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784546" w14:textId="77777777" w:rsidR="007A4381" w:rsidRPr="00174B0D" w:rsidRDefault="00811C4E" w:rsidP="000748D2">
      <w:pPr>
        <w:jc w:val="center"/>
        <w:rPr>
          <w:color w:val="000000" w:themeColor="text1"/>
        </w:rPr>
      </w:pPr>
      <w:r>
        <w:rPr>
          <w:noProof/>
          <w:lang w:eastAsia="en-GB"/>
        </w:rPr>
        <w:drawing>
          <wp:inline distT="0" distB="0" distL="0" distR="0" wp14:anchorId="2998D58B" wp14:editId="674503B8">
            <wp:extent cx="1914525" cy="957263"/>
            <wp:effectExtent l="0" t="0" r="0" b="0"/>
            <wp:docPr id="1" name="Picture 1" descr="Prifysgol Cymru Y Drindod Dewi Sant | University of Wales Trinity Saint  David* : NPLD – Network to Promote Linguistic D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 University of Wales Trinity Saint  David* : NPLD – Network to Promote Linguistic Diversit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39409" cy="969705"/>
                    </a:xfrm>
                    <a:prstGeom prst="rect">
                      <a:avLst/>
                    </a:prstGeom>
                    <a:noFill/>
                    <a:ln>
                      <a:noFill/>
                    </a:ln>
                  </pic:spPr>
                </pic:pic>
              </a:graphicData>
            </a:graphic>
          </wp:inline>
        </w:drawing>
      </w:r>
    </w:p>
    <w:p w14:paraId="63065B4E" w14:textId="77777777" w:rsidR="004870CB" w:rsidRPr="00174B0D" w:rsidRDefault="004870CB">
      <w:pPr>
        <w:rPr>
          <w:color w:val="000000" w:themeColor="text1"/>
        </w:rPr>
      </w:pPr>
    </w:p>
    <w:p w14:paraId="05E9A71E" w14:textId="77777777" w:rsidR="004870CB" w:rsidRPr="00EA00B6" w:rsidRDefault="004870CB">
      <w:pPr>
        <w:rPr>
          <w:b/>
          <w:color w:val="000000" w:themeColor="text1"/>
          <w:sz w:val="28"/>
          <w:szCs w:val="28"/>
        </w:rPr>
      </w:pPr>
    </w:p>
    <w:p w14:paraId="6FBCCCF6" w14:textId="32B1B1FD" w:rsidR="00DE5575" w:rsidRPr="00C23571" w:rsidRDefault="00396E9B" w:rsidP="00EC66BF">
      <w:pPr>
        <w:spacing w:line="360" w:lineRule="auto"/>
        <w:jc w:val="center"/>
        <w:rPr>
          <w:rFonts w:ascii="Arial" w:hAnsi="Arial" w:cs="Arial"/>
          <w:color w:val="000000" w:themeColor="text1"/>
          <w:sz w:val="24"/>
          <w:szCs w:val="24"/>
        </w:rPr>
      </w:pPr>
      <w:r w:rsidRPr="00C23571">
        <w:rPr>
          <w:rFonts w:ascii="Arial" w:hAnsi="Arial" w:cs="Arial"/>
          <w:color w:val="000000" w:themeColor="text1"/>
          <w:sz w:val="24"/>
          <w:szCs w:val="24"/>
        </w:rPr>
        <w:t xml:space="preserve">Digital Skills </w:t>
      </w:r>
      <w:r w:rsidR="00516C4E" w:rsidRPr="00C23571">
        <w:rPr>
          <w:rFonts w:ascii="Arial" w:hAnsi="Arial" w:cs="Arial"/>
          <w:color w:val="000000" w:themeColor="text1"/>
          <w:sz w:val="24"/>
          <w:szCs w:val="24"/>
        </w:rPr>
        <w:t>and</w:t>
      </w:r>
      <w:r w:rsidRPr="00C23571">
        <w:rPr>
          <w:rFonts w:ascii="Arial" w:hAnsi="Arial" w:cs="Arial"/>
          <w:color w:val="000000" w:themeColor="text1"/>
          <w:sz w:val="24"/>
          <w:szCs w:val="24"/>
        </w:rPr>
        <w:t xml:space="preserve"> Research Methods</w:t>
      </w:r>
    </w:p>
    <w:p w14:paraId="390FF9DF" w14:textId="1DE924C8" w:rsidR="004870CB" w:rsidRPr="00C23571" w:rsidRDefault="000748D2" w:rsidP="00EC66BF">
      <w:pPr>
        <w:spacing w:line="360" w:lineRule="auto"/>
        <w:jc w:val="center"/>
        <w:rPr>
          <w:rFonts w:ascii="Arial" w:hAnsi="Arial" w:cs="Arial"/>
          <w:color w:val="000000" w:themeColor="text1"/>
          <w:sz w:val="24"/>
          <w:szCs w:val="24"/>
        </w:rPr>
      </w:pPr>
      <w:r w:rsidRPr="00C23571">
        <w:rPr>
          <w:rFonts w:ascii="Arial" w:hAnsi="Arial" w:cs="Arial"/>
          <w:color w:val="000000" w:themeColor="text1"/>
          <w:sz w:val="24"/>
          <w:szCs w:val="24"/>
        </w:rPr>
        <w:t>BMSW400</w:t>
      </w:r>
      <w:r w:rsidR="00396E9B" w:rsidRPr="00C23571">
        <w:rPr>
          <w:rFonts w:ascii="Arial" w:hAnsi="Arial" w:cs="Arial"/>
          <w:color w:val="000000" w:themeColor="text1"/>
          <w:sz w:val="24"/>
          <w:szCs w:val="24"/>
        </w:rPr>
        <w:t>3</w:t>
      </w:r>
    </w:p>
    <w:p w14:paraId="7544D627" w14:textId="55DBDC05" w:rsidR="000748D2" w:rsidRPr="00C23571" w:rsidRDefault="000748D2" w:rsidP="00936376">
      <w:pPr>
        <w:spacing w:line="360" w:lineRule="auto"/>
        <w:jc w:val="center"/>
        <w:rPr>
          <w:rFonts w:ascii="Arial" w:hAnsi="Arial" w:cs="Arial"/>
          <w:color w:val="000000" w:themeColor="text1"/>
          <w:sz w:val="24"/>
          <w:szCs w:val="24"/>
        </w:rPr>
      </w:pPr>
      <w:r w:rsidRPr="00C23571">
        <w:rPr>
          <w:rFonts w:ascii="Arial" w:hAnsi="Arial" w:cs="Arial"/>
          <w:color w:val="000000" w:themeColor="text1"/>
          <w:sz w:val="24"/>
          <w:szCs w:val="24"/>
        </w:rPr>
        <w:t>Report</w:t>
      </w:r>
    </w:p>
    <w:p w14:paraId="6CD87A92" w14:textId="77777777" w:rsidR="000748D2" w:rsidRPr="00C23571" w:rsidRDefault="00DE5575" w:rsidP="00EC66BF">
      <w:pPr>
        <w:spacing w:line="360" w:lineRule="auto"/>
        <w:rPr>
          <w:rFonts w:ascii="Arial" w:hAnsi="Arial" w:cs="Arial"/>
          <w:color w:val="000000" w:themeColor="text1"/>
          <w:sz w:val="24"/>
          <w:szCs w:val="24"/>
        </w:rPr>
      </w:pPr>
      <w:r w:rsidRPr="00C23571">
        <w:rPr>
          <w:rFonts w:ascii="Arial" w:hAnsi="Arial" w:cs="Arial"/>
          <w:color w:val="000000" w:themeColor="text1"/>
          <w:sz w:val="24"/>
          <w:szCs w:val="24"/>
        </w:rPr>
        <w:t>Student</w:t>
      </w:r>
      <w:r w:rsidR="006154D7" w:rsidRPr="00C23571">
        <w:rPr>
          <w:rFonts w:ascii="Arial" w:hAnsi="Arial" w:cs="Arial"/>
          <w:color w:val="000000" w:themeColor="text1"/>
          <w:sz w:val="24"/>
          <w:szCs w:val="24"/>
        </w:rPr>
        <w:t xml:space="preserve"> </w:t>
      </w:r>
      <w:r w:rsidRPr="00C23571">
        <w:rPr>
          <w:rFonts w:ascii="Arial" w:hAnsi="Arial" w:cs="Arial"/>
          <w:color w:val="000000" w:themeColor="text1"/>
          <w:sz w:val="24"/>
          <w:szCs w:val="24"/>
        </w:rPr>
        <w:t>-</w:t>
      </w:r>
      <w:r w:rsidR="006154D7" w:rsidRPr="00C23571">
        <w:rPr>
          <w:rFonts w:ascii="Arial" w:hAnsi="Arial" w:cs="Arial"/>
          <w:color w:val="000000" w:themeColor="text1"/>
          <w:sz w:val="24"/>
          <w:szCs w:val="24"/>
        </w:rPr>
        <w:t xml:space="preserve"> </w:t>
      </w:r>
      <w:proofErr w:type="spellStart"/>
      <w:r w:rsidR="00FE49F6" w:rsidRPr="00C23571">
        <w:rPr>
          <w:rFonts w:ascii="Arial" w:hAnsi="Arial" w:cs="Arial"/>
          <w:color w:val="000000" w:themeColor="text1"/>
          <w:sz w:val="24"/>
          <w:szCs w:val="24"/>
        </w:rPr>
        <w:t>Keti</w:t>
      </w:r>
      <w:proofErr w:type="spellEnd"/>
      <w:r w:rsidR="006154D7" w:rsidRPr="00C23571">
        <w:rPr>
          <w:rFonts w:ascii="Arial" w:hAnsi="Arial" w:cs="Arial"/>
          <w:color w:val="000000" w:themeColor="text1"/>
          <w:sz w:val="24"/>
          <w:szCs w:val="24"/>
        </w:rPr>
        <w:t xml:space="preserve"> </w:t>
      </w:r>
      <w:proofErr w:type="spellStart"/>
      <w:r w:rsidR="00FE49F6" w:rsidRPr="00C23571">
        <w:rPr>
          <w:rFonts w:ascii="Arial" w:hAnsi="Arial" w:cs="Arial"/>
          <w:color w:val="000000" w:themeColor="text1"/>
          <w:sz w:val="24"/>
          <w:szCs w:val="24"/>
        </w:rPr>
        <w:t>Veselinova</w:t>
      </w:r>
      <w:proofErr w:type="spellEnd"/>
    </w:p>
    <w:p w14:paraId="47E31C2A" w14:textId="77777777" w:rsidR="002A46A7" w:rsidRPr="00C23571" w:rsidRDefault="00DE5575" w:rsidP="00EC66BF">
      <w:pPr>
        <w:spacing w:line="360" w:lineRule="auto"/>
        <w:rPr>
          <w:rFonts w:ascii="Arial" w:hAnsi="Arial" w:cs="Arial"/>
          <w:color w:val="000000" w:themeColor="text1"/>
          <w:sz w:val="24"/>
          <w:szCs w:val="24"/>
        </w:rPr>
      </w:pPr>
      <w:r w:rsidRPr="00C23571">
        <w:rPr>
          <w:rFonts w:ascii="Arial" w:hAnsi="Arial" w:cs="Arial"/>
          <w:color w:val="000000" w:themeColor="text1"/>
          <w:sz w:val="24"/>
          <w:szCs w:val="24"/>
        </w:rPr>
        <w:t>Student</w:t>
      </w:r>
      <w:r w:rsidR="006154D7" w:rsidRPr="00C23571">
        <w:rPr>
          <w:rFonts w:ascii="Arial" w:hAnsi="Arial" w:cs="Arial"/>
          <w:color w:val="000000" w:themeColor="text1"/>
          <w:sz w:val="24"/>
          <w:szCs w:val="24"/>
        </w:rPr>
        <w:t xml:space="preserve"> </w:t>
      </w:r>
      <w:r w:rsidRPr="00C23571">
        <w:rPr>
          <w:rFonts w:ascii="Arial" w:hAnsi="Arial" w:cs="Arial"/>
          <w:color w:val="000000" w:themeColor="text1"/>
          <w:sz w:val="24"/>
          <w:szCs w:val="24"/>
        </w:rPr>
        <w:t>ID</w:t>
      </w:r>
      <w:r w:rsidR="006154D7" w:rsidRPr="00C23571">
        <w:rPr>
          <w:rFonts w:ascii="Arial" w:hAnsi="Arial" w:cs="Arial"/>
          <w:color w:val="000000" w:themeColor="text1"/>
          <w:sz w:val="24"/>
          <w:szCs w:val="24"/>
        </w:rPr>
        <w:t xml:space="preserve"> </w:t>
      </w:r>
      <w:r w:rsidRPr="00C23571">
        <w:rPr>
          <w:rFonts w:ascii="Arial" w:hAnsi="Arial" w:cs="Arial"/>
          <w:color w:val="000000" w:themeColor="text1"/>
          <w:sz w:val="24"/>
          <w:szCs w:val="24"/>
        </w:rPr>
        <w:t>-</w:t>
      </w:r>
      <w:r w:rsidR="006154D7" w:rsidRPr="00C23571">
        <w:rPr>
          <w:rFonts w:ascii="Arial" w:hAnsi="Arial" w:cs="Arial"/>
          <w:color w:val="000000" w:themeColor="text1"/>
          <w:sz w:val="24"/>
          <w:szCs w:val="24"/>
        </w:rPr>
        <w:t xml:space="preserve"> </w:t>
      </w:r>
      <w:r w:rsidR="00FE49F6" w:rsidRPr="00C23571">
        <w:rPr>
          <w:rFonts w:ascii="Arial" w:hAnsi="Arial" w:cs="Arial"/>
          <w:color w:val="000000" w:themeColor="text1"/>
          <w:sz w:val="24"/>
          <w:szCs w:val="24"/>
        </w:rPr>
        <w:t>2030287</w:t>
      </w:r>
    </w:p>
    <w:p w14:paraId="6EBC4B1A" w14:textId="77777777" w:rsidR="008E70FB" w:rsidRPr="00C23571" w:rsidRDefault="008E70FB" w:rsidP="00EC66BF">
      <w:pPr>
        <w:spacing w:line="360" w:lineRule="auto"/>
        <w:rPr>
          <w:rFonts w:ascii="Arial" w:hAnsi="Arial" w:cs="Arial"/>
          <w:color w:val="000000" w:themeColor="text1"/>
          <w:sz w:val="24"/>
          <w:szCs w:val="24"/>
        </w:rPr>
      </w:pPr>
    </w:p>
    <w:p w14:paraId="46A09C89" w14:textId="48B2461A" w:rsidR="00AB2A50" w:rsidRPr="00C23571" w:rsidRDefault="00EA00B6" w:rsidP="00EC66BF">
      <w:pPr>
        <w:spacing w:line="360" w:lineRule="auto"/>
        <w:rPr>
          <w:rFonts w:ascii="Arial" w:hAnsi="Arial" w:cs="Arial"/>
          <w:b/>
          <w:color w:val="000000" w:themeColor="text1"/>
          <w:sz w:val="24"/>
          <w:szCs w:val="24"/>
        </w:rPr>
      </w:pPr>
      <w:r w:rsidRPr="00C23571">
        <w:rPr>
          <w:rFonts w:ascii="Arial" w:hAnsi="Arial" w:cs="Arial"/>
          <w:color w:val="000000" w:themeColor="text1"/>
          <w:sz w:val="24"/>
          <w:szCs w:val="24"/>
        </w:rPr>
        <w:t xml:space="preserve">Table of Contents </w:t>
      </w:r>
      <w:r w:rsidRPr="00C23571">
        <w:rPr>
          <w:rFonts w:ascii="Arial" w:hAnsi="Arial" w:cs="Arial"/>
          <w:color w:val="000000" w:themeColor="text1"/>
          <w:sz w:val="24"/>
          <w:szCs w:val="24"/>
        </w:rPr>
        <w:br/>
        <w:t>Introduction 1</w:t>
      </w:r>
      <w:r w:rsidR="00C23571">
        <w:rPr>
          <w:rFonts w:ascii="Arial" w:hAnsi="Arial" w:cs="Arial"/>
          <w:color w:val="000000" w:themeColor="text1"/>
          <w:sz w:val="24"/>
          <w:szCs w:val="24"/>
        </w:rPr>
        <w:br/>
        <w:t>Background 1</w:t>
      </w:r>
      <w:r w:rsidR="00C23571">
        <w:rPr>
          <w:rFonts w:ascii="Arial" w:hAnsi="Arial" w:cs="Arial"/>
          <w:color w:val="000000" w:themeColor="text1"/>
          <w:sz w:val="24"/>
          <w:szCs w:val="24"/>
        </w:rPr>
        <w:br/>
        <w:t>Literature review 1</w:t>
      </w:r>
      <w:r w:rsidR="00C23571">
        <w:rPr>
          <w:rFonts w:ascii="Arial" w:hAnsi="Arial" w:cs="Arial"/>
          <w:color w:val="000000" w:themeColor="text1"/>
          <w:sz w:val="24"/>
          <w:szCs w:val="24"/>
        </w:rPr>
        <w:br/>
        <w:t>Aims and Objectives</w:t>
      </w:r>
      <w:r w:rsidR="00941F41">
        <w:rPr>
          <w:rFonts w:ascii="Arial" w:hAnsi="Arial" w:cs="Arial"/>
          <w:color w:val="000000" w:themeColor="text1"/>
          <w:sz w:val="24"/>
          <w:szCs w:val="24"/>
        </w:rPr>
        <w:t xml:space="preserve"> 2</w:t>
      </w:r>
      <w:r w:rsidR="00C23571">
        <w:rPr>
          <w:rFonts w:ascii="Arial" w:hAnsi="Arial" w:cs="Arial"/>
          <w:color w:val="000000" w:themeColor="text1"/>
          <w:sz w:val="24"/>
          <w:szCs w:val="24"/>
        </w:rPr>
        <w:br/>
        <w:t xml:space="preserve">Methodology </w:t>
      </w:r>
      <w:r w:rsidR="000F16C6">
        <w:rPr>
          <w:rFonts w:ascii="Arial" w:hAnsi="Arial" w:cs="Arial"/>
          <w:color w:val="000000" w:themeColor="text1"/>
          <w:sz w:val="24"/>
          <w:szCs w:val="24"/>
        </w:rPr>
        <w:t>3</w:t>
      </w:r>
      <w:r w:rsidR="00C23571">
        <w:rPr>
          <w:rFonts w:ascii="Arial" w:hAnsi="Arial" w:cs="Arial"/>
          <w:color w:val="000000" w:themeColor="text1"/>
          <w:sz w:val="24"/>
          <w:szCs w:val="24"/>
        </w:rPr>
        <w:br/>
        <w:t xml:space="preserve">Results </w:t>
      </w:r>
      <w:r w:rsidR="000F16C6">
        <w:rPr>
          <w:rFonts w:ascii="Arial" w:hAnsi="Arial" w:cs="Arial"/>
          <w:color w:val="000000" w:themeColor="text1"/>
          <w:sz w:val="24"/>
          <w:szCs w:val="24"/>
        </w:rPr>
        <w:t>3</w:t>
      </w:r>
      <w:r w:rsidR="00C23571">
        <w:rPr>
          <w:rFonts w:ascii="Arial" w:hAnsi="Arial" w:cs="Arial"/>
          <w:color w:val="000000" w:themeColor="text1"/>
          <w:sz w:val="24"/>
          <w:szCs w:val="24"/>
        </w:rPr>
        <w:br/>
        <w:t>Discussion</w:t>
      </w:r>
      <w:r w:rsidR="00941F41">
        <w:rPr>
          <w:rFonts w:ascii="Arial" w:hAnsi="Arial" w:cs="Arial"/>
          <w:color w:val="000000" w:themeColor="text1"/>
          <w:sz w:val="24"/>
          <w:szCs w:val="24"/>
        </w:rPr>
        <w:t xml:space="preserve"> 4</w:t>
      </w:r>
      <w:r w:rsidR="00C23571">
        <w:rPr>
          <w:rFonts w:ascii="Arial" w:hAnsi="Arial" w:cs="Arial"/>
          <w:color w:val="000000" w:themeColor="text1"/>
          <w:sz w:val="24"/>
          <w:szCs w:val="24"/>
        </w:rPr>
        <w:br/>
        <w:t xml:space="preserve">Conclusion </w:t>
      </w:r>
      <w:r w:rsidR="00941F41">
        <w:rPr>
          <w:rFonts w:ascii="Arial" w:hAnsi="Arial" w:cs="Arial"/>
          <w:color w:val="000000" w:themeColor="text1"/>
          <w:sz w:val="24"/>
          <w:szCs w:val="24"/>
        </w:rPr>
        <w:t>4</w:t>
      </w:r>
      <w:r w:rsidR="00C23571">
        <w:rPr>
          <w:rFonts w:ascii="Arial" w:hAnsi="Arial" w:cs="Arial"/>
          <w:color w:val="000000" w:themeColor="text1"/>
          <w:sz w:val="24"/>
          <w:szCs w:val="24"/>
        </w:rPr>
        <w:br/>
        <w:t>References</w:t>
      </w:r>
      <w:r w:rsidR="00941F41">
        <w:rPr>
          <w:rFonts w:ascii="Arial" w:hAnsi="Arial" w:cs="Arial"/>
          <w:color w:val="000000" w:themeColor="text1"/>
          <w:sz w:val="24"/>
          <w:szCs w:val="24"/>
        </w:rPr>
        <w:t xml:space="preserve"> 5</w:t>
      </w:r>
      <w:r w:rsidR="00941F41">
        <w:rPr>
          <w:rFonts w:ascii="Arial" w:hAnsi="Arial" w:cs="Arial"/>
          <w:color w:val="000000" w:themeColor="text1"/>
          <w:sz w:val="24"/>
          <w:szCs w:val="24"/>
        </w:rPr>
        <w:br/>
      </w:r>
      <w:r w:rsidR="00C23571">
        <w:rPr>
          <w:rFonts w:ascii="Arial" w:hAnsi="Arial" w:cs="Arial"/>
          <w:color w:val="000000" w:themeColor="text1"/>
          <w:sz w:val="24"/>
          <w:szCs w:val="24"/>
        </w:rPr>
        <w:br/>
      </w:r>
      <w:r w:rsidRPr="00C23571">
        <w:rPr>
          <w:rFonts w:ascii="Arial" w:hAnsi="Arial" w:cs="Arial"/>
          <w:color w:val="000000" w:themeColor="text1"/>
          <w:sz w:val="24"/>
          <w:szCs w:val="24"/>
        </w:rPr>
        <w:br/>
      </w:r>
      <w:r w:rsidRPr="00C23571">
        <w:rPr>
          <w:rFonts w:ascii="Arial" w:hAnsi="Arial" w:cs="Arial"/>
          <w:color w:val="000000" w:themeColor="text1"/>
          <w:sz w:val="24"/>
          <w:szCs w:val="24"/>
        </w:rPr>
        <w:br/>
      </w:r>
    </w:p>
    <w:p w14:paraId="1AA210E8" w14:textId="77777777" w:rsidR="00AB2A50" w:rsidRPr="000A0126" w:rsidRDefault="00AB2A50" w:rsidP="00EC66BF">
      <w:pPr>
        <w:spacing w:line="360" w:lineRule="auto"/>
        <w:rPr>
          <w:rFonts w:ascii="Arial" w:hAnsi="Arial" w:cs="Arial"/>
          <w:color w:val="000000" w:themeColor="text1"/>
        </w:rPr>
      </w:pPr>
    </w:p>
    <w:p w14:paraId="566F65A7" w14:textId="77777777" w:rsidR="00AB2A50" w:rsidRPr="000A0126" w:rsidRDefault="00AB2A50" w:rsidP="00EC66BF">
      <w:pPr>
        <w:spacing w:line="360" w:lineRule="auto"/>
        <w:rPr>
          <w:rFonts w:ascii="Arial" w:hAnsi="Arial" w:cs="Arial"/>
          <w:color w:val="000000" w:themeColor="text1"/>
        </w:rPr>
      </w:pPr>
    </w:p>
    <w:p w14:paraId="17CEBEC5" w14:textId="33E14DC0" w:rsidR="00AB2A50" w:rsidRPr="000A0126" w:rsidRDefault="0090151F" w:rsidP="00EC66BF">
      <w:pPr>
        <w:spacing w:line="360" w:lineRule="auto"/>
        <w:rPr>
          <w:rFonts w:ascii="Arial" w:hAnsi="Arial" w:cs="Arial"/>
          <w:color w:val="000000" w:themeColor="text1"/>
        </w:rPr>
      </w:pPr>
      <w:r>
        <w:rPr>
          <w:rFonts w:ascii="Arial" w:hAnsi="Arial" w:cs="Arial"/>
          <w:color w:val="000000" w:themeColor="text1"/>
        </w:rPr>
        <w:br/>
      </w:r>
    </w:p>
    <w:p w14:paraId="6918BAF7" w14:textId="77777777" w:rsidR="00F71037" w:rsidRDefault="00F71037" w:rsidP="00F71037">
      <w:pPr>
        <w:pStyle w:val="NormalWeb"/>
      </w:pPr>
      <w:r>
        <w:rPr>
          <w:rFonts w:ascii="Arial" w:hAnsi="Arial" w:cs="Arial"/>
          <w:color w:val="000000" w:themeColor="text1"/>
        </w:rPr>
        <w:br/>
      </w:r>
      <w:r>
        <w:rPr>
          <w:rFonts w:ascii="LiberationSerif" w:hAnsi="LiberationSerif"/>
          <w:b/>
          <w:bCs/>
          <w:color w:val="000007"/>
        </w:rPr>
        <w:t xml:space="preserve">Introduction </w:t>
      </w:r>
    </w:p>
    <w:p w14:paraId="2FD9CE71" w14:textId="77777777" w:rsidR="005E0042" w:rsidRPr="005E0042" w:rsidRDefault="00491BBC" w:rsidP="005E0042">
      <w:pPr>
        <w:pStyle w:val="NormalWeb"/>
      </w:pPr>
      <w:r w:rsidRPr="00491BBC">
        <w:t>Today's virtual learning is a form of learning that is in a new way very modern and convenient for all who can learn from today's distance. The teacher uses online resources in a virtual learning environment to teach students in a virtual classroom and not to teach in an individual classroom. Thanks to modern and so advanced technologies, children can learn from home in the same way as if they were in school</w:t>
      </w:r>
      <w:r w:rsidR="00A32A33">
        <w:t xml:space="preserve"> </w:t>
      </w:r>
      <w:r w:rsidR="00A32A33">
        <w:br/>
        <w:t>(Jain,2015).</w:t>
      </w:r>
      <w:r w:rsidR="00A32A33">
        <w:br/>
      </w:r>
      <w:r w:rsidR="00F455B7">
        <w:t xml:space="preserve"> </w:t>
      </w:r>
      <w:r w:rsidR="00A32A33">
        <w:t>In</w:t>
      </w:r>
      <w:r w:rsidR="00A32A33" w:rsidRPr="00A32A33">
        <w:t xml:space="preserve"> education also in institutions virtual learning environments</w:t>
      </w:r>
      <w:r w:rsidR="00A32A33">
        <w:t xml:space="preserve"> (VLE) </w:t>
      </w:r>
      <w:r w:rsidR="00A32A33" w:rsidRPr="00A32A33">
        <w:t xml:space="preserve">are therefore consolidated. Therefore, questioning acceptability does not seem so important. However, the problem is that they have contributed significantly to the provision of students, which makes it almost impossible to identify all students and even more difficult to </w:t>
      </w:r>
      <w:r w:rsidR="00C21164" w:rsidRPr="00A32A33">
        <w:t>analyse</w:t>
      </w:r>
      <w:r w:rsidR="00A32A33" w:rsidRPr="00A32A33">
        <w:t xml:space="preserve"> their effect on learning opportunities.</w:t>
      </w:r>
      <w:r w:rsidR="00C21164">
        <w:t xml:space="preserve"> (Sneha and Nagaraja,2014).</w:t>
      </w:r>
      <w:r w:rsidR="00C21164">
        <w:br/>
      </w:r>
      <w:r w:rsidR="00F455B7" w:rsidRPr="00F455B7">
        <w:t xml:space="preserve">In most universities and colleges, most students and undergraduates use an online </w:t>
      </w:r>
      <w:r w:rsidR="00F455B7">
        <w:t xml:space="preserve">   </w:t>
      </w:r>
      <w:r w:rsidR="00F455B7" w:rsidRPr="00F455B7">
        <w:t>platform called a Mo</w:t>
      </w:r>
      <w:r w:rsidR="00F455B7">
        <w:t>o</w:t>
      </w:r>
      <w:r w:rsidR="00F455B7" w:rsidRPr="00F455B7">
        <w:t>d</w:t>
      </w:r>
      <w:r w:rsidR="00F455B7">
        <w:t>le</w:t>
      </w:r>
      <w:r w:rsidR="00F455B7" w:rsidRPr="00F455B7">
        <w:t xml:space="preserve"> to be able to study online due to the limitations of the COVID-</w:t>
      </w:r>
      <w:r w:rsidR="00F455B7">
        <w:t xml:space="preserve">       </w:t>
      </w:r>
      <w:r w:rsidR="00F455B7" w:rsidRPr="00F455B7">
        <w:t>19 pandemic, which does not allow physical training. This report will look at the effec</w:t>
      </w:r>
      <w:r w:rsidR="00F455B7">
        <w:t xml:space="preserve">t of the </w:t>
      </w:r>
      <w:r w:rsidR="00436402">
        <w:t>Moodle</w:t>
      </w:r>
      <w:r w:rsidR="00F455B7">
        <w:t xml:space="preserve"> on the process and </w:t>
      </w:r>
      <w:r w:rsidR="005E0042">
        <w:t>students’</w:t>
      </w:r>
      <w:r w:rsidR="00F455B7">
        <w:t xml:space="preserve"> </w:t>
      </w:r>
      <w:r w:rsidR="00436402">
        <w:t>experiences.</w:t>
      </w:r>
      <w:r w:rsidR="00436402">
        <w:br/>
      </w:r>
      <w:r w:rsidR="00436402">
        <w:br/>
      </w:r>
      <w:r w:rsidR="005E0042">
        <w:t xml:space="preserve">Background </w:t>
      </w:r>
      <w:r w:rsidR="005E0042">
        <w:br/>
      </w:r>
      <w:r w:rsidR="005E0042">
        <w:br/>
        <w:t xml:space="preserve">Literature reviews  </w:t>
      </w:r>
      <w:r w:rsidR="005E0042">
        <w:br/>
      </w:r>
      <w:r w:rsidR="005E0042" w:rsidRPr="005E0042">
        <w:rPr>
          <w:rFonts w:ascii="LiberationSerif" w:hAnsi="LiberationSerif"/>
        </w:rPr>
        <w:t>The formal teaching and interactions between instructors, students and schools have involved virtual learning environments. There is growing interest in Internet-supported virtual learning environments, particularly between educators, students and teachers. Due to the continual development of digital technology, its characteristics and potentials and the value of such environments within learning processes, the VLE idea may be seen as a dynamic concept (</w:t>
      </w:r>
      <w:proofErr w:type="spellStart"/>
      <w:r w:rsidR="005E0042" w:rsidRPr="005E0042">
        <w:rPr>
          <w:rFonts w:ascii="LiberationSerif" w:hAnsi="LiberationSerif"/>
        </w:rPr>
        <w:t>Simkova</w:t>
      </w:r>
      <w:proofErr w:type="spellEnd"/>
      <w:r w:rsidR="005E0042" w:rsidRPr="005E0042">
        <w:rPr>
          <w:rFonts w:ascii="LiberationSerif" w:hAnsi="LiberationSerif"/>
        </w:rPr>
        <w:t xml:space="preserve">, and Stepanek, 2013). A rising number of colleges, institutions and businesses employ web-based educational systems not just for the inclusion of online technologies but also to enhance their conventional face-to-face classes. These systems collect large amounts of data that is useful for the student's analysis of the contents of the courses and the usage of learning environments based on technology and digital resources. This is because they enable contact and interrelation in an on-going communication process, thereby increasing knowledge and meaning building and reconstruction, as well as habits and behaviours, in a context that is united to everyone who are participating in the educational process. The usage of VLEs means the recognition of their principal characteristics and potentials in each setting. The dynamic and multifaceted notions that arise from the new educational conceptions and activities inside the digital society are learning settings and contexts (Alves, Miranda, and </w:t>
      </w:r>
      <w:proofErr w:type="spellStart"/>
      <w:r w:rsidR="005E0042" w:rsidRPr="005E0042">
        <w:rPr>
          <w:rFonts w:ascii="LiberationSerif" w:hAnsi="LiberationSerif"/>
        </w:rPr>
        <w:t>Morais</w:t>
      </w:r>
      <w:proofErr w:type="spellEnd"/>
      <w:r w:rsidR="005E0042" w:rsidRPr="005E0042">
        <w:rPr>
          <w:rFonts w:ascii="LiberationSerif" w:hAnsi="LiberationSerif"/>
        </w:rPr>
        <w:t xml:space="preserve">, 2017). </w:t>
      </w:r>
    </w:p>
    <w:p w14:paraId="51D19D17" w14:textId="3BEC5078" w:rsidR="005E0042" w:rsidRPr="005E0042" w:rsidRDefault="005E0042" w:rsidP="005E0042">
      <w:pPr>
        <w:spacing w:before="100" w:beforeAutospacing="1" w:after="100" w:afterAutospacing="1" w:line="240" w:lineRule="auto"/>
        <w:rPr>
          <w:rFonts w:ascii="Times New Roman" w:eastAsia="Times New Roman" w:hAnsi="Times New Roman" w:cs="Times New Roman"/>
          <w:sz w:val="24"/>
          <w:szCs w:val="24"/>
          <w:lang w:eastAsia="en-GB"/>
        </w:rPr>
      </w:pPr>
      <w:r w:rsidRPr="005E0042">
        <w:rPr>
          <w:rFonts w:ascii="LiberationSerif" w:eastAsia="Times New Roman" w:hAnsi="LiberationSerif" w:cs="Times New Roman"/>
          <w:sz w:val="24"/>
          <w:szCs w:val="24"/>
          <w:lang w:eastAsia="en-GB"/>
        </w:rPr>
        <w:t xml:space="preserve">VLEs have been there for a number of years, however just how long is hard to determine. Although computers have been used for learning at the Open University in the United Kingdom since the 1970s, the business VLE "Board" was protected in 2000. In 2010, Board programming was utilized by more than 3700 instructive establishments in more than 60 nations. In 2001, the second most famous VLE, 'Moodle,' was delivered. Moodle was created to help instructors develop online courses with an emphasis on connection and cooperative substance creation, and it had 212 nations and 49,365 dynamic destinations in more than 75 dialects by 2011. Because formal education institutions are where each country's educational norms and curriculum are applied, virtual learning environments have played a significant role in supporting and promoting formal education. VLEs, on the other hand, may play a critical role in facilitating learning in non-formal and informal settings when seen through the lens of change and innovation (Vaganova, et al., 2017). In today's culture, the term "innovation" connotes a need for change or renovation, as well as a desire to try something new. The relationship of data about students' actions in a VLE with students' performance is influenced by the teaching settings, according to Barker, and </w:t>
      </w:r>
      <w:r w:rsidR="00845C96" w:rsidRPr="005E0042">
        <w:rPr>
          <w:rFonts w:ascii="LiberationSerif" w:eastAsia="Times New Roman" w:hAnsi="LiberationSerif" w:cs="Times New Roman"/>
          <w:sz w:val="24"/>
          <w:szCs w:val="24"/>
          <w:lang w:eastAsia="en-GB"/>
        </w:rPr>
        <w:t>Grossman</w:t>
      </w:r>
      <w:r w:rsidRPr="005E0042">
        <w:rPr>
          <w:rFonts w:ascii="LiberationSerif" w:eastAsia="Times New Roman" w:hAnsi="LiberationSerif" w:cs="Times New Roman"/>
          <w:sz w:val="24"/>
          <w:szCs w:val="24"/>
          <w:lang w:eastAsia="en-GB"/>
        </w:rPr>
        <w:t xml:space="preserve">, (2013). The same researchers used a regression model to connect data from nine-degree courses at a university. Their findings revealed that only the variables number of logs, number of operations performed in forums, and resources were important markers of students' success, accounting for 21% of the variance in students' achievement. According to a survey by </w:t>
      </w:r>
      <w:r w:rsidR="00845C96" w:rsidRPr="005E0042">
        <w:rPr>
          <w:rFonts w:ascii="LiberationSerif" w:eastAsia="Times New Roman" w:hAnsi="LiberationSerif" w:cs="Times New Roman"/>
          <w:sz w:val="24"/>
          <w:szCs w:val="24"/>
          <w:lang w:eastAsia="en-GB"/>
        </w:rPr>
        <w:t>Demean</w:t>
      </w:r>
      <w:r w:rsidRPr="005E0042">
        <w:rPr>
          <w:rFonts w:ascii="LiberationSerif" w:eastAsia="Times New Roman" w:hAnsi="LiberationSerif" w:cs="Times New Roman"/>
          <w:sz w:val="24"/>
          <w:szCs w:val="24"/>
          <w:lang w:eastAsia="en-GB"/>
        </w:rPr>
        <w:t xml:space="preserve">, and Morrice, (2012), understudies' inspiration was upgraded because of different understudies seeing their submitted comments, and they felt </w:t>
      </w:r>
      <w:r w:rsidR="00845C96" w:rsidRPr="005E0042">
        <w:rPr>
          <w:rFonts w:ascii="LiberationSerif" w:eastAsia="Times New Roman" w:hAnsi="LiberationSerif" w:cs="Times New Roman"/>
          <w:sz w:val="24"/>
          <w:szCs w:val="24"/>
          <w:lang w:eastAsia="en-GB"/>
        </w:rPr>
        <w:t>keener</w:t>
      </w:r>
      <w:r w:rsidRPr="005E0042">
        <w:rPr>
          <w:rFonts w:ascii="LiberationSerif" w:eastAsia="Times New Roman" w:hAnsi="LiberationSerif" w:cs="Times New Roman"/>
          <w:sz w:val="24"/>
          <w:szCs w:val="24"/>
          <w:lang w:eastAsia="en-GB"/>
        </w:rPr>
        <w:t xml:space="preserve"> on playing a functioning job in the course because of collaborative tools like gatherings. Online courses are also seen as more convenient by students. </w:t>
      </w:r>
    </w:p>
    <w:p w14:paraId="14E9B5FA" w14:textId="681E924A" w:rsidR="00845C96" w:rsidRDefault="005E0042" w:rsidP="00845C96">
      <w:pPr>
        <w:pStyle w:val="NormalWeb"/>
      </w:pPr>
      <w:r w:rsidRPr="005E0042">
        <w:rPr>
          <w:rFonts w:ascii="LiberationSerif" w:hAnsi="LiberationSerif"/>
        </w:rPr>
        <w:t xml:space="preserve">According to McComas, (2014), the support and promotion of formal education has considerable importance in virtual learning environments as the norms and curriculum for each nation have been applied in formal education institutions. VLEs may, nevertheless, play a key role in facilitating learning in informal and non-formal environments from the standpoint of change and innovation. The notion of innovation applied in present society means that something fresh has to be changed, renovated or done. The combination of data on the actions of students in VLE with </w:t>
      </w:r>
      <w:r w:rsidR="00845C96" w:rsidRPr="00845C96">
        <w:rPr>
          <w:rFonts w:ascii="LiberationSerif" w:hAnsi="LiberationSerif"/>
        </w:rPr>
        <w:t xml:space="preserve">the performance of students is regulated by instructional circumstances (Kumar, and </w:t>
      </w:r>
      <w:proofErr w:type="spellStart"/>
      <w:r w:rsidR="00845C96" w:rsidRPr="00845C96">
        <w:rPr>
          <w:rFonts w:ascii="LiberationSerif" w:hAnsi="LiberationSerif"/>
        </w:rPr>
        <w:t>Suneja</w:t>
      </w:r>
      <w:proofErr w:type="spellEnd"/>
      <w:r w:rsidR="00845C96" w:rsidRPr="00845C96">
        <w:rPr>
          <w:rFonts w:ascii="LiberationSerif" w:hAnsi="LiberationSerif"/>
        </w:rPr>
        <w:t xml:space="preserve">, 2011). The technical differences, especially in terms of how students utilize VLEs, require specific attention before the data logs can be used to construct models to forecast the performance of students. Overlooking the teaching settings, the impact of VLE features on student academic achievement might be overestimated or underestimated. This has broader consequences for schools seeking widespread methods for determining pupils at risk of failing in school. Virtual computers are used to monitor students' activities, and data-driven machine learning algorithms are applied to students' profiles and log files from Learning Management Systems (LMS) databases to identify students who are at risk early. The data on how a student interacts with their course and institution may be a good predictor of how interested they are and, as a result, how likely they are to drop out of school (Stricker, Weibel, and </w:t>
      </w:r>
      <w:proofErr w:type="spellStart"/>
      <w:r w:rsidR="00845C96" w:rsidRPr="00845C96">
        <w:rPr>
          <w:rFonts w:ascii="LiberationSerif" w:hAnsi="LiberationSerif"/>
        </w:rPr>
        <w:t>Wissmath</w:t>
      </w:r>
      <w:proofErr w:type="spellEnd"/>
      <w:r w:rsidR="00845C96" w:rsidRPr="00845C96">
        <w:rPr>
          <w:rFonts w:ascii="LiberationSerif" w:hAnsi="LiberationSerif"/>
        </w:rPr>
        <w:t xml:space="preserve">, 2011). </w:t>
      </w:r>
      <w:r w:rsidR="00845C96">
        <w:rPr>
          <w:rFonts w:ascii="LiberationSerif" w:hAnsi="LiberationSerif"/>
        </w:rPr>
        <w:br/>
      </w:r>
      <w:r w:rsidR="00845C96">
        <w:rPr>
          <w:rFonts w:ascii="LiberationSerif" w:hAnsi="LiberationSerif"/>
        </w:rPr>
        <w:br/>
      </w:r>
      <w:r w:rsidR="00845C96">
        <w:rPr>
          <w:rFonts w:ascii="LiberationSerif" w:hAnsi="LiberationSerif"/>
        </w:rPr>
        <w:br/>
        <w:t xml:space="preserve">Aims and Objective </w:t>
      </w:r>
    </w:p>
    <w:p w14:paraId="64F6E620" w14:textId="77777777" w:rsidR="00845C96" w:rsidRDefault="00845C96" w:rsidP="00845C96">
      <w:pPr>
        <w:pStyle w:val="NormalWeb"/>
      </w:pPr>
      <w:r>
        <w:rPr>
          <w:rFonts w:ascii="LiberationSerif" w:hAnsi="LiberationSerif"/>
        </w:rPr>
        <w:t xml:space="preserve">The aim of this research is to discuss the effect of Virtual Learning Environment (VLE) on the university students’ learning experience. </w:t>
      </w:r>
    </w:p>
    <w:p w14:paraId="6EE73D34" w14:textId="435059D5" w:rsidR="00845C96" w:rsidRDefault="00845C96" w:rsidP="00845C96">
      <w:pPr>
        <w:pStyle w:val="NormalWeb"/>
      </w:pPr>
      <w:r>
        <w:rPr>
          <w:rFonts w:ascii="LiberationSerif" w:hAnsi="LiberationSerif"/>
        </w:rPr>
        <w:t xml:space="preserve">Objectives. </w:t>
      </w:r>
    </w:p>
    <w:p w14:paraId="3823DD17" w14:textId="77777777" w:rsidR="00845C96" w:rsidRDefault="00845C96" w:rsidP="00845C96">
      <w:pPr>
        <w:pStyle w:val="NormalWeb"/>
        <w:numPr>
          <w:ilvl w:val="0"/>
          <w:numId w:val="5"/>
        </w:numPr>
      </w:pPr>
      <w:r>
        <w:rPr>
          <w:rFonts w:ascii="OpenSymbol" w:hAnsi="OpenSymbol"/>
        </w:rPr>
        <w:sym w:font="Symbol" w:char="F0B7"/>
      </w:r>
      <w:r>
        <w:rPr>
          <w:rFonts w:ascii="OpenSymbol" w:hAnsi="OpenSymbol"/>
        </w:rPr>
        <w:t xml:space="preserve">  </w:t>
      </w:r>
      <w:r>
        <w:rPr>
          <w:rFonts w:ascii="LiberationSerif" w:hAnsi="LiberationSerif"/>
        </w:rPr>
        <w:t xml:space="preserve">To identify how frequent the students access the Virtual Learning Environment (VLE) at their institution. </w:t>
      </w:r>
    </w:p>
    <w:p w14:paraId="52E59618" w14:textId="1EB7B2AD" w:rsidR="00845C96" w:rsidRDefault="00845C96" w:rsidP="00845C96">
      <w:pPr>
        <w:pStyle w:val="NormalWeb"/>
        <w:numPr>
          <w:ilvl w:val="0"/>
          <w:numId w:val="5"/>
        </w:numPr>
      </w:pPr>
      <w:r>
        <w:rPr>
          <w:rFonts w:ascii="OpenSymbol" w:hAnsi="OpenSymbol"/>
        </w:rPr>
        <w:sym w:font="Symbol" w:char="F0B7"/>
      </w:r>
      <w:r>
        <w:rPr>
          <w:rFonts w:ascii="OpenSymbol" w:hAnsi="OpenSymbol"/>
        </w:rPr>
        <w:t xml:space="preserve">  </w:t>
      </w:r>
      <w:r>
        <w:rPr>
          <w:rFonts w:ascii="LiberationSerif" w:hAnsi="LiberationSerif"/>
        </w:rPr>
        <w:t>To explain how the frequency of VLE access relates to the student's coursework performance.</w:t>
      </w:r>
    </w:p>
    <w:p w14:paraId="4CBBEF49" w14:textId="77777777" w:rsidR="00845C96" w:rsidRDefault="00845C96" w:rsidP="00845C96">
      <w:pPr>
        <w:pStyle w:val="NormalWeb"/>
        <w:numPr>
          <w:ilvl w:val="0"/>
          <w:numId w:val="5"/>
        </w:numPr>
      </w:pPr>
      <w:r>
        <w:rPr>
          <w:rFonts w:ascii="OpenSymbol" w:hAnsi="OpenSymbol"/>
        </w:rPr>
        <w:sym w:font="Symbol" w:char="F0B7"/>
      </w:r>
      <w:r>
        <w:rPr>
          <w:rFonts w:ascii="OpenSymbol" w:hAnsi="OpenSymbol"/>
        </w:rPr>
        <w:t xml:space="preserve">  </w:t>
      </w:r>
      <w:r>
        <w:rPr>
          <w:rFonts w:ascii="LiberationSerif" w:hAnsi="LiberationSerif"/>
        </w:rPr>
        <w:t xml:space="preserve">To discuss the impact that the Virtual Learning Environment (VLE) has on the student’s learning. </w:t>
      </w:r>
    </w:p>
    <w:p w14:paraId="60D791D1" w14:textId="77777777" w:rsidR="00845C96" w:rsidRDefault="00845C96" w:rsidP="00845C96">
      <w:pPr>
        <w:pStyle w:val="NormalWeb"/>
        <w:ind w:left="720"/>
      </w:pPr>
      <w:r>
        <w:rPr>
          <w:rFonts w:ascii="LiberationSerif" w:hAnsi="LiberationSerif"/>
        </w:rPr>
        <w:t xml:space="preserve">Research Questions </w:t>
      </w:r>
    </w:p>
    <w:p w14:paraId="4901F802" w14:textId="77777777" w:rsidR="00845C96" w:rsidRDefault="00845C96" w:rsidP="00845C96">
      <w:pPr>
        <w:pStyle w:val="NormalWeb"/>
        <w:numPr>
          <w:ilvl w:val="0"/>
          <w:numId w:val="6"/>
        </w:numPr>
        <w:rPr>
          <w:rFonts w:ascii="LiberationSerif" w:hAnsi="LiberationSerif"/>
        </w:rPr>
      </w:pPr>
      <w:r>
        <w:rPr>
          <w:rFonts w:ascii="LiberationSerif" w:hAnsi="LiberationSerif"/>
        </w:rPr>
        <w:t xml:space="preserve">How frequent do students access the Virtual Learning Environment (VLE) at the University of Wales Trinity Saint David? </w:t>
      </w:r>
    </w:p>
    <w:p w14:paraId="6B9452F2" w14:textId="77777777" w:rsidR="00845C96" w:rsidRDefault="00845C96" w:rsidP="00845C96">
      <w:pPr>
        <w:pStyle w:val="NormalWeb"/>
        <w:numPr>
          <w:ilvl w:val="0"/>
          <w:numId w:val="6"/>
        </w:numPr>
        <w:rPr>
          <w:rFonts w:ascii="LiberationSerif" w:hAnsi="LiberationSerif"/>
        </w:rPr>
      </w:pPr>
      <w:r>
        <w:rPr>
          <w:rFonts w:ascii="LiberationSerif" w:hAnsi="LiberationSerif"/>
        </w:rPr>
        <w:t xml:space="preserve">How does the frequency of VLE access relates to the student's coursework performance? </w:t>
      </w:r>
    </w:p>
    <w:p w14:paraId="6D6A3C21" w14:textId="0F8C9187" w:rsidR="00845C96" w:rsidRPr="00845C96" w:rsidRDefault="00845C96" w:rsidP="00845C96">
      <w:pPr>
        <w:pStyle w:val="NormalWeb"/>
        <w:numPr>
          <w:ilvl w:val="0"/>
          <w:numId w:val="6"/>
        </w:numPr>
        <w:rPr>
          <w:rFonts w:ascii="LiberationSerif" w:hAnsi="LiberationSerif"/>
        </w:rPr>
      </w:pPr>
      <w:r>
        <w:rPr>
          <w:rFonts w:ascii="LiberationSerif" w:hAnsi="LiberationSerif"/>
        </w:rPr>
        <w:t>What is the impact that the Virtual Learning Environment (VLE) has on the student’s learning?</w:t>
      </w:r>
    </w:p>
    <w:p w14:paraId="7184659A" w14:textId="47AF4792" w:rsidR="005E0042" w:rsidRDefault="005C1ED8" w:rsidP="005E0042">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p>
    <w:p w14:paraId="7A8CF637" w14:textId="0CC59861" w:rsidR="008B6345" w:rsidRPr="008B6345" w:rsidRDefault="005C1ED8" w:rsidP="008B6345">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Methodology </w:t>
      </w:r>
      <w:r>
        <w:rPr>
          <w:rFonts w:ascii="Times New Roman" w:eastAsia="Times New Roman" w:hAnsi="Times New Roman" w:cs="Times New Roman"/>
          <w:sz w:val="24"/>
          <w:szCs w:val="24"/>
          <w:lang w:eastAsia="en-GB"/>
        </w:rPr>
        <w:br/>
      </w:r>
      <w:r>
        <w:rPr>
          <w:rFonts w:ascii="Times New Roman" w:eastAsia="Times New Roman" w:hAnsi="Times New Roman" w:cs="Times New Roman"/>
          <w:sz w:val="24"/>
          <w:szCs w:val="24"/>
          <w:lang w:eastAsia="en-GB"/>
        </w:rPr>
        <w:br/>
      </w:r>
      <w:r w:rsidR="008B6345" w:rsidRPr="008B6345">
        <w:rPr>
          <w:rFonts w:ascii="Times New Roman" w:eastAsia="Times New Roman" w:hAnsi="Times New Roman" w:cs="Times New Roman"/>
          <w:sz w:val="24"/>
          <w:szCs w:val="24"/>
          <w:lang w:eastAsia="en-GB"/>
        </w:rPr>
        <w:t xml:space="preserve">This research, like many others in the field of e-learning, employed a mix of quantitative and qualitative techniques. The phenomenon kind of survey was utilized, which heavily focuses on the views, </w:t>
      </w:r>
      <w:proofErr w:type="spellStart"/>
      <w:r w:rsidR="008B6345" w:rsidRPr="008B6345">
        <w:rPr>
          <w:rFonts w:ascii="Times New Roman" w:eastAsia="Times New Roman" w:hAnsi="Times New Roman" w:cs="Times New Roman"/>
          <w:sz w:val="24"/>
          <w:szCs w:val="24"/>
          <w:lang w:eastAsia="en-GB"/>
        </w:rPr>
        <w:t>behaviors</w:t>
      </w:r>
      <w:proofErr w:type="spellEnd"/>
      <w:r w:rsidR="008B6345" w:rsidRPr="008B6345">
        <w:rPr>
          <w:rFonts w:ascii="Times New Roman" w:eastAsia="Times New Roman" w:hAnsi="Times New Roman" w:cs="Times New Roman"/>
          <w:sz w:val="24"/>
          <w:szCs w:val="24"/>
          <w:lang w:eastAsia="en-GB"/>
        </w:rPr>
        <w:t>, and experiences of the participants. In the online questionnaire,  mandatory questions are used were employed. The quantitative study was conducted using an e- questionnaire (Google Forms) that could be analysed . The link to the questionnaires was shared via outlook. Google forms  was distributed in this manner because it was the most convenient. The questionnaire was given to 6 -7  University of Wales Trinity Saint David London Campus undergraduates. The review was pushed during bunch instructional exercises, and understudies were encouraged to finish it individually. To appraise a base delegate test size, an example size computation was performed. To get agent results, a reaction  of 50% and a base example size of 6 were required. All review results were kept hidden, and understudies were educated regarding this preceding finishing the overview. The survey's completion was considered as informed consent for the study's data to be used. Before the final data collection in one and a half weeks, certain reminder notifications were sent out. The majority of the analysis is descriptive in nature. Because there are only a only mandatory questions are used descriptive statistics are supplied for the issue questions, but the responses to the open questions are left in their original form for description.</w:t>
      </w:r>
    </w:p>
    <w:p w14:paraId="3B52D07F" w14:textId="14B7DB14" w:rsidR="00E81077" w:rsidRPr="00E81077" w:rsidRDefault="000F16C6" w:rsidP="00E81077">
      <w:pPr>
        <w:pBdr>
          <w:bottom w:val="single" w:sz="4" w:space="0" w:color="auto"/>
        </w:pBdr>
        <w:rPr>
          <w:rFonts w:ascii="Times New Roman" w:eastAsia="Times New Roman" w:hAnsi="Times New Roman" w:cs="Times New Roman"/>
          <w:sz w:val="24"/>
          <w:szCs w:val="24"/>
          <w:lang w:eastAsia="en-GB"/>
        </w:rPr>
      </w:pPr>
      <w:r w:rsidRPr="00E81077">
        <w:rPr>
          <w:rFonts w:ascii="Times New Roman" w:eastAsia="Times New Roman" w:hAnsi="Times New Roman" w:cs="Times New Roman"/>
          <w:sz w:val="24"/>
          <w:szCs w:val="24"/>
          <w:lang w:eastAsia="en-GB"/>
        </w:rPr>
        <w:br/>
      </w:r>
      <w:r w:rsidR="00E81077">
        <w:rPr>
          <w:rFonts w:ascii="Times New Roman" w:eastAsia="Times New Roman" w:hAnsi="Times New Roman" w:cs="Times New Roman"/>
          <w:sz w:val="24"/>
          <w:szCs w:val="24"/>
          <w:lang w:eastAsia="en-GB"/>
        </w:rPr>
        <w:br/>
      </w:r>
      <w:r w:rsidR="00AE5A30" w:rsidRPr="00E81077">
        <w:rPr>
          <w:rFonts w:ascii="Times New Roman" w:eastAsia="Times New Roman" w:hAnsi="Times New Roman" w:cs="Times New Roman"/>
          <w:sz w:val="24"/>
          <w:szCs w:val="24"/>
          <w:lang w:eastAsia="en-GB"/>
        </w:rPr>
        <w:br/>
        <w:t xml:space="preserve">Results </w:t>
      </w:r>
      <w:r w:rsidR="00E81077">
        <w:rPr>
          <w:rFonts w:ascii="Times New Roman" w:eastAsia="Times New Roman" w:hAnsi="Times New Roman" w:cs="Times New Roman"/>
          <w:sz w:val="24"/>
          <w:szCs w:val="24"/>
          <w:lang w:eastAsia="en-GB"/>
        </w:rPr>
        <w:br/>
        <w:t>Questions                       Respon</w:t>
      </w:r>
      <w:r w:rsidR="00303901">
        <w:rPr>
          <w:rFonts w:ascii="Times New Roman" w:eastAsia="Times New Roman" w:hAnsi="Times New Roman" w:cs="Times New Roman"/>
          <w:sz w:val="24"/>
          <w:szCs w:val="24"/>
          <w:lang w:eastAsia="en-GB"/>
        </w:rPr>
        <w:t xml:space="preserve">ses (Yes).           Responses (No)            Not Sure </w:t>
      </w:r>
    </w:p>
    <w:tbl>
      <w:tblPr>
        <w:tblStyle w:val="TableGrid"/>
        <w:tblW w:w="9144" w:type="dxa"/>
        <w:tblLook w:val="04A0" w:firstRow="1" w:lastRow="0" w:firstColumn="1" w:lastColumn="0" w:noHBand="0" w:noVBand="1"/>
      </w:tblPr>
      <w:tblGrid>
        <w:gridCol w:w="2286"/>
        <w:gridCol w:w="2286"/>
        <w:gridCol w:w="2286"/>
        <w:gridCol w:w="2286"/>
      </w:tblGrid>
      <w:tr w:rsidR="00E81077" w14:paraId="1FB0F4F0" w14:textId="77777777" w:rsidTr="00E81077">
        <w:trPr>
          <w:trHeight w:val="337"/>
        </w:trPr>
        <w:tc>
          <w:tcPr>
            <w:tcW w:w="2286" w:type="dxa"/>
          </w:tcPr>
          <w:p w14:paraId="3835CD9B" w14:textId="3D33CA49" w:rsidR="00E81077" w:rsidRDefault="00303901" w:rsidP="00E81077">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Questions 01 </w:t>
            </w:r>
          </w:p>
        </w:tc>
        <w:tc>
          <w:tcPr>
            <w:tcW w:w="2286" w:type="dxa"/>
          </w:tcPr>
          <w:p w14:paraId="031D8775" w14:textId="09ED66EC" w:rsidR="00E81077" w:rsidRDefault="00303901" w:rsidP="00E81077">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80%</w:t>
            </w:r>
          </w:p>
        </w:tc>
        <w:tc>
          <w:tcPr>
            <w:tcW w:w="2286" w:type="dxa"/>
          </w:tcPr>
          <w:p w14:paraId="1EE2464F" w14:textId="2F3AC4DE" w:rsidR="00E81077" w:rsidRDefault="00303901" w:rsidP="00E81077">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0%</w:t>
            </w:r>
          </w:p>
        </w:tc>
        <w:tc>
          <w:tcPr>
            <w:tcW w:w="2286" w:type="dxa"/>
          </w:tcPr>
          <w:p w14:paraId="69AFFE05" w14:textId="02D860EA" w:rsidR="00E81077" w:rsidRDefault="00303901" w:rsidP="00E81077">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20%</w:t>
            </w:r>
          </w:p>
        </w:tc>
      </w:tr>
      <w:tr w:rsidR="00E81077" w14:paraId="15FC9CF8" w14:textId="77777777" w:rsidTr="00E81077">
        <w:trPr>
          <w:trHeight w:val="317"/>
        </w:trPr>
        <w:tc>
          <w:tcPr>
            <w:tcW w:w="2286" w:type="dxa"/>
          </w:tcPr>
          <w:p w14:paraId="62B15CF9" w14:textId="44ADE22C" w:rsidR="00E81077" w:rsidRDefault="00303901" w:rsidP="00E81077">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Questions 02</w:t>
            </w:r>
          </w:p>
        </w:tc>
        <w:tc>
          <w:tcPr>
            <w:tcW w:w="2286" w:type="dxa"/>
          </w:tcPr>
          <w:p w14:paraId="4948A8BA" w14:textId="61332CA8" w:rsidR="00E81077" w:rsidRDefault="00303901" w:rsidP="00E81077">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100%</w:t>
            </w:r>
          </w:p>
        </w:tc>
        <w:tc>
          <w:tcPr>
            <w:tcW w:w="2286" w:type="dxa"/>
          </w:tcPr>
          <w:p w14:paraId="037DD379" w14:textId="09DC7311" w:rsidR="00E81077" w:rsidRDefault="00303901" w:rsidP="00E81077">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0%</w:t>
            </w:r>
          </w:p>
        </w:tc>
        <w:tc>
          <w:tcPr>
            <w:tcW w:w="2286" w:type="dxa"/>
          </w:tcPr>
          <w:p w14:paraId="0D266BA7" w14:textId="7EEA5EA0" w:rsidR="00E81077" w:rsidRDefault="00303901" w:rsidP="00E81077">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0%</w:t>
            </w:r>
          </w:p>
        </w:tc>
      </w:tr>
      <w:tr w:rsidR="00E81077" w14:paraId="21323C7D" w14:textId="77777777" w:rsidTr="00E81077">
        <w:trPr>
          <w:trHeight w:val="337"/>
        </w:trPr>
        <w:tc>
          <w:tcPr>
            <w:tcW w:w="2286" w:type="dxa"/>
          </w:tcPr>
          <w:p w14:paraId="171E8B85" w14:textId="139B1D99" w:rsidR="00E81077" w:rsidRDefault="00303901" w:rsidP="00E81077">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Q</w:t>
            </w:r>
            <w:r w:rsidR="00D509B5">
              <w:rPr>
                <w:rFonts w:ascii="Times New Roman" w:eastAsia="Times New Roman" w:hAnsi="Times New Roman" w:cs="Times New Roman"/>
                <w:sz w:val="24"/>
                <w:szCs w:val="24"/>
                <w:lang w:eastAsia="en-GB"/>
              </w:rPr>
              <w:t>uestions 03</w:t>
            </w:r>
          </w:p>
        </w:tc>
        <w:tc>
          <w:tcPr>
            <w:tcW w:w="2286" w:type="dxa"/>
          </w:tcPr>
          <w:p w14:paraId="09DB345A" w14:textId="5EE9F0D3" w:rsidR="00E81077" w:rsidRDefault="00D509B5" w:rsidP="00E81077">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100%</w:t>
            </w:r>
          </w:p>
        </w:tc>
        <w:tc>
          <w:tcPr>
            <w:tcW w:w="2286" w:type="dxa"/>
          </w:tcPr>
          <w:p w14:paraId="39741BAA" w14:textId="5F8A603B" w:rsidR="00E81077" w:rsidRDefault="00D509B5" w:rsidP="00E81077">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0%</w:t>
            </w:r>
          </w:p>
        </w:tc>
        <w:tc>
          <w:tcPr>
            <w:tcW w:w="2286" w:type="dxa"/>
          </w:tcPr>
          <w:p w14:paraId="365620B9" w14:textId="2B8E352F" w:rsidR="00E81077" w:rsidRDefault="00D509B5" w:rsidP="00E81077">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0%</w:t>
            </w:r>
          </w:p>
        </w:tc>
      </w:tr>
      <w:tr w:rsidR="00E81077" w14:paraId="56CEF566" w14:textId="77777777" w:rsidTr="00E81077">
        <w:trPr>
          <w:trHeight w:val="337"/>
        </w:trPr>
        <w:tc>
          <w:tcPr>
            <w:tcW w:w="2286" w:type="dxa"/>
          </w:tcPr>
          <w:p w14:paraId="1F4754BD" w14:textId="05131709" w:rsidR="00E81077" w:rsidRDefault="00D509B5" w:rsidP="00E81077">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Questions 04</w:t>
            </w:r>
          </w:p>
        </w:tc>
        <w:tc>
          <w:tcPr>
            <w:tcW w:w="2286" w:type="dxa"/>
          </w:tcPr>
          <w:p w14:paraId="0E8A9B86" w14:textId="41A2BE63" w:rsidR="00E81077" w:rsidRDefault="00D509B5" w:rsidP="00E81077">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100%</w:t>
            </w:r>
          </w:p>
        </w:tc>
        <w:tc>
          <w:tcPr>
            <w:tcW w:w="2286" w:type="dxa"/>
          </w:tcPr>
          <w:p w14:paraId="767D1461" w14:textId="00167EF6" w:rsidR="00E81077" w:rsidRDefault="00D509B5" w:rsidP="00E81077">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0%</w:t>
            </w:r>
          </w:p>
        </w:tc>
        <w:tc>
          <w:tcPr>
            <w:tcW w:w="2286" w:type="dxa"/>
          </w:tcPr>
          <w:p w14:paraId="3783CFFD" w14:textId="08E746A7" w:rsidR="00E81077" w:rsidRDefault="00D509B5" w:rsidP="00E81077">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0%</w:t>
            </w:r>
          </w:p>
        </w:tc>
      </w:tr>
      <w:tr w:rsidR="00E81077" w14:paraId="177AB071" w14:textId="77777777" w:rsidTr="00E81077">
        <w:trPr>
          <w:trHeight w:val="317"/>
        </w:trPr>
        <w:tc>
          <w:tcPr>
            <w:tcW w:w="2286" w:type="dxa"/>
          </w:tcPr>
          <w:p w14:paraId="5CA937C0" w14:textId="2435DB1A" w:rsidR="00E81077" w:rsidRDefault="00D509B5" w:rsidP="00E81077">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Questions 05</w:t>
            </w:r>
          </w:p>
        </w:tc>
        <w:tc>
          <w:tcPr>
            <w:tcW w:w="2286" w:type="dxa"/>
          </w:tcPr>
          <w:p w14:paraId="62CC9797" w14:textId="7F0ADDA4" w:rsidR="00E81077" w:rsidRDefault="00D509B5" w:rsidP="00E81077">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80%</w:t>
            </w:r>
          </w:p>
        </w:tc>
        <w:tc>
          <w:tcPr>
            <w:tcW w:w="2286" w:type="dxa"/>
          </w:tcPr>
          <w:p w14:paraId="5DE069B3" w14:textId="33D230B7" w:rsidR="00E81077" w:rsidRDefault="00D509B5" w:rsidP="00E81077">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0%</w:t>
            </w:r>
          </w:p>
        </w:tc>
        <w:tc>
          <w:tcPr>
            <w:tcW w:w="2286" w:type="dxa"/>
          </w:tcPr>
          <w:p w14:paraId="0543DCCF" w14:textId="02577B9A" w:rsidR="00E81077" w:rsidRDefault="00E168DE" w:rsidP="00E81077">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20%</w:t>
            </w:r>
          </w:p>
        </w:tc>
      </w:tr>
    </w:tbl>
    <w:p w14:paraId="76C62EAF" w14:textId="77777777" w:rsidR="00E168DE" w:rsidRPr="00E81077" w:rsidRDefault="00EE1144" w:rsidP="00E81077">
      <w:pPr>
        <w:pBdr>
          <w:bottom w:val="single" w:sz="4" w:space="1" w:color="auto"/>
        </w:pBdr>
        <w:rPr>
          <w:rFonts w:ascii="Times New Roman" w:eastAsia="Times New Roman" w:hAnsi="Times New Roman" w:cs="Times New Roman"/>
          <w:sz w:val="24"/>
          <w:szCs w:val="24"/>
          <w:lang w:eastAsia="en-GB"/>
        </w:rPr>
      </w:pPr>
      <w:r w:rsidRPr="00E81077">
        <w:rPr>
          <w:rFonts w:ascii="Times New Roman" w:eastAsia="Times New Roman" w:hAnsi="Times New Roman" w:cs="Times New Roman"/>
          <w:sz w:val="24"/>
          <w:szCs w:val="24"/>
          <w:lang w:eastAsia="en-GB"/>
        </w:rPr>
        <w:br/>
      </w:r>
    </w:p>
    <w:tbl>
      <w:tblPr>
        <w:tblStyle w:val="TableGrid"/>
        <w:tblW w:w="9209" w:type="dxa"/>
        <w:tblLook w:val="04A0" w:firstRow="1" w:lastRow="0" w:firstColumn="1" w:lastColumn="0" w:noHBand="0" w:noVBand="1"/>
      </w:tblPr>
      <w:tblGrid>
        <w:gridCol w:w="2254"/>
        <w:gridCol w:w="2254"/>
        <w:gridCol w:w="2254"/>
        <w:gridCol w:w="2447"/>
      </w:tblGrid>
      <w:tr w:rsidR="00E168DE" w14:paraId="66CDF468" w14:textId="77777777" w:rsidTr="00E168DE">
        <w:tc>
          <w:tcPr>
            <w:tcW w:w="2254" w:type="dxa"/>
          </w:tcPr>
          <w:p w14:paraId="148333E1" w14:textId="51AEA0E9" w:rsidR="00E168DE" w:rsidRDefault="00E168DE" w:rsidP="00E81077">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Questions 06</w:t>
            </w:r>
          </w:p>
        </w:tc>
        <w:tc>
          <w:tcPr>
            <w:tcW w:w="2254" w:type="dxa"/>
          </w:tcPr>
          <w:p w14:paraId="086A0613" w14:textId="776717D1" w:rsidR="00E168DE" w:rsidRDefault="00E168DE" w:rsidP="00E81077">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Agree 60%</w:t>
            </w:r>
          </w:p>
        </w:tc>
        <w:tc>
          <w:tcPr>
            <w:tcW w:w="2254" w:type="dxa"/>
          </w:tcPr>
          <w:p w14:paraId="6677B761" w14:textId="61B7DF1C" w:rsidR="00E168DE" w:rsidRDefault="00E168DE" w:rsidP="00E81077">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Strongly Agree 20%</w:t>
            </w:r>
          </w:p>
        </w:tc>
        <w:tc>
          <w:tcPr>
            <w:tcW w:w="2447" w:type="dxa"/>
          </w:tcPr>
          <w:p w14:paraId="19C2F216" w14:textId="688599BB" w:rsidR="00E168DE" w:rsidRDefault="00E168DE" w:rsidP="00E81077">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Strongly Disagree 20%</w:t>
            </w:r>
          </w:p>
        </w:tc>
      </w:tr>
      <w:tr w:rsidR="00E168DE" w14:paraId="3359212E" w14:textId="77777777" w:rsidTr="00E168DE">
        <w:tc>
          <w:tcPr>
            <w:tcW w:w="2254" w:type="dxa"/>
          </w:tcPr>
          <w:p w14:paraId="06261F63" w14:textId="285CB0E7" w:rsidR="00E168DE" w:rsidRDefault="00E168DE" w:rsidP="00E81077">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Questions 07</w:t>
            </w:r>
          </w:p>
        </w:tc>
        <w:tc>
          <w:tcPr>
            <w:tcW w:w="2254" w:type="dxa"/>
          </w:tcPr>
          <w:p w14:paraId="7F8ED820" w14:textId="67DD007C" w:rsidR="00E168DE" w:rsidRDefault="005069F9" w:rsidP="00E81077">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100% </w:t>
            </w:r>
          </w:p>
        </w:tc>
        <w:tc>
          <w:tcPr>
            <w:tcW w:w="2254" w:type="dxa"/>
          </w:tcPr>
          <w:p w14:paraId="2606488D" w14:textId="73E50085" w:rsidR="00E168DE" w:rsidRDefault="005069F9" w:rsidP="00E81077">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0</w:t>
            </w:r>
          </w:p>
        </w:tc>
        <w:tc>
          <w:tcPr>
            <w:tcW w:w="2447" w:type="dxa"/>
          </w:tcPr>
          <w:p w14:paraId="5A1A05B0" w14:textId="3F45549E" w:rsidR="00E168DE" w:rsidRDefault="005069F9" w:rsidP="00E81077">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0</w:t>
            </w:r>
          </w:p>
        </w:tc>
      </w:tr>
      <w:tr w:rsidR="00E168DE" w14:paraId="34673869" w14:textId="77777777" w:rsidTr="00E168DE">
        <w:tc>
          <w:tcPr>
            <w:tcW w:w="2254" w:type="dxa"/>
          </w:tcPr>
          <w:p w14:paraId="7D5ABF4B" w14:textId="125E7C4C" w:rsidR="00E168DE" w:rsidRDefault="00E168DE" w:rsidP="00E81077">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Questions 08</w:t>
            </w:r>
          </w:p>
        </w:tc>
        <w:tc>
          <w:tcPr>
            <w:tcW w:w="2254" w:type="dxa"/>
          </w:tcPr>
          <w:p w14:paraId="1D699B6E" w14:textId="6B498E21" w:rsidR="00E168DE" w:rsidRDefault="005069F9" w:rsidP="00E81077">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60% yes </w:t>
            </w:r>
          </w:p>
        </w:tc>
        <w:tc>
          <w:tcPr>
            <w:tcW w:w="2254" w:type="dxa"/>
          </w:tcPr>
          <w:p w14:paraId="777C961C" w14:textId="0F077E50" w:rsidR="00E168DE" w:rsidRDefault="005069F9" w:rsidP="00E81077">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40% no </w:t>
            </w:r>
          </w:p>
        </w:tc>
        <w:tc>
          <w:tcPr>
            <w:tcW w:w="2447" w:type="dxa"/>
          </w:tcPr>
          <w:p w14:paraId="0197B77F" w14:textId="2D8574F7" w:rsidR="00E168DE" w:rsidRDefault="005069F9" w:rsidP="00E81077">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0</w:t>
            </w:r>
          </w:p>
        </w:tc>
      </w:tr>
      <w:tr w:rsidR="00E168DE" w14:paraId="51FCCC11" w14:textId="77777777" w:rsidTr="00E168DE">
        <w:tc>
          <w:tcPr>
            <w:tcW w:w="2254" w:type="dxa"/>
          </w:tcPr>
          <w:p w14:paraId="76EBF39A" w14:textId="343AD944" w:rsidR="00E168DE" w:rsidRDefault="00E168DE" w:rsidP="00E81077">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Questions 09</w:t>
            </w:r>
          </w:p>
        </w:tc>
        <w:tc>
          <w:tcPr>
            <w:tcW w:w="2254" w:type="dxa"/>
          </w:tcPr>
          <w:p w14:paraId="54ED5005" w14:textId="74C6E6F8" w:rsidR="00E168DE" w:rsidRDefault="005069F9" w:rsidP="00E81077">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80% yes </w:t>
            </w:r>
          </w:p>
        </w:tc>
        <w:tc>
          <w:tcPr>
            <w:tcW w:w="2254" w:type="dxa"/>
          </w:tcPr>
          <w:p w14:paraId="2F23B5CC" w14:textId="67AD6699" w:rsidR="00E168DE" w:rsidRDefault="005069F9" w:rsidP="00E81077">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20% maybe </w:t>
            </w:r>
          </w:p>
        </w:tc>
        <w:tc>
          <w:tcPr>
            <w:tcW w:w="2447" w:type="dxa"/>
          </w:tcPr>
          <w:p w14:paraId="08020EC2" w14:textId="0245E4DC" w:rsidR="00E168DE" w:rsidRDefault="005069F9" w:rsidP="00E81077">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0</w:t>
            </w:r>
          </w:p>
        </w:tc>
      </w:tr>
      <w:tr w:rsidR="00E168DE" w14:paraId="75235DCD" w14:textId="77777777" w:rsidTr="00E168DE">
        <w:tc>
          <w:tcPr>
            <w:tcW w:w="2254" w:type="dxa"/>
          </w:tcPr>
          <w:p w14:paraId="6A2D8CBA" w14:textId="4A277D48" w:rsidR="00E168DE" w:rsidRDefault="00E168DE" w:rsidP="00E81077">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Questions 10 </w:t>
            </w:r>
          </w:p>
        </w:tc>
        <w:tc>
          <w:tcPr>
            <w:tcW w:w="2254" w:type="dxa"/>
          </w:tcPr>
          <w:p w14:paraId="707CB2A1" w14:textId="0FB3677C" w:rsidR="00E168DE" w:rsidRDefault="005069F9" w:rsidP="00E81077">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60%</w:t>
            </w:r>
          </w:p>
        </w:tc>
        <w:tc>
          <w:tcPr>
            <w:tcW w:w="2254" w:type="dxa"/>
          </w:tcPr>
          <w:p w14:paraId="7ADDBC60" w14:textId="5FFC5B37" w:rsidR="00E168DE" w:rsidRDefault="005069F9" w:rsidP="00E81077">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40%</w:t>
            </w:r>
          </w:p>
        </w:tc>
        <w:tc>
          <w:tcPr>
            <w:tcW w:w="2447" w:type="dxa"/>
          </w:tcPr>
          <w:p w14:paraId="2790B2AD" w14:textId="6F442FE2" w:rsidR="00E168DE" w:rsidRDefault="005069F9" w:rsidP="00E81077">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0</w:t>
            </w:r>
          </w:p>
        </w:tc>
      </w:tr>
    </w:tbl>
    <w:p w14:paraId="4543BE06" w14:textId="712D6D47" w:rsidR="000F16C6" w:rsidRPr="00E81077" w:rsidRDefault="000F16C6" w:rsidP="00E81077">
      <w:pPr>
        <w:pBdr>
          <w:bottom w:val="single" w:sz="4" w:space="1" w:color="auto"/>
        </w:pBdr>
        <w:rPr>
          <w:rFonts w:ascii="Times New Roman" w:eastAsia="Times New Roman" w:hAnsi="Times New Roman" w:cs="Times New Roman"/>
          <w:sz w:val="24"/>
          <w:szCs w:val="24"/>
          <w:lang w:eastAsia="en-GB"/>
        </w:rPr>
      </w:pPr>
      <w:r w:rsidRPr="00E81077">
        <w:rPr>
          <w:rFonts w:ascii="Times New Roman" w:eastAsia="Times New Roman" w:hAnsi="Times New Roman" w:cs="Times New Roman"/>
          <w:sz w:val="24"/>
          <w:szCs w:val="24"/>
          <w:lang w:eastAsia="en-GB"/>
        </w:rPr>
        <w:br/>
      </w:r>
      <w:r w:rsidRPr="00E81077">
        <w:rPr>
          <w:rFonts w:ascii="Times New Roman" w:eastAsia="Times New Roman" w:hAnsi="Times New Roman" w:cs="Times New Roman"/>
          <w:sz w:val="24"/>
          <w:szCs w:val="24"/>
          <w:lang w:eastAsia="en-GB"/>
        </w:rPr>
        <w:br/>
      </w:r>
      <w:r w:rsidRPr="000F16C6">
        <w:rPr>
          <w:noProof/>
          <w:lang w:eastAsia="en-GB"/>
        </w:rPr>
        <w:drawing>
          <wp:inline distT="0" distB="0" distL="0" distR="0" wp14:anchorId="7FF06AF2" wp14:editId="201A7C54">
            <wp:extent cx="5731510" cy="2411730"/>
            <wp:effectExtent l="0" t="0" r="0" b="1270"/>
            <wp:docPr id="3" name="Picture 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pie char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2A59832F" w14:textId="52DDCC9D" w:rsidR="005C1ED8" w:rsidRPr="005E0042" w:rsidRDefault="005C1ED8" w:rsidP="005E0042">
      <w:pPr>
        <w:spacing w:before="100" w:beforeAutospacing="1" w:after="100" w:afterAutospacing="1" w:line="240" w:lineRule="auto"/>
        <w:rPr>
          <w:rFonts w:ascii="Times New Roman" w:eastAsia="Times New Roman" w:hAnsi="Times New Roman" w:cs="Times New Roman"/>
          <w:sz w:val="24"/>
          <w:szCs w:val="24"/>
          <w:lang w:eastAsia="en-GB"/>
        </w:rPr>
      </w:pPr>
    </w:p>
    <w:p w14:paraId="052EC426" w14:textId="3E8A98B3" w:rsidR="000F16C6" w:rsidRPr="000F16C6" w:rsidRDefault="000F16C6" w:rsidP="000F16C6">
      <w:pPr>
        <w:spacing w:after="0" w:line="240" w:lineRule="auto"/>
        <w:rPr>
          <w:rFonts w:ascii="Times New Roman" w:eastAsia="Times New Roman" w:hAnsi="Times New Roman" w:cs="Times New Roman"/>
          <w:sz w:val="24"/>
          <w:szCs w:val="24"/>
          <w:lang w:eastAsia="en-GB"/>
        </w:rPr>
      </w:pPr>
      <w:r w:rsidRPr="000F16C6">
        <w:rPr>
          <w:rFonts w:ascii="Times New Roman" w:eastAsia="Times New Roman" w:hAnsi="Times New Roman" w:cs="Times New Roman"/>
          <w:noProof/>
          <w:sz w:val="24"/>
          <w:szCs w:val="24"/>
          <w:lang w:eastAsia="en-GB"/>
        </w:rPr>
        <w:drawing>
          <wp:inline distT="0" distB="0" distL="0" distR="0" wp14:anchorId="76430BF6" wp14:editId="2ABA0CD2">
            <wp:extent cx="5731510" cy="2411730"/>
            <wp:effectExtent l="0" t="0" r="0" b="1270"/>
            <wp:docPr id="4" name="Picture 4"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ubble char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36A462AD" w14:textId="7F3AB483" w:rsidR="005E0042" w:rsidRPr="005E0042" w:rsidRDefault="005E0042" w:rsidP="005E0042">
      <w:pPr>
        <w:pStyle w:val="NormalWeb"/>
      </w:pPr>
    </w:p>
    <w:p w14:paraId="189BF0F5" w14:textId="11C21962" w:rsidR="000F16C6" w:rsidRPr="000F16C6" w:rsidRDefault="000F16C6" w:rsidP="000F16C6">
      <w:pPr>
        <w:spacing w:after="0" w:line="240" w:lineRule="auto"/>
        <w:rPr>
          <w:rFonts w:ascii="Times New Roman" w:eastAsia="Times New Roman" w:hAnsi="Times New Roman" w:cs="Times New Roman"/>
          <w:sz w:val="24"/>
          <w:szCs w:val="24"/>
          <w:lang w:eastAsia="en-GB"/>
        </w:rPr>
      </w:pPr>
      <w:r w:rsidRPr="000F16C6">
        <w:rPr>
          <w:noProof/>
        </w:rPr>
        <w:drawing>
          <wp:inline distT="0" distB="0" distL="0" distR="0" wp14:anchorId="450980B8" wp14:editId="15E51E24">
            <wp:extent cx="5731510" cy="2411730"/>
            <wp:effectExtent l="0" t="0" r="0" b="1270"/>
            <wp:docPr id="5" name="Picture 5"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bubble chart&#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0B1B075B" w14:textId="45C208F4" w:rsidR="000F16C6" w:rsidRPr="000F16C6" w:rsidRDefault="00F455B7" w:rsidP="000F16C6">
      <w:pPr>
        <w:rPr>
          <w:rFonts w:ascii="Times New Roman" w:eastAsia="Times New Roman" w:hAnsi="Times New Roman" w:cs="Times New Roman"/>
          <w:sz w:val="24"/>
          <w:szCs w:val="24"/>
          <w:lang w:eastAsia="en-GB"/>
        </w:rPr>
      </w:pPr>
      <w:r>
        <w:br/>
      </w:r>
      <w:r>
        <w:br/>
      </w:r>
      <w:r w:rsidR="000F16C6" w:rsidRPr="000F16C6">
        <w:rPr>
          <w:rFonts w:ascii="Roboto" w:eastAsia="Times New Roman" w:hAnsi="Roboto" w:cs="Times New Roman"/>
          <w:color w:val="000000"/>
          <w:sz w:val="24"/>
          <w:szCs w:val="24"/>
          <w:lang w:eastAsia="en-GB"/>
        </w:rPr>
        <w:fldChar w:fldCharType="begin"/>
      </w:r>
      <w:r w:rsidR="000F16C6" w:rsidRPr="000F16C6">
        <w:rPr>
          <w:rFonts w:ascii="Roboto" w:eastAsia="Times New Roman" w:hAnsi="Roboto" w:cs="Times New Roman"/>
          <w:color w:val="000000"/>
          <w:sz w:val="24"/>
          <w:szCs w:val="24"/>
          <w:lang w:eastAsia="en-GB"/>
        </w:rPr>
        <w:instrText xml:space="preserve"> INCLUDEPICTURE "/var/folders/2z/0mp_x42d5q91h10hlh0pdd440000gn/T/com.microsoft.Word/WebArchiveCopyPasteTempFiles/C24SbZR39FncAAAAAElFTkSuQmCC" \* MERGEFORMATINET </w:instrText>
      </w:r>
      <w:r w:rsidR="000F16C6" w:rsidRPr="000F16C6">
        <w:rPr>
          <w:rFonts w:ascii="Roboto" w:eastAsia="Times New Roman" w:hAnsi="Roboto" w:cs="Times New Roman"/>
          <w:color w:val="000000"/>
          <w:sz w:val="24"/>
          <w:szCs w:val="24"/>
          <w:lang w:eastAsia="en-GB"/>
        </w:rPr>
        <w:fldChar w:fldCharType="separate"/>
      </w:r>
      <w:r w:rsidR="000F16C6" w:rsidRPr="000F16C6">
        <w:rPr>
          <w:rFonts w:ascii="Roboto" w:eastAsia="Times New Roman" w:hAnsi="Roboto" w:cs="Times New Roman"/>
          <w:noProof/>
          <w:color w:val="000000"/>
          <w:sz w:val="24"/>
          <w:szCs w:val="24"/>
          <w:lang w:eastAsia="en-GB"/>
        </w:rPr>
        <w:drawing>
          <wp:inline distT="0" distB="0" distL="0" distR="0" wp14:anchorId="2953B387" wp14:editId="6CFD2003">
            <wp:extent cx="5731510" cy="2411095"/>
            <wp:effectExtent l="0" t="0" r="0" b="1905"/>
            <wp:docPr id="6" name="Picture 6" descr="Диаграма за отговорите на формуляра. Заглавие на въпроса: Q4. Do you have a Lap or any other device to connect Online classes?. Брой отговори: 5 отговор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Диаграма за отговорите на формуляра. Заглавие на въпроса: Q4. Do you have a Lap or any other device to connect Online classes?. Брой отговори: 5 отговора."/>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411095"/>
                    </a:xfrm>
                    <a:prstGeom prst="rect">
                      <a:avLst/>
                    </a:prstGeom>
                    <a:noFill/>
                    <a:ln>
                      <a:noFill/>
                    </a:ln>
                  </pic:spPr>
                </pic:pic>
              </a:graphicData>
            </a:graphic>
          </wp:inline>
        </w:drawing>
      </w:r>
      <w:r w:rsidR="000F16C6" w:rsidRPr="000F16C6">
        <w:rPr>
          <w:rFonts w:ascii="Roboto" w:eastAsia="Times New Roman" w:hAnsi="Roboto" w:cs="Times New Roman"/>
          <w:color w:val="000000"/>
          <w:sz w:val="24"/>
          <w:szCs w:val="24"/>
          <w:lang w:eastAsia="en-GB"/>
        </w:rPr>
        <w:fldChar w:fldCharType="end"/>
      </w:r>
    </w:p>
    <w:p w14:paraId="006EFB6B" w14:textId="577A9E50" w:rsidR="000F16C6" w:rsidRPr="000F16C6" w:rsidRDefault="000F16C6" w:rsidP="000F16C6">
      <w:pPr>
        <w:spacing w:after="0" w:line="240" w:lineRule="auto"/>
        <w:rPr>
          <w:rFonts w:ascii="Times New Roman" w:eastAsia="Times New Roman" w:hAnsi="Times New Roman" w:cs="Times New Roman"/>
          <w:sz w:val="24"/>
          <w:szCs w:val="24"/>
          <w:lang w:eastAsia="en-GB"/>
        </w:rPr>
      </w:pPr>
      <w:r w:rsidRPr="000F16C6">
        <w:rPr>
          <w:noProof/>
        </w:rPr>
        <w:drawing>
          <wp:inline distT="0" distB="0" distL="0" distR="0" wp14:anchorId="23F17054" wp14:editId="45E40402">
            <wp:extent cx="5731510" cy="2411730"/>
            <wp:effectExtent l="0" t="0" r="0" b="1270"/>
            <wp:docPr id="7" name="Picture 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pie char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721E3381" w14:textId="1F175201" w:rsidR="000F16C6" w:rsidRPr="000F16C6" w:rsidRDefault="00F455B7" w:rsidP="000F16C6">
      <w:pPr>
        <w:rPr>
          <w:rFonts w:ascii="Times New Roman" w:eastAsia="Times New Roman" w:hAnsi="Times New Roman" w:cs="Times New Roman"/>
          <w:sz w:val="24"/>
          <w:szCs w:val="24"/>
          <w:lang w:eastAsia="en-GB"/>
        </w:rPr>
      </w:pPr>
      <w:r>
        <w:br/>
      </w:r>
      <w:r w:rsidR="000F16C6" w:rsidRPr="000F16C6">
        <w:rPr>
          <w:noProof/>
        </w:rPr>
        <w:drawing>
          <wp:inline distT="0" distB="0" distL="0" distR="0" wp14:anchorId="07416076" wp14:editId="310B71BE">
            <wp:extent cx="5731510" cy="2411730"/>
            <wp:effectExtent l="0" t="0" r="0" b="1270"/>
            <wp:docPr id="8" name="Picture 8"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pie chart&#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305375D1" w14:textId="469E7BD4" w:rsidR="000F16C6" w:rsidRPr="000F16C6" w:rsidRDefault="000F16C6" w:rsidP="000F16C6">
      <w:pPr>
        <w:spacing w:after="0" w:line="240" w:lineRule="auto"/>
        <w:rPr>
          <w:rFonts w:ascii="Times New Roman" w:eastAsia="Times New Roman" w:hAnsi="Times New Roman" w:cs="Times New Roman"/>
          <w:sz w:val="24"/>
          <w:szCs w:val="24"/>
          <w:lang w:eastAsia="en-GB"/>
        </w:rPr>
      </w:pPr>
      <w:r w:rsidRPr="000F16C6">
        <w:rPr>
          <w:noProof/>
        </w:rPr>
        <w:drawing>
          <wp:inline distT="0" distB="0" distL="0" distR="0" wp14:anchorId="329C46C3" wp14:editId="082D22D8">
            <wp:extent cx="5731510" cy="2411730"/>
            <wp:effectExtent l="0" t="0" r="0" b="1270"/>
            <wp:docPr id="9" name="Picture 9"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bubble chart&#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04D124C3" w14:textId="73D5FDF5" w:rsidR="000F16C6" w:rsidRPr="000F16C6" w:rsidRDefault="000F16C6" w:rsidP="000F16C6">
      <w:pPr>
        <w:spacing w:after="0" w:line="240" w:lineRule="auto"/>
        <w:rPr>
          <w:rFonts w:ascii="Times New Roman" w:eastAsia="Times New Roman" w:hAnsi="Times New Roman" w:cs="Times New Roman"/>
          <w:sz w:val="24"/>
          <w:szCs w:val="24"/>
          <w:lang w:eastAsia="en-GB"/>
        </w:rPr>
      </w:pPr>
      <w:r w:rsidRPr="000F16C6">
        <w:rPr>
          <w:noProof/>
        </w:rPr>
        <w:drawing>
          <wp:inline distT="0" distB="0" distL="0" distR="0" wp14:anchorId="6C39E9F4" wp14:editId="6323EA07">
            <wp:extent cx="5731510" cy="2601595"/>
            <wp:effectExtent l="0" t="0" r="0" b="1905"/>
            <wp:docPr id="10" name="Picture 1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pie chart&#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601595"/>
                    </a:xfrm>
                    <a:prstGeom prst="rect">
                      <a:avLst/>
                    </a:prstGeom>
                    <a:noFill/>
                    <a:ln>
                      <a:noFill/>
                    </a:ln>
                  </pic:spPr>
                </pic:pic>
              </a:graphicData>
            </a:graphic>
          </wp:inline>
        </w:drawing>
      </w:r>
    </w:p>
    <w:p w14:paraId="14838F22" w14:textId="50A213BA" w:rsidR="000F16C6" w:rsidRPr="000F16C6" w:rsidRDefault="000F16C6" w:rsidP="000F16C6">
      <w:pPr>
        <w:spacing w:after="0" w:line="240" w:lineRule="auto"/>
        <w:rPr>
          <w:rFonts w:ascii="Times New Roman" w:eastAsia="Times New Roman" w:hAnsi="Times New Roman" w:cs="Times New Roman"/>
          <w:sz w:val="24"/>
          <w:szCs w:val="24"/>
          <w:lang w:eastAsia="en-GB"/>
        </w:rPr>
      </w:pPr>
      <w:r w:rsidRPr="000F16C6">
        <w:rPr>
          <w:noProof/>
        </w:rPr>
        <w:drawing>
          <wp:inline distT="0" distB="0" distL="0" distR="0" wp14:anchorId="49426E05" wp14:editId="361B4E92">
            <wp:extent cx="5731510" cy="2601595"/>
            <wp:effectExtent l="0" t="0" r="0" b="1905"/>
            <wp:docPr id="11" name="Picture 1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pie chart&#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601595"/>
                    </a:xfrm>
                    <a:prstGeom prst="rect">
                      <a:avLst/>
                    </a:prstGeom>
                    <a:noFill/>
                    <a:ln>
                      <a:noFill/>
                    </a:ln>
                  </pic:spPr>
                </pic:pic>
              </a:graphicData>
            </a:graphic>
          </wp:inline>
        </w:drawing>
      </w:r>
    </w:p>
    <w:p w14:paraId="6C37398E" w14:textId="05EA07BB" w:rsidR="000F16C6" w:rsidRPr="000F16C6" w:rsidRDefault="000F16C6" w:rsidP="000F16C6">
      <w:pPr>
        <w:spacing w:after="0" w:line="240" w:lineRule="auto"/>
        <w:rPr>
          <w:rFonts w:ascii="Times New Roman" w:eastAsia="Times New Roman" w:hAnsi="Times New Roman" w:cs="Times New Roman"/>
          <w:sz w:val="24"/>
          <w:szCs w:val="24"/>
          <w:lang w:eastAsia="en-GB"/>
        </w:rPr>
      </w:pPr>
      <w:r w:rsidRPr="000F16C6">
        <w:rPr>
          <w:noProof/>
        </w:rPr>
        <w:drawing>
          <wp:inline distT="0" distB="0" distL="0" distR="0" wp14:anchorId="7B725516" wp14:editId="3FE9C2FC">
            <wp:extent cx="5731510" cy="2724150"/>
            <wp:effectExtent l="0" t="0" r="0" b="6350"/>
            <wp:docPr id="12" name="Picture 1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bar chart&#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p>
    <w:p w14:paraId="3576EC04" w14:textId="0A8CDA9E" w:rsidR="00DC09E0" w:rsidRPr="00DC09E0" w:rsidRDefault="005069F9" w:rsidP="00DC09E0">
      <w:r>
        <w:t>DISC</w:t>
      </w:r>
      <w:r w:rsidR="00DC09E0">
        <w:t xml:space="preserve">USSION </w:t>
      </w:r>
      <w:r w:rsidR="00DC09E0">
        <w:br/>
      </w:r>
      <w:r w:rsidR="00DC09E0">
        <w:br/>
      </w:r>
      <w:r w:rsidR="00DC09E0" w:rsidRPr="00DC09E0">
        <w:t xml:space="preserve">The results of the survey show that more than 80% of students prefer to study face-to-face physically in classrooms, the remaining 20% ​​show that they agree to study (IE) from home. This is because they allow contact and interconnection in continuous communication, thus increasing the knowledge and importance of construction and reconstruction. As habits and behaviour in context, which united for everyone involved in the educational process (Alves, Miranda and </w:t>
      </w:r>
      <w:proofErr w:type="spellStart"/>
      <w:r w:rsidR="00DC09E0" w:rsidRPr="00DC09E0">
        <w:t>Morais</w:t>
      </w:r>
      <w:proofErr w:type="spellEnd"/>
      <w:r w:rsidR="00DC09E0" w:rsidRPr="00DC09E0">
        <w:t xml:space="preserve"> 2017). 80% of respondents strongly agree that (VLE) is convenient for consumers, and another 20% disagreed. (VLE) is designed to help teachers with web courses focusing on the connection and creation of synergistic material (VEGANOVA 2017). 60% of the respondents agree and prefer to use (VLE) the platform after the pandemic of KOVID-19. Strongly agree of the respondents are 20% who agree to continue to use (VLE) after the pandemic. Another 20% said they disagreed and did not want to continue with (VLE) after the pandemic, making it clear that (VLE) facilitates students' learning. An increasing number of colleges, institutions and businesses are using web-based platforms. Online technologies collect large amounts of data that are useful for student analysis, the content of courses and their use in learning environments (</w:t>
      </w:r>
      <w:proofErr w:type="spellStart"/>
      <w:r w:rsidR="00DC09E0" w:rsidRPr="00DC09E0">
        <w:t>Alevis</w:t>
      </w:r>
      <w:proofErr w:type="spellEnd"/>
      <w:r w:rsidR="00DC09E0" w:rsidRPr="00DC09E0">
        <w:t xml:space="preserve"> Miranda, and </w:t>
      </w:r>
      <w:proofErr w:type="spellStart"/>
      <w:r w:rsidR="00DC09E0" w:rsidRPr="00DC09E0">
        <w:t>Morais</w:t>
      </w:r>
      <w:proofErr w:type="spellEnd"/>
      <w:r w:rsidR="00DC09E0" w:rsidRPr="00DC09E0">
        <w:t xml:space="preserve">, 2017). </w:t>
      </w:r>
      <w:proofErr w:type="spellStart"/>
      <w:r w:rsidR="00DC09E0" w:rsidRPr="00DC09E0">
        <w:t>Analyzes</w:t>
      </w:r>
      <w:proofErr w:type="spellEnd"/>
      <w:r w:rsidR="00DC09E0" w:rsidRPr="00DC09E0">
        <w:t xml:space="preserve"> show that 100% of respondents still use online learning and research platforms. The rest of the participants who did not respond to google forms will probably drop out of their training (sticker, </w:t>
      </w:r>
      <w:proofErr w:type="spellStart"/>
      <w:r w:rsidR="00DC09E0" w:rsidRPr="00DC09E0">
        <w:t>wibel</w:t>
      </w:r>
      <w:proofErr w:type="spellEnd"/>
      <w:r w:rsidR="00DC09E0" w:rsidRPr="00DC09E0">
        <w:t xml:space="preserve"> and </w:t>
      </w:r>
      <w:proofErr w:type="spellStart"/>
      <w:r w:rsidR="00DC09E0" w:rsidRPr="00DC09E0">
        <w:t>wissmatch</w:t>
      </w:r>
      <w:proofErr w:type="spellEnd"/>
      <w:r w:rsidR="00DC09E0" w:rsidRPr="00DC09E0">
        <w:t>, 2011). 100% of students use laptops and others can make their studies easier.</w:t>
      </w:r>
      <w:r w:rsidR="00DC09E0">
        <w:t xml:space="preserve"> </w:t>
      </w:r>
      <w:r w:rsidR="00DC09E0">
        <w:br/>
      </w:r>
      <w:r w:rsidR="00DC09E0" w:rsidRPr="00DC09E0">
        <w:t xml:space="preserve">The ability to study absolutely </w:t>
      </w:r>
      <w:r w:rsidR="00DC09E0">
        <w:t>anywhere</w:t>
      </w:r>
      <w:r w:rsidR="00DC09E0" w:rsidRPr="00DC09E0">
        <w:t xml:space="preserve"> without having to travel is perhaps one of the biggest advantages of e-learning, it is an absolute lifeline for students who live in remote areas or need to be closer to home for medical and other reasons. The fact that group work is not so direct in distance learning is not necessarily a bad thing. He puts more emphasis on independent work, which later in life will probably be formed by most of the work that students do. More independent work prepares them as better students where they are expected to work independently. As we said, education is not the only thing that came out online in 2020. Joint online software such as Miro, Trello and Figma have really stepped up their game since the beginning of the decade. Switching to online learning means giving up energy, such as light gas equipment. It is often difficult for a student to remember something he / she studied before online, this is a much smaller problem. Students have access to previous information because the files remain saved in the devices they study with. Of all the pros and cons of e-learning, this is probably the most common comment we hear. the active tutorials the software they use is too confusing or not explained to them properly.</w:t>
      </w:r>
      <w:r w:rsidR="00DC09E0">
        <w:br/>
        <w:t>G</w:t>
      </w:r>
      <w:r w:rsidR="00DC09E0" w:rsidRPr="00DC09E0">
        <w:t>oogle slides, PowerPoint, Microsoft te</w:t>
      </w:r>
      <w:r w:rsidR="00DC09E0">
        <w:t>a</w:t>
      </w:r>
      <w:r w:rsidR="00DC09E0" w:rsidRPr="00DC09E0">
        <w:t>ms are tools you learn online</w:t>
      </w:r>
      <w:r w:rsidR="00DC09E0">
        <w:t>.</w:t>
      </w:r>
      <w:r w:rsidR="00DC09E0">
        <w:br/>
      </w:r>
      <w:r w:rsidR="00DC09E0">
        <w:br/>
      </w:r>
      <w:r w:rsidR="00DC09E0">
        <w:br/>
      </w:r>
      <w:r w:rsidR="00DC09E0">
        <w:br/>
      </w:r>
      <w:r w:rsidR="00DC09E0">
        <w:br/>
      </w:r>
      <w:r w:rsidR="00DC09E0" w:rsidRPr="00DC09E0">
        <w:rPr>
          <w:rFonts w:ascii="LiberationSerif" w:hAnsi="LiberationSerif"/>
          <w:b/>
          <w:bCs/>
          <w:color w:val="000007"/>
        </w:rPr>
        <w:t xml:space="preserve">Conclusion </w:t>
      </w:r>
    </w:p>
    <w:p w14:paraId="5C843F30" w14:textId="300530F1" w:rsidR="00DC09E0" w:rsidRDefault="00DC09E0" w:rsidP="00DC09E0">
      <w:pPr>
        <w:pStyle w:val="NormalWeb"/>
        <w:numPr>
          <w:ilvl w:val="0"/>
          <w:numId w:val="12"/>
        </w:numPr>
        <w:rPr>
          <w:rFonts w:ascii="LiberationSerif" w:hAnsi="LiberationSerif"/>
        </w:rPr>
      </w:pPr>
      <w:r w:rsidRPr="00DC09E0">
        <w:rPr>
          <w:rFonts w:ascii="LiberationSerif" w:hAnsi="LiberationSerif"/>
        </w:rPr>
        <w:t xml:space="preserve">The research questions are supported by empirical study in the literature, which leads to the formulation of hypotheses. This study shows that utilizing a VLE upholds self-governing learning by permitting understudies to adapt casually at their own time, area, and speed, permitting them to fit course work around their rushed timetables. The writing concentrate likewise shows that utilizing a VLE works on understudies' ability to learn, cultivates correspondence and synergistic learning, and gives profoundly spurring quick criticism. While this examination shows that the utilization of Moodle beneficially affects understudy learning, it is interesting to see whether branches of knowledge affect learning. It would also be fascinating to investigate, for instance, which tools in the VLE have the most influence on student education: forums, </w:t>
      </w:r>
      <w:proofErr w:type="spellStart"/>
      <w:r w:rsidRPr="00DC09E0">
        <w:rPr>
          <w:rFonts w:ascii="LiberationSerif" w:hAnsi="LiberationSerif"/>
        </w:rPr>
        <w:t>quizes</w:t>
      </w:r>
      <w:proofErr w:type="spellEnd"/>
      <w:r w:rsidRPr="00DC09E0">
        <w:rPr>
          <w:rFonts w:ascii="LiberationSerif" w:hAnsi="LiberationSerif"/>
        </w:rPr>
        <w:t xml:space="preserve"> and course handouts. However, the statistical analysis has produced substantial results but cannot and cannot give depth owing to the time available and the positive strategy adopted. </w:t>
      </w:r>
      <w:r>
        <w:rPr>
          <w:rFonts w:ascii="LiberationSerif" w:hAnsi="LiberationSerif"/>
        </w:rPr>
        <w:br/>
      </w:r>
      <w:r>
        <w:rPr>
          <w:rFonts w:ascii="LiberationSerif" w:hAnsi="LiberationSerif"/>
        </w:rPr>
        <w:br/>
      </w:r>
      <w:r>
        <w:rPr>
          <w:rFonts w:ascii="LiberationSerif" w:hAnsi="LiberationSerif"/>
        </w:rPr>
        <w:br/>
      </w:r>
      <w:r>
        <w:rPr>
          <w:rFonts w:ascii="LiberationSerif" w:hAnsi="LiberationSerif"/>
        </w:rPr>
        <w:br/>
        <w:t xml:space="preserve">References </w:t>
      </w:r>
      <w:r>
        <w:rPr>
          <w:rFonts w:ascii="LiberationSerif" w:hAnsi="LiberationSerif"/>
        </w:rPr>
        <w:br/>
        <w:t xml:space="preserve">“Alves, P., Miranda, L. and </w:t>
      </w:r>
      <w:proofErr w:type="spellStart"/>
      <w:r>
        <w:rPr>
          <w:rFonts w:ascii="LiberationSerif" w:hAnsi="LiberationSerif"/>
        </w:rPr>
        <w:t>Morais</w:t>
      </w:r>
      <w:proofErr w:type="spellEnd"/>
      <w:r>
        <w:rPr>
          <w:rFonts w:ascii="LiberationSerif" w:hAnsi="LiberationSerif"/>
        </w:rPr>
        <w:t xml:space="preserve">, C., 2017 “. Available online: </w:t>
      </w:r>
      <w:hyperlink r:id="rId18" w:history="1">
        <w:r w:rsidRPr="0004075B">
          <w:rPr>
            <w:rStyle w:val="Hyperlink"/>
            <w:rFonts w:ascii="LiberationSerif" w:hAnsi="LiberationSerif"/>
          </w:rPr>
          <w:t>https://files.eric.ed.gov/fulltext/EJ1134444.pdf</w:t>
        </w:r>
      </w:hyperlink>
      <w:r>
        <w:rPr>
          <w:rFonts w:ascii="LiberationSerif" w:hAnsi="LiberationSerif"/>
        </w:rPr>
        <w:t xml:space="preserve"> (Accessed 11th December 2021) </w:t>
      </w:r>
      <w:r>
        <w:rPr>
          <w:rFonts w:ascii="LiberationSerif" w:hAnsi="LiberationSerif"/>
        </w:rPr>
        <w:br/>
      </w:r>
      <w:r>
        <w:rPr>
          <w:rFonts w:ascii="LiberationSerif" w:hAnsi="LiberationSerif"/>
        </w:rPr>
        <w:br/>
        <w:t xml:space="preserve">“Sneha, J.M. and </w:t>
      </w:r>
      <w:proofErr w:type="spellStart"/>
      <w:r>
        <w:rPr>
          <w:rFonts w:ascii="LiberationSerif" w:hAnsi="LiberationSerif"/>
        </w:rPr>
        <w:t>Nagaraja</w:t>
      </w:r>
      <w:proofErr w:type="spellEnd"/>
      <w:r>
        <w:rPr>
          <w:rFonts w:ascii="LiberationSerif" w:hAnsi="LiberationSerif"/>
        </w:rPr>
        <w:t xml:space="preserve">, G.S., 2014. Virtual Learning Environments-A Survey”. Available online:  </w:t>
      </w:r>
      <w:hyperlink r:id="rId19" w:history="1">
        <w:r w:rsidRPr="0004075B">
          <w:rPr>
            <w:rStyle w:val="Hyperlink"/>
            <w:rFonts w:ascii="LiberationSerif" w:hAnsi="LiberationSerif"/>
          </w:rPr>
          <w:t>https://arxiv.org/abs/1402.2404https://arxiv.org/abs/1402.2404</w:t>
        </w:r>
      </w:hyperlink>
      <w:r>
        <w:rPr>
          <w:rFonts w:ascii="LiberationSerif" w:hAnsi="LiberationSerif"/>
        </w:rPr>
        <w:t xml:space="preserve">  (Accessed 11th December 2021) </w:t>
      </w:r>
      <w:r>
        <w:rPr>
          <w:rFonts w:ascii="LiberationSerif" w:hAnsi="LiberationSerif"/>
        </w:rPr>
        <w:br/>
      </w:r>
      <w:r>
        <w:rPr>
          <w:rFonts w:ascii="LiberationSerif" w:hAnsi="LiberationSerif"/>
        </w:rPr>
        <w:br/>
        <w:t xml:space="preserve">“Vaganova, O.I., Smirnova “. Available online: </w:t>
      </w:r>
      <w:hyperlink r:id="rId20" w:history="1">
        <w:r w:rsidRPr="0004075B">
          <w:rPr>
            <w:rStyle w:val="Hyperlink"/>
            <w:rFonts w:ascii="LiberationSerif" w:hAnsi="LiberationSerif"/>
          </w:rPr>
          <w:t>https://revistaeduweb.org/index.php/eduweb/article/view/401</w:t>
        </w:r>
      </w:hyperlink>
      <w:r>
        <w:rPr>
          <w:rFonts w:ascii="LiberationSerif" w:hAnsi="LiberationSerif"/>
        </w:rPr>
        <w:t xml:space="preserve"> (Accessed 11th December 2021) </w:t>
      </w:r>
      <w:r>
        <w:rPr>
          <w:rFonts w:ascii="LiberationSerif" w:hAnsi="LiberationSerif"/>
        </w:rPr>
        <w:br/>
        <w:t>“P</w:t>
      </w:r>
      <w:r w:rsidRPr="00DC09E0">
        <w:rPr>
          <w:rFonts w:ascii="LiberationSerif" w:hAnsi="LiberationSerif"/>
        </w:rPr>
        <w:t xml:space="preserve">ros and </w:t>
      </w:r>
      <w:r>
        <w:rPr>
          <w:rFonts w:ascii="LiberationSerif" w:hAnsi="LiberationSerif"/>
        </w:rPr>
        <w:t>C</w:t>
      </w:r>
      <w:r w:rsidRPr="00DC09E0">
        <w:rPr>
          <w:rFonts w:ascii="LiberationSerif" w:hAnsi="LiberationSerif"/>
        </w:rPr>
        <w:t>ons of online learning</w:t>
      </w:r>
      <w:r>
        <w:rPr>
          <w:rFonts w:ascii="LiberationSerif" w:hAnsi="LiberationSerif"/>
        </w:rPr>
        <w:t>”. Available online:</w:t>
      </w:r>
      <w:r w:rsidRPr="00DC09E0">
        <w:t xml:space="preserve"> </w:t>
      </w:r>
      <w:hyperlink r:id="rId21" w:history="1">
        <w:r w:rsidRPr="0004075B">
          <w:rPr>
            <w:rStyle w:val="Hyperlink"/>
            <w:rFonts w:ascii="LiberationSerif" w:hAnsi="LiberationSerif"/>
          </w:rPr>
          <w:t>https://ahaslides.com/bg/blog/pros-and-cons-e-learning-virtual-classroom/</w:t>
        </w:r>
      </w:hyperlink>
      <w:r>
        <w:rPr>
          <w:rFonts w:ascii="LiberationSerif" w:hAnsi="LiberationSerif"/>
        </w:rPr>
        <w:t xml:space="preserve"> (Accessed 11</w:t>
      </w:r>
      <w:r w:rsidRPr="00DC09E0">
        <w:rPr>
          <w:rFonts w:ascii="LiberationSerif" w:hAnsi="LiberationSerif"/>
          <w:vertAlign w:val="superscript"/>
        </w:rPr>
        <w:t>th</w:t>
      </w:r>
      <w:r>
        <w:rPr>
          <w:rFonts w:ascii="LiberationSerif" w:hAnsi="LiberationSerif"/>
        </w:rPr>
        <w:t xml:space="preserve"> December 2021 ) </w:t>
      </w:r>
    </w:p>
    <w:p w14:paraId="587143E0" w14:textId="77777777" w:rsidR="00DC09E0" w:rsidRDefault="00DC09E0" w:rsidP="00DC09E0">
      <w:pPr>
        <w:pStyle w:val="NormalWeb"/>
        <w:rPr>
          <w:rFonts w:ascii="LiberationSerif" w:hAnsi="LiberationSerif"/>
        </w:rPr>
      </w:pPr>
    </w:p>
    <w:p w14:paraId="77AC87D1" w14:textId="2BD43A15" w:rsidR="00DC09E0" w:rsidRPr="00DC09E0" w:rsidRDefault="00DC09E0" w:rsidP="00DC09E0">
      <w:pPr>
        <w:pStyle w:val="NormalWeb"/>
        <w:ind w:left="360"/>
        <w:rPr>
          <w:rFonts w:ascii="LiberationSerif" w:hAnsi="LiberationSerif"/>
        </w:rPr>
      </w:pPr>
    </w:p>
    <w:p w14:paraId="07ECFC54" w14:textId="30E3545D" w:rsidR="000A0126" w:rsidRPr="00DC09E0" w:rsidRDefault="000A0126" w:rsidP="00DC09E0">
      <w:pPr>
        <w:spacing w:before="100" w:beforeAutospacing="1" w:after="100" w:afterAutospacing="1" w:line="240" w:lineRule="auto"/>
        <w:rPr>
          <w:rFonts w:ascii="Times New Roman" w:eastAsia="Times New Roman" w:hAnsi="Times New Roman" w:cs="Times New Roman"/>
          <w:sz w:val="24"/>
          <w:szCs w:val="24"/>
          <w:lang w:eastAsia="en-GB"/>
        </w:rPr>
      </w:pPr>
    </w:p>
    <w:sectPr w:rsidR="000A0126" w:rsidRPr="00DC09E0">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50FDBE" w14:textId="77777777" w:rsidR="001D2BDA" w:rsidRDefault="001D2BDA" w:rsidP="00E676EB">
      <w:pPr>
        <w:spacing w:after="0" w:line="240" w:lineRule="auto"/>
      </w:pPr>
      <w:r>
        <w:separator/>
      </w:r>
    </w:p>
  </w:endnote>
  <w:endnote w:type="continuationSeparator" w:id="0">
    <w:p w14:paraId="35BF1365" w14:textId="77777777" w:rsidR="001D2BDA" w:rsidRDefault="001D2BDA" w:rsidP="00E676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LiberationSerif">
    <w:altName w:val="Cambria"/>
    <w:panose1 w:val="020B0604020202020204"/>
    <w:charset w:val="00"/>
    <w:family w:val="roman"/>
    <w:pitch w:val="default"/>
  </w:font>
  <w:font w:name="OpenSymbol">
    <w:altName w:val="Cambria"/>
    <w:panose1 w:val="020B0604020202020204"/>
    <w:charset w:val="00"/>
    <w:family w:val="roman"/>
    <w:notTrueType/>
    <w:pitch w:val="default"/>
  </w:font>
  <w:font w:name="Roboto">
    <w:panose1 w:val="02000000000000000000"/>
    <w:charset w:val="00"/>
    <w:family w:val="auto"/>
    <w:pitch w:val="variable"/>
    <w:sig w:usb0="E00002FF" w:usb1="5000205B" w:usb2="0000002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3211221"/>
      <w:docPartObj>
        <w:docPartGallery w:val="Page Numbers (Bottom of Page)"/>
        <w:docPartUnique/>
      </w:docPartObj>
    </w:sdtPr>
    <w:sdtEndPr>
      <w:rPr>
        <w:noProof/>
      </w:rPr>
    </w:sdtEndPr>
    <w:sdtContent>
      <w:p w14:paraId="6F49109A" w14:textId="77777777" w:rsidR="005D21B1" w:rsidRDefault="005D21B1">
        <w:pPr>
          <w:pStyle w:val="Footer"/>
          <w:jc w:val="center"/>
        </w:pPr>
        <w:r>
          <w:fldChar w:fldCharType="begin"/>
        </w:r>
        <w:r>
          <w:instrText xml:space="preserve"> PAGE   \* MERGEFORMAT </w:instrText>
        </w:r>
        <w:r>
          <w:fldChar w:fldCharType="separate"/>
        </w:r>
        <w:r w:rsidR="006154D7">
          <w:rPr>
            <w:noProof/>
          </w:rPr>
          <w:t>7</w:t>
        </w:r>
        <w:r>
          <w:rPr>
            <w:noProof/>
          </w:rPr>
          <w:fldChar w:fldCharType="end"/>
        </w:r>
      </w:p>
    </w:sdtContent>
  </w:sdt>
  <w:p w14:paraId="610ED370" w14:textId="77777777" w:rsidR="005D21B1" w:rsidRDefault="005D21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88B6C1" w14:textId="77777777" w:rsidR="001D2BDA" w:rsidRDefault="001D2BDA" w:rsidP="00E676EB">
      <w:pPr>
        <w:spacing w:after="0" w:line="240" w:lineRule="auto"/>
      </w:pPr>
      <w:r>
        <w:separator/>
      </w:r>
    </w:p>
  </w:footnote>
  <w:footnote w:type="continuationSeparator" w:id="0">
    <w:p w14:paraId="38B06316" w14:textId="77777777" w:rsidR="001D2BDA" w:rsidRDefault="001D2BDA" w:rsidP="00E676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D3F35"/>
    <w:multiLevelType w:val="hybridMultilevel"/>
    <w:tmpl w:val="44AC05B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C7B6A81"/>
    <w:multiLevelType w:val="multilevel"/>
    <w:tmpl w:val="276472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44D7430"/>
    <w:multiLevelType w:val="multilevel"/>
    <w:tmpl w:val="6CB25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B03748"/>
    <w:multiLevelType w:val="multilevel"/>
    <w:tmpl w:val="2D1E24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F2463F7"/>
    <w:multiLevelType w:val="multilevel"/>
    <w:tmpl w:val="A4C22C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5D46426"/>
    <w:multiLevelType w:val="multilevel"/>
    <w:tmpl w:val="C03AE2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0D93E3E"/>
    <w:multiLevelType w:val="multilevel"/>
    <w:tmpl w:val="41E67C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9047DA4"/>
    <w:multiLevelType w:val="hybridMultilevel"/>
    <w:tmpl w:val="A4C00DF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3BD05891"/>
    <w:multiLevelType w:val="multilevel"/>
    <w:tmpl w:val="EFF676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8CC2138"/>
    <w:multiLevelType w:val="hybridMultilevel"/>
    <w:tmpl w:val="119CDB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34E4515"/>
    <w:multiLevelType w:val="multilevel"/>
    <w:tmpl w:val="D034FB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F482E6C"/>
    <w:multiLevelType w:val="multilevel"/>
    <w:tmpl w:val="40D82B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7"/>
  </w:num>
  <w:num w:numId="3">
    <w:abstractNumId w:val="11"/>
  </w:num>
  <w:num w:numId="4">
    <w:abstractNumId w:val="4"/>
  </w:num>
  <w:num w:numId="5">
    <w:abstractNumId w:val="2"/>
  </w:num>
  <w:num w:numId="6">
    <w:abstractNumId w:val="5"/>
  </w:num>
  <w:num w:numId="7">
    <w:abstractNumId w:val="9"/>
  </w:num>
  <w:num w:numId="8">
    <w:abstractNumId w:val="3"/>
  </w:num>
  <w:num w:numId="9">
    <w:abstractNumId w:val="1"/>
  </w:num>
  <w:num w:numId="10">
    <w:abstractNumId w:val="10"/>
  </w:num>
  <w:num w:numId="11">
    <w:abstractNumId w:val="8"/>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70CB"/>
    <w:rsid w:val="00003F21"/>
    <w:rsid w:val="000748D2"/>
    <w:rsid w:val="000956DD"/>
    <w:rsid w:val="000975AD"/>
    <w:rsid w:val="000A0126"/>
    <w:rsid w:val="000A638C"/>
    <w:rsid w:val="000B73E0"/>
    <w:rsid w:val="000C1A9E"/>
    <w:rsid w:val="000D03A3"/>
    <w:rsid w:val="000F16C6"/>
    <w:rsid w:val="00105136"/>
    <w:rsid w:val="001340C1"/>
    <w:rsid w:val="00174B0D"/>
    <w:rsid w:val="00175998"/>
    <w:rsid w:val="00181C4E"/>
    <w:rsid w:val="0019344C"/>
    <w:rsid w:val="001D06BC"/>
    <w:rsid w:val="001D2BDA"/>
    <w:rsid w:val="001F5E0D"/>
    <w:rsid w:val="00200D5B"/>
    <w:rsid w:val="00206FBC"/>
    <w:rsid w:val="00233C05"/>
    <w:rsid w:val="00243196"/>
    <w:rsid w:val="002A46A7"/>
    <w:rsid w:val="002E52E1"/>
    <w:rsid w:val="002F27F8"/>
    <w:rsid w:val="00303901"/>
    <w:rsid w:val="00317287"/>
    <w:rsid w:val="00322D83"/>
    <w:rsid w:val="0032360B"/>
    <w:rsid w:val="0034182A"/>
    <w:rsid w:val="003462CD"/>
    <w:rsid w:val="0037122F"/>
    <w:rsid w:val="0037164D"/>
    <w:rsid w:val="00395DD8"/>
    <w:rsid w:val="00396E9B"/>
    <w:rsid w:val="003C4431"/>
    <w:rsid w:val="003D445D"/>
    <w:rsid w:val="003D5AE1"/>
    <w:rsid w:val="004201C0"/>
    <w:rsid w:val="00434CB9"/>
    <w:rsid w:val="00436402"/>
    <w:rsid w:val="00444185"/>
    <w:rsid w:val="00462260"/>
    <w:rsid w:val="0046285A"/>
    <w:rsid w:val="004870CB"/>
    <w:rsid w:val="00491BBC"/>
    <w:rsid w:val="0049333F"/>
    <w:rsid w:val="004A075A"/>
    <w:rsid w:val="004A6667"/>
    <w:rsid w:val="004B7102"/>
    <w:rsid w:val="004C1F64"/>
    <w:rsid w:val="004E3B2E"/>
    <w:rsid w:val="005069F9"/>
    <w:rsid w:val="00507DFD"/>
    <w:rsid w:val="00516C4E"/>
    <w:rsid w:val="005220D2"/>
    <w:rsid w:val="00523E72"/>
    <w:rsid w:val="005249DD"/>
    <w:rsid w:val="00544B9A"/>
    <w:rsid w:val="00571B6C"/>
    <w:rsid w:val="005720C1"/>
    <w:rsid w:val="00575E6E"/>
    <w:rsid w:val="00577E20"/>
    <w:rsid w:val="00583F05"/>
    <w:rsid w:val="005C1ED8"/>
    <w:rsid w:val="005C493E"/>
    <w:rsid w:val="005D077A"/>
    <w:rsid w:val="005D21B1"/>
    <w:rsid w:val="005E0042"/>
    <w:rsid w:val="005F703B"/>
    <w:rsid w:val="00614684"/>
    <w:rsid w:val="006154D7"/>
    <w:rsid w:val="00616B8F"/>
    <w:rsid w:val="00636474"/>
    <w:rsid w:val="00636ADB"/>
    <w:rsid w:val="006413F4"/>
    <w:rsid w:val="0064468A"/>
    <w:rsid w:val="00656DF7"/>
    <w:rsid w:val="0066086D"/>
    <w:rsid w:val="00683912"/>
    <w:rsid w:val="00686925"/>
    <w:rsid w:val="00687053"/>
    <w:rsid w:val="00693381"/>
    <w:rsid w:val="006A64C6"/>
    <w:rsid w:val="006F0F84"/>
    <w:rsid w:val="006F1EE9"/>
    <w:rsid w:val="0074067E"/>
    <w:rsid w:val="007451A8"/>
    <w:rsid w:val="00747461"/>
    <w:rsid w:val="007503A3"/>
    <w:rsid w:val="00763323"/>
    <w:rsid w:val="007916BC"/>
    <w:rsid w:val="007A4381"/>
    <w:rsid w:val="007C605E"/>
    <w:rsid w:val="007E26F5"/>
    <w:rsid w:val="007F0B31"/>
    <w:rsid w:val="007F17CF"/>
    <w:rsid w:val="00811C4E"/>
    <w:rsid w:val="00845C96"/>
    <w:rsid w:val="0086408E"/>
    <w:rsid w:val="0087689A"/>
    <w:rsid w:val="0089483C"/>
    <w:rsid w:val="0089785D"/>
    <w:rsid w:val="008A39BB"/>
    <w:rsid w:val="008B080A"/>
    <w:rsid w:val="008B6345"/>
    <w:rsid w:val="008C36FB"/>
    <w:rsid w:val="008E3531"/>
    <w:rsid w:val="008E35EC"/>
    <w:rsid w:val="008E70FB"/>
    <w:rsid w:val="0090151F"/>
    <w:rsid w:val="0093140E"/>
    <w:rsid w:val="0093271D"/>
    <w:rsid w:val="00936376"/>
    <w:rsid w:val="00941F41"/>
    <w:rsid w:val="009952EB"/>
    <w:rsid w:val="009A330C"/>
    <w:rsid w:val="009A6CDF"/>
    <w:rsid w:val="009C551D"/>
    <w:rsid w:val="009E5705"/>
    <w:rsid w:val="009F7BF9"/>
    <w:rsid w:val="00A0116F"/>
    <w:rsid w:val="00A0433C"/>
    <w:rsid w:val="00A20251"/>
    <w:rsid w:val="00A32A33"/>
    <w:rsid w:val="00A407DA"/>
    <w:rsid w:val="00A41128"/>
    <w:rsid w:val="00A47DBF"/>
    <w:rsid w:val="00A54880"/>
    <w:rsid w:val="00A90388"/>
    <w:rsid w:val="00AB2A50"/>
    <w:rsid w:val="00AB4298"/>
    <w:rsid w:val="00AC2169"/>
    <w:rsid w:val="00AD0BF5"/>
    <w:rsid w:val="00AE5A30"/>
    <w:rsid w:val="00AF528F"/>
    <w:rsid w:val="00B03303"/>
    <w:rsid w:val="00B1192B"/>
    <w:rsid w:val="00B15CF7"/>
    <w:rsid w:val="00B45774"/>
    <w:rsid w:val="00B70B11"/>
    <w:rsid w:val="00BD4CCD"/>
    <w:rsid w:val="00BD76F1"/>
    <w:rsid w:val="00C21164"/>
    <w:rsid w:val="00C23571"/>
    <w:rsid w:val="00C25629"/>
    <w:rsid w:val="00C86D88"/>
    <w:rsid w:val="00C940B0"/>
    <w:rsid w:val="00CA63B4"/>
    <w:rsid w:val="00CD4653"/>
    <w:rsid w:val="00CD4DF8"/>
    <w:rsid w:val="00CE61C9"/>
    <w:rsid w:val="00D007BE"/>
    <w:rsid w:val="00D12653"/>
    <w:rsid w:val="00D24900"/>
    <w:rsid w:val="00D26E63"/>
    <w:rsid w:val="00D509B5"/>
    <w:rsid w:val="00D63CD1"/>
    <w:rsid w:val="00D66ADC"/>
    <w:rsid w:val="00DA2C12"/>
    <w:rsid w:val="00DA602F"/>
    <w:rsid w:val="00DB03CC"/>
    <w:rsid w:val="00DB2F7A"/>
    <w:rsid w:val="00DB5550"/>
    <w:rsid w:val="00DC09E0"/>
    <w:rsid w:val="00DC5FA3"/>
    <w:rsid w:val="00DE058A"/>
    <w:rsid w:val="00DE5575"/>
    <w:rsid w:val="00E07B06"/>
    <w:rsid w:val="00E11F17"/>
    <w:rsid w:val="00E168DE"/>
    <w:rsid w:val="00E22C39"/>
    <w:rsid w:val="00E4399D"/>
    <w:rsid w:val="00E573C1"/>
    <w:rsid w:val="00E676EB"/>
    <w:rsid w:val="00E77F40"/>
    <w:rsid w:val="00E81077"/>
    <w:rsid w:val="00E90246"/>
    <w:rsid w:val="00E9181E"/>
    <w:rsid w:val="00EA00B6"/>
    <w:rsid w:val="00EA086B"/>
    <w:rsid w:val="00EA7AC1"/>
    <w:rsid w:val="00EB0820"/>
    <w:rsid w:val="00EB1B82"/>
    <w:rsid w:val="00EC4049"/>
    <w:rsid w:val="00EC49C7"/>
    <w:rsid w:val="00EC66BF"/>
    <w:rsid w:val="00ED6D15"/>
    <w:rsid w:val="00EE1144"/>
    <w:rsid w:val="00EE3FA7"/>
    <w:rsid w:val="00EF30FA"/>
    <w:rsid w:val="00F04CE6"/>
    <w:rsid w:val="00F13F26"/>
    <w:rsid w:val="00F35659"/>
    <w:rsid w:val="00F455B7"/>
    <w:rsid w:val="00F70500"/>
    <w:rsid w:val="00F71037"/>
    <w:rsid w:val="00F809DE"/>
    <w:rsid w:val="00F84D49"/>
    <w:rsid w:val="00F91074"/>
    <w:rsid w:val="00FB4815"/>
    <w:rsid w:val="00FD2905"/>
    <w:rsid w:val="00FD3224"/>
    <w:rsid w:val="00FE49F6"/>
    <w:rsid w:val="00FE4B14"/>
    <w:rsid w:val="00FE69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EC4083"/>
  <w15:docId w15:val="{E55EDEE8-250A-E948-B59F-BC1F9294BD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76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76EB"/>
  </w:style>
  <w:style w:type="paragraph" w:styleId="Footer">
    <w:name w:val="footer"/>
    <w:basedOn w:val="Normal"/>
    <w:link w:val="FooterChar"/>
    <w:uiPriority w:val="99"/>
    <w:unhideWhenUsed/>
    <w:rsid w:val="00E676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76EB"/>
  </w:style>
  <w:style w:type="paragraph" w:styleId="ListParagraph">
    <w:name w:val="List Paragraph"/>
    <w:basedOn w:val="Normal"/>
    <w:uiPriority w:val="34"/>
    <w:qFormat/>
    <w:rsid w:val="0049333F"/>
    <w:pPr>
      <w:ind w:left="720"/>
      <w:contextualSpacing/>
    </w:pPr>
  </w:style>
  <w:style w:type="character" w:styleId="Hyperlink">
    <w:name w:val="Hyperlink"/>
    <w:basedOn w:val="DefaultParagraphFont"/>
    <w:uiPriority w:val="99"/>
    <w:unhideWhenUsed/>
    <w:rsid w:val="00AB4298"/>
    <w:rPr>
      <w:color w:val="0563C1" w:themeColor="hyperlink"/>
      <w:u w:val="single"/>
    </w:rPr>
  </w:style>
  <w:style w:type="paragraph" w:styleId="NormalWeb">
    <w:name w:val="Normal (Web)"/>
    <w:basedOn w:val="Normal"/>
    <w:uiPriority w:val="99"/>
    <w:unhideWhenUsed/>
    <w:rsid w:val="00EA00B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636474"/>
    <w:pPr>
      <w:spacing w:after="0" w:line="240" w:lineRule="auto"/>
    </w:pPr>
  </w:style>
  <w:style w:type="table" w:styleId="TableGrid">
    <w:name w:val="Table Grid"/>
    <w:basedOn w:val="TableNormal"/>
    <w:uiPriority w:val="39"/>
    <w:rsid w:val="00E810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C09E0"/>
    <w:rPr>
      <w:color w:val="605E5C"/>
      <w:shd w:val="clear" w:color="auto" w:fill="E1DFDD"/>
    </w:rPr>
  </w:style>
  <w:style w:type="character" w:styleId="FollowedHyperlink">
    <w:name w:val="FollowedHyperlink"/>
    <w:basedOn w:val="DefaultParagraphFont"/>
    <w:uiPriority w:val="99"/>
    <w:semiHidden/>
    <w:unhideWhenUsed/>
    <w:rsid w:val="00DC09E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776523">
      <w:bodyDiv w:val="1"/>
      <w:marLeft w:val="0"/>
      <w:marRight w:val="0"/>
      <w:marTop w:val="0"/>
      <w:marBottom w:val="0"/>
      <w:divBdr>
        <w:top w:val="none" w:sz="0" w:space="0" w:color="auto"/>
        <w:left w:val="none" w:sz="0" w:space="0" w:color="auto"/>
        <w:bottom w:val="none" w:sz="0" w:space="0" w:color="auto"/>
        <w:right w:val="none" w:sz="0" w:space="0" w:color="auto"/>
      </w:divBdr>
    </w:div>
    <w:div w:id="227344697">
      <w:bodyDiv w:val="1"/>
      <w:marLeft w:val="0"/>
      <w:marRight w:val="0"/>
      <w:marTop w:val="0"/>
      <w:marBottom w:val="0"/>
      <w:divBdr>
        <w:top w:val="none" w:sz="0" w:space="0" w:color="auto"/>
        <w:left w:val="none" w:sz="0" w:space="0" w:color="auto"/>
        <w:bottom w:val="none" w:sz="0" w:space="0" w:color="auto"/>
        <w:right w:val="none" w:sz="0" w:space="0" w:color="auto"/>
      </w:divBdr>
    </w:div>
    <w:div w:id="350961586">
      <w:bodyDiv w:val="1"/>
      <w:marLeft w:val="0"/>
      <w:marRight w:val="0"/>
      <w:marTop w:val="0"/>
      <w:marBottom w:val="0"/>
      <w:divBdr>
        <w:top w:val="none" w:sz="0" w:space="0" w:color="auto"/>
        <w:left w:val="none" w:sz="0" w:space="0" w:color="auto"/>
        <w:bottom w:val="none" w:sz="0" w:space="0" w:color="auto"/>
        <w:right w:val="none" w:sz="0" w:space="0" w:color="auto"/>
      </w:divBdr>
      <w:divsChild>
        <w:div w:id="1322464911">
          <w:marLeft w:val="0"/>
          <w:marRight w:val="0"/>
          <w:marTop w:val="0"/>
          <w:marBottom w:val="0"/>
          <w:divBdr>
            <w:top w:val="none" w:sz="0" w:space="0" w:color="auto"/>
            <w:left w:val="none" w:sz="0" w:space="0" w:color="auto"/>
            <w:bottom w:val="none" w:sz="0" w:space="0" w:color="auto"/>
            <w:right w:val="none" w:sz="0" w:space="0" w:color="auto"/>
          </w:divBdr>
          <w:divsChild>
            <w:div w:id="818765996">
              <w:marLeft w:val="0"/>
              <w:marRight w:val="0"/>
              <w:marTop w:val="0"/>
              <w:marBottom w:val="0"/>
              <w:divBdr>
                <w:top w:val="none" w:sz="0" w:space="0" w:color="auto"/>
                <w:left w:val="none" w:sz="0" w:space="0" w:color="auto"/>
                <w:bottom w:val="none" w:sz="0" w:space="0" w:color="auto"/>
                <w:right w:val="none" w:sz="0" w:space="0" w:color="auto"/>
              </w:divBdr>
              <w:divsChild>
                <w:div w:id="1683166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3475476">
      <w:bodyDiv w:val="1"/>
      <w:marLeft w:val="0"/>
      <w:marRight w:val="0"/>
      <w:marTop w:val="0"/>
      <w:marBottom w:val="0"/>
      <w:divBdr>
        <w:top w:val="none" w:sz="0" w:space="0" w:color="auto"/>
        <w:left w:val="none" w:sz="0" w:space="0" w:color="auto"/>
        <w:bottom w:val="none" w:sz="0" w:space="0" w:color="auto"/>
        <w:right w:val="none" w:sz="0" w:space="0" w:color="auto"/>
      </w:divBdr>
      <w:divsChild>
        <w:div w:id="123934399">
          <w:marLeft w:val="0"/>
          <w:marRight w:val="0"/>
          <w:marTop w:val="0"/>
          <w:marBottom w:val="0"/>
          <w:divBdr>
            <w:top w:val="none" w:sz="0" w:space="0" w:color="auto"/>
            <w:left w:val="none" w:sz="0" w:space="0" w:color="auto"/>
            <w:bottom w:val="none" w:sz="0" w:space="0" w:color="auto"/>
            <w:right w:val="none" w:sz="0" w:space="0" w:color="auto"/>
          </w:divBdr>
          <w:divsChild>
            <w:div w:id="1720087046">
              <w:marLeft w:val="0"/>
              <w:marRight w:val="0"/>
              <w:marTop w:val="0"/>
              <w:marBottom w:val="0"/>
              <w:divBdr>
                <w:top w:val="none" w:sz="0" w:space="0" w:color="auto"/>
                <w:left w:val="none" w:sz="0" w:space="0" w:color="auto"/>
                <w:bottom w:val="none" w:sz="0" w:space="0" w:color="auto"/>
                <w:right w:val="none" w:sz="0" w:space="0" w:color="auto"/>
              </w:divBdr>
              <w:divsChild>
                <w:div w:id="1700934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1502890">
      <w:bodyDiv w:val="1"/>
      <w:marLeft w:val="0"/>
      <w:marRight w:val="0"/>
      <w:marTop w:val="0"/>
      <w:marBottom w:val="0"/>
      <w:divBdr>
        <w:top w:val="none" w:sz="0" w:space="0" w:color="auto"/>
        <w:left w:val="none" w:sz="0" w:space="0" w:color="auto"/>
        <w:bottom w:val="none" w:sz="0" w:space="0" w:color="auto"/>
        <w:right w:val="none" w:sz="0" w:space="0" w:color="auto"/>
      </w:divBdr>
      <w:divsChild>
        <w:div w:id="1707828782">
          <w:marLeft w:val="0"/>
          <w:marRight w:val="0"/>
          <w:marTop w:val="0"/>
          <w:marBottom w:val="0"/>
          <w:divBdr>
            <w:top w:val="none" w:sz="0" w:space="0" w:color="auto"/>
            <w:left w:val="none" w:sz="0" w:space="0" w:color="auto"/>
            <w:bottom w:val="none" w:sz="0" w:space="0" w:color="auto"/>
            <w:right w:val="none" w:sz="0" w:space="0" w:color="auto"/>
          </w:divBdr>
          <w:divsChild>
            <w:div w:id="167524589">
              <w:marLeft w:val="0"/>
              <w:marRight w:val="0"/>
              <w:marTop w:val="0"/>
              <w:marBottom w:val="0"/>
              <w:divBdr>
                <w:top w:val="none" w:sz="0" w:space="0" w:color="auto"/>
                <w:left w:val="none" w:sz="0" w:space="0" w:color="auto"/>
                <w:bottom w:val="none" w:sz="0" w:space="0" w:color="auto"/>
                <w:right w:val="none" w:sz="0" w:space="0" w:color="auto"/>
              </w:divBdr>
              <w:divsChild>
                <w:div w:id="1416517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6358798">
      <w:bodyDiv w:val="1"/>
      <w:marLeft w:val="0"/>
      <w:marRight w:val="0"/>
      <w:marTop w:val="0"/>
      <w:marBottom w:val="0"/>
      <w:divBdr>
        <w:top w:val="none" w:sz="0" w:space="0" w:color="auto"/>
        <w:left w:val="none" w:sz="0" w:space="0" w:color="auto"/>
        <w:bottom w:val="none" w:sz="0" w:space="0" w:color="auto"/>
        <w:right w:val="none" w:sz="0" w:space="0" w:color="auto"/>
      </w:divBdr>
      <w:divsChild>
        <w:div w:id="2037733863">
          <w:marLeft w:val="0"/>
          <w:marRight w:val="0"/>
          <w:marTop w:val="0"/>
          <w:marBottom w:val="0"/>
          <w:divBdr>
            <w:top w:val="none" w:sz="0" w:space="0" w:color="auto"/>
            <w:left w:val="none" w:sz="0" w:space="0" w:color="auto"/>
            <w:bottom w:val="none" w:sz="0" w:space="0" w:color="auto"/>
            <w:right w:val="none" w:sz="0" w:space="0" w:color="auto"/>
          </w:divBdr>
          <w:divsChild>
            <w:div w:id="1869641082">
              <w:marLeft w:val="0"/>
              <w:marRight w:val="0"/>
              <w:marTop w:val="0"/>
              <w:marBottom w:val="0"/>
              <w:divBdr>
                <w:top w:val="none" w:sz="0" w:space="0" w:color="auto"/>
                <w:left w:val="none" w:sz="0" w:space="0" w:color="auto"/>
                <w:bottom w:val="none" w:sz="0" w:space="0" w:color="auto"/>
                <w:right w:val="none" w:sz="0" w:space="0" w:color="auto"/>
              </w:divBdr>
              <w:divsChild>
                <w:div w:id="1369143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6854720">
      <w:bodyDiv w:val="1"/>
      <w:marLeft w:val="0"/>
      <w:marRight w:val="0"/>
      <w:marTop w:val="0"/>
      <w:marBottom w:val="0"/>
      <w:divBdr>
        <w:top w:val="none" w:sz="0" w:space="0" w:color="auto"/>
        <w:left w:val="none" w:sz="0" w:space="0" w:color="auto"/>
        <w:bottom w:val="none" w:sz="0" w:space="0" w:color="auto"/>
        <w:right w:val="none" w:sz="0" w:space="0" w:color="auto"/>
      </w:divBdr>
      <w:divsChild>
        <w:div w:id="655299833">
          <w:marLeft w:val="0"/>
          <w:marRight w:val="0"/>
          <w:marTop w:val="0"/>
          <w:marBottom w:val="0"/>
          <w:divBdr>
            <w:top w:val="none" w:sz="0" w:space="0" w:color="auto"/>
            <w:left w:val="none" w:sz="0" w:space="0" w:color="auto"/>
            <w:bottom w:val="none" w:sz="0" w:space="0" w:color="auto"/>
            <w:right w:val="none" w:sz="0" w:space="0" w:color="auto"/>
          </w:divBdr>
          <w:divsChild>
            <w:div w:id="1397047859">
              <w:marLeft w:val="0"/>
              <w:marRight w:val="0"/>
              <w:marTop w:val="0"/>
              <w:marBottom w:val="0"/>
              <w:divBdr>
                <w:top w:val="none" w:sz="0" w:space="0" w:color="auto"/>
                <w:left w:val="none" w:sz="0" w:space="0" w:color="auto"/>
                <w:bottom w:val="none" w:sz="0" w:space="0" w:color="auto"/>
                <w:right w:val="none" w:sz="0" w:space="0" w:color="auto"/>
              </w:divBdr>
              <w:divsChild>
                <w:div w:id="121771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1133508">
      <w:bodyDiv w:val="1"/>
      <w:marLeft w:val="0"/>
      <w:marRight w:val="0"/>
      <w:marTop w:val="0"/>
      <w:marBottom w:val="0"/>
      <w:divBdr>
        <w:top w:val="none" w:sz="0" w:space="0" w:color="auto"/>
        <w:left w:val="none" w:sz="0" w:space="0" w:color="auto"/>
        <w:bottom w:val="none" w:sz="0" w:space="0" w:color="auto"/>
        <w:right w:val="none" w:sz="0" w:space="0" w:color="auto"/>
      </w:divBdr>
      <w:divsChild>
        <w:div w:id="418908595">
          <w:marLeft w:val="0"/>
          <w:marRight w:val="0"/>
          <w:marTop w:val="0"/>
          <w:marBottom w:val="0"/>
          <w:divBdr>
            <w:top w:val="none" w:sz="0" w:space="0" w:color="auto"/>
            <w:left w:val="none" w:sz="0" w:space="0" w:color="auto"/>
            <w:bottom w:val="none" w:sz="0" w:space="0" w:color="auto"/>
            <w:right w:val="none" w:sz="0" w:space="0" w:color="auto"/>
          </w:divBdr>
          <w:divsChild>
            <w:div w:id="123235857">
              <w:marLeft w:val="0"/>
              <w:marRight w:val="0"/>
              <w:marTop w:val="0"/>
              <w:marBottom w:val="0"/>
              <w:divBdr>
                <w:top w:val="none" w:sz="0" w:space="0" w:color="auto"/>
                <w:left w:val="none" w:sz="0" w:space="0" w:color="auto"/>
                <w:bottom w:val="none" w:sz="0" w:space="0" w:color="auto"/>
                <w:right w:val="none" w:sz="0" w:space="0" w:color="auto"/>
              </w:divBdr>
              <w:divsChild>
                <w:div w:id="1312979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7053351">
      <w:bodyDiv w:val="1"/>
      <w:marLeft w:val="0"/>
      <w:marRight w:val="0"/>
      <w:marTop w:val="0"/>
      <w:marBottom w:val="0"/>
      <w:divBdr>
        <w:top w:val="none" w:sz="0" w:space="0" w:color="auto"/>
        <w:left w:val="none" w:sz="0" w:space="0" w:color="auto"/>
        <w:bottom w:val="none" w:sz="0" w:space="0" w:color="auto"/>
        <w:right w:val="none" w:sz="0" w:space="0" w:color="auto"/>
      </w:divBdr>
    </w:div>
    <w:div w:id="740369811">
      <w:bodyDiv w:val="1"/>
      <w:marLeft w:val="0"/>
      <w:marRight w:val="0"/>
      <w:marTop w:val="0"/>
      <w:marBottom w:val="0"/>
      <w:divBdr>
        <w:top w:val="none" w:sz="0" w:space="0" w:color="auto"/>
        <w:left w:val="none" w:sz="0" w:space="0" w:color="auto"/>
        <w:bottom w:val="none" w:sz="0" w:space="0" w:color="auto"/>
        <w:right w:val="none" w:sz="0" w:space="0" w:color="auto"/>
      </w:divBdr>
      <w:divsChild>
        <w:div w:id="1387604202">
          <w:marLeft w:val="0"/>
          <w:marRight w:val="0"/>
          <w:marTop w:val="0"/>
          <w:marBottom w:val="0"/>
          <w:divBdr>
            <w:top w:val="none" w:sz="0" w:space="0" w:color="auto"/>
            <w:left w:val="none" w:sz="0" w:space="0" w:color="auto"/>
            <w:bottom w:val="none" w:sz="0" w:space="0" w:color="auto"/>
            <w:right w:val="none" w:sz="0" w:space="0" w:color="auto"/>
          </w:divBdr>
          <w:divsChild>
            <w:div w:id="494539636">
              <w:marLeft w:val="0"/>
              <w:marRight w:val="0"/>
              <w:marTop w:val="0"/>
              <w:marBottom w:val="0"/>
              <w:divBdr>
                <w:top w:val="none" w:sz="0" w:space="0" w:color="auto"/>
                <w:left w:val="none" w:sz="0" w:space="0" w:color="auto"/>
                <w:bottom w:val="none" w:sz="0" w:space="0" w:color="auto"/>
                <w:right w:val="none" w:sz="0" w:space="0" w:color="auto"/>
              </w:divBdr>
              <w:divsChild>
                <w:div w:id="728695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4568392">
      <w:bodyDiv w:val="1"/>
      <w:marLeft w:val="0"/>
      <w:marRight w:val="0"/>
      <w:marTop w:val="0"/>
      <w:marBottom w:val="0"/>
      <w:divBdr>
        <w:top w:val="none" w:sz="0" w:space="0" w:color="auto"/>
        <w:left w:val="none" w:sz="0" w:space="0" w:color="auto"/>
        <w:bottom w:val="none" w:sz="0" w:space="0" w:color="auto"/>
        <w:right w:val="none" w:sz="0" w:space="0" w:color="auto"/>
      </w:divBdr>
      <w:divsChild>
        <w:div w:id="1670790773">
          <w:marLeft w:val="0"/>
          <w:marRight w:val="0"/>
          <w:marTop w:val="0"/>
          <w:marBottom w:val="0"/>
          <w:divBdr>
            <w:top w:val="none" w:sz="0" w:space="0" w:color="auto"/>
            <w:left w:val="none" w:sz="0" w:space="0" w:color="auto"/>
            <w:bottom w:val="none" w:sz="0" w:space="0" w:color="auto"/>
            <w:right w:val="none" w:sz="0" w:space="0" w:color="auto"/>
          </w:divBdr>
          <w:divsChild>
            <w:div w:id="1336572575">
              <w:marLeft w:val="0"/>
              <w:marRight w:val="0"/>
              <w:marTop w:val="0"/>
              <w:marBottom w:val="0"/>
              <w:divBdr>
                <w:top w:val="none" w:sz="0" w:space="0" w:color="auto"/>
                <w:left w:val="none" w:sz="0" w:space="0" w:color="auto"/>
                <w:bottom w:val="none" w:sz="0" w:space="0" w:color="auto"/>
                <w:right w:val="none" w:sz="0" w:space="0" w:color="auto"/>
              </w:divBdr>
              <w:divsChild>
                <w:div w:id="49966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0947808">
      <w:bodyDiv w:val="1"/>
      <w:marLeft w:val="0"/>
      <w:marRight w:val="0"/>
      <w:marTop w:val="0"/>
      <w:marBottom w:val="0"/>
      <w:divBdr>
        <w:top w:val="none" w:sz="0" w:space="0" w:color="auto"/>
        <w:left w:val="none" w:sz="0" w:space="0" w:color="auto"/>
        <w:bottom w:val="none" w:sz="0" w:space="0" w:color="auto"/>
        <w:right w:val="none" w:sz="0" w:space="0" w:color="auto"/>
      </w:divBdr>
    </w:div>
    <w:div w:id="847795476">
      <w:bodyDiv w:val="1"/>
      <w:marLeft w:val="0"/>
      <w:marRight w:val="0"/>
      <w:marTop w:val="0"/>
      <w:marBottom w:val="0"/>
      <w:divBdr>
        <w:top w:val="none" w:sz="0" w:space="0" w:color="auto"/>
        <w:left w:val="none" w:sz="0" w:space="0" w:color="auto"/>
        <w:bottom w:val="none" w:sz="0" w:space="0" w:color="auto"/>
        <w:right w:val="none" w:sz="0" w:space="0" w:color="auto"/>
      </w:divBdr>
      <w:divsChild>
        <w:div w:id="1747723114">
          <w:marLeft w:val="0"/>
          <w:marRight w:val="0"/>
          <w:marTop w:val="0"/>
          <w:marBottom w:val="0"/>
          <w:divBdr>
            <w:top w:val="none" w:sz="0" w:space="0" w:color="auto"/>
            <w:left w:val="none" w:sz="0" w:space="0" w:color="auto"/>
            <w:bottom w:val="none" w:sz="0" w:space="0" w:color="auto"/>
            <w:right w:val="none" w:sz="0" w:space="0" w:color="auto"/>
          </w:divBdr>
          <w:divsChild>
            <w:div w:id="2094354640">
              <w:marLeft w:val="0"/>
              <w:marRight w:val="0"/>
              <w:marTop w:val="0"/>
              <w:marBottom w:val="0"/>
              <w:divBdr>
                <w:top w:val="none" w:sz="0" w:space="0" w:color="auto"/>
                <w:left w:val="none" w:sz="0" w:space="0" w:color="auto"/>
                <w:bottom w:val="none" w:sz="0" w:space="0" w:color="auto"/>
                <w:right w:val="none" w:sz="0" w:space="0" w:color="auto"/>
              </w:divBdr>
              <w:divsChild>
                <w:div w:id="1046947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9175998">
      <w:bodyDiv w:val="1"/>
      <w:marLeft w:val="0"/>
      <w:marRight w:val="0"/>
      <w:marTop w:val="0"/>
      <w:marBottom w:val="0"/>
      <w:divBdr>
        <w:top w:val="none" w:sz="0" w:space="0" w:color="auto"/>
        <w:left w:val="none" w:sz="0" w:space="0" w:color="auto"/>
        <w:bottom w:val="none" w:sz="0" w:space="0" w:color="auto"/>
        <w:right w:val="none" w:sz="0" w:space="0" w:color="auto"/>
      </w:divBdr>
    </w:div>
    <w:div w:id="960109615">
      <w:bodyDiv w:val="1"/>
      <w:marLeft w:val="0"/>
      <w:marRight w:val="0"/>
      <w:marTop w:val="0"/>
      <w:marBottom w:val="0"/>
      <w:divBdr>
        <w:top w:val="none" w:sz="0" w:space="0" w:color="auto"/>
        <w:left w:val="none" w:sz="0" w:space="0" w:color="auto"/>
        <w:bottom w:val="none" w:sz="0" w:space="0" w:color="auto"/>
        <w:right w:val="none" w:sz="0" w:space="0" w:color="auto"/>
      </w:divBdr>
      <w:divsChild>
        <w:div w:id="117526738">
          <w:marLeft w:val="0"/>
          <w:marRight w:val="0"/>
          <w:marTop w:val="0"/>
          <w:marBottom w:val="0"/>
          <w:divBdr>
            <w:top w:val="none" w:sz="0" w:space="0" w:color="auto"/>
            <w:left w:val="none" w:sz="0" w:space="0" w:color="auto"/>
            <w:bottom w:val="none" w:sz="0" w:space="0" w:color="auto"/>
            <w:right w:val="none" w:sz="0" w:space="0" w:color="auto"/>
          </w:divBdr>
          <w:divsChild>
            <w:div w:id="433020141">
              <w:marLeft w:val="0"/>
              <w:marRight w:val="0"/>
              <w:marTop w:val="0"/>
              <w:marBottom w:val="0"/>
              <w:divBdr>
                <w:top w:val="none" w:sz="0" w:space="0" w:color="auto"/>
                <w:left w:val="none" w:sz="0" w:space="0" w:color="auto"/>
                <w:bottom w:val="none" w:sz="0" w:space="0" w:color="auto"/>
                <w:right w:val="none" w:sz="0" w:space="0" w:color="auto"/>
              </w:divBdr>
              <w:divsChild>
                <w:div w:id="1243642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1096091">
          <w:marLeft w:val="0"/>
          <w:marRight w:val="0"/>
          <w:marTop w:val="0"/>
          <w:marBottom w:val="0"/>
          <w:divBdr>
            <w:top w:val="none" w:sz="0" w:space="0" w:color="auto"/>
            <w:left w:val="none" w:sz="0" w:space="0" w:color="auto"/>
            <w:bottom w:val="none" w:sz="0" w:space="0" w:color="auto"/>
            <w:right w:val="none" w:sz="0" w:space="0" w:color="auto"/>
          </w:divBdr>
          <w:divsChild>
            <w:div w:id="803348261">
              <w:marLeft w:val="0"/>
              <w:marRight w:val="0"/>
              <w:marTop w:val="0"/>
              <w:marBottom w:val="0"/>
              <w:divBdr>
                <w:top w:val="none" w:sz="0" w:space="0" w:color="auto"/>
                <w:left w:val="none" w:sz="0" w:space="0" w:color="auto"/>
                <w:bottom w:val="none" w:sz="0" w:space="0" w:color="auto"/>
                <w:right w:val="none" w:sz="0" w:space="0" w:color="auto"/>
              </w:divBdr>
              <w:divsChild>
                <w:div w:id="1077822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1857623">
      <w:bodyDiv w:val="1"/>
      <w:marLeft w:val="0"/>
      <w:marRight w:val="0"/>
      <w:marTop w:val="0"/>
      <w:marBottom w:val="0"/>
      <w:divBdr>
        <w:top w:val="none" w:sz="0" w:space="0" w:color="auto"/>
        <w:left w:val="none" w:sz="0" w:space="0" w:color="auto"/>
        <w:bottom w:val="none" w:sz="0" w:space="0" w:color="auto"/>
        <w:right w:val="none" w:sz="0" w:space="0" w:color="auto"/>
      </w:divBdr>
      <w:divsChild>
        <w:div w:id="796684231">
          <w:marLeft w:val="0"/>
          <w:marRight w:val="0"/>
          <w:marTop w:val="0"/>
          <w:marBottom w:val="0"/>
          <w:divBdr>
            <w:top w:val="none" w:sz="0" w:space="0" w:color="auto"/>
            <w:left w:val="none" w:sz="0" w:space="0" w:color="auto"/>
            <w:bottom w:val="none" w:sz="0" w:space="0" w:color="auto"/>
            <w:right w:val="none" w:sz="0" w:space="0" w:color="auto"/>
          </w:divBdr>
          <w:divsChild>
            <w:div w:id="1208880901">
              <w:marLeft w:val="0"/>
              <w:marRight w:val="0"/>
              <w:marTop w:val="0"/>
              <w:marBottom w:val="0"/>
              <w:divBdr>
                <w:top w:val="none" w:sz="0" w:space="0" w:color="auto"/>
                <w:left w:val="none" w:sz="0" w:space="0" w:color="auto"/>
                <w:bottom w:val="none" w:sz="0" w:space="0" w:color="auto"/>
                <w:right w:val="none" w:sz="0" w:space="0" w:color="auto"/>
              </w:divBdr>
              <w:divsChild>
                <w:div w:id="1955166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0395226">
      <w:bodyDiv w:val="1"/>
      <w:marLeft w:val="0"/>
      <w:marRight w:val="0"/>
      <w:marTop w:val="0"/>
      <w:marBottom w:val="0"/>
      <w:divBdr>
        <w:top w:val="none" w:sz="0" w:space="0" w:color="auto"/>
        <w:left w:val="none" w:sz="0" w:space="0" w:color="auto"/>
        <w:bottom w:val="none" w:sz="0" w:space="0" w:color="auto"/>
        <w:right w:val="none" w:sz="0" w:space="0" w:color="auto"/>
      </w:divBdr>
      <w:divsChild>
        <w:div w:id="2143422540">
          <w:marLeft w:val="0"/>
          <w:marRight w:val="0"/>
          <w:marTop w:val="0"/>
          <w:marBottom w:val="0"/>
          <w:divBdr>
            <w:top w:val="none" w:sz="0" w:space="0" w:color="auto"/>
            <w:left w:val="none" w:sz="0" w:space="0" w:color="auto"/>
            <w:bottom w:val="none" w:sz="0" w:space="0" w:color="auto"/>
            <w:right w:val="none" w:sz="0" w:space="0" w:color="auto"/>
          </w:divBdr>
          <w:divsChild>
            <w:div w:id="1559785396">
              <w:marLeft w:val="0"/>
              <w:marRight w:val="0"/>
              <w:marTop w:val="0"/>
              <w:marBottom w:val="0"/>
              <w:divBdr>
                <w:top w:val="none" w:sz="0" w:space="0" w:color="auto"/>
                <w:left w:val="none" w:sz="0" w:space="0" w:color="auto"/>
                <w:bottom w:val="none" w:sz="0" w:space="0" w:color="auto"/>
                <w:right w:val="none" w:sz="0" w:space="0" w:color="auto"/>
              </w:divBdr>
              <w:divsChild>
                <w:div w:id="566496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2443148">
      <w:bodyDiv w:val="1"/>
      <w:marLeft w:val="0"/>
      <w:marRight w:val="0"/>
      <w:marTop w:val="0"/>
      <w:marBottom w:val="0"/>
      <w:divBdr>
        <w:top w:val="none" w:sz="0" w:space="0" w:color="auto"/>
        <w:left w:val="none" w:sz="0" w:space="0" w:color="auto"/>
        <w:bottom w:val="none" w:sz="0" w:space="0" w:color="auto"/>
        <w:right w:val="none" w:sz="0" w:space="0" w:color="auto"/>
      </w:divBdr>
    </w:div>
    <w:div w:id="1245993823">
      <w:bodyDiv w:val="1"/>
      <w:marLeft w:val="0"/>
      <w:marRight w:val="0"/>
      <w:marTop w:val="0"/>
      <w:marBottom w:val="0"/>
      <w:divBdr>
        <w:top w:val="none" w:sz="0" w:space="0" w:color="auto"/>
        <w:left w:val="none" w:sz="0" w:space="0" w:color="auto"/>
        <w:bottom w:val="none" w:sz="0" w:space="0" w:color="auto"/>
        <w:right w:val="none" w:sz="0" w:space="0" w:color="auto"/>
      </w:divBdr>
      <w:divsChild>
        <w:div w:id="1126433180">
          <w:marLeft w:val="0"/>
          <w:marRight w:val="0"/>
          <w:marTop w:val="0"/>
          <w:marBottom w:val="0"/>
          <w:divBdr>
            <w:top w:val="none" w:sz="0" w:space="0" w:color="auto"/>
            <w:left w:val="none" w:sz="0" w:space="0" w:color="auto"/>
            <w:bottom w:val="none" w:sz="0" w:space="0" w:color="auto"/>
            <w:right w:val="none" w:sz="0" w:space="0" w:color="auto"/>
          </w:divBdr>
          <w:divsChild>
            <w:div w:id="620117141">
              <w:marLeft w:val="0"/>
              <w:marRight w:val="0"/>
              <w:marTop w:val="0"/>
              <w:marBottom w:val="0"/>
              <w:divBdr>
                <w:top w:val="none" w:sz="0" w:space="0" w:color="auto"/>
                <w:left w:val="none" w:sz="0" w:space="0" w:color="auto"/>
                <w:bottom w:val="none" w:sz="0" w:space="0" w:color="auto"/>
                <w:right w:val="none" w:sz="0" w:space="0" w:color="auto"/>
              </w:divBdr>
              <w:divsChild>
                <w:div w:id="1112287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8873677">
      <w:bodyDiv w:val="1"/>
      <w:marLeft w:val="0"/>
      <w:marRight w:val="0"/>
      <w:marTop w:val="0"/>
      <w:marBottom w:val="0"/>
      <w:divBdr>
        <w:top w:val="none" w:sz="0" w:space="0" w:color="auto"/>
        <w:left w:val="none" w:sz="0" w:space="0" w:color="auto"/>
        <w:bottom w:val="none" w:sz="0" w:space="0" w:color="auto"/>
        <w:right w:val="none" w:sz="0" w:space="0" w:color="auto"/>
      </w:divBdr>
    </w:div>
    <w:div w:id="1372459256">
      <w:bodyDiv w:val="1"/>
      <w:marLeft w:val="0"/>
      <w:marRight w:val="0"/>
      <w:marTop w:val="0"/>
      <w:marBottom w:val="0"/>
      <w:divBdr>
        <w:top w:val="none" w:sz="0" w:space="0" w:color="auto"/>
        <w:left w:val="none" w:sz="0" w:space="0" w:color="auto"/>
        <w:bottom w:val="none" w:sz="0" w:space="0" w:color="auto"/>
        <w:right w:val="none" w:sz="0" w:space="0" w:color="auto"/>
      </w:divBdr>
      <w:divsChild>
        <w:div w:id="2042512007">
          <w:marLeft w:val="0"/>
          <w:marRight w:val="0"/>
          <w:marTop w:val="0"/>
          <w:marBottom w:val="0"/>
          <w:divBdr>
            <w:top w:val="none" w:sz="0" w:space="0" w:color="auto"/>
            <w:left w:val="none" w:sz="0" w:space="0" w:color="auto"/>
            <w:bottom w:val="none" w:sz="0" w:space="0" w:color="auto"/>
            <w:right w:val="none" w:sz="0" w:space="0" w:color="auto"/>
          </w:divBdr>
          <w:divsChild>
            <w:div w:id="969632635">
              <w:marLeft w:val="0"/>
              <w:marRight w:val="0"/>
              <w:marTop w:val="0"/>
              <w:marBottom w:val="0"/>
              <w:divBdr>
                <w:top w:val="none" w:sz="0" w:space="0" w:color="auto"/>
                <w:left w:val="none" w:sz="0" w:space="0" w:color="auto"/>
                <w:bottom w:val="none" w:sz="0" w:space="0" w:color="auto"/>
                <w:right w:val="none" w:sz="0" w:space="0" w:color="auto"/>
              </w:divBdr>
              <w:divsChild>
                <w:div w:id="836192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0477545">
      <w:bodyDiv w:val="1"/>
      <w:marLeft w:val="0"/>
      <w:marRight w:val="0"/>
      <w:marTop w:val="0"/>
      <w:marBottom w:val="0"/>
      <w:divBdr>
        <w:top w:val="none" w:sz="0" w:space="0" w:color="auto"/>
        <w:left w:val="none" w:sz="0" w:space="0" w:color="auto"/>
        <w:bottom w:val="none" w:sz="0" w:space="0" w:color="auto"/>
        <w:right w:val="none" w:sz="0" w:space="0" w:color="auto"/>
      </w:divBdr>
      <w:divsChild>
        <w:div w:id="1045065234">
          <w:marLeft w:val="0"/>
          <w:marRight w:val="0"/>
          <w:marTop w:val="0"/>
          <w:marBottom w:val="0"/>
          <w:divBdr>
            <w:top w:val="none" w:sz="0" w:space="0" w:color="auto"/>
            <w:left w:val="none" w:sz="0" w:space="0" w:color="auto"/>
            <w:bottom w:val="none" w:sz="0" w:space="0" w:color="auto"/>
            <w:right w:val="none" w:sz="0" w:space="0" w:color="auto"/>
          </w:divBdr>
          <w:divsChild>
            <w:div w:id="545025176">
              <w:marLeft w:val="0"/>
              <w:marRight w:val="0"/>
              <w:marTop w:val="0"/>
              <w:marBottom w:val="0"/>
              <w:divBdr>
                <w:top w:val="none" w:sz="0" w:space="0" w:color="auto"/>
                <w:left w:val="none" w:sz="0" w:space="0" w:color="auto"/>
                <w:bottom w:val="none" w:sz="0" w:space="0" w:color="auto"/>
                <w:right w:val="none" w:sz="0" w:space="0" w:color="auto"/>
              </w:divBdr>
              <w:divsChild>
                <w:div w:id="271785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7537538">
      <w:bodyDiv w:val="1"/>
      <w:marLeft w:val="0"/>
      <w:marRight w:val="0"/>
      <w:marTop w:val="0"/>
      <w:marBottom w:val="0"/>
      <w:divBdr>
        <w:top w:val="none" w:sz="0" w:space="0" w:color="auto"/>
        <w:left w:val="none" w:sz="0" w:space="0" w:color="auto"/>
        <w:bottom w:val="none" w:sz="0" w:space="0" w:color="auto"/>
        <w:right w:val="none" w:sz="0" w:space="0" w:color="auto"/>
      </w:divBdr>
    </w:div>
    <w:div w:id="1795322243">
      <w:bodyDiv w:val="1"/>
      <w:marLeft w:val="0"/>
      <w:marRight w:val="0"/>
      <w:marTop w:val="0"/>
      <w:marBottom w:val="0"/>
      <w:divBdr>
        <w:top w:val="none" w:sz="0" w:space="0" w:color="auto"/>
        <w:left w:val="none" w:sz="0" w:space="0" w:color="auto"/>
        <w:bottom w:val="none" w:sz="0" w:space="0" w:color="auto"/>
        <w:right w:val="none" w:sz="0" w:space="0" w:color="auto"/>
      </w:divBdr>
      <w:divsChild>
        <w:div w:id="1528906869">
          <w:marLeft w:val="0"/>
          <w:marRight w:val="0"/>
          <w:marTop w:val="0"/>
          <w:marBottom w:val="0"/>
          <w:divBdr>
            <w:top w:val="none" w:sz="0" w:space="0" w:color="auto"/>
            <w:left w:val="none" w:sz="0" w:space="0" w:color="auto"/>
            <w:bottom w:val="none" w:sz="0" w:space="0" w:color="auto"/>
            <w:right w:val="none" w:sz="0" w:space="0" w:color="auto"/>
          </w:divBdr>
          <w:divsChild>
            <w:div w:id="1693456948">
              <w:marLeft w:val="0"/>
              <w:marRight w:val="0"/>
              <w:marTop w:val="0"/>
              <w:marBottom w:val="0"/>
              <w:divBdr>
                <w:top w:val="none" w:sz="0" w:space="0" w:color="auto"/>
                <w:left w:val="none" w:sz="0" w:space="0" w:color="auto"/>
                <w:bottom w:val="none" w:sz="0" w:space="0" w:color="auto"/>
                <w:right w:val="none" w:sz="0" w:space="0" w:color="auto"/>
              </w:divBdr>
              <w:divsChild>
                <w:div w:id="2020962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9461937">
      <w:bodyDiv w:val="1"/>
      <w:marLeft w:val="0"/>
      <w:marRight w:val="0"/>
      <w:marTop w:val="0"/>
      <w:marBottom w:val="0"/>
      <w:divBdr>
        <w:top w:val="none" w:sz="0" w:space="0" w:color="auto"/>
        <w:left w:val="none" w:sz="0" w:space="0" w:color="auto"/>
        <w:bottom w:val="none" w:sz="0" w:space="0" w:color="auto"/>
        <w:right w:val="none" w:sz="0" w:space="0" w:color="auto"/>
      </w:divBdr>
      <w:divsChild>
        <w:div w:id="2039617003">
          <w:marLeft w:val="0"/>
          <w:marRight w:val="0"/>
          <w:marTop w:val="0"/>
          <w:marBottom w:val="0"/>
          <w:divBdr>
            <w:top w:val="none" w:sz="0" w:space="0" w:color="auto"/>
            <w:left w:val="none" w:sz="0" w:space="0" w:color="auto"/>
            <w:bottom w:val="none" w:sz="0" w:space="0" w:color="auto"/>
            <w:right w:val="none" w:sz="0" w:space="0" w:color="auto"/>
          </w:divBdr>
          <w:divsChild>
            <w:div w:id="1628707021">
              <w:marLeft w:val="0"/>
              <w:marRight w:val="0"/>
              <w:marTop w:val="0"/>
              <w:marBottom w:val="0"/>
              <w:divBdr>
                <w:top w:val="none" w:sz="0" w:space="0" w:color="auto"/>
                <w:left w:val="none" w:sz="0" w:space="0" w:color="auto"/>
                <w:bottom w:val="none" w:sz="0" w:space="0" w:color="auto"/>
                <w:right w:val="none" w:sz="0" w:space="0" w:color="auto"/>
              </w:divBdr>
              <w:divsChild>
                <w:div w:id="1897079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5108337">
      <w:bodyDiv w:val="1"/>
      <w:marLeft w:val="0"/>
      <w:marRight w:val="0"/>
      <w:marTop w:val="0"/>
      <w:marBottom w:val="0"/>
      <w:divBdr>
        <w:top w:val="none" w:sz="0" w:space="0" w:color="auto"/>
        <w:left w:val="none" w:sz="0" w:space="0" w:color="auto"/>
        <w:bottom w:val="none" w:sz="0" w:space="0" w:color="auto"/>
        <w:right w:val="none" w:sz="0" w:space="0" w:color="auto"/>
      </w:divBdr>
    </w:div>
    <w:div w:id="214692076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files.eric.ed.gov/fulltext/EJ1134444.pdf" TargetMode="External"/><Relationship Id="rId3" Type="http://schemas.openxmlformats.org/officeDocument/2006/relationships/settings" Target="settings.xml"/><Relationship Id="rId21" Type="http://schemas.openxmlformats.org/officeDocument/2006/relationships/hyperlink" Target="https://ahaslides.com/bg/blog/pros-and-cons-e-learning-virtual-classroom/" TargetMode="Externa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revistaeduweb.org/index.php/eduweb/article/view/40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arxiv.org/abs/1402.2404https://arxiv.org/abs/1402.2404"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1</Pages>
  <Words>2167</Words>
  <Characters>12358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Keti Veselinova (2030287)</cp:lastModifiedBy>
  <cp:revision>53</cp:revision>
  <dcterms:created xsi:type="dcterms:W3CDTF">2021-12-11T22:29:00Z</dcterms:created>
  <dcterms:modified xsi:type="dcterms:W3CDTF">2021-12-11T23:46:00Z</dcterms:modified>
</cp:coreProperties>
</file>