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1394269639"/>
        <w:docPartObj>
          <w:docPartGallery w:val="Cover Pages"/>
          <w:docPartUnique/>
        </w:docPartObj>
      </w:sdtPr>
      <w:sdtEndPr>
        <w:rPr>
          <w:sz w:val="22"/>
        </w:rPr>
      </w:sdtEndPr>
      <w:sdtContent>
        <w:p w14:paraId="78C123ED" w14:textId="48BEB001" w:rsidR="00447BC9" w:rsidRDefault="00447BC9">
          <w:pPr>
            <w:pStyle w:val="NoSpacing"/>
            <w:rPr>
              <w:sz w:val="2"/>
            </w:rPr>
          </w:pPr>
        </w:p>
        <w:p w14:paraId="248C3E86" w14:textId="77777777" w:rsidR="00447BC9" w:rsidRDefault="00447BC9">
          <w:r>
            <w:rPr>
              <w:noProof/>
            </w:rPr>
            <mc:AlternateContent>
              <mc:Choice Requires="wps">
                <w:drawing>
                  <wp:anchor distT="0" distB="0" distL="114300" distR="114300" simplePos="0" relativeHeight="251661312" behindDoc="0" locked="0" layoutInCell="1" allowOverlap="1" wp14:anchorId="3347653C" wp14:editId="55037E5F">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1A6E369" w14:textId="73CFDCB1" w:rsidR="00447BC9" w:rsidRDefault="00447BC9">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Budgetary constraints, accountability and best value</w:t>
                                    </w:r>
                                  </w:p>
                                </w:sdtContent>
                              </w:sdt>
                              <w:p w14:paraId="1A6EEF77" w14:textId="1E87E620" w:rsidR="00447BC9" w:rsidRDefault="000B33A1">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27FFA">
                                      <w:rPr>
                                        <w:color w:val="4472C4" w:themeColor="accent1"/>
                                        <w:sz w:val="36"/>
                                        <w:szCs w:val="36"/>
                                      </w:rPr>
                                      <w:t>By Angel Corcoran 1801292</w:t>
                                    </w:r>
                                  </w:sdtContent>
                                </w:sdt>
                                <w:r w:rsidR="00447BC9">
                                  <w:rPr>
                                    <w:noProof/>
                                  </w:rPr>
                                  <w:t xml:space="preserve"> </w:t>
                                </w:r>
                              </w:p>
                              <w:p w14:paraId="2CE5642D" w14:textId="77777777" w:rsidR="00447BC9" w:rsidRDefault="00447B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347653C"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1A6E369" w14:textId="73CFDCB1" w:rsidR="00447BC9" w:rsidRDefault="00447BC9">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Budgetary constraints, accountability and best value</w:t>
                              </w:r>
                            </w:p>
                          </w:sdtContent>
                        </w:sdt>
                        <w:p w14:paraId="1A6EEF77" w14:textId="1E87E620" w:rsidR="00447BC9" w:rsidRDefault="000B33A1">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27FFA">
                                <w:rPr>
                                  <w:color w:val="4472C4" w:themeColor="accent1"/>
                                  <w:sz w:val="36"/>
                                  <w:szCs w:val="36"/>
                                </w:rPr>
                                <w:t>By Angel Corcoran 1801292</w:t>
                              </w:r>
                            </w:sdtContent>
                          </w:sdt>
                          <w:r w:rsidR="00447BC9">
                            <w:rPr>
                              <w:noProof/>
                            </w:rPr>
                            <w:t xml:space="preserve"> </w:t>
                          </w:r>
                        </w:p>
                        <w:p w14:paraId="2CE5642D" w14:textId="77777777" w:rsidR="00447BC9" w:rsidRDefault="00447BC9"/>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0213D89C" wp14:editId="4E6980D5">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E07926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0805302" wp14:editId="15FD463A">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BDECA3" w14:textId="60F255A6" w:rsidR="00447BC9" w:rsidRDefault="000B33A1">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447BC9">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D2BD532" w14:textId="1085E56F" w:rsidR="00447BC9" w:rsidRDefault="00447BC9">
                                    <w:pPr>
                                      <w:pStyle w:val="NoSpacing"/>
                                      <w:jc w:val="right"/>
                                      <w:rPr>
                                        <w:color w:val="4472C4" w:themeColor="accent1"/>
                                        <w:sz w:val="36"/>
                                        <w:szCs w:val="36"/>
                                      </w:rPr>
                                    </w:pPr>
                                    <w:r>
                                      <w:rPr>
                                        <w:color w:val="4472C4" w:themeColor="accent1"/>
                                        <w:sz w:val="36"/>
                                        <w:szCs w:val="36"/>
                                      </w:rPr>
                                      <w:t>Accountability in Public Services/Policing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0805302"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CBDECA3" w14:textId="60F255A6" w:rsidR="00447BC9" w:rsidRDefault="000B33A1">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447BC9">
                                <w:rPr>
                                  <w:color w:val="4472C4" w:themeColor="accent1"/>
                                  <w:sz w:val="36"/>
                                  <w:szCs w:val="36"/>
                                </w:rPr>
                                <w:t>University of Wales Trinity Saint David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6D2BD532" w14:textId="1085E56F" w:rsidR="00447BC9" w:rsidRDefault="00447BC9">
                              <w:pPr>
                                <w:pStyle w:val="NoSpacing"/>
                                <w:jc w:val="right"/>
                                <w:rPr>
                                  <w:color w:val="4472C4" w:themeColor="accent1"/>
                                  <w:sz w:val="36"/>
                                  <w:szCs w:val="36"/>
                                </w:rPr>
                              </w:pPr>
                              <w:r>
                                <w:rPr>
                                  <w:color w:val="4472C4" w:themeColor="accent1"/>
                                  <w:sz w:val="36"/>
                                  <w:szCs w:val="36"/>
                                </w:rPr>
                                <w:t>Accountability in Public Services/Policing</w:t>
                              </w:r>
                            </w:p>
                          </w:sdtContent>
                        </w:sdt>
                      </w:txbxContent>
                    </v:textbox>
                    <w10:wrap anchorx="page" anchory="margin"/>
                  </v:shape>
                </w:pict>
              </mc:Fallback>
            </mc:AlternateContent>
          </w:r>
        </w:p>
        <w:p w14:paraId="7CBCBDCD" w14:textId="307BD206" w:rsidR="00447BC9" w:rsidRDefault="00447BC9">
          <w:r>
            <w:br w:type="page"/>
          </w:r>
        </w:p>
      </w:sdtContent>
    </w:sdt>
    <w:p w14:paraId="16962EF9" w14:textId="5CD13B55" w:rsidR="00B3697D" w:rsidRPr="00817927" w:rsidRDefault="00A251DB" w:rsidP="00817927">
      <w:pPr>
        <w:spacing w:line="480" w:lineRule="auto"/>
        <w:jc w:val="both"/>
        <w:rPr>
          <w:rFonts w:ascii="Arial" w:hAnsi="Arial" w:cs="Arial"/>
          <w:sz w:val="24"/>
          <w:szCs w:val="24"/>
        </w:rPr>
      </w:pPr>
      <w:r w:rsidRPr="00817927">
        <w:rPr>
          <w:rFonts w:ascii="Arial" w:hAnsi="Arial" w:cs="Arial"/>
          <w:sz w:val="24"/>
          <w:szCs w:val="24"/>
        </w:rPr>
        <w:lastRenderedPageBreak/>
        <w:t xml:space="preserve">Best value </w:t>
      </w:r>
      <w:r w:rsidR="0065026C" w:rsidRPr="00817927">
        <w:rPr>
          <w:rFonts w:ascii="Arial" w:hAnsi="Arial" w:cs="Arial"/>
          <w:sz w:val="24"/>
          <w:szCs w:val="24"/>
        </w:rPr>
        <w:t xml:space="preserve">came into force in 2000 under the </w:t>
      </w:r>
      <w:sdt>
        <w:sdtPr>
          <w:rPr>
            <w:rFonts w:ascii="Arial" w:hAnsi="Arial" w:cs="Arial"/>
            <w:sz w:val="24"/>
            <w:szCs w:val="24"/>
          </w:rPr>
          <w:id w:val="-982302136"/>
          <w:citation/>
        </w:sdtPr>
        <w:sdtEndPr/>
        <w:sdtContent>
          <w:r w:rsidR="0065026C" w:rsidRPr="00817927">
            <w:rPr>
              <w:rFonts w:ascii="Arial" w:hAnsi="Arial" w:cs="Arial"/>
              <w:sz w:val="24"/>
              <w:szCs w:val="24"/>
            </w:rPr>
            <w:fldChar w:fldCharType="begin"/>
          </w:r>
          <w:r w:rsidR="0065026C" w:rsidRPr="00817927">
            <w:rPr>
              <w:rFonts w:ascii="Arial" w:hAnsi="Arial" w:cs="Arial"/>
              <w:sz w:val="24"/>
              <w:szCs w:val="24"/>
            </w:rPr>
            <w:instrText xml:space="preserve"> CITATION Loc99 \l 2057 </w:instrText>
          </w:r>
          <w:r w:rsidR="0065026C" w:rsidRPr="00817927">
            <w:rPr>
              <w:rFonts w:ascii="Arial" w:hAnsi="Arial" w:cs="Arial"/>
              <w:sz w:val="24"/>
              <w:szCs w:val="24"/>
            </w:rPr>
            <w:fldChar w:fldCharType="separate"/>
          </w:r>
          <w:r w:rsidR="00B01221" w:rsidRPr="00817927">
            <w:rPr>
              <w:rFonts w:ascii="Arial" w:hAnsi="Arial" w:cs="Arial"/>
              <w:noProof/>
              <w:sz w:val="24"/>
              <w:szCs w:val="24"/>
            </w:rPr>
            <w:t>(Local Government Act, 1999)</w:t>
          </w:r>
          <w:r w:rsidR="0065026C" w:rsidRPr="00817927">
            <w:rPr>
              <w:rFonts w:ascii="Arial" w:hAnsi="Arial" w:cs="Arial"/>
              <w:sz w:val="24"/>
              <w:szCs w:val="24"/>
            </w:rPr>
            <w:fldChar w:fldCharType="end"/>
          </w:r>
        </w:sdtContent>
      </w:sdt>
      <w:r w:rsidR="00A71D74" w:rsidRPr="00817927">
        <w:rPr>
          <w:rFonts w:ascii="Arial" w:hAnsi="Arial" w:cs="Arial"/>
          <w:sz w:val="24"/>
          <w:szCs w:val="24"/>
        </w:rPr>
        <w:t xml:space="preserve"> </w:t>
      </w:r>
      <w:r w:rsidR="00AE4AB8" w:rsidRPr="00817927">
        <w:rPr>
          <w:rFonts w:ascii="Arial" w:hAnsi="Arial" w:cs="Arial"/>
          <w:sz w:val="24"/>
          <w:szCs w:val="24"/>
        </w:rPr>
        <w:t>and continues to be important</w:t>
      </w:r>
      <w:r w:rsidR="0037524D" w:rsidRPr="00817927">
        <w:rPr>
          <w:rFonts w:ascii="Arial" w:hAnsi="Arial" w:cs="Arial"/>
          <w:sz w:val="24"/>
          <w:szCs w:val="24"/>
        </w:rPr>
        <w:t xml:space="preserve">, </w:t>
      </w:r>
      <w:r w:rsidR="009464EA" w:rsidRPr="00817927">
        <w:rPr>
          <w:rFonts w:ascii="Arial" w:hAnsi="Arial" w:cs="Arial"/>
          <w:sz w:val="24"/>
          <w:szCs w:val="24"/>
        </w:rPr>
        <w:t>to make sure th</w:t>
      </w:r>
      <w:r w:rsidR="00403261" w:rsidRPr="00817927">
        <w:rPr>
          <w:rFonts w:ascii="Arial" w:hAnsi="Arial" w:cs="Arial"/>
          <w:sz w:val="24"/>
          <w:szCs w:val="24"/>
        </w:rPr>
        <w:t xml:space="preserve">at the overall value, including ‘social value’ </w:t>
      </w:r>
      <w:r w:rsidR="001F3F06" w:rsidRPr="00817927">
        <w:rPr>
          <w:rFonts w:ascii="Arial" w:hAnsi="Arial" w:cs="Arial"/>
          <w:sz w:val="24"/>
          <w:szCs w:val="24"/>
        </w:rPr>
        <w:t>contributes to</w:t>
      </w:r>
      <w:r w:rsidR="009C63BA" w:rsidRPr="00817927">
        <w:rPr>
          <w:rFonts w:ascii="Arial" w:hAnsi="Arial" w:cs="Arial"/>
          <w:sz w:val="24"/>
          <w:szCs w:val="24"/>
        </w:rPr>
        <w:t xml:space="preserve"> the achieved</w:t>
      </w:r>
      <w:r w:rsidR="001F3F06" w:rsidRPr="00817927">
        <w:rPr>
          <w:rFonts w:ascii="Arial" w:hAnsi="Arial" w:cs="Arial"/>
          <w:sz w:val="24"/>
          <w:szCs w:val="24"/>
        </w:rPr>
        <w:t xml:space="preserve"> </w:t>
      </w:r>
      <w:r w:rsidR="007D322C" w:rsidRPr="00817927">
        <w:rPr>
          <w:rFonts w:ascii="Arial" w:hAnsi="Arial" w:cs="Arial"/>
          <w:sz w:val="24"/>
          <w:szCs w:val="24"/>
        </w:rPr>
        <w:t>outcomes</w:t>
      </w:r>
      <w:r w:rsidR="00DD6D84" w:rsidRPr="00817927">
        <w:rPr>
          <w:rFonts w:ascii="Arial" w:hAnsi="Arial" w:cs="Arial"/>
          <w:sz w:val="24"/>
          <w:szCs w:val="24"/>
        </w:rPr>
        <w:t xml:space="preserve"> </w:t>
      </w:r>
      <w:r w:rsidR="00421914" w:rsidRPr="00817927">
        <w:rPr>
          <w:rFonts w:ascii="Arial" w:hAnsi="Arial" w:cs="Arial"/>
          <w:sz w:val="24"/>
          <w:szCs w:val="24"/>
        </w:rPr>
        <w:t xml:space="preserve">while also having regards to a </w:t>
      </w:r>
      <w:r w:rsidR="00327AF0" w:rsidRPr="00817927">
        <w:rPr>
          <w:rFonts w:ascii="Arial" w:hAnsi="Arial" w:cs="Arial"/>
          <w:sz w:val="24"/>
          <w:szCs w:val="24"/>
        </w:rPr>
        <w:t>‘</w:t>
      </w:r>
      <w:r w:rsidR="00421914" w:rsidRPr="00817927">
        <w:rPr>
          <w:rFonts w:ascii="Arial" w:hAnsi="Arial" w:cs="Arial"/>
          <w:sz w:val="24"/>
          <w:szCs w:val="24"/>
        </w:rPr>
        <w:t>combination of</w:t>
      </w:r>
      <w:r w:rsidR="00327AF0" w:rsidRPr="00817927">
        <w:rPr>
          <w:rFonts w:ascii="Arial" w:hAnsi="Arial" w:cs="Arial"/>
          <w:sz w:val="24"/>
          <w:szCs w:val="24"/>
        </w:rPr>
        <w:t xml:space="preserve"> economy, efficiency and effectiveness’</w:t>
      </w:r>
      <w:sdt>
        <w:sdtPr>
          <w:rPr>
            <w:rFonts w:ascii="Arial" w:hAnsi="Arial" w:cs="Arial"/>
            <w:sz w:val="24"/>
            <w:szCs w:val="24"/>
          </w:rPr>
          <w:id w:val="-501968356"/>
          <w:citation/>
        </w:sdtPr>
        <w:sdtEndPr/>
        <w:sdtContent>
          <w:r w:rsidR="00C12D6E" w:rsidRPr="00817927">
            <w:rPr>
              <w:rFonts w:ascii="Arial" w:hAnsi="Arial" w:cs="Arial"/>
              <w:sz w:val="24"/>
              <w:szCs w:val="24"/>
            </w:rPr>
            <w:fldChar w:fldCharType="begin"/>
          </w:r>
          <w:r w:rsidR="00C12D6E" w:rsidRPr="00817927">
            <w:rPr>
              <w:rFonts w:ascii="Arial" w:hAnsi="Arial" w:cs="Arial"/>
              <w:sz w:val="24"/>
              <w:szCs w:val="24"/>
            </w:rPr>
            <w:instrText xml:space="preserve"> CITATION Dep151 \l 2057 </w:instrText>
          </w:r>
          <w:r w:rsidR="00C12D6E" w:rsidRPr="00817927">
            <w:rPr>
              <w:rFonts w:ascii="Arial" w:hAnsi="Arial" w:cs="Arial"/>
              <w:sz w:val="24"/>
              <w:szCs w:val="24"/>
            </w:rPr>
            <w:fldChar w:fldCharType="separate"/>
          </w:r>
          <w:r w:rsidR="00B01221" w:rsidRPr="00817927">
            <w:rPr>
              <w:rFonts w:ascii="Arial" w:hAnsi="Arial" w:cs="Arial"/>
              <w:noProof/>
              <w:sz w:val="24"/>
              <w:szCs w:val="24"/>
            </w:rPr>
            <w:t xml:space="preserve"> (Department for Communities and Local Goverment, 2015)</w:t>
          </w:r>
          <w:r w:rsidR="00C12D6E" w:rsidRPr="00817927">
            <w:rPr>
              <w:rFonts w:ascii="Arial" w:hAnsi="Arial" w:cs="Arial"/>
              <w:sz w:val="24"/>
              <w:szCs w:val="24"/>
            </w:rPr>
            <w:fldChar w:fldCharType="end"/>
          </w:r>
        </w:sdtContent>
      </w:sdt>
      <w:r w:rsidR="00327AF0" w:rsidRPr="00817927">
        <w:rPr>
          <w:rFonts w:ascii="Arial" w:hAnsi="Arial" w:cs="Arial"/>
          <w:sz w:val="24"/>
          <w:szCs w:val="24"/>
        </w:rPr>
        <w:t>.</w:t>
      </w:r>
      <w:r w:rsidR="00421914" w:rsidRPr="00817927">
        <w:rPr>
          <w:rFonts w:ascii="Arial" w:hAnsi="Arial" w:cs="Arial"/>
          <w:sz w:val="24"/>
          <w:szCs w:val="24"/>
        </w:rPr>
        <w:t xml:space="preserve"> </w:t>
      </w:r>
      <w:r w:rsidR="005E4E21" w:rsidRPr="00817927">
        <w:rPr>
          <w:rFonts w:ascii="Arial" w:hAnsi="Arial" w:cs="Arial"/>
          <w:sz w:val="24"/>
          <w:szCs w:val="24"/>
        </w:rPr>
        <w:t>Regarding</w:t>
      </w:r>
      <w:r w:rsidR="0076696A" w:rsidRPr="00817927">
        <w:rPr>
          <w:rFonts w:ascii="Arial" w:hAnsi="Arial" w:cs="Arial"/>
          <w:sz w:val="24"/>
          <w:szCs w:val="24"/>
        </w:rPr>
        <w:t xml:space="preserve"> the economy</w:t>
      </w:r>
      <w:r w:rsidR="00C81B2F" w:rsidRPr="00817927">
        <w:rPr>
          <w:rFonts w:ascii="Arial" w:hAnsi="Arial" w:cs="Arial"/>
          <w:sz w:val="24"/>
          <w:szCs w:val="24"/>
        </w:rPr>
        <w:t xml:space="preserve"> and</w:t>
      </w:r>
      <w:r w:rsidR="0076696A" w:rsidRPr="00817927">
        <w:rPr>
          <w:rFonts w:ascii="Arial" w:hAnsi="Arial" w:cs="Arial"/>
          <w:sz w:val="24"/>
          <w:szCs w:val="24"/>
        </w:rPr>
        <w:t xml:space="preserve"> </w:t>
      </w:r>
      <w:r w:rsidR="005148A2" w:rsidRPr="00817927">
        <w:rPr>
          <w:rFonts w:ascii="Arial" w:hAnsi="Arial" w:cs="Arial"/>
          <w:sz w:val="24"/>
          <w:szCs w:val="24"/>
        </w:rPr>
        <w:t>best value</w:t>
      </w:r>
      <w:r w:rsidR="00C81B2F" w:rsidRPr="00817927">
        <w:rPr>
          <w:rFonts w:ascii="Arial" w:hAnsi="Arial" w:cs="Arial"/>
          <w:sz w:val="24"/>
          <w:szCs w:val="24"/>
        </w:rPr>
        <w:t xml:space="preserve">, </w:t>
      </w:r>
      <w:r w:rsidR="0066091B" w:rsidRPr="00817927">
        <w:rPr>
          <w:rFonts w:ascii="Arial" w:hAnsi="Arial" w:cs="Arial"/>
          <w:sz w:val="24"/>
          <w:szCs w:val="24"/>
        </w:rPr>
        <w:t xml:space="preserve">it is to ensure that the </w:t>
      </w:r>
      <w:r w:rsidR="00F65114" w:rsidRPr="00817927">
        <w:rPr>
          <w:rFonts w:ascii="Arial" w:hAnsi="Arial" w:cs="Arial"/>
          <w:sz w:val="24"/>
          <w:szCs w:val="24"/>
        </w:rPr>
        <w:t xml:space="preserve">public service </w:t>
      </w:r>
      <w:r w:rsidR="005E4E21" w:rsidRPr="00817927">
        <w:rPr>
          <w:rFonts w:ascii="Arial" w:hAnsi="Arial" w:cs="Arial"/>
          <w:sz w:val="24"/>
          <w:szCs w:val="24"/>
        </w:rPr>
        <w:t>deliver</w:t>
      </w:r>
      <w:r w:rsidR="0009502B" w:rsidRPr="00817927">
        <w:rPr>
          <w:rFonts w:ascii="Arial" w:hAnsi="Arial" w:cs="Arial"/>
          <w:sz w:val="24"/>
          <w:szCs w:val="24"/>
        </w:rPr>
        <w:t xml:space="preserve"> a good economic result</w:t>
      </w:r>
      <w:r w:rsidR="0094333E" w:rsidRPr="00817927">
        <w:rPr>
          <w:rFonts w:ascii="Arial" w:hAnsi="Arial" w:cs="Arial"/>
          <w:sz w:val="24"/>
          <w:szCs w:val="24"/>
        </w:rPr>
        <w:t>.</w:t>
      </w:r>
      <w:r w:rsidR="00641F74" w:rsidRPr="00817927">
        <w:rPr>
          <w:rFonts w:ascii="Arial" w:hAnsi="Arial" w:cs="Arial"/>
          <w:sz w:val="24"/>
          <w:szCs w:val="24"/>
        </w:rPr>
        <w:t xml:space="preserve"> The </w:t>
      </w:r>
      <w:r w:rsidR="005E4E21" w:rsidRPr="00817927">
        <w:rPr>
          <w:rFonts w:ascii="Arial" w:hAnsi="Arial" w:cs="Arial"/>
          <w:sz w:val="24"/>
          <w:szCs w:val="24"/>
        </w:rPr>
        <w:t xml:space="preserve">efficiency </w:t>
      </w:r>
      <w:r w:rsidR="00B47ECD" w:rsidRPr="00817927">
        <w:rPr>
          <w:rFonts w:ascii="Arial" w:hAnsi="Arial" w:cs="Arial"/>
          <w:sz w:val="24"/>
          <w:szCs w:val="24"/>
        </w:rPr>
        <w:t xml:space="preserve">considers the </w:t>
      </w:r>
      <w:r w:rsidR="0041141C" w:rsidRPr="00817927">
        <w:rPr>
          <w:rFonts w:ascii="Arial" w:hAnsi="Arial" w:cs="Arial"/>
          <w:sz w:val="24"/>
          <w:szCs w:val="24"/>
        </w:rPr>
        <w:t xml:space="preserve">time taken to complete the intended task of the public service </w:t>
      </w:r>
      <w:r w:rsidR="0031086E" w:rsidRPr="00817927">
        <w:rPr>
          <w:rFonts w:ascii="Arial" w:hAnsi="Arial" w:cs="Arial"/>
          <w:sz w:val="24"/>
          <w:szCs w:val="24"/>
        </w:rPr>
        <w:t>and how well the resources are being used</w:t>
      </w:r>
      <w:r w:rsidR="00DD483C" w:rsidRPr="00817927">
        <w:rPr>
          <w:rFonts w:ascii="Arial" w:hAnsi="Arial" w:cs="Arial"/>
          <w:sz w:val="24"/>
          <w:szCs w:val="24"/>
        </w:rPr>
        <w:t>. Lastly</w:t>
      </w:r>
      <w:r w:rsidR="0010154D" w:rsidRPr="00817927">
        <w:rPr>
          <w:rFonts w:ascii="Arial" w:hAnsi="Arial" w:cs="Arial"/>
          <w:sz w:val="24"/>
          <w:szCs w:val="24"/>
        </w:rPr>
        <w:t>,</w:t>
      </w:r>
      <w:r w:rsidR="00DD483C" w:rsidRPr="00817927">
        <w:rPr>
          <w:rFonts w:ascii="Arial" w:hAnsi="Arial" w:cs="Arial"/>
          <w:sz w:val="24"/>
          <w:szCs w:val="24"/>
        </w:rPr>
        <w:t xml:space="preserve"> effectiveness</w:t>
      </w:r>
      <w:r w:rsidR="0010154D" w:rsidRPr="00817927">
        <w:rPr>
          <w:rFonts w:ascii="Arial" w:hAnsi="Arial" w:cs="Arial"/>
          <w:sz w:val="24"/>
          <w:szCs w:val="24"/>
        </w:rPr>
        <w:t xml:space="preserve"> </w:t>
      </w:r>
      <w:r w:rsidR="006B2DC5" w:rsidRPr="00817927">
        <w:rPr>
          <w:rFonts w:ascii="Arial" w:hAnsi="Arial" w:cs="Arial"/>
          <w:sz w:val="24"/>
          <w:szCs w:val="24"/>
        </w:rPr>
        <w:t xml:space="preserve">determining </w:t>
      </w:r>
      <w:r w:rsidR="004801B4" w:rsidRPr="00817927">
        <w:rPr>
          <w:rFonts w:ascii="Arial" w:hAnsi="Arial" w:cs="Arial"/>
          <w:sz w:val="24"/>
          <w:szCs w:val="24"/>
        </w:rPr>
        <w:t>whether overall the intended goal was achieved.</w:t>
      </w:r>
      <w:r w:rsidR="006B2DC5" w:rsidRPr="00817927">
        <w:rPr>
          <w:rFonts w:ascii="Arial" w:hAnsi="Arial" w:cs="Arial"/>
          <w:sz w:val="24"/>
          <w:szCs w:val="24"/>
        </w:rPr>
        <w:t xml:space="preserve"> </w:t>
      </w:r>
      <w:r w:rsidR="00A52A31" w:rsidRPr="00817927">
        <w:rPr>
          <w:rFonts w:ascii="Arial" w:hAnsi="Arial" w:cs="Arial"/>
          <w:sz w:val="24"/>
          <w:szCs w:val="24"/>
        </w:rPr>
        <w:t>Best value is essentially</w:t>
      </w:r>
      <w:r w:rsidR="00BB10CE" w:rsidRPr="00817927">
        <w:rPr>
          <w:rFonts w:ascii="Arial" w:hAnsi="Arial" w:cs="Arial"/>
          <w:sz w:val="24"/>
          <w:szCs w:val="24"/>
        </w:rPr>
        <w:t xml:space="preserve"> improving</w:t>
      </w:r>
      <w:r w:rsidR="00A52A31" w:rsidRPr="00817927">
        <w:rPr>
          <w:rFonts w:ascii="Arial" w:hAnsi="Arial" w:cs="Arial"/>
          <w:sz w:val="24"/>
          <w:szCs w:val="24"/>
        </w:rPr>
        <w:t xml:space="preserve"> the</w:t>
      </w:r>
      <w:r w:rsidR="007B7EA7" w:rsidRPr="00817927">
        <w:rPr>
          <w:rFonts w:ascii="Arial" w:hAnsi="Arial" w:cs="Arial"/>
          <w:sz w:val="24"/>
          <w:szCs w:val="24"/>
        </w:rPr>
        <w:t xml:space="preserve"> delivery and</w:t>
      </w:r>
      <w:r w:rsidR="00A52A31" w:rsidRPr="00817927">
        <w:rPr>
          <w:rFonts w:ascii="Arial" w:hAnsi="Arial" w:cs="Arial"/>
          <w:sz w:val="24"/>
          <w:szCs w:val="24"/>
        </w:rPr>
        <w:t xml:space="preserve"> quality of service </w:t>
      </w:r>
      <w:sdt>
        <w:sdtPr>
          <w:rPr>
            <w:rFonts w:ascii="Arial" w:hAnsi="Arial" w:cs="Arial"/>
            <w:sz w:val="24"/>
            <w:szCs w:val="24"/>
          </w:rPr>
          <w:id w:val="-313486246"/>
          <w:citation/>
        </w:sdtPr>
        <w:sdtEndPr/>
        <w:sdtContent>
          <w:r w:rsidR="00BD6292" w:rsidRPr="00817927">
            <w:rPr>
              <w:rFonts w:ascii="Arial" w:hAnsi="Arial" w:cs="Arial"/>
              <w:sz w:val="24"/>
              <w:szCs w:val="24"/>
            </w:rPr>
            <w:fldChar w:fldCharType="begin"/>
          </w:r>
          <w:r w:rsidR="00BD6292" w:rsidRPr="00817927">
            <w:rPr>
              <w:rFonts w:ascii="Arial" w:hAnsi="Arial" w:cs="Arial"/>
              <w:sz w:val="24"/>
              <w:szCs w:val="24"/>
            </w:rPr>
            <w:instrText xml:space="preserve"> CITATION Wri12 \l 2057 </w:instrText>
          </w:r>
          <w:r w:rsidR="00BD6292" w:rsidRPr="00817927">
            <w:rPr>
              <w:rFonts w:ascii="Arial" w:hAnsi="Arial" w:cs="Arial"/>
              <w:sz w:val="24"/>
              <w:szCs w:val="24"/>
            </w:rPr>
            <w:fldChar w:fldCharType="separate"/>
          </w:r>
          <w:r w:rsidR="00B01221" w:rsidRPr="00817927">
            <w:rPr>
              <w:rFonts w:ascii="Arial" w:hAnsi="Arial" w:cs="Arial"/>
              <w:noProof/>
              <w:sz w:val="24"/>
              <w:szCs w:val="24"/>
            </w:rPr>
            <w:t>(Wright, 2012)</w:t>
          </w:r>
          <w:r w:rsidR="00BD6292" w:rsidRPr="00817927">
            <w:rPr>
              <w:rFonts w:ascii="Arial" w:hAnsi="Arial" w:cs="Arial"/>
              <w:sz w:val="24"/>
              <w:szCs w:val="24"/>
            </w:rPr>
            <w:fldChar w:fldCharType="end"/>
          </w:r>
        </w:sdtContent>
      </w:sdt>
      <w:r w:rsidR="00BD6292" w:rsidRPr="00817927">
        <w:rPr>
          <w:rFonts w:ascii="Arial" w:hAnsi="Arial" w:cs="Arial"/>
          <w:sz w:val="24"/>
          <w:szCs w:val="24"/>
        </w:rPr>
        <w:t xml:space="preserve"> argues that the notion of ‘best value’ is</w:t>
      </w:r>
      <w:r w:rsidR="00E62FBA" w:rsidRPr="00817927">
        <w:rPr>
          <w:rFonts w:ascii="Arial" w:hAnsi="Arial" w:cs="Arial"/>
          <w:sz w:val="24"/>
          <w:szCs w:val="24"/>
        </w:rPr>
        <w:t xml:space="preserve"> for</w:t>
      </w:r>
      <w:r w:rsidR="00BD6292" w:rsidRPr="00817927">
        <w:rPr>
          <w:rFonts w:ascii="Arial" w:hAnsi="Arial" w:cs="Arial"/>
          <w:sz w:val="24"/>
          <w:szCs w:val="24"/>
        </w:rPr>
        <w:t xml:space="preserve"> management and control  of the public services</w:t>
      </w:r>
      <w:r w:rsidR="007B7EA7" w:rsidRPr="00817927">
        <w:rPr>
          <w:rFonts w:ascii="Arial" w:hAnsi="Arial" w:cs="Arial"/>
          <w:sz w:val="24"/>
          <w:szCs w:val="24"/>
        </w:rPr>
        <w:t>,</w:t>
      </w:r>
      <w:r w:rsidR="00BD6292" w:rsidRPr="00817927">
        <w:rPr>
          <w:rFonts w:ascii="Arial" w:hAnsi="Arial" w:cs="Arial"/>
          <w:sz w:val="24"/>
          <w:szCs w:val="24"/>
        </w:rPr>
        <w:t xml:space="preserve"> and under this best value it expects year on year improvements regarding economy, efficiency and effectiveness.</w:t>
      </w:r>
      <w:r w:rsidR="00C04607" w:rsidRPr="00817927">
        <w:rPr>
          <w:rFonts w:ascii="Arial" w:hAnsi="Arial" w:cs="Arial"/>
          <w:sz w:val="24"/>
          <w:szCs w:val="24"/>
        </w:rPr>
        <w:t xml:space="preserve"> In order to achieve this</w:t>
      </w:r>
      <w:r w:rsidR="007B7EA7" w:rsidRPr="00817927">
        <w:rPr>
          <w:rFonts w:ascii="Arial" w:hAnsi="Arial" w:cs="Arial"/>
          <w:sz w:val="24"/>
          <w:szCs w:val="24"/>
        </w:rPr>
        <w:t>,</w:t>
      </w:r>
      <w:r w:rsidR="00876391" w:rsidRPr="00817927">
        <w:rPr>
          <w:rFonts w:ascii="Arial" w:hAnsi="Arial" w:cs="Arial"/>
          <w:sz w:val="24"/>
          <w:szCs w:val="24"/>
        </w:rPr>
        <w:t xml:space="preserve"> </w:t>
      </w:r>
      <w:r w:rsidR="00875FFE" w:rsidRPr="00817927">
        <w:rPr>
          <w:rFonts w:ascii="Arial" w:hAnsi="Arial" w:cs="Arial"/>
          <w:sz w:val="24"/>
          <w:szCs w:val="24"/>
        </w:rPr>
        <w:t>corporate governance and</w:t>
      </w:r>
      <w:r w:rsidR="00C04607" w:rsidRPr="00817927">
        <w:rPr>
          <w:rFonts w:ascii="Arial" w:hAnsi="Arial" w:cs="Arial"/>
          <w:sz w:val="24"/>
          <w:szCs w:val="24"/>
        </w:rPr>
        <w:t xml:space="preserve"> strategic management </w:t>
      </w:r>
      <w:r w:rsidR="003F46E6" w:rsidRPr="00817927">
        <w:rPr>
          <w:rFonts w:ascii="Arial" w:hAnsi="Arial" w:cs="Arial"/>
          <w:sz w:val="24"/>
          <w:szCs w:val="24"/>
        </w:rPr>
        <w:t>are key.</w:t>
      </w:r>
    </w:p>
    <w:p w14:paraId="59B27408" w14:textId="511D57F2" w:rsidR="00D95FFB" w:rsidRPr="00817927" w:rsidRDefault="00D95FFB" w:rsidP="00817927">
      <w:pPr>
        <w:spacing w:line="480" w:lineRule="auto"/>
        <w:jc w:val="both"/>
        <w:rPr>
          <w:rFonts w:ascii="Arial" w:hAnsi="Arial" w:cs="Arial"/>
          <w:sz w:val="24"/>
          <w:szCs w:val="24"/>
        </w:rPr>
      </w:pPr>
      <w:r w:rsidRPr="00817927">
        <w:rPr>
          <w:rFonts w:ascii="Arial" w:hAnsi="Arial" w:cs="Arial"/>
          <w:sz w:val="24"/>
          <w:szCs w:val="24"/>
        </w:rPr>
        <w:t xml:space="preserve">Value for money within the public sector  is defined as ‘the most advantageous combination of cost, quality and sustainability to meet customer requirements.’ </w:t>
      </w:r>
      <w:sdt>
        <w:sdtPr>
          <w:rPr>
            <w:rFonts w:ascii="Arial" w:hAnsi="Arial" w:cs="Arial"/>
            <w:sz w:val="24"/>
            <w:szCs w:val="24"/>
          </w:rPr>
          <w:id w:val="-141821831"/>
          <w:citation/>
        </w:sdtPr>
        <w:sdtEndPr/>
        <w:sdtContent>
          <w:r w:rsidRPr="00817927">
            <w:rPr>
              <w:rFonts w:ascii="Arial" w:hAnsi="Arial" w:cs="Arial"/>
              <w:sz w:val="24"/>
              <w:szCs w:val="24"/>
            </w:rPr>
            <w:fldChar w:fldCharType="begin"/>
          </w:r>
          <w:r w:rsidRPr="00817927">
            <w:rPr>
              <w:rFonts w:ascii="Arial" w:hAnsi="Arial" w:cs="Arial"/>
              <w:sz w:val="24"/>
              <w:szCs w:val="24"/>
            </w:rPr>
            <w:instrText xml:space="preserve"> CITATION Dep11 \l 2057 </w:instrText>
          </w:r>
          <w:r w:rsidRPr="00817927">
            <w:rPr>
              <w:rFonts w:ascii="Arial" w:hAnsi="Arial" w:cs="Arial"/>
              <w:sz w:val="24"/>
              <w:szCs w:val="24"/>
            </w:rPr>
            <w:fldChar w:fldCharType="separate"/>
          </w:r>
          <w:r w:rsidR="00B01221" w:rsidRPr="00817927">
            <w:rPr>
              <w:rFonts w:ascii="Arial" w:hAnsi="Arial" w:cs="Arial"/>
              <w:noProof/>
              <w:sz w:val="24"/>
              <w:szCs w:val="24"/>
            </w:rPr>
            <w:t>(Department of Finance, 2011)</w:t>
          </w:r>
          <w:r w:rsidRPr="00817927">
            <w:rPr>
              <w:rFonts w:ascii="Arial" w:hAnsi="Arial" w:cs="Arial"/>
              <w:sz w:val="24"/>
              <w:szCs w:val="24"/>
            </w:rPr>
            <w:fldChar w:fldCharType="end"/>
          </w:r>
        </w:sdtContent>
      </w:sdt>
      <w:r w:rsidRPr="00817927">
        <w:rPr>
          <w:rFonts w:ascii="Arial" w:hAnsi="Arial" w:cs="Arial"/>
          <w:sz w:val="24"/>
          <w:szCs w:val="24"/>
        </w:rPr>
        <w:t xml:space="preserve"> in order to achieve this ‘value for money’, collaboration of public services is key</w:t>
      </w:r>
      <w:r w:rsidR="00BA6710" w:rsidRPr="00817927">
        <w:rPr>
          <w:rFonts w:ascii="Arial" w:hAnsi="Arial" w:cs="Arial"/>
          <w:sz w:val="24"/>
          <w:szCs w:val="24"/>
        </w:rPr>
        <w:t>, a</w:t>
      </w:r>
      <w:r w:rsidRPr="00817927">
        <w:rPr>
          <w:rFonts w:ascii="Arial" w:hAnsi="Arial" w:cs="Arial"/>
          <w:sz w:val="24"/>
          <w:szCs w:val="24"/>
        </w:rPr>
        <w:t>s the public services is funded by taxpayers and are</w:t>
      </w:r>
      <w:r w:rsidR="00DB3F83" w:rsidRPr="00817927">
        <w:rPr>
          <w:rFonts w:ascii="Arial" w:hAnsi="Arial" w:cs="Arial"/>
          <w:sz w:val="24"/>
          <w:szCs w:val="24"/>
        </w:rPr>
        <w:t xml:space="preserve"> essentially</w:t>
      </w:r>
      <w:r w:rsidRPr="00817927">
        <w:rPr>
          <w:rFonts w:ascii="Arial" w:hAnsi="Arial" w:cs="Arial"/>
          <w:sz w:val="24"/>
          <w:szCs w:val="24"/>
        </w:rPr>
        <w:t xml:space="preserve"> the stakeholders, it is fundamental that value for money is achieved</w:t>
      </w:r>
      <w:r w:rsidR="00215945" w:rsidRPr="00817927">
        <w:rPr>
          <w:rFonts w:ascii="Arial" w:hAnsi="Arial" w:cs="Arial"/>
          <w:sz w:val="24"/>
          <w:szCs w:val="24"/>
        </w:rPr>
        <w:t xml:space="preserve"> while also </w:t>
      </w:r>
      <w:r w:rsidR="00DB3F83" w:rsidRPr="00817927">
        <w:rPr>
          <w:rFonts w:ascii="Arial" w:hAnsi="Arial" w:cs="Arial"/>
          <w:sz w:val="24"/>
          <w:szCs w:val="24"/>
        </w:rPr>
        <w:t>considering ‘best value’</w:t>
      </w:r>
      <w:r w:rsidR="00DD6D84" w:rsidRPr="00817927">
        <w:rPr>
          <w:rFonts w:ascii="Arial" w:hAnsi="Arial" w:cs="Arial"/>
          <w:sz w:val="24"/>
          <w:szCs w:val="24"/>
        </w:rPr>
        <w:t>.</w:t>
      </w:r>
      <w:r w:rsidR="008A40DC" w:rsidRPr="00817927">
        <w:rPr>
          <w:rFonts w:ascii="Arial" w:hAnsi="Arial" w:cs="Arial"/>
          <w:sz w:val="24"/>
          <w:szCs w:val="24"/>
        </w:rPr>
        <w:t xml:space="preserve"> </w:t>
      </w:r>
      <w:r w:rsidR="00113F76" w:rsidRPr="00817927">
        <w:rPr>
          <w:rFonts w:ascii="Arial" w:hAnsi="Arial" w:cs="Arial"/>
          <w:sz w:val="24"/>
          <w:szCs w:val="24"/>
        </w:rPr>
        <w:t xml:space="preserve">The </w:t>
      </w:r>
      <w:sdt>
        <w:sdtPr>
          <w:rPr>
            <w:rFonts w:ascii="Arial" w:hAnsi="Arial" w:cs="Arial"/>
            <w:sz w:val="24"/>
            <w:szCs w:val="24"/>
          </w:rPr>
          <w:id w:val="2060815512"/>
          <w:citation/>
        </w:sdtPr>
        <w:sdtEndPr/>
        <w:sdtContent>
          <w:r w:rsidR="00ED32A2" w:rsidRPr="00817927">
            <w:rPr>
              <w:rFonts w:ascii="Arial" w:hAnsi="Arial" w:cs="Arial"/>
              <w:sz w:val="24"/>
              <w:szCs w:val="24"/>
            </w:rPr>
            <w:fldChar w:fldCharType="begin"/>
          </w:r>
          <w:r w:rsidR="00A26360" w:rsidRPr="00817927">
            <w:rPr>
              <w:rFonts w:ascii="Arial" w:hAnsi="Arial" w:cs="Arial"/>
              <w:sz w:val="24"/>
              <w:szCs w:val="24"/>
            </w:rPr>
            <w:instrText xml:space="preserve">CITATION Nat20 \l 2057 </w:instrText>
          </w:r>
          <w:r w:rsidR="00ED32A2" w:rsidRPr="00817927">
            <w:rPr>
              <w:rFonts w:ascii="Arial" w:hAnsi="Arial" w:cs="Arial"/>
              <w:sz w:val="24"/>
              <w:szCs w:val="24"/>
            </w:rPr>
            <w:fldChar w:fldCharType="separate"/>
          </w:r>
          <w:r w:rsidR="00B01221" w:rsidRPr="00817927">
            <w:rPr>
              <w:rFonts w:ascii="Arial" w:hAnsi="Arial" w:cs="Arial"/>
              <w:noProof/>
              <w:sz w:val="24"/>
              <w:szCs w:val="24"/>
            </w:rPr>
            <w:t>(National Audit Office a, 2020)</w:t>
          </w:r>
          <w:r w:rsidR="00ED32A2" w:rsidRPr="00817927">
            <w:rPr>
              <w:rFonts w:ascii="Arial" w:hAnsi="Arial" w:cs="Arial"/>
              <w:sz w:val="24"/>
              <w:szCs w:val="24"/>
            </w:rPr>
            <w:fldChar w:fldCharType="end"/>
          </w:r>
        </w:sdtContent>
      </w:sdt>
      <w:r w:rsidR="00A901B0" w:rsidRPr="00817927">
        <w:rPr>
          <w:rFonts w:ascii="Arial" w:hAnsi="Arial" w:cs="Arial"/>
          <w:sz w:val="24"/>
          <w:szCs w:val="24"/>
        </w:rPr>
        <w:t xml:space="preserve"> </w:t>
      </w:r>
      <w:r w:rsidR="00D5699E" w:rsidRPr="00817927">
        <w:rPr>
          <w:rFonts w:ascii="Arial" w:hAnsi="Arial" w:cs="Arial"/>
          <w:sz w:val="24"/>
          <w:szCs w:val="24"/>
        </w:rPr>
        <w:t xml:space="preserve">uses </w:t>
      </w:r>
      <w:r w:rsidR="00C8081E" w:rsidRPr="00817927">
        <w:rPr>
          <w:rFonts w:ascii="Arial" w:hAnsi="Arial" w:cs="Arial"/>
          <w:sz w:val="24"/>
          <w:szCs w:val="24"/>
        </w:rPr>
        <w:t>the same three criteria when assessing value for money</w:t>
      </w:r>
      <w:r w:rsidR="002800CC" w:rsidRPr="00817927">
        <w:rPr>
          <w:rFonts w:ascii="Arial" w:hAnsi="Arial" w:cs="Arial"/>
          <w:sz w:val="24"/>
          <w:szCs w:val="24"/>
        </w:rPr>
        <w:t xml:space="preserve"> these are</w:t>
      </w:r>
      <w:r w:rsidR="0092706A" w:rsidRPr="00817927">
        <w:rPr>
          <w:rFonts w:ascii="Arial" w:hAnsi="Arial" w:cs="Arial"/>
          <w:sz w:val="24"/>
          <w:szCs w:val="24"/>
        </w:rPr>
        <w:t>,</w:t>
      </w:r>
      <w:r w:rsidR="002D5022" w:rsidRPr="00817927">
        <w:rPr>
          <w:rFonts w:ascii="Arial" w:hAnsi="Arial" w:cs="Arial"/>
          <w:sz w:val="24"/>
          <w:szCs w:val="24"/>
        </w:rPr>
        <w:t xml:space="preserve"> </w:t>
      </w:r>
      <w:r w:rsidR="0092706A" w:rsidRPr="00817927">
        <w:rPr>
          <w:rFonts w:ascii="Arial" w:hAnsi="Arial" w:cs="Arial"/>
          <w:sz w:val="24"/>
          <w:szCs w:val="24"/>
        </w:rPr>
        <w:t>economy, efficiency and effectiveness</w:t>
      </w:r>
      <w:r w:rsidR="00315619" w:rsidRPr="00817927">
        <w:rPr>
          <w:rFonts w:ascii="Arial" w:hAnsi="Arial" w:cs="Arial"/>
          <w:sz w:val="24"/>
          <w:szCs w:val="24"/>
        </w:rPr>
        <w:t>; known as the three ‘Es’</w:t>
      </w:r>
      <w:r w:rsidR="00C13BBD" w:rsidRPr="00817927">
        <w:rPr>
          <w:rFonts w:ascii="Arial" w:hAnsi="Arial" w:cs="Arial"/>
          <w:sz w:val="24"/>
          <w:szCs w:val="24"/>
        </w:rPr>
        <w:t>.</w:t>
      </w:r>
      <w:r w:rsidR="009204F5" w:rsidRPr="00817927">
        <w:rPr>
          <w:rFonts w:ascii="Arial" w:hAnsi="Arial" w:cs="Arial"/>
          <w:sz w:val="24"/>
          <w:szCs w:val="24"/>
        </w:rPr>
        <w:t xml:space="preserve"> </w:t>
      </w:r>
      <w:r w:rsidR="0009702C" w:rsidRPr="00817927">
        <w:rPr>
          <w:rFonts w:ascii="Arial" w:hAnsi="Arial" w:cs="Arial"/>
          <w:sz w:val="24"/>
          <w:szCs w:val="24"/>
        </w:rPr>
        <w:t>When looking at the</w:t>
      </w:r>
      <w:r w:rsidR="009204F5" w:rsidRPr="00817927">
        <w:rPr>
          <w:rFonts w:ascii="Arial" w:hAnsi="Arial" w:cs="Arial"/>
          <w:sz w:val="24"/>
          <w:szCs w:val="24"/>
        </w:rPr>
        <w:t xml:space="preserve"> </w:t>
      </w:r>
      <w:r w:rsidR="00EF59F7" w:rsidRPr="00817927">
        <w:rPr>
          <w:rFonts w:ascii="Arial" w:hAnsi="Arial" w:cs="Arial"/>
          <w:sz w:val="24"/>
          <w:szCs w:val="24"/>
        </w:rPr>
        <w:t>economy</w:t>
      </w:r>
      <w:r w:rsidR="003E199D" w:rsidRPr="00817927">
        <w:rPr>
          <w:rFonts w:ascii="Arial" w:hAnsi="Arial" w:cs="Arial"/>
          <w:sz w:val="24"/>
          <w:szCs w:val="24"/>
        </w:rPr>
        <w:t xml:space="preserve"> pri</w:t>
      </w:r>
      <w:r w:rsidR="0009702C" w:rsidRPr="00817927">
        <w:rPr>
          <w:rFonts w:ascii="Arial" w:hAnsi="Arial" w:cs="Arial"/>
          <w:sz w:val="24"/>
          <w:szCs w:val="24"/>
        </w:rPr>
        <w:t xml:space="preserve">nciple, the asses the inputs </w:t>
      </w:r>
      <w:r w:rsidR="003D4EB2" w:rsidRPr="00817927">
        <w:rPr>
          <w:rFonts w:ascii="Arial" w:hAnsi="Arial" w:cs="Arial"/>
          <w:sz w:val="24"/>
          <w:szCs w:val="24"/>
        </w:rPr>
        <w:t>of how to minimise cost while also having regard to the quality of service</w:t>
      </w:r>
      <w:r w:rsidR="00BA6F25" w:rsidRPr="00817927">
        <w:rPr>
          <w:rFonts w:ascii="Arial" w:hAnsi="Arial" w:cs="Arial"/>
          <w:sz w:val="24"/>
          <w:szCs w:val="24"/>
        </w:rPr>
        <w:t xml:space="preserve">. </w:t>
      </w:r>
      <w:r w:rsidR="00B169F0" w:rsidRPr="00817927">
        <w:rPr>
          <w:rFonts w:ascii="Arial" w:hAnsi="Arial" w:cs="Arial"/>
          <w:sz w:val="24"/>
          <w:szCs w:val="24"/>
        </w:rPr>
        <w:t>The efficiency</w:t>
      </w:r>
      <w:r w:rsidR="006D7CF6" w:rsidRPr="00817927">
        <w:rPr>
          <w:rFonts w:ascii="Arial" w:hAnsi="Arial" w:cs="Arial"/>
          <w:sz w:val="24"/>
          <w:szCs w:val="24"/>
        </w:rPr>
        <w:t xml:space="preserve"> </w:t>
      </w:r>
      <w:r w:rsidR="00D05ECD" w:rsidRPr="00817927">
        <w:rPr>
          <w:rFonts w:ascii="Arial" w:hAnsi="Arial" w:cs="Arial"/>
          <w:sz w:val="24"/>
          <w:szCs w:val="24"/>
        </w:rPr>
        <w:t xml:space="preserve">assesses the </w:t>
      </w:r>
      <w:r w:rsidR="00281E00" w:rsidRPr="00817927">
        <w:rPr>
          <w:rFonts w:ascii="Arial" w:hAnsi="Arial" w:cs="Arial"/>
          <w:sz w:val="24"/>
          <w:szCs w:val="24"/>
        </w:rPr>
        <w:t xml:space="preserve">relationship </w:t>
      </w:r>
      <w:r w:rsidR="00212DF7" w:rsidRPr="00817927">
        <w:rPr>
          <w:rFonts w:ascii="Arial" w:hAnsi="Arial" w:cs="Arial"/>
          <w:sz w:val="24"/>
          <w:szCs w:val="24"/>
        </w:rPr>
        <w:t xml:space="preserve">between the output goods and the resources to produce them </w:t>
      </w:r>
      <w:r w:rsidR="0024645B" w:rsidRPr="00817927">
        <w:rPr>
          <w:rFonts w:ascii="Arial" w:hAnsi="Arial" w:cs="Arial"/>
          <w:sz w:val="24"/>
          <w:szCs w:val="24"/>
        </w:rPr>
        <w:t>making sure it is money well spent</w:t>
      </w:r>
      <w:r w:rsidR="00B169F0" w:rsidRPr="00817927">
        <w:rPr>
          <w:rFonts w:ascii="Arial" w:hAnsi="Arial" w:cs="Arial"/>
          <w:sz w:val="24"/>
          <w:szCs w:val="24"/>
        </w:rPr>
        <w:t xml:space="preserve">. Finally </w:t>
      </w:r>
      <w:r w:rsidR="00511697" w:rsidRPr="00817927">
        <w:rPr>
          <w:rFonts w:ascii="Arial" w:hAnsi="Arial" w:cs="Arial"/>
          <w:sz w:val="24"/>
          <w:szCs w:val="24"/>
        </w:rPr>
        <w:t>assessing the effectiveness</w:t>
      </w:r>
      <w:r w:rsidR="001C71E6" w:rsidRPr="00817927">
        <w:rPr>
          <w:rFonts w:ascii="Arial" w:hAnsi="Arial" w:cs="Arial"/>
          <w:sz w:val="24"/>
          <w:szCs w:val="24"/>
        </w:rPr>
        <w:t>,</w:t>
      </w:r>
      <w:r w:rsidR="00974C8C" w:rsidRPr="00817927">
        <w:rPr>
          <w:rFonts w:ascii="Arial" w:hAnsi="Arial" w:cs="Arial"/>
          <w:sz w:val="24"/>
          <w:szCs w:val="24"/>
        </w:rPr>
        <w:t xml:space="preserve"> </w:t>
      </w:r>
      <w:r w:rsidR="00CD3916" w:rsidRPr="00817927">
        <w:rPr>
          <w:rFonts w:ascii="Arial" w:hAnsi="Arial" w:cs="Arial"/>
          <w:sz w:val="24"/>
          <w:szCs w:val="24"/>
        </w:rPr>
        <w:t>determining</w:t>
      </w:r>
      <w:r w:rsidR="00974C8C" w:rsidRPr="00817927">
        <w:rPr>
          <w:rFonts w:ascii="Arial" w:hAnsi="Arial" w:cs="Arial"/>
          <w:sz w:val="24"/>
          <w:szCs w:val="24"/>
        </w:rPr>
        <w:t xml:space="preserve"> if the money spent </w:t>
      </w:r>
      <w:r w:rsidR="006A7282" w:rsidRPr="00817927">
        <w:rPr>
          <w:rFonts w:ascii="Arial" w:hAnsi="Arial" w:cs="Arial"/>
          <w:sz w:val="24"/>
          <w:szCs w:val="24"/>
        </w:rPr>
        <w:t xml:space="preserve">achieves the </w:t>
      </w:r>
      <w:r w:rsidR="002B4C74" w:rsidRPr="00817927">
        <w:rPr>
          <w:rFonts w:ascii="Arial" w:hAnsi="Arial" w:cs="Arial"/>
          <w:sz w:val="24"/>
          <w:szCs w:val="24"/>
        </w:rPr>
        <w:t xml:space="preserve">intended result. </w:t>
      </w:r>
      <w:r w:rsidR="00AF6318" w:rsidRPr="00817927">
        <w:rPr>
          <w:rFonts w:ascii="Arial" w:hAnsi="Arial" w:cs="Arial"/>
          <w:sz w:val="24"/>
          <w:szCs w:val="24"/>
        </w:rPr>
        <w:t xml:space="preserve">In some </w:t>
      </w:r>
      <w:r w:rsidR="00A311E9" w:rsidRPr="00817927">
        <w:rPr>
          <w:rFonts w:ascii="Arial" w:hAnsi="Arial" w:cs="Arial"/>
          <w:sz w:val="24"/>
          <w:szCs w:val="24"/>
        </w:rPr>
        <w:lastRenderedPageBreak/>
        <w:t xml:space="preserve">circumstances a ‘ fourth E’ is applied; </w:t>
      </w:r>
      <w:r w:rsidR="00C37C49" w:rsidRPr="00817927">
        <w:rPr>
          <w:rFonts w:ascii="Arial" w:hAnsi="Arial" w:cs="Arial"/>
          <w:sz w:val="24"/>
          <w:szCs w:val="24"/>
        </w:rPr>
        <w:t xml:space="preserve">equity </w:t>
      </w:r>
      <w:r w:rsidR="005D0EBC" w:rsidRPr="00817927">
        <w:rPr>
          <w:rFonts w:ascii="Arial" w:hAnsi="Arial" w:cs="Arial"/>
          <w:sz w:val="24"/>
          <w:szCs w:val="24"/>
        </w:rPr>
        <w:t xml:space="preserve">checking </w:t>
      </w:r>
      <w:r w:rsidR="000E71B5" w:rsidRPr="00817927">
        <w:rPr>
          <w:rFonts w:ascii="Arial" w:hAnsi="Arial" w:cs="Arial"/>
          <w:sz w:val="24"/>
          <w:szCs w:val="24"/>
        </w:rPr>
        <w:t>t</w:t>
      </w:r>
      <w:r w:rsidR="005D0EBC" w:rsidRPr="00817927">
        <w:rPr>
          <w:rFonts w:ascii="Arial" w:hAnsi="Arial" w:cs="Arial"/>
          <w:sz w:val="24"/>
          <w:szCs w:val="24"/>
        </w:rPr>
        <w:t>hat the service is available to all users</w:t>
      </w:r>
      <w:r w:rsidR="00927D1A" w:rsidRPr="00817927">
        <w:rPr>
          <w:rFonts w:ascii="Arial" w:hAnsi="Arial" w:cs="Arial"/>
          <w:sz w:val="24"/>
          <w:szCs w:val="24"/>
        </w:rPr>
        <w:t xml:space="preserve">. </w:t>
      </w:r>
      <w:r w:rsidR="005D0EBC" w:rsidRPr="00817927">
        <w:rPr>
          <w:rFonts w:ascii="Arial" w:hAnsi="Arial" w:cs="Arial"/>
          <w:sz w:val="24"/>
          <w:szCs w:val="24"/>
        </w:rPr>
        <w:t xml:space="preserve"> </w:t>
      </w:r>
      <w:r w:rsidR="000E71B5" w:rsidRPr="00817927">
        <w:rPr>
          <w:rFonts w:ascii="Arial" w:hAnsi="Arial" w:cs="Arial"/>
          <w:sz w:val="24"/>
          <w:szCs w:val="24"/>
        </w:rPr>
        <w:t xml:space="preserve"> </w:t>
      </w:r>
    </w:p>
    <w:p w14:paraId="56943C4E" w14:textId="773BF58C" w:rsidR="001756C5" w:rsidRPr="00817927" w:rsidRDefault="000864B2" w:rsidP="00817927">
      <w:pPr>
        <w:pStyle w:val="paragraph"/>
        <w:spacing w:before="0" w:beforeAutospacing="0" w:after="0" w:afterAutospacing="0" w:line="480" w:lineRule="auto"/>
        <w:jc w:val="both"/>
        <w:textAlignment w:val="baseline"/>
        <w:rPr>
          <w:rFonts w:ascii="Arial" w:hAnsi="Arial" w:cs="Arial"/>
        </w:rPr>
      </w:pPr>
      <w:r w:rsidRPr="00817927">
        <w:rPr>
          <w:rStyle w:val="normaltextrun"/>
          <w:rFonts w:ascii="Arial" w:hAnsi="Arial" w:cs="Arial"/>
        </w:rPr>
        <w:t xml:space="preserve">The </w:t>
      </w:r>
      <w:sdt>
        <w:sdtPr>
          <w:rPr>
            <w:rStyle w:val="normaltextrun"/>
            <w:rFonts w:ascii="Arial" w:hAnsi="Arial" w:cs="Arial"/>
          </w:rPr>
          <w:id w:val="-644269135"/>
          <w:citation/>
        </w:sdtPr>
        <w:sdtEndPr>
          <w:rPr>
            <w:rStyle w:val="normaltextrun"/>
          </w:rPr>
        </w:sdtEndPr>
        <w:sdtContent>
          <w:r w:rsidRPr="00817927">
            <w:rPr>
              <w:rStyle w:val="normaltextrun"/>
              <w:rFonts w:ascii="Arial" w:hAnsi="Arial" w:cs="Arial"/>
            </w:rPr>
            <w:fldChar w:fldCharType="begin"/>
          </w:r>
          <w:r w:rsidRPr="00817927">
            <w:rPr>
              <w:rStyle w:val="normaltextrun"/>
              <w:rFonts w:ascii="Arial" w:hAnsi="Arial" w:cs="Arial"/>
            </w:rPr>
            <w:instrText xml:space="preserve"> CITATION Nat201 \l 2057 </w:instrText>
          </w:r>
          <w:r w:rsidRPr="00817927">
            <w:rPr>
              <w:rStyle w:val="normaltextrun"/>
              <w:rFonts w:ascii="Arial" w:hAnsi="Arial" w:cs="Arial"/>
            </w:rPr>
            <w:fldChar w:fldCharType="separate"/>
          </w:r>
          <w:r w:rsidR="00B01221" w:rsidRPr="00817927">
            <w:rPr>
              <w:rFonts w:ascii="Arial" w:hAnsi="Arial" w:cs="Arial"/>
              <w:noProof/>
            </w:rPr>
            <w:t>(National Audit Office b, 2020)</w:t>
          </w:r>
          <w:r w:rsidRPr="00817927">
            <w:rPr>
              <w:rStyle w:val="normaltextrun"/>
              <w:rFonts w:ascii="Arial" w:hAnsi="Arial" w:cs="Arial"/>
            </w:rPr>
            <w:fldChar w:fldCharType="end"/>
          </w:r>
        </w:sdtContent>
      </w:sdt>
      <w:r w:rsidRPr="00817927">
        <w:rPr>
          <w:rStyle w:val="normaltextrun"/>
          <w:rFonts w:ascii="Arial" w:hAnsi="Arial" w:cs="Arial"/>
        </w:rPr>
        <w:t xml:space="preserve"> defines accountability as ‘the obligation of individuals and organisations to report on their actions and be answerable to others for what they have done’</w:t>
      </w:r>
      <w:r w:rsidRPr="00817927">
        <w:rPr>
          <w:rFonts w:ascii="Arial" w:hAnsi="Arial" w:cs="Arial"/>
        </w:rPr>
        <w:t xml:space="preserve">. </w:t>
      </w:r>
      <w:r w:rsidR="00127FFA" w:rsidRPr="00817927">
        <w:rPr>
          <w:rStyle w:val="normaltextrun"/>
          <w:rFonts w:ascii="Arial" w:hAnsi="Arial" w:cs="Arial"/>
        </w:rPr>
        <w:t>In 1995 the Nolan report</w:t>
      </w:r>
      <w:r w:rsidR="00DF605C" w:rsidRPr="00817927">
        <w:rPr>
          <w:rStyle w:val="normaltextrun"/>
          <w:rFonts w:ascii="Arial" w:hAnsi="Arial" w:cs="Arial"/>
        </w:rPr>
        <w:t xml:space="preserve"> </w:t>
      </w:r>
      <w:sdt>
        <w:sdtPr>
          <w:rPr>
            <w:rStyle w:val="normaltextrun"/>
            <w:rFonts w:ascii="Arial" w:hAnsi="Arial" w:cs="Arial"/>
          </w:rPr>
          <w:id w:val="-1510128609"/>
          <w:citation/>
        </w:sdtPr>
        <w:sdtEndPr>
          <w:rPr>
            <w:rStyle w:val="normaltextrun"/>
          </w:rPr>
        </w:sdtEndPr>
        <w:sdtContent>
          <w:r w:rsidR="00DF605C" w:rsidRPr="00817927">
            <w:rPr>
              <w:rStyle w:val="normaltextrun"/>
              <w:rFonts w:ascii="Arial" w:hAnsi="Arial" w:cs="Arial"/>
            </w:rPr>
            <w:fldChar w:fldCharType="begin"/>
          </w:r>
          <w:r w:rsidR="00DF605C" w:rsidRPr="00817927">
            <w:rPr>
              <w:rStyle w:val="normaltextrun"/>
              <w:rFonts w:ascii="Arial" w:hAnsi="Arial" w:cs="Arial"/>
            </w:rPr>
            <w:instrText xml:space="preserve"> CITATION Nol95 \l 2057 </w:instrText>
          </w:r>
          <w:r w:rsidR="00DF605C" w:rsidRPr="00817927">
            <w:rPr>
              <w:rStyle w:val="normaltextrun"/>
              <w:rFonts w:ascii="Arial" w:hAnsi="Arial" w:cs="Arial"/>
            </w:rPr>
            <w:fldChar w:fldCharType="separate"/>
          </w:r>
          <w:r w:rsidR="00B01221" w:rsidRPr="00817927">
            <w:rPr>
              <w:rFonts w:ascii="Arial" w:hAnsi="Arial" w:cs="Arial"/>
              <w:noProof/>
            </w:rPr>
            <w:t>(Nolan, 1995)</w:t>
          </w:r>
          <w:r w:rsidR="00DF605C" w:rsidRPr="00817927">
            <w:rPr>
              <w:rStyle w:val="normaltextrun"/>
              <w:rFonts w:ascii="Arial" w:hAnsi="Arial" w:cs="Arial"/>
            </w:rPr>
            <w:fldChar w:fldCharType="end"/>
          </w:r>
        </w:sdtContent>
      </w:sdt>
      <w:r w:rsidR="00127FFA" w:rsidRPr="00817927">
        <w:rPr>
          <w:rStyle w:val="normaltextrun"/>
          <w:rFonts w:ascii="Arial" w:hAnsi="Arial" w:cs="Arial"/>
        </w:rPr>
        <w:t xml:space="preserve"> set out 7 principles of public life and are now set out in the Ministerial Code, </w:t>
      </w:r>
      <w:r w:rsidR="004A4533" w:rsidRPr="00817927">
        <w:rPr>
          <w:rStyle w:val="normaltextrun"/>
          <w:rFonts w:ascii="Arial" w:hAnsi="Arial" w:cs="Arial"/>
        </w:rPr>
        <w:t xml:space="preserve">these </w:t>
      </w:r>
      <w:r w:rsidR="00127FFA" w:rsidRPr="00817927">
        <w:rPr>
          <w:rStyle w:val="normaltextrun"/>
          <w:rFonts w:ascii="Arial" w:hAnsi="Arial" w:cs="Arial"/>
        </w:rPr>
        <w:t>7 principles apply to anyone who works as a public office holder and those who deliver a public service. </w:t>
      </w:r>
      <w:r w:rsidR="00537198" w:rsidRPr="00817927">
        <w:rPr>
          <w:rStyle w:val="normaltextrun"/>
          <w:rFonts w:ascii="Arial" w:hAnsi="Arial" w:cs="Arial"/>
        </w:rPr>
        <w:t>These are selflessness,</w:t>
      </w:r>
      <w:r w:rsidR="002E71AA" w:rsidRPr="00817927">
        <w:rPr>
          <w:rStyle w:val="normaltextrun"/>
          <w:rFonts w:ascii="Arial" w:hAnsi="Arial" w:cs="Arial"/>
        </w:rPr>
        <w:t xml:space="preserve"> integrity, objectivity, accountability, </w:t>
      </w:r>
      <w:r w:rsidR="00161E7B" w:rsidRPr="00817927">
        <w:rPr>
          <w:rStyle w:val="normaltextrun"/>
          <w:rFonts w:ascii="Arial" w:hAnsi="Arial" w:cs="Arial"/>
        </w:rPr>
        <w:t xml:space="preserve">openness, honesty and </w:t>
      </w:r>
      <w:r w:rsidR="00A41155" w:rsidRPr="00817927">
        <w:rPr>
          <w:rStyle w:val="normaltextrun"/>
          <w:rFonts w:ascii="Arial" w:hAnsi="Arial" w:cs="Arial"/>
        </w:rPr>
        <w:t xml:space="preserve">leadership; arguably the most important </w:t>
      </w:r>
      <w:r w:rsidR="00555EAA" w:rsidRPr="00817927">
        <w:rPr>
          <w:rStyle w:val="normaltextrun"/>
          <w:rFonts w:ascii="Arial" w:hAnsi="Arial" w:cs="Arial"/>
        </w:rPr>
        <w:t>of these is accountability which states that ‘holders of</w:t>
      </w:r>
      <w:r w:rsidR="007901DB" w:rsidRPr="00817927">
        <w:rPr>
          <w:rStyle w:val="normaltextrun"/>
          <w:rFonts w:ascii="Arial" w:hAnsi="Arial" w:cs="Arial"/>
        </w:rPr>
        <w:t xml:space="preserve"> public </w:t>
      </w:r>
      <w:r w:rsidR="00F66E3F" w:rsidRPr="00817927">
        <w:rPr>
          <w:rStyle w:val="normaltextrun"/>
          <w:rFonts w:ascii="Arial" w:hAnsi="Arial" w:cs="Arial"/>
        </w:rPr>
        <w:t>office</w:t>
      </w:r>
      <w:r w:rsidR="00DB28F2" w:rsidRPr="00817927">
        <w:rPr>
          <w:rStyle w:val="normaltextrun"/>
          <w:rFonts w:ascii="Arial" w:hAnsi="Arial" w:cs="Arial"/>
        </w:rPr>
        <w:t xml:space="preserve"> are accountable to the </w:t>
      </w:r>
      <w:r w:rsidR="00143702" w:rsidRPr="00817927">
        <w:rPr>
          <w:rStyle w:val="normaltextrun"/>
          <w:rFonts w:ascii="Arial" w:hAnsi="Arial" w:cs="Arial"/>
        </w:rPr>
        <w:t xml:space="preserve">public for their </w:t>
      </w:r>
      <w:r w:rsidR="008C0777" w:rsidRPr="00817927">
        <w:rPr>
          <w:rStyle w:val="normaltextrun"/>
          <w:rFonts w:ascii="Arial" w:hAnsi="Arial" w:cs="Arial"/>
        </w:rPr>
        <w:t>decisions</w:t>
      </w:r>
      <w:r w:rsidR="00143702" w:rsidRPr="00817927">
        <w:rPr>
          <w:rStyle w:val="normaltextrun"/>
          <w:rFonts w:ascii="Arial" w:hAnsi="Arial" w:cs="Arial"/>
        </w:rPr>
        <w:t xml:space="preserve"> and actions and must </w:t>
      </w:r>
      <w:r w:rsidR="009F50C0" w:rsidRPr="00817927">
        <w:rPr>
          <w:rStyle w:val="normaltextrun"/>
          <w:rFonts w:ascii="Arial" w:hAnsi="Arial" w:cs="Arial"/>
        </w:rPr>
        <w:t xml:space="preserve">submit themselves to the scrutiny </w:t>
      </w:r>
      <w:r w:rsidR="008C0777" w:rsidRPr="00817927">
        <w:rPr>
          <w:rStyle w:val="normaltextrun"/>
          <w:rFonts w:ascii="Arial" w:hAnsi="Arial" w:cs="Arial"/>
        </w:rPr>
        <w:t>necessary to ensure this’</w:t>
      </w:r>
      <w:r w:rsidR="00031FD0" w:rsidRPr="00817927">
        <w:rPr>
          <w:rStyle w:val="normaltextrun"/>
          <w:rFonts w:ascii="Arial" w:hAnsi="Arial" w:cs="Arial"/>
        </w:rPr>
        <w:t>.</w:t>
      </w:r>
      <w:r w:rsidR="00F3086D" w:rsidRPr="00817927">
        <w:rPr>
          <w:rStyle w:val="normaltextrun"/>
          <w:rFonts w:ascii="Arial" w:hAnsi="Arial" w:cs="Arial"/>
        </w:rPr>
        <w:t xml:space="preserve"> </w:t>
      </w:r>
      <w:sdt>
        <w:sdtPr>
          <w:rPr>
            <w:rFonts w:ascii="Arial" w:hAnsi="Arial" w:cs="Arial"/>
          </w:rPr>
          <w:id w:val="802513321"/>
          <w:citation/>
        </w:sdtPr>
        <w:sdtEndPr/>
        <w:sdtContent>
          <w:r w:rsidR="001756C5" w:rsidRPr="00817927">
            <w:rPr>
              <w:rFonts w:ascii="Arial" w:hAnsi="Arial" w:cs="Arial"/>
            </w:rPr>
            <w:fldChar w:fldCharType="begin"/>
          </w:r>
          <w:r w:rsidR="001756C5" w:rsidRPr="00817927">
            <w:rPr>
              <w:rFonts w:ascii="Arial" w:hAnsi="Arial" w:cs="Arial"/>
            </w:rPr>
            <w:instrText xml:space="preserve"> CITATION Bov14 \l 2057 </w:instrText>
          </w:r>
          <w:r w:rsidR="001756C5" w:rsidRPr="00817927">
            <w:rPr>
              <w:rFonts w:ascii="Arial" w:hAnsi="Arial" w:cs="Arial"/>
            </w:rPr>
            <w:fldChar w:fldCharType="separate"/>
          </w:r>
          <w:r w:rsidR="00B01221" w:rsidRPr="00817927">
            <w:rPr>
              <w:rFonts w:ascii="Arial" w:hAnsi="Arial" w:cs="Arial"/>
              <w:noProof/>
            </w:rPr>
            <w:t>(Bovens, 2014)</w:t>
          </w:r>
          <w:r w:rsidR="001756C5" w:rsidRPr="00817927">
            <w:rPr>
              <w:rFonts w:ascii="Arial" w:hAnsi="Arial" w:cs="Arial"/>
            </w:rPr>
            <w:fldChar w:fldCharType="end"/>
          </w:r>
        </w:sdtContent>
      </w:sdt>
      <w:r w:rsidR="001756C5" w:rsidRPr="00817927">
        <w:rPr>
          <w:rFonts w:ascii="Arial" w:hAnsi="Arial" w:cs="Arial"/>
        </w:rPr>
        <w:t xml:space="preserve"> described accountability as a ‘social relationship in which someone is required to explain or justify their (non)conduct in a forum that may lead to sanction’. </w:t>
      </w:r>
    </w:p>
    <w:p w14:paraId="65879B9E" w14:textId="147F5761" w:rsidR="00D84627" w:rsidRPr="00817927" w:rsidRDefault="00120521" w:rsidP="00817927">
      <w:pPr>
        <w:pStyle w:val="paragraph"/>
        <w:spacing w:before="0" w:line="480" w:lineRule="auto"/>
        <w:textAlignment w:val="baseline"/>
        <w:rPr>
          <w:rFonts w:ascii="Arial" w:hAnsi="Arial" w:cs="Arial"/>
        </w:rPr>
      </w:pPr>
      <w:r w:rsidRPr="00817927">
        <w:rPr>
          <w:rFonts w:ascii="Arial" w:hAnsi="Arial" w:cs="Arial"/>
          <w:b/>
          <w:bCs/>
        </w:rPr>
        <w:t xml:space="preserve"> </w:t>
      </w:r>
    </w:p>
    <w:p w14:paraId="4EE36D4D" w14:textId="0A00437C" w:rsidR="00081744" w:rsidRPr="00817927" w:rsidRDefault="002027CB" w:rsidP="00817927">
      <w:pPr>
        <w:pStyle w:val="paragraph"/>
        <w:spacing w:before="0" w:line="480" w:lineRule="auto"/>
        <w:jc w:val="both"/>
        <w:textAlignment w:val="baseline"/>
        <w:rPr>
          <w:rFonts w:ascii="Arial" w:hAnsi="Arial" w:cs="Arial"/>
        </w:rPr>
      </w:pPr>
      <w:r w:rsidRPr="00817927">
        <w:rPr>
          <w:rFonts w:ascii="Arial" w:hAnsi="Arial" w:cs="Arial"/>
        </w:rPr>
        <w:t xml:space="preserve">The total of the police budget for 2018/19 was </w:t>
      </w:r>
      <w:r w:rsidR="00DE2BF9" w:rsidRPr="00817927">
        <w:rPr>
          <w:rFonts w:ascii="Arial" w:hAnsi="Arial" w:cs="Arial"/>
        </w:rPr>
        <w:t xml:space="preserve">£12.3 billion </w:t>
      </w:r>
      <w:sdt>
        <w:sdtPr>
          <w:rPr>
            <w:rFonts w:ascii="Arial" w:hAnsi="Arial" w:cs="Arial"/>
          </w:rPr>
          <w:id w:val="-250431784"/>
          <w:citation/>
        </w:sdtPr>
        <w:sdtEndPr/>
        <w:sdtContent>
          <w:r w:rsidR="009766F1" w:rsidRPr="00817927">
            <w:rPr>
              <w:rFonts w:ascii="Arial" w:hAnsi="Arial" w:cs="Arial"/>
            </w:rPr>
            <w:fldChar w:fldCharType="begin"/>
          </w:r>
          <w:r w:rsidR="009766F1" w:rsidRPr="00817927">
            <w:rPr>
              <w:rFonts w:ascii="Arial" w:hAnsi="Arial" w:cs="Arial"/>
            </w:rPr>
            <w:instrText xml:space="preserve"> CITATION Ful18 \l 2057 </w:instrText>
          </w:r>
          <w:r w:rsidR="009766F1" w:rsidRPr="00817927">
            <w:rPr>
              <w:rFonts w:ascii="Arial" w:hAnsi="Arial" w:cs="Arial"/>
            </w:rPr>
            <w:fldChar w:fldCharType="separate"/>
          </w:r>
          <w:r w:rsidR="00B01221" w:rsidRPr="00817927">
            <w:rPr>
              <w:rFonts w:ascii="Arial" w:hAnsi="Arial" w:cs="Arial"/>
              <w:noProof/>
            </w:rPr>
            <w:t>(Full Fact, 2018)</w:t>
          </w:r>
          <w:r w:rsidR="009766F1" w:rsidRPr="00817927">
            <w:rPr>
              <w:rFonts w:ascii="Arial" w:hAnsi="Arial" w:cs="Arial"/>
            </w:rPr>
            <w:fldChar w:fldCharType="end"/>
          </w:r>
        </w:sdtContent>
      </w:sdt>
      <w:r w:rsidR="009766F1" w:rsidRPr="00817927">
        <w:rPr>
          <w:rFonts w:ascii="Arial" w:hAnsi="Arial" w:cs="Arial"/>
        </w:rPr>
        <w:t xml:space="preserve">, </w:t>
      </w:r>
      <w:r w:rsidR="00974F19" w:rsidRPr="00817927">
        <w:rPr>
          <w:rFonts w:ascii="Arial" w:hAnsi="Arial" w:cs="Arial"/>
        </w:rPr>
        <w:t>around 30 % of this</w:t>
      </w:r>
      <w:r w:rsidR="00051421" w:rsidRPr="00817927">
        <w:rPr>
          <w:rFonts w:ascii="Arial" w:hAnsi="Arial" w:cs="Arial"/>
        </w:rPr>
        <w:t xml:space="preserve"> (3.7</w:t>
      </w:r>
      <w:r w:rsidR="00E90067" w:rsidRPr="00817927">
        <w:rPr>
          <w:rFonts w:ascii="Arial" w:hAnsi="Arial" w:cs="Arial"/>
        </w:rPr>
        <w:t>b)</w:t>
      </w:r>
      <w:r w:rsidR="00974F19" w:rsidRPr="00817927">
        <w:rPr>
          <w:rFonts w:ascii="Arial" w:hAnsi="Arial" w:cs="Arial"/>
        </w:rPr>
        <w:t xml:space="preserve"> comes from tax payers </w:t>
      </w:r>
      <w:r w:rsidR="0032020D" w:rsidRPr="00817927">
        <w:rPr>
          <w:rFonts w:ascii="Arial" w:hAnsi="Arial" w:cs="Arial"/>
        </w:rPr>
        <w:t>and the</w:t>
      </w:r>
      <w:r w:rsidR="003F0520" w:rsidRPr="00817927">
        <w:rPr>
          <w:rFonts w:ascii="Arial" w:hAnsi="Arial" w:cs="Arial"/>
        </w:rPr>
        <w:t xml:space="preserve"> rest</w:t>
      </w:r>
      <w:r w:rsidR="0032020D" w:rsidRPr="00817927">
        <w:rPr>
          <w:rFonts w:ascii="Arial" w:hAnsi="Arial" w:cs="Arial"/>
        </w:rPr>
        <w:t xml:space="preserve"> </w:t>
      </w:r>
      <w:r w:rsidR="00B217F0" w:rsidRPr="00817927">
        <w:rPr>
          <w:rFonts w:ascii="Arial" w:hAnsi="Arial" w:cs="Arial"/>
        </w:rPr>
        <w:t>comes from direct funding from the government</w:t>
      </w:r>
      <w:r w:rsidR="008D18DC" w:rsidRPr="00817927">
        <w:rPr>
          <w:rFonts w:ascii="Arial" w:hAnsi="Arial" w:cs="Arial"/>
        </w:rPr>
        <w:t xml:space="preserve">, </w:t>
      </w:r>
      <w:r w:rsidR="002915ED" w:rsidRPr="00817927">
        <w:rPr>
          <w:rFonts w:ascii="Arial" w:hAnsi="Arial" w:cs="Arial"/>
        </w:rPr>
        <w:t>with a</w:t>
      </w:r>
      <w:r w:rsidR="00883A94" w:rsidRPr="00817927">
        <w:rPr>
          <w:rFonts w:ascii="Arial" w:hAnsi="Arial" w:cs="Arial"/>
        </w:rPr>
        <w:t xml:space="preserve">n £450m year on year increase </w:t>
      </w:r>
      <w:r w:rsidR="00A1690B" w:rsidRPr="00817927">
        <w:rPr>
          <w:rFonts w:ascii="Arial" w:hAnsi="Arial" w:cs="Arial"/>
        </w:rPr>
        <w:t>coming from tax payers not gove</w:t>
      </w:r>
      <w:r w:rsidR="003F0520" w:rsidRPr="00817927">
        <w:rPr>
          <w:rFonts w:ascii="Arial" w:hAnsi="Arial" w:cs="Arial"/>
        </w:rPr>
        <w:t>rn</w:t>
      </w:r>
      <w:r w:rsidR="00A1690B" w:rsidRPr="00817927">
        <w:rPr>
          <w:rFonts w:ascii="Arial" w:hAnsi="Arial" w:cs="Arial"/>
        </w:rPr>
        <w:t>ment grants</w:t>
      </w:r>
      <w:r w:rsidR="00B217F0" w:rsidRPr="00817927">
        <w:rPr>
          <w:rFonts w:ascii="Arial" w:hAnsi="Arial" w:cs="Arial"/>
        </w:rPr>
        <w:t xml:space="preserve"> </w:t>
      </w:r>
      <w:sdt>
        <w:sdtPr>
          <w:rPr>
            <w:rFonts w:ascii="Arial" w:hAnsi="Arial" w:cs="Arial"/>
          </w:rPr>
          <w:id w:val="-1873521009"/>
          <w:citation/>
        </w:sdtPr>
        <w:sdtEndPr/>
        <w:sdtContent>
          <w:r w:rsidR="00D73C4D" w:rsidRPr="00817927">
            <w:rPr>
              <w:rFonts w:ascii="Arial" w:hAnsi="Arial" w:cs="Arial"/>
            </w:rPr>
            <w:fldChar w:fldCharType="begin"/>
          </w:r>
          <w:r w:rsidR="00D73C4D" w:rsidRPr="00817927">
            <w:rPr>
              <w:rFonts w:ascii="Arial" w:hAnsi="Arial" w:cs="Arial"/>
            </w:rPr>
            <w:instrText xml:space="preserve"> CITATION Hom17 \l 2057 </w:instrText>
          </w:r>
          <w:r w:rsidR="00D73C4D" w:rsidRPr="00817927">
            <w:rPr>
              <w:rFonts w:ascii="Arial" w:hAnsi="Arial" w:cs="Arial"/>
            </w:rPr>
            <w:fldChar w:fldCharType="separate"/>
          </w:r>
          <w:r w:rsidR="00B01221" w:rsidRPr="00817927">
            <w:rPr>
              <w:rFonts w:ascii="Arial" w:hAnsi="Arial" w:cs="Arial"/>
              <w:noProof/>
            </w:rPr>
            <w:t>(Home Office, 2017)</w:t>
          </w:r>
          <w:r w:rsidR="00D73C4D" w:rsidRPr="00817927">
            <w:rPr>
              <w:rFonts w:ascii="Arial" w:hAnsi="Arial" w:cs="Arial"/>
            </w:rPr>
            <w:fldChar w:fldCharType="end"/>
          </w:r>
        </w:sdtContent>
      </w:sdt>
      <w:r w:rsidR="002D2150" w:rsidRPr="00817927">
        <w:rPr>
          <w:rFonts w:ascii="Arial" w:hAnsi="Arial" w:cs="Arial"/>
        </w:rPr>
        <w:t xml:space="preserve">. </w:t>
      </w:r>
      <w:r w:rsidR="009F6823" w:rsidRPr="00817927">
        <w:rPr>
          <w:rFonts w:ascii="Arial" w:hAnsi="Arial" w:cs="Arial"/>
        </w:rPr>
        <w:t xml:space="preserve">The </w:t>
      </w:r>
      <w:sdt>
        <w:sdtPr>
          <w:rPr>
            <w:rFonts w:ascii="Arial" w:hAnsi="Arial" w:cs="Arial"/>
          </w:rPr>
          <w:id w:val="1729953495"/>
          <w:citation/>
        </w:sdtPr>
        <w:sdtEndPr/>
        <w:sdtContent>
          <w:r w:rsidR="009F6823" w:rsidRPr="00817927">
            <w:rPr>
              <w:rFonts w:ascii="Arial" w:hAnsi="Arial" w:cs="Arial"/>
            </w:rPr>
            <w:fldChar w:fldCharType="begin"/>
          </w:r>
          <w:r w:rsidR="009F6823" w:rsidRPr="00817927">
            <w:rPr>
              <w:rFonts w:ascii="Arial" w:hAnsi="Arial" w:cs="Arial"/>
            </w:rPr>
            <w:instrText xml:space="preserve"> CITATION Hom16 \l 2057 </w:instrText>
          </w:r>
          <w:r w:rsidR="009F6823" w:rsidRPr="00817927">
            <w:rPr>
              <w:rFonts w:ascii="Arial" w:hAnsi="Arial" w:cs="Arial"/>
            </w:rPr>
            <w:fldChar w:fldCharType="separate"/>
          </w:r>
          <w:r w:rsidR="00B01221" w:rsidRPr="00817927">
            <w:rPr>
              <w:rFonts w:ascii="Arial" w:hAnsi="Arial" w:cs="Arial"/>
              <w:noProof/>
            </w:rPr>
            <w:t>(Home Affairs Committe, 2016)</w:t>
          </w:r>
          <w:r w:rsidR="009F6823" w:rsidRPr="00817927">
            <w:rPr>
              <w:rFonts w:ascii="Arial" w:hAnsi="Arial" w:cs="Arial"/>
            </w:rPr>
            <w:fldChar w:fldCharType="end"/>
          </w:r>
        </w:sdtContent>
      </w:sdt>
      <w:r w:rsidR="009F6823" w:rsidRPr="00817927">
        <w:rPr>
          <w:rFonts w:ascii="Arial" w:hAnsi="Arial" w:cs="Arial"/>
        </w:rPr>
        <w:t xml:space="preserve"> explained that the use of the term ‘effectiveness’ is the ability to deliver the police and crime plan, whereas ‘efficiency’ meant delivering the plan within the parameters of the force budget.  </w:t>
      </w:r>
      <w:r w:rsidR="001436DC" w:rsidRPr="00817927">
        <w:rPr>
          <w:rFonts w:ascii="Arial" w:hAnsi="Arial" w:cs="Arial"/>
        </w:rPr>
        <w:t xml:space="preserve">In order to achieve value for money in </w:t>
      </w:r>
      <w:r w:rsidR="004F0FAD" w:rsidRPr="00817927">
        <w:rPr>
          <w:rFonts w:ascii="Arial" w:hAnsi="Arial" w:cs="Arial"/>
        </w:rPr>
        <w:t>2018 it was reported police forces saved £273 million in 3 years on equipment</w:t>
      </w:r>
      <w:r w:rsidR="00907FF8" w:rsidRPr="00817927">
        <w:rPr>
          <w:rFonts w:ascii="Arial" w:hAnsi="Arial" w:cs="Arial"/>
        </w:rPr>
        <w:t xml:space="preserve">, </w:t>
      </w:r>
      <w:r w:rsidR="00DC7229" w:rsidRPr="00817927">
        <w:rPr>
          <w:rFonts w:ascii="Arial" w:hAnsi="Arial" w:cs="Arial"/>
        </w:rPr>
        <w:t xml:space="preserve">as they spend almost a quarter of their budget </w:t>
      </w:r>
      <w:r w:rsidR="005767FF" w:rsidRPr="00817927">
        <w:rPr>
          <w:rFonts w:ascii="Arial" w:hAnsi="Arial" w:cs="Arial"/>
        </w:rPr>
        <w:t xml:space="preserve">on third party </w:t>
      </w:r>
      <w:r w:rsidR="00DC6978" w:rsidRPr="00817927">
        <w:rPr>
          <w:rFonts w:ascii="Arial" w:hAnsi="Arial" w:cs="Arial"/>
        </w:rPr>
        <w:t>suppliers</w:t>
      </w:r>
      <w:r w:rsidR="005767FF" w:rsidRPr="00817927">
        <w:rPr>
          <w:rFonts w:ascii="Arial" w:hAnsi="Arial" w:cs="Arial"/>
        </w:rPr>
        <w:t>,</w:t>
      </w:r>
      <w:r w:rsidR="0046484D" w:rsidRPr="00817927">
        <w:rPr>
          <w:rFonts w:ascii="Arial" w:hAnsi="Arial" w:cs="Arial"/>
        </w:rPr>
        <w:t xml:space="preserve"> using the </w:t>
      </w:r>
      <w:r w:rsidR="00A41217" w:rsidRPr="00817927">
        <w:rPr>
          <w:rFonts w:ascii="Arial" w:hAnsi="Arial" w:cs="Arial"/>
        </w:rPr>
        <w:t>Collaborative Law Enforcement Programme (CLEP)</w:t>
      </w:r>
      <w:r w:rsidR="00093702" w:rsidRPr="00817927">
        <w:rPr>
          <w:rFonts w:ascii="Arial" w:hAnsi="Arial" w:cs="Arial"/>
        </w:rPr>
        <w:t xml:space="preserve"> </w:t>
      </w:r>
      <w:r w:rsidR="00EF63FD" w:rsidRPr="00817927">
        <w:rPr>
          <w:rFonts w:ascii="Arial" w:hAnsi="Arial" w:cs="Arial"/>
        </w:rPr>
        <w:t>identifying opportunity’s for collaboration</w:t>
      </w:r>
      <w:r w:rsidR="00DA3E6B" w:rsidRPr="00817927">
        <w:rPr>
          <w:rFonts w:ascii="Arial" w:hAnsi="Arial" w:cs="Arial"/>
        </w:rPr>
        <w:t>, for example</w:t>
      </w:r>
      <w:r w:rsidR="00E13203" w:rsidRPr="00817927">
        <w:rPr>
          <w:rFonts w:ascii="Arial" w:hAnsi="Arial" w:cs="Arial"/>
        </w:rPr>
        <w:t xml:space="preserve"> forces across </w:t>
      </w:r>
      <w:r w:rsidR="00E13203" w:rsidRPr="00817927">
        <w:rPr>
          <w:rFonts w:ascii="Arial" w:hAnsi="Arial" w:cs="Arial"/>
        </w:rPr>
        <w:lastRenderedPageBreak/>
        <w:t>Bedfordshire, Hertfordshire and Cambridgeshire</w:t>
      </w:r>
      <w:r w:rsidR="00923BE7" w:rsidRPr="00817927">
        <w:rPr>
          <w:rFonts w:ascii="Arial" w:hAnsi="Arial" w:cs="Arial"/>
        </w:rPr>
        <w:t xml:space="preserve"> bulk brought uniforms </w:t>
      </w:r>
      <w:r w:rsidR="004C3CBC" w:rsidRPr="00817927">
        <w:rPr>
          <w:rFonts w:ascii="Arial" w:hAnsi="Arial" w:cs="Arial"/>
        </w:rPr>
        <w:t xml:space="preserve">instead of individually getting them which halved the cost </w:t>
      </w:r>
      <w:sdt>
        <w:sdtPr>
          <w:rPr>
            <w:rFonts w:ascii="Arial" w:hAnsi="Arial" w:cs="Arial"/>
          </w:rPr>
          <w:id w:val="-982080778"/>
          <w:citation/>
        </w:sdtPr>
        <w:sdtEndPr/>
        <w:sdtContent>
          <w:r w:rsidR="004C3CBC" w:rsidRPr="00817927">
            <w:rPr>
              <w:rFonts w:ascii="Arial" w:hAnsi="Arial" w:cs="Arial"/>
            </w:rPr>
            <w:fldChar w:fldCharType="begin"/>
          </w:r>
          <w:r w:rsidR="004C3CBC" w:rsidRPr="00817927">
            <w:rPr>
              <w:rFonts w:ascii="Arial" w:hAnsi="Arial" w:cs="Arial"/>
            </w:rPr>
            <w:instrText xml:space="preserve"> CITATION Hom181 \l 2057 </w:instrText>
          </w:r>
          <w:r w:rsidR="004C3CBC" w:rsidRPr="00817927">
            <w:rPr>
              <w:rFonts w:ascii="Arial" w:hAnsi="Arial" w:cs="Arial"/>
            </w:rPr>
            <w:fldChar w:fldCharType="separate"/>
          </w:r>
          <w:r w:rsidR="00B01221" w:rsidRPr="00817927">
            <w:rPr>
              <w:rFonts w:ascii="Arial" w:hAnsi="Arial" w:cs="Arial"/>
              <w:noProof/>
            </w:rPr>
            <w:t>(Home office, 2018)</w:t>
          </w:r>
          <w:r w:rsidR="004C3CBC" w:rsidRPr="00817927">
            <w:rPr>
              <w:rFonts w:ascii="Arial" w:hAnsi="Arial" w:cs="Arial"/>
            </w:rPr>
            <w:fldChar w:fldCharType="end"/>
          </w:r>
        </w:sdtContent>
      </w:sdt>
      <w:r w:rsidR="004C3CBC" w:rsidRPr="00817927">
        <w:rPr>
          <w:rFonts w:ascii="Arial" w:hAnsi="Arial" w:cs="Arial"/>
        </w:rPr>
        <w:t>.</w:t>
      </w:r>
      <w:r w:rsidR="00081744" w:rsidRPr="00817927">
        <w:rPr>
          <w:rFonts w:ascii="Arial" w:hAnsi="Arial" w:cs="Arial"/>
        </w:rPr>
        <w:t xml:space="preserve"> </w:t>
      </w:r>
    </w:p>
    <w:p w14:paraId="7DC176E0" w14:textId="03E9CF22" w:rsidR="007F1B4D" w:rsidRPr="00817927" w:rsidRDefault="0087752E" w:rsidP="00817927">
      <w:pPr>
        <w:pStyle w:val="paragraph"/>
        <w:spacing w:before="0" w:line="480" w:lineRule="auto"/>
        <w:jc w:val="both"/>
        <w:textAlignment w:val="baseline"/>
        <w:rPr>
          <w:rFonts w:ascii="Arial" w:hAnsi="Arial" w:cs="Arial"/>
        </w:rPr>
      </w:pPr>
      <w:r w:rsidRPr="00817927">
        <w:rPr>
          <w:rFonts w:ascii="Arial" w:hAnsi="Arial" w:cs="Arial"/>
        </w:rPr>
        <w:t>In 201</w:t>
      </w:r>
      <w:r w:rsidR="00753864" w:rsidRPr="00817927">
        <w:rPr>
          <w:rFonts w:ascii="Arial" w:hAnsi="Arial" w:cs="Arial"/>
        </w:rPr>
        <w:t xml:space="preserve">0 the government </w:t>
      </w:r>
      <w:r w:rsidR="00E64AB2" w:rsidRPr="00817927">
        <w:rPr>
          <w:rFonts w:ascii="Arial" w:hAnsi="Arial" w:cs="Arial"/>
        </w:rPr>
        <w:t xml:space="preserve">set out to deliver radical </w:t>
      </w:r>
      <w:r w:rsidR="00955812" w:rsidRPr="00817927">
        <w:rPr>
          <w:rFonts w:ascii="Arial" w:hAnsi="Arial" w:cs="Arial"/>
        </w:rPr>
        <w:t xml:space="preserve">reforms of policing </w:t>
      </w:r>
      <w:r w:rsidR="00995931" w:rsidRPr="00817927">
        <w:rPr>
          <w:rFonts w:ascii="Arial" w:hAnsi="Arial" w:cs="Arial"/>
        </w:rPr>
        <w:t>by introducing police crime commissioners</w:t>
      </w:r>
      <w:r w:rsidR="008537C9" w:rsidRPr="00817927">
        <w:rPr>
          <w:rFonts w:ascii="Arial" w:hAnsi="Arial" w:cs="Arial"/>
        </w:rPr>
        <w:t xml:space="preserve"> </w:t>
      </w:r>
      <w:r w:rsidR="007D3472" w:rsidRPr="00817927">
        <w:rPr>
          <w:rFonts w:ascii="Arial" w:hAnsi="Arial" w:cs="Arial"/>
        </w:rPr>
        <w:t xml:space="preserve">and </w:t>
      </w:r>
      <w:r w:rsidR="008537C9" w:rsidRPr="00817927">
        <w:rPr>
          <w:rFonts w:ascii="Arial" w:hAnsi="Arial" w:cs="Arial"/>
        </w:rPr>
        <w:t>a range of measures to improve accountability, increase efficiency and continue to cut cri</w:t>
      </w:r>
      <w:r w:rsidR="005C2B73" w:rsidRPr="00817927">
        <w:rPr>
          <w:rFonts w:ascii="Arial" w:hAnsi="Arial" w:cs="Arial"/>
        </w:rPr>
        <w:t>m</w:t>
      </w:r>
      <w:r w:rsidR="008537C9" w:rsidRPr="00817927">
        <w:rPr>
          <w:rFonts w:ascii="Arial" w:hAnsi="Arial" w:cs="Arial"/>
        </w:rPr>
        <w:t>e</w:t>
      </w:r>
      <w:sdt>
        <w:sdtPr>
          <w:rPr>
            <w:rFonts w:ascii="Arial" w:hAnsi="Arial" w:cs="Arial"/>
          </w:rPr>
          <w:id w:val="1554125208"/>
          <w:citation/>
        </w:sdtPr>
        <w:sdtEndPr/>
        <w:sdtContent>
          <w:r w:rsidR="008B6EAF" w:rsidRPr="00817927">
            <w:rPr>
              <w:rFonts w:ascii="Arial" w:hAnsi="Arial" w:cs="Arial"/>
            </w:rPr>
            <w:fldChar w:fldCharType="begin"/>
          </w:r>
          <w:r w:rsidR="00531681" w:rsidRPr="00817927">
            <w:rPr>
              <w:rFonts w:ascii="Arial" w:hAnsi="Arial" w:cs="Arial"/>
            </w:rPr>
            <w:instrText xml:space="preserve">CITATION Hom161 \l 2057 </w:instrText>
          </w:r>
          <w:r w:rsidR="008B6EAF" w:rsidRPr="00817927">
            <w:rPr>
              <w:rFonts w:ascii="Arial" w:hAnsi="Arial" w:cs="Arial"/>
            </w:rPr>
            <w:fldChar w:fldCharType="separate"/>
          </w:r>
          <w:r w:rsidR="00B01221" w:rsidRPr="00817927">
            <w:rPr>
              <w:rFonts w:ascii="Arial" w:hAnsi="Arial" w:cs="Arial"/>
              <w:noProof/>
            </w:rPr>
            <w:t xml:space="preserve"> (Home Office b, 2016)</w:t>
          </w:r>
          <w:r w:rsidR="008B6EAF" w:rsidRPr="00817927">
            <w:rPr>
              <w:rFonts w:ascii="Arial" w:hAnsi="Arial" w:cs="Arial"/>
            </w:rPr>
            <w:fldChar w:fldCharType="end"/>
          </w:r>
        </w:sdtContent>
      </w:sdt>
      <w:r w:rsidR="00E3692C" w:rsidRPr="00817927">
        <w:rPr>
          <w:rFonts w:ascii="Arial" w:hAnsi="Arial" w:cs="Arial"/>
        </w:rPr>
        <w:t xml:space="preserve">. Under Section 1(7)a/b of the </w:t>
      </w:r>
      <w:sdt>
        <w:sdtPr>
          <w:rPr>
            <w:rFonts w:ascii="Arial" w:hAnsi="Arial" w:cs="Arial"/>
          </w:rPr>
          <w:id w:val="1424222279"/>
          <w:citation/>
        </w:sdtPr>
        <w:sdtEndPr/>
        <w:sdtContent>
          <w:r w:rsidR="00E3692C" w:rsidRPr="00817927">
            <w:rPr>
              <w:rFonts w:ascii="Arial" w:hAnsi="Arial" w:cs="Arial"/>
            </w:rPr>
            <w:fldChar w:fldCharType="begin"/>
          </w:r>
          <w:r w:rsidR="00E3692C" w:rsidRPr="00817927">
            <w:rPr>
              <w:rFonts w:ascii="Arial" w:hAnsi="Arial" w:cs="Arial"/>
            </w:rPr>
            <w:instrText xml:space="preserve"> CITATION Pol11 \l 2057 </w:instrText>
          </w:r>
          <w:r w:rsidR="00E3692C" w:rsidRPr="00817927">
            <w:rPr>
              <w:rFonts w:ascii="Arial" w:hAnsi="Arial" w:cs="Arial"/>
            </w:rPr>
            <w:fldChar w:fldCharType="separate"/>
          </w:r>
          <w:r w:rsidR="00B01221" w:rsidRPr="00817927">
            <w:rPr>
              <w:rFonts w:ascii="Arial" w:hAnsi="Arial" w:cs="Arial"/>
              <w:noProof/>
            </w:rPr>
            <w:t>(Police Reform and Social Responsibility Act, 2011)</w:t>
          </w:r>
          <w:r w:rsidR="00E3692C" w:rsidRPr="00817927">
            <w:rPr>
              <w:rFonts w:ascii="Arial" w:hAnsi="Arial" w:cs="Arial"/>
            </w:rPr>
            <w:fldChar w:fldCharType="end"/>
          </w:r>
        </w:sdtContent>
      </w:sdt>
      <w:r w:rsidR="00E3692C" w:rsidRPr="00817927">
        <w:rPr>
          <w:rFonts w:ascii="Arial" w:hAnsi="Arial" w:cs="Arial"/>
        </w:rPr>
        <w:t xml:space="preserve"> it requires the police and crime commissioner for the relevant area must hold the chief constable to ‘account’ for not only his actions but also those under the direction and control of the chief constable. H</w:t>
      </w:r>
      <w:r w:rsidR="008945CC" w:rsidRPr="00817927">
        <w:rPr>
          <w:rFonts w:ascii="Arial" w:hAnsi="Arial" w:cs="Arial"/>
        </w:rPr>
        <w:t>owever</w:t>
      </w:r>
      <w:r w:rsidR="000F5B4D" w:rsidRPr="00817927">
        <w:rPr>
          <w:rFonts w:ascii="Arial" w:hAnsi="Arial" w:cs="Arial"/>
        </w:rPr>
        <w:t xml:space="preserve"> </w:t>
      </w:r>
      <w:r w:rsidRPr="00817927">
        <w:rPr>
          <w:rFonts w:ascii="Arial" w:hAnsi="Arial" w:cs="Arial"/>
        </w:rPr>
        <w:t xml:space="preserve">the </w:t>
      </w:r>
      <w:sdt>
        <w:sdtPr>
          <w:rPr>
            <w:rFonts w:ascii="Arial" w:hAnsi="Arial" w:cs="Arial"/>
          </w:rPr>
          <w:id w:val="-1785104631"/>
          <w:citation/>
        </w:sdtPr>
        <w:sdtEndPr/>
        <w:sdtContent>
          <w:r w:rsidR="00D9772D" w:rsidRPr="00817927">
            <w:rPr>
              <w:rFonts w:ascii="Arial" w:hAnsi="Arial" w:cs="Arial"/>
            </w:rPr>
            <w:fldChar w:fldCharType="begin"/>
          </w:r>
          <w:r w:rsidR="00D9772D" w:rsidRPr="00817927">
            <w:rPr>
              <w:rFonts w:ascii="Arial" w:hAnsi="Arial" w:cs="Arial"/>
            </w:rPr>
            <w:instrText xml:space="preserve"> CITATION Ste13 \l 2057 </w:instrText>
          </w:r>
          <w:r w:rsidR="00D9772D" w:rsidRPr="00817927">
            <w:rPr>
              <w:rFonts w:ascii="Arial" w:hAnsi="Arial" w:cs="Arial"/>
            </w:rPr>
            <w:fldChar w:fldCharType="separate"/>
          </w:r>
          <w:r w:rsidR="00B01221" w:rsidRPr="00817927">
            <w:rPr>
              <w:rFonts w:ascii="Arial" w:hAnsi="Arial" w:cs="Arial"/>
              <w:noProof/>
            </w:rPr>
            <w:t>(Stevens Commission , 2013)</w:t>
          </w:r>
          <w:r w:rsidR="00D9772D" w:rsidRPr="00817927">
            <w:rPr>
              <w:rFonts w:ascii="Arial" w:hAnsi="Arial" w:cs="Arial"/>
            </w:rPr>
            <w:fldChar w:fldCharType="end"/>
          </w:r>
        </w:sdtContent>
      </w:sdt>
      <w:r w:rsidR="00D9772D" w:rsidRPr="00817927">
        <w:rPr>
          <w:rFonts w:ascii="Arial" w:hAnsi="Arial" w:cs="Arial"/>
        </w:rPr>
        <w:t xml:space="preserve"> </w:t>
      </w:r>
      <w:r w:rsidRPr="00817927">
        <w:rPr>
          <w:rFonts w:ascii="Arial" w:hAnsi="Arial" w:cs="Arial"/>
        </w:rPr>
        <w:t xml:space="preserve">found that the radical ‘individual’ </w:t>
      </w:r>
      <w:r w:rsidR="00CB4AF7" w:rsidRPr="00817927">
        <w:rPr>
          <w:rFonts w:ascii="Arial" w:hAnsi="Arial" w:cs="Arial"/>
        </w:rPr>
        <w:t xml:space="preserve">police crime </w:t>
      </w:r>
      <w:r w:rsidR="00356484" w:rsidRPr="00817927">
        <w:rPr>
          <w:rFonts w:ascii="Arial" w:hAnsi="Arial" w:cs="Arial"/>
        </w:rPr>
        <w:t>commissioner</w:t>
      </w:r>
      <w:r w:rsidRPr="00817927">
        <w:rPr>
          <w:rFonts w:ascii="Arial" w:hAnsi="Arial" w:cs="Arial"/>
        </w:rPr>
        <w:t xml:space="preserve"> model of accountability had structural defects and ‘serious deficiencies that cannot easily be fixed’</w:t>
      </w:r>
      <w:r w:rsidR="007337E5" w:rsidRPr="00817927">
        <w:rPr>
          <w:rFonts w:ascii="Arial" w:hAnsi="Arial" w:cs="Arial"/>
        </w:rPr>
        <w:t xml:space="preserve"> </w:t>
      </w:r>
      <w:r w:rsidR="00C53157" w:rsidRPr="00817927">
        <w:rPr>
          <w:rFonts w:ascii="Arial" w:hAnsi="Arial" w:cs="Arial"/>
        </w:rPr>
        <w:t>and concluded that that ‘it is not</w:t>
      </w:r>
      <w:r w:rsidR="000C5F39" w:rsidRPr="00817927">
        <w:rPr>
          <w:rFonts w:ascii="Arial" w:hAnsi="Arial" w:cs="Arial"/>
        </w:rPr>
        <w:t xml:space="preserve"> conductive or efficient to have one person </w:t>
      </w:r>
      <w:r w:rsidR="00941DDC" w:rsidRPr="00817927">
        <w:rPr>
          <w:rFonts w:ascii="Arial" w:hAnsi="Arial" w:cs="Arial"/>
        </w:rPr>
        <w:t>singularly</w:t>
      </w:r>
      <w:r w:rsidR="000C5F39" w:rsidRPr="00817927">
        <w:rPr>
          <w:rFonts w:ascii="Arial" w:hAnsi="Arial" w:cs="Arial"/>
        </w:rPr>
        <w:t xml:space="preserve"> </w:t>
      </w:r>
      <w:r w:rsidR="009D7906" w:rsidRPr="00817927">
        <w:rPr>
          <w:rFonts w:ascii="Arial" w:hAnsi="Arial" w:cs="Arial"/>
        </w:rPr>
        <w:t xml:space="preserve">responsible for democratic </w:t>
      </w:r>
      <w:r w:rsidR="00941DDC" w:rsidRPr="00817927">
        <w:rPr>
          <w:rFonts w:ascii="Arial" w:hAnsi="Arial" w:cs="Arial"/>
        </w:rPr>
        <w:t>police governance across an area of million in habitants’.</w:t>
      </w:r>
    </w:p>
    <w:p w14:paraId="664A3E8E" w14:textId="59B59658" w:rsidR="00C7552D" w:rsidRPr="00817927" w:rsidRDefault="00C7552D" w:rsidP="00817927">
      <w:pPr>
        <w:pStyle w:val="paragraph"/>
        <w:spacing w:before="0" w:line="480" w:lineRule="auto"/>
        <w:jc w:val="both"/>
        <w:textAlignment w:val="baseline"/>
        <w:rPr>
          <w:rFonts w:ascii="Arial" w:hAnsi="Arial" w:cs="Arial"/>
        </w:rPr>
      </w:pPr>
      <w:r w:rsidRPr="00817927">
        <w:rPr>
          <w:rFonts w:ascii="Arial" w:hAnsi="Arial" w:cs="Arial"/>
        </w:rPr>
        <w:t>Accountability within the police is crucial as in the UK policing is based on a democratic liberal model and is conducted with public consent</w:t>
      </w:r>
      <w:sdt>
        <w:sdtPr>
          <w:rPr>
            <w:rFonts w:ascii="Arial" w:hAnsi="Arial" w:cs="Arial"/>
          </w:rPr>
          <w:id w:val="1702354206"/>
          <w:citation/>
        </w:sdtPr>
        <w:sdtEndPr/>
        <w:sdtContent>
          <w:r w:rsidRPr="00817927">
            <w:rPr>
              <w:rFonts w:ascii="Arial" w:hAnsi="Arial" w:cs="Arial"/>
            </w:rPr>
            <w:fldChar w:fldCharType="begin"/>
          </w:r>
          <w:r w:rsidRPr="00817927">
            <w:rPr>
              <w:rFonts w:ascii="Arial" w:hAnsi="Arial" w:cs="Arial"/>
            </w:rPr>
            <w:instrText xml:space="preserve"> CITATION McL07 \l 2057 </w:instrText>
          </w:r>
          <w:r w:rsidRPr="00817927">
            <w:rPr>
              <w:rFonts w:ascii="Arial" w:hAnsi="Arial" w:cs="Arial"/>
            </w:rPr>
            <w:fldChar w:fldCharType="separate"/>
          </w:r>
          <w:r w:rsidRPr="00817927">
            <w:rPr>
              <w:rFonts w:ascii="Arial" w:hAnsi="Arial" w:cs="Arial"/>
              <w:noProof/>
            </w:rPr>
            <w:t xml:space="preserve"> (McLaughlin, 2007)</w:t>
          </w:r>
          <w:r w:rsidRPr="00817927">
            <w:rPr>
              <w:rFonts w:ascii="Arial" w:hAnsi="Arial" w:cs="Arial"/>
            </w:rPr>
            <w:fldChar w:fldCharType="end"/>
          </w:r>
        </w:sdtContent>
      </w:sdt>
      <w:r w:rsidRPr="00817927">
        <w:rPr>
          <w:rFonts w:ascii="Arial" w:hAnsi="Arial" w:cs="Arial"/>
        </w:rPr>
        <w:t xml:space="preserve">, and maintaining the public trust is vital. According to </w:t>
      </w:r>
      <w:sdt>
        <w:sdtPr>
          <w:rPr>
            <w:rFonts w:ascii="Arial" w:hAnsi="Arial" w:cs="Arial"/>
          </w:rPr>
          <w:id w:val="-1154136812"/>
          <w:citation/>
        </w:sdtPr>
        <w:sdtEndPr/>
        <w:sdtContent>
          <w:r w:rsidRPr="00817927">
            <w:rPr>
              <w:rFonts w:ascii="Arial" w:hAnsi="Arial" w:cs="Arial"/>
            </w:rPr>
            <w:fldChar w:fldCharType="begin"/>
          </w:r>
          <w:r w:rsidRPr="00817927">
            <w:rPr>
              <w:rFonts w:ascii="Arial" w:hAnsi="Arial" w:cs="Arial"/>
            </w:rPr>
            <w:instrText xml:space="preserve"> CITATION Row14 \l 2057 </w:instrText>
          </w:r>
          <w:r w:rsidRPr="00817927">
            <w:rPr>
              <w:rFonts w:ascii="Arial" w:hAnsi="Arial" w:cs="Arial"/>
            </w:rPr>
            <w:fldChar w:fldCharType="separate"/>
          </w:r>
          <w:r w:rsidRPr="00817927">
            <w:rPr>
              <w:rFonts w:ascii="Arial" w:hAnsi="Arial" w:cs="Arial"/>
              <w:noProof/>
            </w:rPr>
            <w:t>(Rowe, 2014)</w:t>
          </w:r>
          <w:r w:rsidRPr="00817927">
            <w:rPr>
              <w:rFonts w:ascii="Arial" w:hAnsi="Arial" w:cs="Arial"/>
            </w:rPr>
            <w:fldChar w:fldCharType="end"/>
          </w:r>
        </w:sdtContent>
      </w:sdt>
      <w:r w:rsidRPr="00817927">
        <w:rPr>
          <w:rFonts w:ascii="Arial" w:hAnsi="Arial" w:cs="Arial"/>
        </w:rPr>
        <w:t xml:space="preserve"> three types of accountability; individual officer accountability, multiple officer accountability and organisational accountability.  </w:t>
      </w:r>
    </w:p>
    <w:p w14:paraId="1CACB24A" w14:textId="368B89C6" w:rsidR="00EF6293" w:rsidRPr="00817927" w:rsidRDefault="00E02D40" w:rsidP="00817927">
      <w:pPr>
        <w:pStyle w:val="paragraph"/>
        <w:spacing w:before="0" w:line="480" w:lineRule="auto"/>
        <w:textAlignment w:val="baseline"/>
        <w:rPr>
          <w:rFonts w:ascii="Arial" w:hAnsi="Arial" w:cs="Arial"/>
        </w:rPr>
      </w:pPr>
      <w:r w:rsidRPr="00817927">
        <w:rPr>
          <w:rFonts w:ascii="Arial" w:hAnsi="Arial" w:cs="Arial"/>
        </w:rPr>
        <w:t xml:space="preserve">The definition of corruption is </w:t>
      </w:r>
      <w:r w:rsidR="005F3197" w:rsidRPr="00817927">
        <w:rPr>
          <w:rFonts w:ascii="Arial" w:hAnsi="Arial" w:cs="Arial"/>
        </w:rPr>
        <w:t xml:space="preserve">seen as </w:t>
      </w:r>
      <w:r w:rsidRPr="00817927">
        <w:rPr>
          <w:rFonts w:ascii="Arial" w:hAnsi="Arial" w:cs="Arial"/>
        </w:rPr>
        <w:t>a dishonest</w:t>
      </w:r>
      <w:r w:rsidR="00917DB4" w:rsidRPr="00817927">
        <w:rPr>
          <w:rFonts w:ascii="Arial" w:hAnsi="Arial" w:cs="Arial"/>
        </w:rPr>
        <w:t xml:space="preserve"> or illegal</w:t>
      </w:r>
      <w:r w:rsidRPr="00817927">
        <w:rPr>
          <w:rFonts w:ascii="Arial" w:hAnsi="Arial" w:cs="Arial"/>
        </w:rPr>
        <w:t xml:space="preserve"> behaviour </w:t>
      </w:r>
      <w:r w:rsidR="00917DB4" w:rsidRPr="00817927">
        <w:rPr>
          <w:rFonts w:ascii="Arial" w:hAnsi="Arial" w:cs="Arial"/>
        </w:rPr>
        <w:t xml:space="preserve">especially </w:t>
      </w:r>
      <w:r w:rsidR="00192107" w:rsidRPr="00817927">
        <w:rPr>
          <w:rFonts w:ascii="Arial" w:hAnsi="Arial" w:cs="Arial"/>
        </w:rPr>
        <w:t xml:space="preserve">by powerful </w:t>
      </w:r>
      <w:r w:rsidR="00BE5483" w:rsidRPr="00817927">
        <w:rPr>
          <w:rFonts w:ascii="Arial" w:hAnsi="Arial" w:cs="Arial"/>
        </w:rPr>
        <w:t xml:space="preserve">people (such as government officials </w:t>
      </w:r>
      <w:r w:rsidR="00973492" w:rsidRPr="00817927">
        <w:rPr>
          <w:rFonts w:ascii="Arial" w:hAnsi="Arial" w:cs="Arial"/>
        </w:rPr>
        <w:t>or police officers)</w:t>
      </w:r>
      <w:r w:rsidR="00A752EF" w:rsidRPr="00817927">
        <w:rPr>
          <w:rFonts w:ascii="Arial" w:hAnsi="Arial" w:cs="Arial"/>
        </w:rPr>
        <w:t>,</w:t>
      </w:r>
      <w:r w:rsidR="00EF6293" w:rsidRPr="00817927">
        <w:rPr>
          <w:rFonts w:ascii="Arial" w:hAnsi="Arial" w:cs="Arial"/>
        </w:rPr>
        <w:t xml:space="preserve"> </w:t>
      </w:r>
      <w:sdt>
        <w:sdtPr>
          <w:rPr>
            <w:rFonts w:ascii="Arial" w:hAnsi="Arial" w:cs="Arial"/>
          </w:rPr>
          <w:id w:val="509957096"/>
          <w:citation/>
        </w:sdtPr>
        <w:sdtEndPr/>
        <w:sdtContent>
          <w:r w:rsidR="00EF6293" w:rsidRPr="00817927">
            <w:rPr>
              <w:rFonts w:ascii="Arial" w:hAnsi="Arial" w:cs="Arial"/>
            </w:rPr>
            <w:fldChar w:fldCharType="begin"/>
          </w:r>
          <w:r w:rsidR="00EF6293" w:rsidRPr="00817927">
            <w:rPr>
              <w:rFonts w:ascii="Arial" w:hAnsi="Arial" w:cs="Arial"/>
            </w:rPr>
            <w:instrText xml:space="preserve"> CITATION Pun13 \l 2057 </w:instrText>
          </w:r>
          <w:r w:rsidR="00EF6293" w:rsidRPr="00817927">
            <w:rPr>
              <w:rFonts w:ascii="Arial" w:hAnsi="Arial" w:cs="Arial"/>
            </w:rPr>
            <w:fldChar w:fldCharType="separate"/>
          </w:r>
          <w:r w:rsidR="00EF6293" w:rsidRPr="00817927">
            <w:rPr>
              <w:rFonts w:ascii="Arial" w:hAnsi="Arial" w:cs="Arial"/>
              <w:noProof/>
            </w:rPr>
            <w:t>(Punch, 2013)</w:t>
          </w:r>
          <w:r w:rsidR="00EF6293" w:rsidRPr="00817927">
            <w:rPr>
              <w:rFonts w:ascii="Arial" w:hAnsi="Arial" w:cs="Arial"/>
            </w:rPr>
            <w:fldChar w:fldCharType="end"/>
          </w:r>
        </w:sdtContent>
      </w:sdt>
      <w:r w:rsidR="00EF6293" w:rsidRPr="00817927">
        <w:rPr>
          <w:rFonts w:ascii="Arial" w:hAnsi="Arial" w:cs="Arial"/>
        </w:rPr>
        <w:t xml:space="preserve"> argues that policing and corruption goes hand in hand</w:t>
      </w:r>
      <w:r w:rsidR="00BB73C2" w:rsidRPr="00817927">
        <w:rPr>
          <w:rFonts w:ascii="Arial" w:hAnsi="Arial" w:cs="Arial"/>
        </w:rPr>
        <w:t xml:space="preserve">, police can commit corruption </w:t>
      </w:r>
      <w:r w:rsidR="00F55524" w:rsidRPr="00817927">
        <w:rPr>
          <w:rFonts w:ascii="Arial" w:hAnsi="Arial" w:cs="Arial"/>
        </w:rPr>
        <w:t xml:space="preserve">in many ways such as- </w:t>
      </w:r>
      <w:r w:rsidR="00C46389" w:rsidRPr="00817927">
        <w:rPr>
          <w:rFonts w:ascii="Arial" w:hAnsi="Arial" w:cs="Arial"/>
        </w:rPr>
        <w:t>falsifying evidence, selling information, lying in court</w:t>
      </w:r>
      <w:r w:rsidR="006B23EB" w:rsidRPr="00817927">
        <w:rPr>
          <w:rFonts w:ascii="Arial" w:hAnsi="Arial" w:cs="Arial"/>
        </w:rPr>
        <w:t xml:space="preserve"> etc... </w:t>
      </w:r>
    </w:p>
    <w:p w14:paraId="186B0CF6" w14:textId="18F40480" w:rsidR="00704B9D" w:rsidRPr="00817927" w:rsidRDefault="000B33A1" w:rsidP="00817927">
      <w:pPr>
        <w:pStyle w:val="paragraph"/>
        <w:spacing w:before="0" w:line="480" w:lineRule="auto"/>
        <w:textAlignment w:val="baseline"/>
        <w:rPr>
          <w:rFonts w:ascii="Arial" w:hAnsi="Arial" w:cs="Arial"/>
        </w:rPr>
      </w:pPr>
      <w:sdt>
        <w:sdtPr>
          <w:rPr>
            <w:rFonts w:ascii="Arial" w:hAnsi="Arial" w:cs="Arial"/>
          </w:rPr>
          <w:id w:val="209851453"/>
          <w:citation/>
        </w:sdtPr>
        <w:sdtEndPr/>
        <w:sdtContent>
          <w:r w:rsidR="000D1F5F" w:rsidRPr="00817927">
            <w:rPr>
              <w:rFonts w:ascii="Arial" w:hAnsi="Arial" w:cs="Arial"/>
            </w:rPr>
            <w:fldChar w:fldCharType="begin"/>
          </w:r>
          <w:r w:rsidR="000D1F5F" w:rsidRPr="00817927">
            <w:rPr>
              <w:rFonts w:ascii="Arial" w:hAnsi="Arial" w:cs="Arial"/>
            </w:rPr>
            <w:instrText xml:space="preserve"> CITATION HMI151 \l 2057 </w:instrText>
          </w:r>
          <w:r w:rsidR="000D1F5F" w:rsidRPr="00817927">
            <w:rPr>
              <w:rFonts w:ascii="Arial" w:hAnsi="Arial" w:cs="Arial"/>
            </w:rPr>
            <w:fldChar w:fldCharType="separate"/>
          </w:r>
          <w:r w:rsidR="00B01221" w:rsidRPr="00817927">
            <w:rPr>
              <w:rFonts w:ascii="Arial" w:hAnsi="Arial" w:cs="Arial"/>
              <w:noProof/>
            </w:rPr>
            <w:t>(HMIC, 2015)</w:t>
          </w:r>
          <w:r w:rsidR="000D1F5F" w:rsidRPr="00817927">
            <w:rPr>
              <w:rFonts w:ascii="Arial" w:hAnsi="Arial" w:cs="Arial"/>
            </w:rPr>
            <w:fldChar w:fldCharType="end"/>
          </w:r>
        </w:sdtContent>
      </w:sdt>
      <w:r w:rsidR="00B01221" w:rsidRPr="00817927">
        <w:rPr>
          <w:rFonts w:ascii="Arial" w:hAnsi="Arial" w:cs="Arial"/>
        </w:rPr>
        <w:t xml:space="preserve"> found that nearly half </w:t>
      </w:r>
      <w:r w:rsidR="00CA7F03" w:rsidRPr="00817927">
        <w:rPr>
          <w:rFonts w:ascii="Arial" w:hAnsi="Arial" w:cs="Arial"/>
        </w:rPr>
        <w:t xml:space="preserve">of 17,200 officers and staff surveyed said that </w:t>
      </w:r>
      <w:r w:rsidR="009F2C80" w:rsidRPr="00817927">
        <w:rPr>
          <w:rFonts w:ascii="Arial" w:hAnsi="Arial" w:cs="Arial"/>
        </w:rPr>
        <w:t>if they discovered corruption</w:t>
      </w:r>
      <w:r w:rsidR="00FE4AF3" w:rsidRPr="00817927">
        <w:rPr>
          <w:rFonts w:ascii="Arial" w:hAnsi="Arial" w:cs="Arial"/>
        </w:rPr>
        <w:t xml:space="preserve">, they would fear ‘adverse </w:t>
      </w:r>
      <w:r w:rsidR="005D0DC3" w:rsidRPr="00817927">
        <w:rPr>
          <w:rFonts w:ascii="Arial" w:hAnsi="Arial" w:cs="Arial"/>
        </w:rPr>
        <w:t>consequences</w:t>
      </w:r>
      <w:r w:rsidR="00FE4AF3" w:rsidRPr="00817927">
        <w:rPr>
          <w:rFonts w:ascii="Arial" w:hAnsi="Arial" w:cs="Arial"/>
        </w:rPr>
        <w:t>’ if they reported it</w:t>
      </w:r>
      <w:r w:rsidR="005D0DC3" w:rsidRPr="00817927">
        <w:rPr>
          <w:rFonts w:ascii="Arial" w:hAnsi="Arial" w:cs="Arial"/>
        </w:rPr>
        <w:t>.</w:t>
      </w:r>
      <w:r w:rsidR="009F2C80" w:rsidRPr="00817927">
        <w:rPr>
          <w:rFonts w:ascii="Arial" w:hAnsi="Arial" w:cs="Arial"/>
        </w:rPr>
        <w:t xml:space="preserve"> </w:t>
      </w:r>
      <w:bookmarkStart w:id="0" w:name="_GoBack"/>
      <w:bookmarkEnd w:id="0"/>
    </w:p>
    <w:p w14:paraId="3AE91D45" w14:textId="77777777" w:rsidR="00D84627" w:rsidRPr="00D84627" w:rsidRDefault="00D84627" w:rsidP="00031E49">
      <w:pPr>
        <w:pStyle w:val="paragraph"/>
        <w:spacing w:before="0"/>
        <w:textAlignment w:val="baseline"/>
        <w:rPr>
          <w:rFonts w:ascii="Arial" w:hAnsi="Arial" w:cs="Arial"/>
        </w:rPr>
      </w:pPr>
    </w:p>
    <w:p w14:paraId="1E69F26A" w14:textId="77777777" w:rsidR="00D84627" w:rsidRPr="00D84627" w:rsidRDefault="00D84627" w:rsidP="00D84627">
      <w:pPr>
        <w:pStyle w:val="paragraph"/>
        <w:numPr>
          <w:ilvl w:val="0"/>
          <w:numId w:val="7"/>
        </w:numPr>
        <w:spacing w:before="0"/>
        <w:textAlignment w:val="baseline"/>
        <w:rPr>
          <w:rFonts w:ascii="Arial" w:hAnsi="Arial" w:cs="Arial"/>
        </w:rPr>
      </w:pPr>
      <w:r w:rsidRPr="00D84627">
        <w:rPr>
          <w:rFonts w:ascii="Arial" w:hAnsi="Arial" w:cs="Arial"/>
          <w:b/>
          <w:bCs/>
        </w:rPr>
        <w:t>Make at least 3 recommendations on how matters could be improved in this area?</w:t>
      </w:r>
    </w:p>
    <w:p w14:paraId="38D83E96" w14:textId="5AE5C4AD" w:rsidR="00DF605C" w:rsidRDefault="00DF605C" w:rsidP="00DF605C">
      <w:pPr>
        <w:pStyle w:val="paragraph"/>
        <w:spacing w:before="0" w:beforeAutospacing="0" w:after="0" w:afterAutospacing="0"/>
        <w:textAlignment w:val="baseline"/>
        <w:rPr>
          <w:rStyle w:val="eop"/>
          <w:rFonts w:ascii="Arial" w:hAnsi="Arial" w:cs="Arial"/>
        </w:rPr>
      </w:pPr>
    </w:p>
    <w:sdt>
      <w:sdtPr>
        <w:rPr>
          <w:rFonts w:asciiTheme="minorHAnsi" w:eastAsiaTheme="minorHAnsi" w:hAnsiTheme="minorHAnsi" w:cstheme="minorBidi"/>
          <w:color w:val="auto"/>
          <w:sz w:val="22"/>
          <w:szCs w:val="22"/>
          <w:lang w:val="en-GB"/>
        </w:rPr>
        <w:id w:val="-1086374243"/>
        <w:docPartObj>
          <w:docPartGallery w:val="Bibliographies"/>
          <w:docPartUnique/>
        </w:docPartObj>
      </w:sdtPr>
      <w:sdtEndPr/>
      <w:sdtContent>
        <w:p w14:paraId="1AD4D1A5" w14:textId="27FE3E13" w:rsidR="00DF605C" w:rsidRDefault="00DF605C">
          <w:pPr>
            <w:pStyle w:val="Heading1"/>
          </w:pPr>
          <w:r>
            <w:t>Bibliography</w:t>
          </w:r>
        </w:p>
        <w:sdt>
          <w:sdtPr>
            <w:id w:val="111145805"/>
            <w:bibliography/>
          </w:sdtPr>
          <w:sdtEndPr/>
          <w:sdtContent>
            <w:p w14:paraId="654519A9" w14:textId="77777777" w:rsidR="00B01221" w:rsidRDefault="00DF605C" w:rsidP="00B01221">
              <w:pPr>
                <w:pStyle w:val="Bibliography"/>
                <w:ind w:left="720" w:hanging="720"/>
                <w:rPr>
                  <w:noProof/>
                  <w:sz w:val="24"/>
                  <w:szCs w:val="24"/>
                  <w:lang w:val="en-US"/>
                </w:rPr>
              </w:pPr>
              <w:r>
                <w:fldChar w:fldCharType="begin"/>
              </w:r>
              <w:r>
                <w:instrText xml:space="preserve"> BIBLIOGRAPHY </w:instrText>
              </w:r>
              <w:r>
                <w:fldChar w:fldCharType="separate"/>
              </w:r>
              <w:r w:rsidR="00B01221">
                <w:rPr>
                  <w:noProof/>
                  <w:lang w:val="en-US"/>
                </w:rPr>
                <w:t xml:space="preserve">Bovens, M. (2014). </w:t>
              </w:r>
              <w:r w:rsidR="00B01221">
                <w:rPr>
                  <w:i/>
                  <w:iCs/>
                  <w:noProof/>
                  <w:lang w:val="en-US"/>
                </w:rPr>
                <w:t>Public Accountability.</w:t>
              </w:r>
              <w:r w:rsidR="00B01221">
                <w:rPr>
                  <w:noProof/>
                  <w:lang w:val="en-US"/>
                </w:rPr>
                <w:t xml:space="preserve"> Oxford: Oxford University Press.</w:t>
              </w:r>
            </w:p>
            <w:p w14:paraId="26F64755" w14:textId="77777777" w:rsidR="00B01221" w:rsidRDefault="00B01221" w:rsidP="00B01221">
              <w:pPr>
                <w:pStyle w:val="Bibliography"/>
                <w:ind w:left="720" w:hanging="720"/>
                <w:rPr>
                  <w:noProof/>
                  <w:lang w:val="en-US"/>
                </w:rPr>
              </w:pPr>
              <w:r>
                <w:rPr>
                  <w:noProof/>
                  <w:lang w:val="en-US"/>
                </w:rPr>
                <w:t xml:space="preserve">Department for Communities and Local Goverment. (2015). </w:t>
              </w:r>
              <w:r>
                <w:rPr>
                  <w:i/>
                  <w:iCs/>
                  <w:noProof/>
                  <w:lang w:val="en-US"/>
                </w:rPr>
                <w:t>Revised Best Value Statutory Guidlines.</w:t>
              </w:r>
              <w:r>
                <w:rPr>
                  <w:noProof/>
                  <w:lang w:val="en-US"/>
                </w:rPr>
                <w:t xml:space="preserve"> Retrieved 03 01, 20, from https://assets.publishing.service.gov.uk/government/uploads/system/uploads/attachment_data/file/418505/Revised_Best_Value_Statutory_Guidance_final.pdf</w:t>
              </w:r>
            </w:p>
            <w:p w14:paraId="511B40AD" w14:textId="77777777" w:rsidR="00B01221" w:rsidRDefault="00B01221" w:rsidP="00B01221">
              <w:pPr>
                <w:pStyle w:val="Bibliography"/>
                <w:ind w:left="720" w:hanging="720"/>
                <w:rPr>
                  <w:noProof/>
                  <w:lang w:val="en-US"/>
                </w:rPr>
              </w:pPr>
              <w:r>
                <w:rPr>
                  <w:noProof/>
                  <w:lang w:val="en-US"/>
                </w:rPr>
                <w:t xml:space="preserve">Department for Communities and Local Government. (2015). </w:t>
              </w:r>
              <w:r>
                <w:rPr>
                  <w:i/>
                  <w:iCs/>
                  <w:noProof/>
                  <w:lang w:val="en-US"/>
                </w:rPr>
                <w:t>Revised Best Value Statutory Guidlines.</w:t>
              </w:r>
              <w:r>
                <w:rPr>
                  <w:noProof/>
                  <w:lang w:val="en-US"/>
                </w:rPr>
                <w:t xml:space="preserve"> Retrieved 03 01, 20, from https://assets.publishing.service.gov.uk/government/uploads/system/uploads/attachment_data/file/418505/Revised_Best_Value_Statutory_Guidance_final.pdf</w:t>
              </w:r>
            </w:p>
            <w:p w14:paraId="1D8CFA8D" w14:textId="77777777" w:rsidR="00B01221" w:rsidRDefault="00B01221" w:rsidP="00B01221">
              <w:pPr>
                <w:pStyle w:val="Bibliography"/>
                <w:ind w:left="720" w:hanging="720"/>
                <w:rPr>
                  <w:noProof/>
                  <w:lang w:val="en-US"/>
                </w:rPr>
              </w:pPr>
              <w:r>
                <w:rPr>
                  <w:noProof/>
                  <w:lang w:val="en-US"/>
                </w:rPr>
                <w:t xml:space="preserve">Department of Finance. (2011). </w:t>
              </w:r>
              <w:r>
                <w:rPr>
                  <w:i/>
                  <w:iCs/>
                  <w:noProof/>
                  <w:lang w:val="en-US"/>
                </w:rPr>
                <w:t>Definition of best value for money</w:t>
              </w:r>
              <w:r>
                <w:rPr>
                  <w:noProof/>
                  <w:lang w:val="en-US"/>
                </w:rPr>
                <w:t>. Retrieved 02 11, 20, from https://www.finance-ni.gov.uk/articles/definition-best-value-money</w:t>
              </w:r>
            </w:p>
            <w:p w14:paraId="4474B48F" w14:textId="77777777" w:rsidR="00B01221" w:rsidRDefault="00B01221" w:rsidP="00B01221">
              <w:pPr>
                <w:pStyle w:val="Bibliography"/>
                <w:ind w:left="720" w:hanging="720"/>
                <w:rPr>
                  <w:noProof/>
                  <w:lang w:val="en-US"/>
                </w:rPr>
              </w:pPr>
              <w:r>
                <w:rPr>
                  <w:noProof/>
                  <w:lang w:val="en-US"/>
                </w:rPr>
                <w:t xml:space="preserve">Full Fact. (2018). </w:t>
              </w:r>
              <w:r>
                <w:rPr>
                  <w:i/>
                  <w:iCs/>
                  <w:noProof/>
                  <w:lang w:val="en-US"/>
                </w:rPr>
                <w:t>Police funding in England and Wales</w:t>
              </w:r>
              <w:r>
                <w:rPr>
                  <w:noProof/>
                  <w:lang w:val="en-US"/>
                </w:rPr>
                <w:t>. Retrieved 03 07, 20, from https://fullfact.org/crime/police-funding-england-and-wales/</w:t>
              </w:r>
            </w:p>
            <w:p w14:paraId="4C3FBAC6" w14:textId="77777777" w:rsidR="00B01221" w:rsidRDefault="00B01221" w:rsidP="00B01221">
              <w:pPr>
                <w:pStyle w:val="Bibliography"/>
                <w:ind w:left="720" w:hanging="720"/>
                <w:rPr>
                  <w:noProof/>
                  <w:lang w:val="en-US"/>
                </w:rPr>
              </w:pPr>
              <w:r>
                <w:rPr>
                  <w:noProof/>
                  <w:lang w:val="en-US"/>
                </w:rPr>
                <w:t xml:space="preserve">HMIC. (2015). </w:t>
              </w:r>
              <w:r>
                <w:rPr>
                  <w:i/>
                  <w:iCs/>
                  <w:noProof/>
                  <w:lang w:val="en-US"/>
                </w:rPr>
                <w:t>Integrity matters .</w:t>
              </w:r>
              <w:r>
                <w:rPr>
                  <w:noProof/>
                  <w:lang w:val="en-US"/>
                </w:rPr>
                <w:t xml:space="preserve"> </w:t>
              </w:r>
            </w:p>
            <w:p w14:paraId="43ED1C31" w14:textId="77777777" w:rsidR="00B01221" w:rsidRDefault="00B01221" w:rsidP="00B01221">
              <w:pPr>
                <w:pStyle w:val="Bibliography"/>
                <w:ind w:left="720" w:hanging="720"/>
                <w:rPr>
                  <w:noProof/>
                  <w:lang w:val="en-US"/>
                </w:rPr>
              </w:pPr>
              <w:r>
                <w:rPr>
                  <w:noProof/>
                  <w:lang w:val="en-US"/>
                </w:rPr>
                <w:t xml:space="preserve">Home Affairs Committe. (2016). </w:t>
              </w:r>
              <w:r>
                <w:rPr>
                  <w:i/>
                  <w:iCs/>
                  <w:noProof/>
                  <w:lang w:val="en-US"/>
                </w:rPr>
                <w:t>Police and Crime Commissioners: Here to Stay. House of Commons Home Affairs Committee Seventh Report of Session 2015–16.</w:t>
              </w:r>
              <w:r>
                <w:rPr>
                  <w:noProof/>
                  <w:lang w:val="en-US"/>
                </w:rPr>
                <w:t xml:space="preserve"> </w:t>
              </w:r>
            </w:p>
            <w:p w14:paraId="7A5F4A9B" w14:textId="77777777" w:rsidR="00B01221" w:rsidRDefault="00B01221" w:rsidP="00B01221">
              <w:pPr>
                <w:pStyle w:val="Bibliography"/>
                <w:ind w:left="720" w:hanging="720"/>
                <w:rPr>
                  <w:noProof/>
                  <w:lang w:val="en-US"/>
                </w:rPr>
              </w:pPr>
              <w:r>
                <w:rPr>
                  <w:noProof/>
                  <w:lang w:val="en-US"/>
                </w:rPr>
                <w:t xml:space="preserve">Home Office. (2017). </w:t>
              </w:r>
              <w:r>
                <w:rPr>
                  <w:i/>
                  <w:iCs/>
                  <w:noProof/>
                  <w:lang w:val="en-US"/>
                </w:rPr>
                <w:t>Fact sheet: Police funding for 2018/19 explained</w:t>
              </w:r>
              <w:r>
                <w:rPr>
                  <w:noProof/>
                  <w:lang w:val="en-US"/>
                </w:rPr>
                <w:t>. Retrieved 03 06, 20, from https://homeofficemedia.blog.gov.uk/2017/12/19/fact-sheet-police-funding-for-2018-19-explained/</w:t>
              </w:r>
            </w:p>
            <w:p w14:paraId="34BE0F1A" w14:textId="77777777" w:rsidR="00B01221" w:rsidRDefault="00B01221" w:rsidP="00B01221">
              <w:pPr>
                <w:pStyle w:val="Bibliography"/>
                <w:ind w:left="720" w:hanging="720"/>
                <w:rPr>
                  <w:noProof/>
                  <w:lang w:val="en-US"/>
                </w:rPr>
              </w:pPr>
              <w:r>
                <w:rPr>
                  <w:noProof/>
                  <w:lang w:val="en-US"/>
                </w:rPr>
                <w:t xml:space="preserve">Home office. (2018). </w:t>
              </w:r>
              <w:r>
                <w:rPr>
                  <w:i/>
                  <w:iCs/>
                  <w:noProof/>
                  <w:lang w:val="en-US"/>
                </w:rPr>
                <w:t>Police forces save £273 million in three years on equipment cost</w:t>
              </w:r>
              <w:r>
                <w:rPr>
                  <w:noProof/>
                  <w:lang w:val="en-US"/>
                </w:rPr>
                <w:t>. Retrieved 03 09, 20, from https://www.gov.uk/government/news/police-forces-save-273-million-in-three-years-on-equipment-cost</w:t>
              </w:r>
            </w:p>
            <w:p w14:paraId="7A561668" w14:textId="77777777" w:rsidR="00B01221" w:rsidRDefault="00B01221" w:rsidP="00B01221">
              <w:pPr>
                <w:pStyle w:val="Bibliography"/>
                <w:ind w:left="720" w:hanging="720"/>
                <w:rPr>
                  <w:noProof/>
                  <w:lang w:val="en-US"/>
                </w:rPr>
              </w:pPr>
              <w:r>
                <w:rPr>
                  <w:noProof/>
                  <w:lang w:val="en-US"/>
                </w:rPr>
                <w:t xml:space="preserve">Home Office b. (2016). </w:t>
              </w:r>
              <w:r>
                <w:rPr>
                  <w:i/>
                  <w:iCs/>
                  <w:noProof/>
                  <w:lang w:val="en-US"/>
                </w:rPr>
                <w:t>Reforming the Independent Police Complaints Commission: structure and governance.</w:t>
              </w:r>
              <w:r>
                <w:rPr>
                  <w:noProof/>
                  <w:lang w:val="en-US"/>
                </w:rPr>
                <w:t xml:space="preserve"> </w:t>
              </w:r>
            </w:p>
            <w:p w14:paraId="53A69C4D" w14:textId="77777777" w:rsidR="00B01221" w:rsidRDefault="00B01221" w:rsidP="00B01221">
              <w:pPr>
                <w:pStyle w:val="Bibliography"/>
                <w:ind w:left="720" w:hanging="720"/>
                <w:rPr>
                  <w:noProof/>
                  <w:lang w:val="en-US"/>
                </w:rPr>
              </w:pPr>
              <w:r>
                <w:rPr>
                  <w:noProof/>
                  <w:lang w:val="en-US"/>
                </w:rPr>
                <w:t>Local Government Act (1999). Retrieved 03 04, 20, from http://www.legislation.gov.uk/ukpga/1999/27/contents</w:t>
              </w:r>
            </w:p>
            <w:p w14:paraId="39C70E04" w14:textId="77777777" w:rsidR="00B01221" w:rsidRDefault="00B01221" w:rsidP="00B01221">
              <w:pPr>
                <w:pStyle w:val="Bibliography"/>
                <w:ind w:left="720" w:hanging="720"/>
                <w:rPr>
                  <w:noProof/>
                  <w:lang w:val="en-US"/>
                </w:rPr>
              </w:pPr>
              <w:r>
                <w:rPr>
                  <w:noProof/>
                  <w:lang w:val="en-US"/>
                </w:rPr>
                <w:t xml:space="preserve">McLaughlin, E. (2007). </w:t>
              </w:r>
              <w:r>
                <w:rPr>
                  <w:i/>
                  <w:iCs/>
                  <w:noProof/>
                  <w:lang w:val="en-US"/>
                </w:rPr>
                <w:t>The New Policing.</w:t>
              </w:r>
              <w:r>
                <w:rPr>
                  <w:noProof/>
                  <w:lang w:val="en-US"/>
                </w:rPr>
                <w:t xml:space="preserve"> London: SAGE.</w:t>
              </w:r>
            </w:p>
            <w:p w14:paraId="24717357" w14:textId="77777777" w:rsidR="00B01221" w:rsidRDefault="00B01221" w:rsidP="00B01221">
              <w:pPr>
                <w:pStyle w:val="Bibliography"/>
                <w:ind w:left="720" w:hanging="720"/>
                <w:rPr>
                  <w:noProof/>
                  <w:lang w:val="en-US"/>
                </w:rPr>
              </w:pPr>
              <w:r>
                <w:rPr>
                  <w:noProof/>
                  <w:lang w:val="en-US"/>
                </w:rPr>
                <w:lastRenderedPageBreak/>
                <w:t xml:space="preserve">National Audit Office a. (2020). </w:t>
              </w:r>
              <w:r>
                <w:rPr>
                  <w:i/>
                  <w:iCs/>
                  <w:noProof/>
                  <w:lang w:val="en-US"/>
                </w:rPr>
                <w:t>Assessing Value for Money</w:t>
              </w:r>
              <w:r>
                <w:rPr>
                  <w:noProof/>
                  <w:lang w:val="en-US"/>
                </w:rPr>
                <w:t>. Retrieved 03 02, 20, from https://www.nao.org.uk/successful-commissioning/general-principles/value-for-money/assessing-value-for-money/#</w:t>
              </w:r>
            </w:p>
            <w:p w14:paraId="2F6299D0" w14:textId="77777777" w:rsidR="00B01221" w:rsidRDefault="00B01221" w:rsidP="00B01221">
              <w:pPr>
                <w:pStyle w:val="Bibliography"/>
                <w:ind w:left="720" w:hanging="720"/>
                <w:rPr>
                  <w:noProof/>
                  <w:lang w:val="en-US"/>
                </w:rPr>
              </w:pPr>
              <w:r>
                <w:rPr>
                  <w:noProof/>
                  <w:lang w:val="en-US"/>
                </w:rPr>
                <w:t xml:space="preserve">National Audit Office b. (2020). </w:t>
              </w:r>
              <w:r>
                <w:rPr>
                  <w:i/>
                  <w:iCs/>
                  <w:noProof/>
                  <w:lang w:val="en-US"/>
                </w:rPr>
                <w:t>Glossory of terms</w:t>
              </w:r>
              <w:r>
                <w:rPr>
                  <w:noProof/>
                  <w:lang w:val="en-US"/>
                </w:rPr>
                <w:t>. Retrieved 03 02, 20, from https://www.nao.org.uk/successful-commissioning/glossary-of-terms/</w:t>
              </w:r>
            </w:p>
            <w:p w14:paraId="74B385CB" w14:textId="77777777" w:rsidR="00B01221" w:rsidRDefault="00B01221" w:rsidP="00B01221">
              <w:pPr>
                <w:pStyle w:val="Bibliography"/>
                <w:ind w:left="720" w:hanging="720"/>
                <w:rPr>
                  <w:noProof/>
                  <w:lang w:val="en-US"/>
                </w:rPr>
              </w:pPr>
              <w:r>
                <w:rPr>
                  <w:noProof/>
                  <w:lang w:val="en-US"/>
                </w:rPr>
                <w:t xml:space="preserve">Nolan, L. (1995). </w:t>
              </w:r>
              <w:r>
                <w:rPr>
                  <w:i/>
                  <w:iCs/>
                  <w:noProof/>
                  <w:lang w:val="en-US"/>
                </w:rPr>
                <w:t>Standards in public life: first report of the Committee on Standards in Public Life.</w:t>
              </w:r>
              <w:r>
                <w:rPr>
                  <w:noProof/>
                  <w:lang w:val="en-US"/>
                </w:rPr>
                <w:t xml:space="preserve"> Retrieved from HM Stationery Office.</w:t>
              </w:r>
            </w:p>
            <w:p w14:paraId="2620B6A8" w14:textId="77777777" w:rsidR="00B01221" w:rsidRDefault="00B01221" w:rsidP="00B01221">
              <w:pPr>
                <w:pStyle w:val="Bibliography"/>
                <w:ind w:left="720" w:hanging="720"/>
                <w:rPr>
                  <w:noProof/>
                  <w:lang w:val="en-US"/>
                </w:rPr>
              </w:pPr>
              <w:r>
                <w:rPr>
                  <w:noProof/>
                  <w:lang w:val="en-US"/>
                </w:rPr>
                <w:t>Police Reform and Social Responsibility Act (2011). Retrieved 03 10, 19, from http://www.legislation.gov.uk/ukpga/2011/13/section/1/enacted</w:t>
              </w:r>
            </w:p>
            <w:p w14:paraId="500C12E3" w14:textId="77777777" w:rsidR="00B01221" w:rsidRDefault="00B01221" w:rsidP="00B01221">
              <w:pPr>
                <w:pStyle w:val="Bibliography"/>
                <w:ind w:left="720" w:hanging="720"/>
                <w:rPr>
                  <w:noProof/>
                  <w:lang w:val="en-US"/>
                </w:rPr>
              </w:pPr>
              <w:r>
                <w:rPr>
                  <w:noProof/>
                  <w:lang w:val="en-US"/>
                </w:rPr>
                <w:t xml:space="preserve">Punch, M. (2013). </w:t>
              </w:r>
              <w:r>
                <w:rPr>
                  <w:i/>
                  <w:iCs/>
                  <w:noProof/>
                  <w:lang w:val="en-US"/>
                </w:rPr>
                <w:t>Police Corruption: Exploring Police Deviance and Crime.</w:t>
              </w:r>
              <w:r>
                <w:rPr>
                  <w:noProof/>
                  <w:lang w:val="en-US"/>
                </w:rPr>
                <w:t xml:space="preserve"> Devon: Willan publishing.</w:t>
              </w:r>
            </w:p>
            <w:p w14:paraId="7A3D6FB8" w14:textId="77777777" w:rsidR="00B01221" w:rsidRDefault="00B01221" w:rsidP="00B01221">
              <w:pPr>
                <w:pStyle w:val="Bibliography"/>
                <w:ind w:left="720" w:hanging="720"/>
                <w:rPr>
                  <w:noProof/>
                  <w:lang w:val="en-US"/>
                </w:rPr>
              </w:pPr>
              <w:r>
                <w:rPr>
                  <w:noProof/>
                  <w:lang w:val="en-US"/>
                </w:rPr>
                <w:t xml:space="preserve">Rowe, M. (2014). </w:t>
              </w:r>
              <w:r>
                <w:rPr>
                  <w:i/>
                  <w:iCs/>
                  <w:noProof/>
                  <w:lang w:val="en-US"/>
                </w:rPr>
                <w:t>Introduction to Policing</w:t>
              </w:r>
              <w:r>
                <w:rPr>
                  <w:noProof/>
                  <w:lang w:val="en-US"/>
                </w:rPr>
                <w:t xml:space="preserve"> (2nd ed.). SAGE.</w:t>
              </w:r>
            </w:p>
            <w:p w14:paraId="21F3DD35" w14:textId="77777777" w:rsidR="00B01221" w:rsidRDefault="00B01221" w:rsidP="00B01221">
              <w:pPr>
                <w:pStyle w:val="Bibliography"/>
                <w:ind w:left="720" w:hanging="720"/>
                <w:rPr>
                  <w:noProof/>
                  <w:lang w:val="en-US"/>
                </w:rPr>
              </w:pPr>
              <w:r>
                <w:rPr>
                  <w:noProof/>
                  <w:lang w:val="en-US"/>
                </w:rPr>
                <w:t xml:space="preserve">Stevens Commission . (2013). </w:t>
              </w:r>
              <w:r>
                <w:rPr>
                  <w:i/>
                  <w:iCs/>
                  <w:noProof/>
                  <w:lang w:val="en-US"/>
                </w:rPr>
                <w:t>Policing for a Better Britiain.</w:t>
              </w:r>
              <w:r>
                <w:rPr>
                  <w:noProof/>
                  <w:lang w:val="en-US"/>
                </w:rPr>
                <w:t xml:space="preserve"> London: Independent Police Commission.</w:t>
              </w:r>
            </w:p>
            <w:p w14:paraId="2379FB5E" w14:textId="77777777" w:rsidR="00B01221" w:rsidRDefault="00B01221" w:rsidP="00B01221">
              <w:pPr>
                <w:pStyle w:val="Bibliography"/>
                <w:ind w:left="720" w:hanging="720"/>
                <w:rPr>
                  <w:noProof/>
                  <w:lang w:val="en-US"/>
                </w:rPr>
              </w:pPr>
              <w:r>
                <w:rPr>
                  <w:noProof/>
                  <w:lang w:val="en-US"/>
                </w:rPr>
                <w:t xml:space="preserve">Wright, A. (2012). </w:t>
              </w:r>
              <w:r>
                <w:rPr>
                  <w:i/>
                  <w:iCs/>
                  <w:noProof/>
                  <w:lang w:val="en-US"/>
                </w:rPr>
                <w:t>Policing: an introduction to concepts and practice .</w:t>
              </w:r>
              <w:r>
                <w:rPr>
                  <w:noProof/>
                  <w:lang w:val="en-US"/>
                </w:rPr>
                <w:t xml:space="preserve"> London: Routledge.</w:t>
              </w:r>
            </w:p>
            <w:p w14:paraId="717B5B50" w14:textId="4EF6749F" w:rsidR="00DF605C" w:rsidRDefault="00DF605C" w:rsidP="00B01221">
              <w:r>
                <w:rPr>
                  <w:b/>
                  <w:bCs/>
                  <w:noProof/>
                </w:rPr>
                <w:fldChar w:fldCharType="end"/>
              </w:r>
            </w:p>
          </w:sdtContent>
        </w:sdt>
      </w:sdtContent>
    </w:sdt>
    <w:p w14:paraId="3BB705ED" w14:textId="77777777" w:rsidR="00DF605C" w:rsidRPr="00DF605C" w:rsidRDefault="00DF605C" w:rsidP="00DF605C">
      <w:pPr>
        <w:pStyle w:val="paragraph"/>
        <w:spacing w:before="0" w:beforeAutospacing="0" w:after="0" w:afterAutospacing="0"/>
        <w:textAlignment w:val="baseline"/>
        <w:rPr>
          <w:rFonts w:ascii="Arial" w:hAnsi="Arial" w:cs="Arial"/>
          <w:sz w:val="20"/>
          <w:szCs w:val="20"/>
        </w:rPr>
      </w:pPr>
    </w:p>
    <w:sectPr w:rsidR="00DF605C" w:rsidRPr="00DF605C" w:rsidSect="00447BC9">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28FD4F" w14:textId="77777777" w:rsidR="000B33A1" w:rsidRDefault="000B33A1" w:rsidP="00447BC9">
      <w:pPr>
        <w:spacing w:after="0" w:line="240" w:lineRule="auto"/>
      </w:pPr>
      <w:r>
        <w:separator/>
      </w:r>
    </w:p>
  </w:endnote>
  <w:endnote w:type="continuationSeparator" w:id="0">
    <w:p w14:paraId="5F789A8D" w14:textId="77777777" w:rsidR="000B33A1" w:rsidRDefault="000B33A1" w:rsidP="00447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9F2A80" w14:textId="77777777" w:rsidR="000B33A1" w:rsidRDefault="000B33A1" w:rsidP="00447BC9">
      <w:pPr>
        <w:spacing w:after="0" w:line="240" w:lineRule="auto"/>
      </w:pPr>
      <w:r>
        <w:separator/>
      </w:r>
    </w:p>
  </w:footnote>
  <w:footnote w:type="continuationSeparator" w:id="0">
    <w:p w14:paraId="7FE35AE0" w14:textId="77777777" w:rsidR="000B33A1" w:rsidRDefault="000B33A1" w:rsidP="00447B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FE9340" w14:textId="7AF652B2" w:rsidR="00447BC9" w:rsidRDefault="00447BC9" w:rsidP="00447BC9">
    <w:pPr>
      <w:pStyle w:val="Header"/>
      <w:jc w:val="right"/>
    </w:pPr>
    <w:r>
      <w:t>Angel Corcoran</w:t>
    </w:r>
  </w:p>
  <w:p w14:paraId="56CF688E" w14:textId="08331A0C" w:rsidR="00447BC9" w:rsidRDefault="00447BC9" w:rsidP="00447BC9">
    <w:pPr>
      <w:pStyle w:val="Header"/>
      <w:jc w:val="right"/>
    </w:pPr>
    <w:r>
      <w:t>1801292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767E88"/>
    <w:multiLevelType w:val="multilevel"/>
    <w:tmpl w:val="13725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9A04BFD"/>
    <w:multiLevelType w:val="hybridMultilevel"/>
    <w:tmpl w:val="E236DA1E"/>
    <w:lvl w:ilvl="0" w:tplc="30C20B5E">
      <w:start w:val="1"/>
      <w:numFmt w:val="bullet"/>
      <w:lvlText w:val=""/>
      <w:lvlJc w:val="left"/>
      <w:pPr>
        <w:tabs>
          <w:tab w:val="num" w:pos="720"/>
        </w:tabs>
        <w:ind w:left="720" w:hanging="360"/>
      </w:pPr>
      <w:rPr>
        <w:rFonts w:ascii="Wingdings 3" w:hAnsi="Wingdings 3" w:hint="default"/>
      </w:rPr>
    </w:lvl>
    <w:lvl w:ilvl="1" w:tplc="7B8045DA" w:tentative="1">
      <w:start w:val="1"/>
      <w:numFmt w:val="bullet"/>
      <w:lvlText w:val=""/>
      <w:lvlJc w:val="left"/>
      <w:pPr>
        <w:tabs>
          <w:tab w:val="num" w:pos="1440"/>
        </w:tabs>
        <w:ind w:left="1440" w:hanging="360"/>
      </w:pPr>
      <w:rPr>
        <w:rFonts w:ascii="Wingdings 3" w:hAnsi="Wingdings 3" w:hint="default"/>
      </w:rPr>
    </w:lvl>
    <w:lvl w:ilvl="2" w:tplc="344CB942" w:tentative="1">
      <w:start w:val="1"/>
      <w:numFmt w:val="bullet"/>
      <w:lvlText w:val=""/>
      <w:lvlJc w:val="left"/>
      <w:pPr>
        <w:tabs>
          <w:tab w:val="num" w:pos="2160"/>
        </w:tabs>
        <w:ind w:left="2160" w:hanging="360"/>
      </w:pPr>
      <w:rPr>
        <w:rFonts w:ascii="Wingdings 3" w:hAnsi="Wingdings 3" w:hint="default"/>
      </w:rPr>
    </w:lvl>
    <w:lvl w:ilvl="3" w:tplc="972C18B0" w:tentative="1">
      <w:start w:val="1"/>
      <w:numFmt w:val="bullet"/>
      <w:lvlText w:val=""/>
      <w:lvlJc w:val="left"/>
      <w:pPr>
        <w:tabs>
          <w:tab w:val="num" w:pos="2880"/>
        </w:tabs>
        <w:ind w:left="2880" w:hanging="360"/>
      </w:pPr>
      <w:rPr>
        <w:rFonts w:ascii="Wingdings 3" w:hAnsi="Wingdings 3" w:hint="default"/>
      </w:rPr>
    </w:lvl>
    <w:lvl w:ilvl="4" w:tplc="60A4FE28" w:tentative="1">
      <w:start w:val="1"/>
      <w:numFmt w:val="bullet"/>
      <w:lvlText w:val=""/>
      <w:lvlJc w:val="left"/>
      <w:pPr>
        <w:tabs>
          <w:tab w:val="num" w:pos="3600"/>
        </w:tabs>
        <w:ind w:left="3600" w:hanging="360"/>
      </w:pPr>
      <w:rPr>
        <w:rFonts w:ascii="Wingdings 3" w:hAnsi="Wingdings 3" w:hint="default"/>
      </w:rPr>
    </w:lvl>
    <w:lvl w:ilvl="5" w:tplc="ED22CEFE" w:tentative="1">
      <w:start w:val="1"/>
      <w:numFmt w:val="bullet"/>
      <w:lvlText w:val=""/>
      <w:lvlJc w:val="left"/>
      <w:pPr>
        <w:tabs>
          <w:tab w:val="num" w:pos="4320"/>
        </w:tabs>
        <w:ind w:left="4320" w:hanging="360"/>
      </w:pPr>
      <w:rPr>
        <w:rFonts w:ascii="Wingdings 3" w:hAnsi="Wingdings 3" w:hint="default"/>
      </w:rPr>
    </w:lvl>
    <w:lvl w:ilvl="6" w:tplc="7A1CFE70" w:tentative="1">
      <w:start w:val="1"/>
      <w:numFmt w:val="bullet"/>
      <w:lvlText w:val=""/>
      <w:lvlJc w:val="left"/>
      <w:pPr>
        <w:tabs>
          <w:tab w:val="num" w:pos="5040"/>
        </w:tabs>
        <w:ind w:left="5040" w:hanging="360"/>
      </w:pPr>
      <w:rPr>
        <w:rFonts w:ascii="Wingdings 3" w:hAnsi="Wingdings 3" w:hint="default"/>
      </w:rPr>
    </w:lvl>
    <w:lvl w:ilvl="7" w:tplc="9838497E" w:tentative="1">
      <w:start w:val="1"/>
      <w:numFmt w:val="bullet"/>
      <w:lvlText w:val=""/>
      <w:lvlJc w:val="left"/>
      <w:pPr>
        <w:tabs>
          <w:tab w:val="num" w:pos="5760"/>
        </w:tabs>
        <w:ind w:left="5760" w:hanging="360"/>
      </w:pPr>
      <w:rPr>
        <w:rFonts w:ascii="Wingdings 3" w:hAnsi="Wingdings 3" w:hint="default"/>
      </w:rPr>
    </w:lvl>
    <w:lvl w:ilvl="8" w:tplc="FF26F906"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228D4338"/>
    <w:multiLevelType w:val="hybridMultilevel"/>
    <w:tmpl w:val="ED9C3DE4"/>
    <w:lvl w:ilvl="0" w:tplc="AD0ADADE">
      <w:start w:val="1"/>
      <w:numFmt w:val="bullet"/>
      <w:lvlText w:val="•"/>
      <w:lvlJc w:val="left"/>
      <w:pPr>
        <w:tabs>
          <w:tab w:val="num" w:pos="720"/>
        </w:tabs>
        <w:ind w:left="720" w:hanging="360"/>
      </w:pPr>
      <w:rPr>
        <w:rFonts w:ascii="Arial" w:hAnsi="Arial" w:hint="default"/>
      </w:rPr>
    </w:lvl>
    <w:lvl w:ilvl="1" w:tplc="21E8463E" w:tentative="1">
      <w:start w:val="1"/>
      <w:numFmt w:val="bullet"/>
      <w:lvlText w:val="•"/>
      <w:lvlJc w:val="left"/>
      <w:pPr>
        <w:tabs>
          <w:tab w:val="num" w:pos="1440"/>
        </w:tabs>
        <w:ind w:left="1440" w:hanging="360"/>
      </w:pPr>
      <w:rPr>
        <w:rFonts w:ascii="Arial" w:hAnsi="Arial" w:hint="default"/>
      </w:rPr>
    </w:lvl>
    <w:lvl w:ilvl="2" w:tplc="2D069C96" w:tentative="1">
      <w:start w:val="1"/>
      <w:numFmt w:val="bullet"/>
      <w:lvlText w:val="•"/>
      <w:lvlJc w:val="left"/>
      <w:pPr>
        <w:tabs>
          <w:tab w:val="num" w:pos="2160"/>
        </w:tabs>
        <w:ind w:left="2160" w:hanging="360"/>
      </w:pPr>
      <w:rPr>
        <w:rFonts w:ascii="Arial" w:hAnsi="Arial" w:hint="default"/>
      </w:rPr>
    </w:lvl>
    <w:lvl w:ilvl="3" w:tplc="C28CFE56" w:tentative="1">
      <w:start w:val="1"/>
      <w:numFmt w:val="bullet"/>
      <w:lvlText w:val="•"/>
      <w:lvlJc w:val="left"/>
      <w:pPr>
        <w:tabs>
          <w:tab w:val="num" w:pos="2880"/>
        </w:tabs>
        <w:ind w:left="2880" w:hanging="360"/>
      </w:pPr>
      <w:rPr>
        <w:rFonts w:ascii="Arial" w:hAnsi="Arial" w:hint="default"/>
      </w:rPr>
    </w:lvl>
    <w:lvl w:ilvl="4" w:tplc="C8B2F7C2" w:tentative="1">
      <w:start w:val="1"/>
      <w:numFmt w:val="bullet"/>
      <w:lvlText w:val="•"/>
      <w:lvlJc w:val="left"/>
      <w:pPr>
        <w:tabs>
          <w:tab w:val="num" w:pos="3600"/>
        </w:tabs>
        <w:ind w:left="3600" w:hanging="360"/>
      </w:pPr>
      <w:rPr>
        <w:rFonts w:ascii="Arial" w:hAnsi="Arial" w:hint="default"/>
      </w:rPr>
    </w:lvl>
    <w:lvl w:ilvl="5" w:tplc="890AB442" w:tentative="1">
      <w:start w:val="1"/>
      <w:numFmt w:val="bullet"/>
      <w:lvlText w:val="•"/>
      <w:lvlJc w:val="left"/>
      <w:pPr>
        <w:tabs>
          <w:tab w:val="num" w:pos="4320"/>
        </w:tabs>
        <w:ind w:left="4320" w:hanging="360"/>
      </w:pPr>
      <w:rPr>
        <w:rFonts w:ascii="Arial" w:hAnsi="Arial" w:hint="default"/>
      </w:rPr>
    </w:lvl>
    <w:lvl w:ilvl="6" w:tplc="DF3A310C" w:tentative="1">
      <w:start w:val="1"/>
      <w:numFmt w:val="bullet"/>
      <w:lvlText w:val="•"/>
      <w:lvlJc w:val="left"/>
      <w:pPr>
        <w:tabs>
          <w:tab w:val="num" w:pos="5040"/>
        </w:tabs>
        <w:ind w:left="5040" w:hanging="360"/>
      </w:pPr>
      <w:rPr>
        <w:rFonts w:ascii="Arial" w:hAnsi="Arial" w:hint="default"/>
      </w:rPr>
    </w:lvl>
    <w:lvl w:ilvl="7" w:tplc="13DE8F60" w:tentative="1">
      <w:start w:val="1"/>
      <w:numFmt w:val="bullet"/>
      <w:lvlText w:val="•"/>
      <w:lvlJc w:val="left"/>
      <w:pPr>
        <w:tabs>
          <w:tab w:val="num" w:pos="5760"/>
        </w:tabs>
        <w:ind w:left="5760" w:hanging="360"/>
      </w:pPr>
      <w:rPr>
        <w:rFonts w:ascii="Arial" w:hAnsi="Arial" w:hint="default"/>
      </w:rPr>
    </w:lvl>
    <w:lvl w:ilvl="8" w:tplc="DA56915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58C2D70"/>
    <w:multiLevelType w:val="hybridMultilevel"/>
    <w:tmpl w:val="990843E8"/>
    <w:lvl w:ilvl="0" w:tplc="9426EF78">
      <w:start w:val="1"/>
      <w:numFmt w:val="bullet"/>
      <w:lvlText w:val=""/>
      <w:lvlJc w:val="left"/>
      <w:pPr>
        <w:tabs>
          <w:tab w:val="num" w:pos="720"/>
        </w:tabs>
        <w:ind w:left="720" w:hanging="360"/>
      </w:pPr>
      <w:rPr>
        <w:rFonts w:ascii="Wingdings 3" w:hAnsi="Wingdings 3" w:hint="default"/>
      </w:rPr>
    </w:lvl>
    <w:lvl w:ilvl="1" w:tplc="805AA002" w:tentative="1">
      <w:start w:val="1"/>
      <w:numFmt w:val="bullet"/>
      <w:lvlText w:val=""/>
      <w:lvlJc w:val="left"/>
      <w:pPr>
        <w:tabs>
          <w:tab w:val="num" w:pos="1440"/>
        </w:tabs>
        <w:ind w:left="1440" w:hanging="360"/>
      </w:pPr>
      <w:rPr>
        <w:rFonts w:ascii="Wingdings 3" w:hAnsi="Wingdings 3" w:hint="default"/>
      </w:rPr>
    </w:lvl>
    <w:lvl w:ilvl="2" w:tplc="DAA8EEC2" w:tentative="1">
      <w:start w:val="1"/>
      <w:numFmt w:val="bullet"/>
      <w:lvlText w:val=""/>
      <w:lvlJc w:val="left"/>
      <w:pPr>
        <w:tabs>
          <w:tab w:val="num" w:pos="2160"/>
        </w:tabs>
        <w:ind w:left="2160" w:hanging="360"/>
      </w:pPr>
      <w:rPr>
        <w:rFonts w:ascii="Wingdings 3" w:hAnsi="Wingdings 3" w:hint="default"/>
      </w:rPr>
    </w:lvl>
    <w:lvl w:ilvl="3" w:tplc="4586B88A" w:tentative="1">
      <w:start w:val="1"/>
      <w:numFmt w:val="bullet"/>
      <w:lvlText w:val=""/>
      <w:lvlJc w:val="left"/>
      <w:pPr>
        <w:tabs>
          <w:tab w:val="num" w:pos="2880"/>
        </w:tabs>
        <w:ind w:left="2880" w:hanging="360"/>
      </w:pPr>
      <w:rPr>
        <w:rFonts w:ascii="Wingdings 3" w:hAnsi="Wingdings 3" w:hint="default"/>
      </w:rPr>
    </w:lvl>
    <w:lvl w:ilvl="4" w:tplc="152EC4FC" w:tentative="1">
      <w:start w:val="1"/>
      <w:numFmt w:val="bullet"/>
      <w:lvlText w:val=""/>
      <w:lvlJc w:val="left"/>
      <w:pPr>
        <w:tabs>
          <w:tab w:val="num" w:pos="3600"/>
        </w:tabs>
        <w:ind w:left="3600" w:hanging="360"/>
      </w:pPr>
      <w:rPr>
        <w:rFonts w:ascii="Wingdings 3" w:hAnsi="Wingdings 3" w:hint="default"/>
      </w:rPr>
    </w:lvl>
    <w:lvl w:ilvl="5" w:tplc="6CEC12A6" w:tentative="1">
      <w:start w:val="1"/>
      <w:numFmt w:val="bullet"/>
      <w:lvlText w:val=""/>
      <w:lvlJc w:val="left"/>
      <w:pPr>
        <w:tabs>
          <w:tab w:val="num" w:pos="4320"/>
        </w:tabs>
        <w:ind w:left="4320" w:hanging="360"/>
      </w:pPr>
      <w:rPr>
        <w:rFonts w:ascii="Wingdings 3" w:hAnsi="Wingdings 3" w:hint="default"/>
      </w:rPr>
    </w:lvl>
    <w:lvl w:ilvl="6" w:tplc="E55A382C" w:tentative="1">
      <w:start w:val="1"/>
      <w:numFmt w:val="bullet"/>
      <w:lvlText w:val=""/>
      <w:lvlJc w:val="left"/>
      <w:pPr>
        <w:tabs>
          <w:tab w:val="num" w:pos="5040"/>
        </w:tabs>
        <w:ind w:left="5040" w:hanging="360"/>
      </w:pPr>
      <w:rPr>
        <w:rFonts w:ascii="Wingdings 3" w:hAnsi="Wingdings 3" w:hint="default"/>
      </w:rPr>
    </w:lvl>
    <w:lvl w:ilvl="7" w:tplc="80B07BBA" w:tentative="1">
      <w:start w:val="1"/>
      <w:numFmt w:val="bullet"/>
      <w:lvlText w:val=""/>
      <w:lvlJc w:val="left"/>
      <w:pPr>
        <w:tabs>
          <w:tab w:val="num" w:pos="5760"/>
        </w:tabs>
        <w:ind w:left="5760" w:hanging="360"/>
      </w:pPr>
      <w:rPr>
        <w:rFonts w:ascii="Wingdings 3" w:hAnsi="Wingdings 3" w:hint="default"/>
      </w:rPr>
    </w:lvl>
    <w:lvl w:ilvl="8" w:tplc="0E22B37C"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39F10D5C"/>
    <w:multiLevelType w:val="hybridMultilevel"/>
    <w:tmpl w:val="4D6A7000"/>
    <w:lvl w:ilvl="0" w:tplc="1E9A7C1A">
      <w:start w:val="1"/>
      <w:numFmt w:val="bullet"/>
      <w:lvlText w:val=""/>
      <w:lvlJc w:val="left"/>
      <w:pPr>
        <w:tabs>
          <w:tab w:val="num" w:pos="720"/>
        </w:tabs>
        <w:ind w:left="720" w:hanging="360"/>
      </w:pPr>
      <w:rPr>
        <w:rFonts w:ascii="Wingdings 3" w:hAnsi="Wingdings 3" w:hint="default"/>
      </w:rPr>
    </w:lvl>
    <w:lvl w:ilvl="1" w:tplc="616005BC" w:tentative="1">
      <w:start w:val="1"/>
      <w:numFmt w:val="bullet"/>
      <w:lvlText w:val=""/>
      <w:lvlJc w:val="left"/>
      <w:pPr>
        <w:tabs>
          <w:tab w:val="num" w:pos="1440"/>
        </w:tabs>
        <w:ind w:left="1440" w:hanging="360"/>
      </w:pPr>
      <w:rPr>
        <w:rFonts w:ascii="Wingdings 3" w:hAnsi="Wingdings 3" w:hint="default"/>
      </w:rPr>
    </w:lvl>
    <w:lvl w:ilvl="2" w:tplc="6AB8966E" w:tentative="1">
      <w:start w:val="1"/>
      <w:numFmt w:val="bullet"/>
      <w:lvlText w:val=""/>
      <w:lvlJc w:val="left"/>
      <w:pPr>
        <w:tabs>
          <w:tab w:val="num" w:pos="2160"/>
        </w:tabs>
        <w:ind w:left="2160" w:hanging="360"/>
      </w:pPr>
      <w:rPr>
        <w:rFonts w:ascii="Wingdings 3" w:hAnsi="Wingdings 3" w:hint="default"/>
      </w:rPr>
    </w:lvl>
    <w:lvl w:ilvl="3" w:tplc="747C39B2" w:tentative="1">
      <w:start w:val="1"/>
      <w:numFmt w:val="bullet"/>
      <w:lvlText w:val=""/>
      <w:lvlJc w:val="left"/>
      <w:pPr>
        <w:tabs>
          <w:tab w:val="num" w:pos="2880"/>
        </w:tabs>
        <w:ind w:left="2880" w:hanging="360"/>
      </w:pPr>
      <w:rPr>
        <w:rFonts w:ascii="Wingdings 3" w:hAnsi="Wingdings 3" w:hint="default"/>
      </w:rPr>
    </w:lvl>
    <w:lvl w:ilvl="4" w:tplc="D4AA0412" w:tentative="1">
      <w:start w:val="1"/>
      <w:numFmt w:val="bullet"/>
      <w:lvlText w:val=""/>
      <w:lvlJc w:val="left"/>
      <w:pPr>
        <w:tabs>
          <w:tab w:val="num" w:pos="3600"/>
        </w:tabs>
        <w:ind w:left="3600" w:hanging="360"/>
      </w:pPr>
      <w:rPr>
        <w:rFonts w:ascii="Wingdings 3" w:hAnsi="Wingdings 3" w:hint="default"/>
      </w:rPr>
    </w:lvl>
    <w:lvl w:ilvl="5" w:tplc="86D4EBD8" w:tentative="1">
      <w:start w:val="1"/>
      <w:numFmt w:val="bullet"/>
      <w:lvlText w:val=""/>
      <w:lvlJc w:val="left"/>
      <w:pPr>
        <w:tabs>
          <w:tab w:val="num" w:pos="4320"/>
        </w:tabs>
        <w:ind w:left="4320" w:hanging="360"/>
      </w:pPr>
      <w:rPr>
        <w:rFonts w:ascii="Wingdings 3" w:hAnsi="Wingdings 3" w:hint="default"/>
      </w:rPr>
    </w:lvl>
    <w:lvl w:ilvl="6" w:tplc="5C1024C4" w:tentative="1">
      <w:start w:val="1"/>
      <w:numFmt w:val="bullet"/>
      <w:lvlText w:val=""/>
      <w:lvlJc w:val="left"/>
      <w:pPr>
        <w:tabs>
          <w:tab w:val="num" w:pos="5040"/>
        </w:tabs>
        <w:ind w:left="5040" w:hanging="360"/>
      </w:pPr>
      <w:rPr>
        <w:rFonts w:ascii="Wingdings 3" w:hAnsi="Wingdings 3" w:hint="default"/>
      </w:rPr>
    </w:lvl>
    <w:lvl w:ilvl="7" w:tplc="E4E26876" w:tentative="1">
      <w:start w:val="1"/>
      <w:numFmt w:val="bullet"/>
      <w:lvlText w:val=""/>
      <w:lvlJc w:val="left"/>
      <w:pPr>
        <w:tabs>
          <w:tab w:val="num" w:pos="5760"/>
        </w:tabs>
        <w:ind w:left="5760" w:hanging="360"/>
      </w:pPr>
      <w:rPr>
        <w:rFonts w:ascii="Wingdings 3" w:hAnsi="Wingdings 3" w:hint="default"/>
      </w:rPr>
    </w:lvl>
    <w:lvl w:ilvl="8" w:tplc="CC988B5C"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6A6A35B4"/>
    <w:multiLevelType w:val="multilevel"/>
    <w:tmpl w:val="DBD62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29C1F8D"/>
    <w:multiLevelType w:val="multilevel"/>
    <w:tmpl w:val="4C8AA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A5601E3"/>
    <w:multiLevelType w:val="multilevel"/>
    <w:tmpl w:val="280C9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3"/>
  </w:num>
  <w:num w:numId="3">
    <w:abstractNumId w:val="5"/>
  </w:num>
  <w:num w:numId="4">
    <w:abstractNumId w:val="7"/>
  </w:num>
  <w:num w:numId="5">
    <w:abstractNumId w:val="6"/>
  </w:num>
  <w:num w:numId="6">
    <w:abstractNumId w:val="0"/>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BC9"/>
    <w:rsid w:val="000041F6"/>
    <w:rsid w:val="00025E3B"/>
    <w:rsid w:val="00031E49"/>
    <w:rsid w:val="00031FD0"/>
    <w:rsid w:val="00051421"/>
    <w:rsid w:val="000523BE"/>
    <w:rsid w:val="000746ED"/>
    <w:rsid w:val="00081744"/>
    <w:rsid w:val="000864B2"/>
    <w:rsid w:val="00093702"/>
    <w:rsid w:val="000940F4"/>
    <w:rsid w:val="0009502B"/>
    <w:rsid w:val="0009702C"/>
    <w:rsid w:val="000B1380"/>
    <w:rsid w:val="000B33A1"/>
    <w:rsid w:val="000C27B5"/>
    <w:rsid w:val="000C4472"/>
    <w:rsid w:val="000C5F39"/>
    <w:rsid w:val="000D1F5F"/>
    <w:rsid w:val="000E71B5"/>
    <w:rsid w:val="000F1DAA"/>
    <w:rsid w:val="000F567B"/>
    <w:rsid w:val="000F5B4D"/>
    <w:rsid w:val="000F6A53"/>
    <w:rsid w:val="0010154D"/>
    <w:rsid w:val="001027F0"/>
    <w:rsid w:val="00104741"/>
    <w:rsid w:val="0011278D"/>
    <w:rsid w:val="00113F76"/>
    <w:rsid w:val="00120521"/>
    <w:rsid w:val="00127311"/>
    <w:rsid w:val="00127FFA"/>
    <w:rsid w:val="001436DC"/>
    <w:rsid w:val="00143702"/>
    <w:rsid w:val="001541A2"/>
    <w:rsid w:val="00161E7B"/>
    <w:rsid w:val="00162D33"/>
    <w:rsid w:val="001756C5"/>
    <w:rsid w:val="00192107"/>
    <w:rsid w:val="00194A19"/>
    <w:rsid w:val="001B2F35"/>
    <w:rsid w:val="001C71E6"/>
    <w:rsid w:val="001D5146"/>
    <w:rsid w:val="001F186F"/>
    <w:rsid w:val="001F3F06"/>
    <w:rsid w:val="001F6CD3"/>
    <w:rsid w:val="002027CB"/>
    <w:rsid w:val="00212DF7"/>
    <w:rsid w:val="00215945"/>
    <w:rsid w:val="002218DF"/>
    <w:rsid w:val="0024645B"/>
    <w:rsid w:val="00254B7C"/>
    <w:rsid w:val="002707B3"/>
    <w:rsid w:val="002800CC"/>
    <w:rsid w:val="00281E00"/>
    <w:rsid w:val="0028457A"/>
    <w:rsid w:val="0028681E"/>
    <w:rsid w:val="002915ED"/>
    <w:rsid w:val="00291FE9"/>
    <w:rsid w:val="002A197F"/>
    <w:rsid w:val="002A542B"/>
    <w:rsid w:val="002A54F8"/>
    <w:rsid w:val="002A5BFC"/>
    <w:rsid w:val="002B35C6"/>
    <w:rsid w:val="002B4C74"/>
    <w:rsid w:val="002D06F4"/>
    <w:rsid w:val="002D2150"/>
    <w:rsid w:val="002D3B75"/>
    <w:rsid w:val="002D5022"/>
    <w:rsid w:val="002E51F6"/>
    <w:rsid w:val="002E71AA"/>
    <w:rsid w:val="002F342C"/>
    <w:rsid w:val="0031086E"/>
    <w:rsid w:val="00315619"/>
    <w:rsid w:val="0032020D"/>
    <w:rsid w:val="00320F0B"/>
    <w:rsid w:val="003260E5"/>
    <w:rsid w:val="00327AF0"/>
    <w:rsid w:val="00356484"/>
    <w:rsid w:val="0037524D"/>
    <w:rsid w:val="003D4EB2"/>
    <w:rsid w:val="003D594F"/>
    <w:rsid w:val="003E199D"/>
    <w:rsid w:val="003F0520"/>
    <w:rsid w:val="003F46E6"/>
    <w:rsid w:val="00403261"/>
    <w:rsid w:val="0041141C"/>
    <w:rsid w:val="0041530B"/>
    <w:rsid w:val="00415506"/>
    <w:rsid w:val="00421914"/>
    <w:rsid w:val="0042229B"/>
    <w:rsid w:val="00445C4F"/>
    <w:rsid w:val="00447BC9"/>
    <w:rsid w:val="0046484D"/>
    <w:rsid w:val="004801B4"/>
    <w:rsid w:val="00490889"/>
    <w:rsid w:val="004925C5"/>
    <w:rsid w:val="004A4533"/>
    <w:rsid w:val="004C3CBC"/>
    <w:rsid w:val="004D1370"/>
    <w:rsid w:val="004F0FAD"/>
    <w:rsid w:val="00511697"/>
    <w:rsid w:val="005148A2"/>
    <w:rsid w:val="00530A49"/>
    <w:rsid w:val="00530F73"/>
    <w:rsid w:val="00531681"/>
    <w:rsid w:val="00537198"/>
    <w:rsid w:val="00550CCB"/>
    <w:rsid w:val="00555EAA"/>
    <w:rsid w:val="00573048"/>
    <w:rsid w:val="005767FF"/>
    <w:rsid w:val="00581284"/>
    <w:rsid w:val="005A5F49"/>
    <w:rsid w:val="005A78CE"/>
    <w:rsid w:val="005B5BF9"/>
    <w:rsid w:val="005C250C"/>
    <w:rsid w:val="005C2B73"/>
    <w:rsid w:val="005C7218"/>
    <w:rsid w:val="005D0DC3"/>
    <w:rsid w:val="005D0EBC"/>
    <w:rsid w:val="005D51DC"/>
    <w:rsid w:val="005E4E21"/>
    <w:rsid w:val="005E5022"/>
    <w:rsid w:val="005F3197"/>
    <w:rsid w:val="005F6FCB"/>
    <w:rsid w:val="00601FC0"/>
    <w:rsid w:val="00613F07"/>
    <w:rsid w:val="006216D1"/>
    <w:rsid w:val="00641F74"/>
    <w:rsid w:val="0064455E"/>
    <w:rsid w:val="0065026C"/>
    <w:rsid w:val="00652589"/>
    <w:rsid w:val="006553F7"/>
    <w:rsid w:val="0066091B"/>
    <w:rsid w:val="00686ED7"/>
    <w:rsid w:val="006A48E8"/>
    <w:rsid w:val="006A7282"/>
    <w:rsid w:val="006B23EB"/>
    <w:rsid w:val="006B2DC5"/>
    <w:rsid w:val="006D7CF6"/>
    <w:rsid w:val="006E311D"/>
    <w:rsid w:val="006E3D1F"/>
    <w:rsid w:val="006E75E8"/>
    <w:rsid w:val="006F4B3F"/>
    <w:rsid w:val="00704B9D"/>
    <w:rsid w:val="007219BC"/>
    <w:rsid w:val="007247A2"/>
    <w:rsid w:val="007337E5"/>
    <w:rsid w:val="00737AEC"/>
    <w:rsid w:val="00740B1D"/>
    <w:rsid w:val="0074704E"/>
    <w:rsid w:val="00753864"/>
    <w:rsid w:val="00764CB6"/>
    <w:rsid w:val="0076696A"/>
    <w:rsid w:val="00774EE9"/>
    <w:rsid w:val="007901DB"/>
    <w:rsid w:val="0079737B"/>
    <w:rsid w:val="007A71CD"/>
    <w:rsid w:val="007B315A"/>
    <w:rsid w:val="007B7EA7"/>
    <w:rsid w:val="007D322C"/>
    <w:rsid w:val="007D3472"/>
    <w:rsid w:val="007E6E81"/>
    <w:rsid w:val="007F1B4D"/>
    <w:rsid w:val="007F2D6D"/>
    <w:rsid w:val="008046C6"/>
    <w:rsid w:val="00805866"/>
    <w:rsid w:val="00807F4D"/>
    <w:rsid w:val="00814447"/>
    <w:rsid w:val="00817927"/>
    <w:rsid w:val="008537C9"/>
    <w:rsid w:val="008704C5"/>
    <w:rsid w:val="008724CB"/>
    <w:rsid w:val="00875FFE"/>
    <w:rsid w:val="00876391"/>
    <w:rsid w:val="008765AA"/>
    <w:rsid w:val="0087752E"/>
    <w:rsid w:val="00877CE7"/>
    <w:rsid w:val="00883746"/>
    <w:rsid w:val="00883A94"/>
    <w:rsid w:val="008945CC"/>
    <w:rsid w:val="008A1C29"/>
    <w:rsid w:val="008A40DC"/>
    <w:rsid w:val="008B41B7"/>
    <w:rsid w:val="008B6EAF"/>
    <w:rsid w:val="008C0777"/>
    <w:rsid w:val="008D18DC"/>
    <w:rsid w:val="008D240B"/>
    <w:rsid w:val="008F1FEE"/>
    <w:rsid w:val="00907FF8"/>
    <w:rsid w:val="0091365C"/>
    <w:rsid w:val="00917DB4"/>
    <w:rsid w:val="009204F5"/>
    <w:rsid w:val="00923BE7"/>
    <w:rsid w:val="0092706A"/>
    <w:rsid w:val="00927D1A"/>
    <w:rsid w:val="00941DDC"/>
    <w:rsid w:val="0094333E"/>
    <w:rsid w:val="009464EA"/>
    <w:rsid w:val="00950ABD"/>
    <w:rsid w:val="00955812"/>
    <w:rsid w:val="00960B5E"/>
    <w:rsid w:val="00961402"/>
    <w:rsid w:val="00973492"/>
    <w:rsid w:val="0097423C"/>
    <w:rsid w:val="00974C8C"/>
    <w:rsid w:val="00974F19"/>
    <w:rsid w:val="009766F1"/>
    <w:rsid w:val="0098258C"/>
    <w:rsid w:val="00985F6D"/>
    <w:rsid w:val="00991346"/>
    <w:rsid w:val="00995931"/>
    <w:rsid w:val="009973C8"/>
    <w:rsid w:val="009B6607"/>
    <w:rsid w:val="009C63BA"/>
    <w:rsid w:val="009D7906"/>
    <w:rsid w:val="009E1428"/>
    <w:rsid w:val="009E1C73"/>
    <w:rsid w:val="009F2C80"/>
    <w:rsid w:val="009F50C0"/>
    <w:rsid w:val="009F6823"/>
    <w:rsid w:val="00A12105"/>
    <w:rsid w:val="00A1690B"/>
    <w:rsid w:val="00A251DB"/>
    <w:rsid w:val="00A26360"/>
    <w:rsid w:val="00A311E9"/>
    <w:rsid w:val="00A41155"/>
    <w:rsid w:val="00A41217"/>
    <w:rsid w:val="00A52A31"/>
    <w:rsid w:val="00A71D74"/>
    <w:rsid w:val="00A752EF"/>
    <w:rsid w:val="00A901B0"/>
    <w:rsid w:val="00AB4598"/>
    <w:rsid w:val="00AD509C"/>
    <w:rsid w:val="00AE00FC"/>
    <w:rsid w:val="00AE4AB8"/>
    <w:rsid w:val="00AE7413"/>
    <w:rsid w:val="00AF3C87"/>
    <w:rsid w:val="00AF6318"/>
    <w:rsid w:val="00B01221"/>
    <w:rsid w:val="00B02FFD"/>
    <w:rsid w:val="00B169F0"/>
    <w:rsid w:val="00B217F0"/>
    <w:rsid w:val="00B36554"/>
    <w:rsid w:val="00B3697D"/>
    <w:rsid w:val="00B47ECD"/>
    <w:rsid w:val="00B63912"/>
    <w:rsid w:val="00B76D9C"/>
    <w:rsid w:val="00B845CF"/>
    <w:rsid w:val="00B865E8"/>
    <w:rsid w:val="00B90EF9"/>
    <w:rsid w:val="00BA3F9C"/>
    <w:rsid w:val="00BA6710"/>
    <w:rsid w:val="00BA6F25"/>
    <w:rsid w:val="00BB10CE"/>
    <w:rsid w:val="00BB73C2"/>
    <w:rsid w:val="00BD182C"/>
    <w:rsid w:val="00BD6292"/>
    <w:rsid w:val="00BE5483"/>
    <w:rsid w:val="00BE7712"/>
    <w:rsid w:val="00BF29D5"/>
    <w:rsid w:val="00BF5DA0"/>
    <w:rsid w:val="00C04607"/>
    <w:rsid w:val="00C12D6E"/>
    <w:rsid w:val="00C13BBD"/>
    <w:rsid w:val="00C32B37"/>
    <w:rsid w:val="00C37C49"/>
    <w:rsid w:val="00C42AE9"/>
    <w:rsid w:val="00C4521D"/>
    <w:rsid w:val="00C46389"/>
    <w:rsid w:val="00C53157"/>
    <w:rsid w:val="00C7552D"/>
    <w:rsid w:val="00C8081E"/>
    <w:rsid w:val="00C81B2F"/>
    <w:rsid w:val="00C81CC8"/>
    <w:rsid w:val="00CA38AF"/>
    <w:rsid w:val="00CA4A84"/>
    <w:rsid w:val="00CA7F03"/>
    <w:rsid w:val="00CB4AF7"/>
    <w:rsid w:val="00CD3916"/>
    <w:rsid w:val="00D05ECD"/>
    <w:rsid w:val="00D22374"/>
    <w:rsid w:val="00D31490"/>
    <w:rsid w:val="00D33B3D"/>
    <w:rsid w:val="00D52A87"/>
    <w:rsid w:val="00D5699E"/>
    <w:rsid w:val="00D63C68"/>
    <w:rsid w:val="00D678D6"/>
    <w:rsid w:val="00D72079"/>
    <w:rsid w:val="00D73C4D"/>
    <w:rsid w:val="00D84627"/>
    <w:rsid w:val="00D93496"/>
    <w:rsid w:val="00D95FFB"/>
    <w:rsid w:val="00D9772D"/>
    <w:rsid w:val="00DA3E6B"/>
    <w:rsid w:val="00DA6014"/>
    <w:rsid w:val="00DB28F2"/>
    <w:rsid w:val="00DB3F83"/>
    <w:rsid w:val="00DC38EF"/>
    <w:rsid w:val="00DC6978"/>
    <w:rsid w:val="00DC7229"/>
    <w:rsid w:val="00DD3E6D"/>
    <w:rsid w:val="00DD483C"/>
    <w:rsid w:val="00DD6D84"/>
    <w:rsid w:val="00DE2BF9"/>
    <w:rsid w:val="00DF2267"/>
    <w:rsid w:val="00DF605C"/>
    <w:rsid w:val="00E02D40"/>
    <w:rsid w:val="00E0768C"/>
    <w:rsid w:val="00E13203"/>
    <w:rsid w:val="00E3692C"/>
    <w:rsid w:val="00E56DF6"/>
    <w:rsid w:val="00E62FBA"/>
    <w:rsid w:val="00E64797"/>
    <w:rsid w:val="00E64AB2"/>
    <w:rsid w:val="00E6748E"/>
    <w:rsid w:val="00E74378"/>
    <w:rsid w:val="00E849A4"/>
    <w:rsid w:val="00E86E48"/>
    <w:rsid w:val="00E90067"/>
    <w:rsid w:val="00E92EE7"/>
    <w:rsid w:val="00EB0B7B"/>
    <w:rsid w:val="00EB6D6B"/>
    <w:rsid w:val="00EC6709"/>
    <w:rsid w:val="00ED32A2"/>
    <w:rsid w:val="00EE2E0C"/>
    <w:rsid w:val="00EE3B04"/>
    <w:rsid w:val="00EE70A3"/>
    <w:rsid w:val="00EE7244"/>
    <w:rsid w:val="00EF59F7"/>
    <w:rsid w:val="00EF6292"/>
    <w:rsid w:val="00EF6293"/>
    <w:rsid w:val="00EF63FD"/>
    <w:rsid w:val="00F1227C"/>
    <w:rsid w:val="00F3086D"/>
    <w:rsid w:val="00F53982"/>
    <w:rsid w:val="00F55524"/>
    <w:rsid w:val="00F60D0E"/>
    <w:rsid w:val="00F65114"/>
    <w:rsid w:val="00F66E3F"/>
    <w:rsid w:val="00F75637"/>
    <w:rsid w:val="00F85752"/>
    <w:rsid w:val="00F86F65"/>
    <w:rsid w:val="00FC5316"/>
    <w:rsid w:val="00FE1422"/>
    <w:rsid w:val="00FE4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4E5DE"/>
  <w15:chartTrackingRefBased/>
  <w15:docId w15:val="{2074FD07-E19B-4964-A04D-CDCEF135B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605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47BC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7BC9"/>
    <w:rPr>
      <w:rFonts w:eastAsiaTheme="minorEastAsia"/>
      <w:lang w:val="en-US"/>
    </w:rPr>
  </w:style>
  <w:style w:type="paragraph" w:styleId="Header">
    <w:name w:val="header"/>
    <w:basedOn w:val="Normal"/>
    <w:link w:val="HeaderChar"/>
    <w:uiPriority w:val="99"/>
    <w:unhideWhenUsed/>
    <w:rsid w:val="00447B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7BC9"/>
  </w:style>
  <w:style w:type="paragraph" w:styleId="Footer">
    <w:name w:val="footer"/>
    <w:basedOn w:val="Normal"/>
    <w:link w:val="FooterChar"/>
    <w:uiPriority w:val="99"/>
    <w:unhideWhenUsed/>
    <w:rsid w:val="00447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7BC9"/>
  </w:style>
  <w:style w:type="paragraph" w:customStyle="1" w:styleId="paragraph">
    <w:name w:val="paragraph"/>
    <w:basedOn w:val="Normal"/>
    <w:rsid w:val="00127F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27FFA"/>
  </w:style>
  <w:style w:type="character" w:customStyle="1" w:styleId="eop">
    <w:name w:val="eop"/>
    <w:basedOn w:val="DefaultParagraphFont"/>
    <w:rsid w:val="00127FFA"/>
  </w:style>
  <w:style w:type="character" w:customStyle="1" w:styleId="Heading1Char">
    <w:name w:val="Heading 1 Char"/>
    <w:basedOn w:val="DefaultParagraphFont"/>
    <w:link w:val="Heading1"/>
    <w:uiPriority w:val="9"/>
    <w:rsid w:val="00DF605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DF605C"/>
  </w:style>
  <w:style w:type="paragraph" w:styleId="ListParagraph">
    <w:name w:val="List Paragraph"/>
    <w:basedOn w:val="Normal"/>
    <w:uiPriority w:val="34"/>
    <w:qFormat/>
    <w:rsid w:val="00D84627"/>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4848">
      <w:bodyDiv w:val="1"/>
      <w:marLeft w:val="0"/>
      <w:marRight w:val="0"/>
      <w:marTop w:val="0"/>
      <w:marBottom w:val="0"/>
      <w:divBdr>
        <w:top w:val="none" w:sz="0" w:space="0" w:color="auto"/>
        <w:left w:val="none" w:sz="0" w:space="0" w:color="auto"/>
        <w:bottom w:val="none" w:sz="0" w:space="0" w:color="auto"/>
        <w:right w:val="none" w:sz="0" w:space="0" w:color="auto"/>
      </w:divBdr>
    </w:div>
    <w:div w:id="33628291">
      <w:bodyDiv w:val="1"/>
      <w:marLeft w:val="0"/>
      <w:marRight w:val="0"/>
      <w:marTop w:val="0"/>
      <w:marBottom w:val="0"/>
      <w:divBdr>
        <w:top w:val="none" w:sz="0" w:space="0" w:color="auto"/>
        <w:left w:val="none" w:sz="0" w:space="0" w:color="auto"/>
        <w:bottom w:val="none" w:sz="0" w:space="0" w:color="auto"/>
        <w:right w:val="none" w:sz="0" w:space="0" w:color="auto"/>
      </w:divBdr>
    </w:div>
    <w:div w:id="60837230">
      <w:bodyDiv w:val="1"/>
      <w:marLeft w:val="0"/>
      <w:marRight w:val="0"/>
      <w:marTop w:val="0"/>
      <w:marBottom w:val="0"/>
      <w:divBdr>
        <w:top w:val="none" w:sz="0" w:space="0" w:color="auto"/>
        <w:left w:val="none" w:sz="0" w:space="0" w:color="auto"/>
        <w:bottom w:val="none" w:sz="0" w:space="0" w:color="auto"/>
        <w:right w:val="none" w:sz="0" w:space="0" w:color="auto"/>
      </w:divBdr>
    </w:div>
    <w:div w:id="68162262">
      <w:bodyDiv w:val="1"/>
      <w:marLeft w:val="0"/>
      <w:marRight w:val="0"/>
      <w:marTop w:val="0"/>
      <w:marBottom w:val="0"/>
      <w:divBdr>
        <w:top w:val="none" w:sz="0" w:space="0" w:color="auto"/>
        <w:left w:val="none" w:sz="0" w:space="0" w:color="auto"/>
        <w:bottom w:val="none" w:sz="0" w:space="0" w:color="auto"/>
        <w:right w:val="none" w:sz="0" w:space="0" w:color="auto"/>
      </w:divBdr>
    </w:div>
    <w:div w:id="70584364">
      <w:bodyDiv w:val="1"/>
      <w:marLeft w:val="0"/>
      <w:marRight w:val="0"/>
      <w:marTop w:val="0"/>
      <w:marBottom w:val="0"/>
      <w:divBdr>
        <w:top w:val="none" w:sz="0" w:space="0" w:color="auto"/>
        <w:left w:val="none" w:sz="0" w:space="0" w:color="auto"/>
        <w:bottom w:val="none" w:sz="0" w:space="0" w:color="auto"/>
        <w:right w:val="none" w:sz="0" w:space="0" w:color="auto"/>
      </w:divBdr>
    </w:div>
    <w:div w:id="78597664">
      <w:bodyDiv w:val="1"/>
      <w:marLeft w:val="0"/>
      <w:marRight w:val="0"/>
      <w:marTop w:val="0"/>
      <w:marBottom w:val="0"/>
      <w:divBdr>
        <w:top w:val="none" w:sz="0" w:space="0" w:color="auto"/>
        <w:left w:val="none" w:sz="0" w:space="0" w:color="auto"/>
        <w:bottom w:val="none" w:sz="0" w:space="0" w:color="auto"/>
        <w:right w:val="none" w:sz="0" w:space="0" w:color="auto"/>
      </w:divBdr>
    </w:div>
    <w:div w:id="78916413">
      <w:bodyDiv w:val="1"/>
      <w:marLeft w:val="0"/>
      <w:marRight w:val="0"/>
      <w:marTop w:val="0"/>
      <w:marBottom w:val="0"/>
      <w:divBdr>
        <w:top w:val="none" w:sz="0" w:space="0" w:color="auto"/>
        <w:left w:val="none" w:sz="0" w:space="0" w:color="auto"/>
        <w:bottom w:val="none" w:sz="0" w:space="0" w:color="auto"/>
        <w:right w:val="none" w:sz="0" w:space="0" w:color="auto"/>
      </w:divBdr>
    </w:div>
    <w:div w:id="89814634">
      <w:bodyDiv w:val="1"/>
      <w:marLeft w:val="0"/>
      <w:marRight w:val="0"/>
      <w:marTop w:val="0"/>
      <w:marBottom w:val="0"/>
      <w:divBdr>
        <w:top w:val="none" w:sz="0" w:space="0" w:color="auto"/>
        <w:left w:val="none" w:sz="0" w:space="0" w:color="auto"/>
        <w:bottom w:val="none" w:sz="0" w:space="0" w:color="auto"/>
        <w:right w:val="none" w:sz="0" w:space="0" w:color="auto"/>
      </w:divBdr>
    </w:div>
    <w:div w:id="110511600">
      <w:bodyDiv w:val="1"/>
      <w:marLeft w:val="0"/>
      <w:marRight w:val="0"/>
      <w:marTop w:val="0"/>
      <w:marBottom w:val="0"/>
      <w:divBdr>
        <w:top w:val="none" w:sz="0" w:space="0" w:color="auto"/>
        <w:left w:val="none" w:sz="0" w:space="0" w:color="auto"/>
        <w:bottom w:val="none" w:sz="0" w:space="0" w:color="auto"/>
        <w:right w:val="none" w:sz="0" w:space="0" w:color="auto"/>
      </w:divBdr>
    </w:div>
    <w:div w:id="113601521">
      <w:bodyDiv w:val="1"/>
      <w:marLeft w:val="0"/>
      <w:marRight w:val="0"/>
      <w:marTop w:val="0"/>
      <w:marBottom w:val="0"/>
      <w:divBdr>
        <w:top w:val="none" w:sz="0" w:space="0" w:color="auto"/>
        <w:left w:val="none" w:sz="0" w:space="0" w:color="auto"/>
        <w:bottom w:val="none" w:sz="0" w:space="0" w:color="auto"/>
        <w:right w:val="none" w:sz="0" w:space="0" w:color="auto"/>
      </w:divBdr>
    </w:div>
    <w:div w:id="119300042">
      <w:bodyDiv w:val="1"/>
      <w:marLeft w:val="0"/>
      <w:marRight w:val="0"/>
      <w:marTop w:val="0"/>
      <w:marBottom w:val="0"/>
      <w:divBdr>
        <w:top w:val="none" w:sz="0" w:space="0" w:color="auto"/>
        <w:left w:val="none" w:sz="0" w:space="0" w:color="auto"/>
        <w:bottom w:val="none" w:sz="0" w:space="0" w:color="auto"/>
        <w:right w:val="none" w:sz="0" w:space="0" w:color="auto"/>
      </w:divBdr>
    </w:div>
    <w:div w:id="134177604">
      <w:bodyDiv w:val="1"/>
      <w:marLeft w:val="0"/>
      <w:marRight w:val="0"/>
      <w:marTop w:val="0"/>
      <w:marBottom w:val="0"/>
      <w:divBdr>
        <w:top w:val="none" w:sz="0" w:space="0" w:color="auto"/>
        <w:left w:val="none" w:sz="0" w:space="0" w:color="auto"/>
        <w:bottom w:val="none" w:sz="0" w:space="0" w:color="auto"/>
        <w:right w:val="none" w:sz="0" w:space="0" w:color="auto"/>
      </w:divBdr>
    </w:div>
    <w:div w:id="136774546">
      <w:bodyDiv w:val="1"/>
      <w:marLeft w:val="0"/>
      <w:marRight w:val="0"/>
      <w:marTop w:val="0"/>
      <w:marBottom w:val="0"/>
      <w:divBdr>
        <w:top w:val="none" w:sz="0" w:space="0" w:color="auto"/>
        <w:left w:val="none" w:sz="0" w:space="0" w:color="auto"/>
        <w:bottom w:val="none" w:sz="0" w:space="0" w:color="auto"/>
        <w:right w:val="none" w:sz="0" w:space="0" w:color="auto"/>
      </w:divBdr>
    </w:div>
    <w:div w:id="159974543">
      <w:bodyDiv w:val="1"/>
      <w:marLeft w:val="0"/>
      <w:marRight w:val="0"/>
      <w:marTop w:val="0"/>
      <w:marBottom w:val="0"/>
      <w:divBdr>
        <w:top w:val="none" w:sz="0" w:space="0" w:color="auto"/>
        <w:left w:val="none" w:sz="0" w:space="0" w:color="auto"/>
        <w:bottom w:val="none" w:sz="0" w:space="0" w:color="auto"/>
        <w:right w:val="none" w:sz="0" w:space="0" w:color="auto"/>
      </w:divBdr>
    </w:div>
    <w:div w:id="161507803">
      <w:bodyDiv w:val="1"/>
      <w:marLeft w:val="0"/>
      <w:marRight w:val="0"/>
      <w:marTop w:val="0"/>
      <w:marBottom w:val="0"/>
      <w:divBdr>
        <w:top w:val="none" w:sz="0" w:space="0" w:color="auto"/>
        <w:left w:val="none" w:sz="0" w:space="0" w:color="auto"/>
        <w:bottom w:val="none" w:sz="0" w:space="0" w:color="auto"/>
        <w:right w:val="none" w:sz="0" w:space="0" w:color="auto"/>
      </w:divBdr>
    </w:div>
    <w:div w:id="168176957">
      <w:bodyDiv w:val="1"/>
      <w:marLeft w:val="0"/>
      <w:marRight w:val="0"/>
      <w:marTop w:val="0"/>
      <w:marBottom w:val="0"/>
      <w:divBdr>
        <w:top w:val="none" w:sz="0" w:space="0" w:color="auto"/>
        <w:left w:val="none" w:sz="0" w:space="0" w:color="auto"/>
        <w:bottom w:val="none" w:sz="0" w:space="0" w:color="auto"/>
        <w:right w:val="none" w:sz="0" w:space="0" w:color="auto"/>
      </w:divBdr>
    </w:div>
    <w:div w:id="174271804">
      <w:bodyDiv w:val="1"/>
      <w:marLeft w:val="0"/>
      <w:marRight w:val="0"/>
      <w:marTop w:val="0"/>
      <w:marBottom w:val="0"/>
      <w:divBdr>
        <w:top w:val="none" w:sz="0" w:space="0" w:color="auto"/>
        <w:left w:val="none" w:sz="0" w:space="0" w:color="auto"/>
        <w:bottom w:val="none" w:sz="0" w:space="0" w:color="auto"/>
        <w:right w:val="none" w:sz="0" w:space="0" w:color="auto"/>
      </w:divBdr>
    </w:div>
    <w:div w:id="175384435">
      <w:bodyDiv w:val="1"/>
      <w:marLeft w:val="0"/>
      <w:marRight w:val="0"/>
      <w:marTop w:val="0"/>
      <w:marBottom w:val="0"/>
      <w:divBdr>
        <w:top w:val="none" w:sz="0" w:space="0" w:color="auto"/>
        <w:left w:val="none" w:sz="0" w:space="0" w:color="auto"/>
        <w:bottom w:val="none" w:sz="0" w:space="0" w:color="auto"/>
        <w:right w:val="none" w:sz="0" w:space="0" w:color="auto"/>
      </w:divBdr>
    </w:div>
    <w:div w:id="180628153">
      <w:bodyDiv w:val="1"/>
      <w:marLeft w:val="0"/>
      <w:marRight w:val="0"/>
      <w:marTop w:val="0"/>
      <w:marBottom w:val="0"/>
      <w:divBdr>
        <w:top w:val="none" w:sz="0" w:space="0" w:color="auto"/>
        <w:left w:val="none" w:sz="0" w:space="0" w:color="auto"/>
        <w:bottom w:val="none" w:sz="0" w:space="0" w:color="auto"/>
        <w:right w:val="none" w:sz="0" w:space="0" w:color="auto"/>
      </w:divBdr>
    </w:div>
    <w:div w:id="181213579">
      <w:bodyDiv w:val="1"/>
      <w:marLeft w:val="0"/>
      <w:marRight w:val="0"/>
      <w:marTop w:val="0"/>
      <w:marBottom w:val="0"/>
      <w:divBdr>
        <w:top w:val="none" w:sz="0" w:space="0" w:color="auto"/>
        <w:left w:val="none" w:sz="0" w:space="0" w:color="auto"/>
        <w:bottom w:val="none" w:sz="0" w:space="0" w:color="auto"/>
        <w:right w:val="none" w:sz="0" w:space="0" w:color="auto"/>
      </w:divBdr>
    </w:div>
    <w:div w:id="200559681">
      <w:bodyDiv w:val="1"/>
      <w:marLeft w:val="0"/>
      <w:marRight w:val="0"/>
      <w:marTop w:val="0"/>
      <w:marBottom w:val="0"/>
      <w:divBdr>
        <w:top w:val="none" w:sz="0" w:space="0" w:color="auto"/>
        <w:left w:val="none" w:sz="0" w:space="0" w:color="auto"/>
        <w:bottom w:val="none" w:sz="0" w:space="0" w:color="auto"/>
        <w:right w:val="none" w:sz="0" w:space="0" w:color="auto"/>
      </w:divBdr>
    </w:div>
    <w:div w:id="203257119">
      <w:bodyDiv w:val="1"/>
      <w:marLeft w:val="0"/>
      <w:marRight w:val="0"/>
      <w:marTop w:val="0"/>
      <w:marBottom w:val="0"/>
      <w:divBdr>
        <w:top w:val="none" w:sz="0" w:space="0" w:color="auto"/>
        <w:left w:val="none" w:sz="0" w:space="0" w:color="auto"/>
        <w:bottom w:val="none" w:sz="0" w:space="0" w:color="auto"/>
        <w:right w:val="none" w:sz="0" w:space="0" w:color="auto"/>
      </w:divBdr>
    </w:div>
    <w:div w:id="240455349">
      <w:bodyDiv w:val="1"/>
      <w:marLeft w:val="0"/>
      <w:marRight w:val="0"/>
      <w:marTop w:val="0"/>
      <w:marBottom w:val="0"/>
      <w:divBdr>
        <w:top w:val="none" w:sz="0" w:space="0" w:color="auto"/>
        <w:left w:val="none" w:sz="0" w:space="0" w:color="auto"/>
        <w:bottom w:val="none" w:sz="0" w:space="0" w:color="auto"/>
        <w:right w:val="none" w:sz="0" w:space="0" w:color="auto"/>
      </w:divBdr>
    </w:div>
    <w:div w:id="265962977">
      <w:bodyDiv w:val="1"/>
      <w:marLeft w:val="0"/>
      <w:marRight w:val="0"/>
      <w:marTop w:val="0"/>
      <w:marBottom w:val="0"/>
      <w:divBdr>
        <w:top w:val="none" w:sz="0" w:space="0" w:color="auto"/>
        <w:left w:val="none" w:sz="0" w:space="0" w:color="auto"/>
        <w:bottom w:val="none" w:sz="0" w:space="0" w:color="auto"/>
        <w:right w:val="none" w:sz="0" w:space="0" w:color="auto"/>
      </w:divBdr>
    </w:div>
    <w:div w:id="270476483">
      <w:bodyDiv w:val="1"/>
      <w:marLeft w:val="0"/>
      <w:marRight w:val="0"/>
      <w:marTop w:val="0"/>
      <w:marBottom w:val="0"/>
      <w:divBdr>
        <w:top w:val="none" w:sz="0" w:space="0" w:color="auto"/>
        <w:left w:val="none" w:sz="0" w:space="0" w:color="auto"/>
        <w:bottom w:val="none" w:sz="0" w:space="0" w:color="auto"/>
        <w:right w:val="none" w:sz="0" w:space="0" w:color="auto"/>
      </w:divBdr>
    </w:div>
    <w:div w:id="283653290">
      <w:bodyDiv w:val="1"/>
      <w:marLeft w:val="0"/>
      <w:marRight w:val="0"/>
      <w:marTop w:val="0"/>
      <w:marBottom w:val="0"/>
      <w:divBdr>
        <w:top w:val="none" w:sz="0" w:space="0" w:color="auto"/>
        <w:left w:val="none" w:sz="0" w:space="0" w:color="auto"/>
        <w:bottom w:val="none" w:sz="0" w:space="0" w:color="auto"/>
        <w:right w:val="none" w:sz="0" w:space="0" w:color="auto"/>
      </w:divBdr>
    </w:div>
    <w:div w:id="287590953">
      <w:bodyDiv w:val="1"/>
      <w:marLeft w:val="0"/>
      <w:marRight w:val="0"/>
      <w:marTop w:val="0"/>
      <w:marBottom w:val="0"/>
      <w:divBdr>
        <w:top w:val="none" w:sz="0" w:space="0" w:color="auto"/>
        <w:left w:val="none" w:sz="0" w:space="0" w:color="auto"/>
        <w:bottom w:val="none" w:sz="0" w:space="0" w:color="auto"/>
        <w:right w:val="none" w:sz="0" w:space="0" w:color="auto"/>
      </w:divBdr>
    </w:div>
    <w:div w:id="302783580">
      <w:bodyDiv w:val="1"/>
      <w:marLeft w:val="0"/>
      <w:marRight w:val="0"/>
      <w:marTop w:val="0"/>
      <w:marBottom w:val="0"/>
      <w:divBdr>
        <w:top w:val="none" w:sz="0" w:space="0" w:color="auto"/>
        <w:left w:val="none" w:sz="0" w:space="0" w:color="auto"/>
        <w:bottom w:val="none" w:sz="0" w:space="0" w:color="auto"/>
        <w:right w:val="none" w:sz="0" w:space="0" w:color="auto"/>
      </w:divBdr>
    </w:div>
    <w:div w:id="303434307">
      <w:bodyDiv w:val="1"/>
      <w:marLeft w:val="0"/>
      <w:marRight w:val="0"/>
      <w:marTop w:val="0"/>
      <w:marBottom w:val="0"/>
      <w:divBdr>
        <w:top w:val="none" w:sz="0" w:space="0" w:color="auto"/>
        <w:left w:val="none" w:sz="0" w:space="0" w:color="auto"/>
        <w:bottom w:val="none" w:sz="0" w:space="0" w:color="auto"/>
        <w:right w:val="none" w:sz="0" w:space="0" w:color="auto"/>
      </w:divBdr>
    </w:div>
    <w:div w:id="304822009">
      <w:bodyDiv w:val="1"/>
      <w:marLeft w:val="0"/>
      <w:marRight w:val="0"/>
      <w:marTop w:val="0"/>
      <w:marBottom w:val="0"/>
      <w:divBdr>
        <w:top w:val="none" w:sz="0" w:space="0" w:color="auto"/>
        <w:left w:val="none" w:sz="0" w:space="0" w:color="auto"/>
        <w:bottom w:val="none" w:sz="0" w:space="0" w:color="auto"/>
        <w:right w:val="none" w:sz="0" w:space="0" w:color="auto"/>
      </w:divBdr>
    </w:div>
    <w:div w:id="308824589">
      <w:bodyDiv w:val="1"/>
      <w:marLeft w:val="0"/>
      <w:marRight w:val="0"/>
      <w:marTop w:val="0"/>
      <w:marBottom w:val="0"/>
      <w:divBdr>
        <w:top w:val="none" w:sz="0" w:space="0" w:color="auto"/>
        <w:left w:val="none" w:sz="0" w:space="0" w:color="auto"/>
        <w:bottom w:val="none" w:sz="0" w:space="0" w:color="auto"/>
        <w:right w:val="none" w:sz="0" w:space="0" w:color="auto"/>
      </w:divBdr>
    </w:div>
    <w:div w:id="323895613">
      <w:bodyDiv w:val="1"/>
      <w:marLeft w:val="0"/>
      <w:marRight w:val="0"/>
      <w:marTop w:val="0"/>
      <w:marBottom w:val="0"/>
      <w:divBdr>
        <w:top w:val="none" w:sz="0" w:space="0" w:color="auto"/>
        <w:left w:val="none" w:sz="0" w:space="0" w:color="auto"/>
        <w:bottom w:val="none" w:sz="0" w:space="0" w:color="auto"/>
        <w:right w:val="none" w:sz="0" w:space="0" w:color="auto"/>
      </w:divBdr>
    </w:div>
    <w:div w:id="333454374">
      <w:bodyDiv w:val="1"/>
      <w:marLeft w:val="0"/>
      <w:marRight w:val="0"/>
      <w:marTop w:val="0"/>
      <w:marBottom w:val="0"/>
      <w:divBdr>
        <w:top w:val="none" w:sz="0" w:space="0" w:color="auto"/>
        <w:left w:val="none" w:sz="0" w:space="0" w:color="auto"/>
        <w:bottom w:val="none" w:sz="0" w:space="0" w:color="auto"/>
        <w:right w:val="none" w:sz="0" w:space="0" w:color="auto"/>
      </w:divBdr>
    </w:div>
    <w:div w:id="339163038">
      <w:bodyDiv w:val="1"/>
      <w:marLeft w:val="0"/>
      <w:marRight w:val="0"/>
      <w:marTop w:val="0"/>
      <w:marBottom w:val="0"/>
      <w:divBdr>
        <w:top w:val="none" w:sz="0" w:space="0" w:color="auto"/>
        <w:left w:val="none" w:sz="0" w:space="0" w:color="auto"/>
        <w:bottom w:val="none" w:sz="0" w:space="0" w:color="auto"/>
        <w:right w:val="none" w:sz="0" w:space="0" w:color="auto"/>
      </w:divBdr>
    </w:div>
    <w:div w:id="340476812">
      <w:bodyDiv w:val="1"/>
      <w:marLeft w:val="0"/>
      <w:marRight w:val="0"/>
      <w:marTop w:val="0"/>
      <w:marBottom w:val="0"/>
      <w:divBdr>
        <w:top w:val="none" w:sz="0" w:space="0" w:color="auto"/>
        <w:left w:val="none" w:sz="0" w:space="0" w:color="auto"/>
        <w:bottom w:val="none" w:sz="0" w:space="0" w:color="auto"/>
        <w:right w:val="none" w:sz="0" w:space="0" w:color="auto"/>
      </w:divBdr>
    </w:div>
    <w:div w:id="353190197">
      <w:bodyDiv w:val="1"/>
      <w:marLeft w:val="0"/>
      <w:marRight w:val="0"/>
      <w:marTop w:val="0"/>
      <w:marBottom w:val="0"/>
      <w:divBdr>
        <w:top w:val="none" w:sz="0" w:space="0" w:color="auto"/>
        <w:left w:val="none" w:sz="0" w:space="0" w:color="auto"/>
        <w:bottom w:val="none" w:sz="0" w:space="0" w:color="auto"/>
        <w:right w:val="none" w:sz="0" w:space="0" w:color="auto"/>
      </w:divBdr>
    </w:div>
    <w:div w:id="354230831">
      <w:bodyDiv w:val="1"/>
      <w:marLeft w:val="0"/>
      <w:marRight w:val="0"/>
      <w:marTop w:val="0"/>
      <w:marBottom w:val="0"/>
      <w:divBdr>
        <w:top w:val="none" w:sz="0" w:space="0" w:color="auto"/>
        <w:left w:val="none" w:sz="0" w:space="0" w:color="auto"/>
        <w:bottom w:val="none" w:sz="0" w:space="0" w:color="auto"/>
        <w:right w:val="none" w:sz="0" w:space="0" w:color="auto"/>
      </w:divBdr>
    </w:div>
    <w:div w:id="361513623">
      <w:bodyDiv w:val="1"/>
      <w:marLeft w:val="0"/>
      <w:marRight w:val="0"/>
      <w:marTop w:val="0"/>
      <w:marBottom w:val="0"/>
      <w:divBdr>
        <w:top w:val="none" w:sz="0" w:space="0" w:color="auto"/>
        <w:left w:val="none" w:sz="0" w:space="0" w:color="auto"/>
        <w:bottom w:val="none" w:sz="0" w:space="0" w:color="auto"/>
        <w:right w:val="none" w:sz="0" w:space="0" w:color="auto"/>
      </w:divBdr>
    </w:div>
    <w:div w:id="363557990">
      <w:bodyDiv w:val="1"/>
      <w:marLeft w:val="0"/>
      <w:marRight w:val="0"/>
      <w:marTop w:val="0"/>
      <w:marBottom w:val="0"/>
      <w:divBdr>
        <w:top w:val="none" w:sz="0" w:space="0" w:color="auto"/>
        <w:left w:val="none" w:sz="0" w:space="0" w:color="auto"/>
        <w:bottom w:val="none" w:sz="0" w:space="0" w:color="auto"/>
        <w:right w:val="none" w:sz="0" w:space="0" w:color="auto"/>
      </w:divBdr>
    </w:div>
    <w:div w:id="364018685">
      <w:bodyDiv w:val="1"/>
      <w:marLeft w:val="0"/>
      <w:marRight w:val="0"/>
      <w:marTop w:val="0"/>
      <w:marBottom w:val="0"/>
      <w:divBdr>
        <w:top w:val="none" w:sz="0" w:space="0" w:color="auto"/>
        <w:left w:val="none" w:sz="0" w:space="0" w:color="auto"/>
        <w:bottom w:val="none" w:sz="0" w:space="0" w:color="auto"/>
        <w:right w:val="none" w:sz="0" w:space="0" w:color="auto"/>
      </w:divBdr>
    </w:div>
    <w:div w:id="368994575">
      <w:bodyDiv w:val="1"/>
      <w:marLeft w:val="0"/>
      <w:marRight w:val="0"/>
      <w:marTop w:val="0"/>
      <w:marBottom w:val="0"/>
      <w:divBdr>
        <w:top w:val="none" w:sz="0" w:space="0" w:color="auto"/>
        <w:left w:val="none" w:sz="0" w:space="0" w:color="auto"/>
        <w:bottom w:val="none" w:sz="0" w:space="0" w:color="auto"/>
        <w:right w:val="none" w:sz="0" w:space="0" w:color="auto"/>
      </w:divBdr>
    </w:div>
    <w:div w:id="372269552">
      <w:bodyDiv w:val="1"/>
      <w:marLeft w:val="0"/>
      <w:marRight w:val="0"/>
      <w:marTop w:val="0"/>
      <w:marBottom w:val="0"/>
      <w:divBdr>
        <w:top w:val="none" w:sz="0" w:space="0" w:color="auto"/>
        <w:left w:val="none" w:sz="0" w:space="0" w:color="auto"/>
        <w:bottom w:val="none" w:sz="0" w:space="0" w:color="auto"/>
        <w:right w:val="none" w:sz="0" w:space="0" w:color="auto"/>
      </w:divBdr>
    </w:div>
    <w:div w:id="384184204">
      <w:bodyDiv w:val="1"/>
      <w:marLeft w:val="0"/>
      <w:marRight w:val="0"/>
      <w:marTop w:val="0"/>
      <w:marBottom w:val="0"/>
      <w:divBdr>
        <w:top w:val="none" w:sz="0" w:space="0" w:color="auto"/>
        <w:left w:val="none" w:sz="0" w:space="0" w:color="auto"/>
        <w:bottom w:val="none" w:sz="0" w:space="0" w:color="auto"/>
        <w:right w:val="none" w:sz="0" w:space="0" w:color="auto"/>
      </w:divBdr>
    </w:div>
    <w:div w:id="384987461">
      <w:bodyDiv w:val="1"/>
      <w:marLeft w:val="0"/>
      <w:marRight w:val="0"/>
      <w:marTop w:val="0"/>
      <w:marBottom w:val="0"/>
      <w:divBdr>
        <w:top w:val="none" w:sz="0" w:space="0" w:color="auto"/>
        <w:left w:val="none" w:sz="0" w:space="0" w:color="auto"/>
        <w:bottom w:val="none" w:sz="0" w:space="0" w:color="auto"/>
        <w:right w:val="none" w:sz="0" w:space="0" w:color="auto"/>
      </w:divBdr>
    </w:div>
    <w:div w:id="407848279">
      <w:bodyDiv w:val="1"/>
      <w:marLeft w:val="0"/>
      <w:marRight w:val="0"/>
      <w:marTop w:val="0"/>
      <w:marBottom w:val="0"/>
      <w:divBdr>
        <w:top w:val="none" w:sz="0" w:space="0" w:color="auto"/>
        <w:left w:val="none" w:sz="0" w:space="0" w:color="auto"/>
        <w:bottom w:val="none" w:sz="0" w:space="0" w:color="auto"/>
        <w:right w:val="none" w:sz="0" w:space="0" w:color="auto"/>
      </w:divBdr>
    </w:div>
    <w:div w:id="420641215">
      <w:bodyDiv w:val="1"/>
      <w:marLeft w:val="0"/>
      <w:marRight w:val="0"/>
      <w:marTop w:val="0"/>
      <w:marBottom w:val="0"/>
      <w:divBdr>
        <w:top w:val="none" w:sz="0" w:space="0" w:color="auto"/>
        <w:left w:val="none" w:sz="0" w:space="0" w:color="auto"/>
        <w:bottom w:val="none" w:sz="0" w:space="0" w:color="auto"/>
        <w:right w:val="none" w:sz="0" w:space="0" w:color="auto"/>
      </w:divBdr>
    </w:div>
    <w:div w:id="424041240">
      <w:bodyDiv w:val="1"/>
      <w:marLeft w:val="0"/>
      <w:marRight w:val="0"/>
      <w:marTop w:val="0"/>
      <w:marBottom w:val="0"/>
      <w:divBdr>
        <w:top w:val="none" w:sz="0" w:space="0" w:color="auto"/>
        <w:left w:val="none" w:sz="0" w:space="0" w:color="auto"/>
        <w:bottom w:val="none" w:sz="0" w:space="0" w:color="auto"/>
        <w:right w:val="none" w:sz="0" w:space="0" w:color="auto"/>
      </w:divBdr>
    </w:div>
    <w:div w:id="424542620">
      <w:bodyDiv w:val="1"/>
      <w:marLeft w:val="0"/>
      <w:marRight w:val="0"/>
      <w:marTop w:val="0"/>
      <w:marBottom w:val="0"/>
      <w:divBdr>
        <w:top w:val="none" w:sz="0" w:space="0" w:color="auto"/>
        <w:left w:val="none" w:sz="0" w:space="0" w:color="auto"/>
        <w:bottom w:val="none" w:sz="0" w:space="0" w:color="auto"/>
        <w:right w:val="none" w:sz="0" w:space="0" w:color="auto"/>
      </w:divBdr>
    </w:div>
    <w:div w:id="433020690">
      <w:bodyDiv w:val="1"/>
      <w:marLeft w:val="0"/>
      <w:marRight w:val="0"/>
      <w:marTop w:val="0"/>
      <w:marBottom w:val="0"/>
      <w:divBdr>
        <w:top w:val="none" w:sz="0" w:space="0" w:color="auto"/>
        <w:left w:val="none" w:sz="0" w:space="0" w:color="auto"/>
        <w:bottom w:val="none" w:sz="0" w:space="0" w:color="auto"/>
        <w:right w:val="none" w:sz="0" w:space="0" w:color="auto"/>
      </w:divBdr>
    </w:div>
    <w:div w:id="441459541">
      <w:bodyDiv w:val="1"/>
      <w:marLeft w:val="0"/>
      <w:marRight w:val="0"/>
      <w:marTop w:val="0"/>
      <w:marBottom w:val="0"/>
      <w:divBdr>
        <w:top w:val="none" w:sz="0" w:space="0" w:color="auto"/>
        <w:left w:val="none" w:sz="0" w:space="0" w:color="auto"/>
        <w:bottom w:val="none" w:sz="0" w:space="0" w:color="auto"/>
        <w:right w:val="none" w:sz="0" w:space="0" w:color="auto"/>
      </w:divBdr>
    </w:div>
    <w:div w:id="453527199">
      <w:bodyDiv w:val="1"/>
      <w:marLeft w:val="0"/>
      <w:marRight w:val="0"/>
      <w:marTop w:val="0"/>
      <w:marBottom w:val="0"/>
      <w:divBdr>
        <w:top w:val="none" w:sz="0" w:space="0" w:color="auto"/>
        <w:left w:val="none" w:sz="0" w:space="0" w:color="auto"/>
        <w:bottom w:val="none" w:sz="0" w:space="0" w:color="auto"/>
        <w:right w:val="none" w:sz="0" w:space="0" w:color="auto"/>
      </w:divBdr>
    </w:div>
    <w:div w:id="454711719">
      <w:bodyDiv w:val="1"/>
      <w:marLeft w:val="0"/>
      <w:marRight w:val="0"/>
      <w:marTop w:val="0"/>
      <w:marBottom w:val="0"/>
      <w:divBdr>
        <w:top w:val="none" w:sz="0" w:space="0" w:color="auto"/>
        <w:left w:val="none" w:sz="0" w:space="0" w:color="auto"/>
        <w:bottom w:val="none" w:sz="0" w:space="0" w:color="auto"/>
        <w:right w:val="none" w:sz="0" w:space="0" w:color="auto"/>
      </w:divBdr>
    </w:div>
    <w:div w:id="456484601">
      <w:bodyDiv w:val="1"/>
      <w:marLeft w:val="0"/>
      <w:marRight w:val="0"/>
      <w:marTop w:val="0"/>
      <w:marBottom w:val="0"/>
      <w:divBdr>
        <w:top w:val="none" w:sz="0" w:space="0" w:color="auto"/>
        <w:left w:val="none" w:sz="0" w:space="0" w:color="auto"/>
        <w:bottom w:val="none" w:sz="0" w:space="0" w:color="auto"/>
        <w:right w:val="none" w:sz="0" w:space="0" w:color="auto"/>
      </w:divBdr>
    </w:div>
    <w:div w:id="457334171">
      <w:bodyDiv w:val="1"/>
      <w:marLeft w:val="0"/>
      <w:marRight w:val="0"/>
      <w:marTop w:val="0"/>
      <w:marBottom w:val="0"/>
      <w:divBdr>
        <w:top w:val="none" w:sz="0" w:space="0" w:color="auto"/>
        <w:left w:val="none" w:sz="0" w:space="0" w:color="auto"/>
        <w:bottom w:val="none" w:sz="0" w:space="0" w:color="auto"/>
        <w:right w:val="none" w:sz="0" w:space="0" w:color="auto"/>
      </w:divBdr>
    </w:div>
    <w:div w:id="466433575">
      <w:bodyDiv w:val="1"/>
      <w:marLeft w:val="0"/>
      <w:marRight w:val="0"/>
      <w:marTop w:val="0"/>
      <w:marBottom w:val="0"/>
      <w:divBdr>
        <w:top w:val="none" w:sz="0" w:space="0" w:color="auto"/>
        <w:left w:val="none" w:sz="0" w:space="0" w:color="auto"/>
        <w:bottom w:val="none" w:sz="0" w:space="0" w:color="auto"/>
        <w:right w:val="none" w:sz="0" w:space="0" w:color="auto"/>
      </w:divBdr>
    </w:div>
    <w:div w:id="473373828">
      <w:bodyDiv w:val="1"/>
      <w:marLeft w:val="0"/>
      <w:marRight w:val="0"/>
      <w:marTop w:val="0"/>
      <w:marBottom w:val="0"/>
      <w:divBdr>
        <w:top w:val="none" w:sz="0" w:space="0" w:color="auto"/>
        <w:left w:val="none" w:sz="0" w:space="0" w:color="auto"/>
        <w:bottom w:val="none" w:sz="0" w:space="0" w:color="auto"/>
        <w:right w:val="none" w:sz="0" w:space="0" w:color="auto"/>
      </w:divBdr>
    </w:div>
    <w:div w:id="475800868">
      <w:bodyDiv w:val="1"/>
      <w:marLeft w:val="0"/>
      <w:marRight w:val="0"/>
      <w:marTop w:val="0"/>
      <w:marBottom w:val="0"/>
      <w:divBdr>
        <w:top w:val="none" w:sz="0" w:space="0" w:color="auto"/>
        <w:left w:val="none" w:sz="0" w:space="0" w:color="auto"/>
        <w:bottom w:val="none" w:sz="0" w:space="0" w:color="auto"/>
        <w:right w:val="none" w:sz="0" w:space="0" w:color="auto"/>
      </w:divBdr>
    </w:div>
    <w:div w:id="488444501">
      <w:bodyDiv w:val="1"/>
      <w:marLeft w:val="0"/>
      <w:marRight w:val="0"/>
      <w:marTop w:val="0"/>
      <w:marBottom w:val="0"/>
      <w:divBdr>
        <w:top w:val="none" w:sz="0" w:space="0" w:color="auto"/>
        <w:left w:val="none" w:sz="0" w:space="0" w:color="auto"/>
        <w:bottom w:val="none" w:sz="0" w:space="0" w:color="auto"/>
        <w:right w:val="none" w:sz="0" w:space="0" w:color="auto"/>
      </w:divBdr>
    </w:div>
    <w:div w:id="499347618">
      <w:bodyDiv w:val="1"/>
      <w:marLeft w:val="0"/>
      <w:marRight w:val="0"/>
      <w:marTop w:val="0"/>
      <w:marBottom w:val="0"/>
      <w:divBdr>
        <w:top w:val="none" w:sz="0" w:space="0" w:color="auto"/>
        <w:left w:val="none" w:sz="0" w:space="0" w:color="auto"/>
        <w:bottom w:val="none" w:sz="0" w:space="0" w:color="auto"/>
        <w:right w:val="none" w:sz="0" w:space="0" w:color="auto"/>
      </w:divBdr>
    </w:div>
    <w:div w:id="506409971">
      <w:bodyDiv w:val="1"/>
      <w:marLeft w:val="0"/>
      <w:marRight w:val="0"/>
      <w:marTop w:val="0"/>
      <w:marBottom w:val="0"/>
      <w:divBdr>
        <w:top w:val="none" w:sz="0" w:space="0" w:color="auto"/>
        <w:left w:val="none" w:sz="0" w:space="0" w:color="auto"/>
        <w:bottom w:val="none" w:sz="0" w:space="0" w:color="auto"/>
        <w:right w:val="none" w:sz="0" w:space="0" w:color="auto"/>
      </w:divBdr>
      <w:divsChild>
        <w:div w:id="236717503">
          <w:marLeft w:val="547"/>
          <w:marRight w:val="0"/>
          <w:marTop w:val="200"/>
          <w:marBottom w:val="0"/>
          <w:divBdr>
            <w:top w:val="none" w:sz="0" w:space="0" w:color="auto"/>
            <w:left w:val="none" w:sz="0" w:space="0" w:color="auto"/>
            <w:bottom w:val="none" w:sz="0" w:space="0" w:color="auto"/>
            <w:right w:val="none" w:sz="0" w:space="0" w:color="auto"/>
          </w:divBdr>
        </w:div>
        <w:div w:id="1991863661">
          <w:marLeft w:val="547"/>
          <w:marRight w:val="0"/>
          <w:marTop w:val="200"/>
          <w:marBottom w:val="0"/>
          <w:divBdr>
            <w:top w:val="none" w:sz="0" w:space="0" w:color="auto"/>
            <w:left w:val="none" w:sz="0" w:space="0" w:color="auto"/>
            <w:bottom w:val="none" w:sz="0" w:space="0" w:color="auto"/>
            <w:right w:val="none" w:sz="0" w:space="0" w:color="auto"/>
          </w:divBdr>
        </w:div>
      </w:divsChild>
    </w:div>
    <w:div w:id="513767451">
      <w:bodyDiv w:val="1"/>
      <w:marLeft w:val="0"/>
      <w:marRight w:val="0"/>
      <w:marTop w:val="0"/>
      <w:marBottom w:val="0"/>
      <w:divBdr>
        <w:top w:val="none" w:sz="0" w:space="0" w:color="auto"/>
        <w:left w:val="none" w:sz="0" w:space="0" w:color="auto"/>
        <w:bottom w:val="none" w:sz="0" w:space="0" w:color="auto"/>
        <w:right w:val="none" w:sz="0" w:space="0" w:color="auto"/>
      </w:divBdr>
    </w:div>
    <w:div w:id="525100960">
      <w:bodyDiv w:val="1"/>
      <w:marLeft w:val="0"/>
      <w:marRight w:val="0"/>
      <w:marTop w:val="0"/>
      <w:marBottom w:val="0"/>
      <w:divBdr>
        <w:top w:val="none" w:sz="0" w:space="0" w:color="auto"/>
        <w:left w:val="none" w:sz="0" w:space="0" w:color="auto"/>
        <w:bottom w:val="none" w:sz="0" w:space="0" w:color="auto"/>
        <w:right w:val="none" w:sz="0" w:space="0" w:color="auto"/>
      </w:divBdr>
    </w:div>
    <w:div w:id="527793552">
      <w:bodyDiv w:val="1"/>
      <w:marLeft w:val="0"/>
      <w:marRight w:val="0"/>
      <w:marTop w:val="0"/>
      <w:marBottom w:val="0"/>
      <w:divBdr>
        <w:top w:val="none" w:sz="0" w:space="0" w:color="auto"/>
        <w:left w:val="none" w:sz="0" w:space="0" w:color="auto"/>
        <w:bottom w:val="none" w:sz="0" w:space="0" w:color="auto"/>
        <w:right w:val="none" w:sz="0" w:space="0" w:color="auto"/>
      </w:divBdr>
    </w:div>
    <w:div w:id="529727792">
      <w:bodyDiv w:val="1"/>
      <w:marLeft w:val="0"/>
      <w:marRight w:val="0"/>
      <w:marTop w:val="0"/>
      <w:marBottom w:val="0"/>
      <w:divBdr>
        <w:top w:val="none" w:sz="0" w:space="0" w:color="auto"/>
        <w:left w:val="none" w:sz="0" w:space="0" w:color="auto"/>
        <w:bottom w:val="none" w:sz="0" w:space="0" w:color="auto"/>
        <w:right w:val="none" w:sz="0" w:space="0" w:color="auto"/>
      </w:divBdr>
    </w:div>
    <w:div w:id="529799745">
      <w:bodyDiv w:val="1"/>
      <w:marLeft w:val="0"/>
      <w:marRight w:val="0"/>
      <w:marTop w:val="0"/>
      <w:marBottom w:val="0"/>
      <w:divBdr>
        <w:top w:val="none" w:sz="0" w:space="0" w:color="auto"/>
        <w:left w:val="none" w:sz="0" w:space="0" w:color="auto"/>
        <w:bottom w:val="none" w:sz="0" w:space="0" w:color="auto"/>
        <w:right w:val="none" w:sz="0" w:space="0" w:color="auto"/>
      </w:divBdr>
    </w:div>
    <w:div w:id="541285130">
      <w:bodyDiv w:val="1"/>
      <w:marLeft w:val="0"/>
      <w:marRight w:val="0"/>
      <w:marTop w:val="0"/>
      <w:marBottom w:val="0"/>
      <w:divBdr>
        <w:top w:val="none" w:sz="0" w:space="0" w:color="auto"/>
        <w:left w:val="none" w:sz="0" w:space="0" w:color="auto"/>
        <w:bottom w:val="none" w:sz="0" w:space="0" w:color="auto"/>
        <w:right w:val="none" w:sz="0" w:space="0" w:color="auto"/>
      </w:divBdr>
    </w:div>
    <w:div w:id="551890919">
      <w:bodyDiv w:val="1"/>
      <w:marLeft w:val="0"/>
      <w:marRight w:val="0"/>
      <w:marTop w:val="0"/>
      <w:marBottom w:val="0"/>
      <w:divBdr>
        <w:top w:val="none" w:sz="0" w:space="0" w:color="auto"/>
        <w:left w:val="none" w:sz="0" w:space="0" w:color="auto"/>
        <w:bottom w:val="none" w:sz="0" w:space="0" w:color="auto"/>
        <w:right w:val="none" w:sz="0" w:space="0" w:color="auto"/>
      </w:divBdr>
    </w:div>
    <w:div w:id="561135402">
      <w:bodyDiv w:val="1"/>
      <w:marLeft w:val="0"/>
      <w:marRight w:val="0"/>
      <w:marTop w:val="0"/>
      <w:marBottom w:val="0"/>
      <w:divBdr>
        <w:top w:val="none" w:sz="0" w:space="0" w:color="auto"/>
        <w:left w:val="none" w:sz="0" w:space="0" w:color="auto"/>
        <w:bottom w:val="none" w:sz="0" w:space="0" w:color="auto"/>
        <w:right w:val="none" w:sz="0" w:space="0" w:color="auto"/>
      </w:divBdr>
    </w:div>
    <w:div w:id="570195952">
      <w:bodyDiv w:val="1"/>
      <w:marLeft w:val="0"/>
      <w:marRight w:val="0"/>
      <w:marTop w:val="0"/>
      <w:marBottom w:val="0"/>
      <w:divBdr>
        <w:top w:val="none" w:sz="0" w:space="0" w:color="auto"/>
        <w:left w:val="none" w:sz="0" w:space="0" w:color="auto"/>
        <w:bottom w:val="none" w:sz="0" w:space="0" w:color="auto"/>
        <w:right w:val="none" w:sz="0" w:space="0" w:color="auto"/>
      </w:divBdr>
    </w:div>
    <w:div w:id="592710943">
      <w:bodyDiv w:val="1"/>
      <w:marLeft w:val="0"/>
      <w:marRight w:val="0"/>
      <w:marTop w:val="0"/>
      <w:marBottom w:val="0"/>
      <w:divBdr>
        <w:top w:val="none" w:sz="0" w:space="0" w:color="auto"/>
        <w:left w:val="none" w:sz="0" w:space="0" w:color="auto"/>
        <w:bottom w:val="none" w:sz="0" w:space="0" w:color="auto"/>
        <w:right w:val="none" w:sz="0" w:space="0" w:color="auto"/>
      </w:divBdr>
    </w:div>
    <w:div w:id="602612433">
      <w:bodyDiv w:val="1"/>
      <w:marLeft w:val="0"/>
      <w:marRight w:val="0"/>
      <w:marTop w:val="0"/>
      <w:marBottom w:val="0"/>
      <w:divBdr>
        <w:top w:val="none" w:sz="0" w:space="0" w:color="auto"/>
        <w:left w:val="none" w:sz="0" w:space="0" w:color="auto"/>
        <w:bottom w:val="none" w:sz="0" w:space="0" w:color="auto"/>
        <w:right w:val="none" w:sz="0" w:space="0" w:color="auto"/>
      </w:divBdr>
    </w:div>
    <w:div w:id="604848013">
      <w:bodyDiv w:val="1"/>
      <w:marLeft w:val="0"/>
      <w:marRight w:val="0"/>
      <w:marTop w:val="0"/>
      <w:marBottom w:val="0"/>
      <w:divBdr>
        <w:top w:val="none" w:sz="0" w:space="0" w:color="auto"/>
        <w:left w:val="none" w:sz="0" w:space="0" w:color="auto"/>
        <w:bottom w:val="none" w:sz="0" w:space="0" w:color="auto"/>
        <w:right w:val="none" w:sz="0" w:space="0" w:color="auto"/>
      </w:divBdr>
    </w:div>
    <w:div w:id="610941330">
      <w:bodyDiv w:val="1"/>
      <w:marLeft w:val="0"/>
      <w:marRight w:val="0"/>
      <w:marTop w:val="0"/>
      <w:marBottom w:val="0"/>
      <w:divBdr>
        <w:top w:val="none" w:sz="0" w:space="0" w:color="auto"/>
        <w:left w:val="none" w:sz="0" w:space="0" w:color="auto"/>
        <w:bottom w:val="none" w:sz="0" w:space="0" w:color="auto"/>
        <w:right w:val="none" w:sz="0" w:space="0" w:color="auto"/>
      </w:divBdr>
    </w:div>
    <w:div w:id="653491375">
      <w:bodyDiv w:val="1"/>
      <w:marLeft w:val="0"/>
      <w:marRight w:val="0"/>
      <w:marTop w:val="0"/>
      <w:marBottom w:val="0"/>
      <w:divBdr>
        <w:top w:val="none" w:sz="0" w:space="0" w:color="auto"/>
        <w:left w:val="none" w:sz="0" w:space="0" w:color="auto"/>
        <w:bottom w:val="none" w:sz="0" w:space="0" w:color="auto"/>
        <w:right w:val="none" w:sz="0" w:space="0" w:color="auto"/>
      </w:divBdr>
    </w:div>
    <w:div w:id="654340556">
      <w:bodyDiv w:val="1"/>
      <w:marLeft w:val="0"/>
      <w:marRight w:val="0"/>
      <w:marTop w:val="0"/>
      <w:marBottom w:val="0"/>
      <w:divBdr>
        <w:top w:val="none" w:sz="0" w:space="0" w:color="auto"/>
        <w:left w:val="none" w:sz="0" w:space="0" w:color="auto"/>
        <w:bottom w:val="none" w:sz="0" w:space="0" w:color="auto"/>
        <w:right w:val="none" w:sz="0" w:space="0" w:color="auto"/>
      </w:divBdr>
    </w:div>
    <w:div w:id="656036402">
      <w:bodyDiv w:val="1"/>
      <w:marLeft w:val="0"/>
      <w:marRight w:val="0"/>
      <w:marTop w:val="0"/>
      <w:marBottom w:val="0"/>
      <w:divBdr>
        <w:top w:val="none" w:sz="0" w:space="0" w:color="auto"/>
        <w:left w:val="none" w:sz="0" w:space="0" w:color="auto"/>
        <w:bottom w:val="none" w:sz="0" w:space="0" w:color="auto"/>
        <w:right w:val="none" w:sz="0" w:space="0" w:color="auto"/>
      </w:divBdr>
    </w:div>
    <w:div w:id="676074473">
      <w:bodyDiv w:val="1"/>
      <w:marLeft w:val="0"/>
      <w:marRight w:val="0"/>
      <w:marTop w:val="0"/>
      <w:marBottom w:val="0"/>
      <w:divBdr>
        <w:top w:val="none" w:sz="0" w:space="0" w:color="auto"/>
        <w:left w:val="none" w:sz="0" w:space="0" w:color="auto"/>
        <w:bottom w:val="none" w:sz="0" w:space="0" w:color="auto"/>
        <w:right w:val="none" w:sz="0" w:space="0" w:color="auto"/>
      </w:divBdr>
    </w:div>
    <w:div w:id="702174406">
      <w:bodyDiv w:val="1"/>
      <w:marLeft w:val="0"/>
      <w:marRight w:val="0"/>
      <w:marTop w:val="0"/>
      <w:marBottom w:val="0"/>
      <w:divBdr>
        <w:top w:val="none" w:sz="0" w:space="0" w:color="auto"/>
        <w:left w:val="none" w:sz="0" w:space="0" w:color="auto"/>
        <w:bottom w:val="none" w:sz="0" w:space="0" w:color="auto"/>
        <w:right w:val="none" w:sz="0" w:space="0" w:color="auto"/>
      </w:divBdr>
    </w:div>
    <w:div w:id="706488621">
      <w:bodyDiv w:val="1"/>
      <w:marLeft w:val="0"/>
      <w:marRight w:val="0"/>
      <w:marTop w:val="0"/>
      <w:marBottom w:val="0"/>
      <w:divBdr>
        <w:top w:val="none" w:sz="0" w:space="0" w:color="auto"/>
        <w:left w:val="none" w:sz="0" w:space="0" w:color="auto"/>
        <w:bottom w:val="none" w:sz="0" w:space="0" w:color="auto"/>
        <w:right w:val="none" w:sz="0" w:space="0" w:color="auto"/>
      </w:divBdr>
    </w:div>
    <w:div w:id="706756900">
      <w:bodyDiv w:val="1"/>
      <w:marLeft w:val="0"/>
      <w:marRight w:val="0"/>
      <w:marTop w:val="0"/>
      <w:marBottom w:val="0"/>
      <w:divBdr>
        <w:top w:val="none" w:sz="0" w:space="0" w:color="auto"/>
        <w:left w:val="none" w:sz="0" w:space="0" w:color="auto"/>
        <w:bottom w:val="none" w:sz="0" w:space="0" w:color="auto"/>
        <w:right w:val="none" w:sz="0" w:space="0" w:color="auto"/>
      </w:divBdr>
    </w:div>
    <w:div w:id="717971825">
      <w:bodyDiv w:val="1"/>
      <w:marLeft w:val="0"/>
      <w:marRight w:val="0"/>
      <w:marTop w:val="0"/>
      <w:marBottom w:val="0"/>
      <w:divBdr>
        <w:top w:val="none" w:sz="0" w:space="0" w:color="auto"/>
        <w:left w:val="none" w:sz="0" w:space="0" w:color="auto"/>
        <w:bottom w:val="none" w:sz="0" w:space="0" w:color="auto"/>
        <w:right w:val="none" w:sz="0" w:space="0" w:color="auto"/>
      </w:divBdr>
    </w:div>
    <w:div w:id="721446791">
      <w:bodyDiv w:val="1"/>
      <w:marLeft w:val="0"/>
      <w:marRight w:val="0"/>
      <w:marTop w:val="0"/>
      <w:marBottom w:val="0"/>
      <w:divBdr>
        <w:top w:val="none" w:sz="0" w:space="0" w:color="auto"/>
        <w:left w:val="none" w:sz="0" w:space="0" w:color="auto"/>
        <w:bottom w:val="none" w:sz="0" w:space="0" w:color="auto"/>
        <w:right w:val="none" w:sz="0" w:space="0" w:color="auto"/>
      </w:divBdr>
    </w:div>
    <w:div w:id="746460846">
      <w:bodyDiv w:val="1"/>
      <w:marLeft w:val="0"/>
      <w:marRight w:val="0"/>
      <w:marTop w:val="0"/>
      <w:marBottom w:val="0"/>
      <w:divBdr>
        <w:top w:val="none" w:sz="0" w:space="0" w:color="auto"/>
        <w:left w:val="none" w:sz="0" w:space="0" w:color="auto"/>
        <w:bottom w:val="none" w:sz="0" w:space="0" w:color="auto"/>
        <w:right w:val="none" w:sz="0" w:space="0" w:color="auto"/>
      </w:divBdr>
    </w:div>
    <w:div w:id="762267202">
      <w:bodyDiv w:val="1"/>
      <w:marLeft w:val="0"/>
      <w:marRight w:val="0"/>
      <w:marTop w:val="0"/>
      <w:marBottom w:val="0"/>
      <w:divBdr>
        <w:top w:val="none" w:sz="0" w:space="0" w:color="auto"/>
        <w:left w:val="none" w:sz="0" w:space="0" w:color="auto"/>
        <w:bottom w:val="none" w:sz="0" w:space="0" w:color="auto"/>
        <w:right w:val="none" w:sz="0" w:space="0" w:color="auto"/>
      </w:divBdr>
    </w:div>
    <w:div w:id="780995901">
      <w:bodyDiv w:val="1"/>
      <w:marLeft w:val="0"/>
      <w:marRight w:val="0"/>
      <w:marTop w:val="0"/>
      <w:marBottom w:val="0"/>
      <w:divBdr>
        <w:top w:val="none" w:sz="0" w:space="0" w:color="auto"/>
        <w:left w:val="none" w:sz="0" w:space="0" w:color="auto"/>
        <w:bottom w:val="none" w:sz="0" w:space="0" w:color="auto"/>
        <w:right w:val="none" w:sz="0" w:space="0" w:color="auto"/>
      </w:divBdr>
    </w:div>
    <w:div w:id="797528522">
      <w:bodyDiv w:val="1"/>
      <w:marLeft w:val="0"/>
      <w:marRight w:val="0"/>
      <w:marTop w:val="0"/>
      <w:marBottom w:val="0"/>
      <w:divBdr>
        <w:top w:val="none" w:sz="0" w:space="0" w:color="auto"/>
        <w:left w:val="none" w:sz="0" w:space="0" w:color="auto"/>
        <w:bottom w:val="none" w:sz="0" w:space="0" w:color="auto"/>
        <w:right w:val="none" w:sz="0" w:space="0" w:color="auto"/>
      </w:divBdr>
    </w:div>
    <w:div w:id="802502176">
      <w:bodyDiv w:val="1"/>
      <w:marLeft w:val="0"/>
      <w:marRight w:val="0"/>
      <w:marTop w:val="0"/>
      <w:marBottom w:val="0"/>
      <w:divBdr>
        <w:top w:val="none" w:sz="0" w:space="0" w:color="auto"/>
        <w:left w:val="none" w:sz="0" w:space="0" w:color="auto"/>
        <w:bottom w:val="none" w:sz="0" w:space="0" w:color="auto"/>
        <w:right w:val="none" w:sz="0" w:space="0" w:color="auto"/>
      </w:divBdr>
    </w:div>
    <w:div w:id="804662049">
      <w:bodyDiv w:val="1"/>
      <w:marLeft w:val="0"/>
      <w:marRight w:val="0"/>
      <w:marTop w:val="0"/>
      <w:marBottom w:val="0"/>
      <w:divBdr>
        <w:top w:val="none" w:sz="0" w:space="0" w:color="auto"/>
        <w:left w:val="none" w:sz="0" w:space="0" w:color="auto"/>
        <w:bottom w:val="none" w:sz="0" w:space="0" w:color="auto"/>
        <w:right w:val="none" w:sz="0" w:space="0" w:color="auto"/>
      </w:divBdr>
    </w:div>
    <w:div w:id="814107769">
      <w:bodyDiv w:val="1"/>
      <w:marLeft w:val="0"/>
      <w:marRight w:val="0"/>
      <w:marTop w:val="0"/>
      <w:marBottom w:val="0"/>
      <w:divBdr>
        <w:top w:val="none" w:sz="0" w:space="0" w:color="auto"/>
        <w:left w:val="none" w:sz="0" w:space="0" w:color="auto"/>
        <w:bottom w:val="none" w:sz="0" w:space="0" w:color="auto"/>
        <w:right w:val="none" w:sz="0" w:space="0" w:color="auto"/>
      </w:divBdr>
    </w:div>
    <w:div w:id="822622096">
      <w:bodyDiv w:val="1"/>
      <w:marLeft w:val="0"/>
      <w:marRight w:val="0"/>
      <w:marTop w:val="0"/>
      <w:marBottom w:val="0"/>
      <w:divBdr>
        <w:top w:val="none" w:sz="0" w:space="0" w:color="auto"/>
        <w:left w:val="none" w:sz="0" w:space="0" w:color="auto"/>
        <w:bottom w:val="none" w:sz="0" w:space="0" w:color="auto"/>
        <w:right w:val="none" w:sz="0" w:space="0" w:color="auto"/>
      </w:divBdr>
    </w:div>
    <w:div w:id="846097445">
      <w:bodyDiv w:val="1"/>
      <w:marLeft w:val="0"/>
      <w:marRight w:val="0"/>
      <w:marTop w:val="0"/>
      <w:marBottom w:val="0"/>
      <w:divBdr>
        <w:top w:val="none" w:sz="0" w:space="0" w:color="auto"/>
        <w:left w:val="none" w:sz="0" w:space="0" w:color="auto"/>
        <w:bottom w:val="none" w:sz="0" w:space="0" w:color="auto"/>
        <w:right w:val="none" w:sz="0" w:space="0" w:color="auto"/>
      </w:divBdr>
    </w:div>
    <w:div w:id="851378692">
      <w:bodyDiv w:val="1"/>
      <w:marLeft w:val="0"/>
      <w:marRight w:val="0"/>
      <w:marTop w:val="0"/>
      <w:marBottom w:val="0"/>
      <w:divBdr>
        <w:top w:val="none" w:sz="0" w:space="0" w:color="auto"/>
        <w:left w:val="none" w:sz="0" w:space="0" w:color="auto"/>
        <w:bottom w:val="none" w:sz="0" w:space="0" w:color="auto"/>
        <w:right w:val="none" w:sz="0" w:space="0" w:color="auto"/>
      </w:divBdr>
    </w:div>
    <w:div w:id="859513503">
      <w:bodyDiv w:val="1"/>
      <w:marLeft w:val="0"/>
      <w:marRight w:val="0"/>
      <w:marTop w:val="0"/>
      <w:marBottom w:val="0"/>
      <w:divBdr>
        <w:top w:val="none" w:sz="0" w:space="0" w:color="auto"/>
        <w:left w:val="none" w:sz="0" w:space="0" w:color="auto"/>
        <w:bottom w:val="none" w:sz="0" w:space="0" w:color="auto"/>
        <w:right w:val="none" w:sz="0" w:space="0" w:color="auto"/>
      </w:divBdr>
    </w:div>
    <w:div w:id="879394056">
      <w:bodyDiv w:val="1"/>
      <w:marLeft w:val="0"/>
      <w:marRight w:val="0"/>
      <w:marTop w:val="0"/>
      <w:marBottom w:val="0"/>
      <w:divBdr>
        <w:top w:val="none" w:sz="0" w:space="0" w:color="auto"/>
        <w:left w:val="none" w:sz="0" w:space="0" w:color="auto"/>
        <w:bottom w:val="none" w:sz="0" w:space="0" w:color="auto"/>
        <w:right w:val="none" w:sz="0" w:space="0" w:color="auto"/>
      </w:divBdr>
    </w:div>
    <w:div w:id="880441824">
      <w:bodyDiv w:val="1"/>
      <w:marLeft w:val="0"/>
      <w:marRight w:val="0"/>
      <w:marTop w:val="0"/>
      <w:marBottom w:val="0"/>
      <w:divBdr>
        <w:top w:val="none" w:sz="0" w:space="0" w:color="auto"/>
        <w:left w:val="none" w:sz="0" w:space="0" w:color="auto"/>
        <w:bottom w:val="none" w:sz="0" w:space="0" w:color="auto"/>
        <w:right w:val="none" w:sz="0" w:space="0" w:color="auto"/>
      </w:divBdr>
    </w:div>
    <w:div w:id="897325437">
      <w:bodyDiv w:val="1"/>
      <w:marLeft w:val="0"/>
      <w:marRight w:val="0"/>
      <w:marTop w:val="0"/>
      <w:marBottom w:val="0"/>
      <w:divBdr>
        <w:top w:val="none" w:sz="0" w:space="0" w:color="auto"/>
        <w:left w:val="none" w:sz="0" w:space="0" w:color="auto"/>
        <w:bottom w:val="none" w:sz="0" w:space="0" w:color="auto"/>
        <w:right w:val="none" w:sz="0" w:space="0" w:color="auto"/>
      </w:divBdr>
    </w:div>
    <w:div w:id="904949124">
      <w:bodyDiv w:val="1"/>
      <w:marLeft w:val="0"/>
      <w:marRight w:val="0"/>
      <w:marTop w:val="0"/>
      <w:marBottom w:val="0"/>
      <w:divBdr>
        <w:top w:val="none" w:sz="0" w:space="0" w:color="auto"/>
        <w:left w:val="none" w:sz="0" w:space="0" w:color="auto"/>
        <w:bottom w:val="none" w:sz="0" w:space="0" w:color="auto"/>
        <w:right w:val="none" w:sz="0" w:space="0" w:color="auto"/>
      </w:divBdr>
    </w:div>
    <w:div w:id="911544620">
      <w:bodyDiv w:val="1"/>
      <w:marLeft w:val="0"/>
      <w:marRight w:val="0"/>
      <w:marTop w:val="0"/>
      <w:marBottom w:val="0"/>
      <w:divBdr>
        <w:top w:val="none" w:sz="0" w:space="0" w:color="auto"/>
        <w:left w:val="none" w:sz="0" w:space="0" w:color="auto"/>
        <w:bottom w:val="none" w:sz="0" w:space="0" w:color="auto"/>
        <w:right w:val="none" w:sz="0" w:space="0" w:color="auto"/>
      </w:divBdr>
    </w:div>
    <w:div w:id="913128173">
      <w:bodyDiv w:val="1"/>
      <w:marLeft w:val="0"/>
      <w:marRight w:val="0"/>
      <w:marTop w:val="0"/>
      <w:marBottom w:val="0"/>
      <w:divBdr>
        <w:top w:val="none" w:sz="0" w:space="0" w:color="auto"/>
        <w:left w:val="none" w:sz="0" w:space="0" w:color="auto"/>
        <w:bottom w:val="none" w:sz="0" w:space="0" w:color="auto"/>
        <w:right w:val="none" w:sz="0" w:space="0" w:color="auto"/>
      </w:divBdr>
    </w:div>
    <w:div w:id="923953855">
      <w:bodyDiv w:val="1"/>
      <w:marLeft w:val="0"/>
      <w:marRight w:val="0"/>
      <w:marTop w:val="0"/>
      <w:marBottom w:val="0"/>
      <w:divBdr>
        <w:top w:val="none" w:sz="0" w:space="0" w:color="auto"/>
        <w:left w:val="none" w:sz="0" w:space="0" w:color="auto"/>
        <w:bottom w:val="none" w:sz="0" w:space="0" w:color="auto"/>
        <w:right w:val="none" w:sz="0" w:space="0" w:color="auto"/>
      </w:divBdr>
    </w:div>
    <w:div w:id="957949761">
      <w:bodyDiv w:val="1"/>
      <w:marLeft w:val="0"/>
      <w:marRight w:val="0"/>
      <w:marTop w:val="0"/>
      <w:marBottom w:val="0"/>
      <w:divBdr>
        <w:top w:val="none" w:sz="0" w:space="0" w:color="auto"/>
        <w:left w:val="none" w:sz="0" w:space="0" w:color="auto"/>
        <w:bottom w:val="none" w:sz="0" w:space="0" w:color="auto"/>
        <w:right w:val="none" w:sz="0" w:space="0" w:color="auto"/>
      </w:divBdr>
    </w:div>
    <w:div w:id="960844359">
      <w:bodyDiv w:val="1"/>
      <w:marLeft w:val="0"/>
      <w:marRight w:val="0"/>
      <w:marTop w:val="0"/>
      <w:marBottom w:val="0"/>
      <w:divBdr>
        <w:top w:val="none" w:sz="0" w:space="0" w:color="auto"/>
        <w:left w:val="none" w:sz="0" w:space="0" w:color="auto"/>
        <w:bottom w:val="none" w:sz="0" w:space="0" w:color="auto"/>
        <w:right w:val="none" w:sz="0" w:space="0" w:color="auto"/>
      </w:divBdr>
    </w:div>
    <w:div w:id="967005642">
      <w:bodyDiv w:val="1"/>
      <w:marLeft w:val="0"/>
      <w:marRight w:val="0"/>
      <w:marTop w:val="0"/>
      <w:marBottom w:val="0"/>
      <w:divBdr>
        <w:top w:val="none" w:sz="0" w:space="0" w:color="auto"/>
        <w:left w:val="none" w:sz="0" w:space="0" w:color="auto"/>
        <w:bottom w:val="none" w:sz="0" w:space="0" w:color="auto"/>
        <w:right w:val="none" w:sz="0" w:space="0" w:color="auto"/>
      </w:divBdr>
    </w:div>
    <w:div w:id="967122784">
      <w:bodyDiv w:val="1"/>
      <w:marLeft w:val="0"/>
      <w:marRight w:val="0"/>
      <w:marTop w:val="0"/>
      <w:marBottom w:val="0"/>
      <w:divBdr>
        <w:top w:val="none" w:sz="0" w:space="0" w:color="auto"/>
        <w:left w:val="none" w:sz="0" w:space="0" w:color="auto"/>
        <w:bottom w:val="none" w:sz="0" w:space="0" w:color="auto"/>
        <w:right w:val="none" w:sz="0" w:space="0" w:color="auto"/>
      </w:divBdr>
    </w:div>
    <w:div w:id="968629759">
      <w:bodyDiv w:val="1"/>
      <w:marLeft w:val="0"/>
      <w:marRight w:val="0"/>
      <w:marTop w:val="0"/>
      <w:marBottom w:val="0"/>
      <w:divBdr>
        <w:top w:val="none" w:sz="0" w:space="0" w:color="auto"/>
        <w:left w:val="none" w:sz="0" w:space="0" w:color="auto"/>
        <w:bottom w:val="none" w:sz="0" w:space="0" w:color="auto"/>
        <w:right w:val="none" w:sz="0" w:space="0" w:color="auto"/>
      </w:divBdr>
    </w:div>
    <w:div w:id="981154362">
      <w:bodyDiv w:val="1"/>
      <w:marLeft w:val="0"/>
      <w:marRight w:val="0"/>
      <w:marTop w:val="0"/>
      <w:marBottom w:val="0"/>
      <w:divBdr>
        <w:top w:val="none" w:sz="0" w:space="0" w:color="auto"/>
        <w:left w:val="none" w:sz="0" w:space="0" w:color="auto"/>
        <w:bottom w:val="none" w:sz="0" w:space="0" w:color="auto"/>
        <w:right w:val="none" w:sz="0" w:space="0" w:color="auto"/>
      </w:divBdr>
    </w:div>
    <w:div w:id="986281658">
      <w:bodyDiv w:val="1"/>
      <w:marLeft w:val="0"/>
      <w:marRight w:val="0"/>
      <w:marTop w:val="0"/>
      <w:marBottom w:val="0"/>
      <w:divBdr>
        <w:top w:val="none" w:sz="0" w:space="0" w:color="auto"/>
        <w:left w:val="none" w:sz="0" w:space="0" w:color="auto"/>
        <w:bottom w:val="none" w:sz="0" w:space="0" w:color="auto"/>
        <w:right w:val="none" w:sz="0" w:space="0" w:color="auto"/>
      </w:divBdr>
    </w:div>
    <w:div w:id="986864698">
      <w:bodyDiv w:val="1"/>
      <w:marLeft w:val="0"/>
      <w:marRight w:val="0"/>
      <w:marTop w:val="0"/>
      <w:marBottom w:val="0"/>
      <w:divBdr>
        <w:top w:val="none" w:sz="0" w:space="0" w:color="auto"/>
        <w:left w:val="none" w:sz="0" w:space="0" w:color="auto"/>
        <w:bottom w:val="none" w:sz="0" w:space="0" w:color="auto"/>
        <w:right w:val="none" w:sz="0" w:space="0" w:color="auto"/>
      </w:divBdr>
    </w:div>
    <w:div w:id="1008677956">
      <w:bodyDiv w:val="1"/>
      <w:marLeft w:val="0"/>
      <w:marRight w:val="0"/>
      <w:marTop w:val="0"/>
      <w:marBottom w:val="0"/>
      <w:divBdr>
        <w:top w:val="none" w:sz="0" w:space="0" w:color="auto"/>
        <w:left w:val="none" w:sz="0" w:space="0" w:color="auto"/>
        <w:bottom w:val="none" w:sz="0" w:space="0" w:color="auto"/>
        <w:right w:val="none" w:sz="0" w:space="0" w:color="auto"/>
      </w:divBdr>
    </w:div>
    <w:div w:id="1008799487">
      <w:bodyDiv w:val="1"/>
      <w:marLeft w:val="0"/>
      <w:marRight w:val="0"/>
      <w:marTop w:val="0"/>
      <w:marBottom w:val="0"/>
      <w:divBdr>
        <w:top w:val="none" w:sz="0" w:space="0" w:color="auto"/>
        <w:left w:val="none" w:sz="0" w:space="0" w:color="auto"/>
        <w:bottom w:val="none" w:sz="0" w:space="0" w:color="auto"/>
        <w:right w:val="none" w:sz="0" w:space="0" w:color="auto"/>
      </w:divBdr>
    </w:div>
    <w:div w:id="1025404910">
      <w:bodyDiv w:val="1"/>
      <w:marLeft w:val="0"/>
      <w:marRight w:val="0"/>
      <w:marTop w:val="0"/>
      <w:marBottom w:val="0"/>
      <w:divBdr>
        <w:top w:val="none" w:sz="0" w:space="0" w:color="auto"/>
        <w:left w:val="none" w:sz="0" w:space="0" w:color="auto"/>
        <w:bottom w:val="none" w:sz="0" w:space="0" w:color="auto"/>
        <w:right w:val="none" w:sz="0" w:space="0" w:color="auto"/>
      </w:divBdr>
    </w:div>
    <w:div w:id="1039739769">
      <w:bodyDiv w:val="1"/>
      <w:marLeft w:val="0"/>
      <w:marRight w:val="0"/>
      <w:marTop w:val="0"/>
      <w:marBottom w:val="0"/>
      <w:divBdr>
        <w:top w:val="none" w:sz="0" w:space="0" w:color="auto"/>
        <w:left w:val="none" w:sz="0" w:space="0" w:color="auto"/>
        <w:bottom w:val="none" w:sz="0" w:space="0" w:color="auto"/>
        <w:right w:val="none" w:sz="0" w:space="0" w:color="auto"/>
      </w:divBdr>
    </w:div>
    <w:div w:id="1049184759">
      <w:bodyDiv w:val="1"/>
      <w:marLeft w:val="0"/>
      <w:marRight w:val="0"/>
      <w:marTop w:val="0"/>
      <w:marBottom w:val="0"/>
      <w:divBdr>
        <w:top w:val="none" w:sz="0" w:space="0" w:color="auto"/>
        <w:left w:val="none" w:sz="0" w:space="0" w:color="auto"/>
        <w:bottom w:val="none" w:sz="0" w:space="0" w:color="auto"/>
        <w:right w:val="none" w:sz="0" w:space="0" w:color="auto"/>
      </w:divBdr>
    </w:div>
    <w:div w:id="1054281296">
      <w:bodyDiv w:val="1"/>
      <w:marLeft w:val="0"/>
      <w:marRight w:val="0"/>
      <w:marTop w:val="0"/>
      <w:marBottom w:val="0"/>
      <w:divBdr>
        <w:top w:val="none" w:sz="0" w:space="0" w:color="auto"/>
        <w:left w:val="none" w:sz="0" w:space="0" w:color="auto"/>
        <w:bottom w:val="none" w:sz="0" w:space="0" w:color="auto"/>
        <w:right w:val="none" w:sz="0" w:space="0" w:color="auto"/>
      </w:divBdr>
    </w:div>
    <w:div w:id="1056391594">
      <w:bodyDiv w:val="1"/>
      <w:marLeft w:val="0"/>
      <w:marRight w:val="0"/>
      <w:marTop w:val="0"/>
      <w:marBottom w:val="0"/>
      <w:divBdr>
        <w:top w:val="none" w:sz="0" w:space="0" w:color="auto"/>
        <w:left w:val="none" w:sz="0" w:space="0" w:color="auto"/>
        <w:bottom w:val="none" w:sz="0" w:space="0" w:color="auto"/>
        <w:right w:val="none" w:sz="0" w:space="0" w:color="auto"/>
      </w:divBdr>
    </w:div>
    <w:div w:id="1059016984">
      <w:bodyDiv w:val="1"/>
      <w:marLeft w:val="0"/>
      <w:marRight w:val="0"/>
      <w:marTop w:val="0"/>
      <w:marBottom w:val="0"/>
      <w:divBdr>
        <w:top w:val="none" w:sz="0" w:space="0" w:color="auto"/>
        <w:left w:val="none" w:sz="0" w:space="0" w:color="auto"/>
        <w:bottom w:val="none" w:sz="0" w:space="0" w:color="auto"/>
        <w:right w:val="none" w:sz="0" w:space="0" w:color="auto"/>
      </w:divBdr>
    </w:div>
    <w:div w:id="1067190912">
      <w:bodyDiv w:val="1"/>
      <w:marLeft w:val="0"/>
      <w:marRight w:val="0"/>
      <w:marTop w:val="0"/>
      <w:marBottom w:val="0"/>
      <w:divBdr>
        <w:top w:val="none" w:sz="0" w:space="0" w:color="auto"/>
        <w:left w:val="none" w:sz="0" w:space="0" w:color="auto"/>
        <w:bottom w:val="none" w:sz="0" w:space="0" w:color="auto"/>
        <w:right w:val="none" w:sz="0" w:space="0" w:color="auto"/>
      </w:divBdr>
    </w:div>
    <w:div w:id="1069183317">
      <w:bodyDiv w:val="1"/>
      <w:marLeft w:val="0"/>
      <w:marRight w:val="0"/>
      <w:marTop w:val="0"/>
      <w:marBottom w:val="0"/>
      <w:divBdr>
        <w:top w:val="none" w:sz="0" w:space="0" w:color="auto"/>
        <w:left w:val="none" w:sz="0" w:space="0" w:color="auto"/>
        <w:bottom w:val="none" w:sz="0" w:space="0" w:color="auto"/>
        <w:right w:val="none" w:sz="0" w:space="0" w:color="auto"/>
      </w:divBdr>
    </w:div>
    <w:div w:id="1077484770">
      <w:bodyDiv w:val="1"/>
      <w:marLeft w:val="0"/>
      <w:marRight w:val="0"/>
      <w:marTop w:val="0"/>
      <w:marBottom w:val="0"/>
      <w:divBdr>
        <w:top w:val="none" w:sz="0" w:space="0" w:color="auto"/>
        <w:left w:val="none" w:sz="0" w:space="0" w:color="auto"/>
        <w:bottom w:val="none" w:sz="0" w:space="0" w:color="auto"/>
        <w:right w:val="none" w:sz="0" w:space="0" w:color="auto"/>
      </w:divBdr>
    </w:div>
    <w:div w:id="1091195656">
      <w:bodyDiv w:val="1"/>
      <w:marLeft w:val="0"/>
      <w:marRight w:val="0"/>
      <w:marTop w:val="0"/>
      <w:marBottom w:val="0"/>
      <w:divBdr>
        <w:top w:val="none" w:sz="0" w:space="0" w:color="auto"/>
        <w:left w:val="none" w:sz="0" w:space="0" w:color="auto"/>
        <w:bottom w:val="none" w:sz="0" w:space="0" w:color="auto"/>
        <w:right w:val="none" w:sz="0" w:space="0" w:color="auto"/>
      </w:divBdr>
    </w:div>
    <w:div w:id="1093092962">
      <w:bodyDiv w:val="1"/>
      <w:marLeft w:val="0"/>
      <w:marRight w:val="0"/>
      <w:marTop w:val="0"/>
      <w:marBottom w:val="0"/>
      <w:divBdr>
        <w:top w:val="none" w:sz="0" w:space="0" w:color="auto"/>
        <w:left w:val="none" w:sz="0" w:space="0" w:color="auto"/>
        <w:bottom w:val="none" w:sz="0" w:space="0" w:color="auto"/>
        <w:right w:val="none" w:sz="0" w:space="0" w:color="auto"/>
      </w:divBdr>
    </w:div>
    <w:div w:id="1098208453">
      <w:bodyDiv w:val="1"/>
      <w:marLeft w:val="0"/>
      <w:marRight w:val="0"/>
      <w:marTop w:val="0"/>
      <w:marBottom w:val="0"/>
      <w:divBdr>
        <w:top w:val="none" w:sz="0" w:space="0" w:color="auto"/>
        <w:left w:val="none" w:sz="0" w:space="0" w:color="auto"/>
        <w:bottom w:val="none" w:sz="0" w:space="0" w:color="auto"/>
        <w:right w:val="none" w:sz="0" w:space="0" w:color="auto"/>
      </w:divBdr>
    </w:div>
    <w:div w:id="1098211441">
      <w:bodyDiv w:val="1"/>
      <w:marLeft w:val="0"/>
      <w:marRight w:val="0"/>
      <w:marTop w:val="0"/>
      <w:marBottom w:val="0"/>
      <w:divBdr>
        <w:top w:val="none" w:sz="0" w:space="0" w:color="auto"/>
        <w:left w:val="none" w:sz="0" w:space="0" w:color="auto"/>
        <w:bottom w:val="none" w:sz="0" w:space="0" w:color="auto"/>
        <w:right w:val="none" w:sz="0" w:space="0" w:color="auto"/>
      </w:divBdr>
    </w:div>
    <w:div w:id="1119253138">
      <w:bodyDiv w:val="1"/>
      <w:marLeft w:val="0"/>
      <w:marRight w:val="0"/>
      <w:marTop w:val="0"/>
      <w:marBottom w:val="0"/>
      <w:divBdr>
        <w:top w:val="none" w:sz="0" w:space="0" w:color="auto"/>
        <w:left w:val="none" w:sz="0" w:space="0" w:color="auto"/>
        <w:bottom w:val="none" w:sz="0" w:space="0" w:color="auto"/>
        <w:right w:val="none" w:sz="0" w:space="0" w:color="auto"/>
      </w:divBdr>
    </w:div>
    <w:div w:id="1123229232">
      <w:bodyDiv w:val="1"/>
      <w:marLeft w:val="0"/>
      <w:marRight w:val="0"/>
      <w:marTop w:val="0"/>
      <w:marBottom w:val="0"/>
      <w:divBdr>
        <w:top w:val="none" w:sz="0" w:space="0" w:color="auto"/>
        <w:left w:val="none" w:sz="0" w:space="0" w:color="auto"/>
        <w:bottom w:val="none" w:sz="0" w:space="0" w:color="auto"/>
        <w:right w:val="none" w:sz="0" w:space="0" w:color="auto"/>
      </w:divBdr>
    </w:div>
    <w:div w:id="1124618663">
      <w:bodyDiv w:val="1"/>
      <w:marLeft w:val="0"/>
      <w:marRight w:val="0"/>
      <w:marTop w:val="0"/>
      <w:marBottom w:val="0"/>
      <w:divBdr>
        <w:top w:val="none" w:sz="0" w:space="0" w:color="auto"/>
        <w:left w:val="none" w:sz="0" w:space="0" w:color="auto"/>
        <w:bottom w:val="none" w:sz="0" w:space="0" w:color="auto"/>
        <w:right w:val="none" w:sz="0" w:space="0" w:color="auto"/>
      </w:divBdr>
    </w:div>
    <w:div w:id="1129322352">
      <w:bodyDiv w:val="1"/>
      <w:marLeft w:val="0"/>
      <w:marRight w:val="0"/>
      <w:marTop w:val="0"/>
      <w:marBottom w:val="0"/>
      <w:divBdr>
        <w:top w:val="none" w:sz="0" w:space="0" w:color="auto"/>
        <w:left w:val="none" w:sz="0" w:space="0" w:color="auto"/>
        <w:bottom w:val="none" w:sz="0" w:space="0" w:color="auto"/>
        <w:right w:val="none" w:sz="0" w:space="0" w:color="auto"/>
      </w:divBdr>
    </w:div>
    <w:div w:id="1130438980">
      <w:bodyDiv w:val="1"/>
      <w:marLeft w:val="0"/>
      <w:marRight w:val="0"/>
      <w:marTop w:val="0"/>
      <w:marBottom w:val="0"/>
      <w:divBdr>
        <w:top w:val="none" w:sz="0" w:space="0" w:color="auto"/>
        <w:left w:val="none" w:sz="0" w:space="0" w:color="auto"/>
        <w:bottom w:val="none" w:sz="0" w:space="0" w:color="auto"/>
        <w:right w:val="none" w:sz="0" w:space="0" w:color="auto"/>
      </w:divBdr>
    </w:div>
    <w:div w:id="1169370502">
      <w:bodyDiv w:val="1"/>
      <w:marLeft w:val="0"/>
      <w:marRight w:val="0"/>
      <w:marTop w:val="0"/>
      <w:marBottom w:val="0"/>
      <w:divBdr>
        <w:top w:val="none" w:sz="0" w:space="0" w:color="auto"/>
        <w:left w:val="none" w:sz="0" w:space="0" w:color="auto"/>
        <w:bottom w:val="none" w:sz="0" w:space="0" w:color="auto"/>
        <w:right w:val="none" w:sz="0" w:space="0" w:color="auto"/>
      </w:divBdr>
    </w:div>
    <w:div w:id="1177157945">
      <w:bodyDiv w:val="1"/>
      <w:marLeft w:val="0"/>
      <w:marRight w:val="0"/>
      <w:marTop w:val="0"/>
      <w:marBottom w:val="0"/>
      <w:divBdr>
        <w:top w:val="none" w:sz="0" w:space="0" w:color="auto"/>
        <w:left w:val="none" w:sz="0" w:space="0" w:color="auto"/>
        <w:bottom w:val="none" w:sz="0" w:space="0" w:color="auto"/>
        <w:right w:val="none" w:sz="0" w:space="0" w:color="auto"/>
      </w:divBdr>
    </w:div>
    <w:div w:id="1179733239">
      <w:bodyDiv w:val="1"/>
      <w:marLeft w:val="0"/>
      <w:marRight w:val="0"/>
      <w:marTop w:val="0"/>
      <w:marBottom w:val="0"/>
      <w:divBdr>
        <w:top w:val="none" w:sz="0" w:space="0" w:color="auto"/>
        <w:left w:val="none" w:sz="0" w:space="0" w:color="auto"/>
        <w:bottom w:val="none" w:sz="0" w:space="0" w:color="auto"/>
        <w:right w:val="none" w:sz="0" w:space="0" w:color="auto"/>
      </w:divBdr>
    </w:div>
    <w:div w:id="1184788782">
      <w:bodyDiv w:val="1"/>
      <w:marLeft w:val="0"/>
      <w:marRight w:val="0"/>
      <w:marTop w:val="0"/>
      <w:marBottom w:val="0"/>
      <w:divBdr>
        <w:top w:val="none" w:sz="0" w:space="0" w:color="auto"/>
        <w:left w:val="none" w:sz="0" w:space="0" w:color="auto"/>
        <w:bottom w:val="none" w:sz="0" w:space="0" w:color="auto"/>
        <w:right w:val="none" w:sz="0" w:space="0" w:color="auto"/>
      </w:divBdr>
    </w:div>
    <w:div w:id="1195773044">
      <w:bodyDiv w:val="1"/>
      <w:marLeft w:val="0"/>
      <w:marRight w:val="0"/>
      <w:marTop w:val="0"/>
      <w:marBottom w:val="0"/>
      <w:divBdr>
        <w:top w:val="none" w:sz="0" w:space="0" w:color="auto"/>
        <w:left w:val="none" w:sz="0" w:space="0" w:color="auto"/>
        <w:bottom w:val="none" w:sz="0" w:space="0" w:color="auto"/>
        <w:right w:val="none" w:sz="0" w:space="0" w:color="auto"/>
      </w:divBdr>
    </w:div>
    <w:div w:id="1223364830">
      <w:bodyDiv w:val="1"/>
      <w:marLeft w:val="0"/>
      <w:marRight w:val="0"/>
      <w:marTop w:val="0"/>
      <w:marBottom w:val="0"/>
      <w:divBdr>
        <w:top w:val="none" w:sz="0" w:space="0" w:color="auto"/>
        <w:left w:val="none" w:sz="0" w:space="0" w:color="auto"/>
        <w:bottom w:val="none" w:sz="0" w:space="0" w:color="auto"/>
        <w:right w:val="none" w:sz="0" w:space="0" w:color="auto"/>
      </w:divBdr>
    </w:div>
    <w:div w:id="1232732517">
      <w:bodyDiv w:val="1"/>
      <w:marLeft w:val="0"/>
      <w:marRight w:val="0"/>
      <w:marTop w:val="0"/>
      <w:marBottom w:val="0"/>
      <w:divBdr>
        <w:top w:val="none" w:sz="0" w:space="0" w:color="auto"/>
        <w:left w:val="none" w:sz="0" w:space="0" w:color="auto"/>
        <w:bottom w:val="none" w:sz="0" w:space="0" w:color="auto"/>
        <w:right w:val="none" w:sz="0" w:space="0" w:color="auto"/>
      </w:divBdr>
    </w:div>
    <w:div w:id="1233469072">
      <w:bodyDiv w:val="1"/>
      <w:marLeft w:val="0"/>
      <w:marRight w:val="0"/>
      <w:marTop w:val="0"/>
      <w:marBottom w:val="0"/>
      <w:divBdr>
        <w:top w:val="none" w:sz="0" w:space="0" w:color="auto"/>
        <w:left w:val="none" w:sz="0" w:space="0" w:color="auto"/>
        <w:bottom w:val="none" w:sz="0" w:space="0" w:color="auto"/>
        <w:right w:val="none" w:sz="0" w:space="0" w:color="auto"/>
      </w:divBdr>
    </w:div>
    <w:div w:id="1237980604">
      <w:bodyDiv w:val="1"/>
      <w:marLeft w:val="0"/>
      <w:marRight w:val="0"/>
      <w:marTop w:val="0"/>
      <w:marBottom w:val="0"/>
      <w:divBdr>
        <w:top w:val="none" w:sz="0" w:space="0" w:color="auto"/>
        <w:left w:val="none" w:sz="0" w:space="0" w:color="auto"/>
        <w:bottom w:val="none" w:sz="0" w:space="0" w:color="auto"/>
        <w:right w:val="none" w:sz="0" w:space="0" w:color="auto"/>
      </w:divBdr>
    </w:div>
    <w:div w:id="1260985038">
      <w:bodyDiv w:val="1"/>
      <w:marLeft w:val="0"/>
      <w:marRight w:val="0"/>
      <w:marTop w:val="0"/>
      <w:marBottom w:val="0"/>
      <w:divBdr>
        <w:top w:val="none" w:sz="0" w:space="0" w:color="auto"/>
        <w:left w:val="none" w:sz="0" w:space="0" w:color="auto"/>
        <w:bottom w:val="none" w:sz="0" w:space="0" w:color="auto"/>
        <w:right w:val="none" w:sz="0" w:space="0" w:color="auto"/>
      </w:divBdr>
    </w:div>
    <w:div w:id="1268151210">
      <w:bodyDiv w:val="1"/>
      <w:marLeft w:val="0"/>
      <w:marRight w:val="0"/>
      <w:marTop w:val="0"/>
      <w:marBottom w:val="0"/>
      <w:divBdr>
        <w:top w:val="none" w:sz="0" w:space="0" w:color="auto"/>
        <w:left w:val="none" w:sz="0" w:space="0" w:color="auto"/>
        <w:bottom w:val="none" w:sz="0" w:space="0" w:color="auto"/>
        <w:right w:val="none" w:sz="0" w:space="0" w:color="auto"/>
      </w:divBdr>
    </w:div>
    <w:div w:id="1268541790">
      <w:bodyDiv w:val="1"/>
      <w:marLeft w:val="0"/>
      <w:marRight w:val="0"/>
      <w:marTop w:val="0"/>
      <w:marBottom w:val="0"/>
      <w:divBdr>
        <w:top w:val="none" w:sz="0" w:space="0" w:color="auto"/>
        <w:left w:val="none" w:sz="0" w:space="0" w:color="auto"/>
        <w:bottom w:val="none" w:sz="0" w:space="0" w:color="auto"/>
        <w:right w:val="none" w:sz="0" w:space="0" w:color="auto"/>
      </w:divBdr>
    </w:div>
    <w:div w:id="1271664522">
      <w:bodyDiv w:val="1"/>
      <w:marLeft w:val="0"/>
      <w:marRight w:val="0"/>
      <w:marTop w:val="0"/>
      <w:marBottom w:val="0"/>
      <w:divBdr>
        <w:top w:val="none" w:sz="0" w:space="0" w:color="auto"/>
        <w:left w:val="none" w:sz="0" w:space="0" w:color="auto"/>
        <w:bottom w:val="none" w:sz="0" w:space="0" w:color="auto"/>
        <w:right w:val="none" w:sz="0" w:space="0" w:color="auto"/>
      </w:divBdr>
    </w:div>
    <w:div w:id="1274363843">
      <w:bodyDiv w:val="1"/>
      <w:marLeft w:val="0"/>
      <w:marRight w:val="0"/>
      <w:marTop w:val="0"/>
      <w:marBottom w:val="0"/>
      <w:divBdr>
        <w:top w:val="none" w:sz="0" w:space="0" w:color="auto"/>
        <w:left w:val="none" w:sz="0" w:space="0" w:color="auto"/>
        <w:bottom w:val="none" w:sz="0" w:space="0" w:color="auto"/>
        <w:right w:val="none" w:sz="0" w:space="0" w:color="auto"/>
      </w:divBdr>
    </w:div>
    <w:div w:id="1279606637">
      <w:bodyDiv w:val="1"/>
      <w:marLeft w:val="0"/>
      <w:marRight w:val="0"/>
      <w:marTop w:val="0"/>
      <w:marBottom w:val="0"/>
      <w:divBdr>
        <w:top w:val="none" w:sz="0" w:space="0" w:color="auto"/>
        <w:left w:val="none" w:sz="0" w:space="0" w:color="auto"/>
        <w:bottom w:val="none" w:sz="0" w:space="0" w:color="auto"/>
        <w:right w:val="none" w:sz="0" w:space="0" w:color="auto"/>
      </w:divBdr>
    </w:div>
    <w:div w:id="1293635634">
      <w:bodyDiv w:val="1"/>
      <w:marLeft w:val="0"/>
      <w:marRight w:val="0"/>
      <w:marTop w:val="0"/>
      <w:marBottom w:val="0"/>
      <w:divBdr>
        <w:top w:val="none" w:sz="0" w:space="0" w:color="auto"/>
        <w:left w:val="none" w:sz="0" w:space="0" w:color="auto"/>
        <w:bottom w:val="none" w:sz="0" w:space="0" w:color="auto"/>
        <w:right w:val="none" w:sz="0" w:space="0" w:color="auto"/>
      </w:divBdr>
    </w:div>
    <w:div w:id="1301686147">
      <w:bodyDiv w:val="1"/>
      <w:marLeft w:val="0"/>
      <w:marRight w:val="0"/>
      <w:marTop w:val="0"/>
      <w:marBottom w:val="0"/>
      <w:divBdr>
        <w:top w:val="none" w:sz="0" w:space="0" w:color="auto"/>
        <w:left w:val="none" w:sz="0" w:space="0" w:color="auto"/>
        <w:bottom w:val="none" w:sz="0" w:space="0" w:color="auto"/>
        <w:right w:val="none" w:sz="0" w:space="0" w:color="auto"/>
      </w:divBdr>
    </w:div>
    <w:div w:id="1311641562">
      <w:bodyDiv w:val="1"/>
      <w:marLeft w:val="0"/>
      <w:marRight w:val="0"/>
      <w:marTop w:val="0"/>
      <w:marBottom w:val="0"/>
      <w:divBdr>
        <w:top w:val="none" w:sz="0" w:space="0" w:color="auto"/>
        <w:left w:val="none" w:sz="0" w:space="0" w:color="auto"/>
        <w:bottom w:val="none" w:sz="0" w:space="0" w:color="auto"/>
        <w:right w:val="none" w:sz="0" w:space="0" w:color="auto"/>
      </w:divBdr>
    </w:div>
    <w:div w:id="1315452734">
      <w:bodyDiv w:val="1"/>
      <w:marLeft w:val="0"/>
      <w:marRight w:val="0"/>
      <w:marTop w:val="0"/>
      <w:marBottom w:val="0"/>
      <w:divBdr>
        <w:top w:val="none" w:sz="0" w:space="0" w:color="auto"/>
        <w:left w:val="none" w:sz="0" w:space="0" w:color="auto"/>
        <w:bottom w:val="none" w:sz="0" w:space="0" w:color="auto"/>
        <w:right w:val="none" w:sz="0" w:space="0" w:color="auto"/>
      </w:divBdr>
    </w:div>
    <w:div w:id="1320112584">
      <w:bodyDiv w:val="1"/>
      <w:marLeft w:val="0"/>
      <w:marRight w:val="0"/>
      <w:marTop w:val="0"/>
      <w:marBottom w:val="0"/>
      <w:divBdr>
        <w:top w:val="none" w:sz="0" w:space="0" w:color="auto"/>
        <w:left w:val="none" w:sz="0" w:space="0" w:color="auto"/>
        <w:bottom w:val="none" w:sz="0" w:space="0" w:color="auto"/>
        <w:right w:val="none" w:sz="0" w:space="0" w:color="auto"/>
      </w:divBdr>
    </w:div>
    <w:div w:id="1327782928">
      <w:bodyDiv w:val="1"/>
      <w:marLeft w:val="0"/>
      <w:marRight w:val="0"/>
      <w:marTop w:val="0"/>
      <w:marBottom w:val="0"/>
      <w:divBdr>
        <w:top w:val="none" w:sz="0" w:space="0" w:color="auto"/>
        <w:left w:val="none" w:sz="0" w:space="0" w:color="auto"/>
        <w:bottom w:val="none" w:sz="0" w:space="0" w:color="auto"/>
        <w:right w:val="none" w:sz="0" w:space="0" w:color="auto"/>
      </w:divBdr>
    </w:div>
    <w:div w:id="1345400163">
      <w:bodyDiv w:val="1"/>
      <w:marLeft w:val="0"/>
      <w:marRight w:val="0"/>
      <w:marTop w:val="0"/>
      <w:marBottom w:val="0"/>
      <w:divBdr>
        <w:top w:val="none" w:sz="0" w:space="0" w:color="auto"/>
        <w:left w:val="none" w:sz="0" w:space="0" w:color="auto"/>
        <w:bottom w:val="none" w:sz="0" w:space="0" w:color="auto"/>
        <w:right w:val="none" w:sz="0" w:space="0" w:color="auto"/>
      </w:divBdr>
    </w:div>
    <w:div w:id="1396468423">
      <w:bodyDiv w:val="1"/>
      <w:marLeft w:val="0"/>
      <w:marRight w:val="0"/>
      <w:marTop w:val="0"/>
      <w:marBottom w:val="0"/>
      <w:divBdr>
        <w:top w:val="none" w:sz="0" w:space="0" w:color="auto"/>
        <w:left w:val="none" w:sz="0" w:space="0" w:color="auto"/>
        <w:bottom w:val="none" w:sz="0" w:space="0" w:color="auto"/>
        <w:right w:val="none" w:sz="0" w:space="0" w:color="auto"/>
      </w:divBdr>
    </w:div>
    <w:div w:id="1418360327">
      <w:bodyDiv w:val="1"/>
      <w:marLeft w:val="0"/>
      <w:marRight w:val="0"/>
      <w:marTop w:val="0"/>
      <w:marBottom w:val="0"/>
      <w:divBdr>
        <w:top w:val="none" w:sz="0" w:space="0" w:color="auto"/>
        <w:left w:val="none" w:sz="0" w:space="0" w:color="auto"/>
        <w:bottom w:val="none" w:sz="0" w:space="0" w:color="auto"/>
        <w:right w:val="none" w:sz="0" w:space="0" w:color="auto"/>
      </w:divBdr>
    </w:div>
    <w:div w:id="1424377629">
      <w:bodyDiv w:val="1"/>
      <w:marLeft w:val="0"/>
      <w:marRight w:val="0"/>
      <w:marTop w:val="0"/>
      <w:marBottom w:val="0"/>
      <w:divBdr>
        <w:top w:val="none" w:sz="0" w:space="0" w:color="auto"/>
        <w:left w:val="none" w:sz="0" w:space="0" w:color="auto"/>
        <w:bottom w:val="none" w:sz="0" w:space="0" w:color="auto"/>
        <w:right w:val="none" w:sz="0" w:space="0" w:color="auto"/>
      </w:divBdr>
    </w:div>
    <w:div w:id="1433239282">
      <w:bodyDiv w:val="1"/>
      <w:marLeft w:val="0"/>
      <w:marRight w:val="0"/>
      <w:marTop w:val="0"/>
      <w:marBottom w:val="0"/>
      <w:divBdr>
        <w:top w:val="none" w:sz="0" w:space="0" w:color="auto"/>
        <w:left w:val="none" w:sz="0" w:space="0" w:color="auto"/>
        <w:bottom w:val="none" w:sz="0" w:space="0" w:color="auto"/>
        <w:right w:val="none" w:sz="0" w:space="0" w:color="auto"/>
      </w:divBdr>
    </w:div>
    <w:div w:id="1451051890">
      <w:bodyDiv w:val="1"/>
      <w:marLeft w:val="0"/>
      <w:marRight w:val="0"/>
      <w:marTop w:val="0"/>
      <w:marBottom w:val="0"/>
      <w:divBdr>
        <w:top w:val="none" w:sz="0" w:space="0" w:color="auto"/>
        <w:left w:val="none" w:sz="0" w:space="0" w:color="auto"/>
        <w:bottom w:val="none" w:sz="0" w:space="0" w:color="auto"/>
        <w:right w:val="none" w:sz="0" w:space="0" w:color="auto"/>
      </w:divBdr>
    </w:div>
    <w:div w:id="1451709509">
      <w:bodyDiv w:val="1"/>
      <w:marLeft w:val="0"/>
      <w:marRight w:val="0"/>
      <w:marTop w:val="0"/>
      <w:marBottom w:val="0"/>
      <w:divBdr>
        <w:top w:val="none" w:sz="0" w:space="0" w:color="auto"/>
        <w:left w:val="none" w:sz="0" w:space="0" w:color="auto"/>
        <w:bottom w:val="none" w:sz="0" w:space="0" w:color="auto"/>
        <w:right w:val="none" w:sz="0" w:space="0" w:color="auto"/>
      </w:divBdr>
    </w:div>
    <w:div w:id="1454904414">
      <w:bodyDiv w:val="1"/>
      <w:marLeft w:val="0"/>
      <w:marRight w:val="0"/>
      <w:marTop w:val="0"/>
      <w:marBottom w:val="0"/>
      <w:divBdr>
        <w:top w:val="none" w:sz="0" w:space="0" w:color="auto"/>
        <w:left w:val="none" w:sz="0" w:space="0" w:color="auto"/>
        <w:bottom w:val="none" w:sz="0" w:space="0" w:color="auto"/>
        <w:right w:val="none" w:sz="0" w:space="0" w:color="auto"/>
      </w:divBdr>
      <w:divsChild>
        <w:div w:id="938610145">
          <w:marLeft w:val="360"/>
          <w:marRight w:val="0"/>
          <w:marTop w:val="200"/>
          <w:marBottom w:val="0"/>
          <w:divBdr>
            <w:top w:val="none" w:sz="0" w:space="0" w:color="auto"/>
            <w:left w:val="none" w:sz="0" w:space="0" w:color="auto"/>
            <w:bottom w:val="none" w:sz="0" w:space="0" w:color="auto"/>
            <w:right w:val="none" w:sz="0" w:space="0" w:color="auto"/>
          </w:divBdr>
        </w:div>
        <w:div w:id="1783260100">
          <w:marLeft w:val="360"/>
          <w:marRight w:val="0"/>
          <w:marTop w:val="200"/>
          <w:marBottom w:val="0"/>
          <w:divBdr>
            <w:top w:val="none" w:sz="0" w:space="0" w:color="auto"/>
            <w:left w:val="none" w:sz="0" w:space="0" w:color="auto"/>
            <w:bottom w:val="none" w:sz="0" w:space="0" w:color="auto"/>
            <w:right w:val="none" w:sz="0" w:space="0" w:color="auto"/>
          </w:divBdr>
        </w:div>
        <w:div w:id="384259624">
          <w:marLeft w:val="360"/>
          <w:marRight w:val="0"/>
          <w:marTop w:val="200"/>
          <w:marBottom w:val="0"/>
          <w:divBdr>
            <w:top w:val="none" w:sz="0" w:space="0" w:color="auto"/>
            <w:left w:val="none" w:sz="0" w:space="0" w:color="auto"/>
            <w:bottom w:val="none" w:sz="0" w:space="0" w:color="auto"/>
            <w:right w:val="none" w:sz="0" w:space="0" w:color="auto"/>
          </w:divBdr>
        </w:div>
      </w:divsChild>
    </w:div>
    <w:div w:id="1466119172">
      <w:bodyDiv w:val="1"/>
      <w:marLeft w:val="0"/>
      <w:marRight w:val="0"/>
      <w:marTop w:val="0"/>
      <w:marBottom w:val="0"/>
      <w:divBdr>
        <w:top w:val="none" w:sz="0" w:space="0" w:color="auto"/>
        <w:left w:val="none" w:sz="0" w:space="0" w:color="auto"/>
        <w:bottom w:val="none" w:sz="0" w:space="0" w:color="auto"/>
        <w:right w:val="none" w:sz="0" w:space="0" w:color="auto"/>
      </w:divBdr>
    </w:div>
    <w:div w:id="1469979855">
      <w:bodyDiv w:val="1"/>
      <w:marLeft w:val="0"/>
      <w:marRight w:val="0"/>
      <w:marTop w:val="0"/>
      <w:marBottom w:val="0"/>
      <w:divBdr>
        <w:top w:val="none" w:sz="0" w:space="0" w:color="auto"/>
        <w:left w:val="none" w:sz="0" w:space="0" w:color="auto"/>
        <w:bottom w:val="none" w:sz="0" w:space="0" w:color="auto"/>
        <w:right w:val="none" w:sz="0" w:space="0" w:color="auto"/>
      </w:divBdr>
    </w:div>
    <w:div w:id="1485005603">
      <w:bodyDiv w:val="1"/>
      <w:marLeft w:val="0"/>
      <w:marRight w:val="0"/>
      <w:marTop w:val="0"/>
      <w:marBottom w:val="0"/>
      <w:divBdr>
        <w:top w:val="none" w:sz="0" w:space="0" w:color="auto"/>
        <w:left w:val="none" w:sz="0" w:space="0" w:color="auto"/>
        <w:bottom w:val="none" w:sz="0" w:space="0" w:color="auto"/>
        <w:right w:val="none" w:sz="0" w:space="0" w:color="auto"/>
      </w:divBdr>
    </w:div>
    <w:div w:id="1492482245">
      <w:bodyDiv w:val="1"/>
      <w:marLeft w:val="0"/>
      <w:marRight w:val="0"/>
      <w:marTop w:val="0"/>
      <w:marBottom w:val="0"/>
      <w:divBdr>
        <w:top w:val="none" w:sz="0" w:space="0" w:color="auto"/>
        <w:left w:val="none" w:sz="0" w:space="0" w:color="auto"/>
        <w:bottom w:val="none" w:sz="0" w:space="0" w:color="auto"/>
        <w:right w:val="none" w:sz="0" w:space="0" w:color="auto"/>
      </w:divBdr>
    </w:div>
    <w:div w:id="1500080495">
      <w:bodyDiv w:val="1"/>
      <w:marLeft w:val="0"/>
      <w:marRight w:val="0"/>
      <w:marTop w:val="0"/>
      <w:marBottom w:val="0"/>
      <w:divBdr>
        <w:top w:val="none" w:sz="0" w:space="0" w:color="auto"/>
        <w:left w:val="none" w:sz="0" w:space="0" w:color="auto"/>
        <w:bottom w:val="none" w:sz="0" w:space="0" w:color="auto"/>
        <w:right w:val="none" w:sz="0" w:space="0" w:color="auto"/>
      </w:divBdr>
    </w:div>
    <w:div w:id="1523397884">
      <w:bodyDiv w:val="1"/>
      <w:marLeft w:val="0"/>
      <w:marRight w:val="0"/>
      <w:marTop w:val="0"/>
      <w:marBottom w:val="0"/>
      <w:divBdr>
        <w:top w:val="none" w:sz="0" w:space="0" w:color="auto"/>
        <w:left w:val="none" w:sz="0" w:space="0" w:color="auto"/>
        <w:bottom w:val="none" w:sz="0" w:space="0" w:color="auto"/>
        <w:right w:val="none" w:sz="0" w:space="0" w:color="auto"/>
      </w:divBdr>
    </w:div>
    <w:div w:id="1539390394">
      <w:bodyDiv w:val="1"/>
      <w:marLeft w:val="0"/>
      <w:marRight w:val="0"/>
      <w:marTop w:val="0"/>
      <w:marBottom w:val="0"/>
      <w:divBdr>
        <w:top w:val="none" w:sz="0" w:space="0" w:color="auto"/>
        <w:left w:val="none" w:sz="0" w:space="0" w:color="auto"/>
        <w:bottom w:val="none" w:sz="0" w:space="0" w:color="auto"/>
        <w:right w:val="none" w:sz="0" w:space="0" w:color="auto"/>
      </w:divBdr>
    </w:div>
    <w:div w:id="1544950571">
      <w:bodyDiv w:val="1"/>
      <w:marLeft w:val="0"/>
      <w:marRight w:val="0"/>
      <w:marTop w:val="0"/>
      <w:marBottom w:val="0"/>
      <w:divBdr>
        <w:top w:val="none" w:sz="0" w:space="0" w:color="auto"/>
        <w:left w:val="none" w:sz="0" w:space="0" w:color="auto"/>
        <w:bottom w:val="none" w:sz="0" w:space="0" w:color="auto"/>
        <w:right w:val="none" w:sz="0" w:space="0" w:color="auto"/>
      </w:divBdr>
    </w:div>
    <w:div w:id="1553886835">
      <w:bodyDiv w:val="1"/>
      <w:marLeft w:val="0"/>
      <w:marRight w:val="0"/>
      <w:marTop w:val="0"/>
      <w:marBottom w:val="0"/>
      <w:divBdr>
        <w:top w:val="none" w:sz="0" w:space="0" w:color="auto"/>
        <w:left w:val="none" w:sz="0" w:space="0" w:color="auto"/>
        <w:bottom w:val="none" w:sz="0" w:space="0" w:color="auto"/>
        <w:right w:val="none" w:sz="0" w:space="0" w:color="auto"/>
      </w:divBdr>
    </w:div>
    <w:div w:id="1572078074">
      <w:bodyDiv w:val="1"/>
      <w:marLeft w:val="0"/>
      <w:marRight w:val="0"/>
      <w:marTop w:val="0"/>
      <w:marBottom w:val="0"/>
      <w:divBdr>
        <w:top w:val="none" w:sz="0" w:space="0" w:color="auto"/>
        <w:left w:val="none" w:sz="0" w:space="0" w:color="auto"/>
        <w:bottom w:val="none" w:sz="0" w:space="0" w:color="auto"/>
        <w:right w:val="none" w:sz="0" w:space="0" w:color="auto"/>
      </w:divBdr>
    </w:div>
    <w:div w:id="1573657250">
      <w:bodyDiv w:val="1"/>
      <w:marLeft w:val="0"/>
      <w:marRight w:val="0"/>
      <w:marTop w:val="0"/>
      <w:marBottom w:val="0"/>
      <w:divBdr>
        <w:top w:val="none" w:sz="0" w:space="0" w:color="auto"/>
        <w:left w:val="none" w:sz="0" w:space="0" w:color="auto"/>
        <w:bottom w:val="none" w:sz="0" w:space="0" w:color="auto"/>
        <w:right w:val="none" w:sz="0" w:space="0" w:color="auto"/>
      </w:divBdr>
    </w:div>
    <w:div w:id="1611011457">
      <w:bodyDiv w:val="1"/>
      <w:marLeft w:val="0"/>
      <w:marRight w:val="0"/>
      <w:marTop w:val="0"/>
      <w:marBottom w:val="0"/>
      <w:divBdr>
        <w:top w:val="none" w:sz="0" w:space="0" w:color="auto"/>
        <w:left w:val="none" w:sz="0" w:space="0" w:color="auto"/>
        <w:bottom w:val="none" w:sz="0" w:space="0" w:color="auto"/>
        <w:right w:val="none" w:sz="0" w:space="0" w:color="auto"/>
      </w:divBdr>
      <w:divsChild>
        <w:div w:id="1042438455">
          <w:marLeft w:val="0"/>
          <w:marRight w:val="0"/>
          <w:marTop w:val="0"/>
          <w:marBottom w:val="0"/>
          <w:divBdr>
            <w:top w:val="none" w:sz="0" w:space="0" w:color="auto"/>
            <w:left w:val="none" w:sz="0" w:space="0" w:color="auto"/>
            <w:bottom w:val="none" w:sz="0" w:space="0" w:color="auto"/>
            <w:right w:val="none" w:sz="0" w:space="0" w:color="auto"/>
          </w:divBdr>
        </w:div>
        <w:div w:id="885336127">
          <w:marLeft w:val="0"/>
          <w:marRight w:val="0"/>
          <w:marTop w:val="0"/>
          <w:marBottom w:val="0"/>
          <w:divBdr>
            <w:top w:val="none" w:sz="0" w:space="0" w:color="auto"/>
            <w:left w:val="none" w:sz="0" w:space="0" w:color="auto"/>
            <w:bottom w:val="none" w:sz="0" w:space="0" w:color="auto"/>
            <w:right w:val="none" w:sz="0" w:space="0" w:color="auto"/>
          </w:divBdr>
        </w:div>
        <w:div w:id="281694240">
          <w:marLeft w:val="0"/>
          <w:marRight w:val="0"/>
          <w:marTop w:val="0"/>
          <w:marBottom w:val="0"/>
          <w:divBdr>
            <w:top w:val="none" w:sz="0" w:space="0" w:color="auto"/>
            <w:left w:val="none" w:sz="0" w:space="0" w:color="auto"/>
            <w:bottom w:val="none" w:sz="0" w:space="0" w:color="auto"/>
            <w:right w:val="none" w:sz="0" w:space="0" w:color="auto"/>
          </w:divBdr>
        </w:div>
        <w:div w:id="61876996">
          <w:marLeft w:val="0"/>
          <w:marRight w:val="0"/>
          <w:marTop w:val="0"/>
          <w:marBottom w:val="0"/>
          <w:divBdr>
            <w:top w:val="none" w:sz="0" w:space="0" w:color="auto"/>
            <w:left w:val="none" w:sz="0" w:space="0" w:color="auto"/>
            <w:bottom w:val="none" w:sz="0" w:space="0" w:color="auto"/>
            <w:right w:val="none" w:sz="0" w:space="0" w:color="auto"/>
          </w:divBdr>
        </w:div>
        <w:div w:id="1366449134">
          <w:marLeft w:val="0"/>
          <w:marRight w:val="0"/>
          <w:marTop w:val="0"/>
          <w:marBottom w:val="0"/>
          <w:divBdr>
            <w:top w:val="none" w:sz="0" w:space="0" w:color="auto"/>
            <w:left w:val="none" w:sz="0" w:space="0" w:color="auto"/>
            <w:bottom w:val="none" w:sz="0" w:space="0" w:color="auto"/>
            <w:right w:val="none" w:sz="0" w:space="0" w:color="auto"/>
          </w:divBdr>
        </w:div>
        <w:div w:id="1354771188">
          <w:marLeft w:val="0"/>
          <w:marRight w:val="0"/>
          <w:marTop w:val="0"/>
          <w:marBottom w:val="0"/>
          <w:divBdr>
            <w:top w:val="none" w:sz="0" w:space="0" w:color="auto"/>
            <w:left w:val="none" w:sz="0" w:space="0" w:color="auto"/>
            <w:bottom w:val="none" w:sz="0" w:space="0" w:color="auto"/>
            <w:right w:val="none" w:sz="0" w:space="0" w:color="auto"/>
          </w:divBdr>
        </w:div>
        <w:div w:id="1441267770">
          <w:marLeft w:val="0"/>
          <w:marRight w:val="0"/>
          <w:marTop w:val="0"/>
          <w:marBottom w:val="0"/>
          <w:divBdr>
            <w:top w:val="none" w:sz="0" w:space="0" w:color="auto"/>
            <w:left w:val="none" w:sz="0" w:space="0" w:color="auto"/>
            <w:bottom w:val="none" w:sz="0" w:space="0" w:color="auto"/>
            <w:right w:val="none" w:sz="0" w:space="0" w:color="auto"/>
          </w:divBdr>
        </w:div>
        <w:div w:id="841823553">
          <w:marLeft w:val="0"/>
          <w:marRight w:val="0"/>
          <w:marTop w:val="0"/>
          <w:marBottom w:val="0"/>
          <w:divBdr>
            <w:top w:val="none" w:sz="0" w:space="0" w:color="auto"/>
            <w:left w:val="none" w:sz="0" w:space="0" w:color="auto"/>
            <w:bottom w:val="none" w:sz="0" w:space="0" w:color="auto"/>
            <w:right w:val="none" w:sz="0" w:space="0" w:color="auto"/>
          </w:divBdr>
        </w:div>
        <w:div w:id="546841352">
          <w:marLeft w:val="0"/>
          <w:marRight w:val="0"/>
          <w:marTop w:val="0"/>
          <w:marBottom w:val="0"/>
          <w:divBdr>
            <w:top w:val="none" w:sz="0" w:space="0" w:color="auto"/>
            <w:left w:val="none" w:sz="0" w:space="0" w:color="auto"/>
            <w:bottom w:val="none" w:sz="0" w:space="0" w:color="auto"/>
            <w:right w:val="none" w:sz="0" w:space="0" w:color="auto"/>
          </w:divBdr>
        </w:div>
        <w:div w:id="328875812">
          <w:marLeft w:val="0"/>
          <w:marRight w:val="0"/>
          <w:marTop w:val="0"/>
          <w:marBottom w:val="0"/>
          <w:divBdr>
            <w:top w:val="none" w:sz="0" w:space="0" w:color="auto"/>
            <w:left w:val="none" w:sz="0" w:space="0" w:color="auto"/>
            <w:bottom w:val="none" w:sz="0" w:space="0" w:color="auto"/>
            <w:right w:val="none" w:sz="0" w:space="0" w:color="auto"/>
          </w:divBdr>
        </w:div>
        <w:div w:id="1819807696">
          <w:marLeft w:val="0"/>
          <w:marRight w:val="0"/>
          <w:marTop w:val="0"/>
          <w:marBottom w:val="0"/>
          <w:divBdr>
            <w:top w:val="none" w:sz="0" w:space="0" w:color="auto"/>
            <w:left w:val="none" w:sz="0" w:space="0" w:color="auto"/>
            <w:bottom w:val="none" w:sz="0" w:space="0" w:color="auto"/>
            <w:right w:val="none" w:sz="0" w:space="0" w:color="auto"/>
          </w:divBdr>
        </w:div>
        <w:div w:id="448477422">
          <w:marLeft w:val="0"/>
          <w:marRight w:val="0"/>
          <w:marTop w:val="0"/>
          <w:marBottom w:val="0"/>
          <w:divBdr>
            <w:top w:val="none" w:sz="0" w:space="0" w:color="auto"/>
            <w:left w:val="none" w:sz="0" w:space="0" w:color="auto"/>
            <w:bottom w:val="none" w:sz="0" w:space="0" w:color="auto"/>
            <w:right w:val="none" w:sz="0" w:space="0" w:color="auto"/>
          </w:divBdr>
        </w:div>
        <w:div w:id="628245868">
          <w:marLeft w:val="0"/>
          <w:marRight w:val="0"/>
          <w:marTop w:val="0"/>
          <w:marBottom w:val="0"/>
          <w:divBdr>
            <w:top w:val="none" w:sz="0" w:space="0" w:color="auto"/>
            <w:left w:val="none" w:sz="0" w:space="0" w:color="auto"/>
            <w:bottom w:val="none" w:sz="0" w:space="0" w:color="auto"/>
            <w:right w:val="none" w:sz="0" w:space="0" w:color="auto"/>
          </w:divBdr>
        </w:div>
      </w:divsChild>
    </w:div>
    <w:div w:id="1613593409">
      <w:bodyDiv w:val="1"/>
      <w:marLeft w:val="0"/>
      <w:marRight w:val="0"/>
      <w:marTop w:val="0"/>
      <w:marBottom w:val="0"/>
      <w:divBdr>
        <w:top w:val="none" w:sz="0" w:space="0" w:color="auto"/>
        <w:left w:val="none" w:sz="0" w:space="0" w:color="auto"/>
        <w:bottom w:val="none" w:sz="0" w:space="0" w:color="auto"/>
        <w:right w:val="none" w:sz="0" w:space="0" w:color="auto"/>
      </w:divBdr>
      <w:divsChild>
        <w:div w:id="1364398807">
          <w:marLeft w:val="547"/>
          <w:marRight w:val="0"/>
          <w:marTop w:val="200"/>
          <w:marBottom w:val="0"/>
          <w:divBdr>
            <w:top w:val="none" w:sz="0" w:space="0" w:color="auto"/>
            <w:left w:val="none" w:sz="0" w:space="0" w:color="auto"/>
            <w:bottom w:val="none" w:sz="0" w:space="0" w:color="auto"/>
            <w:right w:val="none" w:sz="0" w:space="0" w:color="auto"/>
          </w:divBdr>
        </w:div>
        <w:div w:id="769932836">
          <w:marLeft w:val="547"/>
          <w:marRight w:val="0"/>
          <w:marTop w:val="200"/>
          <w:marBottom w:val="0"/>
          <w:divBdr>
            <w:top w:val="none" w:sz="0" w:space="0" w:color="auto"/>
            <w:left w:val="none" w:sz="0" w:space="0" w:color="auto"/>
            <w:bottom w:val="none" w:sz="0" w:space="0" w:color="auto"/>
            <w:right w:val="none" w:sz="0" w:space="0" w:color="auto"/>
          </w:divBdr>
        </w:div>
        <w:div w:id="3171510">
          <w:marLeft w:val="547"/>
          <w:marRight w:val="0"/>
          <w:marTop w:val="200"/>
          <w:marBottom w:val="0"/>
          <w:divBdr>
            <w:top w:val="none" w:sz="0" w:space="0" w:color="auto"/>
            <w:left w:val="none" w:sz="0" w:space="0" w:color="auto"/>
            <w:bottom w:val="none" w:sz="0" w:space="0" w:color="auto"/>
            <w:right w:val="none" w:sz="0" w:space="0" w:color="auto"/>
          </w:divBdr>
        </w:div>
        <w:div w:id="1421678474">
          <w:marLeft w:val="547"/>
          <w:marRight w:val="0"/>
          <w:marTop w:val="200"/>
          <w:marBottom w:val="0"/>
          <w:divBdr>
            <w:top w:val="none" w:sz="0" w:space="0" w:color="auto"/>
            <w:left w:val="none" w:sz="0" w:space="0" w:color="auto"/>
            <w:bottom w:val="none" w:sz="0" w:space="0" w:color="auto"/>
            <w:right w:val="none" w:sz="0" w:space="0" w:color="auto"/>
          </w:divBdr>
        </w:div>
        <w:div w:id="2034528647">
          <w:marLeft w:val="547"/>
          <w:marRight w:val="0"/>
          <w:marTop w:val="200"/>
          <w:marBottom w:val="0"/>
          <w:divBdr>
            <w:top w:val="none" w:sz="0" w:space="0" w:color="auto"/>
            <w:left w:val="none" w:sz="0" w:space="0" w:color="auto"/>
            <w:bottom w:val="none" w:sz="0" w:space="0" w:color="auto"/>
            <w:right w:val="none" w:sz="0" w:space="0" w:color="auto"/>
          </w:divBdr>
        </w:div>
      </w:divsChild>
    </w:div>
    <w:div w:id="1615752469">
      <w:bodyDiv w:val="1"/>
      <w:marLeft w:val="0"/>
      <w:marRight w:val="0"/>
      <w:marTop w:val="0"/>
      <w:marBottom w:val="0"/>
      <w:divBdr>
        <w:top w:val="none" w:sz="0" w:space="0" w:color="auto"/>
        <w:left w:val="none" w:sz="0" w:space="0" w:color="auto"/>
        <w:bottom w:val="none" w:sz="0" w:space="0" w:color="auto"/>
        <w:right w:val="none" w:sz="0" w:space="0" w:color="auto"/>
      </w:divBdr>
    </w:div>
    <w:div w:id="1624069698">
      <w:bodyDiv w:val="1"/>
      <w:marLeft w:val="0"/>
      <w:marRight w:val="0"/>
      <w:marTop w:val="0"/>
      <w:marBottom w:val="0"/>
      <w:divBdr>
        <w:top w:val="none" w:sz="0" w:space="0" w:color="auto"/>
        <w:left w:val="none" w:sz="0" w:space="0" w:color="auto"/>
        <w:bottom w:val="none" w:sz="0" w:space="0" w:color="auto"/>
        <w:right w:val="none" w:sz="0" w:space="0" w:color="auto"/>
      </w:divBdr>
    </w:div>
    <w:div w:id="1624774811">
      <w:bodyDiv w:val="1"/>
      <w:marLeft w:val="0"/>
      <w:marRight w:val="0"/>
      <w:marTop w:val="0"/>
      <w:marBottom w:val="0"/>
      <w:divBdr>
        <w:top w:val="none" w:sz="0" w:space="0" w:color="auto"/>
        <w:left w:val="none" w:sz="0" w:space="0" w:color="auto"/>
        <w:bottom w:val="none" w:sz="0" w:space="0" w:color="auto"/>
        <w:right w:val="none" w:sz="0" w:space="0" w:color="auto"/>
      </w:divBdr>
    </w:div>
    <w:div w:id="1632856033">
      <w:bodyDiv w:val="1"/>
      <w:marLeft w:val="0"/>
      <w:marRight w:val="0"/>
      <w:marTop w:val="0"/>
      <w:marBottom w:val="0"/>
      <w:divBdr>
        <w:top w:val="none" w:sz="0" w:space="0" w:color="auto"/>
        <w:left w:val="none" w:sz="0" w:space="0" w:color="auto"/>
        <w:bottom w:val="none" w:sz="0" w:space="0" w:color="auto"/>
        <w:right w:val="none" w:sz="0" w:space="0" w:color="auto"/>
      </w:divBdr>
    </w:div>
    <w:div w:id="1646085583">
      <w:bodyDiv w:val="1"/>
      <w:marLeft w:val="0"/>
      <w:marRight w:val="0"/>
      <w:marTop w:val="0"/>
      <w:marBottom w:val="0"/>
      <w:divBdr>
        <w:top w:val="none" w:sz="0" w:space="0" w:color="auto"/>
        <w:left w:val="none" w:sz="0" w:space="0" w:color="auto"/>
        <w:bottom w:val="none" w:sz="0" w:space="0" w:color="auto"/>
        <w:right w:val="none" w:sz="0" w:space="0" w:color="auto"/>
      </w:divBdr>
    </w:div>
    <w:div w:id="1651015427">
      <w:bodyDiv w:val="1"/>
      <w:marLeft w:val="0"/>
      <w:marRight w:val="0"/>
      <w:marTop w:val="0"/>
      <w:marBottom w:val="0"/>
      <w:divBdr>
        <w:top w:val="none" w:sz="0" w:space="0" w:color="auto"/>
        <w:left w:val="none" w:sz="0" w:space="0" w:color="auto"/>
        <w:bottom w:val="none" w:sz="0" w:space="0" w:color="auto"/>
        <w:right w:val="none" w:sz="0" w:space="0" w:color="auto"/>
      </w:divBdr>
    </w:div>
    <w:div w:id="1662276917">
      <w:bodyDiv w:val="1"/>
      <w:marLeft w:val="0"/>
      <w:marRight w:val="0"/>
      <w:marTop w:val="0"/>
      <w:marBottom w:val="0"/>
      <w:divBdr>
        <w:top w:val="none" w:sz="0" w:space="0" w:color="auto"/>
        <w:left w:val="none" w:sz="0" w:space="0" w:color="auto"/>
        <w:bottom w:val="none" w:sz="0" w:space="0" w:color="auto"/>
        <w:right w:val="none" w:sz="0" w:space="0" w:color="auto"/>
      </w:divBdr>
    </w:div>
    <w:div w:id="1672827552">
      <w:bodyDiv w:val="1"/>
      <w:marLeft w:val="0"/>
      <w:marRight w:val="0"/>
      <w:marTop w:val="0"/>
      <w:marBottom w:val="0"/>
      <w:divBdr>
        <w:top w:val="none" w:sz="0" w:space="0" w:color="auto"/>
        <w:left w:val="none" w:sz="0" w:space="0" w:color="auto"/>
        <w:bottom w:val="none" w:sz="0" w:space="0" w:color="auto"/>
        <w:right w:val="none" w:sz="0" w:space="0" w:color="auto"/>
      </w:divBdr>
    </w:div>
    <w:div w:id="1681813312">
      <w:bodyDiv w:val="1"/>
      <w:marLeft w:val="0"/>
      <w:marRight w:val="0"/>
      <w:marTop w:val="0"/>
      <w:marBottom w:val="0"/>
      <w:divBdr>
        <w:top w:val="none" w:sz="0" w:space="0" w:color="auto"/>
        <w:left w:val="none" w:sz="0" w:space="0" w:color="auto"/>
        <w:bottom w:val="none" w:sz="0" w:space="0" w:color="auto"/>
        <w:right w:val="none" w:sz="0" w:space="0" w:color="auto"/>
      </w:divBdr>
    </w:div>
    <w:div w:id="1683317287">
      <w:bodyDiv w:val="1"/>
      <w:marLeft w:val="0"/>
      <w:marRight w:val="0"/>
      <w:marTop w:val="0"/>
      <w:marBottom w:val="0"/>
      <w:divBdr>
        <w:top w:val="none" w:sz="0" w:space="0" w:color="auto"/>
        <w:left w:val="none" w:sz="0" w:space="0" w:color="auto"/>
        <w:bottom w:val="none" w:sz="0" w:space="0" w:color="auto"/>
        <w:right w:val="none" w:sz="0" w:space="0" w:color="auto"/>
      </w:divBdr>
    </w:div>
    <w:div w:id="1685403970">
      <w:bodyDiv w:val="1"/>
      <w:marLeft w:val="0"/>
      <w:marRight w:val="0"/>
      <w:marTop w:val="0"/>
      <w:marBottom w:val="0"/>
      <w:divBdr>
        <w:top w:val="none" w:sz="0" w:space="0" w:color="auto"/>
        <w:left w:val="none" w:sz="0" w:space="0" w:color="auto"/>
        <w:bottom w:val="none" w:sz="0" w:space="0" w:color="auto"/>
        <w:right w:val="none" w:sz="0" w:space="0" w:color="auto"/>
      </w:divBdr>
    </w:div>
    <w:div w:id="1690446741">
      <w:bodyDiv w:val="1"/>
      <w:marLeft w:val="0"/>
      <w:marRight w:val="0"/>
      <w:marTop w:val="0"/>
      <w:marBottom w:val="0"/>
      <w:divBdr>
        <w:top w:val="none" w:sz="0" w:space="0" w:color="auto"/>
        <w:left w:val="none" w:sz="0" w:space="0" w:color="auto"/>
        <w:bottom w:val="none" w:sz="0" w:space="0" w:color="auto"/>
        <w:right w:val="none" w:sz="0" w:space="0" w:color="auto"/>
      </w:divBdr>
    </w:div>
    <w:div w:id="1696811116">
      <w:bodyDiv w:val="1"/>
      <w:marLeft w:val="0"/>
      <w:marRight w:val="0"/>
      <w:marTop w:val="0"/>
      <w:marBottom w:val="0"/>
      <w:divBdr>
        <w:top w:val="none" w:sz="0" w:space="0" w:color="auto"/>
        <w:left w:val="none" w:sz="0" w:space="0" w:color="auto"/>
        <w:bottom w:val="none" w:sz="0" w:space="0" w:color="auto"/>
        <w:right w:val="none" w:sz="0" w:space="0" w:color="auto"/>
      </w:divBdr>
    </w:div>
    <w:div w:id="1704557329">
      <w:bodyDiv w:val="1"/>
      <w:marLeft w:val="0"/>
      <w:marRight w:val="0"/>
      <w:marTop w:val="0"/>
      <w:marBottom w:val="0"/>
      <w:divBdr>
        <w:top w:val="none" w:sz="0" w:space="0" w:color="auto"/>
        <w:left w:val="none" w:sz="0" w:space="0" w:color="auto"/>
        <w:bottom w:val="none" w:sz="0" w:space="0" w:color="auto"/>
        <w:right w:val="none" w:sz="0" w:space="0" w:color="auto"/>
      </w:divBdr>
    </w:div>
    <w:div w:id="1709378582">
      <w:bodyDiv w:val="1"/>
      <w:marLeft w:val="0"/>
      <w:marRight w:val="0"/>
      <w:marTop w:val="0"/>
      <w:marBottom w:val="0"/>
      <w:divBdr>
        <w:top w:val="none" w:sz="0" w:space="0" w:color="auto"/>
        <w:left w:val="none" w:sz="0" w:space="0" w:color="auto"/>
        <w:bottom w:val="none" w:sz="0" w:space="0" w:color="auto"/>
        <w:right w:val="none" w:sz="0" w:space="0" w:color="auto"/>
      </w:divBdr>
    </w:div>
    <w:div w:id="1718821512">
      <w:bodyDiv w:val="1"/>
      <w:marLeft w:val="0"/>
      <w:marRight w:val="0"/>
      <w:marTop w:val="0"/>
      <w:marBottom w:val="0"/>
      <w:divBdr>
        <w:top w:val="none" w:sz="0" w:space="0" w:color="auto"/>
        <w:left w:val="none" w:sz="0" w:space="0" w:color="auto"/>
        <w:bottom w:val="none" w:sz="0" w:space="0" w:color="auto"/>
        <w:right w:val="none" w:sz="0" w:space="0" w:color="auto"/>
      </w:divBdr>
    </w:div>
    <w:div w:id="1725563068">
      <w:bodyDiv w:val="1"/>
      <w:marLeft w:val="0"/>
      <w:marRight w:val="0"/>
      <w:marTop w:val="0"/>
      <w:marBottom w:val="0"/>
      <w:divBdr>
        <w:top w:val="none" w:sz="0" w:space="0" w:color="auto"/>
        <w:left w:val="none" w:sz="0" w:space="0" w:color="auto"/>
        <w:bottom w:val="none" w:sz="0" w:space="0" w:color="auto"/>
        <w:right w:val="none" w:sz="0" w:space="0" w:color="auto"/>
      </w:divBdr>
    </w:div>
    <w:div w:id="1751199675">
      <w:bodyDiv w:val="1"/>
      <w:marLeft w:val="0"/>
      <w:marRight w:val="0"/>
      <w:marTop w:val="0"/>
      <w:marBottom w:val="0"/>
      <w:divBdr>
        <w:top w:val="none" w:sz="0" w:space="0" w:color="auto"/>
        <w:left w:val="none" w:sz="0" w:space="0" w:color="auto"/>
        <w:bottom w:val="none" w:sz="0" w:space="0" w:color="auto"/>
        <w:right w:val="none" w:sz="0" w:space="0" w:color="auto"/>
      </w:divBdr>
    </w:div>
    <w:div w:id="1772973469">
      <w:bodyDiv w:val="1"/>
      <w:marLeft w:val="0"/>
      <w:marRight w:val="0"/>
      <w:marTop w:val="0"/>
      <w:marBottom w:val="0"/>
      <w:divBdr>
        <w:top w:val="none" w:sz="0" w:space="0" w:color="auto"/>
        <w:left w:val="none" w:sz="0" w:space="0" w:color="auto"/>
        <w:bottom w:val="none" w:sz="0" w:space="0" w:color="auto"/>
        <w:right w:val="none" w:sz="0" w:space="0" w:color="auto"/>
      </w:divBdr>
    </w:div>
    <w:div w:id="1774400773">
      <w:bodyDiv w:val="1"/>
      <w:marLeft w:val="0"/>
      <w:marRight w:val="0"/>
      <w:marTop w:val="0"/>
      <w:marBottom w:val="0"/>
      <w:divBdr>
        <w:top w:val="none" w:sz="0" w:space="0" w:color="auto"/>
        <w:left w:val="none" w:sz="0" w:space="0" w:color="auto"/>
        <w:bottom w:val="none" w:sz="0" w:space="0" w:color="auto"/>
        <w:right w:val="none" w:sz="0" w:space="0" w:color="auto"/>
      </w:divBdr>
    </w:div>
    <w:div w:id="1776945919">
      <w:bodyDiv w:val="1"/>
      <w:marLeft w:val="0"/>
      <w:marRight w:val="0"/>
      <w:marTop w:val="0"/>
      <w:marBottom w:val="0"/>
      <w:divBdr>
        <w:top w:val="none" w:sz="0" w:space="0" w:color="auto"/>
        <w:left w:val="none" w:sz="0" w:space="0" w:color="auto"/>
        <w:bottom w:val="none" w:sz="0" w:space="0" w:color="auto"/>
        <w:right w:val="none" w:sz="0" w:space="0" w:color="auto"/>
      </w:divBdr>
    </w:div>
    <w:div w:id="1781408752">
      <w:bodyDiv w:val="1"/>
      <w:marLeft w:val="0"/>
      <w:marRight w:val="0"/>
      <w:marTop w:val="0"/>
      <w:marBottom w:val="0"/>
      <w:divBdr>
        <w:top w:val="none" w:sz="0" w:space="0" w:color="auto"/>
        <w:left w:val="none" w:sz="0" w:space="0" w:color="auto"/>
        <w:bottom w:val="none" w:sz="0" w:space="0" w:color="auto"/>
        <w:right w:val="none" w:sz="0" w:space="0" w:color="auto"/>
      </w:divBdr>
      <w:divsChild>
        <w:div w:id="472869560">
          <w:marLeft w:val="547"/>
          <w:marRight w:val="0"/>
          <w:marTop w:val="200"/>
          <w:marBottom w:val="0"/>
          <w:divBdr>
            <w:top w:val="none" w:sz="0" w:space="0" w:color="auto"/>
            <w:left w:val="none" w:sz="0" w:space="0" w:color="auto"/>
            <w:bottom w:val="none" w:sz="0" w:space="0" w:color="auto"/>
            <w:right w:val="none" w:sz="0" w:space="0" w:color="auto"/>
          </w:divBdr>
        </w:div>
        <w:div w:id="671294711">
          <w:marLeft w:val="547"/>
          <w:marRight w:val="0"/>
          <w:marTop w:val="200"/>
          <w:marBottom w:val="0"/>
          <w:divBdr>
            <w:top w:val="none" w:sz="0" w:space="0" w:color="auto"/>
            <w:left w:val="none" w:sz="0" w:space="0" w:color="auto"/>
            <w:bottom w:val="none" w:sz="0" w:space="0" w:color="auto"/>
            <w:right w:val="none" w:sz="0" w:space="0" w:color="auto"/>
          </w:divBdr>
        </w:div>
        <w:div w:id="429476606">
          <w:marLeft w:val="547"/>
          <w:marRight w:val="0"/>
          <w:marTop w:val="200"/>
          <w:marBottom w:val="0"/>
          <w:divBdr>
            <w:top w:val="none" w:sz="0" w:space="0" w:color="auto"/>
            <w:left w:val="none" w:sz="0" w:space="0" w:color="auto"/>
            <w:bottom w:val="none" w:sz="0" w:space="0" w:color="auto"/>
            <w:right w:val="none" w:sz="0" w:space="0" w:color="auto"/>
          </w:divBdr>
        </w:div>
        <w:div w:id="1456025089">
          <w:marLeft w:val="547"/>
          <w:marRight w:val="0"/>
          <w:marTop w:val="200"/>
          <w:marBottom w:val="0"/>
          <w:divBdr>
            <w:top w:val="none" w:sz="0" w:space="0" w:color="auto"/>
            <w:left w:val="none" w:sz="0" w:space="0" w:color="auto"/>
            <w:bottom w:val="none" w:sz="0" w:space="0" w:color="auto"/>
            <w:right w:val="none" w:sz="0" w:space="0" w:color="auto"/>
          </w:divBdr>
        </w:div>
      </w:divsChild>
    </w:div>
    <w:div w:id="1797945499">
      <w:bodyDiv w:val="1"/>
      <w:marLeft w:val="0"/>
      <w:marRight w:val="0"/>
      <w:marTop w:val="0"/>
      <w:marBottom w:val="0"/>
      <w:divBdr>
        <w:top w:val="none" w:sz="0" w:space="0" w:color="auto"/>
        <w:left w:val="none" w:sz="0" w:space="0" w:color="auto"/>
        <w:bottom w:val="none" w:sz="0" w:space="0" w:color="auto"/>
        <w:right w:val="none" w:sz="0" w:space="0" w:color="auto"/>
      </w:divBdr>
    </w:div>
    <w:div w:id="1820998676">
      <w:bodyDiv w:val="1"/>
      <w:marLeft w:val="0"/>
      <w:marRight w:val="0"/>
      <w:marTop w:val="0"/>
      <w:marBottom w:val="0"/>
      <w:divBdr>
        <w:top w:val="none" w:sz="0" w:space="0" w:color="auto"/>
        <w:left w:val="none" w:sz="0" w:space="0" w:color="auto"/>
        <w:bottom w:val="none" w:sz="0" w:space="0" w:color="auto"/>
        <w:right w:val="none" w:sz="0" w:space="0" w:color="auto"/>
      </w:divBdr>
    </w:div>
    <w:div w:id="1827815274">
      <w:bodyDiv w:val="1"/>
      <w:marLeft w:val="0"/>
      <w:marRight w:val="0"/>
      <w:marTop w:val="0"/>
      <w:marBottom w:val="0"/>
      <w:divBdr>
        <w:top w:val="none" w:sz="0" w:space="0" w:color="auto"/>
        <w:left w:val="none" w:sz="0" w:space="0" w:color="auto"/>
        <w:bottom w:val="none" w:sz="0" w:space="0" w:color="auto"/>
        <w:right w:val="none" w:sz="0" w:space="0" w:color="auto"/>
      </w:divBdr>
    </w:div>
    <w:div w:id="1837066359">
      <w:bodyDiv w:val="1"/>
      <w:marLeft w:val="0"/>
      <w:marRight w:val="0"/>
      <w:marTop w:val="0"/>
      <w:marBottom w:val="0"/>
      <w:divBdr>
        <w:top w:val="none" w:sz="0" w:space="0" w:color="auto"/>
        <w:left w:val="none" w:sz="0" w:space="0" w:color="auto"/>
        <w:bottom w:val="none" w:sz="0" w:space="0" w:color="auto"/>
        <w:right w:val="none" w:sz="0" w:space="0" w:color="auto"/>
      </w:divBdr>
    </w:div>
    <w:div w:id="1883900045">
      <w:bodyDiv w:val="1"/>
      <w:marLeft w:val="0"/>
      <w:marRight w:val="0"/>
      <w:marTop w:val="0"/>
      <w:marBottom w:val="0"/>
      <w:divBdr>
        <w:top w:val="none" w:sz="0" w:space="0" w:color="auto"/>
        <w:left w:val="none" w:sz="0" w:space="0" w:color="auto"/>
        <w:bottom w:val="none" w:sz="0" w:space="0" w:color="auto"/>
        <w:right w:val="none" w:sz="0" w:space="0" w:color="auto"/>
      </w:divBdr>
    </w:div>
    <w:div w:id="1885170665">
      <w:bodyDiv w:val="1"/>
      <w:marLeft w:val="0"/>
      <w:marRight w:val="0"/>
      <w:marTop w:val="0"/>
      <w:marBottom w:val="0"/>
      <w:divBdr>
        <w:top w:val="none" w:sz="0" w:space="0" w:color="auto"/>
        <w:left w:val="none" w:sz="0" w:space="0" w:color="auto"/>
        <w:bottom w:val="none" w:sz="0" w:space="0" w:color="auto"/>
        <w:right w:val="none" w:sz="0" w:space="0" w:color="auto"/>
      </w:divBdr>
    </w:div>
    <w:div w:id="1892375632">
      <w:bodyDiv w:val="1"/>
      <w:marLeft w:val="0"/>
      <w:marRight w:val="0"/>
      <w:marTop w:val="0"/>
      <w:marBottom w:val="0"/>
      <w:divBdr>
        <w:top w:val="none" w:sz="0" w:space="0" w:color="auto"/>
        <w:left w:val="none" w:sz="0" w:space="0" w:color="auto"/>
        <w:bottom w:val="none" w:sz="0" w:space="0" w:color="auto"/>
        <w:right w:val="none" w:sz="0" w:space="0" w:color="auto"/>
      </w:divBdr>
    </w:div>
    <w:div w:id="1895434536">
      <w:bodyDiv w:val="1"/>
      <w:marLeft w:val="0"/>
      <w:marRight w:val="0"/>
      <w:marTop w:val="0"/>
      <w:marBottom w:val="0"/>
      <w:divBdr>
        <w:top w:val="none" w:sz="0" w:space="0" w:color="auto"/>
        <w:left w:val="none" w:sz="0" w:space="0" w:color="auto"/>
        <w:bottom w:val="none" w:sz="0" w:space="0" w:color="auto"/>
        <w:right w:val="none" w:sz="0" w:space="0" w:color="auto"/>
      </w:divBdr>
    </w:div>
    <w:div w:id="1902519454">
      <w:bodyDiv w:val="1"/>
      <w:marLeft w:val="0"/>
      <w:marRight w:val="0"/>
      <w:marTop w:val="0"/>
      <w:marBottom w:val="0"/>
      <w:divBdr>
        <w:top w:val="none" w:sz="0" w:space="0" w:color="auto"/>
        <w:left w:val="none" w:sz="0" w:space="0" w:color="auto"/>
        <w:bottom w:val="none" w:sz="0" w:space="0" w:color="auto"/>
        <w:right w:val="none" w:sz="0" w:space="0" w:color="auto"/>
      </w:divBdr>
    </w:div>
    <w:div w:id="1914586537">
      <w:bodyDiv w:val="1"/>
      <w:marLeft w:val="0"/>
      <w:marRight w:val="0"/>
      <w:marTop w:val="0"/>
      <w:marBottom w:val="0"/>
      <w:divBdr>
        <w:top w:val="none" w:sz="0" w:space="0" w:color="auto"/>
        <w:left w:val="none" w:sz="0" w:space="0" w:color="auto"/>
        <w:bottom w:val="none" w:sz="0" w:space="0" w:color="auto"/>
        <w:right w:val="none" w:sz="0" w:space="0" w:color="auto"/>
      </w:divBdr>
    </w:div>
    <w:div w:id="1934239063">
      <w:bodyDiv w:val="1"/>
      <w:marLeft w:val="0"/>
      <w:marRight w:val="0"/>
      <w:marTop w:val="0"/>
      <w:marBottom w:val="0"/>
      <w:divBdr>
        <w:top w:val="none" w:sz="0" w:space="0" w:color="auto"/>
        <w:left w:val="none" w:sz="0" w:space="0" w:color="auto"/>
        <w:bottom w:val="none" w:sz="0" w:space="0" w:color="auto"/>
        <w:right w:val="none" w:sz="0" w:space="0" w:color="auto"/>
      </w:divBdr>
    </w:div>
    <w:div w:id="1946963782">
      <w:bodyDiv w:val="1"/>
      <w:marLeft w:val="0"/>
      <w:marRight w:val="0"/>
      <w:marTop w:val="0"/>
      <w:marBottom w:val="0"/>
      <w:divBdr>
        <w:top w:val="none" w:sz="0" w:space="0" w:color="auto"/>
        <w:left w:val="none" w:sz="0" w:space="0" w:color="auto"/>
        <w:bottom w:val="none" w:sz="0" w:space="0" w:color="auto"/>
        <w:right w:val="none" w:sz="0" w:space="0" w:color="auto"/>
      </w:divBdr>
    </w:div>
    <w:div w:id="1948737052">
      <w:bodyDiv w:val="1"/>
      <w:marLeft w:val="0"/>
      <w:marRight w:val="0"/>
      <w:marTop w:val="0"/>
      <w:marBottom w:val="0"/>
      <w:divBdr>
        <w:top w:val="none" w:sz="0" w:space="0" w:color="auto"/>
        <w:left w:val="none" w:sz="0" w:space="0" w:color="auto"/>
        <w:bottom w:val="none" w:sz="0" w:space="0" w:color="auto"/>
        <w:right w:val="none" w:sz="0" w:space="0" w:color="auto"/>
      </w:divBdr>
    </w:div>
    <w:div w:id="1955554888">
      <w:bodyDiv w:val="1"/>
      <w:marLeft w:val="0"/>
      <w:marRight w:val="0"/>
      <w:marTop w:val="0"/>
      <w:marBottom w:val="0"/>
      <w:divBdr>
        <w:top w:val="none" w:sz="0" w:space="0" w:color="auto"/>
        <w:left w:val="none" w:sz="0" w:space="0" w:color="auto"/>
        <w:bottom w:val="none" w:sz="0" w:space="0" w:color="auto"/>
        <w:right w:val="none" w:sz="0" w:space="0" w:color="auto"/>
      </w:divBdr>
    </w:div>
    <w:div w:id="1965043276">
      <w:bodyDiv w:val="1"/>
      <w:marLeft w:val="0"/>
      <w:marRight w:val="0"/>
      <w:marTop w:val="0"/>
      <w:marBottom w:val="0"/>
      <w:divBdr>
        <w:top w:val="none" w:sz="0" w:space="0" w:color="auto"/>
        <w:left w:val="none" w:sz="0" w:space="0" w:color="auto"/>
        <w:bottom w:val="none" w:sz="0" w:space="0" w:color="auto"/>
        <w:right w:val="none" w:sz="0" w:space="0" w:color="auto"/>
      </w:divBdr>
    </w:div>
    <w:div w:id="1967470809">
      <w:bodyDiv w:val="1"/>
      <w:marLeft w:val="0"/>
      <w:marRight w:val="0"/>
      <w:marTop w:val="0"/>
      <w:marBottom w:val="0"/>
      <w:divBdr>
        <w:top w:val="none" w:sz="0" w:space="0" w:color="auto"/>
        <w:left w:val="none" w:sz="0" w:space="0" w:color="auto"/>
        <w:bottom w:val="none" w:sz="0" w:space="0" w:color="auto"/>
        <w:right w:val="none" w:sz="0" w:space="0" w:color="auto"/>
      </w:divBdr>
    </w:div>
    <w:div w:id="1981956148">
      <w:bodyDiv w:val="1"/>
      <w:marLeft w:val="0"/>
      <w:marRight w:val="0"/>
      <w:marTop w:val="0"/>
      <w:marBottom w:val="0"/>
      <w:divBdr>
        <w:top w:val="none" w:sz="0" w:space="0" w:color="auto"/>
        <w:left w:val="none" w:sz="0" w:space="0" w:color="auto"/>
        <w:bottom w:val="none" w:sz="0" w:space="0" w:color="auto"/>
        <w:right w:val="none" w:sz="0" w:space="0" w:color="auto"/>
      </w:divBdr>
    </w:div>
    <w:div w:id="1984967953">
      <w:bodyDiv w:val="1"/>
      <w:marLeft w:val="0"/>
      <w:marRight w:val="0"/>
      <w:marTop w:val="0"/>
      <w:marBottom w:val="0"/>
      <w:divBdr>
        <w:top w:val="none" w:sz="0" w:space="0" w:color="auto"/>
        <w:left w:val="none" w:sz="0" w:space="0" w:color="auto"/>
        <w:bottom w:val="none" w:sz="0" w:space="0" w:color="auto"/>
        <w:right w:val="none" w:sz="0" w:space="0" w:color="auto"/>
      </w:divBdr>
    </w:div>
    <w:div w:id="1999112394">
      <w:bodyDiv w:val="1"/>
      <w:marLeft w:val="0"/>
      <w:marRight w:val="0"/>
      <w:marTop w:val="0"/>
      <w:marBottom w:val="0"/>
      <w:divBdr>
        <w:top w:val="none" w:sz="0" w:space="0" w:color="auto"/>
        <w:left w:val="none" w:sz="0" w:space="0" w:color="auto"/>
        <w:bottom w:val="none" w:sz="0" w:space="0" w:color="auto"/>
        <w:right w:val="none" w:sz="0" w:space="0" w:color="auto"/>
      </w:divBdr>
    </w:div>
    <w:div w:id="1999844369">
      <w:bodyDiv w:val="1"/>
      <w:marLeft w:val="0"/>
      <w:marRight w:val="0"/>
      <w:marTop w:val="0"/>
      <w:marBottom w:val="0"/>
      <w:divBdr>
        <w:top w:val="none" w:sz="0" w:space="0" w:color="auto"/>
        <w:left w:val="none" w:sz="0" w:space="0" w:color="auto"/>
        <w:bottom w:val="none" w:sz="0" w:space="0" w:color="auto"/>
        <w:right w:val="none" w:sz="0" w:space="0" w:color="auto"/>
      </w:divBdr>
    </w:div>
    <w:div w:id="2005695272">
      <w:bodyDiv w:val="1"/>
      <w:marLeft w:val="0"/>
      <w:marRight w:val="0"/>
      <w:marTop w:val="0"/>
      <w:marBottom w:val="0"/>
      <w:divBdr>
        <w:top w:val="none" w:sz="0" w:space="0" w:color="auto"/>
        <w:left w:val="none" w:sz="0" w:space="0" w:color="auto"/>
        <w:bottom w:val="none" w:sz="0" w:space="0" w:color="auto"/>
        <w:right w:val="none" w:sz="0" w:space="0" w:color="auto"/>
      </w:divBdr>
    </w:div>
    <w:div w:id="2014258062">
      <w:bodyDiv w:val="1"/>
      <w:marLeft w:val="0"/>
      <w:marRight w:val="0"/>
      <w:marTop w:val="0"/>
      <w:marBottom w:val="0"/>
      <w:divBdr>
        <w:top w:val="none" w:sz="0" w:space="0" w:color="auto"/>
        <w:left w:val="none" w:sz="0" w:space="0" w:color="auto"/>
        <w:bottom w:val="none" w:sz="0" w:space="0" w:color="auto"/>
        <w:right w:val="none" w:sz="0" w:space="0" w:color="auto"/>
      </w:divBdr>
    </w:div>
    <w:div w:id="2016304442">
      <w:bodyDiv w:val="1"/>
      <w:marLeft w:val="0"/>
      <w:marRight w:val="0"/>
      <w:marTop w:val="0"/>
      <w:marBottom w:val="0"/>
      <w:divBdr>
        <w:top w:val="none" w:sz="0" w:space="0" w:color="auto"/>
        <w:left w:val="none" w:sz="0" w:space="0" w:color="auto"/>
        <w:bottom w:val="none" w:sz="0" w:space="0" w:color="auto"/>
        <w:right w:val="none" w:sz="0" w:space="0" w:color="auto"/>
      </w:divBdr>
    </w:div>
    <w:div w:id="2041512367">
      <w:bodyDiv w:val="1"/>
      <w:marLeft w:val="0"/>
      <w:marRight w:val="0"/>
      <w:marTop w:val="0"/>
      <w:marBottom w:val="0"/>
      <w:divBdr>
        <w:top w:val="none" w:sz="0" w:space="0" w:color="auto"/>
        <w:left w:val="none" w:sz="0" w:space="0" w:color="auto"/>
        <w:bottom w:val="none" w:sz="0" w:space="0" w:color="auto"/>
        <w:right w:val="none" w:sz="0" w:space="0" w:color="auto"/>
      </w:divBdr>
    </w:div>
    <w:div w:id="2063868170">
      <w:bodyDiv w:val="1"/>
      <w:marLeft w:val="0"/>
      <w:marRight w:val="0"/>
      <w:marTop w:val="0"/>
      <w:marBottom w:val="0"/>
      <w:divBdr>
        <w:top w:val="none" w:sz="0" w:space="0" w:color="auto"/>
        <w:left w:val="none" w:sz="0" w:space="0" w:color="auto"/>
        <w:bottom w:val="none" w:sz="0" w:space="0" w:color="auto"/>
        <w:right w:val="none" w:sz="0" w:space="0" w:color="auto"/>
      </w:divBdr>
    </w:div>
    <w:div w:id="2067024518">
      <w:bodyDiv w:val="1"/>
      <w:marLeft w:val="0"/>
      <w:marRight w:val="0"/>
      <w:marTop w:val="0"/>
      <w:marBottom w:val="0"/>
      <w:divBdr>
        <w:top w:val="none" w:sz="0" w:space="0" w:color="auto"/>
        <w:left w:val="none" w:sz="0" w:space="0" w:color="auto"/>
        <w:bottom w:val="none" w:sz="0" w:space="0" w:color="auto"/>
        <w:right w:val="none" w:sz="0" w:space="0" w:color="auto"/>
      </w:divBdr>
    </w:div>
    <w:div w:id="2067296640">
      <w:bodyDiv w:val="1"/>
      <w:marLeft w:val="0"/>
      <w:marRight w:val="0"/>
      <w:marTop w:val="0"/>
      <w:marBottom w:val="0"/>
      <w:divBdr>
        <w:top w:val="none" w:sz="0" w:space="0" w:color="auto"/>
        <w:left w:val="none" w:sz="0" w:space="0" w:color="auto"/>
        <w:bottom w:val="none" w:sz="0" w:space="0" w:color="auto"/>
        <w:right w:val="none" w:sz="0" w:space="0" w:color="auto"/>
      </w:divBdr>
    </w:div>
    <w:div w:id="2079475509">
      <w:bodyDiv w:val="1"/>
      <w:marLeft w:val="0"/>
      <w:marRight w:val="0"/>
      <w:marTop w:val="0"/>
      <w:marBottom w:val="0"/>
      <w:divBdr>
        <w:top w:val="none" w:sz="0" w:space="0" w:color="auto"/>
        <w:left w:val="none" w:sz="0" w:space="0" w:color="auto"/>
        <w:bottom w:val="none" w:sz="0" w:space="0" w:color="auto"/>
        <w:right w:val="none" w:sz="0" w:space="0" w:color="auto"/>
      </w:divBdr>
    </w:div>
    <w:div w:id="2084444329">
      <w:bodyDiv w:val="1"/>
      <w:marLeft w:val="0"/>
      <w:marRight w:val="0"/>
      <w:marTop w:val="0"/>
      <w:marBottom w:val="0"/>
      <w:divBdr>
        <w:top w:val="none" w:sz="0" w:space="0" w:color="auto"/>
        <w:left w:val="none" w:sz="0" w:space="0" w:color="auto"/>
        <w:bottom w:val="none" w:sz="0" w:space="0" w:color="auto"/>
        <w:right w:val="none" w:sz="0" w:space="0" w:color="auto"/>
      </w:divBdr>
    </w:div>
    <w:div w:id="2091080570">
      <w:bodyDiv w:val="1"/>
      <w:marLeft w:val="0"/>
      <w:marRight w:val="0"/>
      <w:marTop w:val="0"/>
      <w:marBottom w:val="0"/>
      <w:divBdr>
        <w:top w:val="none" w:sz="0" w:space="0" w:color="auto"/>
        <w:left w:val="none" w:sz="0" w:space="0" w:color="auto"/>
        <w:bottom w:val="none" w:sz="0" w:space="0" w:color="auto"/>
        <w:right w:val="none" w:sz="0" w:space="0" w:color="auto"/>
      </w:divBdr>
    </w:div>
    <w:div w:id="2103335037">
      <w:bodyDiv w:val="1"/>
      <w:marLeft w:val="0"/>
      <w:marRight w:val="0"/>
      <w:marTop w:val="0"/>
      <w:marBottom w:val="0"/>
      <w:divBdr>
        <w:top w:val="none" w:sz="0" w:space="0" w:color="auto"/>
        <w:left w:val="none" w:sz="0" w:space="0" w:color="auto"/>
        <w:bottom w:val="none" w:sz="0" w:space="0" w:color="auto"/>
        <w:right w:val="none" w:sz="0" w:space="0" w:color="auto"/>
      </w:divBdr>
    </w:div>
    <w:div w:id="2104690902">
      <w:bodyDiv w:val="1"/>
      <w:marLeft w:val="0"/>
      <w:marRight w:val="0"/>
      <w:marTop w:val="0"/>
      <w:marBottom w:val="0"/>
      <w:divBdr>
        <w:top w:val="none" w:sz="0" w:space="0" w:color="auto"/>
        <w:left w:val="none" w:sz="0" w:space="0" w:color="auto"/>
        <w:bottom w:val="none" w:sz="0" w:space="0" w:color="auto"/>
        <w:right w:val="none" w:sz="0" w:space="0" w:color="auto"/>
      </w:divBdr>
    </w:div>
    <w:div w:id="2107069485">
      <w:bodyDiv w:val="1"/>
      <w:marLeft w:val="0"/>
      <w:marRight w:val="0"/>
      <w:marTop w:val="0"/>
      <w:marBottom w:val="0"/>
      <w:divBdr>
        <w:top w:val="none" w:sz="0" w:space="0" w:color="auto"/>
        <w:left w:val="none" w:sz="0" w:space="0" w:color="auto"/>
        <w:bottom w:val="none" w:sz="0" w:space="0" w:color="auto"/>
        <w:right w:val="none" w:sz="0" w:space="0" w:color="auto"/>
      </w:divBdr>
    </w:div>
    <w:div w:id="2108771028">
      <w:bodyDiv w:val="1"/>
      <w:marLeft w:val="0"/>
      <w:marRight w:val="0"/>
      <w:marTop w:val="0"/>
      <w:marBottom w:val="0"/>
      <w:divBdr>
        <w:top w:val="none" w:sz="0" w:space="0" w:color="auto"/>
        <w:left w:val="none" w:sz="0" w:space="0" w:color="auto"/>
        <w:bottom w:val="none" w:sz="0" w:space="0" w:color="auto"/>
        <w:right w:val="none" w:sz="0" w:space="0" w:color="auto"/>
      </w:divBdr>
    </w:div>
    <w:div w:id="2118327227">
      <w:bodyDiv w:val="1"/>
      <w:marLeft w:val="0"/>
      <w:marRight w:val="0"/>
      <w:marTop w:val="0"/>
      <w:marBottom w:val="0"/>
      <w:divBdr>
        <w:top w:val="none" w:sz="0" w:space="0" w:color="auto"/>
        <w:left w:val="none" w:sz="0" w:space="0" w:color="auto"/>
        <w:bottom w:val="none" w:sz="0" w:space="0" w:color="auto"/>
        <w:right w:val="none" w:sz="0" w:space="0" w:color="auto"/>
      </w:divBdr>
    </w:div>
    <w:div w:id="2127699783">
      <w:bodyDiv w:val="1"/>
      <w:marLeft w:val="0"/>
      <w:marRight w:val="0"/>
      <w:marTop w:val="0"/>
      <w:marBottom w:val="0"/>
      <w:divBdr>
        <w:top w:val="none" w:sz="0" w:space="0" w:color="auto"/>
        <w:left w:val="none" w:sz="0" w:space="0" w:color="auto"/>
        <w:bottom w:val="none" w:sz="0" w:space="0" w:color="auto"/>
        <w:right w:val="none" w:sz="0" w:space="0" w:color="auto"/>
      </w:divBdr>
    </w:div>
    <w:div w:id="2127843951">
      <w:bodyDiv w:val="1"/>
      <w:marLeft w:val="0"/>
      <w:marRight w:val="0"/>
      <w:marTop w:val="0"/>
      <w:marBottom w:val="0"/>
      <w:divBdr>
        <w:top w:val="none" w:sz="0" w:space="0" w:color="auto"/>
        <w:left w:val="none" w:sz="0" w:space="0" w:color="auto"/>
        <w:bottom w:val="none" w:sz="0" w:space="0" w:color="auto"/>
        <w:right w:val="none" w:sz="0" w:space="0" w:color="auto"/>
      </w:divBdr>
    </w:div>
    <w:div w:id="2128960944">
      <w:bodyDiv w:val="1"/>
      <w:marLeft w:val="0"/>
      <w:marRight w:val="0"/>
      <w:marTop w:val="0"/>
      <w:marBottom w:val="0"/>
      <w:divBdr>
        <w:top w:val="none" w:sz="0" w:space="0" w:color="auto"/>
        <w:left w:val="none" w:sz="0" w:space="0" w:color="auto"/>
        <w:bottom w:val="none" w:sz="0" w:space="0" w:color="auto"/>
        <w:right w:val="none" w:sz="0" w:space="0" w:color="auto"/>
      </w:divBdr>
    </w:div>
    <w:div w:id="2131627326">
      <w:bodyDiv w:val="1"/>
      <w:marLeft w:val="0"/>
      <w:marRight w:val="0"/>
      <w:marTop w:val="0"/>
      <w:marBottom w:val="0"/>
      <w:divBdr>
        <w:top w:val="none" w:sz="0" w:space="0" w:color="auto"/>
        <w:left w:val="none" w:sz="0" w:space="0" w:color="auto"/>
        <w:bottom w:val="none" w:sz="0" w:space="0" w:color="auto"/>
        <w:right w:val="none" w:sz="0" w:space="0" w:color="auto"/>
      </w:divBdr>
    </w:div>
    <w:div w:id="2136636616">
      <w:bodyDiv w:val="1"/>
      <w:marLeft w:val="0"/>
      <w:marRight w:val="0"/>
      <w:marTop w:val="0"/>
      <w:marBottom w:val="0"/>
      <w:divBdr>
        <w:top w:val="none" w:sz="0" w:space="0" w:color="auto"/>
        <w:left w:val="none" w:sz="0" w:space="0" w:color="auto"/>
        <w:bottom w:val="none" w:sz="0" w:space="0" w:color="auto"/>
        <w:right w:val="none" w:sz="0" w:space="0" w:color="auto"/>
      </w:divBdr>
    </w:div>
    <w:div w:id="2137985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4" ma:contentTypeDescription="Create a new document." ma:contentTypeScope="" ma:versionID="a297e5266a6cce449c1d26ae09ef47bf">
  <xsd:schema xmlns:xsd="http://www.w3.org/2001/XMLSchema" xmlns:xs="http://www.w3.org/2001/XMLSchema" xmlns:p="http://schemas.microsoft.com/office/2006/metadata/properties" xmlns:ns3="c05bfcf6-161a-4012-bab6-aa68b8b9ab0d" targetNamespace="http://schemas.microsoft.com/office/2006/metadata/properties" ma:root="true" ma:fieldsID="00ad93c273f4fdc8d925691584d4d1c2"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Dep11</b:Tag>
    <b:SourceType>InternetSite</b:SourceType>
    <b:Guid>{3C93F722-E768-41F3-AD9B-65F72225C99F}</b:Guid>
    <b:Title>Definition of best value for money</b:Title>
    <b:Year>2011</b:Year>
    <b:Author>
      <b:Author>
        <b:Corporate>Department of Finance</b:Corporate>
      </b:Author>
    </b:Author>
    <b:URL>https://www.finance-ni.gov.uk/articles/definition-best-value-money</b:URL>
    <b:YearAccessed>20</b:YearAccessed>
    <b:MonthAccessed>02</b:MonthAccessed>
    <b:DayAccessed>11</b:DayAccessed>
    <b:RefOrder>4</b:RefOrder>
  </b:Source>
  <b:Source>
    <b:Tag>Nol95</b:Tag>
    <b:SourceType>DocumentFromInternetSite</b:SourceType>
    <b:Guid>{D3FCD0E6-6AF3-4631-8273-49FB9592A9B2}</b:Guid>
    <b:Title>Standards in public life: first report of the Committee on Standards in Public Life</b:Title>
    <b:Year>1995</b:Year>
    <b:InternetSiteTitle>HM Stationery Office</b:InternetSiteTitle>
    <b:Author>
      <b:Author>
        <b:NameList>
          <b:Person>
            <b:Last>Nolan</b:Last>
            <b:First>Lord</b:First>
          </b:Person>
        </b:NameList>
      </b:Author>
    </b:Author>
    <b:RefOrder>7</b:RefOrder>
  </b:Source>
  <b:Source>
    <b:Tag>Loc99</b:Tag>
    <b:SourceType>Case</b:SourceType>
    <b:Guid>{9F59CC67-620E-4C0B-9934-A8695A61F420}</b:Guid>
    <b:Title>Local Government Act</b:Title>
    <b:Year>1999</b:Year>
    <b:URL>http://www.legislation.gov.uk/ukpga/1999/27/contents</b:URL>
    <b:YearAccessed>20</b:YearAccessed>
    <b:MonthAccessed>03</b:MonthAccessed>
    <b:DayAccessed>04</b:DayAccessed>
    <b:RefOrder>1</b:RefOrder>
  </b:Source>
  <b:Source>
    <b:Tag>Nat201</b:Tag>
    <b:SourceType>InternetSite</b:SourceType>
    <b:Guid>{A74D5F8C-C3E4-4AAD-A26B-F58CF44A605F}</b:Guid>
    <b:Author>
      <b:Author>
        <b:Corporate>National Audit Office b</b:Corporate>
      </b:Author>
    </b:Author>
    <b:Title>Glossory of terms</b:Title>
    <b:Year>2020</b:Year>
    <b:URL>https://www.nao.org.uk/successful-commissioning/glossary-of-terms/</b:URL>
    <b:YearAccessed>20</b:YearAccessed>
    <b:MonthAccessed>03</b:MonthAccessed>
    <b:DayAccessed>02</b:DayAccessed>
    <b:RefOrder>6</b:RefOrder>
  </b:Source>
  <b:Source>
    <b:Tag>Nat20</b:Tag>
    <b:SourceType>InternetSite</b:SourceType>
    <b:Guid>{D5C3F4EC-1DA3-4EB5-9B2B-3D94C428F06B}</b:Guid>
    <b:Title>Assessing Value for Money</b:Title>
    <b:Year>2020</b:Year>
    <b:Author>
      <b:Author>
        <b:Corporate>National Audit Office a</b:Corporate>
      </b:Author>
    </b:Author>
    <b:URL>https://www.nao.org.uk/successful-commissioning/general-principles/value-for-money/assessing-value-for-money/#</b:URL>
    <b:YearAccessed>20</b:YearAccessed>
    <b:MonthAccessed>03</b:MonthAccessed>
    <b:DayAccessed>02</b:DayAccessed>
    <b:RefOrder>5</b:RefOrder>
  </b:Source>
  <b:Source>
    <b:Tag>Wri12</b:Tag>
    <b:SourceType>Book</b:SourceType>
    <b:Guid>{AA068F84-5AF1-4ABD-988B-3CDB9432D7CB}</b:Guid>
    <b:Title>Policing: an introduction to concepts and practice </b:Title>
    <b:Year>2012</b:Year>
    <b:City>London</b:City>
    <b:Publisher>Routledge</b:Publisher>
    <b:Author>
      <b:Author>
        <b:NameList>
          <b:Person>
            <b:Last>Wright</b:Last>
            <b:First>Alan</b:First>
          </b:Person>
        </b:NameList>
      </b:Author>
    </b:Author>
    <b:RefOrder>3</b:RefOrder>
  </b:Source>
  <b:Source>
    <b:Tag>Dep15</b:Tag>
    <b:SourceType>DocumentFromInternetSite</b:SourceType>
    <b:Guid>{F31F1CFC-392D-4F7B-B6D6-847B45D3BE10}</b:Guid>
    <b:Title>Revised Best Value Statutory Guidlines</b:Title>
    <b:Year>2015</b:Year>
    <b:Author>
      <b:Author>
        <b:Corporate>Department for Communities and Local Government</b:Corporate>
      </b:Author>
    </b:Author>
    <b:URL>https://assets.publishing.service.gov.uk/government/uploads/system/uploads/attachment_data/file/418505/Revised_Best_Value_Statutory_Guidance_final.pdf</b:URL>
    <b:YearAccessed>20</b:YearAccessed>
    <b:MonthAccessed>03</b:MonthAccessed>
    <b:DayAccessed>01</b:DayAccessed>
    <b:RefOrder>20</b:RefOrder>
  </b:Source>
  <b:Source>
    <b:Tag>Dep151</b:Tag>
    <b:SourceType>DocumentFromInternetSite</b:SourceType>
    <b:Guid>{1EEA5BB1-6772-4364-BFA3-81E24F9BC10A}</b:Guid>
    <b:Title>Revised Best Value Statutory Guidlines</b:Title>
    <b:Year>2015</b:Year>
    <b:URL>https://assets.publishing.service.gov.uk/government/uploads/system/uploads/attachment_data/file/418505/Revised_Best_Value_Statutory_Guidance_final.pdf</b:URL>
    <b:Author>
      <b:Author>
        <b:Corporate>Department for Communities and Local Goverment</b:Corporate>
      </b:Author>
    </b:Author>
    <b:YearAccessed>20</b:YearAccessed>
    <b:MonthAccessed>03</b:MonthAccessed>
    <b:DayAccessed>01</b:DayAccessed>
    <b:RefOrder>2</b:RefOrder>
  </b:Source>
  <b:Source>
    <b:Tag>Pun13</b:Tag>
    <b:SourceType>Book</b:SourceType>
    <b:Guid>{C514E0CC-E857-46FF-901F-AEE032CB3AD2}</b:Guid>
    <b:Title>Police Corruption: Exploring Police Deviance and Crime</b:Title>
    <b:Year>2013</b:Year>
    <b:City>Devon</b:City>
    <b:Publisher>Willan publishing</b:Publisher>
    <b:Author>
      <b:Author>
        <b:NameList>
          <b:Person>
            <b:Last>Punch</b:Last>
            <b:First>M</b:First>
          </b:Person>
        </b:NameList>
      </b:Author>
    </b:Author>
    <b:RefOrder>18</b:RefOrder>
  </b:Source>
  <b:Source>
    <b:Tag>Ful18</b:Tag>
    <b:SourceType>InternetSite</b:SourceType>
    <b:Guid>{53B94FFA-E46E-4EA2-83E5-EDADBC2BE574}</b:Guid>
    <b:Title>Police funding in England and Wales</b:Title>
    <b:Year>2018</b:Year>
    <b:Author>
      <b:Author>
        <b:Corporate>Full Fact</b:Corporate>
      </b:Author>
    </b:Author>
    <b:URL>https://fullfact.org/crime/police-funding-england-and-wales/</b:URL>
    <b:YearAccessed>20</b:YearAccessed>
    <b:MonthAccessed>03</b:MonthAccessed>
    <b:DayAccessed>07</b:DayAccessed>
    <b:RefOrder>9</b:RefOrder>
  </b:Source>
  <b:Source>
    <b:Tag>Hom17</b:Tag>
    <b:SourceType>InternetSite</b:SourceType>
    <b:Guid>{75CA12CE-A586-4E03-934E-570763DB2A75}</b:Guid>
    <b:Author>
      <b:Author>
        <b:Corporate>Home Office</b:Corporate>
      </b:Author>
    </b:Author>
    <b:Title>Fact sheet: Police funding for 2018/19 explained</b:Title>
    <b:Year>2017</b:Year>
    <b:URL>https://homeofficemedia.blog.gov.uk/2017/12/19/fact-sheet-police-funding-for-2018-19-explained/</b:URL>
    <b:YearAccessed>20</b:YearAccessed>
    <b:MonthAccessed>03</b:MonthAccessed>
    <b:DayAccessed>06</b:DayAccessed>
    <b:RefOrder>10</b:RefOrder>
  </b:Source>
  <b:Source>
    <b:Tag>Hom181</b:Tag>
    <b:SourceType>InternetSite</b:SourceType>
    <b:Guid>{913395D2-E7B7-46B4-AF15-9582CC3B39FA}</b:Guid>
    <b:Author>
      <b:Author>
        <b:Corporate>Home office</b:Corporate>
      </b:Author>
    </b:Author>
    <b:Title>Police forces save £273 million in three years on equipment cost</b:Title>
    <b:Year>2018</b:Year>
    <b:URL>https://www.gov.uk/government/news/police-forces-save-273-million-in-three-years-on-equipment-cost</b:URL>
    <b:YearAccessed>20</b:YearAccessed>
    <b:MonthAccessed>03</b:MonthAccessed>
    <b:DayAccessed>09</b:DayAccessed>
    <b:RefOrder>12</b:RefOrder>
  </b:Source>
  <b:Source>
    <b:Tag>Row14</b:Tag>
    <b:SourceType>Book</b:SourceType>
    <b:Guid>{4D9C14F6-14F2-40B8-A2B2-EBA9F3FB58A3}</b:Guid>
    <b:Title>Introduction to Policing</b:Title>
    <b:Year>2014</b:Year>
    <b:Publisher>SAGE</b:Publisher>
    <b:Author>
      <b:Author>
        <b:NameList>
          <b:Person>
            <b:Last>Rowe</b:Last>
            <b:First>Michael</b:First>
          </b:Person>
        </b:NameList>
      </b:Author>
    </b:Author>
    <b:Edition>2nd</b:Edition>
    <b:RefOrder>14</b:RefOrder>
  </b:Source>
  <b:Source>
    <b:Tag>McL07</b:Tag>
    <b:SourceType>Book</b:SourceType>
    <b:Guid>{B925C8CD-62FA-4313-83E8-A3AEF78B6E6D}</b:Guid>
    <b:Title>The New Policing</b:Title>
    <b:Year>2007</b:Year>
    <b:City>London</b:City>
    <b:Publisher>SAGE</b:Publisher>
    <b:Author>
      <b:Author>
        <b:NameList>
          <b:Person>
            <b:Last>McLaughlin</b:Last>
            <b:First>Eugene </b:First>
          </b:Person>
        </b:NameList>
      </b:Author>
    </b:Author>
    <b:RefOrder>13</b:RefOrder>
  </b:Source>
  <b:Source>
    <b:Tag>Bov14</b:Tag>
    <b:SourceType>Book</b:SourceType>
    <b:Guid>{6C5E2E75-6863-4849-B834-382FD6880BBB}</b:Guid>
    <b:Title>Public Accountability</b:Title>
    <b:Year>2014</b:Year>
    <b:City>Oxford</b:City>
    <b:Publisher>Oxford University Press</b:Publisher>
    <b:Author>
      <b:Author>
        <b:NameList>
          <b:Person>
            <b:Last>Bovens</b:Last>
            <b:First>M</b:First>
          </b:Person>
        </b:NameList>
      </b:Author>
    </b:Author>
    <b:RefOrder>8</b:RefOrder>
  </b:Source>
  <b:Source>
    <b:Tag>Pol11</b:Tag>
    <b:SourceType>Case</b:SourceType>
    <b:Guid>{707D6C99-5560-457E-A7F2-BEF1CA3AA3C3}</b:Guid>
    <b:Title>Police Reform and Social Responsibility Act</b:Title>
    <b:Year>2011</b:Year>
    <b:YearAccessed>19</b:YearAccessed>
    <b:MonthAccessed>03</b:MonthAccessed>
    <b:DayAccessed>10</b:DayAccessed>
    <b:URL>http://www.legislation.gov.uk/ukpga/2011/13/section/1/enacted</b:URL>
    <b:RefOrder>16</b:RefOrder>
  </b:Source>
  <b:Source>
    <b:Tag>Ste13</b:Tag>
    <b:SourceType>Report</b:SourceType>
    <b:Guid>{C512DE3D-FB27-4666-B9E8-4F6A2ECE4AB4}</b:Guid>
    <b:Title>Policing for a Better Britiain</b:Title>
    <b:Year>2013</b:Year>
    <b:Author>
      <b:Author>
        <b:Corporate>Stevens Commission </b:Corporate>
      </b:Author>
    </b:Author>
    <b:Publisher>Independent Police Commission</b:Publisher>
    <b:City>London</b:City>
    <b:RefOrder>17</b:RefOrder>
  </b:Source>
  <b:Source>
    <b:Tag>Hom16</b:Tag>
    <b:SourceType>Report</b:SourceType>
    <b:Guid>{2C5923F2-00E7-4777-918F-DAE0D305FFAD}</b:Guid>
    <b:Author>
      <b:Author>
        <b:Corporate>Home Affairs Committe</b:Corporate>
      </b:Author>
    </b:Author>
    <b:Title>Police and Crime Commissioners: Here to Stay. House of Commons Home Affairs Committee Seventh Report of Session 2015–16</b:Title>
    <b:Year>2016</b:Year>
    <b:RefOrder>11</b:RefOrder>
  </b:Source>
  <b:Source>
    <b:Tag>Hom161</b:Tag>
    <b:SourceType>Report</b:SourceType>
    <b:Guid>{0046AED4-DDBB-4525-872D-F2564728376C}</b:Guid>
    <b:Author>
      <b:Author>
        <b:Corporate>Home Office b</b:Corporate>
      </b:Author>
    </b:Author>
    <b:Title>Reforming the Independent Police Complaints Commission: structure and governance</b:Title>
    <b:Year>2016</b:Year>
    <b:RefOrder>15</b:RefOrder>
  </b:Source>
  <b:Source>
    <b:Tag>HMI151</b:Tag>
    <b:SourceType>Report</b:SourceType>
    <b:Guid>{6A9085D1-E125-4FE9-9231-D0924F344B99}</b:Guid>
    <b:Author>
      <b:Author>
        <b:Corporate>HMIC</b:Corporate>
      </b:Author>
    </b:Author>
    <b:Title>Integrity matters </b:Title>
    <b:Year>2015</b:Year>
    <b:RefOrder>19</b:RefOrder>
  </b:Source>
</b:Sources>
</file>

<file path=customXml/itemProps1.xml><?xml version="1.0" encoding="utf-8"?>
<ds:datastoreItem xmlns:ds="http://schemas.openxmlformats.org/officeDocument/2006/customXml" ds:itemID="{2C26513B-31C6-4E5B-8D11-1DB9D450AD4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9BD849F-BEB1-426B-B3E6-0F95C534879D}">
  <ds:schemaRefs>
    <ds:schemaRef ds:uri="http://schemas.microsoft.com/sharepoint/v3/contenttype/forms"/>
  </ds:schemaRefs>
</ds:datastoreItem>
</file>

<file path=customXml/itemProps3.xml><?xml version="1.0" encoding="utf-8"?>
<ds:datastoreItem xmlns:ds="http://schemas.openxmlformats.org/officeDocument/2006/customXml" ds:itemID="{20BF9B6B-6117-4054-A644-9170888DF8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351A1B-12DC-4C02-89B5-C2C1BDF41A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Pages>
  <Words>1385</Words>
  <Characters>7898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Budgetary constraints, accountability and best value</vt:lpstr>
    </vt:vector>
  </TitlesOfParts>
  <Company>University of Wales Trinity Saint David</Company>
  <LinksUpToDate>false</LinksUpToDate>
  <CharactersWithSpaces>9265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Budgetary constraints, accountability and best value</dc:title>
  <dc:subject>By Angel Corcoran 1801292</dc:subject>
  <dc:creator>Angel Corcoran (1801292)</dc:creator>
  <cp:keywords/>
  <dc:description/>
  <cp:lastModifiedBy>Angel Corcoran (1801292)</cp:lastModifiedBy>
  <cp:revision>4</cp:revision>
  <dcterms:created xsi:type="dcterms:W3CDTF">2020-03-13T18:38:00Z</dcterms:created>
  <dcterms:modified xsi:type="dcterms:W3CDTF">2020-03-13T20:04:00Z</dcterms:modified>
  <cp:category>Accountability in Public Services/Policing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