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17C41"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4D838567" wp14:editId="49A18F51">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880984" cy="1133855"/>
                    </a:xfrm>
                    <a:prstGeom prst="rect">
                      <a:avLst/>
                    </a:prstGeom>
                  </pic:spPr>
                </pic:pic>
              </a:graphicData>
            </a:graphic>
          </wp:inline>
        </w:drawing>
      </w:r>
    </w:p>
    <w:p w14:paraId="1208AC39" w14:textId="77777777" w:rsidR="00C93C3A" w:rsidRDefault="00C93C3A">
      <w:pPr>
        <w:pStyle w:val="BodyText"/>
        <w:rPr>
          <w:rFonts w:ascii="Times New Roman"/>
          <w:sz w:val="20"/>
        </w:rPr>
      </w:pPr>
    </w:p>
    <w:p w14:paraId="71C3BBAE" w14:textId="77777777" w:rsidR="00C93C3A" w:rsidRDefault="00C93C3A">
      <w:pPr>
        <w:pStyle w:val="BodyText"/>
        <w:rPr>
          <w:rFonts w:ascii="Times New Roman"/>
          <w:sz w:val="20"/>
        </w:rPr>
      </w:pPr>
    </w:p>
    <w:p w14:paraId="7D03EC28" w14:textId="77777777" w:rsidR="00C93C3A" w:rsidRDefault="00C93C3A">
      <w:pPr>
        <w:pStyle w:val="BodyText"/>
        <w:rPr>
          <w:rFonts w:ascii="Times New Roman"/>
          <w:sz w:val="20"/>
        </w:rPr>
      </w:pPr>
    </w:p>
    <w:p w14:paraId="1A87B4BE" w14:textId="77777777" w:rsidR="00C93C3A" w:rsidRDefault="00C93C3A">
      <w:pPr>
        <w:pStyle w:val="BodyText"/>
        <w:rPr>
          <w:rFonts w:ascii="Times New Roman"/>
          <w:sz w:val="20"/>
        </w:rPr>
      </w:pPr>
    </w:p>
    <w:p w14:paraId="632D9A63" w14:textId="77777777" w:rsidR="00C93C3A" w:rsidRDefault="00C93C3A">
      <w:pPr>
        <w:pStyle w:val="BodyText"/>
        <w:rPr>
          <w:rFonts w:ascii="Times New Roman"/>
          <w:sz w:val="20"/>
        </w:rPr>
      </w:pPr>
    </w:p>
    <w:p w14:paraId="6788BF19" w14:textId="77777777" w:rsidR="00C93C3A" w:rsidRDefault="00C93C3A">
      <w:pPr>
        <w:pStyle w:val="BodyText"/>
        <w:spacing w:before="2"/>
        <w:rPr>
          <w:rFonts w:ascii="Times New Roman"/>
          <w:sz w:val="29"/>
        </w:rPr>
      </w:pPr>
    </w:p>
    <w:p w14:paraId="04181AF2" w14:textId="77777777" w:rsidR="00C93C3A" w:rsidRDefault="00D65A4A">
      <w:pPr>
        <w:spacing w:line="692" w:lineRule="exact"/>
        <w:ind w:left="1835"/>
        <w:rPr>
          <w:rFonts w:ascii="Calibri"/>
          <w:sz w:val="58"/>
        </w:rPr>
      </w:pPr>
      <w:proofErr w:type="spellStart"/>
      <w:r>
        <w:rPr>
          <w:rFonts w:ascii="Calibri"/>
          <w:sz w:val="58"/>
        </w:rPr>
        <w:t>Athrofa</w:t>
      </w:r>
      <w:proofErr w:type="spellEnd"/>
      <w:r>
        <w:rPr>
          <w:rFonts w:ascii="Calibri"/>
          <w:sz w:val="58"/>
        </w:rPr>
        <w:t xml:space="preserve"> </w:t>
      </w:r>
      <w:proofErr w:type="spellStart"/>
      <w:r>
        <w:rPr>
          <w:rFonts w:ascii="Calibri"/>
          <w:sz w:val="58"/>
        </w:rPr>
        <w:t>Rheolaeth</w:t>
      </w:r>
      <w:proofErr w:type="spellEnd"/>
      <w:r>
        <w:rPr>
          <w:rFonts w:ascii="Calibri"/>
          <w:sz w:val="58"/>
        </w:rPr>
        <w:t xml:space="preserve"> ac Iechyd /</w:t>
      </w:r>
    </w:p>
    <w:p w14:paraId="2BCE68DE" w14:textId="7F1270C2" w:rsidR="00C93C3A" w:rsidRDefault="00D65A4A">
      <w:pPr>
        <w:ind w:left="1234" w:right="1229"/>
        <w:jc w:val="center"/>
        <w:rPr>
          <w:rFonts w:ascii="Calibri"/>
          <w:sz w:val="58"/>
        </w:rPr>
      </w:pPr>
      <w:r>
        <w:rPr>
          <w:rFonts w:ascii="Calibri"/>
          <w:sz w:val="58"/>
        </w:rPr>
        <w:t>Institute of Management and</w:t>
      </w:r>
      <w:r w:rsidR="00974DDD">
        <w:rPr>
          <w:rFonts w:ascii="Calibri"/>
          <w:sz w:val="58"/>
        </w:rPr>
        <w:t xml:space="preserve"> </w:t>
      </w:r>
      <w:r>
        <w:rPr>
          <w:rFonts w:ascii="Calibri"/>
          <w:sz w:val="58"/>
        </w:rPr>
        <w:t>Health</w:t>
      </w:r>
    </w:p>
    <w:p w14:paraId="2899D3E8" w14:textId="77777777" w:rsidR="00C93C3A" w:rsidRDefault="00C93C3A">
      <w:pPr>
        <w:pStyle w:val="BodyText"/>
        <w:rPr>
          <w:rFonts w:ascii="Calibri"/>
          <w:sz w:val="20"/>
        </w:rPr>
      </w:pPr>
    </w:p>
    <w:p w14:paraId="4CF70286" w14:textId="56E424FD" w:rsidR="00C93C3A" w:rsidRDefault="00B00A33" w:rsidP="00B00A33">
      <w:pPr>
        <w:spacing w:line="813" w:lineRule="exact"/>
        <w:rPr>
          <w:sz w:val="70"/>
        </w:rPr>
      </w:pPr>
      <w:r>
        <w:rPr>
          <w:sz w:val="70"/>
        </w:rPr>
        <w:t xml:space="preserve">      </w:t>
      </w:r>
      <w:r w:rsidR="00D65A4A">
        <w:rPr>
          <w:sz w:val="70"/>
        </w:rPr>
        <w:t>BSc (Hons) Health Portfolio</w:t>
      </w:r>
    </w:p>
    <w:p w14:paraId="3EC73702" w14:textId="77777777" w:rsidR="00D5750F" w:rsidRDefault="00D5750F">
      <w:pPr>
        <w:pStyle w:val="BodyText"/>
        <w:spacing w:before="3"/>
        <w:rPr>
          <w:sz w:val="96"/>
        </w:rPr>
      </w:pPr>
    </w:p>
    <w:p w14:paraId="7B960F6E" w14:textId="77777777" w:rsidR="00C93C3A" w:rsidRDefault="00D65A4A">
      <w:pPr>
        <w:pStyle w:val="Heading1"/>
      </w:pPr>
      <w:r>
        <w:lastRenderedPageBreak/>
        <w:t>Disclaimer</w:t>
      </w:r>
    </w:p>
    <w:p w14:paraId="571BDB2E" w14:textId="2ADA8771" w:rsidR="00C93C3A" w:rsidRDefault="00D65A4A" w:rsidP="00975716">
      <w:pPr>
        <w:spacing w:before="62"/>
        <w:ind w:left="220" w:right="96"/>
        <w:rPr>
          <w:sz w:val="20"/>
        </w:rPr>
        <w:sectPr w:rsidR="00C93C3A">
          <w:footerReference w:type="default" r:id="rId9"/>
          <w:type w:val="continuous"/>
          <w:pgSz w:w="12240" w:h="15840"/>
          <w:pgMar w:top="520" w:right="840" w:bottom="1240" w:left="500" w:header="720" w:footer="1053" w:gutter="0"/>
          <w:pgNumType w:start="1"/>
          <w:cols w:space="720"/>
        </w:sectPr>
      </w:pPr>
      <w:r>
        <w:rPr>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6ED765" w14:textId="77777777"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lastRenderedPageBreak/>
        <w:t>DECLARATION</w:t>
      </w:r>
    </w:p>
    <w:p w14:paraId="1B49FCDC" w14:textId="77777777" w:rsidR="005C2C7A" w:rsidRPr="00C94010" w:rsidRDefault="005C2C7A" w:rsidP="005C2C7A">
      <w:pPr>
        <w:rPr>
          <w:rFonts w:ascii="Arial" w:eastAsia="Times New Roman" w:hAnsi="Arial" w:cs="Arial"/>
          <w:sz w:val="20"/>
          <w:szCs w:val="20"/>
        </w:rPr>
      </w:pPr>
    </w:p>
    <w:p w14:paraId="00763C1F"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14:paraId="52ED2D94" w14:textId="77777777" w:rsidR="005C2C7A" w:rsidRPr="00C94010" w:rsidRDefault="005C2C7A" w:rsidP="005C2C7A">
      <w:pPr>
        <w:rPr>
          <w:rFonts w:ascii="Arial" w:eastAsia="Times New Roman" w:hAnsi="Arial" w:cs="Arial"/>
          <w:sz w:val="20"/>
          <w:szCs w:val="20"/>
        </w:rPr>
      </w:pPr>
    </w:p>
    <w:p w14:paraId="6FFA6912" w14:textId="77777777" w:rsidR="005C2C7A" w:rsidRPr="00C94010" w:rsidRDefault="005C2C7A" w:rsidP="005C2C7A">
      <w:pPr>
        <w:rPr>
          <w:rFonts w:ascii="Arial" w:eastAsia="Times New Roman" w:hAnsi="Arial" w:cs="Arial"/>
          <w:sz w:val="20"/>
          <w:szCs w:val="20"/>
        </w:rPr>
      </w:pPr>
    </w:p>
    <w:p w14:paraId="749DC8D4" w14:textId="1B02FEDF"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r w:rsidR="00FC4878">
        <w:rPr>
          <w:rFonts w:ascii="Arial" w:eastAsia="Times New Roman" w:hAnsi="Arial" w:cs="Arial"/>
          <w:sz w:val="20"/>
          <w:szCs w:val="20"/>
        </w:rPr>
        <w:t>Katie Snelling</w:t>
      </w:r>
      <w:r w:rsidRPr="00C94010">
        <w:rPr>
          <w:rFonts w:ascii="Arial" w:eastAsia="Times New Roman" w:hAnsi="Arial" w:cs="Arial"/>
          <w:sz w:val="20"/>
          <w:szCs w:val="20"/>
        </w:rPr>
        <w:t>………………</w:t>
      </w:r>
    </w:p>
    <w:p w14:paraId="642E5F6E" w14:textId="77777777" w:rsidR="005C2C7A" w:rsidRPr="00C94010" w:rsidRDefault="005C2C7A" w:rsidP="005C2C7A">
      <w:pPr>
        <w:rPr>
          <w:rFonts w:ascii="Arial" w:eastAsia="Times New Roman" w:hAnsi="Arial" w:cs="Arial"/>
          <w:sz w:val="20"/>
          <w:szCs w:val="20"/>
        </w:rPr>
      </w:pPr>
    </w:p>
    <w:p w14:paraId="620FE6E2" w14:textId="77777777" w:rsidR="005C2C7A" w:rsidRPr="00C94010" w:rsidRDefault="005C2C7A" w:rsidP="005C2C7A">
      <w:pPr>
        <w:rPr>
          <w:rFonts w:ascii="Arial" w:eastAsia="Times New Roman" w:hAnsi="Arial" w:cs="Arial"/>
          <w:sz w:val="20"/>
          <w:szCs w:val="20"/>
        </w:rPr>
      </w:pPr>
    </w:p>
    <w:p w14:paraId="171969D6" w14:textId="5FD9E344"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r w:rsidR="00FC4878">
        <w:rPr>
          <w:rFonts w:ascii="Arial" w:eastAsia="Times New Roman" w:hAnsi="Arial" w:cs="Arial"/>
          <w:sz w:val="20"/>
          <w:szCs w:val="20"/>
        </w:rPr>
        <w:t>13.04.2020</w:t>
      </w:r>
      <w:r w:rsidRPr="00C94010">
        <w:rPr>
          <w:rFonts w:ascii="Arial" w:eastAsia="Times New Roman" w:hAnsi="Arial" w:cs="Arial"/>
          <w:sz w:val="20"/>
          <w:szCs w:val="20"/>
        </w:rPr>
        <w:t>……………………………………………</w:t>
      </w:r>
    </w:p>
    <w:p w14:paraId="44FDE247" w14:textId="77777777" w:rsidR="005C2C7A" w:rsidRPr="00C94010" w:rsidRDefault="005C2C7A" w:rsidP="005C2C7A">
      <w:pPr>
        <w:keepNext/>
        <w:spacing w:after="60"/>
        <w:outlineLvl w:val="0"/>
        <w:rPr>
          <w:rFonts w:ascii="Arial" w:eastAsia="Times New Roman" w:hAnsi="Arial" w:cs="Arial"/>
          <w:bCs/>
          <w:kern w:val="32"/>
          <w:sz w:val="20"/>
          <w:szCs w:val="20"/>
        </w:rPr>
      </w:pPr>
    </w:p>
    <w:p w14:paraId="5ADE85B9" w14:textId="77777777" w:rsidR="005C2C7A" w:rsidRPr="00C94010" w:rsidRDefault="005C2C7A" w:rsidP="005C2C7A">
      <w:pPr>
        <w:keepNext/>
        <w:spacing w:after="60"/>
        <w:outlineLvl w:val="0"/>
        <w:rPr>
          <w:rFonts w:ascii="Arial" w:eastAsia="Times New Roman" w:hAnsi="Arial" w:cs="Arial"/>
          <w:bCs/>
          <w:kern w:val="32"/>
          <w:sz w:val="20"/>
          <w:szCs w:val="20"/>
        </w:rPr>
      </w:pPr>
    </w:p>
    <w:p w14:paraId="25BCF26F" w14:textId="77777777" w:rsidR="005C2C7A" w:rsidRPr="00C94010" w:rsidRDefault="005C2C7A" w:rsidP="005C2C7A">
      <w:pPr>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14:paraId="5CAD593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requirements for the degree of BA.</w:t>
      </w:r>
    </w:p>
    <w:p w14:paraId="0143E14F" w14:textId="77777777" w:rsidR="005C2C7A" w:rsidRPr="00C94010" w:rsidRDefault="005C2C7A" w:rsidP="005C2C7A">
      <w:pPr>
        <w:keepNext/>
        <w:spacing w:after="60"/>
        <w:outlineLvl w:val="0"/>
        <w:rPr>
          <w:rFonts w:ascii="Arial" w:eastAsia="Times New Roman" w:hAnsi="Arial" w:cs="Arial"/>
          <w:bCs/>
          <w:kern w:val="32"/>
          <w:sz w:val="20"/>
          <w:szCs w:val="20"/>
        </w:rPr>
      </w:pPr>
    </w:p>
    <w:p w14:paraId="242736C5" w14:textId="008A855F"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r w:rsidR="00A91297">
        <w:rPr>
          <w:rFonts w:ascii="Arial" w:eastAsia="Times New Roman" w:hAnsi="Arial" w:cs="Arial"/>
          <w:sz w:val="20"/>
          <w:szCs w:val="20"/>
        </w:rPr>
        <w:t>Katie Snelling</w:t>
      </w:r>
      <w:r w:rsidRPr="00C94010">
        <w:rPr>
          <w:rFonts w:ascii="Arial" w:eastAsia="Times New Roman" w:hAnsi="Arial" w:cs="Arial"/>
          <w:sz w:val="20"/>
          <w:szCs w:val="20"/>
        </w:rPr>
        <w:t xml:space="preserve">………………………………………. </w:t>
      </w:r>
    </w:p>
    <w:p w14:paraId="0F6CD759" w14:textId="77777777" w:rsidR="005C2C7A" w:rsidRPr="00C94010" w:rsidRDefault="005C2C7A" w:rsidP="005C2C7A">
      <w:pPr>
        <w:rPr>
          <w:rFonts w:ascii="Arial" w:eastAsia="Times New Roman" w:hAnsi="Arial" w:cs="Arial"/>
          <w:sz w:val="20"/>
          <w:szCs w:val="20"/>
        </w:rPr>
      </w:pPr>
    </w:p>
    <w:p w14:paraId="5D8E1DA7" w14:textId="77777777" w:rsidR="005C2C7A" w:rsidRPr="00C94010" w:rsidRDefault="005C2C7A" w:rsidP="005C2C7A">
      <w:pPr>
        <w:rPr>
          <w:rFonts w:ascii="Arial" w:eastAsia="Times New Roman" w:hAnsi="Arial" w:cs="Arial"/>
          <w:sz w:val="20"/>
          <w:szCs w:val="20"/>
        </w:rPr>
      </w:pPr>
    </w:p>
    <w:p w14:paraId="30146739" w14:textId="60B4CA3A"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r w:rsidR="00A91297">
        <w:rPr>
          <w:rFonts w:ascii="Arial" w:eastAsia="Times New Roman" w:hAnsi="Arial" w:cs="Arial"/>
          <w:sz w:val="20"/>
          <w:szCs w:val="20"/>
        </w:rPr>
        <w:t>13.04.2020</w:t>
      </w:r>
      <w:r w:rsidRPr="00C94010">
        <w:rPr>
          <w:rFonts w:ascii="Arial" w:eastAsia="Times New Roman" w:hAnsi="Arial" w:cs="Arial"/>
          <w:sz w:val="20"/>
          <w:szCs w:val="20"/>
        </w:rPr>
        <w:t>…………………………………………</w:t>
      </w:r>
    </w:p>
    <w:p w14:paraId="19C8C5E2" w14:textId="77777777" w:rsidR="005C2C7A" w:rsidRPr="00C94010" w:rsidRDefault="005C2C7A" w:rsidP="005C2C7A">
      <w:pPr>
        <w:rPr>
          <w:rFonts w:ascii="Arial" w:eastAsia="Times New Roman" w:hAnsi="Arial" w:cs="Arial"/>
          <w:sz w:val="20"/>
          <w:szCs w:val="20"/>
        </w:rPr>
      </w:pPr>
    </w:p>
    <w:p w14:paraId="465C3037" w14:textId="77777777" w:rsidR="005C2C7A" w:rsidRPr="00C94010" w:rsidRDefault="005C2C7A" w:rsidP="005C2C7A">
      <w:pPr>
        <w:rPr>
          <w:rFonts w:ascii="Arial" w:eastAsia="Times New Roman" w:hAnsi="Arial" w:cs="Arial"/>
          <w:sz w:val="20"/>
          <w:szCs w:val="20"/>
        </w:rPr>
      </w:pPr>
    </w:p>
    <w:p w14:paraId="59B281E6"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lastRenderedPageBreak/>
        <w:t>STATEMENT 2</w:t>
      </w:r>
    </w:p>
    <w:p w14:paraId="302E3F2E"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14:paraId="793A8D64" w14:textId="77777777" w:rsidR="005C2C7A" w:rsidRPr="00C94010" w:rsidRDefault="005C2C7A" w:rsidP="005C2C7A">
      <w:pPr>
        <w:rPr>
          <w:rFonts w:ascii="Arial" w:eastAsia="Times New Roman" w:hAnsi="Arial" w:cs="Arial"/>
          <w:sz w:val="20"/>
          <w:szCs w:val="20"/>
        </w:rPr>
      </w:pPr>
    </w:p>
    <w:p w14:paraId="564F32AF"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14:paraId="37583911" w14:textId="77777777" w:rsidR="005C2C7A" w:rsidRPr="00C94010" w:rsidRDefault="005C2C7A" w:rsidP="005C2C7A">
      <w:pPr>
        <w:rPr>
          <w:rFonts w:ascii="Arial" w:eastAsia="Times New Roman" w:hAnsi="Arial" w:cs="Arial"/>
          <w:sz w:val="20"/>
          <w:szCs w:val="20"/>
        </w:rPr>
      </w:pPr>
    </w:p>
    <w:p w14:paraId="4E9224AE" w14:textId="77777777" w:rsidR="005C2C7A" w:rsidRPr="00C94010" w:rsidRDefault="005C2C7A" w:rsidP="005C2C7A">
      <w:pPr>
        <w:rPr>
          <w:rFonts w:ascii="Arial" w:eastAsia="Times New Roman" w:hAnsi="Arial" w:cs="Arial"/>
          <w:sz w:val="20"/>
          <w:szCs w:val="20"/>
        </w:rPr>
      </w:pPr>
    </w:p>
    <w:p w14:paraId="57960971" w14:textId="583CF74A"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r w:rsidR="00A91297">
        <w:rPr>
          <w:rFonts w:ascii="Arial" w:eastAsia="Times New Roman" w:hAnsi="Arial" w:cs="Arial"/>
          <w:sz w:val="20"/>
          <w:szCs w:val="20"/>
        </w:rPr>
        <w:t>Katie Snelling</w:t>
      </w:r>
      <w:r w:rsidRPr="00C94010">
        <w:rPr>
          <w:rFonts w:ascii="Arial" w:eastAsia="Times New Roman" w:hAnsi="Arial" w:cs="Arial"/>
          <w:sz w:val="20"/>
          <w:szCs w:val="20"/>
        </w:rPr>
        <w:t>……………………………………</w:t>
      </w:r>
    </w:p>
    <w:p w14:paraId="31F512E9" w14:textId="77777777" w:rsidR="005C2C7A" w:rsidRPr="00C94010" w:rsidRDefault="005C2C7A" w:rsidP="005C2C7A">
      <w:pPr>
        <w:rPr>
          <w:rFonts w:ascii="Arial" w:eastAsia="Times New Roman" w:hAnsi="Arial" w:cs="Arial"/>
          <w:sz w:val="20"/>
          <w:szCs w:val="20"/>
        </w:rPr>
      </w:pPr>
    </w:p>
    <w:p w14:paraId="21E34CD6" w14:textId="77777777" w:rsidR="005C2C7A" w:rsidRPr="00C94010" w:rsidRDefault="005C2C7A" w:rsidP="005C2C7A">
      <w:pPr>
        <w:rPr>
          <w:rFonts w:ascii="Arial" w:eastAsia="Times New Roman" w:hAnsi="Arial" w:cs="Arial"/>
          <w:sz w:val="20"/>
          <w:szCs w:val="20"/>
        </w:rPr>
      </w:pPr>
    </w:p>
    <w:p w14:paraId="28077F91" w14:textId="51F69E20"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r w:rsidR="00A91297">
        <w:rPr>
          <w:rFonts w:ascii="Arial" w:eastAsia="Times New Roman" w:hAnsi="Arial" w:cs="Arial"/>
          <w:sz w:val="20"/>
          <w:szCs w:val="20"/>
        </w:rPr>
        <w:t>13.04.2020</w:t>
      </w:r>
      <w:r w:rsidRPr="00C94010">
        <w:rPr>
          <w:rFonts w:ascii="Arial" w:eastAsia="Times New Roman" w:hAnsi="Arial" w:cs="Arial"/>
          <w:sz w:val="20"/>
          <w:szCs w:val="20"/>
        </w:rPr>
        <w:t xml:space="preserve">………………………………… </w:t>
      </w:r>
    </w:p>
    <w:p w14:paraId="42B59EA4" w14:textId="77777777" w:rsidR="005C2C7A" w:rsidRPr="00C94010" w:rsidRDefault="005C2C7A" w:rsidP="005C2C7A">
      <w:pPr>
        <w:rPr>
          <w:rFonts w:ascii="Arial" w:eastAsia="Times New Roman" w:hAnsi="Arial" w:cs="Arial"/>
          <w:sz w:val="20"/>
          <w:szCs w:val="20"/>
        </w:rPr>
      </w:pPr>
    </w:p>
    <w:p w14:paraId="4C93BF90" w14:textId="77777777" w:rsidR="005C2C7A" w:rsidRPr="00C94010" w:rsidRDefault="005C2C7A" w:rsidP="005C2C7A">
      <w:pPr>
        <w:rPr>
          <w:rFonts w:ascii="Arial" w:eastAsia="Times New Roman" w:hAnsi="Arial" w:cs="Arial"/>
          <w:sz w:val="20"/>
          <w:szCs w:val="20"/>
        </w:rPr>
      </w:pPr>
    </w:p>
    <w:p w14:paraId="5B28C3D0"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3</w:t>
      </w:r>
    </w:p>
    <w:p w14:paraId="45ECEDDC"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14:paraId="2D6DEEF5" w14:textId="77777777" w:rsidR="005C2C7A" w:rsidRPr="00C94010" w:rsidRDefault="005C2C7A" w:rsidP="005C2C7A">
      <w:pPr>
        <w:rPr>
          <w:rFonts w:ascii="Arial" w:eastAsia="Times New Roman" w:hAnsi="Arial" w:cs="Arial"/>
          <w:sz w:val="20"/>
          <w:szCs w:val="20"/>
        </w:rPr>
      </w:pPr>
    </w:p>
    <w:p w14:paraId="6D750544" w14:textId="77777777" w:rsidR="005C2C7A" w:rsidRPr="00C94010" w:rsidRDefault="005C2C7A" w:rsidP="005C2C7A">
      <w:pPr>
        <w:rPr>
          <w:rFonts w:ascii="Arial" w:eastAsia="Times New Roman" w:hAnsi="Arial" w:cs="Arial"/>
          <w:sz w:val="20"/>
          <w:szCs w:val="20"/>
        </w:rPr>
      </w:pPr>
    </w:p>
    <w:p w14:paraId="3D5800DB" w14:textId="5B743FAA"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r w:rsidR="00A91297">
        <w:rPr>
          <w:rFonts w:ascii="Arial" w:eastAsia="Times New Roman" w:hAnsi="Arial" w:cs="Arial"/>
          <w:sz w:val="20"/>
          <w:szCs w:val="20"/>
        </w:rPr>
        <w:t>Katie Snelling</w:t>
      </w:r>
      <w:r w:rsidRPr="00C94010">
        <w:rPr>
          <w:rFonts w:ascii="Arial" w:eastAsia="Times New Roman" w:hAnsi="Arial" w:cs="Arial"/>
          <w:sz w:val="20"/>
          <w:szCs w:val="20"/>
        </w:rPr>
        <w:t>……………………</w:t>
      </w:r>
    </w:p>
    <w:p w14:paraId="7425B4D6" w14:textId="77777777" w:rsidR="005C2C7A" w:rsidRPr="00C94010" w:rsidRDefault="005C2C7A" w:rsidP="005C2C7A">
      <w:pPr>
        <w:keepNext/>
        <w:spacing w:after="60"/>
        <w:outlineLvl w:val="0"/>
        <w:rPr>
          <w:rFonts w:ascii="Arial" w:eastAsia="Times New Roman" w:hAnsi="Arial" w:cs="Arial"/>
          <w:sz w:val="20"/>
          <w:szCs w:val="20"/>
        </w:rPr>
      </w:pPr>
    </w:p>
    <w:p w14:paraId="7CB48C2E" w14:textId="1C034A3A"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r w:rsidR="00A91297">
        <w:rPr>
          <w:rFonts w:ascii="Arial" w:eastAsia="Times New Roman" w:hAnsi="Arial" w:cs="Arial"/>
          <w:sz w:val="20"/>
          <w:szCs w:val="20"/>
        </w:rPr>
        <w:t>13.04.2020</w:t>
      </w:r>
      <w:r w:rsidRPr="00C94010">
        <w:rPr>
          <w:rFonts w:ascii="Arial" w:eastAsia="Times New Roman" w:hAnsi="Arial" w:cs="Arial"/>
          <w:sz w:val="20"/>
          <w:szCs w:val="20"/>
        </w:rPr>
        <w:t>………………………………</w:t>
      </w:r>
    </w:p>
    <w:p w14:paraId="3572BE24"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0DF5479E" w14:textId="77777777"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STATEMENT 4</w:t>
      </w:r>
    </w:p>
    <w:p w14:paraId="15C93864" w14:textId="77777777" w:rsidR="005C2C7A" w:rsidRPr="00C94010" w:rsidRDefault="005C2C7A" w:rsidP="005C2C7A">
      <w:pPr>
        <w:rPr>
          <w:rFonts w:ascii="Arial" w:eastAsia="Times New Roman" w:hAnsi="Arial" w:cs="Arial"/>
          <w:sz w:val="20"/>
          <w:szCs w:val="20"/>
        </w:rPr>
      </w:pPr>
    </w:p>
    <w:p w14:paraId="63850C7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14:paraId="023B737E" w14:textId="77777777" w:rsidR="005C2C7A" w:rsidRPr="00C94010" w:rsidRDefault="005C2C7A" w:rsidP="005C2C7A">
      <w:pPr>
        <w:rPr>
          <w:rFonts w:ascii="Arial" w:eastAsia="Times New Roman" w:hAnsi="Arial" w:cs="Arial"/>
          <w:sz w:val="20"/>
          <w:szCs w:val="20"/>
        </w:rPr>
      </w:pPr>
    </w:p>
    <w:p w14:paraId="3DCA68D6" w14:textId="77777777" w:rsidR="005C2C7A" w:rsidRPr="00C94010" w:rsidRDefault="005C2C7A" w:rsidP="005C2C7A">
      <w:pPr>
        <w:rPr>
          <w:rFonts w:ascii="Arial" w:eastAsia="Times New Roman" w:hAnsi="Arial" w:cs="Arial"/>
          <w:sz w:val="20"/>
          <w:szCs w:val="20"/>
        </w:rPr>
      </w:pPr>
    </w:p>
    <w:p w14:paraId="1924BF33" w14:textId="7A9917E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r w:rsidR="00A91297">
        <w:rPr>
          <w:rFonts w:ascii="Arial" w:eastAsia="Times New Roman" w:hAnsi="Arial" w:cs="Arial"/>
          <w:sz w:val="20"/>
          <w:szCs w:val="20"/>
        </w:rPr>
        <w:t>Katie Snelling</w:t>
      </w:r>
      <w:r w:rsidRPr="00C94010">
        <w:rPr>
          <w:rFonts w:ascii="Arial" w:eastAsia="Times New Roman" w:hAnsi="Arial" w:cs="Arial"/>
          <w:sz w:val="20"/>
          <w:szCs w:val="20"/>
        </w:rPr>
        <w:t>…………</w:t>
      </w:r>
    </w:p>
    <w:p w14:paraId="31C7CFC2" w14:textId="77777777" w:rsidR="005C2C7A" w:rsidRPr="00C94010" w:rsidRDefault="005C2C7A" w:rsidP="005C2C7A">
      <w:pPr>
        <w:keepNext/>
        <w:spacing w:after="60"/>
        <w:outlineLvl w:val="0"/>
        <w:rPr>
          <w:rFonts w:ascii="Arial" w:eastAsia="Times New Roman" w:hAnsi="Arial" w:cs="Arial"/>
          <w:sz w:val="20"/>
          <w:szCs w:val="20"/>
        </w:rPr>
      </w:pPr>
    </w:p>
    <w:p w14:paraId="597A2336" w14:textId="03EC3D8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r w:rsidR="00A91297">
        <w:rPr>
          <w:rFonts w:ascii="Arial" w:eastAsia="Times New Roman" w:hAnsi="Arial" w:cs="Arial"/>
          <w:sz w:val="20"/>
          <w:szCs w:val="20"/>
        </w:rPr>
        <w:t>13.04.2020</w:t>
      </w:r>
      <w:r w:rsidRPr="00C94010">
        <w:rPr>
          <w:rFonts w:ascii="Arial" w:eastAsia="Times New Roman" w:hAnsi="Arial" w:cs="Arial"/>
          <w:sz w:val="20"/>
          <w:szCs w:val="20"/>
        </w:rPr>
        <w:t>…………………………………………</w:t>
      </w:r>
    </w:p>
    <w:p w14:paraId="3DA5B160"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189272CA" w14:textId="77777777" w:rsidR="005C2C7A" w:rsidRPr="00C94010" w:rsidRDefault="005C2C7A" w:rsidP="005C2C7A">
      <w:pPr>
        <w:rPr>
          <w:rFonts w:ascii="Times New Roman" w:eastAsia="Times New Roman" w:hAnsi="Times New Roman" w:cs="Times New Roman"/>
          <w:sz w:val="20"/>
          <w:szCs w:val="20"/>
        </w:rPr>
      </w:pPr>
      <w:r w:rsidRPr="00C94010">
        <w:rPr>
          <w:rFonts w:ascii="Times New Roman" w:eastAsia="Times New Roman" w:hAnsi="Times New Roman" w:cs="Times New Roman"/>
          <w:sz w:val="20"/>
          <w:szCs w:val="20"/>
        </w:rPr>
        <w:br w:type="page"/>
      </w:r>
    </w:p>
    <w:p w14:paraId="454A6ABA" w14:textId="0C47E35C" w:rsidR="005C2C7A"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r>
        <w:rPr>
          <w:rFonts w:eastAsia="Arial Unicode MS" w:cs="Arial Unicode MS"/>
          <w:b/>
          <w:sz w:val="80"/>
          <w:szCs w:val="80"/>
        </w:rPr>
        <w:lastRenderedPageBreak/>
        <w:t xml:space="preserve">Emerging Issues Linked to </w:t>
      </w:r>
    </w:p>
    <w:p w14:paraId="3CE9F4CC" w14:textId="015D8436" w:rsidR="008E19AD" w:rsidRDefault="008E19AD"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r>
        <w:rPr>
          <w:rFonts w:eastAsia="Arial Unicode MS" w:cs="Arial Unicode MS"/>
          <w:b/>
          <w:sz w:val="80"/>
          <w:szCs w:val="80"/>
        </w:rPr>
        <w:t>Transgender</w:t>
      </w:r>
      <w:r w:rsidR="00064D8C">
        <w:rPr>
          <w:rFonts w:eastAsia="Arial Unicode MS" w:cs="Arial Unicode MS"/>
          <w:b/>
          <w:sz w:val="80"/>
          <w:szCs w:val="80"/>
        </w:rPr>
        <w:t xml:space="preserve"> People</w:t>
      </w:r>
    </w:p>
    <w:p w14:paraId="52ED3603"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713E0620" w14:textId="77777777" w:rsidR="005C2C7A" w:rsidRDefault="00D5750F" w:rsidP="00D575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40"/>
          <w:szCs w:val="40"/>
        </w:rPr>
      </w:pPr>
      <w:r>
        <w:rPr>
          <w:rFonts w:eastAsia="Arial Unicode MS" w:cs="Arial Unicode MS"/>
          <w:b/>
          <w:sz w:val="80"/>
          <w:szCs w:val="80"/>
        </w:rPr>
        <w:t>Katie Nicole Snelling</w:t>
      </w:r>
    </w:p>
    <w:p w14:paraId="737DEF2F"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414DDE20"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D3484E7" w14:textId="6877A5D3" w:rsidR="00B00A33" w:rsidRDefault="00B00A33" w:rsidP="00B00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512178B3" w14:textId="77777777" w:rsidR="00DA0BC7" w:rsidRDefault="00DA0BC7" w:rsidP="00B00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06D99AB" w14:textId="096BF221" w:rsidR="005C2C7A" w:rsidRPr="00BF1C36" w:rsidRDefault="005C2C7A" w:rsidP="00B00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r w:rsidRPr="00BF1C36">
        <w:rPr>
          <w:rFonts w:eastAsia="Arial Unicode MS" w:cs="Arial Unicode MS"/>
          <w:sz w:val="40"/>
          <w:szCs w:val="40"/>
        </w:rPr>
        <w:lastRenderedPageBreak/>
        <w:t xml:space="preserve">Dissertation submitted as part of the requirements for the award BSc (Hons) </w:t>
      </w:r>
      <w:r>
        <w:rPr>
          <w:rFonts w:eastAsia="Arial Unicode MS" w:cs="Arial Unicode MS"/>
          <w:sz w:val="40"/>
          <w:szCs w:val="40"/>
        </w:rPr>
        <w:t xml:space="preserve">Health and Care of Children and Young People </w:t>
      </w:r>
    </w:p>
    <w:p w14:paraId="27AD08BE"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34352FC6"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77769518"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1B42B594"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693CABFB"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79EA562"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7C3B7B56"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10F7912D"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04891370"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19BB69FC"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45DDA829" w14:textId="77777777" w:rsidR="00D5750F" w:rsidRDefault="00D5750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712F4170" w14:textId="2204B9BA"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0CA5E9C" w14:textId="77777777" w:rsidR="00DA0BC7" w:rsidRDefault="00DA0BC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43FED182" w14:textId="0C205E32" w:rsidR="005C2C7A" w:rsidRPr="00B00A33"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lastRenderedPageBreak/>
        <w:t>ACKNOWLEDGEMEN</w:t>
      </w:r>
      <w:r w:rsidR="00B00A33">
        <w:rPr>
          <w:rFonts w:eastAsia="Arial Unicode MS" w:cs="Arial Unicode MS"/>
          <w:b/>
          <w:sz w:val="28"/>
          <w:szCs w:val="28"/>
        </w:rPr>
        <w:t>T</w:t>
      </w:r>
    </w:p>
    <w:p w14:paraId="24C08DE1" w14:textId="7B85CF29" w:rsidR="005C2C7A" w:rsidRPr="00DA0BC7" w:rsidRDefault="00DA0BC7"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iCs/>
        </w:rPr>
      </w:pPr>
      <w:r>
        <w:rPr>
          <w:rFonts w:eastAsia="Arial Unicode MS" w:cs="Arial Unicode MS"/>
          <w:bCs/>
          <w:iCs/>
        </w:rPr>
        <w:t xml:space="preserve">Acknowledgement and deepest thank you to Tania Davies who has supervised and supported me writing my research project. Thank you to the research team at UWTSD for their support and advice as well as my peers. </w:t>
      </w:r>
    </w:p>
    <w:p w14:paraId="0A0FB321"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757A9E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91E674D"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E6DC106"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1392EB09"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64F624F"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E7B205B"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44950A9D"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4C514C9"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37BB1E24"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20800A9F" w14:textId="7777777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4E57E878" w14:textId="77777777" w:rsidR="00DA0BC7" w:rsidRDefault="00DA0BC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01AA0C3" w14:textId="77777777" w:rsidR="00DA0BC7" w:rsidRDefault="00DA0BC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4CFF0CA5" w14:textId="77777777" w:rsidR="00DA0BC7" w:rsidRDefault="00DA0BC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3BAABF9F" w14:textId="1895FC5C"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i/>
        </w:rPr>
      </w:pPr>
      <w:r w:rsidRPr="00C94010">
        <w:rPr>
          <w:rFonts w:eastAsia="Arial Unicode MS" w:cs="Arial Unicode MS"/>
          <w:b/>
          <w:sz w:val="28"/>
          <w:szCs w:val="28"/>
        </w:rPr>
        <w:lastRenderedPageBreak/>
        <w:t>ABSTRACT</w:t>
      </w:r>
      <w:r w:rsidRPr="00C94010">
        <w:rPr>
          <w:rFonts w:eastAsia="Arial Unicode MS" w:cs="Arial Unicode MS"/>
          <w:sz w:val="28"/>
          <w:szCs w:val="28"/>
        </w:rPr>
        <w:t xml:space="preserve"> </w:t>
      </w:r>
      <w:r>
        <w:rPr>
          <w:rFonts w:eastAsia="Arial Unicode MS" w:cs="Arial Unicode MS"/>
          <w:i/>
        </w:rPr>
        <w:t xml:space="preserve"> </w:t>
      </w:r>
    </w:p>
    <w:p w14:paraId="2D4A4F7B" w14:textId="3950D283" w:rsidR="00D72014" w:rsidRPr="00D72014" w:rsidRDefault="00D7201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iCs/>
        </w:rPr>
      </w:pPr>
      <w:r>
        <w:rPr>
          <w:rFonts w:eastAsia="Arial Unicode MS" w:cs="Arial Unicode MS"/>
          <w:iCs/>
        </w:rPr>
        <w:t>The aim of the research project t</w:t>
      </w:r>
      <w:r w:rsidRPr="00D72014">
        <w:rPr>
          <w:rFonts w:eastAsia="Arial Unicode MS" w:cs="Arial Unicode MS"/>
          <w:iCs/>
        </w:rPr>
        <w:t>o examine the evidence and research linked to transgender</w:t>
      </w:r>
      <w:r>
        <w:rPr>
          <w:rFonts w:eastAsia="Arial Unicode MS" w:cs="Arial Unicode MS"/>
          <w:iCs/>
        </w:rPr>
        <w:t xml:space="preserve">, this was done by researching and </w:t>
      </w:r>
      <w:r w:rsidR="00F86042">
        <w:rPr>
          <w:rFonts w:eastAsia="Arial Unicode MS" w:cs="Arial Unicode MS"/>
          <w:iCs/>
        </w:rPr>
        <w:t>highlighting the</w:t>
      </w:r>
      <w:r>
        <w:rPr>
          <w:rFonts w:eastAsia="Arial Unicode MS" w:cs="Arial Unicode MS"/>
          <w:iCs/>
        </w:rPr>
        <w:t xml:space="preserve"> emerging issues linked to transgender. The </w:t>
      </w:r>
      <w:r w:rsidR="00F86042">
        <w:rPr>
          <w:rFonts w:eastAsia="Arial Unicode MS" w:cs="Arial Unicode MS"/>
          <w:iCs/>
        </w:rPr>
        <w:t>common</w:t>
      </w:r>
      <w:r>
        <w:rPr>
          <w:rFonts w:eastAsia="Arial Unicode MS" w:cs="Arial Unicode MS"/>
          <w:iCs/>
        </w:rPr>
        <w:t xml:space="preserve"> emerging issues which were highlighted through the </w:t>
      </w:r>
      <w:r w:rsidR="00F86042">
        <w:rPr>
          <w:rFonts w:eastAsia="Arial Unicode MS" w:cs="Arial Unicode MS"/>
          <w:iCs/>
        </w:rPr>
        <w:t>thesis</w:t>
      </w:r>
      <w:r>
        <w:rPr>
          <w:rFonts w:eastAsia="Arial Unicode MS" w:cs="Arial Unicode MS"/>
          <w:iCs/>
        </w:rPr>
        <w:t xml:space="preserve"> were HIV and </w:t>
      </w:r>
      <w:r w:rsidR="00F86042">
        <w:rPr>
          <w:rFonts w:eastAsia="Arial Unicode MS" w:cs="Arial Unicode MS"/>
          <w:iCs/>
        </w:rPr>
        <w:t>transgender</w:t>
      </w:r>
      <w:r>
        <w:rPr>
          <w:rFonts w:eastAsia="Arial Unicode MS" w:cs="Arial Unicode MS"/>
          <w:iCs/>
        </w:rPr>
        <w:t xml:space="preserve">, mental health, stigma and support. It is </w:t>
      </w:r>
      <w:r w:rsidR="00F86042">
        <w:rPr>
          <w:rFonts w:eastAsia="Arial Unicode MS" w:cs="Arial Unicode MS"/>
          <w:iCs/>
        </w:rPr>
        <w:t>concerning</w:t>
      </w:r>
      <w:r>
        <w:rPr>
          <w:rFonts w:eastAsia="Arial Unicode MS" w:cs="Arial Unicode MS"/>
          <w:iCs/>
        </w:rPr>
        <w:t xml:space="preserve"> how high the </w:t>
      </w:r>
      <w:r w:rsidR="00F86042">
        <w:rPr>
          <w:rFonts w:eastAsia="Arial Unicode MS" w:cs="Arial Unicode MS"/>
          <w:iCs/>
        </w:rPr>
        <w:t>suicide</w:t>
      </w:r>
      <w:r>
        <w:rPr>
          <w:rFonts w:eastAsia="Arial Unicode MS" w:cs="Arial Unicode MS"/>
          <w:iCs/>
        </w:rPr>
        <w:t xml:space="preserve"> attempt rates are as well as </w:t>
      </w:r>
      <w:r w:rsidR="00F86042">
        <w:rPr>
          <w:rFonts w:eastAsia="Arial Unicode MS" w:cs="Arial Unicode MS"/>
          <w:iCs/>
        </w:rPr>
        <w:t>self-harm</w:t>
      </w:r>
      <w:r>
        <w:rPr>
          <w:rFonts w:eastAsia="Arial Unicode MS" w:cs="Arial Unicode MS"/>
          <w:iCs/>
        </w:rPr>
        <w:t xml:space="preserve">, drug and </w:t>
      </w:r>
      <w:r w:rsidR="00F86042">
        <w:rPr>
          <w:rFonts w:eastAsia="Arial Unicode MS" w:cs="Arial Unicode MS"/>
          <w:iCs/>
        </w:rPr>
        <w:t>alcohol</w:t>
      </w:r>
      <w:r>
        <w:rPr>
          <w:rFonts w:eastAsia="Arial Unicode MS" w:cs="Arial Unicode MS"/>
          <w:iCs/>
        </w:rPr>
        <w:t xml:space="preserve"> abuse is </w:t>
      </w:r>
      <w:r w:rsidR="00F86042">
        <w:rPr>
          <w:rFonts w:eastAsia="Arial Unicode MS" w:cs="Arial Unicode MS"/>
          <w:iCs/>
        </w:rPr>
        <w:t>linked to</w:t>
      </w:r>
      <w:r>
        <w:rPr>
          <w:rFonts w:eastAsia="Arial Unicode MS" w:cs="Arial Unicode MS"/>
          <w:iCs/>
        </w:rPr>
        <w:t xml:space="preserve"> transgender people. Shockingly transgender people are victims of stigma and hate crime by members of the public and even more by health professionals. Through studies carried out </w:t>
      </w:r>
      <w:r w:rsidR="00F86042">
        <w:rPr>
          <w:rFonts w:eastAsia="Arial Unicode MS" w:cs="Arial Unicode MS"/>
          <w:iCs/>
        </w:rPr>
        <w:t xml:space="preserve">it is found that health professionals treat transgender patients differently making them feel uncomfortable, they call them names, denial them treatment or even provide them treatment that is not required. It is crucial that transgender have support of parents and family members as it makes them feel accepted and a part of something. Recommendations provided are for education and training for members of society as well of health professionals on transgender, support </w:t>
      </w:r>
      <w:r w:rsidR="00DA0BC7">
        <w:rPr>
          <w:rFonts w:eastAsia="Arial Unicode MS" w:cs="Arial Unicode MS"/>
          <w:iCs/>
        </w:rPr>
        <w:t>transgender</w:t>
      </w:r>
      <w:r w:rsidR="00F86042">
        <w:rPr>
          <w:rFonts w:eastAsia="Arial Unicode MS" w:cs="Arial Unicode MS"/>
          <w:iCs/>
        </w:rPr>
        <w:t xml:space="preserve"> and what is it like to be transgender. HIV support for </w:t>
      </w:r>
      <w:r w:rsidR="00DA0BC7">
        <w:rPr>
          <w:rFonts w:eastAsia="Arial Unicode MS" w:cs="Arial Unicode MS"/>
          <w:iCs/>
        </w:rPr>
        <w:t>transgender</w:t>
      </w:r>
      <w:r w:rsidR="00F86042">
        <w:rPr>
          <w:rFonts w:eastAsia="Arial Unicode MS" w:cs="Arial Unicode MS"/>
          <w:iCs/>
        </w:rPr>
        <w:t xml:space="preserve"> people, provide sex education</w:t>
      </w:r>
      <w:r w:rsidR="00DA0BC7">
        <w:rPr>
          <w:rFonts w:eastAsia="Arial Unicode MS" w:cs="Arial Unicode MS"/>
          <w:iCs/>
        </w:rPr>
        <w:t xml:space="preserve"> and prevent drug abuse. Have more support services for transgender people and their families. </w:t>
      </w:r>
    </w:p>
    <w:p w14:paraId="28F09262" w14:textId="3732BDF8" w:rsidR="00E61C87" w:rsidRPr="00975716" w:rsidRDefault="00E61C8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i/>
        </w:rPr>
      </w:pPr>
    </w:p>
    <w:p w14:paraId="00E3B483" w14:textId="77777777" w:rsidR="005C2C7A" w:rsidRPr="000E1350"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p w14:paraId="36E4123D" w14:textId="77777777" w:rsidR="005C2C7A" w:rsidRPr="000E1350" w:rsidRDefault="005C2C7A" w:rsidP="00E61C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b/>
          <w:u w:val="single"/>
        </w:rPr>
      </w:pPr>
    </w:p>
    <w:p w14:paraId="669C8C1E"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14:paraId="1EB85290"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14:paraId="72BA726B" w14:textId="77777777" w:rsidR="008F2CB2" w:rsidRDefault="008F2CB2" w:rsidP="008F2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p>
    <w:p w14:paraId="7C2AB839" w14:textId="037D95D1" w:rsidR="00FC4878" w:rsidRPr="008F2CB2" w:rsidRDefault="00FC4878" w:rsidP="008F2C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u w:val="single"/>
        </w:rPr>
      </w:pPr>
      <w:r>
        <w:rPr>
          <w:rFonts w:eastAsia="Arial Unicode MS" w:cs="Arial Unicode MS"/>
          <w:b/>
          <w:u w:val="single"/>
        </w:rPr>
        <w:lastRenderedPageBreak/>
        <w:t>Contents Page</w:t>
      </w:r>
    </w:p>
    <w:tbl>
      <w:tblPr>
        <w:tblStyle w:val="TableGrid"/>
        <w:tblW w:w="0" w:type="auto"/>
        <w:tblInd w:w="720" w:type="dxa"/>
        <w:tblLook w:val="04A0" w:firstRow="1" w:lastRow="0" w:firstColumn="1" w:lastColumn="0" w:noHBand="0" w:noVBand="1"/>
      </w:tblPr>
      <w:tblGrid>
        <w:gridCol w:w="4239"/>
        <w:gridCol w:w="4057"/>
      </w:tblGrid>
      <w:tr w:rsidR="00FC4878" w:rsidRPr="00C26244" w14:paraId="75F840C2" w14:textId="77777777" w:rsidTr="00FC4878">
        <w:tc>
          <w:tcPr>
            <w:tcW w:w="4508" w:type="dxa"/>
          </w:tcPr>
          <w:p w14:paraId="35A71558" w14:textId="6D4FB358" w:rsidR="00064D8C" w:rsidRPr="00C26244" w:rsidRDefault="00064D8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DECLARATION</w:t>
            </w:r>
          </w:p>
        </w:tc>
        <w:tc>
          <w:tcPr>
            <w:tcW w:w="4508" w:type="dxa"/>
          </w:tcPr>
          <w:p w14:paraId="65EAA63C" w14:textId="45BF62E7"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3-4</w:t>
            </w:r>
          </w:p>
        </w:tc>
      </w:tr>
      <w:tr w:rsidR="00FC4878" w:rsidRPr="00C26244" w14:paraId="54AFB92F" w14:textId="77777777" w:rsidTr="00FC4878">
        <w:tc>
          <w:tcPr>
            <w:tcW w:w="4508" w:type="dxa"/>
          </w:tcPr>
          <w:p w14:paraId="4FD94112" w14:textId="7D1A1518" w:rsidR="00064D8C" w:rsidRPr="00C26244" w:rsidRDefault="00064D8C" w:rsidP="00064D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 xml:space="preserve">ACKNOWLEDGMENT </w:t>
            </w:r>
          </w:p>
        </w:tc>
        <w:tc>
          <w:tcPr>
            <w:tcW w:w="4508" w:type="dxa"/>
          </w:tcPr>
          <w:p w14:paraId="5CA22D46" w14:textId="41E88CB3"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8</w:t>
            </w:r>
          </w:p>
        </w:tc>
      </w:tr>
      <w:tr w:rsidR="00FC4878" w:rsidRPr="00C26244" w14:paraId="4CA9DD14" w14:textId="77777777" w:rsidTr="00FC4878">
        <w:tc>
          <w:tcPr>
            <w:tcW w:w="4508" w:type="dxa"/>
          </w:tcPr>
          <w:p w14:paraId="74602958" w14:textId="026E1FA7" w:rsidR="00FC4878" w:rsidRPr="00C26244" w:rsidRDefault="00310B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ABSTRACT</w:t>
            </w:r>
          </w:p>
        </w:tc>
        <w:tc>
          <w:tcPr>
            <w:tcW w:w="4508" w:type="dxa"/>
          </w:tcPr>
          <w:p w14:paraId="281F1D0A" w14:textId="245299ED"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9</w:t>
            </w:r>
          </w:p>
        </w:tc>
      </w:tr>
      <w:tr w:rsidR="00FC4878" w:rsidRPr="00C26244" w14:paraId="76B1A15C" w14:textId="77777777" w:rsidTr="00FC4878">
        <w:tc>
          <w:tcPr>
            <w:tcW w:w="4508" w:type="dxa"/>
          </w:tcPr>
          <w:p w14:paraId="2B9316F1" w14:textId="32D2E5E9" w:rsidR="00FC4878" w:rsidRPr="00C26244" w:rsidRDefault="00FC4878" w:rsidP="00FC48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sidRPr="00C26244">
              <w:rPr>
                <w:rFonts w:eastAsia="Arial Unicode MS" w:cs="Arial Unicode MS"/>
                <w:bCs/>
              </w:rPr>
              <w:t>CHAPTER 1: INTRODUCTION TO THE PROBLEM STATEMENT</w:t>
            </w:r>
          </w:p>
        </w:tc>
        <w:tc>
          <w:tcPr>
            <w:tcW w:w="4508" w:type="dxa"/>
          </w:tcPr>
          <w:p w14:paraId="44E3EAC0" w14:textId="6763F9AE"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11-15</w:t>
            </w:r>
          </w:p>
        </w:tc>
      </w:tr>
      <w:tr w:rsidR="00FC4878" w:rsidRPr="00C26244" w14:paraId="27764AD0" w14:textId="77777777" w:rsidTr="00FC4878">
        <w:tc>
          <w:tcPr>
            <w:tcW w:w="4508" w:type="dxa"/>
          </w:tcPr>
          <w:p w14:paraId="17884FEB" w14:textId="131576F6" w:rsidR="00FC4878" w:rsidRPr="00C26244" w:rsidRDefault="00FC4878" w:rsidP="00FC48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sidRPr="00C26244">
              <w:rPr>
                <w:rFonts w:eastAsia="Arial Unicode MS" w:cs="Arial Unicode MS"/>
                <w:bCs/>
              </w:rPr>
              <w:t>CHAPTER 2: METHODOLOGICAL AND SEARCH PROCESS</w:t>
            </w:r>
          </w:p>
        </w:tc>
        <w:tc>
          <w:tcPr>
            <w:tcW w:w="4508" w:type="dxa"/>
          </w:tcPr>
          <w:p w14:paraId="636EA9D5" w14:textId="53327482"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16-18</w:t>
            </w:r>
          </w:p>
        </w:tc>
      </w:tr>
      <w:tr w:rsidR="00FC4878" w:rsidRPr="00C26244" w14:paraId="734C16E5" w14:textId="77777777" w:rsidTr="00FC4878">
        <w:tc>
          <w:tcPr>
            <w:tcW w:w="4508" w:type="dxa"/>
          </w:tcPr>
          <w:p w14:paraId="0020DFC3" w14:textId="34B355DB" w:rsidR="00FC4878" w:rsidRPr="00C26244" w:rsidRDefault="00FC4878" w:rsidP="00FC48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sidRPr="00C26244">
              <w:rPr>
                <w:rFonts w:eastAsia="Arial Unicode MS" w:cs="Arial Unicode MS"/>
                <w:bCs/>
              </w:rPr>
              <w:t>CHAPTER 3:  LITERATURE REVIEW</w:t>
            </w:r>
          </w:p>
        </w:tc>
        <w:tc>
          <w:tcPr>
            <w:tcW w:w="4508" w:type="dxa"/>
          </w:tcPr>
          <w:p w14:paraId="0834F949" w14:textId="184794BD"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19-25</w:t>
            </w:r>
          </w:p>
        </w:tc>
      </w:tr>
      <w:tr w:rsidR="00FC4878" w:rsidRPr="00C26244" w14:paraId="63107476" w14:textId="77777777" w:rsidTr="00FC4878">
        <w:tc>
          <w:tcPr>
            <w:tcW w:w="4508" w:type="dxa"/>
          </w:tcPr>
          <w:p w14:paraId="4917524E" w14:textId="27A2F1FD" w:rsidR="00FC4878" w:rsidRPr="00C26244" w:rsidRDefault="00FC4878" w:rsidP="00FC4878">
            <w:pPr>
              <w:rPr>
                <w:rFonts w:eastAsia="Arial Unicode MS" w:cs="Arial Unicode MS"/>
                <w:bCs/>
              </w:rPr>
            </w:pPr>
            <w:r w:rsidRPr="00C26244">
              <w:rPr>
                <w:rFonts w:eastAsia="Arial Unicode MS" w:cs="Arial Unicode MS"/>
                <w:bCs/>
              </w:rPr>
              <w:t xml:space="preserve">CHAPTER 4: CONCLUSION AND RECOMMENDATIONS </w:t>
            </w:r>
          </w:p>
        </w:tc>
        <w:tc>
          <w:tcPr>
            <w:tcW w:w="4508" w:type="dxa"/>
          </w:tcPr>
          <w:p w14:paraId="1EBD6676" w14:textId="330E52A2" w:rsidR="00FC4878" w:rsidRPr="00C26244"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sidRPr="00C26244">
              <w:rPr>
                <w:rFonts w:eastAsia="Arial Unicode MS" w:cs="Arial Unicode MS"/>
                <w:bCs/>
              </w:rPr>
              <w:t>26-29</w:t>
            </w:r>
          </w:p>
        </w:tc>
      </w:tr>
      <w:tr w:rsidR="00FC4878" w:rsidRPr="00C26244" w14:paraId="0B316879" w14:textId="77777777" w:rsidTr="00FC4878">
        <w:tc>
          <w:tcPr>
            <w:tcW w:w="4508" w:type="dxa"/>
          </w:tcPr>
          <w:p w14:paraId="0950CA88" w14:textId="57E21D8B" w:rsidR="00FC4878" w:rsidRPr="00C26244" w:rsidRDefault="00310B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REFERENCING</w:t>
            </w:r>
          </w:p>
        </w:tc>
        <w:tc>
          <w:tcPr>
            <w:tcW w:w="4508" w:type="dxa"/>
          </w:tcPr>
          <w:p w14:paraId="7B7679F3" w14:textId="6E35C62E" w:rsidR="00FC4878" w:rsidRPr="00C26244" w:rsidRDefault="00310B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30-36</w:t>
            </w:r>
          </w:p>
        </w:tc>
      </w:tr>
      <w:tr w:rsidR="00FC4878" w14:paraId="1511AE3C" w14:textId="77777777" w:rsidTr="00FC4878">
        <w:tc>
          <w:tcPr>
            <w:tcW w:w="4508" w:type="dxa"/>
          </w:tcPr>
          <w:p w14:paraId="1129333B" w14:textId="5B6BE089" w:rsidR="00FC4878" w:rsidRPr="00310B6B" w:rsidRDefault="00310B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APPENDIX</w:t>
            </w:r>
          </w:p>
        </w:tc>
        <w:tc>
          <w:tcPr>
            <w:tcW w:w="4508" w:type="dxa"/>
          </w:tcPr>
          <w:p w14:paraId="749F0F0F" w14:textId="15DE14DB" w:rsidR="00FC4878" w:rsidRPr="00310B6B" w:rsidRDefault="00310B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Cs/>
              </w:rPr>
            </w:pPr>
            <w:r>
              <w:rPr>
                <w:rFonts w:eastAsia="Arial Unicode MS" w:cs="Arial Unicode MS"/>
                <w:bCs/>
              </w:rPr>
              <w:t xml:space="preserve">37 -43 </w:t>
            </w:r>
          </w:p>
        </w:tc>
      </w:tr>
    </w:tbl>
    <w:p w14:paraId="7138151D" w14:textId="77777777" w:rsidR="00FC4878" w:rsidRDefault="00FC487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14:paraId="26C28450"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eastAsia="Arial Unicode MS" w:cs="Arial Unicode MS"/>
          <w:b/>
          <w:u w:val="single"/>
        </w:rPr>
      </w:pPr>
    </w:p>
    <w:p w14:paraId="1F85A278" w14:textId="21505B85" w:rsidR="00C764A3"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p>
    <w:p w14:paraId="22D3B537" w14:textId="77777777" w:rsidR="008F2CB2" w:rsidRDefault="008F2CB2"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eastAsia="Arial Unicode MS" w:cs="Arial Unicode MS"/>
          <w:b/>
          <w:sz w:val="28"/>
          <w:szCs w:val="28"/>
        </w:rPr>
      </w:pPr>
    </w:p>
    <w:p w14:paraId="3AD4A6DB" w14:textId="3C0F20FB" w:rsidR="005C2C7A" w:rsidRPr="00191D4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eastAsia="Arial Unicode MS" w:hAnsi="Arial" w:cs="Arial"/>
          <w:bCs/>
        </w:rPr>
      </w:pPr>
      <w:r w:rsidRPr="00191D4A">
        <w:rPr>
          <w:rFonts w:ascii="Arial" w:eastAsia="Arial Unicode MS" w:hAnsi="Arial" w:cs="Arial"/>
          <w:bCs/>
        </w:rPr>
        <w:t>CHAPTE</w:t>
      </w:r>
      <w:r w:rsidR="00C764A3" w:rsidRPr="00191D4A">
        <w:rPr>
          <w:rFonts w:ascii="Arial" w:eastAsia="Arial Unicode MS" w:hAnsi="Arial" w:cs="Arial"/>
          <w:bCs/>
        </w:rPr>
        <w:t>R 1: INTRODUCTION TO THE PROBLEM STATEMENT</w:t>
      </w:r>
      <w:r w:rsidR="006B6F7F" w:rsidRPr="00191D4A">
        <w:rPr>
          <w:rFonts w:ascii="Arial" w:eastAsia="Arial Unicode MS" w:hAnsi="Arial" w:cs="Arial"/>
          <w:bCs/>
        </w:rPr>
        <w:t xml:space="preserve"> </w:t>
      </w:r>
    </w:p>
    <w:p w14:paraId="49D64408" w14:textId="01202E8F" w:rsidR="006B1A2B" w:rsidRPr="00A25794" w:rsidRDefault="005C2C7A" w:rsidP="005F3D5B">
      <w:pPr>
        <w:jc w:val="both"/>
        <w:rPr>
          <w:rFonts w:ascii="Arial" w:eastAsia="Arial Unicode MS" w:hAnsi="Arial" w:cs="Arial"/>
          <w:bCs/>
          <w:u w:val="single"/>
        </w:rPr>
      </w:pPr>
      <w:r w:rsidRPr="00191D4A">
        <w:rPr>
          <w:rFonts w:ascii="Arial" w:eastAsia="Arial Unicode MS" w:hAnsi="Arial" w:cs="Arial"/>
          <w:bCs/>
          <w:u w:val="single"/>
        </w:rPr>
        <w:t xml:space="preserve">Introduction to Thesis </w:t>
      </w:r>
    </w:p>
    <w:p w14:paraId="3BFCBB20" w14:textId="3B69622F" w:rsidR="00E96B2E" w:rsidRPr="00191D4A" w:rsidRDefault="006D097F" w:rsidP="005F3D5B">
      <w:pPr>
        <w:jc w:val="both"/>
        <w:rPr>
          <w:rFonts w:ascii="Arial" w:eastAsia="Arial Unicode MS" w:hAnsi="Arial" w:cs="Arial"/>
          <w:bCs/>
        </w:rPr>
      </w:pPr>
      <w:r w:rsidRPr="00191D4A">
        <w:rPr>
          <w:rFonts w:ascii="Arial" w:eastAsia="Arial Unicode MS" w:hAnsi="Arial" w:cs="Arial"/>
          <w:bCs/>
        </w:rPr>
        <w:t xml:space="preserve">This Thesis </w:t>
      </w:r>
      <w:r w:rsidR="000873F6" w:rsidRPr="00191D4A">
        <w:rPr>
          <w:rFonts w:ascii="Arial" w:eastAsia="Arial Unicode MS" w:hAnsi="Arial" w:cs="Arial"/>
          <w:bCs/>
        </w:rPr>
        <w:t>investigates</w:t>
      </w:r>
      <w:r w:rsidR="008E19AD" w:rsidRPr="00191D4A">
        <w:rPr>
          <w:rFonts w:ascii="Arial" w:eastAsia="Arial Unicode MS" w:hAnsi="Arial" w:cs="Arial"/>
          <w:bCs/>
        </w:rPr>
        <w:t xml:space="preserve"> transgender,</w:t>
      </w:r>
      <w:r w:rsidRPr="00191D4A">
        <w:rPr>
          <w:rFonts w:ascii="Arial" w:eastAsia="Arial Unicode MS" w:hAnsi="Arial" w:cs="Arial"/>
          <w:bCs/>
        </w:rPr>
        <w:t xml:space="preserve"> </w:t>
      </w:r>
      <w:r w:rsidR="006B1A2B" w:rsidRPr="00191D4A">
        <w:rPr>
          <w:rFonts w:ascii="Arial" w:eastAsia="Arial Unicode MS" w:hAnsi="Arial" w:cs="Arial"/>
          <w:bCs/>
        </w:rPr>
        <w:t>the purpose of this thesis is to give people more of an understanding of</w:t>
      </w:r>
      <w:r w:rsidR="008E19AD" w:rsidRPr="00191D4A">
        <w:rPr>
          <w:rFonts w:ascii="Arial" w:eastAsia="Arial Unicode MS" w:hAnsi="Arial" w:cs="Arial"/>
          <w:bCs/>
        </w:rPr>
        <w:t xml:space="preserve"> Transgender </w:t>
      </w:r>
      <w:r w:rsidR="00CC3DA6">
        <w:rPr>
          <w:rFonts w:ascii="Arial" w:eastAsia="Arial Unicode MS" w:hAnsi="Arial" w:cs="Arial"/>
          <w:bCs/>
        </w:rPr>
        <w:t xml:space="preserve">People </w:t>
      </w:r>
      <w:r w:rsidR="006B1A2B" w:rsidRPr="00191D4A">
        <w:rPr>
          <w:rFonts w:ascii="Arial" w:eastAsia="Arial Unicode MS" w:hAnsi="Arial" w:cs="Arial"/>
          <w:bCs/>
        </w:rPr>
        <w:t>which will include the process of becoming a transgender the effect on the individual and family as well as the support. Chapter one will look at the background of gender reassignment, the definitions of the gender reassignment, and the aims and objectives of this investigation.  Chapter two will look at methodology and search process, it will identify the methods used to complete the investigation.</w:t>
      </w:r>
      <w:r w:rsidR="00AA084C" w:rsidRPr="00191D4A">
        <w:rPr>
          <w:rFonts w:ascii="Arial" w:eastAsia="Arial Unicode MS" w:hAnsi="Arial" w:cs="Arial"/>
          <w:bCs/>
        </w:rPr>
        <w:t xml:space="preserve"> </w:t>
      </w:r>
      <w:r w:rsidR="006B1A2B" w:rsidRPr="00191D4A">
        <w:rPr>
          <w:rFonts w:ascii="Arial" w:eastAsia="Arial Unicode MS" w:hAnsi="Arial" w:cs="Arial"/>
          <w:bCs/>
        </w:rPr>
        <w:t xml:space="preserve"> </w:t>
      </w:r>
      <w:r w:rsidR="006B6F7F" w:rsidRPr="00191D4A">
        <w:rPr>
          <w:rFonts w:ascii="Arial" w:eastAsia="Arial Unicode MS" w:hAnsi="Arial" w:cs="Arial"/>
          <w:bCs/>
        </w:rPr>
        <w:t xml:space="preserve">Stonewall Youth (2017) define Gender Identity to describe the way </w:t>
      </w:r>
      <w:r w:rsidR="00CC3DA6">
        <w:rPr>
          <w:rFonts w:ascii="Arial" w:eastAsia="Arial Unicode MS" w:hAnsi="Arial" w:cs="Arial"/>
          <w:bCs/>
        </w:rPr>
        <w:t>people</w:t>
      </w:r>
      <w:r w:rsidR="006B6F7F" w:rsidRPr="00191D4A">
        <w:rPr>
          <w:rFonts w:ascii="Arial" w:eastAsia="Arial Unicode MS" w:hAnsi="Arial" w:cs="Arial"/>
          <w:bCs/>
        </w:rPr>
        <w:t xml:space="preserve"> feel about </w:t>
      </w:r>
      <w:r w:rsidR="00CC3DA6">
        <w:rPr>
          <w:rFonts w:ascii="Arial" w:eastAsia="Arial Unicode MS" w:hAnsi="Arial" w:cs="Arial"/>
          <w:bCs/>
        </w:rPr>
        <w:t xml:space="preserve">their </w:t>
      </w:r>
      <w:r w:rsidR="006B6F7F" w:rsidRPr="00191D4A">
        <w:rPr>
          <w:rFonts w:ascii="Arial" w:eastAsia="Arial Unicode MS" w:hAnsi="Arial" w:cs="Arial"/>
          <w:bCs/>
        </w:rPr>
        <w:t>gender. This could mean that you may define yourself as boy, girl, or something else. You may be a different gender from what</w:t>
      </w:r>
      <w:r w:rsidRPr="00191D4A">
        <w:rPr>
          <w:rFonts w:ascii="Arial" w:eastAsia="Arial Unicode MS" w:hAnsi="Arial" w:cs="Arial"/>
          <w:bCs/>
        </w:rPr>
        <w:t xml:space="preserve"> the a</w:t>
      </w:r>
      <w:r w:rsidR="006B6F7F" w:rsidRPr="00191D4A">
        <w:rPr>
          <w:rFonts w:ascii="Arial" w:eastAsia="Arial Unicode MS" w:hAnsi="Arial" w:cs="Arial"/>
          <w:bCs/>
        </w:rPr>
        <w:t>ssigned</w:t>
      </w:r>
      <w:r w:rsidRPr="00191D4A">
        <w:rPr>
          <w:rFonts w:ascii="Arial" w:eastAsia="Arial Unicode MS" w:hAnsi="Arial" w:cs="Arial"/>
          <w:bCs/>
        </w:rPr>
        <w:t xml:space="preserve"> gender at</w:t>
      </w:r>
      <w:r w:rsidR="000873F6" w:rsidRPr="00191D4A">
        <w:rPr>
          <w:rFonts w:ascii="Arial" w:eastAsia="Arial Unicode MS" w:hAnsi="Arial" w:cs="Arial"/>
          <w:bCs/>
        </w:rPr>
        <w:t xml:space="preserve"> </w:t>
      </w:r>
      <w:r w:rsidR="006B6F7F" w:rsidRPr="00191D4A">
        <w:rPr>
          <w:rFonts w:ascii="Arial" w:eastAsia="Arial Unicode MS" w:hAnsi="Arial" w:cs="Arial"/>
          <w:bCs/>
        </w:rPr>
        <w:t xml:space="preserve">birth. </w:t>
      </w:r>
      <w:r w:rsidR="00AA084C" w:rsidRPr="00191D4A">
        <w:rPr>
          <w:rFonts w:ascii="Arial" w:eastAsia="Arial Unicode MS" w:hAnsi="Arial" w:cs="Arial"/>
          <w:bCs/>
        </w:rPr>
        <w:t xml:space="preserve">Human Rights Campaign (2020) support Stonewall Youth </w:t>
      </w:r>
      <w:r w:rsidR="00DC0111" w:rsidRPr="00191D4A">
        <w:rPr>
          <w:rFonts w:ascii="Arial" w:eastAsia="Arial Unicode MS" w:hAnsi="Arial" w:cs="Arial"/>
          <w:bCs/>
        </w:rPr>
        <w:t>definition</w:t>
      </w:r>
      <w:r w:rsidR="00AA084C" w:rsidRPr="00191D4A">
        <w:rPr>
          <w:rFonts w:ascii="Arial" w:eastAsia="Arial Unicode MS" w:hAnsi="Arial" w:cs="Arial"/>
          <w:bCs/>
        </w:rPr>
        <w:t xml:space="preserve"> of Gender </w:t>
      </w:r>
      <w:r w:rsidR="00DC0111" w:rsidRPr="00191D4A">
        <w:rPr>
          <w:rFonts w:ascii="Arial" w:eastAsia="Arial Unicode MS" w:hAnsi="Arial" w:cs="Arial"/>
          <w:bCs/>
        </w:rPr>
        <w:t>Identify</w:t>
      </w:r>
      <w:r w:rsidR="00AA084C" w:rsidRPr="00191D4A">
        <w:rPr>
          <w:rFonts w:ascii="Arial" w:eastAsia="Arial Unicode MS" w:hAnsi="Arial" w:cs="Arial"/>
          <w:bCs/>
        </w:rPr>
        <w:t xml:space="preserve"> as </w:t>
      </w:r>
      <w:r w:rsidR="00DC0111" w:rsidRPr="00191D4A">
        <w:rPr>
          <w:rFonts w:ascii="Arial" w:eastAsia="Arial Unicode MS" w:hAnsi="Arial" w:cs="Arial"/>
          <w:bCs/>
        </w:rPr>
        <w:t>implies</w:t>
      </w:r>
      <w:r w:rsidR="00AA084C" w:rsidRPr="00191D4A">
        <w:rPr>
          <w:rFonts w:ascii="Arial" w:eastAsia="Arial Unicode MS" w:hAnsi="Arial" w:cs="Arial"/>
          <w:bCs/>
        </w:rPr>
        <w:t xml:space="preserve"> that people use Gender Expression to </w:t>
      </w:r>
      <w:r w:rsidR="00DC0111" w:rsidRPr="00191D4A">
        <w:rPr>
          <w:rFonts w:ascii="Arial" w:eastAsia="Arial Unicode MS" w:hAnsi="Arial" w:cs="Arial"/>
          <w:bCs/>
        </w:rPr>
        <w:t>identify</w:t>
      </w:r>
      <w:r w:rsidR="00AA084C" w:rsidRPr="00191D4A">
        <w:rPr>
          <w:rFonts w:ascii="Arial" w:eastAsia="Arial Unicode MS" w:hAnsi="Arial" w:cs="Arial"/>
          <w:bCs/>
        </w:rPr>
        <w:t xml:space="preserve"> their gender. This means that a </w:t>
      </w:r>
      <w:r w:rsidR="00DC0111" w:rsidRPr="00191D4A">
        <w:rPr>
          <w:rFonts w:ascii="Arial" w:eastAsia="Arial Unicode MS" w:hAnsi="Arial" w:cs="Arial"/>
          <w:bCs/>
        </w:rPr>
        <w:t>person’s</w:t>
      </w:r>
      <w:r w:rsidR="00AA084C" w:rsidRPr="00191D4A">
        <w:rPr>
          <w:rFonts w:ascii="Arial" w:eastAsia="Arial Unicode MS" w:hAnsi="Arial" w:cs="Arial"/>
          <w:bCs/>
        </w:rPr>
        <w:t xml:space="preserve"> </w:t>
      </w:r>
      <w:r w:rsidR="00DC0111" w:rsidRPr="00191D4A">
        <w:rPr>
          <w:rFonts w:ascii="Arial" w:eastAsia="Arial Unicode MS" w:hAnsi="Arial" w:cs="Arial"/>
          <w:bCs/>
        </w:rPr>
        <w:t>visual</w:t>
      </w:r>
      <w:r w:rsidR="00AA084C" w:rsidRPr="00191D4A">
        <w:rPr>
          <w:rFonts w:ascii="Arial" w:eastAsia="Arial Unicode MS" w:hAnsi="Arial" w:cs="Arial"/>
          <w:bCs/>
        </w:rPr>
        <w:t xml:space="preserve"> </w:t>
      </w:r>
      <w:r w:rsidR="00DC0111" w:rsidRPr="00191D4A">
        <w:rPr>
          <w:rFonts w:ascii="Arial" w:eastAsia="Arial Unicode MS" w:hAnsi="Arial" w:cs="Arial"/>
          <w:bCs/>
        </w:rPr>
        <w:t>appearance</w:t>
      </w:r>
      <w:r w:rsidR="00AA084C" w:rsidRPr="00191D4A">
        <w:rPr>
          <w:rFonts w:ascii="Arial" w:eastAsia="Arial Unicode MS" w:hAnsi="Arial" w:cs="Arial"/>
          <w:bCs/>
        </w:rPr>
        <w:t xml:space="preserve"> </w:t>
      </w:r>
      <w:r w:rsidR="00DC0111" w:rsidRPr="00191D4A">
        <w:rPr>
          <w:rFonts w:ascii="Arial" w:eastAsia="Arial Unicode MS" w:hAnsi="Arial" w:cs="Arial"/>
          <w:bCs/>
        </w:rPr>
        <w:t>identifies</w:t>
      </w:r>
      <w:r w:rsidR="00AA084C" w:rsidRPr="00191D4A">
        <w:rPr>
          <w:rFonts w:ascii="Arial" w:eastAsia="Arial Unicode MS" w:hAnsi="Arial" w:cs="Arial"/>
          <w:bCs/>
        </w:rPr>
        <w:t xml:space="preserve"> their gender. This is </w:t>
      </w:r>
      <w:r w:rsidR="00DC0111" w:rsidRPr="00191D4A">
        <w:rPr>
          <w:rFonts w:ascii="Arial" w:eastAsia="Arial Unicode MS" w:hAnsi="Arial" w:cs="Arial"/>
          <w:bCs/>
        </w:rPr>
        <w:t>usually</w:t>
      </w:r>
      <w:r w:rsidR="00AA084C" w:rsidRPr="00191D4A">
        <w:rPr>
          <w:rFonts w:ascii="Arial" w:eastAsia="Arial Unicode MS" w:hAnsi="Arial" w:cs="Arial"/>
          <w:bCs/>
        </w:rPr>
        <w:t xml:space="preserve"> through clothing, haircut, voice and behaviour. </w:t>
      </w:r>
      <w:r w:rsidR="00E96B2E" w:rsidRPr="00191D4A">
        <w:rPr>
          <w:rFonts w:ascii="Arial" w:eastAsia="Arial Unicode MS" w:hAnsi="Arial" w:cs="Arial"/>
          <w:bCs/>
        </w:rPr>
        <w:t xml:space="preserve"> </w:t>
      </w:r>
      <w:r w:rsidR="00A03E44" w:rsidRPr="00191D4A">
        <w:rPr>
          <w:rFonts w:ascii="Arial" w:eastAsia="Arial Unicode MS" w:hAnsi="Arial" w:cs="Arial"/>
          <w:bCs/>
        </w:rPr>
        <w:t>The National Health Service (NHS 2016) define Gender Dysphoria as condition that makes a person feel discomfort or distress as they are feel they are the wrong gender. The American Psychiatric Association (APA 2016) agree with the NHS definition of Gender Dysphoria as they describe it as conflict between a person’s physical and assigned gender with the gender they desire or identify as. People with gender dysphoria feel very unsettled and uncomfortable in their own body especially when puberty occurs and carrying out stereo typical gender expected roles.</w:t>
      </w:r>
      <w:r w:rsidR="005F3D5B" w:rsidRPr="00191D4A">
        <w:rPr>
          <w:rFonts w:ascii="Arial" w:eastAsia="Arial Unicode MS" w:hAnsi="Arial" w:cs="Arial"/>
          <w:bCs/>
        </w:rPr>
        <w:t xml:space="preserve"> </w:t>
      </w:r>
      <w:r w:rsidR="00E96B2E" w:rsidRPr="00191D4A">
        <w:rPr>
          <w:rFonts w:ascii="Arial" w:eastAsia="Arial Unicode MS" w:hAnsi="Arial" w:cs="Arial"/>
          <w:bCs/>
        </w:rPr>
        <w:t xml:space="preserve">DR AZ Hakeem </w:t>
      </w:r>
      <w:r w:rsidR="00A03E44" w:rsidRPr="00191D4A">
        <w:rPr>
          <w:rFonts w:ascii="Arial" w:eastAsia="Arial Unicode MS" w:hAnsi="Arial" w:cs="Arial"/>
          <w:bCs/>
        </w:rPr>
        <w:t xml:space="preserve">(2018) </w:t>
      </w:r>
      <w:r w:rsidR="00E96B2E" w:rsidRPr="00191D4A">
        <w:rPr>
          <w:rFonts w:ascii="Arial" w:eastAsia="Arial Unicode MS" w:hAnsi="Arial" w:cs="Arial"/>
          <w:bCs/>
        </w:rPr>
        <w:t>defines pre-operative transsexual</w:t>
      </w:r>
      <w:r w:rsidR="00A03E44" w:rsidRPr="00191D4A">
        <w:rPr>
          <w:rFonts w:ascii="Arial" w:eastAsia="Arial Unicode MS" w:hAnsi="Arial" w:cs="Arial"/>
          <w:bCs/>
        </w:rPr>
        <w:t xml:space="preserve">, this refers to </w:t>
      </w:r>
      <w:r w:rsidR="00687AF0" w:rsidRPr="00191D4A">
        <w:rPr>
          <w:rFonts w:ascii="Arial" w:eastAsia="Arial Unicode MS" w:hAnsi="Arial" w:cs="Arial"/>
          <w:bCs/>
        </w:rPr>
        <w:t>someone</w:t>
      </w:r>
      <w:r w:rsidR="00A03E44" w:rsidRPr="00191D4A">
        <w:rPr>
          <w:rFonts w:ascii="Arial" w:eastAsia="Arial Unicode MS" w:hAnsi="Arial" w:cs="Arial"/>
          <w:bCs/>
        </w:rPr>
        <w:t xml:space="preserve"> who </w:t>
      </w:r>
      <w:r w:rsidR="00687AF0" w:rsidRPr="00191D4A">
        <w:rPr>
          <w:rFonts w:ascii="Arial" w:eastAsia="Arial Unicode MS" w:hAnsi="Arial" w:cs="Arial"/>
          <w:bCs/>
        </w:rPr>
        <w:t>identifies</w:t>
      </w:r>
      <w:r w:rsidR="00A03E44" w:rsidRPr="00191D4A">
        <w:rPr>
          <w:rFonts w:ascii="Arial" w:eastAsia="Arial Unicode MS" w:hAnsi="Arial" w:cs="Arial"/>
          <w:bCs/>
        </w:rPr>
        <w:t xml:space="preserve"> themselves as transgender but has not had a gender reassignment surgery. </w:t>
      </w:r>
      <w:r w:rsidR="00A62FDE" w:rsidRPr="00191D4A">
        <w:rPr>
          <w:rFonts w:ascii="Arial" w:eastAsia="Arial Unicode MS" w:hAnsi="Arial" w:cs="Arial"/>
          <w:bCs/>
        </w:rPr>
        <w:t xml:space="preserve">Krieger (2018) </w:t>
      </w:r>
      <w:r w:rsidR="00A62FDE" w:rsidRPr="00191D4A">
        <w:rPr>
          <w:rFonts w:ascii="Arial" w:eastAsia="Arial Unicode MS" w:hAnsi="Arial" w:cs="Arial"/>
          <w:bCs/>
        </w:rPr>
        <w:lastRenderedPageBreak/>
        <w:t xml:space="preserve">use the term Transgender to describe a </w:t>
      </w:r>
      <w:r w:rsidR="00687AF0" w:rsidRPr="00191D4A">
        <w:rPr>
          <w:rFonts w:ascii="Arial" w:eastAsia="Arial Unicode MS" w:hAnsi="Arial" w:cs="Arial"/>
          <w:bCs/>
        </w:rPr>
        <w:t>person</w:t>
      </w:r>
      <w:r w:rsidR="00A62FDE" w:rsidRPr="00191D4A">
        <w:rPr>
          <w:rFonts w:ascii="Arial" w:eastAsia="Arial Unicode MS" w:hAnsi="Arial" w:cs="Arial"/>
          <w:bCs/>
        </w:rPr>
        <w:t xml:space="preserve"> t</w:t>
      </w:r>
      <w:r w:rsidRPr="00191D4A">
        <w:rPr>
          <w:rFonts w:ascii="Arial" w:eastAsia="Arial Unicode MS" w:hAnsi="Arial" w:cs="Arial"/>
          <w:bCs/>
        </w:rPr>
        <w:t>ha</w:t>
      </w:r>
      <w:r w:rsidR="00A62FDE" w:rsidRPr="00191D4A">
        <w:rPr>
          <w:rFonts w:ascii="Arial" w:eastAsia="Arial Unicode MS" w:hAnsi="Arial" w:cs="Arial"/>
          <w:bCs/>
        </w:rPr>
        <w:t xml:space="preserve">t </w:t>
      </w:r>
      <w:r w:rsidRPr="00191D4A">
        <w:rPr>
          <w:rFonts w:ascii="Arial" w:eastAsia="Arial Unicode MS" w:hAnsi="Arial" w:cs="Arial"/>
          <w:bCs/>
        </w:rPr>
        <w:t>g</w:t>
      </w:r>
      <w:r w:rsidR="00A62FDE" w:rsidRPr="00191D4A">
        <w:rPr>
          <w:rFonts w:ascii="Arial" w:eastAsia="Arial Unicode MS" w:hAnsi="Arial" w:cs="Arial"/>
          <w:bCs/>
        </w:rPr>
        <w:t xml:space="preserve">ender identity or expression that does not conform </w:t>
      </w:r>
      <w:r w:rsidR="00687AF0" w:rsidRPr="00191D4A">
        <w:rPr>
          <w:rFonts w:ascii="Arial" w:eastAsia="Arial Unicode MS" w:hAnsi="Arial" w:cs="Arial"/>
          <w:bCs/>
        </w:rPr>
        <w:t>with</w:t>
      </w:r>
      <w:r w:rsidR="00A62FDE" w:rsidRPr="00191D4A">
        <w:rPr>
          <w:rFonts w:ascii="Arial" w:eastAsia="Arial Unicode MS" w:hAnsi="Arial" w:cs="Arial"/>
          <w:bCs/>
        </w:rPr>
        <w:t xml:space="preserve"> their assignment and biological gender. </w:t>
      </w:r>
      <w:r w:rsidR="00A03E44" w:rsidRPr="00191D4A">
        <w:rPr>
          <w:rFonts w:ascii="Arial" w:eastAsia="Arial Unicode MS" w:hAnsi="Arial" w:cs="Arial"/>
          <w:bCs/>
        </w:rPr>
        <w:t xml:space="preserve">DR AZ Hakeem also </w:t>
      </w:r>
      <w:r w:rsidR="00687AF0" w:rsidRPr="00191D4A">
        <w:rPr>
          <w:rFonts w:ascii="Arial" w:eastAsia="Arial Unicode MS" w:hAnsi="Arial" w:cs="Arial"/>
          <w:bCs/>
        </w:rPr>
        <w:t>agrees</w:t>
      </w:r>
      <w:r w:rsidR="00A62FDE" w:rsidRPr="00191D4A">
        <w:rPr>
          <w:rFonts w:ascii="Arial" w:eastAsia="Arial Unicode MS" w:hAnsi="Arial" w:cs="Arial"/>
          <w:bCs/>
        </w:rPr>
        <w:t xml:space="preserve"> with that definition and further </w:t>
      </w:r>
      <w:r w:rsidR="00A03E44" w:rsidRPr="00191D4A">
        <w:rPr>
          <w:rFonts w:ascii="Arial" w:eastAsia="Arial Unicode MS" w:hAnsi="Arial" w:cs="Arial"/>
          <w:bCs/>
        </w:rPr>
        <w:t xml:space="preserve">defines the term post-operative transsexual which is a term used </w:t>
      </w:r>
      <w:r w:rsidR="00687AF0" w:rsidRPr="00191D4A">
        <w:rPr>
          <w:rFonts w:ascii="Arial" w:eastAsia="Arial Unicode MS" w:hAnsi="Arial" w:cs="Arial"/>
          <w:bCs/>
        </w:rPr>
        <w:t>for someone</w:t>
      </w:r>
      <w:r w:rsidR="00A03E44" w:rsidRPr="00191D4A">
        <w:rPr>
          <w:rFonts w:ascii="Arial" w:eastAsia="Arial Unicode MS" w:hAnsi="Arial" w:cs="Arial"/>
          <w:bCs/>
        </w:rPr>
        <w:t xml:space="preserve"> who has and surgery to remove or reduce the secondary sexual </w:t>
      </w:r>
      <w:r w:rsidR="00687AF0" w:rsidRPr="00191D4A">
        <w:rPr>
          <w:rFonts w:ascii="Arial" w:eastAsia="Arial Unicode MS" w:hAnsi="Arial" w:cs="Arial"/>
          <w:bCs/>
        </w:rPr>
        <w:t>characteristics</w:t>
      </w:r>
      <w:r w:rsidR="00A03E44" w:rsidRPr="00191D4A">
        <w:rPr>
          <w:rFonts w:ascii="Arial" w:eastAsia="Arial Unicode MS" w:hAnsi="Arial" w:cs="Arial"/>
          <w:bCs/>
        </w:rPr>
        <w:t xml:space="preserve"> of their biological sex. </w:t>
      </w:r>
      <w:r w:rsidR="005C4B74" w:rsidRPr="00191D4A">
        <w:rPr>
          <w:rFonts w:ascii="Arial" w:eastAsia="Arial Unicode MS" w:hAnsi="Arial" w:cs="Arial"/>
          <w:bCs/>
        </w:rPr>
        <w:t xml:space="preserve">Some people do not identify as a female or male or have no fixed gender., DR </w:t>
      </w:r>
      <w:r w:rsidR="00687AF0" w:rsidRPr="00191D4A">
        <w:rPr>
          <w:rFonts w:ascii="Arial" w:eastAsia="Arial Unicode MS" w:hAnsi="Arial" w:cs="Arial"/>
          <w:bCs/>
        </w:rPr>
        <w:t>Lawrence</w:t>
      </w:r>
      <w:r w:rsidR="005C4B74" w:rsidRPr="00191D4A">
        <w:rPr>
          <w:rFonts w:ascii="Arial" w:eastAsia="Arial Unicode MS" w:hAnsi="Arial" w:cs="Arial"/>
          <w:bCs/>
        </w:rPr>
        <w:t xml:space="preserve"> and DR </w:t>
      </w:r>
      <w:r w:rsidR="00687AF0" w:rsidRPr="00191D4A">
        <w:rPr>
          <w:rFonts w:ascii="Arial" w:eastAsia="Arial Unicode MS" w:hAnsi="Arial" w:cs="Arial"/>
          <w:bCs/>
        </w:rPr>
        <w:t>McKendry</w:t>
      </w:r>
      <w:r w:rsidR="005C4B74" w:rsidRPr="00191D4A">
        <w:rPr>
          <w:rFonts w:ascii="Arial" w:eastAsia="Arial Unicode MS" w:hAnsi="Arial" w:cs="Arial"/>
          <w:bCs/>
        </w:rPr>
        <w:t xml:space="preserve"> use two terms </w:t>
      </w:r>
      <w:r w:rsidR="00687AF0" w:rsidRPr="00191D4A">
        <w:rPr>
          <w:rFonts w:ascii="Arial" w:eastAsia="Arial Unicode MS" w:hAnsi="Arial" w:cs="Arial"/>
          <w:bCs/>
        </w:rPr>
        <w:t>describe</w:t>
      </w:r>
      <w:r w:rsidR="005C4B74" w:rsidRPr="00191D4A">
        <w:rPr>
          <w:rFonts w:ascii="Arial" w:eastAsia="Arial Unicode MS" w:hAnsi="Arial" w:cs="Arial"/>
          <w:bCs/>
        </w:rPr>
        <w:t xml:space="preserve"> this gender fluid and non-binary.</w:t>
      </w:r>
      <w:r w:rsidR="006E2673" w:rsidRPr="00191D4A">
        <w:rPr>
          <w:rFonts w:ascii="Arial" w:eastAsia="Arial Unicode MS" w:hAnsi="Arial" w:cs="Arial"/>
          <w:bCs/>
        </w:rPr>
        <w:t xml:space="preserve"> Mayo Clinic (</w:t>
      </w:r>
      <w:r w:rsidR="00B353C6" w:rsidRPr="00191D4A">
        <w:rPr>
          <w:rFonts w:ascii="Arial" w:eastAsia="Arial Unicode MS" w:hAnsi="Arial" w:cs="Arial"/>
          <w:bCs/>
        </w:rPr>
        <w:t xml:space="preserve">2020) secondly </w:t>
      </w:r>
      <w:r w:rsidR="000873F6" w:rsidRPr="00191D4A">
        <w:rPr>
          <w:rFonts w:ascii="Arial" w:eastAsia="Arial Unicode MS" w:hAnsi="Arial" w:cs="Arial"/>
          <w:bCs/>
        </w:rPr>
        <w:t>agrees</w:t>
      </w:r>
      <w:r w:rsidR="00B353C6" w:rsidRPr="00191D4A">
        <w:rPr>
          <w:rFonts w:ascii="Arial" w:eastAsia="Arial Unicode MS" w:hAnsi="Arial" w:cs="Arial"/>
          <w:bCs/>
        </w:rPr>
        <w:t xml:space="preserve"> with </w:t>
      </w:r>
      <w:proofErr w:type="spellStart"/>
      <w:r w:rsidR="00B353C6" w:rsidRPr="00191D4A">
        <w:rPr>
          <w:rFonts w:ascii="Arial" w:eastAsia="Arial Unicode MS" w:hAnsi="Arial" w:cs="Arial"/>
          <w:bCs/>
        </w:rPr>
        <w:t>Krierg</w:t>
      </w:r>
      <w:r w:rsidR="00237585" w:rsidRPr="00191D4A">
        <w:rPr>
          <w:rFonts w:ascii="Arial" w:eastAsia="Arial Unicode MS" w:hAnsi="Arial" w:cs="Arial"/>
          <w:bCs/>
        </w:rPr>
        <w:t>er</w:t>
      </w:r>
      <w:proofErr w:type="spellEnd"/>
      <w:r w:rsidR="00237585" w:rsidRPr="00191D4A">
        <w:rPr>
          <w:rFonts w:ascii="Arial" w:eastAsia="Arial Unicode MS" w:hAnsi="Arial" w:cs="Arial"/>
          <w:bCs/>
        </w:rPr>
        <w:t xml:space="preserve"> (2018) definition and </w:t>
      </w:r>
      <w:r w:rsidR="0047069A" w:rsidRPr="00191D4A">
        <w:rPr>
          <w:rFonts w:ascii="Arial" w:eastAsia="Arial Unicode MS" w:hAnsi="Arial" w:cs="Arial"/>
          <w:bCs/>
        </w:rPr>
        <w:t xml:space="preserve">adds that people who are </w:t>
      </w:r>
      <w:r w:rsidR="000873F6" w:rsidRPr="00191D4A">
        <w:rPr>
          <w:rFonts w:ascii="Arial" w:eastAsia="Arial Unicode MS" w:hAnsi="Arial" w:cs="Arial"/>
          <w:bCs/>
        </w:rPr>
        <w:t>comfortable</w:t>
      </w:r>
      <w:r w:rsidR="0047069A" w:rsidRPr="00191D4A">
        <w:rPr>
          <w:rFonts w:ascii="Arial" w:eastAsia="Arial Unicode MS" w:hAnsi="Arial" w:cs="Arial"/>
          <w:bCs/>
        </w:rPr>
        <w:t xml:space="preserve"> and </w:t>
      </w:r>
      <w:r w:rsidR="000873F6" w:rsidRPr="00191D4A">
        <w:rPr>
          <w:rFonts w:ascii="Arial" w:eastAsia="Arial Unicode MS" w:hAnsi="Arial" w:cs="Arial"/>
          <w:bCs/>
        </w:rPr>
        <w:t>identity’s</w:t>
      </w:r>
      <w:r w:rsidR="0047069A" w:rsidRPr="00191D4A">
        <w:rPr>
          <w:rFonts w:ascii="Arial" w:eastAsia="Arial Unicode MS" w:hAnsi="Arial" w:cs="Arial"/>
          <w:bCs/>
        </w:rPr>
        <w:t xml:space="preserve"> themselves as </w:t>
      </w:r>
      <w:r w:rsidR="00F0687C" w:rsidRPr="00191D4A">
        <w:rPr>
          <w:rFonts w:ascii="Arial" w:eastAsia="Arial Unicode MS" w:hAnsi="Arial" w:cs="Arial"/>
          <w:bCs/>
        </w:rPr>
        <w:t xml:space="preserve">their </w:t>
      </w:r>
      <w:r w:rsidR="000873F6" w:rsidRPr="00191D4A">
        <w:rPr>
          <w:rFonts w:ascii="Arial" w:eastAsia="Arial Unicode MS" w:hAnsi="Arial" w:cs="Arial"/>
          <w:bCs/>
        </w:rPr>
        <w:t>assigned</w:t>
      </w:r>
      <w:r w:rsidR="00F0687C" w:rsidRPr="00191D4A">
        <w:rPr>
          <w:rFonts w:ascii="Arial" w:eastAsia="Arial Unicode MS" w:hAnsi="Arial" w:cs="Arial"/>
          <w:bCs/>
        </w:rPr>
        <w:t xml:space="preserve"> gender at birth and </w:t>
      </w:r>
      <w:r w:rsidR="00EB4D68" w:rsidRPr="00191D4A">
        <w:rPr>
          <w:rFonts w:ascii="Arial" w:eastAsia="Arial Unicode MS" w:hAnsi="Arial" w:cs="Arial"/>
          <w:bCs/>
        </w:rPr>
        <w:t xml:space="preserve">express themselves as the gender type are known as Cisgender. </w:t>
      </w:r>
    </w:p>
    <w:p w14:paraId="69A39AC1" w14:textId="77777777" w:rsidR="00DC0111" w:rsidRPr="00191D4A" w:rsidRDefault="00DC0111" w:rsidP="005F3D5B">
      <w:pPr>
        <w:rPr>
          <w:rFonts w:ascii="Arial" w:eastAsia="Arial Unicode MS" w:hAnsi="Arial" w:cs="Arial"/>
          <w:bCs/>
          <w:u w:val="single"/>
        </w:rPr>
      </w:pPr>
    </w:p>
    <w:p w14:paraId="11EB5F71" w14:textId="3443FCBB" w:rsidR="00E41CB9" w:rsidRPr="00191D4A" w:rsidRDefault="005C2C7A" w:rsidP="005F3D5B">
      <w:pPr>
        <w:rPr>
          <w:rFonts w:ascii="Arial" w:eastAsia="Arial Unicode MS" w:hAnsi="Arial" w:cs="Arial"/>
          <w:bCs/>
          <w:u w:val="single"/>
        </w:rPr>
      </w:pPr>
      <w:r w:rsidRPr="00191D4A">
        <w:rPr>
          <w:rFonts w:ascii="Arial" w:eastAsia="Arial Unicode MS" w:hAnsi="Arial" w:cs="Arial"/>
          <w:bCs/>
          <w:u w:val="single"/>
        </w:rPr>
        <w:t xml:space="preserve">Background of Topic </w:t>
      </w:r>
    </w:p>
    <w:p w14:paraId="32447CB1" w14:textId="66BF4D11" w:rsidR="000873F6" w:rsidRPr="00191D4A" w:rsidRDefault="00F15248" w:rsidP="000873F6">
      <w:pPr>
        <w:rPr>
          <w:rFonts w:ascii="Arial" w:eastAsia="Arial Unicode MS" w:hAnsi="Arial" w:cs="Arial"/>
          <w:bCs/>
        </w:rPr>
      </w:pPr>
      <w:r w:rsidRPr="00191D4A">
        <w:rPr>
          <w:rFonts w:ascii="Arial" w:eastAsia="Arial Unicode MS" w:hAnsi="Arial" w:cs="Arial"/>
          <w:bCs/>
        </w:rPr>
        <w:t>According to the Government Equalities Office (2018) there are 200,000 – 500,000 people living as transgender in the UK, only 4910 have been given legal recognition of their sex change by a certificate.</w:t>
      </w:r>
      <w:r w:rsidR="00F15DFA" w:rsidRPr="00191D4A">
        <w:rPr>
          <w:rFonts w:ascii="Arial" w:eastAsia="Arial Unicode MS" w:hAnsi="Arial" w:cs="Arial"/>
          <w:bCs/>
        </w:rPr>
        <w:t xml:space="preserve"> Gender </w:t>
      </w:r>
      <w:r w:rsidR="00151FD7" w:rsidRPr="00191D4A">
        <w:rPr>
          <w:rFonts w:ascii="Arial" w:eastAsia="Arial Unicode MS" w:hAnsi="Arial" w:cs="Arial"/>
          <w:bCs/>
        </w:rPr>
        <w:t>Reassignment</w:t>
      </w:r>
      <w:r w:rsidR="00F15DFA" w:rsidRPr="00191D4A">
        <w:rPr>
          <w:rFonts w:ascii="Arial" w:eastAsia="Arial Unicode MS" w:hAnsi="Arial" w:cs="Arial"/>
          <w:bCs/>
        </w:rPr>
        <w:t xml:space="preserve"> </w:t>
      </w:r>
      <w:r w:rsidR="00FD5A13" w:rsidRPr="00191D4A">
        <w:rPr>
          <w:rFonts w:ascii="Arial" w:eastAsia="Arial Unicode MS" w:hAnsi="Arial" w:cs="Arial"/>
          <w:bCs/>
        </w:rPr>
        <w:t xml:space="preserve">is available on the NHS, it is a long process and can take </w:t>
      </w:r>
      <w:r w:rsidR="00823654" w:rsidRPr="00191D4A">
        <w:rPr>
          <w:rFonts w:ascii="Arial" w:eastAsia="Arial Unicode MS" w:hAnsi="Arial" w:cs="Arial"/>
          <w:bCs/>
        </w:rPr>
        <w:t xml:space="preserve">many years for to complete a full transformation. </w:t>
      </w:r>
      <w:r w:rsidR="00BA3B71" w:rsidRPr="00191D4A">
        <w:rPr>
          <w:rFonts w:ascii="Arial" w:eastAsia="Arial Unicode MS" w:hAnsi="Arial" w:cs="Arial"/>
          <w:bCs/>
        </w:rPr>
        <w:t>Transfigurations</w:t>
      </w:r>
      <w:r w:rsidR="000D00E3" w:rsidRPr="00191D4A">
        <w:rPr>
          <w:rFonts w:ascii="Arial" w:eastAsia="Arial Unicode MS" w:hAnsi="Arial" w:cs="Arial"/>
          <w:bCs/>
        </w:rPr>
        <w:t xml:space="preserve"> (2020</w:t>
      </w:r>
      <w:r w:rsidR="00BA3B71" w:rsidRPr="00191D4A">
        <w:rPr>
          <w:rFonts w:ascii="Arial" w:eastAsia="Arial Unicode MS" w:hAnsi="Arial" w:cs="Arial"/>
          <w:bCs/>
        </w:rPr>
        <w:t>) highlight</w:t>
      </w:r>
      <w:r w:rsidR="00147842" w:rsidRPr="00191D4A">
        <w:rPr>
          <w:rFonts w:ascii="Arial" w:eastAsia="Arial Unicode MS" w:hAnsi="Arial" w:cs="Arial"/>
          <w:bCs/>
        </w:rPr>
        <w:t xml:space="preserve"> the treatments available for children and adults that have gender dysphoria.</w:t>
      </w:r>
      <w:r w:rsidR="008C178D" w:rsidRPr="00191D4A">
        <w:rPr>
          <w:rFonts w:ascii="Arial" w:eastAsia="Arial Unicode MS" w:hAnsi="Arial" w:cs="Arial"/>
          <w:bCs/>
        </w:rPr>
        <w:t xml:space="preserve"> </w:t>
      </w:r>
      <w:r w:rsidR="000873F6" w:rsidRPr="00191D4A">
        <w:rPr>
          <w:rFonts w:ascii="Arial" w:eastAsia="Arial Unicode MS" w:hAnsi="Arial" w:cs="Arial"/>
          <w:bCs/>
        </w:rPr>
        <w:t>Transfigurations</w:t>
      </w:r>
      <w:r w:rsidR="008C178D" w:rsidRPr="00191D4A">
        <w:rPr>
          <w:rFonts w:ascii="Arial" w:eastAsia="Arial Unicode MS" w:hAnsi="Arial" w:cs="Arial"/>
          <w:bCs/>
        </w:rPr>
        <w:t xml:space="preserve"> </w:t>
      </w:r>
      <w:r w:rsidR="00C3252D" w:rsidRPr="00191D4A">
        <w:rPr>
          <w:rFonts w:ascii="Arial" w:eastAsia="Arial Unicode MS" w:hAnsi="Arial" w:cs="Arial"/>
          <w:bCs/>
        </w:rPr>
        <w:t xml:space="preserve">emphasise the emotions people go through when transitioning. Some days there will be </w:t>
      </w:r>
      <w:r w:rsidR="000873F6" w:rsidRPr="00191D4A">
        <w:rPr>
          <w:rFonts w:ascii="Arial" w:eastAsia="Arial Unicode MS" w:hAnsi="Arial" w:cs="Arial"/>
          <w:bCs/>
        </w:rPr>
        <w:t>highs,</w:t>
      </w:r>
      <w:r w:rsidR="00C3252D" w:rsidRPr="00191D4A">
        <w:rPr>
          <w:rFonts w:ascii="Arial" w:eastAsia="Arial Unicode MS" w:hAnsi="Arial" w:cs="Arial"/>
          <w:bCs/>
        </w:rPr>
        <w:t xml:space="preserve"> and </w:t>
      </w:r>
      <w:r w:rsidR="000873F6" w:rsidRPr="00191D4A">
        <w:rPr>
          <w:rFonts w:ascii="Arial" w:eastAsia="Arial Unicode MS" w:hAnsi="Arial" w:cs="Arial"/>
          <w:bCs/>
        </w:rPr>
        <w:t>everything</w:t>
      </w:r>
      <w:r w:rsidR="00C3252D" w:rsidRPr="00191D4A">
        <w:rPr>
          <w:rFonts w:ascii="Arial" w:eastAsia="Arial Unicode MS" w:hAnsi="Arial" w:cs="Arial"/>
          <w:bCs/>
        </w:rPr>
        <w:t xml:space="preserve"> is good while others it can be draining, depressing and </w:t>
      </w:r>
      <w:r w:rsidR="000873F6" w:rsidRPr="00191D4A">
        <w:rPr>
          <w:rFonts w:ascii="Arial" w:eastAsia="Arial Unicode MS" w:hAnsi="Arial" w:cs="Arial"/>
          <w:bCs/>
        </w:rPr>
        <w:t>low</w:t>
      </w:r>
      <w:r w:rsidR="00C3252D" w:rsidRPr="00191D4A">
        <w:rPr>
          <w:rFonts w:ascii="Arial" w:eastAsia="Arial Unicode MS" w:hAnsi="Arial" w:cs="Arial"/>
          <w:bCs/>
        </w:rPr>
        <w:t xml:space="preserve">. </w:t>
      </w:r>
      <w:r w:rsidR="002C5318" w:rsidRPr="00191D4A">
        <w:rPr>
          <w:rFonts w:ascii="Arial" w:eastAsia="Arial Unicode MS" w:hAnsi="Arial" w:cs="Arial"/>
          <w:bCs/>
        </w:rPr>
        <w:t xml:space="preserve">NHS </w:t>
      </w:r>
      <w:r w:rsidR="00663C69" w:rsidRPr="00191D4A">
        <w:rPr>
          <w:rFonts w:ascii="Arial" w:eastAsia="Arial Unicode MS" w:hAnsi="Arial" w:cs="Arial"/>
          <w:bCs/>
        </w:rPr>
        <w:t xml:space="preserve">(2016) </w:t>
      </w:r>
      <w:r w:rsidR="005C1223" w:rsidRPr="00191D4A">
        <w:rPr>
          <w:rFonts w:ascii="Arial" w:eastAsia="Arial Unicode MS" w:hAnsi="Arial" w:cs="Arial"/>
          <w:bCs/>
        </w:rPr>
        <w:t xml:space="preserve">agree with Transfigurations and </w:t>
      </w:r>
      <w:r w:rsidR="00E05383" w:rsidRPr="00191D4A">
        <w:rPr>
          <w:rFonts w:ascii="Arial" w:eastAsia="Arial Unicode MS" w:hAnsi="Arial" w:cs="Arial"/>
          <w:bCs/>
        </w:rPr>
        <w:t>describe the types of treatments available. For children under 18</w:t>
      </w:r>
      <w:r w:rsidR="00FC2A48" w:rsidRPr="00191D4A">
        <w:rPr>
          <w:rFonts w:ascii="Arial" w:eastAsia="Arial Unicode MS" w:hAnsi="Arial" w:cs="Arial"/>
          <w:bCs/>
        </w:rPr>
        <w:t xml:space="preserve"> counselling, family therapy, psychotherapy, group work for child and family, </w:t>
      </w:r>
      <w:r w:rsidR="004571A2" w:rsidRPr="00191D4A">
        <w:rPr>
          <w:rFonts w:ascii="Arial" w:eastAsia="Arial Unicode MS" w:hAnsi="Arial" w:cs="Arial"/>
          <w:bCs/>
        </w:rPr>
        <w:t xml:space="preserve">regular reviews and </w:t>
      </w:r>
      <w:r w:rsidR="009E35B0" w:rsidRPr="00191D4A">
        <w:rPr>
          <w:rFonts w:ascii="Arial" w:eastAsia="Arial Unicode MS" w:hAnsi="Arial" w:cs="Arial"/>
          <w:bCs/>
        </w:rPr>
        <w:t>monitoring</w:t>
      </w:r>
      <w:r w:rsidR="004571A2" w:rsidRPr="00191D4A">
        <w:rPr>
          <w:rFonts w:ascii="Arial" w:eastAsia="Arial Unicode MS" w:hAnsi="Arial" w:cs="Arial"/>
          <w:bCs/>
        </w:rPr>
        <w:t xml:space="preserve"> and hormone </w:t>
      </w:r>
      <w:r w:rsidR="009E35B0" w:rsidRPr="00191D4A">
        <w:rPr>
          <w:rFonts w:ascii="Arial" w:eastAsia="Arial Unicode MS" w:hAnsi="Arial" w:cs="Arial"/>
          <w:bCs/>
        </w:rPr>
        <w:t>therapy</w:t>
      </w:r>
      <w:r w:rsidR="004571A2" w:rsidRPr="00191D4A">
        <w:rPr>
          <w:rFonts w:ascii="Arial" w:eastAsia="Arial Unicode MS" w:hAnsi="Arial" w:cs="Arial"/>
          <w:bCs/>
        </w:rPr>
        <w:t xml:space="preserve"> is </w:t>
      </w:r>
      <w:r w:rsidR="009E35B0" w:rsidRPr="00191D4A">
        <w:rPr>
          <w:rFonts w:ascii="Arial" w:eastAsia="Arial Unicode MS" w:hAnsi="Arial" w:cs="Arial"/>
          <w:bCs/>
        </w:rPr>
        <w:t>recommended</w:t>
      </w:r>
      <w:r w:rsidR="004571A2" w:rsidRPr="00191D4A">
        <w:rPr>
          <w:rFonts w:ascii="Arial" w:eastAsia="Arial Unicode MS" w:hAnsi="Arial" w:cs="Arial"/>
          <w:bCs/>
        </w:rPr>
        <w:t xml:space="preserve">. </w:t>
      </w:r>
      <w:r w:rsidR="00A412A5" w:rsidRPr="00191D4A">
        <w:rPr>
          <w:rFonts w:ascii="Arial" w:eastAsia="Arial Unicode MS" w:hAnsi="Arial" w:cs="Arial"/>
          <w:bCs/>
        </w:rPr>
        <w:t xml:space="preserve">By the age of 17 children </w:t>
      </w:r>
      <w:r w:rsidR="009E35B0" w:rsidRPr="00191D4A">
        <w:rPr>
          <w:rFonts w:ascii="Arial" w:eastAsia="Arial Unicode MS" w:hAnsi="Arial" w:cs="Arial"/>
          <w:bCs/>
        </w:rPr>
        <w:t>are</w:t>
      </w:r>
      <w:r w:rsidR="00A412A5" w:rsidRPr="00191D4A">
        <w:rPr>
          <w:rFonts w:ascii="Arial" w:eastAsia="Arial Unicode MS" w:hAnsi="Arial" w:cs="Arial"/>
          <w:bCs/>
        </w:rPr>
        <w:t xml:space="preserve"> </w:t>
      </w:r>
      <w:r w:rsidR="009E35B0" w:rsidRPr="00191D4A">
        <w:rPr>
          <w:rFonts w:ascii="Arial" w:eastAsia="Arial Unicode MS" w:hAnsi="Arial" w:cs="Arial"/>
          <w:bCs/>
        </w:rPr>
        <w:t>an</w:t>
      </w:r>
      <w:r w:rsidR="00A412A5" w:rsidRPr="00191D4A">
        <w:rPr>
          <w:rFonts w:ascii="Arial" w:eastAsia="Arial Unicode MS" w:hAnsi="Arial" w:cs="Arial"/>
          <w:bCs/>
        </w:rPr>
        <w:t xml:space="preserve"> adult in the gender clini</w:t>
      </w:r>
      <w:r w:rsidR="001A0CD7" w:rsidRPr="00191D4A">
        <w:rPr>
          <w:rFonts w:ascii="Arial" w:eastAsia="Arial Unicode MS" w:hAnsi="Arial" w:cs="Arial"/>
          <w:bCs/>
        </w:rPr>
        <w:t>cs which means the</w:t>
      </w:r>
      <w:r w:rsidR="009E35B0" w:rsidRPr="00191D4A">
        <w:rPr>
          <w:rFonts w:ascii="Arial" w:eastAsia="Arial Unicode MS" w:hAnsi="Arial" w:cs="Arial"/>
          <w:bCs/>
        </w:rPr>
        <w:t>y</w:t>
      </w:r>
      <w:r w:rsidR="001A0CD7" w:rsidRPr="00191D4A">
        <w:rPr>
          <w:rFonts w:ascii="Arial" w:eastAsia="Arial Unicode MS" w:hAnsi="Arial" w:cs="Arial"/>
          <w:bCs/>
        </w:rPr>
        <w:t xml:space="preserve"> can give consent to their </w:t>
      </w:r>
      <w:r w:rsidR="009E35B0" w:rsidRPr="00191D4A">
        <w:rPr>
          <w:rFonts w:ascii="Arial" w:eastAsia="Arial Unicode MS" w:hAnsi="Arial" w:cs="Arial"/>
          <w:bCs/>
        </w:rPr>
        <w:t>own</w:t>
      </w:r>
      <w:r w:rsidR="001A0CD7" w:rsidRPr="00191D4A">
        <w:rPr>
          <w:rFonts w:ascii="Arial" w:eastAsia="Arial Unicode MS" w:hAnsi="Arial" w:cs="Arial"/>
          <w:bCs/>
        </w:rPr>
        <w:t xml:space="preserve"> treatment and follow adult </w:t>
      </w:r>
      <w:r w:rsidR="009E35B0" w:rsidRPr="00191D4A">
        <w:rPr>
          <w:rFonts w:ascii="Arial" w:eastAsia="Arial Unicode MS" w:hAnsi="Arial" w:cs="Arial"/>
          <w:bCs/>
        </w:rPr>
        <w:t>producers. Adult</w:t>
      </w:r>
      <w:r w:rsidR="00C37555" w:rsidRPr="00191D4A">
        <w:rPr>
          <w:rFonts w:ascii="Arial" w:eastAsia="Arial Unicode MS" w:hAnsi="Arial" w:cs="Arial"/>
          <w:bCs/>
        </w:rPr>
        <w:t xml:space="preserve"> </w:t>
      </w:r>
      <w:r w:rsidR="009E35B0" w:rsidRPr="00191D4A">
        <w:rPr>
          <w:rFonts w:ascii="Arial" w:eastAsia="Arial Unicode MS" w:hAnsi="Arial" w:cs="Arial"/>
          <w:bCs/>
        </w:rPr>
        <w:t>producers</w:t>
      </w:r>
      <w:r w:rsidR="00C37555" w:rsidRPr="00191D4A">
        <w:rPr>
          <w:rFonts w:ascii="Arial" w:eastAsia="Arial Unicode MS" w:hAnsi="Arial" w:cs="Arial"/>
          <w:bCs/>
        </w:rPr>
        <w:t xml:space="preserve"> i</w:t>
      </w:r>
      <w:r w:rsidR="00EB0671" w:rsidRPr="00191D4A">
        <w:rPr>
          <w:rFonts w:ascii="Arial" w:eastAsia="Arial Unicode MS" w:hAnsi="Arial" w:cs="Arial"/>
          <w:bCs/>
        </w:rPr>
        <w:t xml:space="preserve">nclude speech and language therapy, </w:t>
      </w:r>
      <w:r w:rsidR="00CC6F8C" w:rsidRPr="00191D4A">
        <w:rPr>
          <w:rFonts w:ascii="Arial" w:eastAsia="Arial Unicode MS" w:hAnsi="Arial" w:cs="Arial"/>
          <w:bCs/>
        </w:rPr>
        <w:t xml:space="preserve">hair </w:t>
      </w:r>
      <w:r w:rsidR="009E35B0" w:rsidRPr="00191D4A">
        <w:rPr>
          <w:rFonts w:ascii="Arial" w:eastAsia="Arial Unicode MS" w:hAnsi="Arial" w:cs="Arial"/>
          <w:bCs/>
        </w:rPr>
        <w:t>removal</w:t>
      </w:r>
      <w:r w:rsidR="00CC6F8C" w:rsidRPr="00191D4A">
        <w:rPr>
          <w:rFonts w:ascii="Arial" w:eastAsia="Arial Unicode MS" w:hAnsi="Arial" w:cs="Arial"/>
          <w:bCs/>
        </w:rPr>
        <w:t xml:space="preserve"> treatments, </w:t>
      </w:r>
      <w:r w:rsidR="00135794" w:rsidRPr="00191D4A">
        <w:rPr>
          <w:rFonts w:ascii="Arial" w:eastAsia="Arial Unicode MS" w:hAnsi="Arial" w:cs="Arial"/>
          <w:bCs/>
        </w:rPr>
        <w:t xml:space="preserve">social gender role </w:t>
      </w:r>
      <w:r w:rsidR="009E35B0" w:rsidRPr="00191D4A">
        <w:rPr>
          <w:rFonts w:ascii="Arial" w:eastAsia="Arial Unicode MS" w:hAnsi="Arial" w:cs="Arial"/>
          <w:bCs/>
        </w:rPr>
        <w:t>transition</w:t>
      </w:r>
      <w:r w:rsidR="00135794" w:rsidRPr="00191D4A">
        <w:rPr>
          <w:rFonts w:ascii="Arial" w:eastAsia="Arial Unicode MS" w:hAnsi="Arial" w:cs="Arial"/>
          <w:bCs/>
        </w:rPr>
        <w:t xml:space="preserve"> and then surgery.</w:t>
      </w:r>
      <w:r w:rsidR="008C178D" w:rsidRPr="00191D4A">
        <w:rPr>
          <w:rFonts w:ascii="Arial" w:eastAsia="Arial Unicode MS" w:hAnsi="Arial" w:cs="Arial"/>
          <w:bCs/>
        </w:rPr>
        <w:t xml:space="preserve"> </w:t>
      </w:r>
      <w:r w:rsidR="00251C3B" w:rsidRPr="00191D4A">
        <w:rPr>
          <w:rFonts w:ascii="Arial" w:eastAsia="Arial Unicode MS" w:hAnsi="Arial" w:cs="Arial"/>
          <w:bCs/>
        </w:rPr>
        <w:lastRenderedPageBreak/>
        <w:t>Independent</w:t>
      </w:r>
      <w:r w:rsidR="004A59E0" w:rsidRPr="00191D4A">
        <w:rPr>
          <w:rFonts w:ascii="Arial" w:eastAsia="Arial Unicode MS" w:hAnsi="Arial" w:cs="Arial"/>
          <w:bCs/>
        </w:rPr>
        <w:t xml:space="preserve"> (2016) highlight the waiting times for being </w:t>
      </w:r>
      <w:r w:rsidR="00251C3B" w:rsidRPr="00191D4A">
        <w:rPr>
          <w:rFonts w:ascii="Arial" w:eastAsia="Arial Unicode MS" w:hAnsi="Arial" w:cs="Arial"/>
          <w:bCs/>
        </w:rPr>
        <w:t>referred</w:t>
      </w:r>
      <w:r w:rsidR="004A59E0" w:rsidRPr="00191D4A">
        <w:rPr>
          <w:rFonts w:ascii="Arial" w:eastAsia="Arial Unicode MS" w:hAnsi="Arial" w:cs="Arial"/>
          <w:bCs/>
        </w:rPr>
        <w:t xml:space="preserve"> to gender </w:t>
      </w:r>
      <w:r w:rsidR="00251C3B" w:rsidRPr="00191D4A">
        <w:rPr>
          <w:rFonts w:ascii="Arial" w:eastAsia="Arial Unicode MS" w:hAnsi="Arial" w:cs="Arial"/>
          <w:bCs/>
        </w:rPr>
        <w:t>identity</w:t>
      </w:r>
      <w:r w:rsidR="004A59E0" w:rsidRPr="00191D4A">
        <w:rPr>
          <w:rFonts w:ascii="Arial" w:eastAsia="Arial Unicode MS" w:hAnsi="Arial" w:cs="Arial"/>
          <w:bCs/>
        </w:rPr>
        <w:t xml:space="preserve"> clinic, is said to be nine months for adults and have of that time for children. However, one in six adults are sometimes waiting more than a year for an appointment. </w:t>
      </w:r>
      <w:r w:rsidR="004530FD" w:rsidRPr="00191D4A">
        <w:rPr>
          <w:rFonts w:ascii="Arial" w:eastAsia="Arial Unicode MS" w:hAnsi="Arial" w:cs="Arial"/>
          <w:bCs/>
        </w:rPr>
        <w:t>The Mirror</w:t>
      </w:r>
      <w:r w:rsidR="00735E7B" w:rsidRPr="00191D4A">
        <w:rPr>
          <w:rFonts w:ascii="Arial" w:eastAsia="Arial Unicode MS" w:hAnsi="Arial" w:cs="Arial"/>
          <w:bCs/>
        </w:rPr>
        <w:t xml:space="preserve"> (2017) published that there is an estimate of 50 children as week being </w:t>
      </w:r>
      <w:r w:rsidR="006B6F7F" w:rsidRPr="00191D4A">
        <w:rPr>
          <w:rFonts w:ascii="Arial" w:eastAsia="Arial Unicode MS" w:hAnsi="Arial" w:cs="Arial"/>
          <w:bCs/>
        </w:rPr>
        <w:t>referred</w:t>
      </w:r>
      <w:r w:rsidR="00735E7B" w:rsidRPr="00191D4A">
        <w:rPr>
          <w:rFonts w:ascii="Arial" w:eastAsia="Arial Unicode MS" w:hAnsi="Arial" w:cs="Arial"/>
          <w:bCs/>
        </w:rPr>
        <w:t xml:space="preserve"> to Sex Change Clinic and as young as </w:t>
      </w:r>
      <w:r w:rsidR="006B6F7F" w:rsidRPr="00191D4A">
        <w:rPr>
          <w:rFonts w:ascii="Arial" w:eastAsia="Arial Unicode MS" w:hAnsi="Arial" w:cs="Arial"/>
          <w:bCs/>
        </w:rPr>
        <w:t>four.</w:t>
      </w:r>
      <w:r w:rsidR="00735E7B" w:rsidRPr="00191D4A">
        <w:rPr>
          <w:rFonts w:ascii="Arial" w:eastAsia="Arial Unicode MS" w:hAnsi="Arial" w:cs="Arial"/>
          <w:bCs/>
        </w:rPr>
        <w:t xml:space="preserve"> S</w:t>
      </w:r>
      <w:r w:rsidR="005601A0" w:rsidRPr="00191D4A">
        <w:rPr>
          <w:rFonts w:ascii="Arial" w:eastAsia="Arial Unicode MS" w:hAnsi="Arial" w:cs="Arial"/>
          <w:bCs/>
        </w:rPr>
        <w:t>teensma et al (2013)</w:t>
      </w:r>
      <w:r w:rsidR="00006DC2" w:rsidRPr="00191D4A">
        <w:rPr>
          <w:rFonts w:ascii="Arial" w:eastAsia="Arial Unicode MS" w:hAnsi="Arial" w:cs="Arial"/>
          <w:bCs/>
        </w:rPr>
        <w:t xml:space="preserve"> investigated gender dysphoria in children, </w:t>
      </w:r>
      <w:r w:rsidR="004530FD" w:rsidRPr="00191D4A">
        <w:rPr>
          <w:rFonts w:ascii="Arial" w:eastAsia="Arial Unicode MS" w:hAnsi="Arial" w:cs="Arial"/>
          <w:bCs/>
        </w:rPr>
        <w:t xml:space="preserve">under the age of 12 the children suffered with gender dysphoria, at the age of 15 they were assessed again and </w:t>
      </w:r>
      <w:r w:rsidR="00006DC2" w:rsidRPr="00191D4A">
        <w:rPr>
          <w:rFonts w:ascii="Arial" w:eastAsia="Arial Unicode MS" w:hAnsi="Arial" w:cs="Arial"/>
          <w:bCs/>
        </w:rPr>
        <w:t xml:space="preserve">it was found that 52% of children ‘changed their minds’ and were happy and </w:t>
      </w:r>
      <w:r w:rsidR="004530FD" w:rsidRPr="00191D4A">
        <w:rPr>
          <w:rFonts w:ascii="Arial" w:eastAsia="Arial Unicode MS" w:hAnsi="Arial" w:cs="Arial"/>
          <w:bCs/>
        </w:rPr>
        <w:t>comfortable</w:t>
      </w:r>
      <w:r w:rsidR="00006DC2" w:rsidRPr="00191D4A">
        <w:rPr>
          <w:rFonts w:ascii="Arial" w:eastAsia="Arial Unicode MS" w:hAnsi="Arial" w:cs="Arial"/>
          <w:bCs/>
        </w:rPr>
        <w:t xml:space="preserve"> as being their assigned gender. </w:t>
      </w:r>
      <w:r w:rsidR="00973E42" w:rsidRPr="00191D4A">
        <w:rPr>
          <w:rFonts w:ascii="Arial" w:eastAsia="Arial Unicode MS" w:hAnsi="Arial" w:cs="Arial"/>
          <w:bCs/>
        </w:rPr>
        <w:t xml:space="preserve">According to </w:t>
      </w:r>
      <w:r w:rsidR="009E35B0" w:rsidRPr="00191D4A">
        <w:rPr>
          <w:rFonts w:ascii="Arial" w:eastAsia="Arial Unicode MS" w:hAnsi="Arial" w:cs="Arial"/>
          <w:bCs/>
        </w:rPr>
        <w:t>Trans unite</w:t>
      </w:r>
      <w:r w:rsidR="00973E42" w:rsidRPr="00191D4A">
        <w:rPr>
          <w:rFonts w:ascii="Arial" w:eastAsia="Arial Unicode MS" w:hAnsi="Arial" w:cs="Arial"/>
          <w:bCs/>
        </w:rPr>
        <w:t xml:space="preserve"> (2019) there are over 100 </w:t>
      </w:r>
      <w:r w:rsidR="009E35B0" w:rsidRPr="00191D4A">
        <w:rPr>
          <w:rFonts w:ascii="Arial" w:eastAsia="Arial Unicode MS" w:hAnsi="Arial" w:cs="Arial"/>
          <w:bCs/>
        </w:rPr>
        <w:t>verified</w:t>
      </w:r>
      <w:r w:rsidR="00973E42" w:rsidRPr="00191D4A">
        <w:rPr>
          <w:rFonts w:ascii="Arial" w:eastAsia="Arial Unicode MS" w:hAnsi="Arial" w:cs="Arial"/>
          <w:bCs/>
        </w:rPr>
        <w:t xml:space="preserve"> gender support groups in the UK</w:t>
      </w:r>
      <w:r w:rsidR="001C4605" w:rsidRPr="00191D4A">
        <w:rPr>
          <w:rFonts w:ascii="Arial" w:eastAsia="Arial Unicode MS" w:hAnsi="Arial" w:cs="Arial"/>
          <w:bCs/>
        </w:rPr>
        <w:t xml:space="preserve"> which includes two in Wales</w:t>
      </w:r>
      <w:r w:rsidR="00973E42" w:rsidRPr="00191D4A">
        <w:rPr>
          <w:rFonts w:ascii="Arial" w:eastAsia="Arial Unicode MS" w:hAnsi="Arial" w:cs="Arial"/>
          <w:bCs/>
        </w:rPr>
        <w:t xml:space="preserve">. Some of these organisations are mermaids, LGBT foundation and consortium. </w:t>
      </w:r>
      <w:r w:rsidR="000873F6" w:rsidRPr="00191D4A">
        <w:rPr>
          <w:rFonts w:ascii="Arial" w:eastAsia="Arial Unicode MS" w:hAnsi="Arial" w:cs="Arial"/>
          <w:bCs/>
        </w:rPr>
        <w:t>Mermaids</w:t>
      </w:r>
      <w:r w:rsidR="001B28DF">
        <w:rPr>
          <w:rFonts w:ascii="Arial" w:eastAsia="Arial Unicode MS" w:hAnsi="Arial" w:cs="Arial"/>
          <w:bCs/>
        </w:rPr>
        <w:t xml:space="preserve"> s</w:t>
      </w:r>
      <w:r w:rsidR="000873F6" w:rsidRPr="00191D4A">
        <w:rPr>
          <w:rFonts w:ascii="Arial" w:eastAsia="Arial Unicode MS" w:hAnsi="Arial" w:cs="Arial"/>
          <w:bCs/>
        </w:rPr>
        <w:t>upport transgender and gender</w:t>
      </w:r>
      <w:r w:rsidR="009E35B0" w:rsidRPr="00191D4A">
        <w:rPr>
          <w:rFonts w:ascii="Arial" w:eastAsia="Arial Unicode MS" w:hAnsi="Arial" w:cs="Arial"/>
          <w:bCs/>
        </w:rPr>
        <w:t xml:space="preserve"> </w:t>
      </w:r>
      <w:proofErr w:type="gramStart"/>
      <w:r w:rsidR="000873F6" w:rsidRPr="00191D4A">
        <w:rPr>
          <w:rFonts w:ascii="Arial" w:eastAsia="Arial Unicode MS" w:hAnsi="Arial" w:cs="Arial"/>
          <w:bCs/>
        </w:rPr>
        <w:t>diverse  children</w:t>
      </w:r>
      <w:proofErr w:type="gramEnd"/>
      <w:r w:rsidR="000873F6" w:rsidRPr="00191D4A">
        <w:rPr>
          <w:rFonts w:ascii="Arial" w:eastAsia="Arial Unicode MS" w:hAnsi="Arial" w:cs="Arial"/>
          <w:bCs/>
        </w:rPr>
        <w:t xml:space="preserve">, young people and their families. The organisation was created in 1995 and Is known as one of the UK’s leading LGVTQ and </w:t>
      </w:r>
      <w:r w:rsidR="009E35B0" w:rsidRPr="00191D4A">
        <w:rPr>
          <w:rFonts w:ascii="Arial" w:eastAsia="Arial Unicode MS" w:hAnsi="Arial" w:cs="Arial"/>
          <w:bCs/>
        </w:rPr>
        <w:t>charities</w:t>
      </w:r>
      <w:r w:rsidR="000873F6" w:rsidRPr="00191D4A">
        <w:rPr>
          <w:rFonts w:ascii="Arial" w:eastAsia="Arial Unicode MS" w:hAnsi="Arial" w:cs="Arial"/>
          <w:bCs/>
        </w:rPr>
        <w:t xml:space="preserve">. It empowers thousands of people by their online communities, local community groups, help line services, web </w:t>
      </w:r>
      <w:r w:rsidR="009E35B0" w:rsidRPr="00191D4A">
        <w:rPr>
          <w:rFonts w:ascii="Arial" w:eastAsia="Arial Unicode MS" w:hAnsi="Arial" w:cs="Arial"/>
          <w:bCs/>
        </w:rPr>
        <w:t>resources</w:t>
      </w:r>
      <w:r w:rsidR="000873F6" w:rsidRPr="00191D4A">
        <w:rPr>
          <w:rFonts w:ascii="Arial" w:eastAsia="Arial Unicode MS" w:hAnsi="Arial" w:cs="Arial"/>
          <w:bCs/>
        </w:rPr>
        <w:t xml:space="preserve">, events and residential weekend. </w:t>
      </w:r>
    </w:p>
    <w:p w14:paraId="5A1FC7B3" w14:textId="77777777" w:rsidR="000873F6" w:rsidRPr="00191D4A" w:rsidRDefault="000873F6" w:rsidP="005F3D5B">
      <w:pPr>
        <w:rPr>
          <w:rFonts w:ascii="Arial" w:eastAsia="Arial Unicode MS" w:hAnsi="Arial" w:cs="Arial"/>
          <w:bCs/>
        </w:rPr>
      </w:pPr>
    </w:p>
    <w:p w14:paraId="2C43BF51" w14:textId="77777777" w:rsidR="005C2C7A" w:rsidRPr="00191D4A" w:rsidRDefault="005C2C7A" w:rsidP="005F3D5B">
      <w:pPr>
        <w:jc w:val="both"/>
        <w:rPr>
          <w:rFonts w:ascii="Arial" w:eastAsia="Arial Unicode MS" w:hAnsi="Arial" w:cs="Arial"/>
          <w:bCs/>
        </w:rPr>
      </w:pPr>
      <w:r w:rsidRPr="00191D4A">
        <w:rPr>
          <w:rFonts w:ascii="Arial" w:eastAsia="Arial Unicode MS" w:hAnsi="Arial" w:cs="Arial"/>
          <w:bCs/>
          <w:u w:val="single"/>
        </w:rPr>
        <w:t>Justification</w:t>
      </w:r>
      <w:r w:rsidRPr="00191D4A">
        <w:rPr>
          <w:rFonts w:ascii="Arial" w:eastAsia="Arial Unicode MS" w:hAnsi="Arial" w:cs="Arial"/>
          <w:bCs/>
        </w:rPr>
        <w:t xml:space="preserve">  </w:t>
      </w:r>
    </w:p>
    <w:p w14:paraId="3E0F44D7" w14:textId="22311B28" w:rsidR="005601A0" w:rsidRPr="00191D4A" w:rsidRDefault="005601A0" w:rsidP="005F3D5B">
      <w:pPr>
        <w:jc w:val="both"/>
        <w:rPr>
          <w:rFonts w:ascii="Arial" w:eastAsia="Arial Unicode MS" w:hAnsi="Arial" w:cs="Arial"/>
          <w:bCs/>
        </w:rPr>
      </w:pPr>
      <w:r w:rsidRPr="00191D4A">
        <w:rPr>
          <w:rFonts w:ascii="Arial" w:eastAsia="Arial Unicode MS" w:hAnsi="Arial" w:cs="Arial"/>
          <w:bCs/>
        </w:rPr>
        <w:t xml:space="preserve">The purpose of this research project is to create awareness of gender reassignment and the emerging issues surrounding it. </w:t>
      </w:r>
      <w:r w:rsidR="006D097F" w:rsidRPr="00191D4A">
        <w:rPr>
          <w:rFonts w:ascii="Arial" w:eastAsia="Arial Unicode MS" w:hAnsi="Arial" w:cs="Arial"/>
          <w:bCs/>
        </w:rPr>
        <w:t xml:space="preserve">Gender </w:t>
      </w:r>
      <w:r w:rsidR="009E35B0" w:rsidRPr="00191D4A">
        <w:rPr>
          <w:rFonts w:ascii="Arial" w:eastAsia="Arial Unicode MS" w:hAnsi="Arial" w:cs="Arial"/>
          <w:bCs/>
        </w:rPr>
        <w:t>reassignment</w:t>
      </w:r>
      <w:r w:rsidR="006D097F" w:rsidRPr="00191D4A">
        <w:rPr>
          <w:rFonts w:ascii="Arial" w:eastAsia="Arial Unicode MS" w:hAnsi="Arial" w:cs="Arial"/>
          <w:bCs/>
        </w:rPr>
        <w:t xml:space="preserve"> </w:t>
      </w:r>
      <w:r w:rsidR="009E35B0" w:rsidRPr="00191D4A">
        <w:rPr>
          <w:rFonts w:ascii="Arial" w:eastAsia="Arial Unicode MS" w:hAnsi="Arial" w:cs="Arial"/>
          <w:bCs/>
        </w:rPr>
        <w:t>is a</w:t>
      </w:r>
      <w:r w:rsidR="006D097F" w:rsidRPr="00191D4A">
        <w:rPr>
          <w:rFonts w:ascii="Arial" w:eastAsia="Arial Unicode MS" w:hAnsi="Arial" w:cs="Arial"/>
          <w:bCs/>
        </w:rPr>
        <w:t xml:space="preserve"> new topic and a current issue in society</w:t>
      </w:r>
      <w:r w:rsidR="009349AF" w:rsidRPr="00191D4A">
        <w:rPr>
          <w:rFonts w:ascii="Arial" w:eastAsia="Arial Unicode MS" w:hAnsi="Arial" w:cs="Arial"/>
          <w:bCs/>
        </w:rPr>
        <w:t xml:space="preserve">, because of this there is a lack research and </w:t>
      </w:r>
      <w:r w:rsidR="009E35B0" w:rsidRPr="00191D4A">
        <w:rPr>
          <w:rFonts w:ascii="Arial" w:eastAsia="Arial Unicode MS" w:hAnsi="Arial" w:cs="Arial"/>
          <w:bCs/>
        </w:rPr>
        <w:t>investigat</w:t>
      </w:r>
      <w:r w:rsidR="00742100">
        <w:rPr>
          <w:rFonts w:ascii="Arial" w:eastAsia="Arial Unicode MS" w:hAnsi="Arial" w:cs="Arial"/>
          <w:bCs/>
        </w:rPr>
        <w:t>ion</w:t>
      </w:r>
      <w:r w:rsidR="009E35B0" w:rsidRPr="00191D4A">
        <w:rPr>
          <w:rFonts w:ascii="Arial" w:eastAsia="Arial Unicode MS" w:hAnsi="Arial" w:cs="Arial"/>
          <w:bCs/>
        </w:rPr>
        <w:t>.</w:t>
      </w:r>
      <w:r w:rsidR="006D097F" w:rsidRPr="00191D4A">
        <w:rPr>
          <w:rFonts w:ascii="Arial" w:eastAsia="Arial Unicode MS" w:hAnsi="Arial" w:cs="Arial"/>
          <w:bCs/>
        </w:rPr>
        <w:t xml:space="preserve"> </w:t>
      </w:r>
      <w:r w:rsidRPr="00191D4A">
        <w:rPr>
          <w:rFonts w:ascii="Arial" w:eastAsia="Arial Unicode MS" w:hAnsi="Arial" w:cs="Arial"/>
          <w:bCs/>
        </w:rPr>
        <w:t xml:space="preserve">The research project will provide </w:t>
      </w:r>
      <w:r w:rsidR="004530FD" w:rsidRPr="00191D4A">
        <w:rPr>
          <w:rFonts w:ascii="Arial" w:eastAsia="Arial Unicode MS" w:hAnsi="Arial" w:cs="Arial"/>
          <w:bCs/>
        </w:rPr>
        <w:t>recommendation</w:t>
      </w:r>
      <w:r w:rsidRPr="00191D4A">
        <w:rPr>
          <w:rFonts w:ascii="Arial" w:eastAsia="Arial Unicode MS" w:hAnsi="Arial" w:cs="Arial"/>
          <w:bCs/>
        </w:rPr>
        <w:t xml:space="preserve"> to improve the emerging issues and create more support </w:t>
      </w:r>
      <w:r w:rsidR="004530FD" w:rsidRPr="00191D4A">
        <w:rPr>
          <w:rFonts w:ascii="Arial" w:eastAsia="Arial Unicode MS" w:hAnsi="Arial" w:cs="Arial"/>
          <w:bCs/>
        </w:rPr>
        <w:t>with</w:t>
      </w:r>
      <w:r w:rsidRPr="00191D4A">
        <w:rPr>
          <w:rFonts w:ascii="Arial" w:eastAsia="Arial Unicode MS" w:hAnsi="Arial" w:cs="Arial"/>
          <w:bCs/>
        </w:rPr>
        <w:t xml:space="preserve"> those who have gender dysphoria. 67% of trans</w:t>
      </w:r>
      <w:r w:rsidR="00742100">
        <w:rPr>
          <w:rFonts w:ascii="Arial" w:eastAsia="Arial Unicode MS" w:hAnsi="Arial" w:cs="Arial"/>
          <w:bCs/>
        </w:rPr>
        <w:t>gender people</w:t>
      </w:r>
      <w:r w:rsidRPr="00191D4A">
        <w:rPr>
          <w:rFonts w:ascii="Arial" w:eastAsia="Arial Unicode MS" w:hAnsi="Arial" w:cs="Arial"/>
          <w:bCs/>
        </w:rPr>
        <w:t xml:space="preserve"> avoid being open about their gender as they fear they will receive negative feedback and actions from others. These figures show that trans are afraid to be themselves because of the perceptions other people have</w:t>
      </w:r>
      <w:r w:rsidR="00DF4947" w:rsidRPr="00191D4A">
        <w:rPr>
          <w:rFonts w:ascii="Arial" w:eastAsia="Arial Unicode MS" w:hAnsi="Arial" w:cs="Arial"/>
          <w:bCs/>
        </w:rPr>
        <w:t>.</w:t>
      </w:r>
      <w:r w:rsidR="001E726F" w:rsidRPr="00191D4A">
        <w:rPr>
          <w:rFonts w:ascii="Arial" w:eastAsia="Arial Unicode MS" w:hAnsi="Arial" w:cs="Arial"/>
          <w:bCs/>
        </w:rPr>
        <w:t xml:space="preserve"> </w:t>
      </w:r>
      <w:r w:rsidRPr="00191D4A">
        <w:rPr>
          <w:rFonts w:ascii="Arial" w:eastAsia="Arial Unicode MS" w:hAnsi="Arial" w:cs="Arial"/>
          <w:bCs/>
        </w:rPr>
        <w:t xml:space="preserve">The government also found that in 2018 67% of trans experienced hate crime or incident because </w:t>
      </w:r>
      <w:r w:rsidRPr="00191D4A">
        <w:rPr>
          <w:rFonts w:ascii="Arial" w:eastAsia="Arial Unicode MS" w:hAnsi="Arial" w:cs="Arial"/>
          <w:bCs/>
        </w:rPr>
        <w:lastRenderedPageBreak/>
        <w:t>of their gender identity within the past yea</w:t>
      </w:r>
      <w:r w:rsidR="00DF4947" w:rsidRPr="00191D4A">
        <w:rPr>
          <w:rFonts w:ascii="Arial" w:eastAsia="Arial Unicode MS" w:hAnsi="Arial" w:cs="Arial"/>
          <w:bCs/>
        </w:rPr>
        <w:t>r,</w:t>
      </w:r>
      <w:r w:rsidR="00BC7475" w:rsidRPr="00191D4A">
        <w:rPr>
          <w:rFonts w:ascii="Arial" w:eastAsia="Arial Unicode MS" w:hAnsi="Arial" w:cs="Arial"/>
          <w:bCs/>
        </w:rPr>
        <w:t xml:space="preserve"> </w:t>
      </w:r>
      <w:r w:rsidR="00151FD7" w:rsidRPr="00191D4A">
        <w:rPr>
          <w:rFonts w:ascii="Arial" w:eastAsia="Arial Unicode MS" w:hAnsi="Arial" w:cs="Arial"/>
          <w:bCs/>
        </w:rPr>
        <w:t>one</w:t>
      </w:r>
      <w:r w:rsidRPr="00191D4A">
        <w:rPr>
          <w:rFonts w:ascii="Arial" w:eastAsia="Arial Unicode MS" w:hAnsi="Arial" w:cs="Arial"/>
          <w:bCs/>
        </w:rPr>
        <w:t xml:space="preserve"> issue that comes to the surface is that the public may lack knowledge about gender reassignment. </w:t>
      </w:r>
      <w:r w:rsidR="001E29F1" w:rsidRPr="00191D4A">
        <w:rPr>
          <w:rFonts w:ascii="Arial" w:eastAsia="Arial Unicode MS" w:hAnsi="Arial" w:cs="Arial"/>
          <w:bCs/>
        </w:rPr>
        <w:t xml:space="preserve">There is a huge amount of </w:t>
      </w:r>
      <w:r w:rsidR="00871B70" w:rsidRPr="00191D4A">
        <w:rPr>
          <w:rFonts w:ascii="Arial" w:eastAsia="Arial Unicode MS" w:hAnsi="Arial" w:cs="Arial"/>
          <w:bCs/>
        </w:rPr>
        <w:t>discrimination</w:t>
      </w:r>
      <w:r w:rsidR="001E29F1" w:rsidRPr="00191D4A">
        <w:rPr>
          <w:rFonts w:ascii="Arial" w:eastAsia="Arial Unicode MS" w:hAnsi="Arial" w:cs="Arial"/>
          <w:bCs/>
        </w:rPr>
        <w:t xml:space="preserve"> for people that are transgender. Jaffee (2016) found that </w:t>
      </w:r>
      <w:r w:rsidR="00A3169C" w:rsidRPr="00191D4A">
        <w:rPr>
          <w:rFonts w:ascii="Arial" w:eastAsia="Arial Unicode MS" w:hAnsi="Arial" w:cs="Arial"/>
          <w:bCs/>
        </w:rPr>
        <w:t>one in four transgender people were denied equal treatment within a health care system.</w:t>
      </w:r>
      <w:r w:rsidR="002B44EE" w:rsidRPr="00191D4A">
        <w:rPr>
          <w:rFonts w:ascii="Arial" w:eastAsia="Arial Unicode MS" w:hAnsi="Arial" w:cs="Arial"/>
          <w:bCs/>
        </w:rPr>
        <w:t xml:space="preserve"> Jaffee et al concluded that </w:t>
      </w:r>
      <w:r w:rsidR="00C011B2" w:rsidRPr="00191D4A">
        <w:rPr>
          <w:rFonts w:ascii="Arial" w:eastAsia="Arial Unicode MS" w:hAnsi="Arial" w:cs="Arial"/>
          <w:bCs/>
        </w:rPr>
        <w:t xml:space="preserve">transgender people are more than four times likely to delay needed healthcare due to discrimination. </w:t>
      </w:r>
      <w:r w:rsidR="007311BF" w:rsidRPr="00191D4A">
        <w:rPr>
          <w:rFonts w:ascii="Arial" w:eastAsia="Arial Unicode MS" w:hAnsi="Arial" w:cs="Arial"/>
          <w:bCs/>
        </w:rPr>
        <w:t xml:space="preserve">There is a stigma when it comes to transgender, </w:t>
      </w:r>
      <w:proofErr w:type="spellStart"/>
      <w:r w:rsidR="002134C4" w:rsidRPr="00191D4A">
        <w:rPr>
          <w:rFonts w:ascii="Arial" w:eastAsia="Arial Unicode MS" w:hAnsi="Arial" w:cs="Arial"/>
          <w:bCs/>
        </w:rPr>
        <w:t>Mizock</w:t>
      </w:r>
      <w:proofErr w:type="spellEnd"/>
      <w:r w:rsidR="002134C4" w:rsidRPr="00191D4A">
        <w:rPr>
          <w:rFonts w:ascii="Arial" w:eastAsia="Arial Unicode MS" w:hAnsi="Arial" w:cs="Arial"/>
          <w:bCs/>
        </w:rPr>
        <w:t xml:space="preserve"> et al (2014) </w:t>
      </w:r>
      <w:r w:rsidR="005C0276" w:rsidRPr="00191D4A">
        <w:rPr>
          <w:rFonts w:ascii="Arial" w:eastAsia="Arial Unicode MS" w:hAnsi="Arial" w:cs="Arial"/>
          <w:bCs/>
        </w:rPr>
        <w:t>recognises</w:t>
      </w:r>
      <w:r w:rsidR="002134C4" w:rsidRPr="00191D4A">
        <w:rPr>
          <w:rFonts w:ascii="Arial" w:eastAsia="Arial Unicode MS" w:hAnsi="Arial" w:cs="Arial"/>
          <w:bCs/>
        </w:rPr>
        <w:t xml:space="preserve"> th</w:t>
      </w:r>
      <w:r w:rsidR="00244673" w:rsidRPr="00191D4A">
        <w:rPr>
          <w:rFonts w:ascii="Arial" w:eastAsia="Arial Unicode MS" w:hAnsi="Arial" w:cs="Arial"/>
          <w:bCs/>
        </w:rPr>
        <w:t>e</w:t>
      </w:r>
      <w:r w:rsidR="002134C4" w:rsidRPr="00191D4A">
        <w:rPr>
          <w:rFonts w:ascii="Arial" w:eastAsia="Arial Unicode MS" w:hAnsi="Arial" w:cs="Arial"/>
          <w:bCs/>
        </w:rPr>
        <w:t xml:space="preserve"> </w:t>
      </w:r>
      <w:r w:rsidR="005C0276" w:rsidRPr="00191D4A">
        <w:rPr>
          <w:rFonts w:ascii="Arial" w:eastAsia="Arial Unicode MS" w:hAnsi="Arial" w:cs="Arial"/>
          <w:bCs/>
        </w:rPr>
        <w:t xml:space="preserve">stigma </w:t>
      </w:r>
      <w:r w:rsidR="00244673" w:rsidRPr="00191D4A">
        <w:rPr>
          <w:rFonts w:ascii="Arial" w:eastAsia="Arial Unicode MS" w:hAnsi="Arial" w:cs="Arial"/>
          <w:bCs/>
        </w:rPr>
        <w:t>linked to</w:t>
      </w:r>
      <w:r w:rsidR="00196526" w:rsidRPr="00191D4A">
        <w:rPr>
          <w:rFonts w:ascii="Arial" w:eastAsia="Arial Unicode MS" w:hAnsi="Arial" w:cs="Arial"/>
          <w:bCs/>
        </w:rPr>
        <w:t xml:space="preserve"> </w:t>
      </w:r>
      <w:r w:rsidR="005C0276" w:rsidRPr="00191D4A">
        <w:rPr>
          <w:rFonts w:ascii="Arial" w:eastAsia="Arial Unicode MS" w:hAnsi="Arial" w:cs="Arial"/>
          <w:bCs/>
        </w:rPr>
        <w:t>transgender</w:t>
      </w:r>
      <w:r w:rsidR="00196526" w:rsidRPr="00191D4A">
        <w:rPr>
          <w:rFonts w:ascii="Arial" w:eastAsia="Arial Unicode MS" w:hAnsi="Arial" w:cs="Arial"/>
          <w:bCs/>
        </w:rPr>
        <w:t xml:space="preserve"> can cause depression, </w:t>
      </w:r>
      <w:r w:rsidR="006F5F5E" w:rsidRPr="00191D4A">
        <w:rPr>
          <w:rFonts w:ascii="Arial" w:eastAsia="Arial Unicode MS" w:hAnsi="Arial" w:cs="Arial"/>
          <w:bCs/>
        </w:rPr>
        <w:t xml:space="preserve">anxiety and risk of </w:t>
      </w:r>
      <w:r w:rsidR="005C0276" w:rsidRPr="00191D4A">
        <w:rPr>
          <w:rFonts w:ascii="Arial" w:eastAsia="Arial Unicode MS" w:hAnsi="Arial" w:cs="Arial"/>
          <w:bCs/>
        </w:rPr>
        <w:t>suicide</w:t>
      </w:r>
      <w:r w:rsidR="006F5F5E" w:rsidRPr="00191D4A">
        <w:rPr>
          <w:rFonts w:ascii="Arial" w:eastAsia="Arial Unicode MS" w:hAnsi="Arial" w:cs="Arial"/>
          <w:bCs/>
        </w:rPr>
        <w:t xml:space="preserve">. </w:t>
      </w:r>
      <w:r w:rsidRPr="00191D4A">
        <w:rPr>
          <w:rFonts w:ascii="Arial" w:eastAsia="Arial Unicode MS" w:hAnsi="Arial" w:cs="Arial"/>
          <w:bCs/>
        </w:rPr>
        <w:t xml:space="preserve">There is a lack of </w:t>
      </w:r>
      <w:r w:rsidR="00BB090C" w:rsidRPr="00191D4A">
        <w:rPr>
          <w:rFonts w:ascii="Arial" w:eastAsia="Arial Unicode MS" w:hAnsi="Arial" w:cs="Arial"/>
          <w:bCs/>
        </w:rPr>
        <w:t xml:space="preserve">mental </w:t>
      </w:r>
      <w:r w:rsidRPr="00191D4A">
        <w:rPr>
          <w:rFonts w:ascii="Arial" w:eastAsia="Arial Unicode MS" w:hAnsi="Arial" w:cs="Arial"/>
          <w:bCs/>
        </w:rPr>
        <w:t>support for people living as trans, according to the Guardian (2018) more than half of young trans commit suicide</w:t>
      </w:r>
      <w:r w:rsidR="00871B70" w:rsidRPr="00191D4A">
        <w:rPr>
          <w:rFonts w:ascii="Arial" w:eastAsia="Arial Unicode MS" w:hAnsi="Arial" w:cs="Arial"/>
          <w:bCs/>
        </w:rPr>
        <w:t xml:space="preserve"> as they feel </w:t>
      </w:r>
      <w:r w:rsidR="00BB090C" w:rsidRPr="00191D4A">
        <w:rPr>
          <w:rFonts w:ascii="Arial" w:eastAsia="Arial Unicode MS" w:hAnsi="Arial" w:cs="Arial"/>
          <w:bCs/>
        </w:rPr>
        <w:t>that they are not or will not b</w:t>
      </w:r>
      <w:r w:rsidR="00871B70" w:rsidRPr="00191D4A">
        <w:rPr>
          <w:rFonts w:ascii="Arial" w:eastAsia="Arial Unicode MS" w:hAnsi="Arial" w:cs="Arial"/>
          <w:bCs/>
        </w:rPr>
        <w:t xml:space="preserve">e accepted and </w:t>
      </w:r>
      <w:r w:rsidR="00BB090C" w:rsidRPr="00191D4A">
        <w:rPr>
          <w:rFonts w:ascii="Arial" w:eastAsia="Arial Unicode MS" w:hAnsi="Arial" w:cs="Arial"/>
          <w:bCs/>
        </w:rPr>
        <w:t xml:space="preserve">feel they </w:t>
      </w:r>
      <w:r w:rsidR="005C0276" w:rsidRPr="00191D4A">
        <w:rPr>
          <w:rFonts w:ascii="Arial" w:eastAsia="Arial Unicode MS" w:hAnsi="Arial" w:cs="Arial"/>
          <w:bCs/>
        </w:rPr>
        <w:t>cannot</w:t>
      </w:r>
      <w:r w:rsidR="00BB090C" w:rsidRPr="00191D4A">
        <w:rPr>
          <w:rFonts w:ascii="Arial" w:eastAsia="Arial Unicode MS" w:hAnsi="Arial" w:cs="Arial"/>
          <w:bCs/>
        </w:rPr>
        <w:t xml:space="preserve"> be themselves.</w:t>
      </w:r>
      <w:r w:rsidR="007311BF" w:rsidRPr="00191D4A">
        <w:rPr>
          <w:rFonts w:ascii="Arial" w:eastAsia="Arial Unicode MS" w:hAnsi="Arial" w:cs="Arial"/>
          <w:bCs/>
        </w:rPr>
        <w:t xml:space="preserve">  </w:t>
      </w:r>
    </w:p>
    <w:p w14:paraId="6AD0D1B5" w14:textId="7D618A64" w:rsidR="00F15248" w:rsidRDefault="00F15248" w:rsidP="00F15248">
      <w:pPr>
        <w:jc w:val="both"/>
        <w:rPr>
          <w:rFonts w:ascii="Arial" w:eastAsia="Arial Unicode MS" w:hAnsi="Arial" w:cs="Arial"/>
          <w:bCs/>
        </w:rPr>
      </w:pPr>
    </w:p>
    <w:p w14:paraId="220710F8" w14:textId="0422D0A4" w:rsidR="00B00A33" w:rsidRDefault="00B00A33" w:rsidP="00F15248">
      <w:pPr>
        <w:jc w:val="both"/>
        <w:rPr>
          <w:rFonts w:ascii="Arial" w:eastAsia="Arial Unicode MS" w:hAnsi="Arial" w:cs="Arial"/>
          <w:bCs/>
        </w:rPr>
      </w:pPr>
    </w:p>
    <w:p w14:paraId="46AACF30" w14:textId="21DB3357" w:rsidR="00B00A33" w:rsidRDefault="00B00A33" w:rsidP="00F15248">
      <w:pPr>
        <w:jc w:val="both"/>
        <w:rPr>
          <w:rFonts w:ascii="Arial" w:eastAsia="Arial Unicode MS" w:hAnsi="Arial" w:cs="Arial"/>
          <w:bCs/>
        </w:rPr>
      </w:pPr>
    </w:p>
    <w:p w14:paraId="3C59D5CA" w14:textId="27B53DDB" w:rsidR="001E726F" w:rsidRDefault="001E726F" w:rsidP="00F15248">
      <w:pPr>
        <w:jc w:val="both"/>
        <w:rPr>
          <w:rFonts w:ascii="Arial" w:eastAsia="Arial Unicode MS" w:hAnsi="Arial" w:cs="Arial"/>
          <w:bCs/>
        </w:rPr>
      </w:pPr>
    </w:p>
    <w:p w14:paraId="6F12BCCB" w14:textId="3CE1A777" w:rsidR="007128B9" w:rsidRDefault="007128B9" w:rsidP="00F15248">
      <w:pPr>
        <w:jc w:val="both"/>
        <w:rPr>
          <w:rFonts w:ascii="Arial" w:eastAsia="Arial Unicode MS" w:hAnsi="Arial" w:cs="Arial"/>
          <w:bCs/>
        </w:rPr>
      </w:pPr>
    </w:p>
    <w:p w14:paraId="37E2537A" w14:textId="5B996DBD" w:rsidR="007128B9" w:rsidRDefault="007128B9" w:rsidP="00F15248">
      <w:pPr>
        <w:jc w:val="both"/>
        <w:rPr>
          <w:rFonts w:ascii="Arial" w:eastAsia="Arial Unicode MS" w:hAnsi="Arial" w:cs="Arial"/>
          <w:bCs/>
          <w:u w:val="single"/>
        </w:rPr>
      </w:pPr>
    </w:p>
    <w:p w14:paraId="2813DD8E" w14:textId="1D2747A9" w:rsidR="00E641CF" w:rsidRDefault="00E641CF" w:rsidP="00F15248">
      <w:pPr>
        <w:jc w:val="both"/>
        <w:rPr>
          <w:rFonts w:ascii="Arial" w:eastAsia="Arial Unicode MS" w:hAnsi="Arial" w:cs="Arial"/>
          <w:bCs/>
          <w:u w:val="single"/>
        </w:rPr>
      </w:pPr>
    </w:p>
    <w:p w14:paraId="06F4E548" w14:textId="7C0CA82F" w:rsidR="00E641CF" w:rsidRDefault="00E641CF" w:rsidP="00F15248">
      <w:pPr>
        <w:jc w:val="both"/>
        <w:rPr>
          <w:rFonts w:ascii="Arial" w:eastAsia="Arial Unicode MS" w:hAnsi="Arial" w:cs="Arial"/>
          <w:bCs/>
          <w:u w:val="single"/>
        </w:rPr>
      </w:pPr>
    </w:p>
    <w:p w14:paraId="0C9D19A6" w14:textId="2B710E7B" w:rsidR="00E641CF" w:rsidRDefault="00E641CF" w:rsidP="00F15248">
      <w:pPr>
        <w:jc w:val="both"/>
        <w:rPr>
          <w:rFonts w:ascii="Arial" w:eastAsia="Arial Unicode MS" w:hAnsi="Arial" w:cs="Arial"/>
          <w:bCs/>
          <w:u w:val="single"/>
        </w:rPr>
      </w:pPr>
    </w:p>
    <w:p w14:paraId="2B456199" w14:textId="1FBDE70D" w:rsidR="00FC4878" w:rsidRDefault="00FC4878" w:rsidP="00F15248">
      <w:pPr>
        <w:jc w:val="both"/>
        <w:rPr>
          <w:rFonts w:ascii="Arial" w:eastAsia="Arial Unicode MS" w:hAnsi="Arial" w:cs="Arial"/>
          <w:bCs/>
          <w:u w:val="single"/>
        </w:rPr>
      </w:pPr>
    </w:p>
    <w:p w14:paraId="5C56E9AA" w14:textId="314EF7CA" w:rsidR="00FC4878" w:rsidRDefault="00FC4878" w:rsidP="00F15248">
      <w:pPr>
        <w:jc w:val="both"/>
        <w:rPr>
          <w:rFonts w:ascii="Arial" w:eastAsia="Arial Unicode MS" w:hAnsi="Arial" w:cs="Arial"/>
          <w:bCs/>
          <w:u w:val="single"/>
        </w:rPr>
      </w:pPr>
    </w:p>
    <w:p w14:paraId="3D84CF22" w14:textId="2B0B2185" w:rsidR="008F2CB2" w:rsidRDefault="008F2CB2" w:rsidP="00F15248">
      <w:pPr>
        <w:jc w:val="both"/>
        <w:rPr>
          <w:rFonts w:ascii="Arial" w:eastAsia="Arial Unicode MS" w:hAnsi="Arial" w:cs="Arial"/>
          <w:bCs/>
          <w:u w:val="single"/>
        </w:rPr>
      </w:pPr>
    </w:p>
    <w:p w14:paraId="6511C0CF" w14:textId="77777777" w:rsidR="008F2CB2" w:rsidRPr="00191D4A" w:rsidRDefault="008F2CB2" w:rsidP="00F15248">
      <w:pPr>
        <w:jc w:val="both"/>
        <w:rPr>
          <w:rFonts w:ascii="Arial" w:eastAsia="Arial Unicode MS" w:hAnsi="Arial" w:cs="Arial"/>
          <w:bCs/>
          <w:u w:val="single"/>
        </w:rPr>
      </w:pPr>
    </w:p>
    <w:p w14:paraId="60A092CA" w14:textId="343AE39F" w:rsidR="00F15248" w:rsidRPr="00191D4A" w:rsidRDefault="005C2C7A" w:rsidP="00F15248">
      <w:pPr>
        <w:jc w:val="both"/>
        <w:rPr>
          <w:rFonts w:ascii="Arial" w:eastAsia="Arial Unicode MS" w:hAnsi="Arial" w:cs="Arial"/>
          <w:bCs/>
        </w:rPr>
      </w:pPr>
      <w:r w:rsidRPr="00191D4A">
        <w:rPr>
          <w:rFonts w:ascii="Arial" w:eastAsia="Arial Unicode MS" w:hAnsi="Arial" w:cs="Arial"/>
          <w:bCs/>
          <w:u w:val="single"/>
        </w:rPr>
        <w:t>Aim and Objectives</w:t>
      </w:r>
      <w:r w:rsidRPr="00191D4A">
        <w:rPr>
          <w:rFonts w:ascii="Arial" w:eastAsia="Arial Unicode MS" w:hAnsi="Arial" w:cs="Arial"/>
          <w:bCs/>
        </w:rPr>
        <w:t xml:space="preserve">  </w:t>
      </w:r>
    </w:p>
    <w:p w14:paraId="0B2C3909" w14:textId="77777777" w:rsidR="00F15248" w:rsidRPr="00191D4A" w:rsidRDefault="00F15248" w:rsidP="00F15248">
      <w:pPr>
        <w:jc w:val="both"/>
        <w:rPr>
          <w:rFonts w:ascii="Arial" w:eastAsia="Arial Unicode MS" w:hAnsi="Arial" w:cs="Arial"/>
          <w:bCs/>
          <w:u w:val="single"/>
        </w:rPr>
      </w:pPr>
      <w:r w:rsidRPr="00191D4A">
        <w:rPr>
          <w:rFonts w:ascii="Arial" w:eastAsia="Arial Unicode MS" w:hAnsi="Arial" w:cs="Arial"/>
          <w:bCs/>
          <w:u w:val="single"/>
        </w:rPr>
        <w:t xml:space="preserve">Aim </w:t>
      </w:r>
    </w:p>
    <w:p w14:paraId="3A94C617" w14:textId="62D29A96" w:rsidR="00F15248" w:rsidRPr="00191D4A" w:rsidRDefault="00F15248" w:rsidP="00F15248">
      <w:pPr>
        <w:jc w:val="both"/>
        <w:rPr>
          <w:rFonts w:ascii="Arial" w:eastAsia="Arial Unicode MS" w:hAnsi="Arial" w:cs="Arial"/>
          <w:bCs/>
        </w:rPr>
      </w:pPr>
      <w:r w:rsidRPr="00191D4A">
        <w:rPr>
          <w:rFonts w:ascii="Arial" w:eastAsia="Arial Unicode MS" w:hAnsi="Arial" w:cs="Arial"/>
          <w:bCs/>
        </w:rPr>
        <w:t xml:space="preserve">To examine the evidence and research linked to </w:t>
      </w:r>
      <w:r w:rsidR="00410712" w:rsidRPr="00191D4A">
        <w:rPr>
          <w:rFonts w:ascii="Arial" w:eastAsia="Arial Unicode MS" w:hAnsi="Arial" w:cs="Arial"/>
          <w:bCs/>
        </w:rPr>
        <w:t xml:space="preserve">transgender </w:t>
      </w:r>
      <w:r w:rsidR="00742100">
        <w:rPr>
          <w:rFonts w:ascii="Arial" w:eastAsia="Arial Unicode MS" w:hAnsi="Arial" w:cs="Arial"/>
          <w:bCs/>
        </w:rPr>
        <w:t>emerging issues</w:t>
      </w:r>
    </w:p>
    <w:p w14:paraId="7880468E" w14:textId="77777777" w:rsidR="00F15248" w:rsidRPr="00191D4A" w:rsidRDefault="00F15248" w:rsidP="00F15248">
      <w:pPr>
        <w:jc w:val="both"/>
        <w:rPr>
          <w:rFonts w:ascii="Arial" w:eastAsia="Arial Unicode MS" w:hAnsi="Arial" w:cs="Arial"/>
          <w:bCs/>
        </w:rPr>
      </w:pPr>
    </w:p>
    <w:p w14:paraId="6C1FAC7F" w14:textId="77777777" w:rsidR="00F15248" w:rsidRPr="00191D4A" w:rsidRDefault="00F15248" w:rsidP="00F15248">
      <w:pPr>
        <w:jc w:val="both"/>
        <w:rPr>
          <w:rFonts w:ascii="Arial" w:eastAsia="Arial Unicode MS" w:hAnsi="Arial" w:cs="Arial"/>
          <w:bCs/>
          <w:u w:val="single"/>
        </w:rPr>
      </w:pPr>
      <w:r w:rsidRPr="00191D4A">
        <w:rPr>
          <w:rFonts w:ascii="Arial" w:eastAsia="Arial Unicode MS" w:hAnsi="Arial" w:cs="Arial"/>
          <w:bCs/>
          <w:u w:val="single"/>
        </w:rPr>
        <w:t xml:space="preserve">Objective One </w:t>
      </w:r>
    </w:p>
    <w:p w14:paraId="1629682B" w14:textId="563D1A7E" w:rsidR="00F15248" w:rsidRPr="00191D4A" w:rsidRDefault="00F15248" w:rsidP="00F15248">
      <w:pPr>
        <w:jc w:val="both"/>
        <w:rPr>
          <w:rFonts w:ascii="Arial" w:eastAsia="Arial Unicode MS" w:hAnsi="Arial" w:cs="Arial"/>
          <w:bCs/>
        </w:rPr>
      </w:pPr>
      <w:r w:rsidRPr="00191D4A">
        <w:rPr>
          <w:rFonts w:ascii="Arial" w:eastAsia="Arial Unicode MS" w:hAnsi="Arial" w:cs="Arial"/>
          <w:bCs/>
        </w:rPr>
        <w:t xml:space="preserve">To Define what </w:t>
      </w:r>
      <w:proofErr w:type="gramStart"/>
      <w:r w:rsidR="008E19AD" w:rsidRPr="00191D4A">
        <w:rPr>
          <w:rFonts w:ascii="Arial" w:eastAsia="Arial Unicode MS" w:hAnsi="Arial" w:cs="Arial"/>
          <w:bCs/>
        </w:rPr>
        <w:t xml:space="preserve">transgender </w:t>
      </w:r>
      <w:r w:rsidRPr="00191D4A">
        <w:rPr>
          <w:rFonts w:ascii="Arial" w:eastAsia="Arial Unicode MS" w:hAnsi="Arial" w:cs="Arial"/>
          <w:bCs/>
        </w:rPr>
        <w:t xml:space="preserve"> is</w:t>
      </w:r>
      <w:proofErr w:type="gramEnd"/>
      <w:r w:rsidRPr="00191D4A">
        <w:rPr>
          <w:rFonts w:ascii="Arial" w:eastAsia="Arial Unicode MS" w:hAnsi="Arial" w:cs="Arial"/>
          <w:bCs/>
        </w:rPr>
        <w:t xml:space="preserve"> and discuss </w:t>
      </w:r>
      <w:r w:rsidR="004530FD" w:rsidRPr="00191D4A">
        <w:rPr>
          <w:rFonts w:ascii="Arial" w:eastAsia="Arial Unicode MS" w:hAnsi="Arial" w:cs="Arial"/>
          <w:bCs/>
        </w:rPr>
        <w:t>prevalent</w:t>
      </w:r>
      <w:r w:rsidRPr="00191D4A">
        <w:rPr>
          <w:rFonts w:ascii="Arial" w:eastAsia="Arial Unicode MS" w:hAnsi="Arial" w:cs="Arial"/>
          <w:bCs/>
        </w:rPr>
        <w:t xml:space="preserve"> emerging issues</w:t>
      </w:r>
    </w:p>
    <w:p w14:paraId="4D8DFFFA" w14:textId="77777777" w:rsidR="00F15248" w:rsidRPr="00191D4A" w:rsidRDefault="00F15248" w:rsidP="00F15248">
      <w:pPr>
        <w:jc w:val="both"/>
        <w:rPr>
          <w:rFonts w:ascii="Arial" w:eastAsia="Arial Unicode MS" w:hAnsi="Arial" w:cs="Arial"/>
          <w:bCs/>
        </w:rPr>
      </w:pPr>
    </w:p>
    <w:p w14:paraId="5BA2092A" w14:textId="77777777" w:rsidR="00F15248" w:rsidRPr="00191D4A" w:rsidRDefault="00F15248" w:rsidP="00F15248">
      <w:pPr>
        <w:jc w:val="both"/>
        <w:rPr>
          <w:rFonts w:ascii="Arial" w:eastAsia="Arial Unicode MS" w:hAnsi="Arial" w:cs="Arial"/>
          <w:bCs/>
          <w:u w:val="single"/>
        </w:rPr>
      </w:pPr>
      <w:r w:rsidRPr="00191D4A">
        <w:rPr>
          <w:rFonts w:ascii="Arial" w:eastAsia="Arial Unicode MS" w:hAnsi="Arial" w:cs="Arial"/>
          <w:bCs/>
          <w:u w:val="single"/>
        </w:rPr>
        <w:t xml:space="preserve">Objective Two </w:t>
      </w:r>
    </w:p>
    <w:p w14:paraId="724666F2" w14:textId="30197F0A" w:rsidR="00F15248" w:rsidRPr="00191D4A" w:rsidRDefault="00F15248" w:rsidP="00F15248">
      <w:pPr>
        <w:jc w:val="both"/>
        <w:rPr>
          <w:rFonts w:ascii="Arial" w:eastAsia="Arial Unicode MS" w:hAnsi="Arial" w:cs="Arial"/>
          <w:bCs/>
        </w:rPr>
      </w:pPr>
      <w:r w:rsidRPr="00191D4A">
        <w:rPr>
          <w:rFonts w:ascii="Arial" w:eastAsia="Arial Unicode MS" w:hAnsi="Arial" w:cs="Arial"/>
          <w:bCs/>
        </w:rPr>
        <w:t xml:space="preserve">To </w:t>
      </w:r>
      <w:r w:rsidR="004530FD" w:rsidRPr="00191D4A">
        <w:rPr>
          <w:rFonts w:ascii="Arial" w:eastAsia="Arial Unicode MS" w:hAnsi="Arial" w:cs="Arial"/>
          <w:bCs/>
        </w:rPr>
        <w:t>Analyse</w:t>
      </w:r>
      <w:r w:rsidRPr="00191D4A">
        <w:rPr>
          <w:rFonts w:ascii="Arial" w:eastAsia="Arial Unicode MS" w:hAnsi="Arial" w:cs="Arial"/>
          <w:bCs/>
        </w:rPr>
        <w:t xml:space="preserve"> the currently existing academic research on </w:t>
      </w:r>
      <w:r w:rsidR="008E19AD" w:rsidRPr="00191D4A">
        <w:rPr>
          <w:rFonts w:ascii="Arial" w:eastAsia="Arial Unicode MS" w:hAnsi="Arial" w:cs="Arial"/>
          <w:bCs/>
        </w:rPr>
        <w:t>transgender</w:t>
      </w:r>
      <w:r w:rsidRPr="00191D4A">
        <w:rPr>
          <w:rFonts w:ascii="Arial" w:eastAsia="Arial Unicode MS" w:hAnsi="Arial" w:cs="Arial"/>
          <w:bCs/>
        </w:rPr>
        <w:t xml:space="preserve"> and emerging issues</w:t>
      </w:r>
    </w:p>
    <w:p w14:paraId="11E85830" w14:textId="77777777" w:rsidR="00F15248" w:rsidRPr="00191D4A" w:rsidRDefault="00F15248" w:rsidP="00F15248">
      <w:pPr>
        <w:jc w:val="both"/>
        <w:rPr>
          <w:rFonts w:ascii="Arial" w:eastAsia="Arial Unicode MS" w:hAnsi="Arial" w:cs="Arial"/>
          <w:bCs/>
          <w:u w:val="single"/>
        </w:rPr>
      </w:pPr>
    </w:p>
    <w:p w14:paraId="198BF019" w14:textId="77777777" w:rsidR="00F15248" w:rsidRPr="00191D4A" w:rsidRDefault="00F15248" w:rsidP="00F15248">
      <w:pPr>
        <w:jc w:val="both"/>
        <w:rPr>
          <w:rFonts w:ascii="Arial" w:eastAsia="Arial Unicode MS" w:hAnsi="Arial" w:cs="Arial"/>
          <w:bCs/>
          <w:u w:val="single"/>
        </w:rPr>
      </w:pPr>
      <w:r w:rsidRPr="00191D4A">
        <w:rPr>
          <w:rFonts w:ascii="Arial" w:eastAsia="Arial Unicode MS" w:hAnsi="Arial" w:cs="Arial"/>
          <w:bCs/>
          <w:u w:val="single"/>
        </w:rPr>
        <w:t>Objective Three</w:t>
      </w:r>
    </w:p>
    <w:p w14:paraId="2886AD93" w14:textId="50877ECF" w:rsidR="00F15248" w:rsidRPr="00191D4A" w:rsidRDefault="00F15248" w:rsidP="00F15248">
      <w:pPr>
        <w:jc w:val="both"/>
        <w:rPr>
          <w:rFonts w:ascii="Arial" w:eastAsia="Arial Unicode MS" w:hAnsi="Arial" w:cs="Arial"/>
          <w:bCs/>
        </w:rPr>
      </w:pPr>
      <w:r w:rsidRPr="00191D4A">
        <w:rPr>
          <w:rFonts w:ascii="Arial" w:eastAsia="Arial Unicode MS" w:hAnsi="Arial" w:cs="Arial"/>
          <w:bCs/>
        </w:rPr>
        <w:t>Evaluate the gaps in knowledge</w:t>
      </w:r>
      <w:r w:rsidR="00D625CC">
        <w:rPr>
          <w:rFonts w:ascii="Arial" w:eastAsia="Arial Unicode MS" w:hAnsi="Arial" w:cs="Arial"/>
          <w:bCs/>
        </w:rPr>
        <w:t xml:space="preserve"> and possible responses</w:t>
      </w:r>
      <w:r w:rsidRPr="00191D4A">
        <w:rPr>
          <w:rFonts w:ascii="Arial" w:eastAsia="Arial Unicode MS" w:hAnsi="Arial" w:cs="Arial"/>
          <w:bCs/>
        </w:rPr>
        <w:t xml:space="preserve"> in Gender </w:t>
      </w:r>
      <w:r w:rsidR="004530FD" w:rsidRPr="00191D4A">
        <w:rPr>
          <w:rFonts w:ascii="Arial" w:eastAsia="Arial Unicode MS" w:hAnsi="Arial" w:cs="Arial"/>
          <w:bCs/>
        </w:rPr>
        <w:t>Reassignment</w:t>
      </w:r>
      <w:r w:rsidRPr="00191D4A">
        <w:rPr>
          <w:rFonts w:ascii="Arial" w:eastAsia="Arial Unicode MS" w:hAnsi="Arial" w:cs="Arial"/>
          <w:bCs/>
        </w:rPr>
        <w:t xml:space="preserve"> and </w:t>
      </w:r>
      <w:r w:rsidR="00463355" w:rsidRPr="00191D4A">
        <w:rPr>
          <w:rFonts w:ascii="Arial" w:eastAsia="Arial Unicode MS" w:hAnsi="Arial" w:cs="Arial"/>
          <w:bCs/>
        </w:rPr>
        <w:t>emerging issues</w:t>
      </w:r>
    </w:p>
    <w:p w14:paraId="51BDA69C" w14:textId="77777777" w:rsidR="00463355" w:rsidRPr="00191D4A" w:rsidRDefault="00463355" w:rsidP="00F15248">
      <w:pPr>
        <w:jc w:val="both"/>
        <w:rPr>
          <w:rFonts w:ascii="Arial" w:eastAsia="Arial Unicode MS" w:hAnsi="Arial" w:cs="Arial"/>
          <w:bCs/>
        </w:rPr>
      </w:pPr>
    </w:p>
    <w:p w14:paraId="73AD9013" w14:textId="77777777" w:rsidR="00F15248" w:rsidRPr="00191D4A" w:rsidRDefault="00F15248" w:rsidP="00F15248">
      <w:pPr>
        <w:jc w:val="both"/>
        <w:rPr>
          <w:rFonts w:ascii="Arial" w:eastAsia="Arial Unicode MS" w:hAnsi="Arial" w:cs="Arial"/>
          <w:bCs/>
          <w:u w:val="single"/>
        </w:rPr>
      </w:pPr>
      <w:r w:rsidRPr="00191D4A">
        <w:rPr>
          <w:rFonts w:ascii="Arial" w:eastAsia="Arial Unicode MS" w:hAnsi="Arial" w:cs="Arial"/>
          <w:bCs/>
          <w:u w:val="single"/>
        </w:rPr>
        <w:t>Objective Four</w:t>
      </w:r>
    </w:p>
    <w:p w14:paraId="42BB70D3" w14:textId="0FC653B6" w:rsidR="008F2CB2" w:rsidRDefault="00463355" w:rsidP="00463355">
      <w:pPr>
        <w:jc w:val="both"/>
        <w:rPr>
          <w:rFonts w:ascii="Arial" w:eastAsia="Arial Unicode MS" w:hAnsi="Arial" w:cs="Arial"/>
          <w:bCs/>
        </w:rPr>
      </w:pPr>
      <w:r w:rsidRPr="00191D4A">
        <w:rPr>
          <w:rFonts w:ascii="Arial" w:eastAsia="Arial Unicode MS" w:hAnsi="Arial" w:cs="Arial"/>
          <w:bCs/>
        </w:rPr>
        <w:t xml:space="preserve">Give </w:t>
      </w:r>
      <w:r w:rsidR="004530FD" w:rsidRPr="00191D4A">
        <w:rPr>
          <w:rFonts w:ascii="Arial" w:eastAsia="Arial Unicode MS" w:hAnsi="Arial" w:cs="Arial"/>
          <w:bCs/>
        </w:rPr>
        <w:t>recommendations</w:t>
      </w:r>
      <w:r w:rsidRPr="00191D4A">
        <w:rPr>
          <w:rFonts w:ascii="Arial" w:eastAsia="Arial Unicode MS" w:hAnsi="Arial" w:cs="Arial"/>
          <w:bCs/>
        </w:rPr>
        <w:t xml:space="preserve"> for improvement.</w:t>
      </w:r>
    </w:p>
    <w:p w14:paraId="4686319A" w14:textId="77777777" w:rsidR="00EE6FC1" w:rsidRPr="00EE6FC1" w:rsidRDefault="00EE6FC1" w:rsidP="00463355">
      <w:pPr>
        <w:jc w:val="both"/>
        <w:rPr>
          <w:rFonts w:ascii="Arial" w:eastAsia="Arial Unicode MS" w:hAnsi="Arial" w:cs="Arial"/>
          <w:bCs/>
        </w:rPr>
      </w:pPr>
    </w:p>
    <w:p w14:paraId="69209065" w14:textId="77777777" w:rsidR="008F2CB2" w:rsidRPr="00191D4A" w:rsidRDefault="008F2CB2" w:rsidP="00463355">
      <w:pPr>
        <w:jc w:val="both"/>
        <w:rPr>
          <w:rFonts w:ascii="Arial" w:eastAsia="Arial Unicode MS" w:hAnsi="Arial" w:cs="Arial"/>
          <w:bCs/>
          <w:u w:val="single"/>
        </w:rPr>
      </w:pPr>
    </w:p>
    <w:p w14:paraId="779D57A9" w14:textId="7F70D753" w:rsidR="005C2C7A" w:rsidRPr="00956485" w:rsidRDefault="005C2C7A" w:rsidP="009564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191D4A">
        <w:rPr>
          <w:rFonts w:ascii="Arial" w:eastAsia="Arial Unicode MS" w:hAnsi="Arial" w:cs="Arial"/>
          <w:bCs/>
        </w:rPr>
        <w:t xml:space="preserve">CHAPTER 2: </w:t>
      </w:r>
      <w:r w:rsidR="00C764A3" w:rsidRPr="00191D4A">
        <w:rPr>
          <w:rFonts w:ascii="Arial" w:eastAsia="Arial Unicode MS" w:hAnsi="Arial" w:cs="Arial"/>
          <w:bCs/>
        </w:rPr>
        <w:t>METHODOLOGICAL AND SEARCH PROCESS</w:t>
      </w:r>
      <w:r w:rsidR="006B6F7F" w:rsidRPr="00191D4A">
        <w:rPr>
          <w:rFonts w:ascii="Arial" w:eastAsia="Arial Unicode MS" w:hAnsi="Arial" w:cs="Arial"/>
          <w:bCs/>
        </w:rPr>
        <w:t xml:space="preserve"> </w:t>
      </w:r>
      <w:bookmarkStart w:id="0" w:name="_Hlk499540418"/>
    </w:p>
    <w:p w14:paraId="39086CF0" w14:textId="4A38E3D3" w:rsidR="00CF38D1" w:rsidRDefault="009C73F8" w:rsidP="007128B9">
      <w:pPr>
        <w:jc w:val="both"/>
        <w:rPr>
          <w:rFonts w:ascii="Arial" w:eastAsia="Arial Unicode MS" w:hAnsi="Arial" w:cs="Arial"/>
          <w:bCs/>
          <w:u w:val="single"/>
        </w:rPr>
      </w:pPr>
      <w:proofErr w:type="spellStart"/>
      <w:r>
        <w:rPr>
          <w:rFonts w:ascii="Arial" w:eastAsia="Arial Unicode MS" w:hAnsi="Arial" w:cs="Arial"/>
          <w:bCs/>
          <w:u w:val="single"/>
        </w:rPr>
        <w:t>Introducation</w:t>
      </w:r>
      <w:proofErr w:type="spellEnd"/>
      <w:r>
        <w:rPr>
          <w:rFonts w:ascii="Arial" w:eastAsia="Arial Unicode MS" w:hAnsi="Arial" w:cs="Arial"/>
          <w:bCs/>
          <w:u w:val="single"/>
        </w:rPr>
        <w:t xml:space="preserve"> to Chapter</w:t>
      </w:r>
    </w:p>
    <w:p w14:paraId="33B05330" w14:textId="1D0AC72C" w:rsidR="00F7557E" w:rsidRPr="00F7557E" w:rsidRDefault="009C73F8" w:rsidP="007128B9">
      <w:pPr>
        <w:jc w:val="both"/>
        <w:rPr>
          <w:rFonts w:ascii="Arial" w:eastAsia="Arial Unicode MS" w:hAnsi="Arial" w:cs="Arial"/>
          <w:bCs/>
        </w:rPr>
      </w:pPr>
      <w:r>
        <w:rPr>
          <w:rFonts w:ascii="Arial" w:eastAsia="Arial Unicode MS" w:hAnsi="Arial" w:cs="Arial"/>
          <w:bCs/>
        </w:rPr>
        <w:t xml:space="preserve">In this chapter it is going to be </w:t>
      </w:r>
      <w:r w:rsidR="00A91297">
        <w:rPr>
          <w:rFonts w:ascii="Arial" w:eastAsia="Arial Unicode MS" w:hAnsi="Arial" w:cs="Arial"/>
          <w:bCs/>
        </w:rPr>
        <w:t>discussed</w:t>
      </w:r>
      <w:r>
        <w:rPr>
          <w:rFonts w:ascii="Arial" w:eastAsia="Arial Unicode MS" w:hAnsi="Arial" w:cs="Arial"/>
          <w:bCs/>
        </w:rPr>
        <w:t xml:space="preserve"> the methodology and search </w:t>
      </w:r>
      <w:proofErr w:type="spellStart"/>
      <w:r>
        <w:rPr>
          <w:rFonts w:ascii="Arial" w:eastAsia="Arial Unicode MS" w:hAnsi="Arial" w:cs="Arial"/>
          <w:bCs/>
        </w:rPr>
        <w:t>procded</w:t>
      </w:r>
      <w:proofErr w:type="spellEnd"/>
      <w:r>
        <w:rPr>
          <w:rFonts w:ascii="Arial" w:eastAsia="Arial Unicode MS" w:hAnsi="Arial" w:cs="Arial"/>
          <w:bCs/>
        </w:rPr>
        <w:t xml:space="preserve"> used to complete the </w:t>
      </w:r>
      <w:r w:rsidR="00A91297">
        <w:rPr>
          <w:rFonts w:ascii="Arial" w:eastAsia="Arial Unicode MS" w:hAnsi="Arial" w:cs="Arial"/>
          <w:bCs/>
        </w:rPr>
        <w:t>thesis</w:t>
      </w:r>
      <w:r>
        <w:rPr>
          <w:rFonts w:ascii="Arial" w:eastAsia="Arial Unicode MS" w:hAnsi="Arial" w:cs="Arial"/>
          <w:bCs/>
        </w:rPr>
        <w:t xml:space="preserve">. It will </w:t>
      </w:r>
      <w:r w:rsidR="00A91297">
        <w:rPr>
          <w:rFonts w:ascii="Arial" w:eastAsia="Arial Unicode MS" w:hAnsi="Arial" w:cs="Arial"/>
          <w:bCs/>
        </w:rPr>
        <w:t>identify</w:t>
      </w:r>
      <w:r>
        <w:rPr>
          <w:rFonts w:ascii="Arial" w:eastAsia="Arial Unicode MS" w:hAnsi="Arial" w:cs="Arial"/>
          <w:bCs/>
        </w:rPr>
        <w:t xml:space="preserve"> the methods used to answer the statement. It is important to make sure research used is current, relevant, </w:t>
      </w:r>
      <w:r w:rsidR="00A91297">
        <w:rPr>
          <w:rFonts w:ascii="Arial" w:eastAsia="Arial Unicode MS" w:hAnsi="Arial" w:cs="Arial"/>
          <w:bCs/>
        </w:rPr>
        <w:t>reliable</w:t>
      </w:r>
      <w:r>
        <w:rPr>
          <w:rFonts w:ascii="Arial" w:eastAsia="Arial Unicode MS" w:hAnsi="Arial" w:cs="Arial"/>
          <w:bCs/>
        </w:rPr>
        <w:t xml:space="preserve">, written by professionals that have knowledge of the topic that is being researched. </w:t>
      </w:r>
    </w:p>
    <w:p w14:paraId="38FC0AFF" w14:textId="1B7D5EF3" w:rsidR="002942CB" w:rsidRPr="00191D4A" w:rsidRDefault="005C2C7A" w:rsidP="007128B9">
      <w:pPr>
        <w:jc w:val="both"/>
        <w:rPr>
          <w:rFonts w:ascii="Arial" w:eastAsia="Arial Unicode MS" w:hAnsi="Arial" w:cs="Arial"/>
          <w:bCs/>
          <w:u w:val="single"/>
        </w:rPr>
      </w:pPr>
      <w:r w:rsidRPr="00191D4A">
        <w:rPr>
          <w:rFonts w:ascii="Arial" w:eastAsia="Arial Unicode MS" w:hAnsi="Arial" w:cs="Arial"/>
          <w:bCs/>
          <w:u w:val="single"/>
        </w:rPr>
        <w:t>What is a methodology?</w:t>
      </w:r>
    </w:p>
    <w:p w14:paraId="241AE16F" w14:textId="1BE771E3" w:rsidR="005C2C7A" w:rsidRPr="00F7557E" w:rsidRDefault="002942CB" w:rsidP="00F7557E">
      <w:pPr>
        <w:jc w:val="both"/>
        <w:rPr>
          <w:rFonts w:ascii="Arial" w:eastAsia="Arial Unicode MS" w:hAnsi="Arial" w:cs="Arial"/>
          <w:bCs/>
        </w:rPr>
      </w:pPr>
      <w:r w:rsidRPr="00191D4A">
        <w:rPr>
          <w:rFonts w:ascii="Arial" w:eastAsia="Arial Unicode MS" w:hAnsi="Arial" w:cs="Arial"/>
          <w:bCs/>
        </w:rPr>
        <w:t>Expert Journals (2017) define methodology, it represents the technique steps that are involved in conducting a piece of research. Methodology includes techniques and producers used to for collecting and analysing data.</w:t>
      </w:r>
      <w:r w:rsidR="00013D9C" w:rsidRPr="00191D4A">
        <w:rPr>
          <w:rFonts w:ascii="Arial" w:eastAsia="Arial Unicode MS" w:hAnsi="Arial" w:cs="Arial"/>
          <w:bCs/>
        </w:rPr>
        <w:t xml:space="preserve"> Business Directory (2020) have a similar definition as it is the process used to collect information and data. Business Directory describe methods that may be used to conduct research such as surveys, interviews and publication research.</w:t>
      </w:r>
    </w:p>
    <w:p w14:paraId="36471FEA" w14:textId="2F435CF0" w:rsidR="005C2C7A" w:rsidRDefault="005C2C7A" w:rsidP="00013D9C">
      <w:pPr>
        <w:jc w:val="both"/>
        <w:rPr>
          <w:rFonts w:ascii="Arial" w:eastAsia="Arial Unicode MS" w:hAnsi="Arial" w:cs="Arial"/>
          <w:bCs/>
          <w:u w:val="single"/>
        </w:rPr>
      </w:pPr>
      <w:r w:rsidRPr="00191D4A">
        <w:rPr>
          <w:rFonts w:ascii="Arial" w:eastAsia="Arial Unicode MS" w:hAnsi="Arial" w:cs="Arial"/>
          <w:bCs/>
          <w:u w:val="single"/>
        </w:rPr>
        <w:t>Search Strateg</w:t>
      </w:r>
      <w:bookmarkEnd w:id="0"/>
      <w:r w:rsidRPr="00191D4A">
        <w:rPr>
          <w:rFonts w:ascii="Arial" w:eastAsia="Arial Unicode MS" w:hAnsi="Arial" w:cs="Arial"/>
          <w:bCs/>
          <w:u w:val="single"/>
        </w:rPr>
        <w:t>y</w:t>
      </w:r>
    </w:p>
    <w:p w14:paraId="7B4103C4" w14:textId="19C20530" w:rsidR="00E87F3C" w:rsidRPr="00D961A5" w:rsidRDefault="00EA7487" w:rsidP="00013D9C">
      <w:pPr>
        <w:jc w:val="both"/>
        <w:rPr>
          <w:rFonts w:ascii="Arial" w:eastAsia="Arial Unicode MS" w:hAnsi="Arial" w:cs="Arial"/>
          <w:bCs/>
        </w:rPr>
      </w:pPr>
      <w:r>
        <w:rPr>
          <w:rFonts w:ascii="Arial" w:eastAsia="Arial Unicode MS" w:hAnsi="Arial" w:cs="Arial"/>
          <w:bCs/>
        </w:rPr>
        <w:t xml:space="preserve">In order to produce chapter three research had been undertaken to find suitable journal articles to achieve the aim and meet the </w:t>
      </w:r>
      <w:r w:rsidR="00D4625F">
        <w:rPr>
          <w:rFonts w:ascii="Arial" w:eastAsia="Arial Unicode MS" w:hAnsi="Arial" w:cs="Arial"/>
          <w:bCs/>
        </w:rPr>
        <w:t>objectives</w:t>
      </w:r>
      <w:r>
        <w:rPr>
          <w:rFonts w:ascii="Arial" w:eastAsia="Arial Unicode MS" w:hAnsi="Arial" w:cs="Arial"/>
          <w:bCs/>
        </w:rPr>
        <w:t xml:space="preserve"> set. Google </w:t>
      </w:r>
      <w:r w:rsidR="00D4625F">
        <w:rPr>
          <w:rFonts w:ascii="Arial" w:eastAsia="Arial Unicode MS" w:hAnsi="Arial" w:cs="Arial"/>
          <w:bCs/>
        </w:rPr>
        <w:t>scholar</w:t>
      </w:r>
      <w:r>
        <w:rPr>
          <w:rFonts w:ascii="Arial" w:eastAsia="Arial Unicode MS" w:hAnsi="Arial" w:cs="Arial"/>
          <w:bCs/>
        </w:rPr>
        <w:t xml:space="preserve"> was used to find these journal articles. It is important to ensure the articles used were </w:t>
      </w:r>
      <w:r w:rsidR="00D4625F">
        <w:rPr>
          <w:rFonts w:ascii="Arial" w:eastAsia="Arial Unicode MS" w:hAnsi="Arial" w:cs="Arial"/>
          <w:bCs/>
        </w:rPr>
        <w:t>written</w:t>
      </w:r>
      <w:r>
        <w:rPr>
          <w:rFonts w:ascii="Arial" w:eastAsia="Arial Unicode MS" w:hAnsi="Arial" w:cs="Arial"/>
          <w:bCs/>
        </w:rPr>
        <w:t xml:space="preserve"> by health professionals, have expertise when it comes to transgender people and researchers. In order to this it is important to check who produced the information and the information is up to date. </w:t>
      </w:r>
      <w:r w:rsidR="00D4625F">
        <w:rPr>
          <w:rFonts w:ascii="Arial" w:eastAsia="Arial Unicode MS" w:hAnsi="Arial" w:cs="Arial"/>
          <w:bCs/>
        </w:rPr>
        <w:t xml:space="preserve">The articles chosen were written by staff apart of science and health colleges and universities that had a PhD, some were doctors and physiatrists. It is important for the publishers and researchers have </w:t>
      </w:r>
      <w:r w:rsidR="00CF38D1">
        <w:rPr>
          <w:rFonts w:ascii="Arial" w:eastAsia="Arial Unicode MS" w:hAnsi="Arial" w:cs="Arial"/>
          <w:bCs/>
        </w:rPr>
        <w:t>expert</w:t>
      </w:r>
      <w:r w:rsidR="00D4625F">
        <w:rPr>
          <w:rFonts w:ascii="Arial" w:eastAsia="Arial Unicode MS" w:hAnsi="Arial" w:cs="Arial"/>
          <w:bCs/>
        </w:rPr>
        <w:t xml:space="preserve"> knowledge to make the information relevant. </w:t>
      </w:r>
      <w:r w:rsidR="00CF38D1">
        <w:rPr>
          <w:rFonts w:ascii="Arial" w:eastAsia="Arial Unicode MS" w:hAnsi="Arial" w:cs="Arial"/>
          <w:bCs/>
        </w:rPr>
        <w:t>Som</w:t>
      </w:r>
      <w:r w:rsidR="00D4625F">
        <w:rPr>
          <w:rFonts w:ascii="Arial" w:eastAsia="Arial Unicode MS" w:hAnsi="Arial" w:cs="Arial"/>
          <w:bCs/>
        </w:rPr>
        <w:t xml:space="preserve">e Journals used within this </w:t>
      </w:r>
      <w:r w:rsidR="00CF38D1">
        <w:rPr>
          <w:rFonts w:ascii="Arial" w:eastAsia="Arial Unicode MS" w:hAnsi="Arial" w:cs="Arial"/>
          <w:bCs/>
        </w:rPr>
        <w:t xml:space="preserve">thesis </w:t>
      </w:r>
      <w:r w:rsidR="00CF38D1">
        <w:rPr>
          <w:rFonts w:ascii="Arial" w:eastAsia="Arial Unicode MS" w:hAnsi="Arial" w:cs="Arial"/>
          <w:bCs/>
        </w:rPr>
        <w:lastRenderedPageBreak/>
        <w:t>were</w:t>
      </w:r>
      <w:r w:rsidR="00D4625F">
        <w:rPr>
          <w:rFonts w:ascii="Arial" w:eastAsia="Arial Unicode MS" w:hAnsi="Arial" w:cs="Arial"/>
          <w:bCs/>
        </w:rPr>
        <w:t xml:space="preserve"> Journal of </w:t>
      </w:r>
      <w:r w:rsidR="00CF38D1">
        <w:rPr>
          <w:rFonts w:ascii="Arial" w:eastAsia="Arial Unicode MS" w:hAnsi="Arial" w:cs="Arial"/>
          <w:bCs/>
        </w:rPr>
        <w:t>Adolescence</w:t>
      </w:r>
      <w:r w:rsidR="00D4625F">
        <w:rPr>
          <w:rFonts w:ascii="Arial" w:eastAsia="Arial Unicode MS" w:hAnsi="Arial" w:cs="Arial"/>
          <w:bCs/>
        </w:rPr>
        <w:t xml:space="preserve"> Health (2016</w:t>
      </w:r>
      <w:r w:rsidR="00CF38D1">
        <w:rPr>
          <w:rFonts w:ascii="Arial" w:eastAsia="Arial Unicode MS" w:hAnsi="Arial" w:cs="Arial"/>
          <w:bCs/>
        </w:rPr>
        <w:t>),</w:t>
      </w:r>
      <w:r w:rsidR="00D4625F">
        <w:rPr>
          <w:rFonts w:ascii="Arial" w:eastAsia="Arial Unicode MS" w:hAnsi="Arial" w:cs="Arial"/>
          <w:bCs/>
        </w:rPr>
        <w:t xml:space="preserve"> </w:t>
      </w:r>
      <w:r w:rsidR="00D4625F" w:rsidRPr="00D4625F">
        <w:rPr>
          <w:rFonts w:ascii="Arial" w:eastAsia="Arial Unicode MS" w:hAnsi="Arial" w:cs="Arial"/>
          <w:bCs/>
        </w:rPr>
        <w:t>Substance Abuse Treatment, Prevention, and Polic</w:t>
      </w:r>
      <w:r w:rsidR="00D4625F">
        <w:rPr>
          <w:rFonts w:ascii="Arial" w:eastAsia="Arial Unicode MS" w:hAnsi="Arial" w:cs="Arial"/>
          <w:bCs/>
        </w:rPr>
        <w:t>y (2015), Mental Health Review Journal (201</w:t>
      </w:r>
      <w:r w:rsidR="00CF38D1">
        <w:rPr>
          <w:rFonts w:ascii="Arial" w:eastAsia="Arial Unicode MS" w:hAnsi="Arial" w:cs="Arial"/>
          <w:bCs/>
        </w:rPr>
        <w:t xml:space="preserve">4) and </w:t>
      </w:r>
      <w:r w:rsidR="00CF38D1" w:rsidRPr="00CF38D1">
        <w:rPr>
          <w:rFonts w:ascii="Arial" w:eastAsia="Arial Unicode MS" w:hAnsi="Arial" w:cs="Arial"/>
          <w:bCs/>
        </w:rPr>
        <w:t xml:space="preserve">International Journal of Transgenderism </w:t>
      </w:r>
      <w:r w:rsidR="00CF38D1">
        <w:rPr>
          <w:rFonts w:ascii="Arial" w:eastAsia="Arial Unicode MS" w:hAnsi="Arial" w:cs="Arial"/>
          <w:bCs/>
        </w:rPr>
        <w:t xml:space="preserve">(2018). </w:t>
      </w:r>
    </w:p>
    <w:p w14:paraId="015A17F2" w14:textId="01F3DC6C" w:rsidR="00E87F3C" w:rsidRDefault="005C2C7A" w:rsidP="00013D9C">
      <w:pPr>
        <w:jc w:val="both"/>
        <w:rPr>
          <w:rFonts w:ascii="Arial" w:eastAsia="Arial Unicode MS" w:hAnsi="Arial" w:cs="Arial"/>
          <w:bCs/>
          <w:u w:val="single"/>
        </w:rPr>
      </w:pPr>
      <w:r w:rsidRPr="00191D4A">
        <w:rPr>
          <w:rFonts w:ascii="Arial" w:eastAsia="Arial Unicode MS" w:hAnsi="Arial" w:cs="Arial"/>
          <w:bCs/>
          <w:u w:val="single"/>
        </w:rPr>
        <w:t>Methods Used for Searching</w:t>
      </w:r>
    </w:p>
    <w:p w14:paraId="48629517" w14:textId="4BD716A7" w:rsidR="005C2C7A" w:rsidRPr="007409BB" w:rsidRDefault="00E87F3C" w:rsidP="007409BB">
      <w:pPr>
        <w:jc w:val="both"/>
        <w:rPr>
          <w:rFonts w:ascii="Arial" w:eastAsia="Arial Unicode MS" w:hAnsi="Arial" w:cs="Arial"/>
          <w:bCs/>
        </w:rPr>
      </w:pPr>
      <w:r>
        <w:rPr>
          <w:rFonts w:ascii="Arial" w:eastAsia="Arial Unicode MS" w:hAnsi="Arial" w:cs="Arial"/>
          <w:bCs/>
        </w:rPr>
        <w:t xml:space="preserve">To meet the aims and objectives research was needed, to retrieve the </w:t>
      </w:r>
      <w:r w:rsidR="00A91297">
        <w:rPr>
          <w:rFonts w:ascii="Arial" w:eastAsia="Arial Unicode MS" w:hAnsi="Arial" w:cs="Arial"/>
          <w:bCs/>
        </w:rPr>
        <w:t>information The</w:t>
      </w:r>
      <w:r w:rsidRPr="00E87F3C">
        <w:rPr>
          <w:rFonts w:ascii="Arial" w:eastAsia="Arial Unicode MS" w:hAnsi="Arial" w:cs="Arial"/>
          <w:bCs/>
        </w:rPr>
        <w:t xml:space="preserve"> Critical Appraisal Skills Programme (CASP</w:t>
      </w:r>
      <w:r>
        <w:rPr>
          <w:rFonts w:ascii="Arial" w:eastAsia="Arial Unicode MS" w:hAnsi="Arial" w:cs="Arial"/>
          <w:bCs/>
        </w:rPr>
        <w:t>) was used. McMaster University (2020) highlight the importance of using CASP. It is used in health and social care</w:t>
      </w:r>
      <w:r w:rsidR="00251EAE">
        <w:rPr>
          <w:rFonts w:ascii="Arial" w:eastAsia="Arial Unicode MS" w:hAnsi="Arial" w:cs="Arial"/>
          <w:bCs/>
        </w:rPr>
        <w:t xml:space="preserve"> to develop an </w:t>
      </w:r>
      <w:r w:rsidR="00A91297">
        <w:rPr>
          <w:rFonts w:ascii="Arial" w:eastAsia="Arial Unicode MS" w:hAnsi="Arial" w:cs="Arial"/>
          <w:bCs/>
        </w:rPr>
        <w:t>evidence-based</w:t>
      </w:r>
      <w:r w:rsidR="00251EAE">
        <w:rPr>
          <w:rFonts w:ascii="Arial" w:eastAsia="Arial Unicode MS" w:hAnsi="Arial" w:cs="Arial"/>
          <w:bCs/>
        </w:rPr>
        <w:t xml:space="preserve"> approach. It aims to develop skills and makes </w:t>
      </w:r>
      <w:r w:rsidR="00A91297">
        <w:rPr>
          <w:rFonts w:ascii="Arial" w:eastAsia="Arial Unicode MS" w:hAnsi="Arial" w:cs="Arial"/>
          <w:bCs/>
        </w:rPr>
        <w:t>sense</w:t>
      </w:r>
      <w:r w:rsidR="00251EAE">
        <w:rPr>
          <w:rFonts w:ascii="Arial" w:eastAsia="Arial Unicode MS" w:hAnsi="Arial" w:cs="Arial"/>
          <w:bCs/>
        </w:rPr>
        <w:t xml:space="preserve"> of </w:t>
      </w:r>
      <w:r w:rsidR="00A91297">
        <w:rPr>
          <w:rFonts w:ascii="Arial" w:eastAsia="Arial Unicode MS" w:hAnsi="Arial" w:cs="Arial"/>
          <w:bCs/>
        </w:rPr>
        <w:t>research</w:t>
      </w:r>
      <w:r w:rsidR="00251EAE">
        <w:rPr>
          <w:rFonts w:ascii="Arial" w:eastAsia="Arial Unicode MS" w:hAnsi="Arial" w:cs="Arial"/>
          <w:bCs/>
        </w:rPr>
        <w:t xml:space="preserve"> evidence and applying them in practise. </w:t>
      </w:r>
      <w:r>
        <w:rPr>
          <w:rFonts w:ascii="Arial" w:eastAsia="Arial Unicode MS" w:hAnsi="Arial" w:cs="Arial"/>
          <w:bCs/>
        </w:rPr>
        <w:t xml:space="preserve"> </w:t>
      </w:r>
      <w:r w:rsidR="00D961A5">
        <w:rPr>
          <w:rFonts w:ascii="Arial" w:eastAsia="Arial Unicode MS" w:hAnsi="Arial" w:cs="Arial"/>
          <w:bCs/>
        </w:rPr>
        <w:t xml:space="preserve">The are 10 questions to be answered in order to make sure </w:t>
      </w:r>
      <w:r w:rsidR="00AF2859">
        <w:rPr>
          <w:rFonts w:ascii="Arial" w:eastAsia="Arial Unicode MS" w:hAnsi="Arial" w:cs="Arial"/>
          <w:bCs/>
        </w:rPr>
        <w:t xml:space="preserve">the </w:t>
      </w:r>
      <w:r w:rsidR="00A91297">
        <w:rPr>
          <w:rFonts w:ascii="Arial" w:eastAsia="Arial Unicode MS" w:hAnsi="Arial" w:cs="Arial"/>
          <w:bCs/>
        </w:rPr>
        <w:t>systematic</w:t>
      </w:r>
      <w:r w:rsidR="00AF2859">
        <w:rPr>
          <w:rFonts w:ascii="Arial" w:eastAsia="Arial Unicode MS" w:hAnsi="Arial" w:cs="Arial"/>
          <w:bCs/>
        </w:rPr>
        <w:t xml:space="preserve"> review makes sense (CASP 2018), they are </w:t>
      </w:r>
      <w:r w:rsidR="00A91297">
        <w:rPr>
          <w:rFonts w:ascii="Arial" w:eastAsia="Arial Unicode MS" w:hAnsi="Arial" w:cs="Arial"/>
          <w:bCs/>
        </w:rPr>
        <w:t>divided</w:t>
      </w:r>
      <w:r w:rsidR="00AF2859">
        <w:rPr>
          <w:rFonts w:ascii="Arial" w:eastAsia="Arial Unicode MS" w:hAnsi="Arial" w:cs="Arial"/>
          <w:bCs/>
        </w:rPr>
        <w:t xml:space="preserve"> into three sections are the results </w:t>
      </w:r>
      <w:r w:rsidR="00A91297">
        <w:rPr>
          <w:rFonts w:ascii="Arial" w:eastAsia="Arial Unicode MS" w:hAnsi="Arial" w:cs="Arial"/>
          <w:bCs/>
        </w:rPr>
        <w:t>valid?</w:t>
      </w:r>
      <w:r w:rsidR="00AF2859">
        <w:rPr>
          <w:rFonts w:ascii="Arial" w:eastAsia="Arial Unicode MS" w:hAnsi="Arial" w:cs="Arial"/>
          <w:bCs/>
        </w:rPr>
        <w:t xml:space="preserve"> what are the results? and will the results help </w:t>
      </w:r>
      <w:r w:rsidR="00A91297">
        <w:rPr>
          <w:rFonts w:ascii="Arial" w:eastAsia="Arial Unicode MS" w:hAnsi="Arial" w:cs="Arial"/>
          <w:bCs/>
        </w:rPr>
        <w:t>locally?</w:t>
      </w:r>
      <w:r w:rsidR="00C60491">
        <w:rPr>
          <w:rFonts w:ascii="Arial" w:eastAsia="Arial Unicode MS" w:hAnsi="Arial" w:cs="Arial"/>
          <w:bCs/>
        </w:rPr>
        <w:t xml:space="preserve"> To know the information was valid I</w:t>
      </w:r>
      <w:r w:rsidR="009F7CB2">
        <w:rPr>
          <w:rFonts w:ascii="Arial" w:eastAsia="Arial Unicode MS" w:hAnsi="Arial" w:cs="Arial"/>
          <w:bCs/>
        </w:rPr>
        <w:t xml:space="preserve">t was important to look at who published the article, it was important that they were a health professional or had knowledge of </w:t>
      </w:r>
      <w:r w:rsidR="00A91297">
        <w:rPr>
          <w:rFonts w:ascii="Arial" w:eastAsia="Arial Unicode MS" w:hAnsi="Arial" w:cs="Arial"/>
          <w:bCs/>
        </w:rPr>
        <w:t>transgender</w:t>
      </w:r>
      <w:r w:rsidR="009F7CB2">
        <w:rPr>
          <w:rFonts w:ascii="Arial" w:eastAsia="Arial Unicode MS" w:hAnsi="Arial" w:cs="Arial"/>
          <w:bCs/>
        </w:rPr>
        <w:t xml:space="preserve"> people. When gathering the </w:t>
      </w:r>
      <w:r w:rsidR="00A91297">
        <w:rPr>
          <w:rFonts w:ascii="Arial" w:eastAsia="Arial Unicode MS" w:hAnsi="Arial" w:cs="Arial"/>
          <w:bCs/>
        </w:rPr>
        <w:t>information,</w:t>
      </w:r>
      <w:r w:rsidR="009F7CB2">
        <w:rPr>
          <w:rFonts w:ascii="Arial" w:eastAsia="Arial Unicode MS" w:hAnsi="Arial" w:cs="Arial"/>
          <w:bCs/>
        </w:rPr>
        <w:t xml:space="preserve"> it was important that they linked to transgender, they met the aims and the </w:t>
      </w:r>
      <w:r w:rsidR="00A91297">
        <w:rPr>
          <w:rFonts w:ascii="Arial" w:eastAsia="Arial Unicode MS" w:hAnsi="Arial" w:cs="Arial"/>
          <w:bCs/>
        </w:rPr>
        <w:t>objectives,</w:t>
      </w:r>
      <w:r w:rsidR="009F7CB2">
        <w:rPr>
          <w:rFonts w:ascii="Arial" w:eastAsia="Arial Unicode MS" w:hAnsi="Arial" w:cs="Arial"/>
          <w:bCs/>
        </w:rPr>
        <w:t xml:space="preserve"> and it supported the problem statement. </w:t>
      </w:r>
    </w:p>
    <w:p w14:paraId="32E72335" w14:textId="50A50F86" w:rsidR="00C73512" w:rsidRPr="00191D4A" w:rsidRDefault="005C2C7A" w:rsidP="00013D9C">
      <w:pPr>
        <w:jc w:val="both"/>
        <w:rPr>
          <w:rFonts w:ascii="Arial" w:eastAsia="Arial Unicode MS" w:hAnsi="Arial" w:cs="Arial"/>
          <w:bCs/>
          <w:u w:val="single"/>
        </w:rPr>
      </w:pPr>
      <w:r w:rsidRPr="00191D4A">
        <w:rPr>
          <w:rFonts w:ascii="Arial" w:eastAsia="Arial Unicode MS" w:hAnsi="Arial" w:cs="Arial"/>
          <w:bCs/>
          <w:u w:val="single"/>
        </w:rPr>
        <w:t>What is a Literature Review?</w:t>
      </w:r>
    </w:p>
    <w:p w14:paraId="28817656" w14:textId="66EA57DF" w:rsidR="007409BB" w:rsidRPr="007409BB" w:rsidRDefault="001511C5" w:rsidP="007409BB">
      <w:pPr>
        <w:rPr>
          <w:rFonts w:ascii="Arial" w:eastAsia="Arial Unicode MS" w:hAnsi="Arial" w:cs="Arial"/>
          <w:bCs/>
        </w:rPr>
      </w:pPr>
      <w:r w:rsidRPr="00191D4A">
        <w:rPr>
          <w:rFonts w:ascii="Arial" w:eastAsia="Arial Unicode MS" w:hAnsi="Arial" w:cs="Arial"/>
          <w:bCs/>
        </w:rPr>
        <w:t xml:space="preserve">Royal </w:t>
      </w:r>
      <w:r w:rsidR="00C73512" w:rsidRPr="00191D4A">
        <w:rPr>
          <w:rFonts w:ascii="Arial" w:eastAsia="Arial Unicode MS" w:hAnsi="Arial" w:cs="Arial"/>
          <w:bCs/>
        </w:rPr>
        <w:t>Literary</w:t>
      </w:r>
      <w:r w:rsidRPr="00191D4A">
        <w:rPr>
          <w:rFonts w:ascii="Arial" w:eastAsia="Arial Unicode MS" w:hAnsi="Arial" w:cs="Arial"/>
          <w:bCs/>
        </w:rPr>
        <w:t xml:space="preserve"> Fund (2020) define a Literature Review as a search and evaluation of </w:t>
      </w:r>
      <w:r w:rsidR="00A91297" w:rsidRPr="00191D4A">
        <w:rPr>
          <w:rFonts w:ascii="Arial" w:eastAsia="Arial Unicode MS" w:hAnsi="Arial" w:cs="Arial"/>
          <w:bCs/>
        </w:rPr>
        <w:t>the available</w:t>
      </w:r>
      <w:r w:rsidRPr="00191D4A">
        <w:rPr>
          <w:rFonts w:ascii="Arial" w:eastAsia="Arial Unicode MS" w:hAnsi="Arial" w:cs="Arial"/>
          <w:bCs/>
        </w:rPr>
        <w:t xml:space="preserve"> </w:t>
      </w:r>
      <w:r w:rsidR="00C73512" w:rsidRPr="00191D4A">
        <w:rPr>
          <w:rFonts w:ascii="Arial" w:eastAsia="Arial Unicode MS" w:hAnsi="Arial" w:cs="Arial"/>
          <w:bCs/>
        </w:rPr>
        <w:t>literature</w:t>
      </w:r>
      <w:r w:rsidRPr="00191D4A">
        <w:rPr>
          <w:rFonts w:ascii="Arial" w:eastAsia="Arial Unicode MS" w:hAnsi="Arial" w:cs="Arial"/>
          <w:bCs/>
        </w:rPr>
        <w:t xml:space="preserve"> in the topic or subject that is chosen. It can show the reader that the writer has researched in depth the subject and the writer </w:t>
      </w:r>
      <w:r w:rsidR="00C73512" w:rsidRPr="00191D4A">
        <w:rPr>
          <w:rFonts w:ascii="Arial" w:eastAsia="Arial Unicode MS" w:hAnsi="Arial" w:cs="Arial"/>
          <w:bCs/>
        </w:rPr>
        <w:t>understand</w:t>
      </w:r>
      <w:r w:rsidRPr="00191D4A">
        <w:rPr>
          <w:rFonts w:ascii="Arial" w:eastAsia="Arial Unicode MS" w:hAnsi="Arial" w:cs="Arial"/>
          <w:bCs/>
        </w:rPr>
        <w:t xml:space="preserve"> what they have </w:t>
      </w:r>
      <w:r w:rsidR="00C73512" w:rsidRPr="00191D4A">
        <w:rPr>
          <w:rFonts w:ascii="Arial" w:eastAsia="Arial Unicode MS" w:hAnsi="Arial" w:cs="Arial"/>
          <w:bCs/>
        </w:rPr>
        <w:t>researched and written. University of Edinburgh (2020) have a similar definition to Royal Literary Fund, they describe it as an academic piece of writing demonstrating knowledge and understanding of academic literature of the written topic.</w:t>
      </w:r>
      <w:r w:rsidR="00AE2690">
        <w:rPr>
          <w:rFonts w:ascii="Arial" w:eastAsia="Arial Unicode MS" w:hAnsi="Arial" w:cs="Arial"/>
          <w:bCs/>
        </w:rPr>
        <w:t xml:space="preserve"> The Balance Small </w:t>
      </w:r>
      <w:r w:rsidR="00A91297">
        <w:rPr>
          <w:rFonts w:ascii="Arial" w:eastAsia="Arial Unicode MS" w:hAnsi="Arial" w:cs="Arial"/>
          <w:bCs/>
        </w:rPr>
        <w:t>Business</w:t>
      </w:r>
      <w:r w:rsidR="006E589D">
        <w:rPr>
          <w:rFonts w:ascii="Arial" w:eastAsia="Arial Unicode MS" w:hAnsi="Arial" w:cs="Arial"/>
          <w:bCs/>
        </w:rPr>
        <w:t xml:space="preserve"> (2019) define Primary Research as </w:t>
      </w:r>
      <w:r w:rsidR="00A91297">
        <w:rPr>
          <w:rFonts w:ascii="Arial" w:eastAsia="Arial Unicode MS" w:hAnsi="Arial" w:cs="Arial"/>
          <w:bCs/>
        </w:rPr>
        <w:t>research</w:t>
      </w:r>
      <w:r w:rsidR="006E589D">
        <w:rPr>
          <w:rFonts w:ascii="Arial" w:eastAsia="Arial Unicode MS" w:hAnsi="Arial" w:cs="Arial"/>
          <w:bCs/>
        </w:rPr>
        <w:t xml:space="preserve"> carried out that is designed to meet </w:t>
      </w:r>
      <w:r w:rsidR="00A91297">
        <w:rPr>
          <w:rFonts w:ascii="Arial" w:eastAsia="Arial Unicode MS" w:hAnsi="Arial" w:cs="Arial"/>
          <w:bCs/>
        </w:rPr>
        <w:t>an</w:t>
      </w:r>
      <w:r w:rsidR="006E589D">
        <w:rPr>
          <w:rFonts w:ascii="Arial" w:eastAsia="Arial Unicode MS" w:hAnsi="Arial" w:cs="Arial"/>
          <w:bCs/>
        </w:rPr>
        <w:t xml:space="preserve"> </w:t>
      </w:r>
      <w:r w:rsidR="00A91297">
        <w:rPr>
          <w:rFonts w:ascii="Arial" w:eastAsia="Arial Unicode MS" w:hAnsi="Arial" w:cs="Arial"/>
          <w:bCs/>
        </w:rPr>
        <w:t>individual’s</w:t>
      </w:r>
      <w:r w:rsidR="006E589D">
        <w:rPr>
          <w:rFonts w:ascii="Arial" w:eastAsia="Arial Unicode MS" w:hAnsi="Arial" w:cs="Arial"/>
          <w:bCs/>
        </w:rPr>
        <w:t xml:space="preserve"> </w:t>
      </w:r>
      <w:r w:rsidR="006E589D">
        <w:rPr>
          <w:rFonts w:ascii="Arial" w:eastAsia="Arial Unicode MS" w:hAnsi="Arial" w:cs="Arial"/>
          <w:bCs/>
        </w:rPr>
        <w:lastRenderedPageBreak/>
        <w:t>needs. The research is carried out the person themselves, this can be focus groups, surveys, interviews and observations.</w:t>
      </w:r>
      <w:r w:rsidR="001F0BD1">
        <w:rPr>
          <w:rFonts w:ascii="Arial" w:eastAsia="Arial Unicode MS" w:hAnsi="Arial" w:cs="Arial"/>
          <w:bCs/>
        </w:rPr>
        <w:t xml:space="preserve"> </w:t>
      </w:r>
      <w:r w:rsidR="00A91297">
        <w:rPr>
          <w:rFonts w:ascii="Arial" w:eastAsia="Arial Unicode MS" w:hAnsi="Arial" w:cs="Arial"/>
          <w:bCs/>
        </w:rPr>
        <w:t>Question</w:t>
      </w:r>
      <w:r w:rsidR="001F0BD1">
        <w:rPr>
          <w:rFonts w:ascii="Arial" w:eastAsia="Arial Unicode MS" w:hAnsi="Arial" w:cs="Arial"/>
          <w:bCs/>
        </w:rPr>
        <w:t xml:space="preserve"> Pro (2020) describes Secondary research, it is a method that is used with already existing research. </w:t>
      </w:r>
      <w:r w:rsidR="007409BB">
        <w:rPr>
          <w:rFonts w:ascii="Arial" w:eastAsia="Arial Unicode MS" w:hAnsi="Arial" w:cs="Arial"/>
          <w:bCs/>
        </w:rPr>
        <w:t xml:space="preserve">All research collected is used to </w:t>
      </w:r>
      <w:r w:rsidR="00A91297">
        <w:rPr>
          <w:rFonts w:ascii="Arial" w:eastAsia="Arial Unicode MS" w:hAnsi="Arial" w:cs="Arial"/>
          <w:bCs/>
        </w:rPr>
        <w:t>summarise</w:t>
      </w:r>
      <w:r w:rsidR="007409BB">
        <w:rPr>
          <w:rFonts w:ascii="Arial" w:eastAsia="Arial Unicode MS" w:hAnsi="Arial" w:cs="Arial"/>
          <w:bCs/>
        </w:rPr>
        <w:t xml:space="preserve"> for the overall research. Research </w:t>
      </w:r>
      <w:r w:rsidR="00A91297">
        <w:rPr>
          <w:rFonts w:ascii="Arial" w:eastAsia="Arial Unicode MS" w:hAnsi="Arial" w:cs="Arial"/>
          <w:bCs/>
        </w:rPr>
        <w:t>collected can</w:t>
      </w:r>
      <w:r w:rsidR="007409BB">
        <w:rPr>
          <w:rFonts w:ascii="Arial" w:eastAsia="Arial Unicode MS" w:hAnsi="Arial" w:cs="Arial"/>
          <w:bCs/>
        </w:rPr>
        <w:t xml:space="preserve"> come from </w:t>
      </w:r>
      <w:r w:rsidR="00A91297" w:rsidRPr="007409BB">
        <w:rPr>
          <w:rFonts w:ascii="Arial" w:eastAsia="Arial Unicode MS" w:hAnsi="Arial" w:cs="Arial"/>
          <w:bCs/>
        </w:rPr>
        <w:t>research</w:t>
      </w:r>
      <w:r w:rsidR="007409BB" w:rsidRPr="007409BB">
        <w:rPr>
          <w:rFonts w:ascii="Arial" w:eastAsia="Arial Unicode MS" w:hAnsi="Arial" w:cs="Arial"/>
          <w:bCs/>
        </w:rPr>
        <w:t xml:space="preserve"> reports and similar documents. These documents </w:t>
      </w:r>
      <w:r w:rsidR="007409BB">
        <w:rPr>
          <w:rFonts w:ascii="Arial" w:eastAsia="Arial Unicode MS" w:hAnsi="Arial" w:cs="Arial"/>
          <w:bCs/>
        </w:rPr>
        <w:t>are</w:t>
      </w:r>
      <w:r w:rsidR="007409BB" w:rsidRPr="007409BB">
        <w:rPr>
          <w:rFonts w:ascii="Arial" w:eastAsia="Arial Unicode MS" w:hAnsi="Arial" w:cs="Arial"/>
          <w:bCs/>
        </w:rPr>
        <w:t xml:space="preserve"> available by public libraries, websites, data obtained from already filled in surveys etc. Some government and non-government agencies also store data, that can be used for research purposes and can be retrieved from them.</w:t>
      </w:r>
      <w:r w:rsidR="007409BB">
        <w:rPr>
          <w:rFonts w:ascii="Arial" w:eastAsia="Arial Unicode MS" w:hAnsi="Arial" w:cs="Arial"/>
          <w:bCs/>
        </w:rPr>
        <w:t xml:space="preserve"> The research used during this thesis is secondary, this information Is from journal articles and reports. By collecting secondary </w:t>
      </w:r>
      <w:r w:rsidR="00A91297">
        <w:rPr>
          <w:rFonts w:ascii="Arial" w:eastAsia="Arial Unicode MS" w:hAnsi="Arial" w:cs="Arial"/>
          <w:bCs/>
        </w:rPr>
        <w:t>research,</w:t>
      </w:r>
      <w:r w:rsidR="007409BB">
        <w:rPr>
          <w:rFonts w:ascii="Arial" w:eastAsia="Arial Unicode MS" w:hAnsi="Arial" w:cs="Arial"/>
          <w:bCs/>
        </w:rPr>
        <w:t xml:space="preserve"> it has met the aim and objective of the thesis. </w:t>
      </w:r>
      <w:r w:rsidR="00D625CC">
        <w:rPr>
          <w:rFonts w:ascii="Arial" w:eastAsia="Arial Unicode MS" w:hAnsi="Arial" w:cs="Arial"/>
          <w:bCs/>
        </w:rPr>
        <w:t>The research used throughout this thesis is secondary.</w:t>
      </w:r>
    </w:p>
    <w:p w14:paraId="7BBAC94B" w14:textId="1C22A7EE" w:rsidR="005C2C7A" w:rsidRPr="00956485" w:rsidRDefault="005C2C7A" w:rsidP="00013D9C">
      <w:pPr>
        <w:jc w:val="both"/>
        <w:rPr>
          <w:rFonts w:ascii="Arial" w:eastAsia="Arial Unicode MS" w:hAnsi="Arial" w:cs="Arial"/>
          <w:bCs/>
          <w:u w:val="single"/>
        </w:rPr>
      </w:pPr>
      <w:r w:rsidRPr="00191D4A">
        <w:rPr>
          <w:rFonts w:ascii="Arial" w:eastAsia="Arial Unicode MS" w:hAnsi="Arial" w:cs="Arial"/>
          <w:bCs/>
          <w:u w:val="single"/>
        </w:rPr>
        <w:t xml:space="preserve">Ethical Considerations  </w:t>
      </w:r>
    </w:p>
    <w:p w14:paraId="049511A0" w14:textId="7A0116FD" w:rsidR="00FC4878" w:rsidRDefault="00730CA6" w:rsidP="007E30E3">
      <w:pPr>
        <w:jc w:val="both"/>
        <w:rPr>
          <w:rFonts w:ascii="Arial" w:eastAsia="Arial Unicode MS" w:hAnsi="Arial" w:cs="Arial"/>
          <w:bCs/>
        </w:rPr>
      </w:pPr>
      <w:r>
        <w:rPr>
          <w:rFonts w:ascii="Arial" w:eastAsia="Arial Unicode MS" w:hAnsi="Arial" w:cs="Arial"/>
          <w:bCs/>
        </w:rPr>
        <w:t xml:space="preserve">Research Methodology (2019) highlight the importance of ethical consideration. It is very important as it prevents participants from coming to harm, respect the dignity of the participants, protection of privacy and confidentiality. </w:t>
      </w:r>
      <w:r w:rsidR="00DF3252">
        <w:rPr>
          <w:rFonts w:ascii="Arial" w:eastAsia="Arial Unicode MS" w:hAnsi="Arial" w:cs="Arial"/>
          <w:bCs/>
        </w:rPr>
        <w:t xml:space="preserve"> The research that was chosen for </w:t>
      </w:r>
      <w:r w:rsidR="00D70989">
        <w:rPr>
          <w:rFonts w:ascii="Arial" w:eastAsia="Arial Unicode MS" w:hAnsi="Arial" w:cs="Arial"/>
          <w:bCs/>
        </w:rPr>
        <w:t xml:space="preserve">thesis met the ethical considerations. They did not name the </w:t>
      </w:r>
      <w:r w:rsidR="00A91297">
        <w:rPr>
          <w:rFonts w:ascii="Arial" w:eastAsia="Arial Unicode MS" w:hAnsi="Arial" w:cs="Arial"/>
          <w:bCs/>
        </w:rPr>
        <w:t>participants</w:t>
      </w:r>
      <w:r w:rsidR="00D70989">
        <w:rPr>
          <w:rFonts w:ascii="Arial" w:eastAsia="Arial Unicode MS" w:hAnsi="Arial" w:cs="Arial"/>
          <w:bCs/>
        </w:rPr>
        <w:t xml:space="preserve"> that took part in the </w:t>
      </w:r>
      <w:r w:rsidR="00A91297">
        <w:rPr>
          <w:rFonts w:ascii="Arial" w:eastAsia="Arial Unicode MS" w:hAnsi="Arial" w:cs="Arial"/>
          <w:bCs/>
        </w:rPr>
        <w:t>research</w:t>
      </w:r>
      <w:r w:rsidR="00D70989">
        <w:rPr>
          <w:rFonts w:ascii="Arial" w:eastAsia="Arial Unicode MS" w:hAnsi="Arial" w:cs="Arial"/>
          <w:bCs/>
        </w:rPr>
        <w:t xml:space="preserve">, they were known as participant one, two </w:t>
      </w:r>
      <w:r w:rsidR="00A91297">
        <w:rPr>
          <w:rFonts w:ascii="Arial" w:eastAsia="Arial Unicode MS" w:hAnsi="Arial" w:cs="Arial"/>
          <w:bCs/>
        </w:rPr>
        <w:t>etc</w:t>
      </w:r>
      <w:r w:rsidR="00D70989">
        <w:rPr>
          <w:rFonts w:ascii="Arial" w:eastAsia="Arial Unicode MS" w:hAnsi="Arial" w:cs="Arial"/>
          <w:bCs/>
        </w:rPr>
        <w:t xml:space="preserve">. </w:t>
      </w:r>
      <w:r w:rsidR="00A91297">
        <w:rPr>
          <w:rFonts w:ascii="Arial" w:eastAsia="Arial Unicode MS" w:hAnsi="Arial" w:cs="Arial"/>
          <w:bCs/>
        </w:rPr>
        <w:t xml:space="preserve">They did not disclosure of the ages, address and any other personal details of the participants. all the research used they all got information from the participant’s in the same way so they either did all interviews or all questions the same. This is important as all the information is reliable and there all treated the same </w:t>
      </w:r>
      <w:r w:rsidR="00D625CC">
        <w:rPr>
          <w:rFonts w:ascii="Arial" w:eastAsia="Arial Unicode MS" w:hAnsi="Arial" w:cs="Arial"/>
          <w:bCs/>
        </w:rPr>
        <w:t>way</w:t>
      </w:r>
      <w:r w:rsidR="007E30E3">
        <w:rPr>
          <w:rFonts w:ascii="Arial" w:eastAsia="Arial Unicode MS" w:hAnsi="Arial" w:cs="Arial"/>
          <w:bCs/>
        </w:rPr>
        <w:t>.</w:t>
      </w:r>
    </w:p>
    <w:p w14:paraId="16DBEFC2" w14:textId="77777777" w:rsidR="007E30E3" w:rsidRPr="00191D4A" w:rsidRDefault="007E30E3" w:rsidP="007E30E3">
      <w:pPr>
        <w:jc w:val="both"/>
        <w:rPr>
          <w:rFonts w:ascii="Arial" w:eastAsia="Arial Unicode MS" w:hAnsi="Arial" w:cs="Arial"/>
          <w:bCs/>
        </w:rPr>
      </w:pPr>
    </w:p>
    <w:p w14:paraId="668485DE" w14:textId="40B80729" w:rsidR="005C2C7A" w:rsidRPr="00191D4A" w:rsidRDefault="005C2C7A" w:rsidP="00B00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191D4A">
        <w:rPr>
          <w:rFonts w:ascii="Arial" w:eastAsia="Arial Unicode MS" w:hAnsi="Arial" w:cs="Arial"/>
          <w:bCs/>
        </w:rPr>
        <w:t>CHAPTER 3:  LITERATURE</w:t>
      </w:r>
      <w:r w:rsidR="00C764A3" w:rsidRPr="00191D4A">
        <w:rPr>
          <w:rFonts w:ascii="Arial" w:eastAsia="Arial Unicode MS" w:hAnsi="Arial" w:cs="Arial"/>
          <w:bCs/>
        </w:rPr>
        <w:t xml:space="preserve"> REVIEW</w:t>
      </w:r>
      <w:r w:rsidR="006B6F7F" w:rsidRPr="00191D4A">
        <w:rPr>
          <w:rFonts w:ascii="Arial" w:eastAsia="Arial Unicode MS" w:hAnsi="Arial" w:cs="Arial"/>
          <w:bCs/>
        </w:rPr>
        <w:t xml:space="preserve"> </w:t>
      </w:r>
    </w:p>
    <w:p w14:paraId="42172DBB" w14:textId="77777777" w:rsidR="00C31632" w:rsidRPr="00191D4A" w:rsidRDefault="00C31632" w:rsidP="00C31632">
      <w:pPr>
        <w:rPr>
          <w:rFonts w:ascii="Arial" w:hAnsi="Arial" w:cs="Arial"/>
          <w:bCs/>
        </w:rPr>
      </w:pPr>
      <w:bookmarkStart w:id="1" w:name="_Hlk37062448"/>
      <w:r w:rsidRPr="00191D4A">
        <w:rPr>
          <w:rFonts w:ascii="Arial" w:hAnsi="Arial" w:cs="Arial"/>
          <w:bCs/>
        </w:rPr>
        <w:t xml:space="preserve">There are four major emerging issues that occur with people that are transgender. These </w:t>
      </w:r>
      <w:r w:rsidRPr="00191D4A">
        <w:rPr>
          <w:rFonts w:ascii="Arial" w:hAnsi="Arial" w:cs="Arial"/>
          <w:bCs/>
        </w:rPr>
        <w:lastRenderedPageBreak/>
        <w:t xml:space="preserve">emerging issues are HIV, Stigma, Mental Health and Support.  These emerging issues have a big impact on a person that has gender dysphoria life. These issues all can lead to serious mental health problems such as depression and suicide. It crucial that individuals such as people within society and health professionals have a better understanding and knowledge about transgender people and gender dysphoria. </w:t>
      </w:r>
    </w:p>
    <w:p w14:paraId="0E423CD2" w14:textId="77777777" w:rsidR="00C31632" w:rsidRPr="00191D4A" w:rsidRDefault="00C31632" w:rsidP="00C31632">
      <w:pPr>
        <w:rPr>
          <w:rFonts w:ascii="Arial" w:hAnsi="Arial" w:cs="Arial"/>
          <w:bCs/>
        </w:rPr>
      </w:pPr>
    </w:p>
    <w:p w14:paraId="1E240E9F" w14:textId="77777777" w:rsidR="00C31632" w:rsidRPr="00191D4A" w:rsidRDefault="00C31632" w:rsidP="00C31632">
      <w:pPr>
        <w:rPr>
          <w:rFonts w:ascii="Arial" w:hAnsi="Arial" w:cs="Arial"/>
          <w:bCs/>
          <w:u w:val="single"/>
        </w:rPr>
      </w:pPr>
      <w:r w:rsidRPr="00191D4A">
        <w:rPr>
          <w:rFonts w:ascii="Arial" w:hAnsi="Arial" w:cs="Arial"/>
          <w:bCs/>
          <w:u w:val="single"/>
        </w:rPr>
        <w:t>HIV and Transgender</w:t>
      </w:r>
    </w:p>
    <w:p w14:paraId="1F1DF26B" w14:textId="518F455C" w:rsidR="00C31632" w:rsidRPr="00FC4878" w:rsidRDefault="00C31632" w:rsidP="00C31632">
      <w:pPr>
        <w:rPr>
          <w:rFonts w:ascii="Arial" w:hAnsi="Arial" w:cs="Arial"/>
          <w:bCs/>
        </w:rPr>
      </w:pPr>
      <w:r w:rsidRPr="00191D4A">
        <w:rPr>
          <w:rFonts w:ascii="Arial" w:hAnsi="Arial" w:cs="Arial"/>
          <w:bCs/>
        </w:rPr>
        <w:t>Radix et al (2016) highlight the emerging issue of HIV and transgender wom</w:t>
      </w:r>
      <w:r w:rsidR="007E30E3">
        <w:rPr>
          <w:rFonts w:ascii="Arial" w:hAnsi="Arial" w:cs="Arial"/>
          <w:bCs/>
        </w:rPr>
        <w:t>e</w:t>
      </w:r>
      <w:r w:rsidRPr="00191D4A">
        <w:rPr>
          <w:rFonts w:ascii="Arial" w:hAnsi="Arial" w:cs="Arial"/>
          <w:bCs/>
        </w:rPr>
        <w:t xml:space="preserve">n by the studies that had been carried out. Radix recognises the burden HIV has on transwomen, 19.1% of transgender women worldwide have HIV which means that this is 48 times more than the general population.  Radix suggests that there are many people that do not publicly identify themselves as transgender and that there is a lack of knowledge in public health. This means that people who identify themselves as transgender have more of a risk of developing HIV as they may be unaware of the precautions to take when having sex and the risks. Radix puts forward the view that transwomen are unknown of the burden and complications can occur if HIV is developed. Transgender women face a complex array of psychosocial challenges when it comes to their HIV care. Radix highlights the emerging issues of HIV care which are limited access to and avoidance of health care because of stigma and past negative experiences with provider, prioritization of gender-related health care and concerns, transphobia which is negative societal attitudes towards transgender people. Because of transphobia there are other emerging issues that occur which Radix highlights, these issues are poverty and unstable housing, familial alienation, limited formal education, limited social support, mental illness, trauma and victimization and substance abuse. </w:t>
      </w:r>
      <w:proofErr w:type="spellStart"/>
      <w:r w:rsidRPr="00191D4A">
        <w:rPr>
          <w:rFonts w:ascii="Arial" w:hAnsi="Arial" w:cs="Arial"/>
          <w:bCs/>
        </w:rPr>
        <w:t>Reback</w:t>
      </w:r>
      <w:proofErr w:type="spellEnd"/>
      <w:r w:rsidRPr="00191D4A">
        <w:rPr>
          <w:rFonts w:ascii="Arial" w:hAnsi="Arial" w:cs="Arial"/>
          <w:bCs/>
        </w:rPr>
        <w:t xml:space="preserve"> and Fletcher (2014) support Radix as they recognise the emerging issue of </w:t>
      </w:r>
      <w:r w:rsidRPr="00191D4A">
        <w:rPr>
          <w:rFonts w:ascii="Arial" w:hAnsi="Arial" w:cs="Arial"/>
          <w:bCs/>
        </w:rPr>
        <w:lastRenderedPageBreak/>
        <w:t xml:space="preserve">HIV and transwomen. </w:t>
      </w:r>
      <w:proofErr w:type="spellStart"/>
      <w:r w:rsidRPr="00191D4A">
        <w:rPr>
          <w:rFonts w:ascii="Arial" w:hAnsi="Arial" w:cs="Arial"/>
          <w:bCs/>
        </w:rPr>
        <w:t>Reback</w:t>
      </w:r>
      <w:proofErr w:type="spellEnd"/>
      <w:r w:rsidRPr="00191D4A">
        <w:rPr>
          <w:rFonts w:ascii="Arial" w:hAnsi="Arial" w:cs="Arial"/>
          <w:bCs/>
        </w:rPr>
        <w:t xml:space="preserve"> and Fletcher highlighted another emerging issue which was sex work and HIV in transwomen. </w:t>
      </w:r>
      <w:proofErr w:type="spellStart"/>
      <w:r w:rsidRPr="00191D4A">
        <w:rPr>
          <w:rFonts w:ascii="Arial" w:hAnsi="Arial" w:cs="Arial"/>
          <w:bCs/>
        </w:rPr>
        <w:t>Reback</w:t>
      </w:r>
      <w:proofErr w:type="spellEnd"/>
      <w:r w:rsidRPr="00191D4A">
        <w:rPr>
          <w:rFonts w:ascii="Arial" w:hAnsi="Arial" w:cs="Arial"/>
          <w:bCs/>
        </w:rPr>
        <w:t xml:space="preserve"> and Fletcher supported this by studies carried out, these studies showed that transwomen carry out sex work for survival as they face economic discrimination which leads to transwomen developing HIV. </w:t>
      </w:r>
      <w:proofErr w:type="spellStart"/>
      <w:r w:rsidRPr="00191D4A">
        <w:rPr>
          <w:rFonts w:ascii="Arial" w:hAnsi="Arial" w:cs="Arial"/>
          <w:bCs/>
        </w:rPr>
        <w:t>Reback</w:t>
      </w:r>
      <w:proofErr w:type="spellEnd"/>
      <w:r w:rsidRPr="00191D4A">
        <w:rPr>
          <w:rFonts w:ascii="Arial" w:hAnsi="Arial" w:cs="Arial"/>
          <w:bCs/>
        </w:rPr>
        <w:t xml:space="preserve"> and Larkins (2015) outline another factor to why transgender people get HIV, it is developed by substance abuse and using infected needles. This is because they have underlining mental health issues and discrimination.  In 2011 research was conducted with 2,136 transwomen on the streets and high-risk venues in Los Angles.  The aim of the research was to assess the participants levels of substance use and sexual risk behaviours to provide appropriate risk reduction strategies and supplies. The results had high of alcohol by 57.7%, marijuana by 25.6 and methamphetamine 21.5% use, lifetime injection drug or illegal hormone use 66.3%, and recent engagement in sex work 73.3%. Delahunt et al (2018) recognise that there is an increase in people identifying themselves as transgender both transwomen and transman. This can lead to more people having unprotected sex and developing HIV and taking drugs and sharing needles.</w:t>
      </w:r>
    </w:p>
    <w:p w14:paraId="5AE9C045" w14:textId="77777777" w:rsidR="00C31632" w:rsidRPr="00191D4A" w:rsidRDefault="00C31632" w:rsidP="00C31632">
      <w:pPr>
        <w:rPr>
          <w:rFonts w:ascii="Arial" w:hAnsi="Arial" w:cs="Arial"/>
          <w:bCs/>
          <w:u w:val="single"/>
        </w:rPr>
      </w:pPr>
      <w:r w:rsidRPr="00191D4A">
        <w:rPr>
          <w:rFonts w:ascii="Arial" w:hAnsi="Arial" w:cs="Arial"/>
          <w:bCs/>
          <w:u w:val="single"/>
        </w:rPr>
        <w:t>Stigma and Transgender</w:t>
      </w:r>
    </w:p>
    <w:p w14:paraId="54820942" w14:textId="4CA8EE14" w:rsidR="00C31632" w:rsidRPr="00191D4A" w:rsidRDefault="00C31632" w:rsidP="00C31632">
      <w:pPr>
        <w:rPr>
          <w:rFonts w:ascii="Arial" w:hAnsi="Arial" w:cs="Arial"/>
          <w:bCs/>
        </w:rPr>
      </w:pPr>
      <w:proofErr w:type="spellStart"/>
      <w:r w:rsidRPr="00191D4A">
        <w:rPr>
          <w:rFonts w:ascii="Arial" w:hAnsi="Arial" w:cs="Arial"/>
          <w:bCs/>
        </w:rPr>
        <w:t>Hughto</w:t>
      </w:r>
      <w:proofErr w:type="spellEnd"/>
      <w:r w:rsidRPr="00191D4A">
        <w:rPr>
          <w:rFonts w:ascii="Arial" w:hAnsi="Arial" w:cs="Arial"/>
          <w:bCs/>
        </w:rPr>
        <w:t xml:space="preserve"> et al (2015) highlights the emerging issue of stigma</w:t>
      </w:r>
      <w:r w:rsidR="007E30E3">
        <w:rPr>
          <w:rFonts w:ascii="Arial" w:hAnsi="Arial" w:cs="Arial"/>
          <w:bCs/>
        </w:rPr>
        <w:t xml:space="preserve"> and attitudes</w:t>
      </w:r>
      <w:r w:rsidRPr="00191D4A">
        <w:rPr>
          <w:rFonts w:ascii="Arial" w:hAnsi="Arial" w:cs="Arial"/>
          <w:bCs/>
        </w:rPr>
        <w:t xml:space="preserve"> </w:t>
      </w:r>
      <w:r w:rsidR="007E30E3">
        <w:rPr>
          <w:rFonts w:ascii="Arial" w:hAnsi="Arial" w:cs="Arial"/>
          <w:bCs/>
        </w:rPr>
        <w:t>towards</w:t>
      </w:r>
      <w:r w:rsidRPr="00191D4A">
        <w:rPr>
          <w:rFonts w:ascii="Arial" w:hAnsi="Arial" w:cs="Arial"/>
          <w:bCs/>
        </w:rPr>
        <w:t xml:space="preserve"> transgender</w:t>
      </w:r>
      <w:r w:rsidR="007E30E3">
        <w:rPr>
          <w:rFonts w:ascii="Arial" w:hAnsi="Arial" w:cs="Arial"/>
          <w:bCs/>
        </w:rPr>
        <w:t xml:space="preserve"> people</w:t>
      </w:r>
      <w:r w:rsidRPr="00191D4A">
        <w:rPr>
          <w:rFonts w:ascii="Arial" w:hAnsi="Arial" w:cs="Arial"/>
          <w:bCs/>
        </w:rPr>
        <w:t xml:space="preserve">. </w:t>
      </w:r>
      <w:proofErr w:type="spellStart"/>
      <w:r w:rsidRPr="00191D4A">
        <w:rPr>
          <w:rFonts w:ascii="Arial" w:hAnsi="Arial" w:cs="Arial"/>
          <w:bCs/>
        </w:rPr>
        <w:t>Hughto</w:t>
      </w:r>
      <w:proofErr w:type="spellEnd"/>
      <w:r w:rsidRPr="00191D4A">
        <w:rPr>
          <w:rFonts w:ascii="Arial" w:hAnsi="Arial" w:cs="Arial"/>
          <w:bCs/>
        </w:rPr>
        <w:t xml:space="preserve"> recognises that people who are transgender experience prejudice, discrimination and violence.  </w:t>
      </w:r>
      <w:proofErr w:type="spellStart"/>
      <w:r w:rsidRPr="00191D4A">
        <w:rPr>
          <w:rFonts w:ascii="Arial" w:hAnsi="Arial" w:cs="Arial"/>
          <w:bCs/>
        </w:rPr>
        <w:t>Poteat</w:t>
      </w:r>
      <w:proofErr w:type="spellEnd"/>
      <w:r w:rsidRPr="00191D4A">
        <w:rPr>
          <w:rFonts w:ascii="Arial" w:hAnsi="Arial" w:cs="Arial"/>
          <w:bCs/>
        </w:rPr>
        <w:t xml:space="preserve"> et al (2013) also recognises the types of stigma transgender people face. </w:t>
      </w:r>
      <w:proofErr w:type="spellStart"/>
      <w:r w:rsidRPr="00191D4A">
        <w:rPr>
          <w:rFonts w:ascii="Arial" w:hAnsi="Arial" w:cs="Arial"/>
          <w:bCs/>
        </w:rPr>
        <w:t>Poteat</w:t>
      </w:r>
      <w:proofErr w:type="spellEnd"/>
      <w:r w:rsidRPr="00191D4A">
        <w:rPr>
          <w:rFonts w:ascii="Arial" w:hAnsi="Arial" w:cs="Arial"/>
          <w:bCs/>
        </w:rPr>
        <w:t xml:space="preserve"> highlights the increased risks to people that a transgender by stigma. It can increase HIV, depression and suicide. Similarly, </w:t>
      </w:r>
      <w:proofErr w:type="spellStart"/>
      <w:r w:rsidRPr="00191D4A">
        <w:rPr>
          <w:rFonts w:ascii="Arial" w:hAnsi="Arial" w:cs="Arial"/>
          <w:bCs/>
        </w:rPr>
        <w:t>Kosenko</w:t>
      </w:r>
      <w:proofErr w:type="spellEnd"/>
      <w:r w:rsidRPr="00191D4A">
        <w:rPr>
          <w:rFonts w:ascii="Arial" w:hAnsi="Arial" w:cs="Arial"/>
          <w:bCs/>
        </w:rPr>
        <w:t xml:space="preserve"> et al (2013) recognises the stigma towards transgender people. </w:t>
      </w:r>
      <w:proofErr w:type="spellStart"/>
      <w:r w:rsidRPr="00191D4A">
        <w:rPr>
          <w:rFonts w:ascii="Arial" w:hAnsi="Arial" w:cs="Arial"/>
          <w:bCs/>
        </w:rPr>
        <w:t>Kosenko</w:t>
      </w:r>
      <w:proofErr w:type="spellEnd"/>
      <w:r w:rsidRPr="00191D4A">
        <w:rPr>
          <w:rFonts w:ascii="Arial" w:hAnsi="Arial" w:cs="Arial"/>
          <w:bCs/>
        </w:rPr>
        <w:t xml:space="preserve"> et al conducted a study and found that stigma is found in health care settings. 152 self-identified transgender people were participants.  Within the study </w:t>
      </w:r>
      <w:proofErr w:type="spellStart"/>
      <w:r w:rsidRPr="00191D4A">
        <w:rPr>
          <w:rFonts w:ascii="Arial" w:hAnsi="Arial" w:cs="Arial"/>
          <w:bCs/>
        </w:rPr>
        <w:t>Kosenko</w:t>
      </w:r>
      <w:proofErr w:type="spellEnd"/>
      <w:r w:rsidRPr="00191D4A">
        <w:rPr>
          <w:rFonts w:ascii="Arial" w:hAnsi="Arial" w:cs="Arial"/>
          <w:bCs/>
        </w:rPr>
        <w:t xml:space="preserve"> identified themes of stigma the participants </w:t>
      </w:r>
      <w:r w:rsidRPr="00191D4A">
        <w:rPr>
          <w:rFonts w:ascii="Arial" w:hAnsi="Arial" w:cs="Arial"/>
          <w:bCs/>
        </w:rPr>
        <w:lastRenderedPageBreak/>
        <w:t xml:space="preserve">received. 45% experienced sex insensitivity, one trans man was forced to wear a floral hospital gown even after he explained he was male. 41% experienced displays of discomfort, 30% experienced denial of services, one person was asked to leave the office by the physician after were they explained that they were transgender. 10% experienced subtended care this is because they felt like that, they did receive the standard of care.  Some participants complained that health care workers were being too rough in examinations. Health care workers did not respond to cries out for help and kept waiting patients longer than normal.  10% of participants received verbal abuse by health care workers, participants described that they were mocked, belittled, being called names, swearing, threated and given insulting comments to cause offence.  7% of participants received forced care, this means the participants had to undergo producer and examinations that they felt were not needed and forced. Lyons et al (2015) recognised that transgender people face stigma in health care settings. Transgender people that receiving treatment for addiction experience stigma when receiving treatment. Themes that occurred during treatment social rejection, violence and transphobia. </w:t>
      </w:r>
    </w:p>
    <w:p w14:paraId="1BA9FBED" w14:textId="77777777" w:rsidR="00C31632" w:rsidRPr="00191D4A" w:rsidRDefault="00C31632" w:rsidP="00C31632">
      <w:pPr>
        <w:rPr>
          <w:rFonts w:ascii="Arial" w:hAnsi="Arial" w:cs="Arial"/>
          <w:bCs/>
          <w:u w:val="single"/>
        </w:rPr>
      </w:pPr>
    </w:p>
    <w:p w14:paraId="6332697E" w14:textId="77777777" w:rsidR="00C31632" w:rsidRPr="00191D4A" w:rsidRDefault="00C31632" w:rsidP="00C31632">
      <w:pPr>
        <w:rPr>
          <w:rFonts w:ascii="Arial" w:hAnsi="Arial" w:cs="Arial"/>
          <w:bCs/>
          <w:u w:val="single"/>
        </w:rPr>
      </w:pPr>
      <w:r w:rsidRPr="00191D4A">
        <w:rPr>
          <w:rFonts w:ascii="Arial" w:hAnsi="Arial" w:cs="Arial"/>
          <w:bCs/>
          <w:u w:val="single"/>
        </w:rPr>
        <w:t>Mental Health and transgender</w:t>
      </w:r>
    </w:p>
    <w:p w14:paraId="20060208" w14:textId="77777777" w:rsidR="00C31632" w:rsidRPr="00191D4A" w:rsidRDefault="00C31632" w:rsidP="00C31632">
      <w:pPr>
        <w:rPr>
          <w:rFonts w:ascii="Arial" w:hAnsi="Arial" w:cs="Arial"/>
          <w:bCs/>
        </w:rPr>
      </w:pPr>
      <w:proofErr w:type="spellStart"/>
      <w:r w:rsidRPr="00191D4A">
        <w:rPr>
          <w:rFonts w:ascii="Arial" w:hAnsi="Arial" w:cs="Arial"/>
          <w:bCs/>
        </w:rPr>
        <w:t>Wanta</w:t>
      </w:r>
      <w:proofErr w:type="spellEnd"/>
      <w:r w:rsidRPr="00191D4A">
        <w:rPr>
          <w:rFonts w:ascii="Arial" w:hAnsi="Arial" w:cs="Arial"/>
          <w:bCs/>
        </w:rPr>
        <w:t xml:space="preserve"> et al (2019) recognised that there </w:t>
      </w:r>
      <w:proofErr w:type="gramStart"/>
      <w:r w:rsidRPr="00191D4A">
        <w:rPr>
          <w:rFonts w:ascii="Arial" w:hAnsi="Arial" w:cs="Arial"/>
          <w:bCs/>
        </w:rPr>
        <w:t>is</w:t>
      </w:r>
      <w:proofErr w:type="gramEnd"/>
      <w:r w:rsidRPr="00191D4A">
        <w:rPr>
          <w:rFonts w:ascii="Arial" w:hAnsi="Arial" w:cs="Arial"/>
          <w:bCs/>
        </w:rPr>
        <w:t xml:space="preserve"> an emerging issue of mental health and people that are transgender. During the study they found 58% of transgender patients suffered with a mental health disorder. 13.6 of Cisgender patients have a mental disorder. The study shows that people who are transgender have a high rate of developing or already having a mental health disorder than a cisgender person. </w:t>
      </w:r>
      <w:proofErr w:type="spellStart"/>
      <w:r w:rsidRPr="00191D4A">
        <w:rPr>
          <w:rFonts w:ascii="Arial" w:hAnsi="Arial" w:cs="Arial"/>
          <w:bCs/>
        </w:rPr>
        <w:t>Scandurra</w:t>
      </w:r>
      <w:proofErr w:type="spellEnd"/>
      <w:r w:rsidRPr="00191D4A">
        <w:rPr>
          <w:rFonts w:ascii="Arial" w:hAnsi="Arial" w:cs="Arial"/>
          <w:bCs/>
        </w:rPr>
        <w:t xml:space="preserve"> et al (2017) similarly recognises the emerging issue of transgender and mental health. Mental health in trans people is caused by oppression, stigma, discrimination and transphobia by others.  </w:t>
      </w:r>
      <w:proofErr w:type="spellStart"/>
      <w:r w:rsidRPr="00191D4A">
        <w:rPr>
          <w:rFonts w:ascii="Arial" w:hAnsi="Arial" w:cs="Arial"/>
          <w:bCs/>
        </w:rPr>
        <w:t>Wymbs</w:t>
      </w:r>
      <w:proofErr w:type="spellEnd"/>
      <w:r w:rsidRPr="00191D4A">
        <w:rPr>
          <w:rFonts w:ascii="Arial" w:hAnsi="Arial" w:cs="Arial"/>
          <w:bCs/>
        </w:rPr>
        <w:t xml:space="preserve"> et al </w:t>
      </w:r>
      <w:r w:rsidRPr="00191D4A">
        <w:rPr>
          <w:rFonts w:ascii="Arial" w:hAnsi="Arial" w:cs="Arial"/>
          <w:bCs/>
        </w:rPr>
        <w:lastRenderedPageBreak/>
        <w:t xml:space="preserve">(2017) conducted a similar study to </w:t>
      </w:r>
      <w:proofErr w:type="spellStart"/>
      <w:r w:rsidRPr="00191D4A">
        <w:rPr>
          <w:rFonts w:ascii="Arial" w:hAnsi="Arial" w:cs="Arial"/>
          <w:bCs/>
        </w:rPr>
        <w:t>Scandurra</w:t>
      </w:r>
      <w:proofErr w:type="spellEnd"/>
      <w:r w:rsidRPr="00191D4A">
        <w:rPr>
          <w:rFonts w:ascii="Arial" w:hAnsi="Arial" w:cs="Arial"/>
          <w:bCs/>
        </w:rPr>
        <w:t xml:space="preserve"> and had similar results as people that are transgender have a high rate of mental health disorders than people that are cisgender. </w:t>
      </w:r>
      <w:proofErr w:type="spellStart"/>
      <w:r w:rsidRPr="00191D4A">
        <w:rPr>
          <w:rFonts w:ascii="Arial" w:hAnsi="Arial" w:cs="Arial"/>
          <w:bCs/>
        </w:rPr>
        <w:t>Wymbs</w:t>
      </w:r>
      <w:proofErr w:type="spellEnd"/>
      <w:r w:rsidRPr="00191D4A">
        <w:rPr>
          <w:rFonts w:ascii="Arial" w:hAnsi="Arial" w:cs="Arial"/>
          <w:bCs/>
        </w:rPr>
        <w:t xml:space="preserve"> identify these disorders as anxiety, depression and attention-deficit. Peterson et al (2016) conducted a study with 96 adolescents who have gender dysphoria and had not started their transitioning in to their desired gender. These adolescents have been victims of bullying, physical fights, gang involvement, poor grades and a history of suspension of exclusion in school. As a result of this many of the adolescents suffer with mental health issues. 30.3% reported that they have attempted suicide. 41.8% reported that they have a history of self-injuries behaviour, 58% of the participants had other underlying mental health issues and psychiatric diagnosis beyond the gender dysphoria. These include depression, Attention deﬁcit hyperactivity disorder, anxiety, Oppositional deﬁant disorder/disruptive behaviour disorder, Social anxiety disorder, Bipolar disorder Eating disorder, Posttraumatic stress disorder, Autism spectrum disorder, Schizophrenia/psychotic disorder and Tic Disorder. From these results there is a high risk of suicide and self-harm with people that have gender dysphoria. Not only do these people have mental health issues some have other psychiatric diagnosis such as Bipolar, Autism and Schizophrenia. Bailey et al (2014) conducted and had similar results like Peterson but with people over the age of eighteen. There were 889 participants, 84% of these participants had thought about ending their life at some point, 63% thought about suicide, 27% thought about suicide in the past week and 4% think about suicide on a daily basics.  48% participants had attempted suicide which is nearly half, 33% had tried more than once to end their life and 3% had attempted suicide more than </w:t>
      </w:r>
      <w:proofErr w:type="spellStart"/>
      <w:r w:rsidRPr="00191D4A">
        <w:rPr>
          <w:rFonts w:ascii="Arial" w:hAnsi="Arial" w:cs="Arial"/>
          <w:bCs/>
        </w:rPr>
        <w:t>tens</w:t>
      </w:r>
      <w:proofErr w:type="spellEnd"/>
      <w:r w:rsidRPr="00191D4A">
        <w:rPr>
          <w:rFonts w:ascii="Arial" w:hAnsi="Arial" w:cs="Arial"/>
          <w:bCs/>
        </w:rPr>
        <w:t xml:space="preserve"> times. Suicide attempts can include drug and alcohol overdose, hanging, strangulation, inhaling car fumes, drowning, stabbing/slitting wrists, jumping off a high building or jump in front of something such as a car or train and starvation.  65% of the </w:t>
      </w:r>
      <w:r w:rsidRPr="00191D4A">
        <w:rPr>
          <w:rFonts w:ascii="Arial" w:hAnsi="Arial" w:cs="Arial"/>
          <w:bCs/>
        </w:rPr>
        <w:lastRenderedPageBreak/>
        <w:t xml:space="preserve">people that attempted suicide believed it was because of a trans related reason, these included gender dysphoria; confusion/denial about gender; fears around transitioning; gender reassignment treatment delays and refusals; and social stigma.  Bailey recognised that people with gender dysphoria that had transition or going through transitioning had had less mental health issues and not likely to commit suicide as the attempted suicide rate for post transitioned people is 3%. Participants felt ‘stronger’, ‘accepted’ and ‘themselves’ after being transitioned and that is with the suicide rate is very low. From the research conducted it is proven that people with gender dysphoria greatly suffer with their mental health and well as dealing with of psychiatric diagnosis. </w:t>
      </w:r>
    </w:p>
    <w:p w14:paraId="2188BF08" w14:textId="77777777" w:rsidR="00C31632" w:rsidRPr="00191D4A" w:rsidRDefault="00C31632" w:rsidP="00C31632">
      <w:pPr>
        <w:rPr>
          <w:rFonts w:ascii="Arial" w:hAnsi="Arial" w:cs="Arial"/>
          <w:bCs/>
        </w:rPr>
      </w:pPr>
    </w:p>
    <w:p w14:paraId="16154C62" w14:textId="77777777" w:rsidR="00C31632" w:rsidRPr="00191D4A" w:rsidRDefault="00C31632" w:rsidP="00C31632">
      <w:pPr>
        <w:rPr>
          <w:rFonts w:ascii="Arial" w:hAnsi="Arial" w:cs="Arial"/>
          <w:bCs/>
          <w:u w:val="single"/>
        </w:rPr>
      </w:pPr>
      <w:r w:rsidRPr="00191D4A">
        <w:rPr>
          <w:rFonts w:ascii="Arial" w:hAnsi="Arial" w:cs="Arial"/>
          <w:bCs/>
          <w:u w:val="single"/>
        </w:rPr>
        <w:t xml:space="preserve">Support for people with gender dysphoria and transgender.  </w:t>
      </w:r>
    </w:p>
    <w:p w14:paraId="486CD9ED" w14:textId="07604C69" w:rsidR="009A2FA1" w:rsidRPr="00B00A33" w:rsidRDefault="00C31632" w:rsidP="00B00A33">
      <w:pPr>
        <w:rPr>
          <w:rFonts w:ascii="Arial" w:hAnsi="Arial" w:cs="Arial"/>
          <w:bCs/>
        </w:rPr>
      </w:pPr>
      <w:r w:rsidRPr="00191D4A">
        <w:rPr>
          <w:rFonts w:ascii="Arial" w:hAnsi="Arial" w:cs="Arial"/>
          <w:bCs/>
        </w:rPr>
        <w:t xml:space="preserve">McConnell et al (2016) recognise the emerging </w:t>
      </w:r>
      <w:r w:rsidR="007E30E3">
        <w:rPr>
          <w:rFonts w:ascii="Arial" w:hAnsi="Arial" w:cs="Arial"/>
          <w:bCs/>
        </w:rPr>
        <w:t>need</w:t>
      </w:r>
      <w:r w:rsidRPr="00191D4A">
        <w:rPr>
          <w:rFonts w:ascii="Arial" w:hAnsi="Arial" w:cs="Arial"/>
          <w:bCs/>
        </w:rPr>
        <w:t xml:space="preserve"> of support for people that have gender dysphoria. McConnell highlighted the importance of support from families towards their children that identify themselves as transgender. By children not receiving support from family members causes them psychological distress as they feel that their family does not accept and support them. </w:t>
      </w:r>
      <w:proofErr w:type="spellStart"/>
      <w:r w:rsidRPr="00191D4A">
        <w:rPr>
          <w:rFonts w:ascii="Arial" w:hAnsi="Arial" w:cs="Arial"/>
          <w:bCs/>
        </w:rPr>
        <w:t>Paceley</w:t>
      </w:r>
      <w:proofErr w:type="spellEnd"/>
      <w:r w:rsidRPr="00191D4A">
        <w:rPr>
          <w:rFonts w:ascii="Arial" w:hAnsi="Arial" w:cs="Arial"/>
          <w:bCs/>
        </w:rPr>
        <w:t xml:space="preserve"> (2015) highlighted the emerging issue of support, </w:t>
      </w:r>
      <w:proofErr w:type="spellStart"/>
      <w:r w:rsidRPr="00191D4A">
        <w:rPr>
          <w:rFonts w:ascii="Arial" w:hAnsi="Arial" w:cs="Arial"/>
          <w:bCs/>
        </w:rPr>
        <w:t>Paceley</w:t>
      </w:r>
      <w:proofErr w:type="spellEnd"/>
      <w:r w:rsidRPr="00191D4A">
        <w:rPr>
          <w:rFonts w:ascii="Arial" w:hAnsi="Arial" w:cs="Arial"/>
          <w:bCs/>
        </w:rPr>
        <w:t xml:space="preserve"> recognised that transgender youths have a lot less of support and receive more stigma if they are living in small towns. Additionally, </w:t>
      </w:r>
      <w:proofErr w:type="spellStart"/>
      <w:r w:rsidRPr="00191D4A">
        <w:rPr>
          <w:rFonts w:ascii="Arial" w:hAnsi="Arial" w:cs="Arial"/>
          <w:bCs/>
        </w:rPr>
        <w:t>Paceley</w:t>
      </w:r>
      <w:proofErr w:type="spellEnd"/>
      <w:r w:rsidRPr="00191D4A">
        <w:rPr>
          <w:rFonts w:ascii="Arial" w:hAnsi="Arial" w:cs="Arial"/>
          <w:bCs/>
        </w:rPr>
        <w:t xml:space="preserve"> also highlighted the lack of knowledge and understanding these small towns had of transgender youths. Klein (2016) recognised the emerging issue of family rejection among transgender. 3485 individuals were interviewed, they identified themselves as transgender or gender nonconforming.  42.3% of the sample reported that they had attempted suicide, 26.3% reported misusing drugs and alcohol. These participants were faced with family rejection and no support of their family. This resulted in these individuals attempting to take their own life and misusing drugs and </w:t>
      </w:r>
      <w:r w:rsidRPr="00191D4A">
        <w:rPr>
          <w:rFonts w:ascii="Arial" w:hAnsi="Arial" w:cs="Arial"/>
          <w:bCs/>
        </w:rPr>
        <w:lastRenderedPageBreak/>
        <w:t xml:space="preserve">alcohol. Klein’s study links with what </w:t>
      </w:r>
      <w:proofErr w:type="spellStart"/>
      <w:r w:rsidRPr="00191D4A">
        <w:rPr>
          <w:rFonts w:ascii="Arial" w:hAnsi="Arial" w:cs="Arial"/>
          <w:bCs/>
        </w:rPr>
        <w:t>MCconnell</w:t>
      </w:r>
      <w:proofErr w:type="spellEnd"/>
      <w:r w:rsidRPr="00191D4A">
        <w:rPr>
          <w:rFonts w:ascii="Arial" w:hAnsi="Arial" w:cs="Arial"/>
          <w:bCs/>
        </w:rPr>
        <w:t xml:space="preserve"> et al (2016) recognised the importance of support from families towards children that identify themselves as transgender.</w:t>
      </w:r>
      <w:bookmarkEnd w:id="1"/>
    </w:p>
    <w:p w14:paraId="4DE38107" w14:textId="77777777" w:rsidR="001D4FA5" w:rsidRPr="00191D4A" w:rsidRDefault="001D4FA5" w:rsidP="001D4FA5">
      <w:pPr>
        <w:rPr>
          <w:rFonts w:ascii="Arial" w:hAnsi="Arial" w:cs="Arial"/>
          <w:bCs/>
          <w:u w:val="single"/>
        </w:rPr>
      </w:pPr>
      <w:r w:rsidRPr="00191D4A">
        <w:rPr>
          <w:rFonts w:ascii="Arial" w:hAnsi="Arial" w:cs="Arial"/>
          <w:bCs/>
          <w:u w:val="single"/>
        </w:rPr>
        <w:t xml:space="preserve">Gaps in Knowledge of Transgender </w:t>
      </w:r>
    </w:p>
    <w:p w14:paraId="56140BF1" w14:textId="32D8641C" w:rsidR="001D4FA5" w:rsidRPr="00191D4A" w:rsidRDefault="001D4FA5" w:rsidP="001D4FA5">
      <w:pPr>
        <w:rPr>
          <w:rFonts w:ascii="Arial" w:hAnsi="Arial" w:cs="Arial"/>
          <w:bCs/>
        </w:rPr>
      </w:pPr>
      <w:proofErr w:type="spellStart"/>
      <w:r w:rsidRPr="00191D4A">
        <w:rPr>
          <w:rFonts w:ascii="Arial" w:hAnsi="Arial" w:cs="Arial"/>
          <w:bCs/>
        </w:rPr>
        <w:t>Carabez</w:t>
      </w:r>
      <w:proofErr w:type="spellEnd"/>
      <w:r w:rsidRPr="00191D4A">
        <w:rPr>
          <w:rFonts w:ascii="Arial" w:hAnsi="Arial" w:cs="Arial"/>
          <w:bCs/>
        </w:rPr>
        <w:t xml:space="preserve"> et al (2016) recognised that nurses have a lack of knowledge about transgender people and their healthcare needs. In the study that was carried out nurses felt discomfort as they have a lack of knowledge and understand of transgender people. </w:t>
      </w:r>
      <w:proofErr w:type="spellStart"/>
      <w:r w:rsidRPr="00191D4A">
        <w:rPr>
          <w:rFonts w:ascii="Arial" w:hAnsi="Arial" w:cs="Arial"/>
          <w:bCs/>
        </w:rPr>
        <w:t>Carabez</w:t>
      </w:r>
      <w:proofErr w:type="spellEnd"/>
      <w:r w:rsidRPr="00191D4A">
        <w:rPr>
          <w:rFonts w:ascii="Arial" w:hAnsi="Arial" w:cs="Arial"/>
          <w:bCs/>
        </w:rPr>
        <w:t xml:space="preserve"> concluded that must challenge gender binary when training nurses to prepare them to provide a better quality of care for patients of all genders. McPhail et al (2016) similarly recognised that that there is a gap of knowledge when it comes to transgender patients.  The study carried out showed that physicians had a lack of knowledge of transgender people. The consequence of this resulted in denial of trans-specific care and general care. Transphobia was also identified as a barrier as a result of lack knowledge and transgender. The conclusion of this study was there is </w:t>
      </w:r>
      <w:proofErr w:type="spellStart"/>
      <w:proofErr w:type="gramStart"/>
      <w:r w:rsidRPr="00191D4A">
        <w:rPr>
          <w:rFonts w:ascii="Arial" w:hAnsi="Arial" w:cs="Arial"/>
          <w:bCs/>
        </w:rPr>
        <w:t>a</w:t>
      </w:r>
      <w:proofErr w:type="spellEnd"/>
      <w:proofErr w:type="gramEnd"/>
      <w:r w:rsidRPr="00191D4A">
        <w:rPr>
          <w:rFonts w:ascii="Arial" w:hAnsi="Arial" w:cs="Arial"/>
          <w:bCs/>
        </w:rPr>
        <w:t xml:space="preserve"> extreme need for better medical education that helps students learn the basic skills of transgender healthcare. From the research gathered there is a pattern of lack of knowledge with health care professionals as well as people within society. Health care professionals are not equipped to care and provide treatment for transgender people.  The lack of knowledge and understanding leads to stigma. People that are transgender and have gender dysphoria are victims of hate crime, transphobia, verbal and physical abuse. This is because others see them as outcasts of society and different and that’s where a stigma is created.  However, there is knowledge that is carried out by health professionals to analyse and evaluate mental health of transgender people. The results of the studies show rates of suicide attempts, drug and alcohol abuse and depression. This gives an understanding of how people who are transgender are feeling mentally. </w:t>
      </w:r>
    </w:p>
    <w:p w14:paraId="66838899" w14:textId="77777777" w:rsidR="00B00A33" w:rsidRDefault="001D4FA5" w:rsidP="00B00A33">
      <w:pPr>
        <w:rPr>
          <w:rFonts w:ascii="Arial" w:hAnsi="Arial" w:cs="Arial"/>
          <w:bCs/>
        </w:rPr>
      </w:pPr>
      <w:r w:rsidRPr="00191D4A">
        <w:rPr>
          <w:rFonts w:ascii="Arial" w:hAnsi="Arial" w:cs="Arial"/>
          <w:bCs/>
        </w:rPr>
        <w:t xml:space="preserve">From analysing and evaluating the emerging issues there is a clear theme of mental health </w:t>
      </w:r>
      <w:r w:rsidRPr="00191D4A">
        <w:rPr>
          <w:rFonts w:ascii="Arial" w:hAnsi="Arial" w:cs="Arial"/>
          <w:bCs/>
        </w:rPr>
        <w:lastRenderedPageBreak/>
        <w:t xml:space="preserve">in transgender people. Suicide attempts and self-harming rates are extremely high and common with people that are transgender. Drug and alcohol abuse are also another common theme that occurs within the emerging issues.  There </w:t>
      </w:r>
      <w:proofErr w:type="gramStart"/>
      <w:r w:rsidRPr="00191D4A">
        <w:rPr>
          <w:rFonts w:ascii="Arial" w:hAnsi="Arial" w:cs="Arial"/>
          <w:bCs/>
        </w:rPr>
        <w:t>is</w:t>
      </w:r>
      <w:proofErr w:type="gramEnd"/>
      <w:r w:rsidRPr="00191D4A">
        <w:rPr>
          <w:rFonts w:ascii="Arial" w:hAnsi="Arial" w:cs="Arial"/>
          <w:bCs/>
        </w:rPr>
        <w:t xml:space="preserve"> a lot of knowledge of mental health figures and transgender people, however it seems that health professionals have a lack of training when it comes to caring and understanding transgender patients.</w:t>
      </w:r>
      <w:r w:rsidR="00B00A33">
        <w:rPr>
          <w:rFonts w:ascii="Arial" w:hAnsi="Arial" w:cs="Arial"/>
          <w:bCs/>
        </w:rPr>
        <w:t xml:space="preserve"> </w:t>
      </w:r>
    </w:p>
    <w:p w14:paraId="5953BCE3" w14:textId="77777777" w:rsidR="00B00A33" w:rsidRDefault="00B00A33" w:rsidP="00B00A33">
      <w:pPr>
        <w:rPr>
          <w:rFonts w:ascii="Arial" w:hAnsi="Arial" w:cs="Arial"/>
          <w:bCs/>
        </w:rPr>
      </w:pPr>
    </w:p>
    <w:p w14:paraId="27DA4CCE" w14:textId="3285493C" w:rsidR="00B00A33" w:rsidRDefault="00B00A33" w:rsidP="00B00A33">
      <w:pPr>
        <w:rPr>
          <w:rFonts w:ascii="Arial" w:hAnsi="Arial" w:cs="Arial"/>
          <w:bCs/>
        </w:rPr>
      </w:pPr>
    </w:p>
    <w:p w14:paraId="3E574C14" w14:textId="360E6778" w:rsidR="00B00A33" w:rsidRDefault="00B00A33" w:rsidP="00B00A33">
      <w:pPr>
        <w:rPr>
          <w:rFonts w:ascii="Arial" w:hAnsi="Arial" w:cs="Arial"/>
          <w:bCs/>
        </w:rPr>
      </w:pPr>
    </w:p>
    <w:p w14:paraId="61A43604" w14:textId="73B925F8" w:rsidR="00B00A33" w:rsidRDefault="00B00A33" w:rsidP="00B00A33">
      <w:pPr>
        <w:rPr>
          <w:rFonts w:ascii="Arial" w:hAnsi="Arial" w:cs="Arial"/>
          <w:bCs/>
        </w:rPr>
      </w:pPr>
    </w:p>
    <w:p w14:paraId="20F2983A" w14:textId="15C6A9BD" w:rsidR="00B00A33" w:rsidRDefault="00B00A33" w:rsidP="00B00A33">
      <w:pPr>
        <w:rPr>
          <w:rFonts w:ascii="Arial" w:hAnsi="Arial" w:cs="Arial"/>
          <w:bCs/>
        </w:rPr>
      </w:pPr>
    </w:p>
    <w:p w14:paraId="016A61C6" w14:textId="77777777" w:rsidR="00B00A33" w:rsidRDefault="00B00A33" w:rsidP="00B00A33">
      <w:pPr>
        <w:rPr>
          <w:rFonts w:ascii="Arial" w:hAnsi="Arial" w:cs="Arial"/>
          <w:bCs/>
        </w:rPr>
      </w:pPr>
    </w:p>
    <w:p w14:paraId="1BCF7114" w14:textId="77777777" w:rsidR="00B00A33" w:rsidRDefault="00B00A33" w:rsidP="00B00A33">
      <w:pPr>
        <w:rPr>
          <w:rFonts w:ascii="Arial" w:hAnsi="Arial" w:cs="Arial"/>
          <w:bCs/>
        </w:rPr>
      </w:pPr>
    </w:p>
    <w:p w14:paraId="4936CE06" w14:textId="7E7A72C3" w:rsidR="00B00A33" w:rsidRDefault="00B00A33" w:rsidP="00B00A33">
      <w:pPr>
        <w:rPr>
          <w:rFonts w:ascii="Arial" w:hAnsi="Arial" w:cs="Arial"/>
          <w:bCs/>
        </w:rPr>
      </w:pPr>
    </w:p>
    <w:p w14:paraId="3A919EC6" w14:textId="7F84D630" w:rsidR="007128B9" w:rsidRDefault="007128B9" w:rsidP="00B00A33">
      <w:pPr>
        <w:rPr>
          <w:rFonts w:ascii="Arial" w:hAnsi="Arial" w:cs="Arial"/>
          <w:bCs/>
        </w:rPr>
      </w:pPr>
    </w:p>
    <w:p w14:paraId="2619DB7C" w14:textId="7466B59B" w:rsidR="007128B9" w:rsidRDefault="007128B9" w:rsidP="00B00A33">
      <w:pPr>
        <w:rPr>
          <w:rFonts w:ascii="Arial" w:hAnsi="Arial" w:cs="Arial"/>
          <w:bCs/>
        </w:rPr>
      </w:pPr>
    </w:p>
    <w:p w14:paraId="2351E94E" w14:textId="187021B1" w:rsidR="00C653B3" w:rsidRDefault="00C653B3" w:rsidP="00B00A33">
      <w:pPr>
        <w:rPr>
          <w:rFonts w:ascii="Arial" w:hAnsi="Arial" w:cs="Arial"/>
          <w:bCs/>
        </w:rPr>
      </w:pPr>
    </w:p>
    <w:p w14:paraId="20C93A4D" w14:textId="62CE5BE2" w:rsidR="00C653B3" w:rsidRDefault="00C653B3" w:rsidP="00B00A33">
      <w:pPr>
        <w:rPr>
          <w:rFonts w:ascii="Arial" w:hAnsi="Arial" w:cs="Arial"/>
          <w:bCs/>
        </w:rPr>
      </w:pPr>
    </w:p>
    <w:p w14:paraId="21A7EAFC" w14:textId="77777777" w:rsidR="00C653B3" w:rsidRDefault="00C653B3" w:rsidP="00B00A33">
      <w:pPr>
        <w:rPr>
          <w:rFonts w:ascii="Arial" w:hAnsi="Arial" w:cs="Arial"/>
          <w:bCs/>
        </w:rPr>
      </w:pPr>
    </w:p>
    <w:p w14:paraId="27BB0961" w14:textId="36D4943F" w:rsidR="00FC4878" w:rsidRDefault="00FC4878" w:rsidP="00B00A33">
      <w:pPr>
        <w:rPr>
          <w:rFonts w:ascii="Arial" w:hAnsi="Arial" w:cs="Arial"/>
          <w:bCs/>
        </w:rPr>
      </w:pPr>
    </w:p>
    <w:p w14:paraId="144813C0" w14:textId="77777777" w:rsidR="009E3C4E" w:rsidRDefault="009E3C4E" w:rsidP="00B00A33">
      <w:pPr>
        <w:rPr>
          <w:rFonts w:ascii="Arial" w:hAnsi="Arial" w:cs="Arial"/>
          <w:bCs/>
        </w:rPr>
      </w:pPr>
    </w:p>
    <w:p w14:paraId="1ACEDA90" w14:textId="77777777" w:rsidR="00B00A33" w:rsidRPr="00B00A33" w:rsidRDefault="00B00A33" w:rsidP="00B00A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191D4A">
        <w:rPr>
          <w:rFonts w:ascii="Arial" w:eastAsia="Arial Unicode MS" w:hAnsi="Arial" w:cs="Arial"/>
          <w:bCs/>
        </w:rPr>
        <w:lastRenderedPageBreak/>
        <w:t xml:space="preserve">CHAPTER 4: CONCLUSION AND RECOMMENDATIONS </w:t>
      </w:r>
    </w:p>
    <w:p w14:paraId="4F0F58CF" w14:textId="77777777" w:rsidR="00B00A33" w:rsidRPr="007128B9" w:rsidRDefault="00B00A33" w:rsidP="00B00A33">
      <w:pPr>
        <w:rPr>
          <w:rFonts w:ascii="Arial" w:hAnsi="Arial" w:cs="Arial"/>
          <w:bCs/>
          <w:u w:val="single"/>
        </w:rPr>
      </w:pPr>
    </w:p>
    <w:p w14:paraId="6BAD539C" w14:textId="5B866CF8" w:rsidR="00B00A33" w:rsidRPr="007128B9" w:rsidRDefault="00B00A33" w:rsidP="00B00A33">
      <w:pPr>
        <w:rPr>
          <w:rFonts w:ascii="Arial" w:hAnsi="Arial" w:cs="Arial"/>
          <w:bCs/>
          <w:u w:val="single"/>
        </w:rPr>
      </w:pPr>
      <w:r w:rsidRPr="007128B9">
        <w:rPr>
          <w:rFonts w:ascii="Arial" w:hAnsi="Arial" w:cs="Arial"/>
          <w:bCs/>
          <w:u w:val="single"/>
        </w:rPr>
        <w:t>Conclusion</w:t>
      </w:r>
    </w:p>
    <w:p w14:paraId="736D76DD" w14:textId="77777777" w:rsidR="00B00A33" w:rsidRPr="00B00A33" w:rsidRDefault="00B00A33" w:rsidP="00B00A33">
      <w:pPr>
        <w:rPr>
          <w:rFonts w:ascii="Arial" w:hAnsi="Arial" w:cs="Arial"/>
          <w:bCs/>
        </w:rPr>
      </w:pPr>
      <w:r w:rsidRPr="00B00A33">
        <w:rPr>
          <w:rFonts w:ascii="Arial" w:hAnsi="Arial" w:cs="Arial"/>
          <w:bCs/>
        </w:rPr>
        <w:t xml:space="preserve">There are several emerging issues related to transgender. The main emerging issues occurred through research were HIV and transgender, Stigma, Mental Health and gaps in knowledge. These emerging issues have a massive impact on a transgender person’s mental health and wellbeing. Transgender people are victims of hate crime, physical and verbal abuse and discrimination. Sometimes they receive the wrong type of care or denial of care because of who they are. Transgender people are treated unequally by health professionals, employers and other members of society because of who they are. From the research it seems to be a lack of knowledge and understanding of transgender people. There is also a lack of support for people that are transgender as there are high depression rates, attempted suicide, self-harm and drug and alcohol abuse. </w:t>
      </w:r>
    </w:p>
    <w:p w14:paraId="4975EB67" w14:textId="77777777" w:rsidR="00B00A33" w:rsidRPr="00B00A33" w:rsidRDefault="00B00A33" w:rsidP="00B00A33">
      <w:pPr>
        <w:rPr>
          <w:rFonts w:ascii="Arial" w:hAnsi="Arial" w:cs="Arial"/>
          <w:bCs/>
        </w:rPr>
      </w:pPr>
    </w:p>
    <w:p w14:paraId="4BD4B6A5" w14:textId="1A667535" w:rsidR="00B00A33" w:rsidRPr="00B00A33" w:rsidRDefault="00B00A33" w:rsidP="00B00A33">
      <w:pPr>
        <w:rPr>
          <w:rFonts w:ascii="Arial" w:hAnsi="Arial" w:cs="Arial"/>
          <w:bCs/>
        </w:rPr>
      </w:pPr>
      <w:r w:rsidRPr="00B00A33">
        <w:rPr>
          <w:rFonts w:ascii="Arial" w:hAnsi="Arial" w:cs="Arial"/>
          <w:bCs/>
        </w:rPr>
        <w:t xml:space="preserve">The aim of the thesis was to examine the evidence and research linked to transgender. </w:t>
      </w:r>
      <w:r w:rsidR="00FD19CF">
        <w:rPr>
          <w:rFonts w:ascii="Arial" w:hAnsi="Arial" w:cs="Arial"/>
          <w:bCs/>
        </w:rPr>
        <w:t xml:space="preserve">The </w:t>
      </w:r>
      <w:proofErr w:type="spellStart"/>
      <w:r w:rsidR="00FD19CF">
        <w:rPr>
          <w:rFonts w:ascii="Arial" w:hAnsi="Arial" w:cs="Arial"/>
          <w:bCs/>
        </w:rPr>
        <w:t>theis</w:t>
      </w:r>
      <w:proofErr w:type="spellEnd"/>
      <w:r w:rsidR="00FD19CF">
        <w:rPr>
          <w:rFonts w:ascii="Arial" w:hAnsi="Arial" w:cs="Arial"/>
          <w:bCs/>
        </w:rPr>
        <w:t xml:space="preserve"> </w:t>
      </w:r>
      <w:r w:rsidRPr="00B00A33">
        <w:rPr>
          <w:rFonts w:ascii="Arial" w:hAnsi="Arial" w:cs="Arial"/>
          <w:bCs/>
        </w:rPr>
        <w:t>ha</w:t>
      </w:r>
      <w:r w:rsidR="00FD19CF">
        <w:rPr>
          <w:rFonts w:ascii="Arial" w:hAnsi="Arial" w:cs="Arial"/>
          <w:bCs/>
        </w:rPr>
        <w:t>s</w:t>
      </w:r>
      <w:r w:rsidRPr="00B00A33">
        <w:rPr>
          <w:rFonts w:ascii="Arial" w:hAnsi="Arial" w:cs="Arial"/>
          <w:bCs/>
        </w:rPr>
        <w:t xml:space="preserve"> achieved this aim by outlining and </w:t>
      </w:r>
      <w:proofErr w:type="gramStart"/>
      <w:r w:rsidRPr="00B00A33">
        <w:rPr>
          <w:rFonts w:ascii="Arial" w:hAnsi="Arial" w:cs="Arial"/>
          <w:bCs/>
        </w:rPr>
        <w:t>providing an introduction to</w:t>
      </w:r>
      <w:proofErr w:type="gramEnd"/>
      <w:r w:rsidRPr="00B00A33">
        <w:rPr>
          <w:rFonts w:ascii="Arial" w:hAnsi="Arial" w:cs="Arial"/>
          <w:bCs/>
        </w:rPr>
        <w:t xml:space="preserve"> what transgender is. </w:t>
      </w:r>
      <w:r w:rsidR="00FD19CF">
        <w:rPr>
          <w:rFonts w:ascii="Arial" w:hAnsi="Arial" w:cs="Arial"/>
          <w:bCs/>
        </w:rPr>
        <w:t xml:space="preserve">The thesis has also </w:t>
      </w:r>
      <w:r w:rsidRPr="00B00A33">
        <w:rPr>
          <w:rFonts w:ascii="Arial" w:hAnsi="Arial" w:cs="Arial"/>
          <w:bCs/>
        </w:rPr>
        <w:t>achieved the aim by following the objectives it set to gather inform</w:t>
      </w:r>
      <w:r w:rsidR="00FD19CF">
        <w:rPr>
          <w:rFonts w:ascii="Arial" w:hAnsi="Arial" w:cs="Arial"/>
          <w:bCs/>
        </w:rPr>
        <w:t xml:space="preserve"> </w:t>
      </w:r>
      <w:proofErr w:type="spellStart"/>
      <w:r w:rsidRPr="00B00A33">
        <w:rPr>
          <w:rFonts w:ascii="Arial" w:hAnsi="Arial" w:cs="Arial"/>
          <w:bCs/>
        </w:rPr>
        <w:t>ation</w:t>
      </w:r>
      <w:proofErr w:type="spellEnd"/>
      <w:r w:rsidRPr="00B00A33">
        <w:rPr>
          <w:rFonts w:ascii="Arial" w:hAnsi="Arial" w:cs="Arial"/>
          <w:bCs/>
        </w:rPr>
        <w:t xml:space="preserve"> for the thesis. The objectives were, to Define what transgender is and discuss prevalent emerging issues, to Analyse the currently existing academic research on transgender and emerging issues, evaluate the gaps in knowledge in Gender Reassignment and emerging issues and give recommendations for improvement.</w:t>
      </w:r>
    </w:p>
    <w:p w14:paraId="3A6FA4D2" w14:textId="77777777" w:rsidR="00B00A33" w:rsidRPr="00B00A33" w:rsidRDefault="00B00A33" w:rsidP="00B00A33">
      <w:pPr>
        <w:rPr>
          <w:rFonts w:ascii="Arial" w:hAnsi="Arial" w:cs="Arial"/>
          <w:bCs/>
        </w:rPr>
      </w:pPr>
    </w:p>
    <w:p w14:paraId="346A3BD2" w14:textId="63434B86" w:rsidR="00B00A33" w:rsidRPr="007128B9" w:rsidRDefault="00B00A33" w:rsidP="00B00A33">
      <w:pPr>
        <w:rPr>
          <w:rFonts w:ascii="Arial" w:hAnsi="Arial" w:cs="Arial"/>
          <w:bCs/>
          <w:u w:val="single"/>
        </w:rPr>
      </w:pPr>
      <w:r w:rsidRPr="007128B9">
        <w:rPr>
          <w:rFonts w:ascii="Arial" w:hAnsi="Arial" w:cs="Arial"/>
          <w:bCs/>
          <w:u w:val="single"/>
        </w:rPr>
        <w:lastRenderedPageBreak/>
        <w:t>Recommendations</w:t>
      </w:r>
    </w:p>
    <w:p w14:paraId="6A85C16D" w14:textId="42042719" w:rsidR="00B00A33" w:rsidRPr="00B00A33" w:rsidRDefault="00B00A33" w:rsidP="00B00A33">
      <w:pPr>
        <w:rPr>
          <w:rFonts w:ascii="Arial" w:hAnsi="Arial" w:cs="Arial"/>
          <w:bCs/>
        </w:rPr>
      </w:pPr>
      <w:r w:rsidRPr="00B00A33">
        <w:rPr>
          <w:rFonts w:ascii="Arial" w:hAnsi="Arial" w:cs="Arial"/>
          <w:bCs/>
        </w:rPr>
        <w:t xml:space="preserve">From the research gathered there is a clear issue when it comes to health care professionals caring and understanding transgender patients. </w:t>
      </w:r>
      <w:proofErr w:type="spellStart"/>
      <w:r w:rsidRPr="00B00A33">
        <w:rPr>
          <w:rFonts w:ascii="Arial" w:hAnsi="Arial" w:cs="Arial"/>
          <w:bCs/>
        </w:rPr>
        <w:t>Kosenko</w:t>
      </w:r>
      <w:proofErr w:type="spellEnd"/>
      <w:r w:rsidRPr="00B00A33">
        <w:rPr>
          <w:rFonts w:ascii="Arial" w:hAnsi="Arial" w:cs="Arial"/>
          <w:bCs/>
        </w:rPr>
        <w:t xml:space="preserve"> et al (2013) recognised the stigma in health care settings towards transgender patients. The way these patients were treated were appalling. The patients felt that they were treated differently to other patients, some even received verbal abuse and humiliation. Similarly, </w:t>
      </w:r>
      <w:proofErr w:type="spellStart"/>
      <w:r w:rsidRPr="00B00A33">
        <w:rPr>
          <w:rFonts w:ascii="Arial" w:hAnsi="Arial" w:cs="Arial"/>
          <w:bCs/>
        </w:rPr>
        <w:t>Carabez</w:t>
      </w:r>
      <w:proofErr w:type="spellEnd"/>
      <w:r w:rsidRPr="00B00A33">
        <w:rPr>
          <w:rFonts w:ascii="Arial" w:hAnsi="Arial" w:cs="Arial"/>
          <w:bCs/>
        </w:rPr>
        <w:t xml:space="preserve"> et al (2016) and McPhail et al (2016) also recognised a lack of knowledge in health care professionals which causes stigma and denial of treatment. One recommendation is to provide adequate training for all health care professionals to give them more understanding and knowledge of transgender patients and the care that they need and deserve. The training should involve transgender speakers to explain why they want to be identified as the gender of their choice and explain gender dysphoria. </w:t>
      </w:r>
      <w:r w:rsidR="009E3C4E">
        <w:rPr>
          <w:rFonts w:ascii="Arial" w:hAnsi="Arial" w:cs="Arial"/>
          <w:bCs/>
        </w:rPr>
        <w:t>This should be funded by the government as it is providing information to others and hopefully prevent and reduce mental health problems in transgender people.</w:t>
      </w:r>
      <w:r w:rsidR="009E3C4E" w:rsidRPr="00B00A33">
        <w:rPr>
          <w:rFonts w:ascii="Arial" w:hAnsi="Arial" w:cs="Arial"/>
          <w:bCs/>
        </w:rPr>
        <w:t xml:space="preserve"> Health</w:t>
      </w:r>
      <w:r w:rsidRPr="00B00A33">
        <w:rPr>
          <w:rFonts w:ascii="Arial" w:hAnsi="Arial" w:cs="Arial"/>
          <w:bCs/>
        </w:rPr>
        <w:t xml:space="preserve"> professionals should be reminded of an equality act to treat all patients the same. </w:t>
      </w:r>
    </w:p>
    <w:p w14:paraId="285A6025" w14:textId="77777777" w:rsidR="00B00A33" w:rsidRPr="00B00A33" w:rsidRDefault="00B00A33" w:rsidP="00B00A33">
      <w:pPr>
        <w:rPr>
          <w:rFonts w:ascii="Arial" w:hAnsi="Arial" w:cs="Arial"/>
          <w:bCs/>
        </w:rPr>
      </w:pPr>
    </w:p>
    <w:p w14:paraId="4AB40C58" w14:textId="77777777" w:rsidR="00B00A33" w:rsidRDefault="00B00A33" w:rsidP="00B00A33">
      <w:pPr>
        <w:rPr>
          <w:rFonts w:ascii="Arial" w:hAnsi="Arial" w:cs="Arial"/>
          <w:bCs/>
        </w:rPr>
      </w:pPr>
      <w:r w:rsidRPr="00B00A33">
        <w:rPr>
          <w:rFonts w:ascii="Arial" w:hAnsi="Arial" w:cs="Arial"/>
          <w:bCs/>
        </w:rPr>
        <w:t xml:space="preserve"> Another recommendation is for health services to work together to educate transgender people with HIV and to prevent HIV rates in transgender people. This can be done by providing sex education and precautions transgender people need to take to protect themselves and others. To protect HIV transgender people health services and the government need to work together to get transgender prostitutes off the streets. Transgender carry out sex work as they are discriminated by employers and need to earn money, they see this as the only way to do it. But if the government support these transgenders finically and make sure employers are being fair and treating employees equally. Another way health services can prevent HIV in transgender it to identify those who </w:t>
      </w:r>
      <w:r w:rsidRPr="00B00A33">
        <w:rPr>
          <w:rFonts w:ascii="Arial" w:hAnsi="Arial" w:cs="Arial"/>
          <w:bCs/>
        </w:rPr>
        <w:lastRenderedPageBreak/>
        <w:t>are vulnerable and are at risk of self-harm and drug abuse. By doing this transgender are less likely turn to drugs and share needles which can lead to transgender people develop</w:t>
      </w:r>
      <w:r>
        <w:rPr>
          <w:rFonts w:ascii="Arial" w:hAnsi="Arial" w:cs="Arial"/>
          <w:bCs/>
        </w:rPr>
        <w:t xml:space="preserve"> </w:t>
      </w:r>
      <w:r w:rsidRPr="00B00A33">
        <w:rPr>
          <w:rFonts w:ascii="Arial" w:hAnsi="Arial" w:cs="Arial"/>
          <w:bCs/>
        </w:rPr>
        <w:t>HIV.</w:t>
      </w:r>
    </w:p>
    <w:p w14:paraId="4F5E9F1D" w14:textId="32ED0A61" w:rsidR="00B00A33" w:rsidRPr="00B00A33" w:rsidRDefault="00B00A33" w:rsidP="00B00A33">
      <w:pPr>
        <w:rPr>
          <w:rFonts w:ascii="Arial" w:hAnsi="Arial" w:cs="Arial"/>
          <w:bCs/>
        </w:rPr>
      </w:pPr>
      <w:r w:rsidRPr="00B00A33">
        <w:rPr>
          <w:rFonts w:ascii="Arial" w:hAnsi="Arial" w:cs="Arial"/>
          <w:bCs/>
        </w:rPr>
        <w:t xml:space="preserve">From the research gathered it is evident that transgender people suffer with their mental health, there are high rates of suicide attempts, depression, self-harm and drug and alcohol abuse. To reduce these rates, it is crucial that transgender people and people with gender dysphoria have mental health support. They need this is support in order to feel accepted and apart of society, they are understood and that they can express themselves. Mental Health services can provide more group meetings so transgender people can speak to other transgender people to hear their story and receive advice. They can also have group meetings for parents and other family to understand gender dysphoria and living as a transgender. This can make transgender people and families feel less alone and more accept in society. Services could provide helplines and counselling services so transgender people can reach out and talk to someone if they are feeling low, helpless and depressed. It is important that health services identify the vulnerable and offer these services when someone is going through the transgender process. It is important these services reach out to individuals instead of them asking for help. </w:t>
      </w:r>
    </w:p>
    <w:p w14:paraId="7C0B082E" w14:textId="77777777" w:rsidR="00B00A33" w:rsidRPr="00B00A33" w:rsidRDefault="00B00A33" w:rsidP="00B00A33">
      <w:pPr>
        <w:rPr>
          <w:rFonts w:ascii="Arial" w:hAnsi="Arial" w:cs="Arial"/>
          <w:bCs/>
        </w:rPr>
      </w:pPr>
    </w:p>
    <w:p w14:paraId="4E45B516" w14:textId="2E7428EC" w:rsidR="00B00A33" w:rsidRPr="00B00A33" w:rsidRDefault="00B00A33" w:rsidP="00B00A33">
      <w:pPr>
        <w:rPr>
          <w:rFonts w:ascii="Arial" w:hAnsi="Arial" w:cs="Arial"/>
          <w:bCs/>
        </w:rPr>
      </w:pPr>
      <w:r w:rsidRPr="00B00A33">
        <w:rPr>
          <w:rFonts w:ascii="Arial" w:hAnsi="Arial" w:cs="Arial"/>
          <w:bCs/>
        </w:rPr>
        <w:t xml:space="preserve">Not only health professionals are seen to discriminate, have a lack of knowledge and understand and treat transgender people differently, members of society do to. They see transgender people as different and that they are an outcast.  To reduce hate crime and discrimination from society it is very important for people to understand and have knowledge of gender dysphoria and transgender people. They need to know their thoughts, feelings, why the identify as the gender they choose to be and the struggles they face. There could be </w:t>
      </w:r>
      <w:r w:rsidRPr="00B00A33">
        <w:rPr>
          <w:rFonts w:ascii="Arial" w:hAnsi="Arial" w:cs="Arial"/>
          <w:bCs/>
        </w:rPr>
        <w:lastRenderedPageBreak/>
        <w:t xml:space="preserve">leaflets, articles in magazines and newspapers, tv programs, podcasts and interviews on the TV and radio. There could be training in the workplace and in education such as schools, colleges and university to provide information on gender dysphoria and transgender people. By being educated in schools, pupils can feel more accepted to be who they want to be. It should reduce </w:t>
      </w:r>
      <w:r w:rsidR="00FD19CF">
        <w:rPr>
          <w:rFonts w:ascii="Arial" w:hAnsi="Arial" w:cs="Arial"/>
          <w:bCs/>
        </w:rPr>
        <w:t xml:space="preserve">stigma and </w:t>
      </w:r>
      <w:r w:rsidRPr="00B00A33">
        <w:rPr>
          <w:rFonts w:ascii="Arial" w:hAnsi="Arial" w:cs="Arial"/>
          <w:bCs/>
        </w:rPr>
        <w:t xml:space="preserve">bullying within education as pupils will have more of an understanding of transgender and gender dysphoria. Employers would also have more of an understanding, hopefully it would reduce discrimination </w:t>
      </w:r>
      <w:r w:rsidR="00FD19CF">
        <w:rPr>
          <w:rFonts w:ascii="Arial" w:hAnsi="Arial" w:cs="Arial"/>
          <w:bCs/>
        </w:rPr>
        <w:t xml:space="preserve">and stigma </w:t>
      </w:r>
      <w:r w:rsidRPr="00B00A33">
        <w:rPr>
          <w:rFonts w:ascii="Arial" w:hAnsi="Arial" w:cs="Arial"/>
          <w:bCs/>
        </w:rPr>
        <w:t xml:space="preserve">as they can see they are just as equal as everybody else. </w:t>
      </w:r>
    </w:p>
    <w:p w14:paraId="6340E7E1" w14:textId="77777777" w:rsidR="00B00A33" w:rsidRPr="00B00A33" w:rsidRDefault="00B00A33" w:rsidP="00B00A33">
      <w:pPr>
        <w:rPr>
          <w:rFonts w:ascii="Arial" w:hAnsi="Arial" w:cs="Arial"/>
          <w:bCs/>
        </w:rPr>
      </w:pPr>
    </w:p>
    <w:p w14:paraId="5BA7FE17" w14:textId="4C0C893D" w:rsidR="001D4FA5" w:rsidRPr="00191D4A" w:rsidRDefault="001D4FA5" w:rsidP="001D4FA5">
      <w:pPr>
        <w:rPr>
          <w:rFonts w:ascii="Arial" w:hAnsi="Arial" w:cs="Arial"/>
          <w:bCs/>
        </w:rPr>
      </w:pPr>
    </w:p>
    <w:p w14:paraId="416EACAF" w14:textId="77777777" w:rsidR="001D4FA5" w:rsidRPr="00191D4A" w:rsidRDefault="001D4FA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52989C99" w14:textId="77777777" w:rsidR="005C2C7A" w:rsidRPr="00191D4A"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40F0DB82" w14:textId="6EF7998A" w:rsidR="0034608B" w:rsidRDefault="0034608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2BCA47AF" w14:textId="0A2CC47E" w:rsidR="00B00A33" w:rsidRDefault="00B00A33"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727AC6EC" w14:textId="6B2E51EE" w:rsidR="00B00A33" w:rsidRDefault="00B00A33"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6B09FD96" w14:textId="79525382" w:rsidR="00B00A33" w:rsidRDefault="00B00A33"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665A9158" w14:textId="72B30B66" w:rsidR="00B00A33" w:rsidRDefault="00B00A33"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59C92AF5" w14:textId="1581F038" w:rsidR="00C653B3" w:rsidRDefault="00C653B3"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59D01A75" w14:textId="33A87979" w:rsidR="00C26244" w:rsidRDefault="00C26244"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6148E9E7" w14:textId="77777777" w:rsidR="000E54FE" w:rsidRDefault="000E54FE"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2B36E475" w14:textId="56401D0E" w:rsidR="000C778B" w:rsidRPr="00310B6B" w:rsidRDefault="005C2C7A" w:rsidP="00310B6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r w:rsidRPr="00C94010">
        <w:rPr>
          <w:rFonts w:eastAsia="Arial Unicode MS" w:cs="Arial Unicode MS"/>
          <w:b/>
          <w:sz w:val="28"/>
          <w:szCs w:val="28"/>
        </w:rPr>
        <w:lastRenderedPageBreak/>
        <w:t>REFERENCING</w:t>
      </w:r>
    </w:p>
    <w:p w14:paraId="73E72E8D" w14:textId="77777777" w:rsidR="000C778B" w:rsidRDefault="000C778B" w:rsidP="000C778B">
      <w:r>
        <w:t xml:space="preserve">Bailey, L., J. Ellis, S. and McNeil, J., 2014. Suicide risk in the UK trans population and the role of gender transition in decreasing suicidal ideation and suicide attempt. </w:t>
      </w:r>
      <w:r>
        <w:rPr>
          <w:i/>
          <w:iCs/>
        </w:rPr>
        <w:t>Mental Health Review Journal,</w:t>
      </w:r>
      <w:r>
        <w:t xml:space="preserve"> 19(4), pp.209-220.</w:t>
      </w:r>
    </w:p>
    <w:p w14:paraId="06F1C419" w14:textId="77777777" w:rsidR="000C778B" w:rsidRDefault="000C778B" w:rsidP="000C778B">
      <w:r>
        <w:t xml:space="preserve">Business Dictionary (2020) </w:t>
      </w:r>
      <w:r>
        <w:rPr>
          <w:i/>
          <w:iCs/>
        </w:rPr>
        <w:t>Research Methodology</w:t>
      </w:r>
      <w:r>
        <w:t>. Available at: www.businessdictionary.com/definition/research-methodology.html [Accessed 22/02/20/]</w:t>
      </w:r>
    </w:p>
    <w:p w14:paraId="03FCA3B7" w14:textId="77777777" w:rsidR="000C778B" w:rsidRPr="000C778B" w:rsidRDefault="000C778B" w:rsidP="000C778B">
      <w:pPr>
        <w:rPr>
          <w:rFonts w:ascii="Arial" w:hAnsi="Arial" w:cs="Arial"/>
          <w:color w:val="000000"/>
          <w:sz w:val="20"/>
          <w:szCs w:val="20"/>
          <w:shd w:val="clear" w:color="auto" w:fill="FFFFFF"/>
        </w:rPr>
      </w:pPr>
      <w:proofErr w:type="spellStart"/>
      <w:r w:rsidRPr="000C778B">
        <w:rPr>
          <w:rFonts w:ascii="Arial" w:hAnsi="Arial" w:cs="Arial"/>
          <w:color w:val="000000"/>
          <w:sz w:val="20"/>
          <w:szCs w:val="20"/>
          <w:shd w:val="clear" w:color="auto" w:fill="FFFFFF"/>
        </w:rPr>
        <w:t>Carabez</w:t>
      </w:r>
      <w:proofErr w:type="spellEnd"/>
      <w:r w:rsidRPr="000C778B">
        <w:rPr>
          <w:rFonts w:ascii="Arial" w:hAnsi="Arial" w:cs="Arial"/>
          <w:color w:val="000000"/>
          <w:sz w:val="20"/>
          <w:szCs w:val="20"/>
          <w:shd w:val="clear" w:color="auto" w:fill="FFFFFF"/>
        </w:rPr>
        <w:t xml:space="preserve">, R.M, Eliason, M.J &amp; Martinson, M. 2016. Nurses' Knowledge About Transgender Patient </w:t>
      </w:r>
      <w:proofErr w:type="gramStart"/>
      <w:r w:rsidRPr="000C778B">
        <w:rPr>
          <w:rFonts w:ascii="Arial" w:hAnsi="Arial" w:cs="Arial"/>
          <w:color w:val="000000"/>
          <w:sz w:val="20"/>
          <w:szCs w:val="20"/>
          <w:shd w:val="clear" w:color="auto" w:fill="FFFFFF"/>
        </w:rPr>
        <w:t>Care .</w:t>
      </w:r>
      <w:proofErr w:type="gramEnd"/>
      <w:r w:rsidRPr="000C778B">
        <w:rPr>
          <w:rFonts w:ascii="Arial" w:hAnsi="Arial" w:cs="Arial"/>
          <w:color w:val="000000"/>
          <w:sz w:val="20"/>
          <w:szCs w:val="20"/>
          <w:shd w:val="clear" w:color="auto" w:fill="FFFFFF"/>
        </w:rPr>
        <w:t xml:space="preserve"> </w:t>
      </w:r>
      <w:r w:rsidRPr="000C778B">
        <w:rPr>
          <w:rFonts w:ascii="Arial" w:hAnsi="Arial" w:cs="Arial"/>
          <w:i/>
          <w:iCs/>
          <w:color w:val="000000"/>
          <w:sz w:val="20"/>
          <w:szCs w:val="20"/>
          <w:shd w:val="clear" w:color="auto" w:fill="FFFFFF"/>
        </w:rPr>
        <w:t>Advances in Nursing Science</w:t>
      </w:r>
      <w:r w:rsidRPr="000C778B">
        <w:rPr>
          <w:rFonts w:ascii="Arial" w:hAnsi="Arial" w:cs="Arial"/>
          <w:color w:val="000000"/>
          <w:sz w:val="20"/>
          <w:szCs w:val="20"/>
          <w:shd w:val="clear" w:color="auto" w:fill="FFFFFF"/>
        </w:rPr>
        <w:t>. 39(3), pp. 257-271.</w:t>
      </w:r>
    </w:p>
    <w:p w14:paraId="0E21528A" w14:textId="77777777" w:rsidR="000C778B" w:rsidRDefault="000C778B" w:rsidP="000C778B">
      <w:pPr>
        <w:rPr>
          <w:color w:val="000000"/>
        </w:rPr>
      </w:pPr>
      <w:r>
        <w:rPr>
          <w:color w:val="000000"/>
        </w:rPr>
        <w:t>CASP Check List. 1st ed. [PDF] oxford: CASP. Available at: &lt;https://casp-uk.net/wp-content/uploads/2018/03/CASP-Systematic-Review-Checklist-2018_fillable-form.pdf&gt; [Accessed 14 April 2020].</w:t>
      </w:r>
    </w:p>
    <w:p w14:paraId="2F682E4F" w14:textId="77777777" w:rsidR="000C778B" w:rsidRDefault="000C778B" w:rsidP="000C778B">
      <w:r>
        <w:t xml:space="preserve">Dawson, A., </w:t>
      </w:r>
      <w:proofErr w:type="spellStart"/>
      <w:r>
        <w:t>Wymbs</w:t>
      </w:r>
      <w:proofErr w:type="spellEnd"/>
      <w:r>
        <w:t xml:space="preserve">, B., </w:t>
      </w:r>
      <w:proofErr w:type="spellStart"/>
      <w:r>
        <w:t>Gidycz</w:t>
      </w:r>
      <w:proofErr w:type="spellEnd"/>
      <w:r>
        <w:t xml:space="preserve">, C., Pride, M. and Figueroa, W., 2017. Exploring rates of transgender individuals and mental health concerns in an online sample. </w:t>
      </w:r>
      <w:r>
        <w:rPr>
          <w:i/>
          <w:iCs/>
        </w:rPr>
        <w:t>International Journal of Transgenderism</w:t>
      </w:r>
      <w:r>
        <w:t xml:space="preserve">, [online] 18(3), pp.295-304. Available at: &lt;https://www.tandfonline.com/doi/abs/10.1080/15532739.2017.131479&gt; [Accessed 19 March 2020]. </w:t>
      </w:r>
    </w:p>
    <w:p w14:paraId="4AC54CB0" w14:textId="77777777" w:rsidR="000C778B" w:rsidRDefault="000C778B" w:rsidP="000C778B">
      <w:pPr>
        <w:rPr>
          <w:rFonts w:ascii="Arial" w:hAnsi="Arial" w:cs="Arial"/>
          <w:color w:val="000000"/>
          <w:sz w:val="20"/>
          <w:szCs w:val="20"/>
          <w:shd w:val="clear" w:color="auto" w:fill="FFFFFF"/>
        </w:rPr>
      </w:pPr>
      <w:r w:rsidRPr="00230749">
        <w:rPr>
          <w:rFonts w:ascii="Arial" w:hAnsi="Arial" w:cs="Arial"/>
          <w:color w:val="000000"/>
          <w:sz w:val="20"/>
          <w:szCs w:val="20"/>
          <w:shd w:val="clear" w:color="auto" w:fill="FFFFFF"/>
        </w:rPr>
        <w:t>Delahunt</w:t>
      </w:r>
      <w:r>
        <w:rPr>
          <w:rFonts w:ascii="Arial" w:hAnsi="Arial" w:cs="Arial"/>
          <w:color w:val="000000"/>
          <w:sz w:val="20"/>
          <w:szCs w:val="20"/>
          <w:shd w:val="clear" w:color="auto" w:fill="FFFFFF"/>
        </w:rPr>
        <w:t xml:space="preserve">, J, </w:t>
      </w:r>
      <w:proofErr w:type="spellStart"/>
      <w:proofErr w:type="gramStart"/>
      <w:r>
        <w:rPr>
          <w:rFonts w:ascii="Arial" w:hAnsi="Arial" w:cs="Arial"/>
          <w:color w:val="000000"/>
          <w:sz w:val="20"/>
          <w:szCs w:val="20"/>
          <w:shd w:val="clear" w:color="auto" w:fill="FFFFFF"/>
        </w:rPr>
        <w:t>Denison.H</w:t>
      </w:r>
      <w:proofErr w:type="spellEnd"/>
      <w:r>
        <w:rPr>
          <w:rFonts w:ascii="Arial" w:hAnsi="Arial" w:cs="Arial"/>
          <w:color w:val="000000"/>
          <w:sz w:val="20"/>
          <w:szCs w:val="20"/>
          <w:shd w:val="clear" w:color="auto" w:fill="FFFFFF"/>
        </w:rPr>
        <w:t xml:space="preserve"> ,</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Dalice</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Bullock.J</w:t>
      </w:r>
      <w:proofErr w:type="spellEnd"/>
      <w:r>
        <w:rPr>
          <w:rFonts w:ascii="Arial" w:hAnsi="Arial" w:cs="Arial"/>
          <w:color w:val="000000"/>
          <w:sz w:val="20"/>
          <w:szCs w:val="20"/>
          <w:shd w:val="clear" w:color="auto" w:fill="FFFFFF"/>
        </w:rPr>
        <w:t>, Krebs.</w:t>
      </w:r>
      <w:r w:rsidRPr="00230749">
        <w:rPr>
          <w:rFonts w:ascii="Arial" w:hAnsi="Arial" w:cs="Arial"/>
          <w:color w:val="000000"/>
          <w:sz w:val="20"/>
          <w:szCs w:val="20"/>
          <w:shd w:val="clear" w:color="auto" w:fill="FFFFFF"/>
        </w:rPr>
        <w:t xml:space="preserve">2018. Increasing rates of people identifying as transgender presenting to Endocrine Services in the Wellington region. </w:t>
      </w:r>
      <w:r w:rsidRPr="00883F39">
        <w:rPr>
          <w:rFonts w:ascii="Arial" w:hAnsi="Arial" w:cs="Arial"/>
          <w:i/>
          <w:iCs/>
          <w:color w:val="000000"/>
          <w:sz w:val="20"/>
          <w:szCs w:val="20"/>
          <w:shd w:val="clear" w:color="auto" w:fill="FFFFFF"/>
        </w:rPr>
        <w:t>The New Zealand Medical</w:t>
      </w:r>
      <w:r w:rsidRPr="00230749">
        <w:rPr>
          <w:rFonts w:ascii="Arial" w:hAnsi="Arial" w:cs="Arial"/>
          <w:color w:val="000000"/>
          <w:sz w:val="20"/>
          <w:szCs w:val="20"/>
          <w:shd w:val="clear" w:color="auto" w:fill="FFFFFF"/>
        </w:rPr>
        <w:t>. 131(1468), pp. 33-42.</w:t>
      </w:r>
    </w:p>
    <w:p w14:paraId="0E1BDA6D" w14:textId="77777777" w:rsidR="000C778B" w:rsidRDefault="000C778B" w:rsidP="000C778B">
      <w:r>
        <w:t xml:space="preserve">Expert Journals (2017) </w:t>
      </w:r>
      <w:r>
        <w:rPr>
          <w:i/>
          <w:iCs/>
        </w:rPr>
        <w:t>How to Write a Research Methodology for Your Academic Article</w:t>
      </w:r>
      <w:r>
        <w:t xml:space="preserve">. Available at: http://expertjournals.com/how-to-write-a-research-methodology-for-your-academic-article/ </w:t>
      </w:r>
      <w:r>
        <w:lastRenderedPageBreak/>
        <w:t>[Accessed 21/02/20]</w:t>
      </w:r>
    </w:p>
    <w:p w14:paraId="5D973CF2" w14:textId="77777777" w:rsidR="000C778B" w:rsidRDefault="000C778B" w:rsidP="000C778B">
      <w:r>
        <w:t xml:space="preserve">Government Equalities Office (2018) </w:t>
      </w:r>
      <w:r>
        <w:rPr>
          <w:i/>
          <w:iCs/>
        </w:rPr>
        <w:t xml:space="preserve">Trans people in the UK. </w:t>
      </w:r>
      <w:r>
        <w:t>Available at:</w:t>
      </w:r>
      <w:r>
        <w:rPr>
          <w:i/>
          <w:iCs/>
        </w:rPr>
        <w:t xml:space="preserve"> </w:t>
      </w:r>
      <w:r>
        <w:t>https://assets.publishing.service.gov.uk/government/uploads/system/uploads/attachment_data/file/721642/GEO-LGBT-factsheet.pdf [Accessed 11/02/20]</w:t>
      </w:r>
    </w:p>
    <w:p w14:paraId="0E09F658" w14:textId="77777777" w:rsidR="000C778B" w:rsidRDefault="000C778B" w:rsidP="000C778B">
      <w:r w:rsidRPr="005D36D4">
        <w:t xml:space="preserve">Hakeem, A., 2018. </w:t>
      </w:r>
      <w:r w:rsidRPr="005D36D4">
        <w:rPr>
          <w:i/>
          <w:iCs/>
        </w:rPr>
        <w:t>Trans Exploring Gender Identity and Gender Dysphoria</w:t>
      </w:r>
      <w:r w:rsidRPr="005D36D4">
        <w:t>. 1st ed. Nottinghamshire: Trigger Press.</w:t>
      </w:r>
      <w:r>
        <w:t xml:space="preserve"> </w:t>
      </w:r>
    </w:p>
    <w:p w14:paraId="2F3C4D0F" w14:textId="77777777" w:rsidR="000C778B" w:rsidRDefault="000C778B" w:rsidP="000C778B">
      <w:r>
        <w:t xml:space="preserve">Human Rights Campaign (2020) </w:t>
      </w:r>
      <w:r>
        <w:rPr>
          <w:i/>
          <w:iCs/>
        </w:rPr>
        <w:t>Sexual Orientation and Gender Identity Definitions</w:t>
      </w:r>
      <w:r>
        <w:t xml:space="preserve"> Available at: https://www.hrc.org/resources/sexual-orientation-and-gender-identity-terminology-and-definitions [Accessed 18/02/20]</w:t>
      </w:r>
    </w:p>
    <w:p w14:paraId="3765100B" w14:textId="77777777" w:rsidR="000C778B" w:rsidRDefault="000C778B" w:rsidP="000C778B">
      <w:r>
        <w:t xml:space="preserve">Independent (2016) </w:t>
      </w:r>
      <w:r>
        <w:rPr>
          <w:i/>
          <w:iCs/>
        </w:rPr>
        <w:t xml:space="preserve">Number of British people seeking to change their gender soars </w:t>
      </w:r>
      <w:r>
        <w:t>Available at: https://www.independent.co.uk/life-style/health-and-families/health-news/number-of-british-people-seeking-to-change-their-gender-soars-a7130006.html [Accessed 18/02/20]</w:t>
      </w:r>
    </w:p>
    <w:p w14:paraId="3B25366F" w14:textId="77777777" w:rsidR="000C778B" w:rsidRDefault="000C778B" w:rsidP="000C778B">
      <w:r>
        <w:rPr>
          <w:color w:val="000000"/>
        </w:rPr>
        <w:t xml:space="preserve">Jaffee, K., Shires, D. and </w:t>
      </w:r>
      <w:proofErr w:type="spellStart"/>
      <w:r>
        <w:rPr>
          <w:color w:val="000000"/>
        </w:rPr>
        <w:t>Stroumsa</w:t>
      </w:r>
      <w:proofErr w:type="spellEnd"/>
      <w:r>
        <w:rPr>
          <w:color w:val="000000"/>
        </w:rPr>
        <w:t>, D., 2016.</w:t>
      </w:r>
      <w:r>
        <w:rPr>
          <w:i/>
          <w:iCs/>
          <w:color w:val="000000"/>
        </w:rPr>
        <w:t xml:space="preserve"> Discrimination and Delayed Health Care Among Transgender Women and Men</w:t>
      </w:r>
      <w:r>
        <w:rPr>
          <w:color w:val="000000"/>
        </w:rPr>
        <w:t>. Medical Care, [online] 54(11), pp.1010-1016. Available at: &lt;https://www.ingentaconnect.com/content/wk/mcar/2016/00000054/00000011/art00009&gt; [Accessed 10 March 2020].</w:t>
      </w:r>
    </w:p>
    <w:p w14:paraId="1DA62242" w14:textId="77777777" w:rsidR="000C778B" w:rsidRDefault="000C778B" w:rsidP="000C778B">
      <w:pPr>
        <w:rPr>
          <w:rFonts w:ascii="Arial" w:hAnsi="Arial" w:cs="Arial"/>
          <w:color w:val="000000"/>
          <w:sz w:val="20"/>
          <w:szCs w:val="20"/>
          <w:shd w:val="clear" w:color="auto" w:fill="FFFFFF"/>
        </w:rPr>
      </w:pPr>
      <w:r w:rsidRPr="006877DA">
        <w:rPr>
          <w:rFonts w:ascii="Arial" w:hAnsi="Arial" w:cs="Arial"/>
          <w:color w:val="000000"/>
          <w:sz w:val="20"/>
          <w:szCs w:val="20"/>
          <w:shd w:val="clear" w:color="auto" w:fill="FFFFFF"/>
        </w:rPr>
        <w:t xml:space="preserve">Klein, A. and Golub, S., 2016. Family Rejection as a Predictor of Suicide Attempts and Substance Misuse Among Transgender and Gender Nonconforming Adults. </w:t>
      </w:r>
      <w:r w:rsidRPr="006877DA">
        <w:rPr>
          <w:rFonts w:ascii="Arial" w:hAnsi="Arial" w:cs="Arial"/>
          <w:i/>
          <w:iCs/>
          <w:color w:val="000000"/>
          <w:sz w:val="20"/>
          <w:szCs w:val="20"/>
          <w:shd w:val="clear" w:color="auto" w:fill="FFFFFF"/>
        </w:rPr>
        <w:t>LGBT Health</w:t>
      </w:r>
      <w:r w:rsidRPr="006877DA">
        <w:rPr>
          <w:rFonts w:ascii="Arial" w:hAnsi="Arial" w:cs="Arial"/>
          <w:color w:val="000000"/>
          <w:sz w:val="20"/>
          <w:szCs w:val="20"/>
          <w:shd w:val="clear" w:color="auto" w:fill="FFFFFF"/>
        </w:rPr>
        <w:t>, [online] 3(3), pp.193-199. Available at: &lt;https://www.liebertpub.com/doi/abs/10.1089/lgbt.2015.0111&gt; [Accessed 23 March 2020].</w:t>
      </w:r>
    </w:p>
    <w:p w14:paraId="097D00F7" w14:textId="77777777" w:rsidR="000C778B" w:rsidRDefault="000C778B" w:rsidP="000C778B">
      <w:r>
        <w:t xml:space="preserve">Krieger, I., 2018. </w:t>
      </w:r>
      <w:r w:rsidRPr="00883F39">
        <w:rPr>
          <w:i/>
          <w:iCs/>
        </w:rPr>
        <w:t>Helping your transgender teen</w:t>
      </w:r>
      <w:r>
        <w:t>. 2nd ed. London: Jessica Kingsley Publishers.</w:t>
      </w:r>
    </w:p>
    <w:p w14:paraId="1B9AC60B" w14:textId="77777777" w:rsidR="000C778B" w:rsidRDefault="000C778B" w:rsidP="000C778B">
      <w:r w:rsidRPr="00883F39">
        <w:lastRenderedPageBreak/>
        <w:t xml:space="preserve">Lawrence, M. and </w:t>
      </w:r>
      <w:proofErr w:type="spellStart"/>
      <w:r w:rsidRPr="00883F39">
        <w:t>Mckendry</w:t>
      </w:r>
      <w:proofErr w:type="spellEnd"/>
      <w:r w:rsidRPr="00883F39">
        <w:t>, S., 2019</w:t>
      </w:r>
      <w:r w:rsidRPr="00883F39">
        <w:rPr>
          <w:i/>
          <w:iCs/>
        </w:rPr>
        <w:t>. Supporting Transgender and non-binary students and staff in further and higher education</w:t>
      </w:r>
      <w:r w:rsidRPr="00883F39">
        <w:t>. 1st ed. London: Jessica Kingsley Publishers</w:t>
      </w:r>
    </w:p>
    <w:p w14:paraId="1BAC6452" w14:textId="77777777" w:rsidR="000C778B" w:rsidRDefault="000C778B" w:rsidP="000C778B">
      <w:r>
        <w:rPr>
          <w:color w:val="000000"/>
        </w:rPr>
        <w:t xml:space="preserve">Lyons, T., Shannon, K., Pierre, L., Small, W., </w:t>
      </w:r>
      <w:proofErr w:type="spellStart"/>
      <w:r>
        <w:rPr>
          <w:color w:val="000000"/>
        </w:rPr>
        <w:t>Krüsi</w:t>
      </w:r>
      <w:proofErr w:type="spellEnd"/>
      <w:r>
        <w:rPr>
          <w:color w:val="000000"/>
        </w:rPr>
        <w:t xml:space="preserve">, A. and Kerr, T., 2015. A qualitative study of transgender individuals’ experiences in residential addiction treatment settings: stigma and inclusivity. </w:t>
      </w:r>
      <w:r>
        <w:rPr>
          <w:i/>
          <w:iCs/>
          <w:color w:val="000000"/>
        </w:rPr>
        <w:t>Substance Abuse Treatment, Prevention, and Policy</w:t>
      </w:r>
      <w:r>
        <w:rPr>
          <w:color w:val="000000"/>
        </w:rPr>
        <w:t>, [online] 10(1). Available at: &lt;https://link.springer.com/article/10.1186/s13011-015-0015-4&gt; [Accessed 14 March 2020].</w:t>
      </w:r>
    </w:p>
    <w:p w14:paraId="3F916CD7" w14:textId="77777777" w:rsidR="000C778B" w:rsidRDefault="000C778B" w:rsidP="000C778B">
      <w:r>
        <w:t xml:space="preserve">Mayo Clinic (2020) </w:t>
      </w:r>
      <w:r>
        <w:rPr>
          <w:i/>
          <w:iCs/>
        </w:rPr>
        <w:t xml:space="preserve">Transgender Facts. </w:t>
      </w:r>
      <w:r>
        <w:t xml:space="preserve">Available at: </w:t>
      </w:r>
      <w:r>
        <w:rPr>
          <w:color w:val="000000"/>
        </w:rPr>
        <w:t>https://www.mayoclinic.org/healthy-lifestyle/adult-health/in-depth/transgender-facts/art-20266812</w:t>
      </w:r>
      <w:r>
        <w:rPr>
          <w:rStyle w:val="Hyperlink"/>
          <w:color w:val="000000"/>
        </w:rPr>
        <w:t xml:space="preserve"> [Accessed 20/02/20]</w:t>
      </w:r>
    </w:p>
    <w:p w14:paraId="49093FC8" w14:textId="77777777" w:rsidR="000C778B" w:rsidRDefault="000C778B" w:rsidP="000C778B">
      <w:r>
        <w:rPr>
          <w:color w:val="000000"/>
        </w:rPr>
        <w:t xml:space="preserve">McConnell, E., Birkett, M. and </w:t>
      </w:r>
      <w:proofErr w:type="spellStart"/>
      <w:r>
        <w:rPr>
          <w:color w:val="000000"/>
        </w:rPr>
        <w:t>Mustanski</w:t>
      </w:r>
      <w:proofErr w:type="spellEnd"/>
      <w:r>
        <w:rPr>
          <w:color w:val="000000"/>
        </w:rPr>
        <w:t xml:space="preserve">, B., 2016. Families Matter: Social Support and Mental Health Trajectories Among Lesbian, Gay, Bisexual, and Transgender Youth. </w:t>
      </w:r>
      <w:r>
        <w:rPr>
          <w:i/>
          <w:iCs/>
          <w:color w:val="000000"/>
        </w:rPr>
        <w:t>Journal of Adolescent Health</w:t>
      </w:r>
      <w:r>
        <w:rPr>
          <w:color w:val="000000"/>
        </w:rPr>
        <w:t>, [online] 59(6), pp.674-680. Available at: &lt;https://www.sciencedirect.com/science/article/abs/pii/S1054139X16302476&gt; [Accessed 11 March 2020].</w:t>
      </w:r>
    </w:p>
    <w:p w14:paraId="02E0C708" w14:textId="77777777" w:rsidR="000C778B" w:rsidRDefault="000C778B" w:rsidP="000C778B">
      <w:pPr>
        <w:rPr>
          <w:color w:val="000000"/>
        </w:rPr>
      </w:pPr>
      <w:r>
        <w:rPr>
          <w:color w:val="000000"/>
        </w:rPr>
        <w:t>McMaster University (2020) Critical appraisal tools to make sense of evidence. Available at: https://www.nccmt.ca/knowledge-repositories/search/87 [Accessed 13/04/20]</w:t>
      </w:r>
    </w:p>
    <w:p w14:paraId="04403C8D" w14:textId="77777777" w:rsidR="000C778B" w:rsidRDefault="000C778B" w:rsidP="000C778B">
      <w:pPr>
        <w:rPr>
          <w:color w:val="000000"/>
        </w:rPr>
      </w:pPr>
      <w:r>
        <w:rPr>
          <w:color w:val="000000"/>
        </w:rPr>
        <w:t xml:space="preserve">McPhail, D., Rountree-James, M. and </w:t>
      </w:r>
      <w:proofErr w:type="spellStart"/>
      <w:r>
        <w:rPr>
          <w:color w:val="000000"/>
        </w:rPr>
        <w:t>Whetter</w:t>
      </w:r>
      <w:proofErr w:type="spellEnd"/>
      <w:r>
        <w:rPr>
          <w:color w:val="000000"/>
        </w:rPr>
        <w:t>, I., 2016. Addressing gaps in physician knowledge regarding transgender health and healthcare through medical education. Canadian Medical Education Journal, [online] 7(2), pp.70-78. Available at: &lt;https://www.ncbi.nlm.nih.gov/pmc/articles/PMC5344057/&gt; [Accessed 12 March 2020].</w:t>
      </w:r>
    </w:p>
    <w:p w14:paraId="2F5F9B02" w14:textId="77777777" w:rsidR="000C778B" w:rsidRDefault="000C778B" w:rsidP="000C778B">
      <w:r>
        <w:t xml:space="preserve">Mermaids (2020) </w:t>
      </w:r>
      <w:r>
        <w:rPr>
          <w:i/>
          <w:iCs/>
        </w:rPr>
        <w:t xml:space="preserve">About Mermaids. </w:t>
      </w:r>
      <w:r>
        <w:t>Available at: https://mermaidsuk.org.uk/about</w:t>
      </w:r>
      <w:bookmarkStart w:id="2" w:name="_Hlt37756299"/>
      <w:bookmarkStart w:id="3" w:name="_Hlt37756300"/>
      <w:bookmarkEnd w:id="2"/>
      <w:bookmarkEnd w:id="3"/>
      <w:r>
        <w:t>-</w:t>
      </w:r>
      <w:bookmarkStart w:id="4" w:name="_Hlt37756311"/>
      <w:bookmarkStart w:id="5" w:name="_Hlt37756312"/>
      <w:bookmarkEnd w:id="4"/>
      <w:bookmarkEnd w:id="5"/>
      <w:r>
        <w:t xml:space="preserve"> [Accessed 21/02/20]</w:t>
      </w:r>
    </w:p>
    <w:p w14:paraId="01CA6587" w14:textId="77777777" w:rsidR="000C778B" w:rsidRDefault="000C778B" w:rsidP="000C778B">
      <w:r>
        <w:rPr>
          <w:color w:val="000000"/>
        </w:rPr>
        <w:lastRenderedPageBreak/>
        <w:t xml:space="preserve"> </w:t>
      </w:r>
      <w:proofErr w:type="spellStart"/>
      <w:r>
        <w:rPr>
          <w:color w:val="000000"/>
        </w:rPr>
        <w:t>Mizock</w:t>
      </w:r>
      <w:proofErr w:type="spellEnd"/>
      <w:r>
        <w:rPr>
          <w:color w:val="000000"/>
        </w:rPr>
        <w:t xml:space="preserve">, L. and </w:t>
      </w:r>
      <w:proofErr w:type="spellStart"/>
      <w:r>
        <w:rPr>
          <w:color w:val="000000"/>
        </w:rPr>
        <w:t>Mueser</w:t>
      </w:r>
      <w:proofErr w:type="spellEnd"/>
      <w:r>
        <w:rPr>
          <w:color w:val="000000"/>
        </w:rPr>
        <w:t>, K., 2014</w:t>
      </w:r>
      <w:r>
        <w:rPr>
          <w:i/>
          <w:iCs/>
          <w:color w:val="000000"/>
        </w:rPr>
        <w:t xml:space="preserve">. Employment, mental health, internalized stigma, and coping with transphobia among transgender individuals. </w:t>
      </w:r>
      <w:r>
        <w:rPr>
          <w:color w:val="000000"/>
        </w:rPr>
        <w:t>Psychology of Sexual Orientation and Gender Diversity, [online] 1(2), pp.146-158. Available at: &lt;https://psycnet.apa.org/record/2014-26599-013&gt; [Accessed 10 March 2020].</w:t>
      </w:r>
    </w:p>
    <w:p w14:paraId="4CA58D0C" w14:textId="77777777" w:rsidR="000C778B" w:rsidRDefault="000C778B" w:rsidP="000C778B">
      <w:r>
        <w:t>NHS (2016)</w:t>
      </w:r>
      <w:r>
        <w:rPr>
          <w:i/>
          <w:iCs/>
        </w:rPr>
        <w:t xml:space="preserve"> Gend</w:t>
      </w:r>
      <w:r>
        <w:t>er Dysphoria. Available at: https://www.nhs.uk/conditions/gender-dysphoria/treatment/ [Accessed 31/10/19]</w:t>
      </w:r>
    </w:p>
    <w:p w14:paraId="0620F2E0" w14:textId="77777777" w:rsidR="000C778B" w:rsidRDefault="000C778B" w:rsidP="000C778B">
      <w:proofErr w:type="spellStart"/>
      <w:r>
        <w:rPr>
          <w:color w:val="000000"/>
        </w:rPr>
        <w:t>Paceley</w:t>
      </w:r>
      <w:proofErr w:type="spellEnd"/>
      <w:r>
        <w:rPr>
          <w:color w:val="000000"/>
        </w:rPr>
        <w:t xml:space="preserve">, M., </w:t>
      </w:r>
      <w:proofErr w:type="spellStart"/>
      <w:r>
        <w:rPr>
          <w:color w:val="000000"/>
        </w:rPr>
        <w:t>Okrey</w:t>
      </w:r>
      <w:proofErr w:type="spellEnd"/>
      <w:r>
        <w:rPr>
          <w:color w:val="000000"/>
        </w:rPr>
        <w:t xml:space="preserve">-Anderson, S. and </w:t>
      </w:r>
      <w:proofErr w:type="spellStart"/>
      <w:r>
        <w:rPr>
          <w:color w:val="000000"/>
        </w:rPr>
        <w:t>Heumann</w:t>
      </w:r>
      <w:proofErr w:type="spellEnd"/>
      <w:r>
        <w:rPr>
          <w:color w:val="000000"/>
        </w:rPr>
        <w:t xml:space="preserve">, M., 2017. Transgender youth in small towns: perceptions of community size, climate, and support. </w:t>
      </w:r>
      <w:r>
        <w:rPr>
          <w:i/>
          <w:iCs/>
          <w:color w:val="000000"/>
        </w:rPr>
        <w:t>Journal of Youth Studies, [online] 20(7), pp.822-840. Available at:</w:t>
      </w:r>
      <w:r>
        <w:rPr>
          <w:color w:val="000000"/>
        </w:rPr>
        <w:t xml:space="preserve"> &lt;https://www.tandfonline.com/doi/abs/10.1080/13676261.2016.1273514&gt;. [Accessed 11 March 2020]</w:t>
      </w:r>
    </w:p>
    <w:p w14:paraId="39121E38" w14:textId="77777777" w:rsidR="000C778B" w:rsidRDefault="000C778B" w:rsidP="000C778B">
      <w:r>
        <w:t xml:space="preserve">Peterson, C., Matthews, A., </w:t>
      </w:r>
      <w:proofErr w:type="spellStart"/>
      <w:r>
        <w:t>Copps</w:t>
      </w:r>
      <w:proofErr w:type="spellEnd"/>
      <w:r>
        <w:t xml:space="preserve">-Smith, E. and Conard, L., 2016. Suicidality, Self-Harm, and Body Dissatisfaction in Transgender Adolescents and Emerging Adults with Gender Dysphoria. </w:t>
      </w:r>
      <w:r>
        <w:rPr>
          <w:i/>
          <w:iCs/>
        </w:rPr>
        <w:t>Suicide and Life-Threatening Behaviour,</w:t>
      </w:r>
      <w:r>
        <w:t xml:space="preserve"> 47(4), pp.475-482. </w:t>
      </w:r>
    </w:p>
    <w:p w14:paraId="071E0F95" w14:textId="77777777" w:rsidR="000C778B" w:rsidRDefault="000C778B" w:rsidP="000C778B">
      <w:proofErr w:type="spellStart"/>
      <w:r>
        <w:rPr>
          <w:color w:val="000000"/>
        </w:rPr>
        <w:t>Poteat</w:t>
      </w:r>
      <w:proofErr w:type="spellEnd"/>
      <w:r>
        <w:rPr>
          <w:color w:val="000000"/>
        </w:rPr>
        <w:t xml:space="preserve">, T., German, D. and Kerrigan, D., 2013. Managing uncertainty: A grounded theory of stigma in transgender health care encounters. </w:t>
      </w:r>
      <w:r>
        <w:rPr>
          <w:i/>
          <w:iCs/>
          <w:color w:val="000000"/>
        </w:rPr>
        <w:t>Social Science &amp; Medicine,</w:t>
      </w:r>
      <w:r>
        <w:rPr>
          <w:color w:val="000000"/>
        </w:rPr>
        <w:t xml:space="preserve"> [online] 84, pp.22-29. Available at: &lt;https://www.sciencedirect.com/science/article/abs/pii/S0277953613001019&gt; [Accessed 21 March 2020].</w:t>
      </w:r>
    </w:p>
    <w:p w14:paraId="27487450" w14:textId="77777777" w:rsidR="000C778B" w:rsidRDefault="000C778B" w:rsidP="000C778B">
      <w:pPr>
        <w:rPr>
          <w:color w:val="000000"/>
        </w:rPr>
      </w:pPr>
      <w:r>
        <w:rPr>
          <w:color w:val="000000"/>
        </w:rPr>
        <w:t>Question Pro (2020) Secondary Research- Definition, Methods and Examples. Available at: https://www.questionpro.com/blog/secondary-research/ [Accessed 13/04/20]</w:t>
      </w:r>
    </w:p>
    <w:p w14:paraId="21A2E8D9" w14:textId="77777777" w:rsidR="000C778B" w:rsidRDefault="000C778B" w:rsidP="000C778B">
      <w:proofErr w:type="spellStart"/>
      <w:r>
        <w:t>Reback</w:t>
      </w:r>
      <w:proofErr w:type="spellEnd"/>
      <w:r>
        <w:t xml:space="preserve">, C. and Fletcher, J., 2014. HIV Prevalence, Substance Use, and Sexual Risk Behaviours Among Transgender Women Recruited Through Outreach. </w:t>
      </w:r>
      <w:r>
        <w:rPr>
          <w:i/>
          <w:iCs/>
        </w:rPr>
        <w:t>AIDS and Behaviour</w:t>
      </w:r>
      <w:r>
        <w:t xml:space="preserve">, [online] 18(7), pp.1359-1367. </w:t>
      </w:r>
      <w:r>
        <w:lastRenderedPageBreak/>
        <w:t>Available at: &lt;https://www.ncbi.nlm.nih.gov/pmc/articles/PMC4209944/&gt; [Accessed 15 March 2020].</w:t>
      </w:r>
    </w:p>
    <w:p w14:paraId="01CB80C3" w14:textId="77777777" w:rsidR="000C778B" w:rsidRDefault="000C778B" w:rsidP="000C778B">
      <w:pPr>
        <w:rPr>
          <w:color w:val="000000"/>
        </w:rPr>
      </w:pPr>
      <w:r>
        <w:rPr>
          <w:color w:val="000000"/>
        </w:rPr>
        <w:t>Research Methodology (2019) Ethical Considerations. Available at: https://research-methodology.net/research-methodology/ethical-considerations/ [Accessed 13/04/2020]</w:t>
      </w:r>
    </w:p>
    <w:p w14:paraId="77176798" w14:textId="77777777" w:rsidR="000C778B" w:rsidRDefault="000C778B" w:rsidP="000C778B">
      <w:r>
        <w:t xml:space="preserve">Royal Literary Fund (2020) </w:t>
      </w:r>
      <w:r>
        <w:rPr>
          <w:i/>
          <w:iCs/>
        </w:rPr>
        <w:t xml:space="preserve">Literature Review. </w:t>
      </w:r>
      <w:r>
        <w:t>Available at: https://www.rlf.org.uk/resources/what-is-a-literature-review/ [Accessed 22/02/20]</w:t>
      </w:r>
    </w:p>
    <w:p w14:paraId="57EE193F" w14:textId="77777777" w:rsidR="000C778B" w:rsidRDefault="000C778B" w:rsidP="000C778B">
      <w:proofErr w:type="spellStart"/>
      <w:r>
        <w:t>Scandurra</w:t>
      </w:r>
      <w:proofErr w:type="spellEnd"/>
      <w:r>
        <w:t xml:space="preserve">, C., Amodeo, A., Valerio, P., </w:t>
      </w:r>
      <w:proofErr w:type="spellStart"/>
      <w:r>
        <w:t>Bochicchio</w:t>
      </w:r>
      <w:proofErr w:type="spellEnd"/>
      <w:r>
        <w:t>, V. and Frost, D., 2017. Minority Stress, Resilience, and Mental Health: A Study of Italian Transgender People</w:t>
      </w:r>
      <w:r>
        <w:rPr>
          <w:i/>
          <w:iCs/>
        </w:rPr>
        <w:t>. Journal of Social Issues</w:t>
      </w:r>
      <w:r>
        <w:t>, [online] 73(3), pp.563-585. Available at: &lt;https://spssi.onlinelibrary.wiley.com/doi/abs/10.1111/josi.12232&gt; [Accessed 18 March 2020].</w:t>
      </w:r>
    </w:p>
    <w:p w14:paraId="644B6D5C" w14:textId="77777777" w:rsidR="000C778B" w:rsidRDefault="000C778B" w:rsidP="000C778B">
      <w:r>
        <w:t xml:space="preserve">Steensma. T, McGuire. J, </w:t>
      </w:r>
      <w:proofErr w:type="spellStart"/>
      <w:r>
        <w:t>Kreukles.B</w:t>
      </w:r>
      <w:proofErr w:type="spellEnd"/>
      <w:r>
        <w:t xml:space="preserve">, </w:t>
      </w:r>
      <w:proofErr w:type="spellStart"/>
      <w:r>
        <w:t>Beekman.A</w:t>
      </w:r>
      <w:proofErr w:type="spellEnd"/>
      <w:r>
        <w:t xml:space="preserve">, Cohen- </w:t>
      </w:r>
      <w:proofErr w:type="spellStart"/>
      <w:r>
        <w:t>Kettins.P</w:t>
      </w:r>
      <w:proofErr w:type="spellEnd"/>
      <w:r>
        <w:t xml:space="preserve"> 2013. Factors Associated </w:t>
      </w:r>
      <w:proofErr w:type="gramStart"/>
      <w:r>
        <w:t>With</w:t>
      </w:r>
      <w:proofErr w:type="gramEnd"/>
      <w:r>
        <w:t xml:space="preserve"> Desistance and Persistence of Childhood Gender Dysphoria</w:t>
      </w:r>
      <w:r>
        <w:rPr>
          <w:i/>
          <w:iCs/>
        </w:rPr>
        <w:t>: A Qualitative Follow-up study. Journal of the American Academy of Child and Adolescent Psychiatry,</w:t>
      </w:r>
      <w:r>
        <w:t xml:space="preserve"> [Online]. 52/6, 583. Available at: https://www.transgendertrend.com/wp-content/uploads/2017/10/Steensma-2013_desistance-rates.pdf [Accessed 9 April 2020].</w:t>
      </w:r>
    </w:p>
    <w:p w14:paraId="3CAF5CB5" w14:textId="77777777" w:rsidR="000C778B" w:rsidRDefault="000C778B" w:rsidP="000C778B">
      <w:r>
        <w:t xml:space="preserve">Stonewall Youth (2017) </w:t>
      </w:r>
      <w:r>
        <w:rPr>
          <w:i/>
          <w:iCs/>
        </w:rPr>
        <w:t xml:space="preserve">Gender identity. </w:t>
      </w:r>
      <w:r>
        <w:t xml:space="preserve">Available at: </w:t>
      </w:r>
      <w:r>
        <w:rPr>
          <w:i/>
          <w:iCs/>
        </w:rPr>
        <w:t xml:space="preserve"> </w:t>
      </w:r>
      <w:r>
        <w:t>https://www.youngstonewall.org.uk/lgbtq-info/gender-identity [Accessed 18/02/20]</w:t>
      </w:r>
    </w:p>
    <w:p w14:paraId="2E845004" w14:textId="77777777" w:rsidR="000C778B" w:rsidRDefault="000C778B" w:rsidP="000C778B">
      <w:r>
        <w:rPr>
          <w:rFonts w:eastAsia="Arial Unicode MS" w:cs="Arial Unicode MS"/>
          <w:bCs/>
        </w:rPr>
        <w:t xml:space="preserve">The American Psychiatric Association (2016) </w:t>
      </w:r>
      <w:r>
        <w:rPr>
          <w:rFonts w:eastAsia="Arial Unicode MS" w:cs="Arial Unicode MS"/>
          <w:bCs/>
          <w:i/>
          <w:iCs/>
        </w:rPr>
        <w:t>What Is Gender Dysphoria</w:t>
      </w:r>
      <w:r>
        <w:rPr>
          <w:rFonts w:eastAsia="Arial Unicode MS" w:cs="Arial Unicode MS"/>
          <w:bCs/>
        </w:rPr>
        <w:t>? Available at:</w:t>
      </w:r>
      <w:r>
        <w:rPr>
          <w:rFonts w:eastAsia="Arial Unicode MS" w:cs="Arial Unicode MS"/>
          <w:bCs/>
          <w:i/>
          <w:iCs/>
        </w:rPr>
        <w:t xml:space="preserve"> </w:t>
      </w:r>
      <w:r>
        <w:t>https://www.psychiatry.org/patients-families/gender-dysphoria/what-is-gender-dysphoria [Accessed 17/02/20]</w:t>
      </w:r>
    </w:p>
    <w:p w14:paraId="24FE6F23" w14:textId="77777777" w:rsidR="000C778B" w:rsidRDefault="000C778B" w:rsidP="000C778B">
      <w:pPr>
        <w:rPr>
          <w:color w:val="000000"/>
        </w:rPr>
      </w:pPr>
      <w:r>
        <w:rPr>
          <w:color w:val="000000"/>
        </w:rPr>
        <w:t xml:space="preserve">The Balance Small Business (2019) What Is a Market Research Focus Group? Available at: https://www.thebalancesmb.com/what-is-a-market-research-focus-group-2296907 [ Accessed </w:t>
      </w:r>
      <w:r>
        <w:rPr>
          <w:color w:val="000000"/>
        </w:rPr>
        <w:lastRenderedPageBreak/>
        <w:t>13/04/20]</w:t>
      </w:r>
    </w:p>
    <w:p w14:paraId="4FFA68B5" w14:textId="77777777" w:rsidR="000C778B" w:rsidRDefault="000C778B" w:rsidP="000C778B">
      <w:r>
        <w:t xml:space="preserve">The Guardian (2018) </w:t>
      </w:r>
      <w:r>
        <w:rPr>
          <w:i/>
          <w:iCs/>
        </w:rPr>
        <w:t xml:space="preserve">Too many of us young trans people are crying out for help. Will you listen? </w:t>
      </w:r>
      <w:r>
        <w:t>Available at:  https://www.theguardian.com/commentisfree/2018/mar/28/trans-young-people-suicide-support-mental-health [Accessed 11/02/20]</w:t>
      </w:r>
    </w:p>
    <w:p w14:paraId="548FBD2C" w14:textId="77777777" w:rsidR="000C778B" w:rsidRDefault="000C778B" w:rsidP="000C778B">
      <w:r>
        <w:t xml:space="preserve">The Mirror (2017) </w:t>
      </w:r>
      <w:r>
        <w:rPr>
          <w:i/>
          <w:iCs/>
        </w:rPr>
        <w:t xml:space="preserve">'Some are confused, others are trapped in the wrong body': Astonishing 50 kids a week referred to sex change clinics. </w:t>
      </w:r>
      <w:r>
        <w:t>Available at: https://www.mirror.co.uk/news/uk-news/record-50-children-week-referred-11390561 [Accessed 17/02/20]</w:t>
      </w:r>
    </w:p>
    <w:p w14:paraId="29591D86" w14:textId="77777777" w:rsidR="000C778B" w:rsidRDefault="000C778B" w:rsidP="000C778B">
      <w:r>
        <w:t xml:space="preserve">The University of Edinburgh (2020) </w:t>
      </w:r>
      <w:r>
        <w:rPr>
          <w:i/>
          <w:iCs/>
        </w:rPr>
        <w:t xml:space="preserve">Literature Review. </w:t>
      </w:r>
      <w:r>
        <w:t>Available at: https://www.ed.ac.uk/institute-academic-development/study-hub/learning-resources/literature-review [Accessed 22/02/20]</w:t>
      </w:r>
    </w:p>
    <w:p w14:paraId="5ACE5DAB" w14:textId="77777777" w:rsidR="000C778B" w:rsidRDefault="000C778B" w:rsidP="000C778B">
      <w:r>
        <w:t xml:space="preserve">Trans Unite (2019) </w:t>
      </w:r>
      <w:r>
        <w:rPr>
          <w:i/>
          <w:iCs/>
        </w:rPr>
        <w:t xml:space="preserve">About Trans Unite. </w:t>
      </w:r>
      <w:r>
        <w:t>Available at: https://www.transunite.co.uk/find-a-</w:t>
      </w:r>
      <w:r>
        <w:rPr>
          <w:color w:val="000000"/>
        </w:rPr>
        <w:t>group/?search_keywords=&amp;search_region=69&amp;search_categories%5B%5D=&amp;submit=Search&amp;filter_job_type%5B%5D= [Accessed 20/02/20]</w:t>
      </w:r>
    </w:p>
    <w:p w14:paraId="39EC479B" w14:textId="77777777" w:rsidR="000C778B" w:rsidRDefault="000C778B" w:rsidP="000C778B">
      <w:r>
        <w:t xml:space="preserve">Transfigurations (2020) Transition – </w:t>
      </w:r>
      <w:r>
        <w:rPr>
          <w:i/>
          <w:iCs/>
        </w:rPr>
        <w:t xml:space="preserve">Explanation for the Uninitiated (Page 1) </w:t>
      </w:r>
      <w:r>
        <w:t xml:space="preserve">Available at: </w:t>
      </w:r>
      <w:hyperlink r:id="rId10" w:history="1">
        <w:r>
          <w:rPr>
            <w:rStyle w:val="Hyperlink"/>
            <w:color w:val="000000"/>
          </w:rPr>
          <w:t>https://transfigurations.org.uk/transitioning/#</w:t>
        </w:r>
      </w:hyperlink>
      <w:r>
        <w:rPr>
          <w:color w:val="000000"/>
        </w:rPr>
        <w:t xml:space="preserve"> [Accessed 18/02/20]</w:t>
      </w:r>
    </w:p>
    <w:p w14:paraId="3883E106" w14:textId="77777777" w:rsidR="000C778B" w:rsidRDefault="000C778B" w:rsidP="000C778B">
      <w:proofErr w:type="spellStart"/>
      <w:r>
        <w:t>Wanta</w:t>
      </w:r>
      <w:proofErr w:type="spellEnd"/>
      <w:r>
        <w:t xml:space="preserve">, J., </w:t>
      </w:r>
      <w:proofErr w:type="spellStart"/>
      <w:r>
        <w:t>Niforatos</w:t>
      </w:r>
      <w:proofErr w:type="spellEnd"/>
      <w:r>
        <w:t xml:space="preserve">, J., </w:t>
      </w:r>
      <w:proofErr w:type="spellStart"/>
      <w:r>
        <w:t>Durbak</w:t>
      </w:r>
      <w:proofErr w:type="spellEnd"/>
      <w:r>
        <w:t xml:space="preserve">, E., </w:t>
      </w:r>
      <w:proofErr w:type="spellStart"/>
      <w:r>
        <w:t>Viguera</w:t>
      </w:r>
      <w:proofErr w:type="spellEnd"/>
      <w:r>
        <w:t xml:space="preserve">, A. and </w:t>
      </w:r>
      <w:proofErr w:type="spellStart"/>
      <w:r>
        <w:t>Altinay</w:t>
      </w:r>
      <w:proofErr w:type="spellEnd"/>
      <w:r>
        <w:t xml:space="preserve">, M., 2019. Mental Health Diagnoses Among Transgender Patients in the Clinical Setting: An All-Payer Electronic Health Record Study. </w:t>
      </w:r>
      <w:r>
        <w:rPr>
          <w:i/>
          <w:iCs/>
        </w:rPr>
        <w:t>Transgender Health</w:t>
      </w:r>
      <w:r>
        <w:t>, [online] 4(1), pp.313-315. Available at: &lt;https://www.liebertpub.com/doi/full/10.1089/trgh.2019.0029&gt; [Accessed 15 March 2020].</w:t>
      </w:r>
    </w:p>
    <w:p w14:paraId="365C633F" w14:textId="77777777" w:rsidR="000C778B" w:rsidRDefault="000C778B" w:rsidP="000C778B">
      <w:r>
        <w:t xml:space="preserve">White </w:t>
      </w:r>
      <w:proofErr w:type="spellStart"/>
      <w:r>
        <w:t>Hughto</w:t>
      </w:r>
      <w:proofErr w:type="spellEnd"/>
      <w:r>
        <w:t xml:space="preserve">, J., Reisner, S. and </w:t>
      </w:r>
      <w:proofErr w:type="spellStart"/>
      <w:r>
        <w:t>Pachankis</w:t>
      </w:r>
      <w:proofErr w:type="spellEnd"/>
      <w:r>
        <w:t xml:space="preserve">, J., 2015. Transgender stigma and health: A critical review of stigma determinants, mechanisms, and interventions. </w:t>
      </w:r>
      <w:r>
        <w:rPr>
          <w:i/>
          <w:iCs/>
        </w:rPr>
        <w:t>Social Science &amp; Medicine</w:t>
      </w:r>
      <w:r>
        <w:t xml:space="preserve">, [online] 147, pp.222-231. Available at:  </w:t>
      </w:r>
      <w:r>
        <w:lastRenderedPageBreak/>
        <w:t xml:space="preserve">&lt;https://www.sciencedirect.com/science/article/abs/pii/S0277953615302185&gt; [Accessed 18 March 2020]. </w:t>
      </w:r>
    </w:p>
    <w:p w14:paraId="29C16C0E" w14:textId="4D759244" w:rsidR="008467AC" w:rsidRDefault="008467AC"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327918BD" w14:textId="6AB6E2EC"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052C76E4" w14:textId="15D9C5AC"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5E811DD7" w14:textId="1A62B074"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57180278" w14:textId="4F239580"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232B3C86" w14:textId="45421FAE"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14C62B1C" w14:textId="11707CEF"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2375934D" w14:textId="70A0A678"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5E1F3DF5" w14:textId="6F98BD49"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51A29F31" w14:textId="66C1F670"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3A180626" w14:textId="46B0A304"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016AA7AC" w14:textId="77777777"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21902132" w14:textId="77777777" w:rsidR="000E54FE" w:rsidRDefault="000E54FE"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8"/>
          <w:szCs w:val="28"/>
        </w:rPr>
      </w:pPr>
    </w:p>
    <w:p w14:paraId="3340CA63" w14:textId="711950C6" w:rsidR="005C2C7A" w:rsidRPr="00C94010" w:rsidRDefault="005C2C7A" w:rsidP="00F92C9D">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C94010">
        <w:rPr>
          <w:rFonts w:eastAsia="Arial Unicode MS" w:cs="Arial Unicode MS"/>
          <w:b/>
          <w:sz w:val="28"/>
          <w:szCs w:val="28"/>
        </w:rPr>
        <w:lastRenderedPageBreak/>
        <w:t>APPENDICES</w:t>
      </w:r>
      <w:r>
        <w:rPr>
          <w:rFonts w:eastAsia="Arial Unicode MS" w:cs="Arial Unicode MS"/>
          <w:b/>
          <w:sz w:val="28"/>
          <w:szCs w:val="28"/>
        </w:rPr>
        <w:t xml:space="preserve"> </w:t>
      </w:r>
    </w:p>
    <w:p w14:paraId="222DAE46" w14:textId="15E41240" w:rsidR="005C2C7A"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sidRPr="00FB2E47">
        <w:rPr>
          <w:noProof/>
        </w:rPr>
        <w:drawing>
          <wp:inline distT="0" distB="0" distL="0" distR="0" wp14:anchorId="72BF2A30" wp14:editId="6AA56CF1">
            <wp:extent cx="5837555" cy="72612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406" t="8572" r="32528" b="5123"/>
                    <a:stretch/>
                  </pic:blipFill>
                  <pic:spPr bwMode="auto">
                    <a:xfrm>
                      <a:off x="0" y="0"/>
                      <a:ext cx="5849854" cy="7276593"/>
                    </a:xfrm>
                    <a:prstGeom prst="rect">
                      <a:avLst/>
                    </a:prstGeom>
                    <a:ln>
                      <a:noFill/>
                    </a:ln>
                    <a:extLst>
                      <a:ext uri="{53640926-AAD7-44D8-BBD7-CCE9431645EC}">
                        <a14:shadowObscured xmlns:a14="http://schemas.microsoft.com/office/drawing/2010/main"/>
                      </a:ext>
                    </a:extLst>
                  </pic:spPr>
                </pic:pic>
              </a:graphicData>
            </a:graphic>
          </wp:inline>
        </w:drawing>
      </w:r>
    </w:p>
    <w:p w14:paraId="699CEB6D" w14:textId="6A32D7CC" w:rsidR="00FB2E47"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w:lastRenderedPageBreak/>
        <mc:AlternateContent>
          <mc:Choice Requires="wps">
            <w:drawing>
              <wp:anchor distT="0" distB="0" distL="114300" distR="114300" simplePos="0" relativeHeight="251664384" behindDoc="0" locked="0" layoutInCell="1" allowOverlap="1" wp14:anchorId="2B62E2DE" wp14:editId="3873E81B">
                <wp:simplePos x="0" y="0"/>
                <wp:positionH relativeFrom="column">
                  <wp:posOffset>3743325</wp:posOffset>
                </wp:positionH>
                <wp:positionV relativeFrom="paragraph">
                  <wp:posOffset>3465830</wp:posOffset>
                </wp:positionV>
                <wp:extent cx="161925" cy="209550"/>
                <wp:effectExtent l="19050" t="19050" r="47625" b="38100"/>
                <wp:wrapNone/>
                <wp:docPr id="16" name="Straight Connector 16"/>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34492C5D" id="Straight Connector 1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4.75pt,272.9pt" to="307.5pt,2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" strokeweight="4.5pt"/>
            </w:pict>
          </mc:Fallback>
        </mc:AlternateContent>
      </w:r>
      <w:r>
        <w:rPr>
          <w:noProof/>
        </w:rPr>
        <mc:AlternateContent>
          <mc:Choice Requires="wps">
            <w:drawing>
              <wp:anchor distT="0" distB="0" distL="114300" distR="114300" simplePos="0" relativeHeight="251662336" behindDoc="0" locked="0" layoutInCell="1" allowOverlap="1" wp14:anchorId="050641C4" wp14:editId="71847BF3">
                <wp:simplePos x="0" y="0"/>
                <wp:positionH relativeFrom="column">
                  <wp:posOffset>3762375</wp:posOffset>
                </wp:positionH>
                <wp:positionV relativeFrom="paragraph">
                  <wp:posOffset>1265555</wp:posOffset>
                </wp:positionV>
                <wp:extent cx="161925" cy="209550"/>
                <wp:effectExtent l="19050" t="19050" r="47625" b="38100"/>
                <wp:wrapNone/>
                <wp:docPr id="13" name="Straight Connector 13"/>
                <wp:cNvGraphicFramePr/>
                <a:graphic xmlns:a="http://schemas.openxmlformats.org/drawingml/2006/main">
                  <a:graphicData uri="http://schemas.microsoft.com/office/word/2010/wordprocessingShape">
                    <wps:wsp>
                      <wps:cNvCnPr/>
                      <wps:spPr>
                        <a:xfrm>
                          <a:off x="0" y="0"/>
                          <a:ext cx="161925" cy="2095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315F99"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96.25pt,99.65pt" to="309pt,1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" strokecolor="black [3040]" strokeweight="4.5pt"/>
            </w:pict>
          </mc:Fallback>
        </mc:AlternateContent>
      </w:r>
      <w:r w:rsidR="00FB2E47" w:rsidRPr="00FB2E47">
        <w:rPr>
          <w:noProof/>
        </w:rPr>
        <w:drawing>
          <wp:inline distT="0" distB="0" distL="0" distR="0" wp14:anchorId="408698EE" wp14:editId="74572586">
            <wp:extent cx="5524209" cy="73983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905" t="8867" r="32860" b="4828"/>
                    <a:stretch/>
                  </pic:blipFill>
                  <pic:spPr bwMode="auto">
                    <a:xfrm>
                      <a:off x="0" y="0"/>
                      <a:ext cx="5532288" cy="7409204"/>
                    </a:xfrm>
                    <a:prstGeom prst="rect">
                      <a:avLst/>
                    </a:prstGeom>
                    <a:ln>
                      <a:noFill/>
                    </a:ln>
                    <a:extLst>
                      <a:ext uri="{53640926-AAD7-44D8-BBD7-CCE9431645EC}">
                        <a14:shadowObscured xmlns:a14="http://schemas.microsoft.com/office/drawing/2010/main"/>
                      </a:ext>
                    </a:extLst>
                  </pic:spPr>
                </pic:pic>
              </a:graphicData>
            </a:graphic>
          </wp:inline>
        </w:drawing>
      </w:r>
    </w:p>
    <w:p w14:paraId="2F93B95B" w14:textId="73F81B77"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10428F75" w14:textId="3D9ADFD6" w:rsidR="00FB2E47"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w:lastRenderedPageBreak/>
        <mc:AlternateContent>
          <mc:Choice Requires="wps">
            <w:drawing>
              <wp:anchor distT="0" distB="0" distL="114300" distR="114300" simplePos="0" relativeHeight="251668480" behindDoc="0" locked="0" layoutInCell="1" allowOverlap="1" wp14:anchorId="63E399E0" wp14:editId="5FA29A37">
                <wp:simplePos x="0" y="0"/>
                <wp:positionH relativeFrom="column">
                  <wp:posOffset>3648075</wp:posOffset>
                </wp:positionH>
                <wp:positionV relativeFrom="paragraph">
                  <wp:posOffset>2827655</wp:posOffset>
                </wp:positionV>
                <wp:extent cx="161925" cy="209550"/>
                <wp:effectExtent l="19050" t="19050" r="47625" b="38100"/>
                <wp:wrapNone/>
                <wp:docPr id="18" name="Straight Connector 18"/>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42B7AD21" id="Straight Connector 1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87.25pt,222.65pt" to="300pt,2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" strokeweight="4.5pt"/>
            </w:pict>
          </mc:Fallback>
        </mc:AlternateContent>
      </w:r>
      <w:r>
        <w:rPr>
          <w:noProof/>
        </w:rPr>
        <mc:AlternateContent>
          <mc:Choice Requires="wps">
            <w:drawing>
              <wp:anchor distT="0" distB="0" distL="114300" distR="114300" simplePos="0" relativeHeight="251666432" behindDoc="0" locked="0" layoutInCell="1" allowOverlap="1" wp14:anchorId="43309F67" wp14:editId="0CF39790">
                <wp:simplePos x="0" y="0"/>
                <wp:positionH relativeFrom="column">
                  <wp:posOffset>3629025</wp:posOffset>
                </wp:positionH>
                <wp:positionV relativeFrom="paragraph">
                  <wp:posOffset>646430</wp:posOffset>
                </wp:positionV>
                <wp:extent cx="161925" cy="209550"/>
                <wp:effectExtent l="19050" t="19050" r="47625" b="38100"/>
                <wp:wrapNone/>
                <wp:docPr id="17" name="Straight Connector 17"/>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27081921" id="Straight Connector 1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85.75pt,50.9pt" to="298.5pt,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" strokeweight="4.5pt"/>
            </w:pict>
          </mc:Fallback>
        </mc:AlternateContent>
      </w:r>
      <w:r w:rsidR="00FB2E47" w:rsidRPr="00FB2E47">
        <w:rPr>
          <w:noProof/>
        </w:rPr>
        <w:drawing>
          <wp:inline distT="0" distB="0" distL="0" distR="0" wp14:anchorId="7045C21B" wp14:editId="0C36B08E">
            <wp:extent cx="5372100" cy="5372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071" t="10936" r="33857" b="6011"/>
                    <a:stretch/>
                  </pic:blipFill>
                  <pic:spPr bwMode="auto">
                    <a:xfrm>
                      <a:off x="0" y="0"/>
                      <a:ext cx="5381528" cy="5381528"/>
                    </a:xfrm>
                    <a:prstGeom prst="rect">
                      <a:avLst/>
                    </a:prstGeom>
                    <a:ln>
                      <a:noFill/>
                    </a:ln>
                    <a:extLst>
                      <a:ext uri="{53640926-AAD7-44D8-BBD7-CCE9431645EC}">
                        <a14:shadowObscured xmlns:a14="http://schemas.microsoft.com/office/drawing/2010/main"/>
                      </a:ext>
                    </a:extLst>
                  </pic:spPr>
                </pic:pic>
              </a:graphicData>
            </a:graphic>
          </wp:inline>
        </w:drawing>
      </w:r>
    </w:p>
    <w:p w14:paraId="465ECF72" w14:textId="204FE1E0"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33991F13" w14:textId="1449E76F"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2404465" w14:textId="268CC3F0"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145A1BD" w14:textId="675A7113"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13B0E68F" w14:textId="0489B62C"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321E6EA2" w14:textId="6D93E7DF" w:rsidR="00FB2E47"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sidRPr="00FB2E47">
        <w:rPr>
          <w:noProof/>
        </w:rPr>
        <w:lastRenderedPageBreak/>
        <w:drawing>
          <wp:anchor distT="0" distB="0" distL="114300" distR="114300" simplePos="0" relativeHeight="251658240" behindDoc="0" locked="0" layoutInCell="1" allowOverlap="1" wp14:anchorId="6C503699" wp14:editId="753C1EA0">
            <wp:simplePos x="0" y="0"/>
            <wp:positionH relativeFrom="column">
              <wp:posOffset>304800</wp:posOffset>
            </wp:positionH>
            <wp:positionV relativeFrom="paragraph">
              <wp:posOffset>7620</wp:posOffset>
            </wp:positionV>
            <wp:extent cx="5048250" cy="65246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2872" t="9458" r="33180" b="5714"/>
                    <a:stretch/>
                  </pic:blipFill>
                  <pic:spPr bwMode="auto">
                    <a:xfrm>
                      <a:off x="0" y="0"/>
                      <a:ext cx="5048250" cy="6524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9602FA" w14:textId="4232770F" w:rsidR="00FB2E47"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mc:AlternateContent>
          <mc:Choice Requires="wps">
            <w:drawing>
              <wp:anchor distT="0" distB="0" distL="114300" distR="114300" simplePos="0" relativeHeight="251678720" behindDoc="0" locked="0" layoutInCell="1" allowOverlap="1" wp14:anchorId="73125B57" wp14:editId="333A1BBE">
                <wp:simplePos x="0" y="0"/>
                <wp:positionH relativeFrom="column">
                  <wp:posOffset>3209925</wp:posOffset>
                </wp:positionH>
                <wp:positionV relativeFrom="paragraph">
                  <wp:posOffset>32385</wp:posOffset>
                </wp:positionV>
                <wp:extent cx="161925" cy="209550"/>
                <wp:effectExtent l="19050" t="19050" r="47625" b="38100"/>
                <wp:wrapNone/>
                <wp:docPr id="27" name="Straight Connector 27"/>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34D29797" id="Straight Connector 2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52.75pt,2.55pt" to="265.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" strokeweight="4.5pt"/>
            </w:pict>
          </mc:Fallback>
        </mc:AlternateContent>
      </w:r>
    </w:p>
    <w:p w14:paraId="0AB0EE7F" w14:textId="0C27DBA7"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4560FF6D" w14:textId="135AF271"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13697B0" w14:textId="7BDA2480"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C25A386" w14:textId="3C08E4FC" w:rsidR="00FB2E47" w:rsidRDefault="00FB2E47" w:rsidP="00310B6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921330F" w14:textId="189AA3ED" w:rsidR="00FB2E47" w:rsidRDefault="00FB2E47"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652DBF3" w14:textId="5E335790" w:rsidR="00FB2E47"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mc:AlternateContent>
          <mc:Choice Requires="wps">
            <w:drawing>
              <wp:anchor distT="0" distB="0" distL="114300" distR="114300" simplePos="0" relativeHeight="251676672" behindDoc="0" locked="0" layoutInCell="1" allowOverlap="1" wp14:anchorId="2B2722A0" wp14:editId="6C378801">
                <wp:simplePos x="0" y="0"/>
                <wp:positionH relativeFrom="column">
                  <wp:posOffset>3409950</wp:posOffset>
                </wp:positionH>
                <wp:positionV relativeFrom="paragraph">
                  <wp:posOffset>52705</wp:posOffset>
                </wp:positionV>
                <wp:extent cx="161925" cy="209550"/>
                <wp:effectExtent l="19050" t="19050" r="47625" b="38100"/>
                <wp:wrapNone/>
                <wp:docPr id="26" name="Straight Connector 26"/>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3B495947" id="Straight Connector 2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68.5pt,4.15pt" to="281.2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" strokeweight="4.5pt"/>
            </w:pict>
          </mc:Fallback>
        </mc:AlternateContent>
      </w:r>
    </w:p>
    <w:p w14:paraId="76934627" w14:textId="65DFE759"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9BB40B5" w14:textId="7FAE57DC"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E6D99A4" w14:textId="2DAC1932"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3E4F6D3A" w14:textId="081E30A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93D1D56" w14:textId="089B153B"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408A399F" w14:textId="11D163A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8E8BDCF" w14:textId="03C67443"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6F66DB72" w14:textId="57FD8B9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34E0FE57" w14:textId="368A2B52"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6DACA8DA" w14:textId="13D698A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AAAF00C" w14:textId="78B2A976"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sidRPr="00310B6B">
        <w:rPr>
          <w:noProof/>
        </w:rPr>
        <w:lastRenderedPageBreak/>
        <w:drawing>
          <wp:anchor distT="0" distB="0" distL="114300" distR="114300" simplePos="0" relativeHeight="251659264" behindDoc="0" locked="0" layoutInCell="1" allowOverlap="1" wp14:anchorId="3AABE57C" wp14:editId="6C7D6176">
            <wp:simplePos x="0" y="0"/>
            <wp:positionH relativeFrom="column">
              <wp:posOffset>456565</wp:posOffset>
            </wp:positionH>
            <wp:positionV relativeFrom="paragraph">
              <wp:posOffset>0</wp:posOffset>
            </wp:positionV>
            <wp:extent cx="4905375" cy="611822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739" t="9754" r="33027" b="8079"/>
                    <a:stretch/>
                  </pic:blipFill>
                  <pic:spPr bwMode="auto">
                    <a:xfrm>
                      <a:off x="0" y="0"/>
                      <a:ext cx="4905375" cy="611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B967FC" w14:textId="3491F225" w:rsidR="00310B6B"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mc:AlternateContent>
          <mc:Choice Requires="wps">
            <w:drawing>
              <wp:anchor distT="0" distB="0" distL="114300" distR="114300" simplePos="0" relativeHeight="251670528" behindDoc="0" locked="0" layoutInCell="1" allowOverlap="1" wp14:anchorId="38EF30A0" wp14:editId="3C56793F">
                <wp:simplePos x="0" y="0"/>
                <wp:positionH relativeFrom="column">
                  <wp:posOffset>3371850</wp:posOffset>
                </wp:positionH>
                <wp:positionV relativeFrom="paragraph">
                  <wp:posOffset>80010</wp:posOffset>
                </wp:positionV>
                <wp:extent cx="161925" cy="209550"/>
                <wp:effectExtent l="19050" t="19050" r="47625" b="38100"/>
                <wp:wrapNone/>
                <wp:docPr id="19" name="Straight Connector 19"/>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66235A02" id="Straight Connector 1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65.5pt,6.3pt" to="278.2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" strokeweight="4.5pt"/>
            </w:pict>
          </mc:Fallback>
        </mc:AlternateContent>
      </w:r>
    </w:p>
    <w:p w14:paraId="52DC3371" w14:textId="6862139D"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118309BD" w14:textId="20278312"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47F66643" w14:textId="415DC6C4"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B03ABC3" w14:textId="3B8EEE6D"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82BC305" w14:textId="791C0E12" w:rsidR="00310B6B"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mc:AlternateContent>
          <mc:Choice Requires="wps">
            <w:drawing>
              <wp:anchor distT="0" distB="0" distL="114300" distR="114300" simplePos="0" relativeHeight="251672576" behindDoc="0" locked="0" layoutInCell="1" allowOverlap="1" wp14:anchorId="4A2B4191" wp14:editId="7B4D57C2">
                <wp:simplePos x="0" y="0"/>
                <wp:positionH relativeFrom="column">
                  <wp:posOffset>3314700</wp:posOffset>
                </wp:positionH>
                <wp:positionV relativeFrom="paragraph">
                  <wp:posOffset>28575</wp:posOffset>
                </wp:positionV>
                <wp:extent cx="161925" cy="209550"/>
                <wp:effectExtent l="19050" t="19050" r="47625" b="38100"/>
                <wp:wrapNone/>
                <wp:docPr id="21" name="Straight Connector 21"/>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0D9DCA60" id="Straight Connector 2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61pt,2.25pt" to="273.7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" strokeweight="4.5pt"/>
            </w:pict>
          </mc:Fallback>
        </mc:AlternateContent>
      </w:r>
    </w:p>
    <w:p w14:paraId="5B27B46C" w14:textId="1D4172D9"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2DFA514" w14:textId="08CCDD9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365D9DEE" w14:textId="40809684"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01B24BD" w14:textId="4C5D37E2"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F35AF0C" w14:textId="39891FF3"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C9B76C8" w14:textId="5328B7C3"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C1E9D43" w14:textId="1D8402FC"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6C7349BF" w14:textId="1DE11A2D"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FB5F881" w14:textId="630B43A1"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422E5E5D" w14:textId="07E6FEB0"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43C564CD" w14:textId="06B8F58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0AFE27C" w14:textId="6881437B"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sidRPr="00310B6B">
        <w:rPr>
          <w:noProof/>
        </w:rPr>
        <w:lastRenderedPageBreak/>
        <w:drawing>
          <wp:anchor distT="0" distB="0" distL="114300" distR="114300" simplePos="0" relativeHeight="251660288" behindDoc="0" locked="0" layoutInCell="1" allowOverlap="1" wp14:anchorId="733DF432" wp14:editId="7BC9BCED">
            <wp:simplePos x="0" y="0"/>
            <wp:positionH relativeFrom="margin">
              <wp:align>center</wp:align>
            </wp:positionH>
            <wp:positionV relativeFrom="paragraph">
              <wp:posOffset>0</wp:posOffset>
            </wp:positionV>
            <wp:extent cx="4962525" cy="680847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2905" t="10049" r="32693" b="6010"/>
                    <a:stretch/>
                  </pic:blipFill>
                  <pic:spPr bwMode="auto">
                    <a:xfrm>
                      <a:off x="0" y="0"/>
                      <a:ext cx="4962525" cy="6808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2BD454" w14:textId="2D6C2C6E" w:rsidR="00310B6B" w:rsidRDefault="00C653B3"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mc:AlternateContent>
          <mc:Choice Requires="wps">
            <w:drawing>
              <wp:anchor distT="0" distB="0" distL="114300" distR="114300" simplePos="0" relativeHeight="251674624" behindDoc="0" locked="0" layoutInCell="1" allowOverlap="1" wp14:anchorId="041EA512" wp14:editId="4A2B196F">
                <wp:simplePos x="0" y="0"/>
                <wp:positionH relativeFrom="column">
                  <wp:posOffset>3343275</wp:posOffset>
                </wp:positionH>
                <wp:positionV relativeFrom="paragraph">
                  <wp:posOffset>337185</wp:posOffset>
                </wp:positionV>
                <wp:extent cx="161925" cy="209550"/>
                <wp:effectExtent l="19050" t="19050" r="47625" b="38100"/>
                <wp:wrapNone/>
                <wp:docPr id="24" name="Straight Connector 24"/>
                <wp:cNvGraphicFramePr/>
                <a:graphic xmlns:a="http://schemas.openxmlformats.org/drawingml/2006/main">
                  <a:graphicData uri="http://schemas.microsoft.com/office/word/2010/wordprocessingShape">
                    <wps:wsp>
                      <wps:cNvCnPr/>
                      <wps:spPr>
                        <a:xfrm>
                          <a:off x="0" y="0"/>
                          <a:ext cx="161925" cy="209550"/>
                        </a:xfrm>
                        <a:prstGeom prst="line">
                          <a:avLst/>
                        </a:prstGeom>
                        <a:noFill/>
                        <a:ln w="57150" cap="flat" cmpd="sng" algn="ctr">
                          <a:solidFill>
                            <a:sysClr val="windowText" lastClr="000000">
                              <a:shade val="95000"/>
                              <a:satMod val="105000"/>
                            </a:sysClr>
                          </a:solidFill>
                          <a:prstDash val="solid"/>
                        </a:ln>
                        <a:effectLst/>
                      </wps:spPr>
                      <wps:bodyPr/>
                    </wps:wsp>
                  </a:graphicData>
                </a:graphic>
              </wp:anchor>
            </w:drawing>
          </mc:Choice>
          <mc:Fallback>
            <w:pict>
              <v:line w14:anchorId="7A8AEDCC" id="Straight Connector 2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63.25pt,26.55pt" to="276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" strokeweight="4.5pt"/>
            </w:pict>
          </mc:Fallback>
        </mc:AlternateContent>
      </w:r>
    </w:p>
    <w:p w14:paraId="24E08708" w14:textId="5FD94656"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2D070C9" w14:textId="4183BBE4"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5CBF0D1" w14:textId="2BE27DB5"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AFD654B" w14:textId="54D53B38"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134DC769" w14:textId="5A10FC7C"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8B30E37" w14:textId="683546C5"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EE8D7E5" w14:textId="25AF4E59"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15D8439" w14:textId="0BA65B06"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7FEA044" w14:textId="4E571530"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DD4AD06" w14:textId="62FEB02B"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5FB95E86" w14:textId="656C3303"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2EDEF5B" w14:textId="7D0433CC"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25440CBA" w14:textId="3EA9107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76E97759" w14:textId="75949487"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60130157" w14:textId="54276203"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05E7ED27" w14:textId="2D819F66" w:rsidR="00310B6B" w:rsidRDefault="00310B6B" w:rsidP="00AC201C">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p>
    <w:p w14:paraId="1288AE6B" w14:textId="4E156A88" w:rsidR="00310B6B" w:rsidRPr="00C2637A" w:rsidRDefault="000E54FE" w:rsidP="000E54FE">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
        <w:rPr>
          <w:noProof/>
        </w:rPr>
        <w:lastRenderedPageBreak/>
        <w:drawing>
          <wp:anchor distT="0" distB="0" distL="114300" distR="114300" simplePos="0" relativeHeight="251679744" behindDoc="1" locked="0" layoutInCell="1" allowOverlap="1" wp14:anchorId="2067620D" wp14:editId="70A39198">
            <wp:simplePos x="0" y="0"/>
            <wp:positionH relativeFrom="margin">
              <wp:align>right</wp:align>
            </wp:positionH>
            <wp:positionV relativeFrom="paragraph">
              <wp:posOffset>560070</wp:posOffset>
            </wp:positionV>
            <wp:extent cx="6840220" cy="5733415"/>
            <wp:effectExtent l="952" t="0" r="0" b="0"/>
            <wp:wrapTight wrapText="bothSides">
              <wp:wrapPolygon edited="0">
                <wp:start x="3" y="21604"/>
                <wp:lineTo x="21539" y="21604"/>
                <wp:lineTo x="21539" y="73"/>
                <wp:lineTo x="3" y="73"/>
                <wp:lineTo x="3" y="21604"/>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0803" t="22462" r="13083" b="8375"/>
                    <a:stretch/>
                  </pic:blipFill>
                  <pic:spPr bwMode="auto">
                    <a:xfrm rot="5400000">
                      <a:off x="0" y="0"/>
                      <a:ext cx="6840220" cy="5733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6" w:name="_GoBack"/>
      <w:bookmarkEnd w:id="6"/>
    </w:p>
    <w:sectPr w:rsidR="00310B6B" w:rsidRPr="00C2637A">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498FF" w14:textId="77777777" w:rsidR="00061852" w:rsidRDefault="00061852">
      <w:r>
        <w:separator/>
      </w:r>
    </w:p>
  </w:endnote>
  <w:endnote w:type="continuationSeparator" w:id="0">
    <w:p w14:paraId="6100B2E0" w14:textId="77777777" w:rsidR="00061852" w:rsidRDefault="00061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F37C4" w14:textId="77777777" w:rsidR="00191D4A" w:rsidRDefault="00191D4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41830615" wp14:editId="5A8D3B41">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70E77" w14:textId="77777777" w:rsidR="00191D4A" w:rsidRDefault="00191D4A">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30615"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" filled="f" stroked="f">
              <v:textbox inset="0,0,0,0">
                <w:txbxContent>
                  <w:p w14:paraId="77270E77" w14:textId="77777777" w:rsidR="00191D4A" w:rsidRDefault="00191D4A">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661103"/>
      <w:docPartObj>
        <w:docPartGallery w:val="Page Numbers (Bottom of Page)"/>
        <w:docPartUnique/>
      </w:docPartObj>
    </w:sdtPr>
    <w:sdtEndPr>
      <w:rPr>
        <w:noProof/>
      </w:rPr>
    </w:sdtEndPr>
    <w:sdtContent>
      <w:p w14:paraId="0F57FFC6" w14:textId="77777777" w:rsidR="00191D4A" w:rsidRDefault="00191D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C197C" w14:textId="77777777" w:rsidR="00191D4A" w:rsidRDefault="00191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28471" w14:textId="77777777" w:rsidR="00061852" w:rsidRDefault="00061852">
      <w:r>
        <w:separator/>
      </w:r>
    </w:p>
  </w:footnote>
  <w:footnote w:type="continuationSeparator" w:id="0">
    <w:p w14:paraId="07B014A9" w14:textId="77777777" w:rsidR="00061852" w:rsidRDefault="00061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360732"/>
      <w:docPartObj>
        <w:docPartGallery w:val="Page Numbers (Top of Page)"/>
        <w:docPartUnique/>
      </w:docPartObj>
    </w:sdtPr>
    <w:sdtEndPr>
      <w:rPr>
        <w:noProof/>
      </w:rPr>
    </w:sdtEndPr>
    <w:sdtContent>
      <w:p w14:paraId="45BAB915" w14:textId="77777777" w:rsidR="00191D4A" w:rsidRDefault="00191D4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75B4315" w14:textId="77777777" w:rsidR="00191D4A" w:rsidRDefault="00191D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4060514"/>
    <w:multiLevelType w:val="hybridMultilevel"/>
    <w:tmpl w:val="4032277E"/>
    <w:lvl w:ilvl="0" w:tplc="55588CF6">
      <w:numFmt w:val="bullet"/>
      <w:lvlText w:val="-"/>
      <w:lvlJc w:val="left"/>
      <w:pPr>
        <w:ind w:left="720" w:hanging="360"/>
      </w:pPr>
      <w:rPr>
        <w:rFonts w:ascii="Calibri Light" w:eastAsia="Arial Unicode M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2" w15:restartNumberingAfterBreak="0">
    <w:nsid w:val="736B3335"/>
    <w:multiLevelType w:val="hybridMultilevel"/>
    <w:tmpl w:val="5EE294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10"/>
  </w:num>
  <w:num w:numId="7">
    <w:abstractNumId w:val="11"/>
  </w:num>
  <w:num w:numId="8">
    <w:abstractNumId w:val="8"/>
  </w:num>
  <w:num w:numId="9">
    <w:abstractNumId w:val="6"/>
  </w:num>
  <w:num w:numId="10">
    <w:abstractNumId w:val="5"/>
  </w:num>
  <w:num w:numId="11">
    <w:abstractNumId w:val="7"/>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4A6A"/>
    <w:rsid w:val="00006DC0"/>
    <w:rsid w:val="00006DC2"/>
    <w:rsid w:val="00013D9C"/>
    <w:rsid w:val="00024B91"/>
    <w:rsid w:val="00061852"/>
    <w:rsid w:val="00064D8C"/>
    <w:rsid w:val="00071368"/>
    <w:rsid w:val="000873F6"/>
    <w:rsid w:val="000B708B"/>
    <w:rsid w:val="000C778B"/>
    <w:rsid w:val="000D00E3"/>
    <w:rsid w:val="000E54FE"/>
    <w:rsid w:val="0013065D"/>
    <w:rsid w:val="00135794"/>
    <w:rsid w:val="00147842"/>
    <w:rsid w:val="001511C5"/>
    <w:rsid w:val="00151FD7"/>
    <w:rsid w:val="00157EDF"/>
    <w:rsid w:val="00183C55"/>
    <w:rsid w:val="00191D4A"/>
    <w:rsid w:val="00196526"/>
    <w:rsid w:val="001A0CD7"/>
    <w:rsid w:val="001B28DF"/>
    <w:rsid w:val="001C4605"/>
    <w:rsid w:val="001D4FA5"/>
    <w:rsid w:val="001E1871"/>
    <w:rsid w:val="001E19A7"/>
    <w:rsid w:val="001E29F1"/>
    <w:rsid w:val="001E726F"/>
    <w:rsid w:val="001F0BD1"/>
    <w:rsid w:val="002134C4"/>
    <w:rsid w:val="00237585"/>
    <w:rsid w:val="00244673"/>
    <w:rsid w:val="00244C37"/>
    <w:rsid w:val="00251C3B"/>
    <w:rsid w:val="00251EAE"/>
    <w:rsid w:val="00265509"/>
    <w:rsid w:val="002942CB"/>
    <w:rsid w:val="002B44EE"/>
    <w:rsid w:val="002C5318"/>
    <w:rsid w:val="002C79E2"/>
    <w:rsid w:val="003055ED"/>
    <w:rsid w:val="00310B6B"/>
    <w:rsid w:val="0034608B"/>
    <w:rsid w:val="00360B58"/>
    <w:rsid w:val="003C6734"/>
    <w:rsid w:val="00410712"/>
    <w:rsid w:val="00423F9E"/>
    <w:rsid w:val="00434842"/>
    <w:rsid w:val="004530FD"/>
    <w:rsid w:val="004571A2"/>
    <w:rsid w:val="00463355"/>
    <w:rsid w:val="004659FE"/>
    <w:rsid w:val="0047069A"/>
    <w:rsid w:val="004A59E0"/>
    <w:rsid w:val="004B2F86"/>
    <w:rsid w:val="004F55C4"/>
    <w:rsid w:val="005273C3"/>
    <w:rsid w:val="0055179D"/>
    <w:rsid w:val="005601A0"/>
    <w:rsid w:val="00585CDA"/>
    <w:rsid w:val="005A6038"/>
    <w:rsid w:val="005B1DA7"/>
    <w:rsid w:val="005C0276"/>
    <w:rsid w:val="005C1223"/>
    <w:rsid w:val="005C2C7A"/>
    <w:rsid w:val="005C4B74"/>
    <w:rsid w:val="005E7775"/>
    <w:rsid w:val="005F3D5B"/>
    <w:rsid w:val="005F426A"/>
    <w:rsid w:val="005F4485"/>
    <w:rsid w:val="005F53EB"/>
    <w:rsid w:val="00606199"/>
    <w:rsid w:val="00651656"/>
    <w:rsid w:val="00663C69"/>
    <w:rsid w:val="00687AF0"/>
    <w:rsid w:val="006B1A2B"/>
    <w:rsid w:val="006B6F7F"/>
    <w:rsid w:val="006D0836"/>
    <w:rsid w:val="006D097F"/>
    <w:rsid w:val="006E2673"/>
    <w:rsid w:val="006E589D"/>
    <w:rsid w:val="006F5F5E"/>
    <w:rsid w:val="007128B9"/>
    <w:rsid w:val="00730CA6"/>
    <w:rsid w:val="007311BF"/>
    <w:rsid w:val="00735E7B"/>
    <w:rsid w:val="007409BB"/>
    <w:rsid w:val="00742100"/>
    <w:rsid w:val="00775625"/>
    <w:rsid w:val="00793D36"/>
    <w:rsid w:val="007E30E3"/>
    <w:rsid w:val="00802A09"/>
    <w:rsid w:val="00823654"/>
    <w:rsid w:val="008467AC"/>
    <w:rsid w:val="0085160D"/>
    <w:rsid w:val="00871B70"/>
    <w:rsid w:val="008B22E7"/>
    <w:rsid w:val="008C178D"/>
    <w:rsid w:val="008E19AD"/>
    <w:rsid w:val="008F2CB2"/>
    <w:rsid w:val="00917E50"/>
    <w:rsid w:val="009333A8"/>
    <w:rsid w:val="009349AF"/>
    <w:rsid w:val="00940CC7"/>
    <w:rsid w:val="00956485"/>
    <w:rsid w:val="009646FC"/>
    <w:rsid w:val="00973E42"/>
    <w:rsid w:val="00974DDD"/>
    <w:rsid w:val="00975716"/>
    <w:rsid w:val="009843C1"/>
    <w:rsid w:val="00987945"/>
    <w:rsid w:val="009A2FA1"/>
    <w:rsid w:val="009A70BD"/>
    <w:rsid w:val="009C73F8"/>
    <w:rsid w:val="009E35B0"/>
    <w:rsid w:val="009E3C4E"/>
    <w:rsid w:val="009F0217"/>
    <w:rsid w:val="009F68B8"/>
    <w:rsid w:val="009F7CB2"/>
    <w:rsid w:val="00A03E44"/>
    <w:rsid w:val="00A16838"/>
    <w:rsid w:val="00A1776E"/>
    <w:rsid w:val="00A25794"/>
    <w:rsid w:val="00A3169C"/>
    <w:rsid w:val="00A3375B"/>
    <w:rsid w:val="00A412A5"/>
    <w:rsid w:val="00A41D0D"/>
    <w:rsid w:val="00A573B3"/>
    <w:rsid w:val="00A62FDE"/>
    <w:rsid w:val="00A73168"/>
    <w:rsid w:val="00A81E95"/>
    <w:rsid w:val="00A8280E"/>
    <w:rsid w:val="00A855AD"/>
    <w:rsid w:val="00A91297"/>
    <w:rsid w:val="00AA084C"/>
    <w:rsid w:val="00AA545B"/>
    <w:rsid w:val="00AC201C"/>
    <w:rsid w:val="00AE2690"/>
    <w:rsid w:val="00AF2859"/>
    <w:rsid w:val="00AF33EA"/>
    <w:rsid w:val="00B00A33"/>
    <w:rsid w:val="00B0721D"/>
    <w:rsid w:val="00B30775"/>
    <w:rsid w:val="00B353C6"/>
    <w:rsid w:val="00B535C5"/>
    <w:rsid w:val="00B60D63"/>
    <w:rsid w:val="00B973DF"/>
    <w:rsid w:val="00BA3B71"/>
    <w:rsid w:val="00BB090C"/>
    <w:rsid w:val="00BC7475"/>
    <w:rsid w:val="00C011B2"/>
    <w:rsid w:val="00C26244"/>
    <w:rsid w:val="00C31632"/>
    <w:rsid w:val="00C3252D"/>
    <w:rsid w:val="00C37555"/>
    <w:rsid w:val="00C511A8"/>
    <w:rsid w:val="00C60491"/>
    <w:rsid w:val="00C653B3"/>
    <w:rsid w:val="00C65E6A"/>
    <w:rsid w:val="00C73512"/>
    <w:rsid w:val="00C764A3"/>
    <w:rsid w:val="00C863B3"/>
    <w:rsid w:val="00C93C3A"/>
    <w:rsid w:val="00CC3DA6"/>
    <w:rsid w:val="00CC6F8C"/>
    <w:rsid w:val="00CD5236"/>
    <w:rsid w:val="00CF1C9E"/>
    <w:rsid w:val="00CF38D1"/>
    <w:rsid w:val="00D4625F"/>
    <w:rsid w:val="00D5750F"/>
    <w:rsid w:val="00D625CC"/>
    <w:rsid w:val="00D65A4A"/>
    <w:rsid w:val="00D70989"/>
    <w:rsid w:val="00D72014"/>
    <w:rsid w:val="00D81B4F"/>
    <w:rsid w:val="00D948AC"/>
    <w:rsid w:val="00D961A5"/>
    <w:rsid w:val="00DA0BC7"/>
    <w:rsid w:val="00DA35E7"/>
    <w:rsid w:val="00DB45A3"/>
    <w:rsid w:val="00DC0111"/>
    <w:rsid w:val="00DC444E"/>
    <w:rsid w:val="00DE4F86"/>
    <w:rsid w:val="00DF3252"/>
    <w:rsid w:val="00DF4947"/>
    <w:rsid w:val="00E05383"/>
    <w:rsid w:val="00E127B4"/>
    <w:rsid w:val="00E25E6C"/>
    <w:rsid w:val="00E376D1"/>
    <w:rsid w:val="00E41CB9"/>
    <w:rsid w:val="00E61C87"/>
    <w:rsid w:val="00E641CF"/>
    <w:rsid w:val="00E70D22"/>
    <w:rsid w:val="00E83112"/>
    <w:rsid w:val="00E87F3C"/>
    <w:rsid w:val="00E96B2E"/>
    <w:rsid w:val="00EA7487"/>
    <w:rsid w:val="00EB0671"/>
    <w:rsid w:val="00EB4D68"/>
    <w:rsid w:val="00EC468D"/>
    <w:rsid w:val="00EE6FC1"/>
    <w:rsid w:val="00EF6FA2"/>
    <w:rsid w:val="00F0687C"/>
    <w:rsid w:val="00F15248"/>
    <w:rsid w:val="00F15DFA"/>
    <w:rsid w:val="00F701C0"/>
    <w:rsid w:val="00F7557E"/>
    <w:rsid w:val="00F86042"/>
    <w:rsid w:val="00F92C9D"/>
    <w:rsid w:val="00FB2E47"/>
    <w:rsid w:val="00FC2A48"/>
    <w:rsid w:val="00FC4878"/>
    <w:rsid w:val="00FD19CF"/>
    <w:rsid w:val="00FD5A13"/>
    <w:rsid w:val="00FF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9ADC6"/>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120"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0A33"/>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CommentReference">
    <w:name w:val="annotation reference"/>
    <w:basedOn w:val="DefaultParagraphFont"/>
    <w:uiPriority w:val="99"/>
    <w:semiHidden/>
    <w:unhideWhenUsed/>
    <w:rsid w:val="00F15248"/>
    <w:rPr>
      <w:sz w:val="16"/>
      <w:szCs w:val="16"/>
    </w:rPr>
  </w:style>
  <w:style w:type="paragraph" w:styleId="CommentText">
    <w:name w:val="annotation text"/>
    <w:basedOn w:val="Normal"/>
    <w:link w:val="CommentTextChar"/>
    <w:uiPriority w:val="99"/>
    <w:semiHidden/>
    <w:unhideWhenUsed/>
    <w:rsid w:val="00F15248"/>
    <w:rPr>
      <w:sz w:val="20"/>
      <w:szCs w:val="20"/>
    </w:rPr>
  </w:style>
  <w:style w:type="character" w:customStyle="1" w:styleId="CommentTextChar">
    <w:name w:val="Comment Text Char"/>
    <w:basedOn w:val="DefaultParagraphFont"/>
    <w:link w:val="CommentText"/>
    <w:uiPriority w:val="99"/>
    <w:semiHidden/>
    <w:rsid w:val="00F15248"/>
    <w:rPr>
      <w:rFonts w:ascii="Calibri Light" w:eastAsia="Calibri Light" w:hAnsi="Calibri Light" w:cs="Calibri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F15248"/>
    <w:rPr>
      <w:b/>
      <w:bCs/>
    </w:rPr>
  </w:style>
  <w:style w:type="character" w:customStyle="1" w:styleId="CommentSubjectChar">
    <w:name w:val="Comment Subject Char"/>
    <w:basedOn w:val="CommentTextChar"/>
    <w:link w:val="CommentSubject"/>
    <w:uiPriority w:val="99"/>
    <w:semiHidden/>
    <w:rsid w:val="00F15248"/>
    <w:rPr>
      <w:rFonts w:ascii="Calibri Light" w:eastAsia="Calibri Light" w:hAnsi="Calibri Light" w:cs="Calibri Light"/>
      <w:b/>
      <w:bCs/>
      <w:sz w:val="20"/>
      <w:szCs w:val="20"/>
      <w:lang w:val="en-GB" w:eastAsia="en-GB" w:bidi="en-GB"/>
    </w:rPr>
  </w:style>
  <w:style w:type="paragraph" w:styleId="BalloonText">
    <w:name w:val="Balloon Text"/>
    <w:basedOn w:val="Normal"/>
    <w:link w:val="BalloonTextChar"/>
    <w:uiPriority w:val="99"/>
    <w:semiHidden/>
    <w:unhideWhenUsed/>
    <w:rsid w:val="00F152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248"/>
    <w:rPr>
      <w:rFonts w:ascii="Segoe UI" w:eastAsia="Calibri Light" w:hAnsi="Segoe UI" w:cs="Segoe UI"/>
      <w:sz w:val="18"/>
      <w:szCs w:val="18"/>
      <w:lang w:val="en-GB" w:eastAsia="en-GB" w:bidi="en-GB"/>
    </w:rPr>
  </w:style>
  <w:style w:type="character" w:styleId="Hyperlink">
    <w:name w:val="Hyperlink"/>
    <w:basedOn w:val="DefaultParagraphFont"/>
    <w:rsid w:val="00B535C5"/>
    <w:rPr>
      <w:color w:val="0563C1"/>
      <w:u w:val="single"/>
    </w:rPr>
  </w:style>
  <w:style w:type="character" w:styleId="PlaceholderText">
    <w:name w:val="Placeholder Text"/>
    <w:basedOn w:val="DefaultParagraphFont"/>
    <w:uiPriority w:val="99"/>
    <w:semiHidden/>
    <w:rsid w:val="00C653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9668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transfigurations.org.uk/transitionin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D3E5-2FEB-4B48-9299-C82A37079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43</Pages>
  <Words>6652</Words>
  <Characters>37918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44482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 </cp:lastModifiedBy>
  <cp:revision>69</cp:revision>
  <dcterms:created xsi:type="dcterms:W3CDTF">2020-02-22T19:56:00Z</dcterms:created>
  <dcterms:modified xsi:type="dcterms:W3CDTF">2020-04-26T10:52:00Z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