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9B869E5" w:rsidP="69B869E5" w:rsidRDefault="69B869E5" w14:paraId="2D0360C9" w14:textId="7343B195">
      <w:pPr>
        <w:pStyle w:val="Normal"/>
        <w:ind w:left="1440" w:firstLine="720"/>
        <w:rPr>
          <w:b w:val="1"/>
          <w:bCs w:val="1"/>
          <w:sz w:val="28"/>
          <w:szCs w:val="28"/>
        </w:rPr>
      </w:pPr>
    </w:p>
    <w:p xmlns:wp14="http://schemas.microsoft.com/office/word/2010/wordml" w:rsidP="69B869E5" wp14:paraId="5E5787A5" wp14:textId="7293BE11">
      <w:pPr>
        <w:pStyle w:val="Normal"/>
        <w:ind w:left="1440" w:firstLine="720"/>
        <w:rPr>
          <w:b w:val="1"/>
          <w:bCs w:val="1"/>
          <w:sz w:val="28"/>
          <w:szCs w:val="28"/>
        </w:rPr>
      </w:pPr>
      <w:r w:rsidRPr="69B869E5" w:rsidR="7ADE5992">
        <w:rPr>
          <w:b w:val="1"/>
          <w:bCs w:val="1"/>
          <w:sz w:val="28"/>
          <w:szCs w:val="28"/>
        </w:rPr>
        <w:t>Reward for performance and contribution</w:t>
      </w:r>
      <w:r w:rsidRPr="69B869E5" w:rsidR="03FD790A">
        <w:rPr>
          <w:b w:val="1"/>
          <w:bCs w:val="1"/>
          <w:sz w:val="28"/>
          <w:szCs w:val="28"/>
        </w:rPr>
        <w:t xml:space="preserve"> </w:t>
      </w:r>
    </w:p>
    <w:p w:rsidR="5944BEDF" w:rsidP="3B2A8FE7" w:rsidRDefault="5944BEDF" w14:paraId="3EB02E6A" w14:textId="7C351020">
      <w:pPr>
        <w:pStyle w:val="Normal"/>
        <w:ind w:firstLine="0"/>
        <w:rPr>
          <w:b w:val="1"/>
          <w:bCs w:val="1"/>
          <w:sz w:val="28"/>
          <w:szCs w:val="28"/>
        </w:rPr>
      </w:pPr>
      <w:r w:rsidRPr="1359962D" w:rsidR="5944BEDF">
        <w:rPr>
          <w:b w:val="1"/>
          <w:bCs w:val="1"/>
          <w:sz w:val="28"/>
          <w:szCs w:val="28"/>
        </w:rPr>
        <w:t>Introduction</w:t>
      </w:r>
    </w:p>
    <w:p w:rsidR="1364335F" w:rsidP="1359962D" w:rsidRDefault="1364335F" w14:paraId="5D87D18D" w14:textId="1278AFB1">
      <w:pPr>
        <w:pStyle w:val="Normal"/>
        <w:spacing w:after="240" w:afterAutospacing="off"/>
        <w:ind w:firstLine="0"/>
        <w:rPr>
          <w:b w:val="0"/>
          <w:bCs w:val="0"/>
          <w:sz w:val="28"/>
          <w:szCs w:val="28"/>
        </w:rPr>
      </w:pPr>
      <w:r w:rsidRPr="19A00ACE" w:rsidR="0E75701D">
        <w:rPr>
          <w:b w:val="0"/>
          <w:bCs w:val="0"/>
          <w:sz w:val="28"/>
          <w:szCs w:val="28"/>
        </w:rPr>
        <w:t xml:space="preserve">To draw in, keep, and engage people, pay and benefits are crucial. Many approaches exist for expressing gratitude for someone's contributions, and each has pros and cons of its own. Incentive schemes that align with the company's business strategy, employee preferences, and the organization's mission, culture, and performance are considered </w:t>
      </w:r>
      <w:r w:rsidRPr="19A00ACE" w:rsidR="0E75701D">
        <w:rPr>
          <w:b w:val="0"/>
          <w:bCs w:val="0"/>
          <w:sz w:val="28"/>
          <w:szCs w:val="28"/>
        </w:rPr>
        <w:t>optimal</w:t>
      </w:r>
      <w:r w:rsidRPr="19A00ACE" w:rsidR="0E75701D">
        <w:rPr>
          <w:b w:val="0"/>
          <w:bCs w:val="0"/>
          <w:sz w:val="28"/>
          <w:szCs w:val="28"/>
        </w:rPr>
        <w:t xml:space="preserve"> when they are fair and consistent</w:t>
      </w:r>
      <w:r w:rsidRPr="19A00ACE" w:rsidR="4E9820D3">
        <w:rPr>
          <w:b w:val="0"/>
          <w:bCs w:val="0"/>
          <w:sz w:val="28"/>
          <w:szCs w:val="28"/>
        </w:rPr>
        <w:t xml:space="preserve">. </w:t>
      </w:r>
    </w:p>
    <w:p w:rsidR="49124A89" w:rsidP="1359962D" w:rsidRDefault="49124A89" w14:paraId="64E9EA12" w14:textId="01CC817A">
      <w:pPr>
        <w:pStyle w:val="Normal"/>
        <w:ind w:firstLine="0"/>
        <w:rPr>
          <w:b w:val="1"/>
          <w:bCs w:val="1"/>
          <w:sz w:val="28"/>
          <w:szCs w:val="28"/>
        </w:rPr>
      </w:pPr>
      <w:r w:rsidRPr="1359962D" w:rsidR="4EB1D55D">
        <w:rPr>
          <w:b w:val="1"/>
          <w:bCs w:val="1"/>
          <w:sz w:val="28"/>
          <w:szCs w:val="28"/>
        </w:rPr>
        <w:t>Task on</w:t>
      </w:r>
      <w:r w:rsidRPr="1359962D" w:rsidR="02D1510D">
        <w:rPr>
          <w:b w:val="1"/>
          <w:bCs w:val="1"/>
          <w:sz w:val="28"/>
          <w:szCs w:val="28"/>
        </w:rPr>
        <w:t>e</w:t>
      </w:r>
    </w:p>
    <w:p w:rsidR="49124A89" w:rsidP="1359962D" w:rsidRDefault="49124A89" w14:paraId="20973E26" w14:textId="275CB208">
      <w:pPr>
        <w:pStyle w:val="Normal"/>
        <w:ind w:firstLine="0"/>
        <w:rPr>
          <w:b w:val="1"/>
          <w:bCs w:val="1"/>
          <w:sz w:val="28"/>
          <w:szCs w:val="28"/>
        </w:rPr>
      </w:pPr>
      <w:r w:rsidRPr="19A00ACE" w:rsidR="77FD015A">
        <w:rPr>
          <w:b w:val="1"/>
          <w:bCs w:val="1"/>
          <w:sz w:val="28"/>
          <w:szCs w:val="28"/>
        </w:rPr>
        <w:t>Principles of reward</w:t>
      </w:r>
      <w:r w:rsidRPr="19A00ACE" w:rsidR="7EB4889E">
        <w:rPr>
          <w:b w:val="1"/>
          <w:bCs w:val="1"/>
          <w:sz w:val="28"/>
          <w:szCs w:val="28"/>
        </w:rPr>
        <w:t xml:space="preserve"> (</w:t>
      </w:r>
      <w:r w:rsidRPr="19A00ACE" w:rsidR="6D709DCF">
        <w:rPr>
          <w:b w:val="1"/>
          <w:bCs w:val="1"/>
          <w:sz w:val="28"/>
          <w:szCs w:val="28"/>
        </w:rPr>
        <w:t xml:space="preserve">A.C </w:t>
      </w:r>
      <w:r w:rsidRPr="19A00ACE" w:rsidR="7EB4889E">
        <w:rPr>
          <w:b w:val="1"/>
          <w:bCs w:val="1"/>
          <w:sz w:val="28"/>
          <w:szCs w:val="28"/>
        </w:rPr>
        <w:t>1.1)</w:t>
      </w:r>
    </w:p>
    <w:p w:rsidR="002C811F" w:rsidP="69B869E5" w:rsidRDefault="002C811F" w14:paraId="1F9DC8E6" w14:textId="187796DE">
      <w:pPr>
        <w:pStyle w:val="Normal"/>
        <w:spacing w:after="0" w:afterAutospacing="off"/>
        <w:rPr>
          <w:b w:val="0"/>
          <w:bCs w:val="0"/>
          <w:sz w:val="28"/>
          <w:szCs w:val="28"/>
        </w:rPr>
      </w:pPr>
      <w:r w:rsidRPr="2CBBF17E" w:rsidR="38EB9FCD">
        <w:rPr>
          <w:b w:val="0"/>
          <w:bCs w:val="0"/>
          <w:sz w:val="28"/>
          <w:szCs w:val="28"/>
        </w:rPr>
        <w:t xml:space="preserve">When reward contributes to the growth of an organisation's high-performance culture—a setting where </w:t>
      </w:r>
      <w:r w:rsidRPr="2CBBF17E" w:rsidR="38EB9FCD">
        <w:rPr>
          <w:b w:val="0"/>
          <w:bCs w:val="0"/>
          <w:sz w:val="28"/>
          <w:szCs w:val="28"/>
        </w:rPr>
        <w:t>attaining</w:t>
      </w:r>
      <w:r w:rsidRPr="2CBBF17E" w:rsidR="38EB9FCD">
        <w:rPr>
          <w:b w:val="0"/>
          <w:bCs w:val="0"/>
          <w:sz w:val="28"/>
          <w:szCs w:val="28"/>
        </w:rPr>
        <w:t xml:space="preserve"> </w:t>
      </w:r>
      <w:bookmarkStart w:name="_Int_YTYlDUOs" w:id="1617398606"/>
      <w:r w:rsidRPr="2CBBF17E" w:rsidR="38EB9FCD">
        <w:rPr>
          <w:b w:val="0"/>
          <w:bCs w:val="0"/>
          <w:sz w:val="28"/>
          <w:szCs w:val="28"/>
        </w:rPr>
        <w:t>high levels</w:t>
      </w:r>
      <w:bookmarkEnd w:id="1617398606"/>
      <w:r w:rsidRPr="2CBBF17E" w:rsidR="38EB9FCD">
        <w:rPr>
          <w:b w:val="0"/>
          <w:bCs w:val="0"/>
          <w:sz w:val="28"/>
          <w:szCs w:val="28"/>
        </w:rPr>
        <w:t xml:space="preserve"> of performance is accepted as the standard—it has a beneficial effect on performance. This culture is created by the organi</w:t>
      </w:r>
      <w:r w:rsidRPr="2CBBF17E" w:rsidR="15B005FE">
        <w:rPr>
          <w:b w:val="0"/>
          <w:bCs w:val="0"/>
          <w:sz w:val="28"/>
          <w:szCs w:val="28"/>
        </w:rPr>
        <w:t>s</w:t>
      </w:r>
      <w:r w:rsidRPr="2CBBF17E" w:rsidR="38EB9FCD">
        <w:rPr>
          <w:b w:val="0"/>
          <w:bCs w:val="0"/>
          <w:sz w:val="28"/>
          <w:szCs w:val="28"/>
        </w:rPr>
        <w:t>ation's values, norms, and HR procedures</w:t>
      </w:r>
      <w:r w:rsidRPr="2CBBF17E" w:rsidR="2734ACC7">
        <w:rPr>
          <w:b w:val="0"/>
          <w:bCs w:val="0"/>
          <w:sz w:val="28"/>
          <w:szCs w:val="28"/>
        </w:rPr>
        <w:t xml:space="preserve"> (Armstrong, M. 2012).</w:t>
      </w:r>
    </w:p>
    <w:p w:rsidR="002C811F" w:rsidP="69B869E5" w:rsidRDefault="002C811F" w14:paraId="58DB3B43" w14:textId="576F8160">
      <w:pPr>
        <w:pStyle w:val="Normal"/>
        <w:spacing w:after="0" w:afterAutospacing="off"/>
        <w:rPr>
          <w:b w:val="0"/>
          <w:bCs w:val="0"/>
          <w:sz w:val="28"/>
          <w:szCs w:val="28"/>
        </w:rPr>
      </w:pPr>
      <w:r w:rsidRPr="69B869E5" w:rsidR="7120DAFF">
        <w:rPr>
          <w:b w:val="0"/>
          <w:bCs w:val="0"/>
          <w:sz w:val="28"/>
          <w:szCs w:val="28"/>
        </w:rPr>
        <w:t xml:space="preserve">The high-performance culture and work system use rewards to focus attention on the organisation's ideals and the actions necessary to </w:t>
      </w:r>
      <w:r w:rsidRPr="69B869E5" w:rsidR="7120DAFF">
        <w:rPr>
          <w:b w:val="0"/>
          <w:bCs w:val="0"/>
          <w:sz w:val="28"/>
          <w:szCs w:val="28"/>
        </w:rPr>
        <w:t>attain</w:t>
      </w:r>
      <w:r w:rsidRPr="69B869E5" w:rsidR="7120DAFF">
        <w:rPr>
          <w:b w:val="0"/>
          <w:bCs w:val="0"/>
          <w:sz w:val="28"/>
          <w:szCs w:val="28"/>
        </w:rPr>
        <w:t xml:space="preserve"> them. This has an impact on both individual and organisational performance. Defining and communicating performance standards, offering mechanisms for rewarding exceptional work, and fostering colleague retention to entice skilled individuals to join and remain in the company</w:t>
      </w:r>
      <w:r w:rsidRPr="69B869E5" w:rsidR="204745A1">
        <w:rPr>
          <w:b w:val="0"/>
          <w:bCs w:val="0"/>
          <w:sz w:val="28"/>
          <w:szCs w:val="28"/>
        </w:rPr>
        <w:t>.</w:t>
      </w:r>
      <w:r w:rsidRPr="69B869E5" w:rsidR="7120DAFF">
        <w:rPr>
          <w:b w:val="0"/>
          <w:bCs w:val="0"/>
          <w:sz w:val="28"/>
          <w:szCs w:val="28"/>
        </w:rPr>
        <w:t xml:space="preserve"> </w:t>
      </w:r>
      <w:r w:rsidRPr="69B869E5" w:rsidR="7120DAFF">
        <w:rPr>
          <w:b w:val="0"/>
          <w:bCs w:val="0"/>
          <w:sz w:val="28"/>
          <w:szCs w:val="28"/>
        </w:rPr>
        <w:t>(Armstrong, M. 2012).</w:t>
      </w:r>
    </w:p>
    <w:p w:rsidR="002C811F" w:rsidP="69B869E5" w:rsidRDefault="002C811F" w14:paraId="7C0197D8" w14:textId="49C1A5A6">
      <w:pPr>
        <w:pStyle w:val="Normal"/>
        <w:spacing w:after="0" w:afterAutospacing="off" w:line="259" w:lineRule="auto"/>
        <w:ind w:left="0"/>
        <w:rPr>
          <w:b w:val="0"/>
          <w:bCs w:val="0"/>
          <w:sz w:val="28"/>
          <w:szCs w:val="28"/>
        </w:rPr>
      </w:pPr>
      <w:r w:rsidRPr="69B869E5" w:rsidR="3DAF46BA">
        <w:rPr>
          <w:rFonts w:ascii="Calibri" w:hAnsi="Calibri" w:eastAsia="Calibri" w:cs="Calibri"/>
          <w:b w:val="0"/>
          <w:bCs w:val="0"/>
          <w:i w:val="0"/>
          <w:iCs w:val="0"/>
          <w:caps w:val="0"/>
          <w:smallCaps w:val="0"/>
          <w:noProof w:val="0"/>
          <w:color w:val="000000" w:themeColor="text1" w:themeTint="FF" w:themeShade="FF"/>
          <w:sz w:val="28"/>
          <w:szCs w:val="28"/>
          <w:lang w:val="en-GB"/>
        </w:rPr>
        <w:t xml:space="preserve">Rewards must inspire and gain the engagement of employees </w:t>
      </w:r>
      <w:r w:rsidRPr="69B869E5" w:rsidR="30145C84">
        <w:rPr>
          <w:rFonts w:ascii="Calibri" w:hAnsi="Calibri" w:eastAsia="Calibri" w:cs="Calibri"/>
          <w:b w:val="0"/>
          <w:bCs w:val="0"/>
          <w:i w:val="0"/>
          <w:iCs w:val="0"/>
          <w:caps w:val="0"/>
          <w:smallCaps w:val="0"/>
          <w:noProof w:val="0"/>
          <w:color w:val="000000" w:themeColor="text1" w:themeTint="FF" w:themeShade="FF"/>
          <w:sz w:val="28"/>
          <w:szCs w:val="28"/>
          <w:lang w:val="en-GB"/>
        </w:rPr>
        <w:t>to</w:t>
      </w:r>
      <w:r w:rsidRPr="69B869E5" w:rsidR="3DAF46BA">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promote better performance. Following the ideal rewards principles makes it achievable to foster an environment that recognises and compensates workers who </w:t>
      </w:r>
      <w:r w:rsidRPr="69B869E5" w:rsidR="3DAF46BA">
        <w:rPr>
          <w:rFonts w:ascii="Calibri" w:hAnsi="Calibri" w:eastAsia="Calibri" w:cs="Calibri"/>
          <w:b w:val="0"/>
          <w:bCs w:val="0"/>
          <w:i w:val="0"/>
          <w:iCs w:val="0"/>
          <w:caps w:val="0"/>
          <w:smallCaps w:val="0"/>
          <w:noProof w:val="0"/>
          <w:color w:val="000000" w:themeColor="text1" w:themeTint="FF" w:themeShade="FF"/>
          <w:sz w:val="28"/>
          <w:szCs w:val="28"/>
          <w:lang w:val="en-GB"/>
        </w:rPr>
        <w:t>exhibit</w:t>
      </w:r>
      <w:r w:rsidRPr="69B869E5" w:rsidR="3DAF46BA">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extraordinary performance. By doing this, management encourages a culture of performance among employees, which also helps the business reach its goals.</w:t>
      </w:r>
      <w:r w:rsidRPr="69B869E5" w:rsidR="5D71B730">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69B869E5" w:rsidR="5D71B730">
        <w:rPr>
          <w:b w:val="0"/>
          <w:bCs w:val="0"/>
          <w:sz w:val="28"/>
          <w:szCs w:val="28"/>
        </w:rPr>
        <w:t>(Taylor, S and Woodhams, C 2022).</w:t>
      </w:r>
      <w:r w:rsidRPr="69B869E5" w:rsidR="5D71B730">
        <w:rPr>
          <w:b w:val="0"/>
          <w:bCs w:val="0"/>
          <w:sz w:val="28"/>
          <w:szCs w:val="28"/>
        </w:rPr>
        <w:t xml:space="preserve"> </w:t>
      </w:r>
    </w:p>
    <w:p w:rsidR="002C811F" w:rsidP="7C36BE02" w:rsidRDefault="002C811F" w14:paraId="747E7A3E" w14:textId="1AF8EAE4">
      <w:pPr>
        <w:pStyle w:val="Normal"/>
        <w:spacing w:after="0" w:afterAutospacing="off"/>
        <w:rPr>
          <w:b w:val="0"/>
          <w:bCs w:val="0"/>
          <w:sz w:val="28"/>
          <w:szCs w:val="28"/>
        </w:rPr>
      </w:pPr>
      <w:r w:rsidRPr="69B869E5" w:rsidR="002C811F">
        <w:rPr>
          <w:b w:val="0"/>
          <w:bCs w:val="0"/>
          <w:sz w:val="28"/>
          <w:szCs w:val="28"/>
        </w:rPr>
        <w:t xml:space="preserve">Reward management's basic key principle is that members of an organisation should always receive fair, transparent compensation for their contributions. The topic of pay is sensitive, meaning that people may feel strongly about what is "right" or "wrong." This means that the psychological bond between </w:t>
      </w:r>
      <w:r w:rsidRPr="69B869E5" w:rsidR="25813DD4">
        <w:rPr>
          <w:b w:val="0"/>
          <w:bCs w:val="0"/>
          <w:sz w:val="28"/>
          <w:szCs w:val="28"/>
        </w:rPr>
        <w:t>an employer</w:t>
      </w:r>
      <w:r w:rsidRPr="69B869E5" w:rsidR="002C811F">
        <w:rPr>
          <w:b w:val="0"/>
          <w:bCs w:val="0"/>
          <w:sz w:val="28"/>
          <w:szCs w:val="28"/>
        </w:rPr>
        <w:t xml:space="preserve"> and employee can be swiftly broken by reward policies that are perceived as unfair</w:t>
      </w:r>
      <w:r w:rsidRPr="69B869E5" w:rsidR="66D7757A">
        <w:rPr>
          <w:b w:val="0"/>
          <w:bCs w:val="0"/>
          <w:sz w:val="28"/>
          <w:szCs w:val="28"/>
        </w:rPr>
        <w:t xml:space="preserve"> (Taylor, S and Woodhams, C 2022).</w:t>
      </w:r>
    </w:p>
    <w:p w:rsidR="5802DC8A" w:rsidP="7C36BE02" w:rsidRDefault="5802DC8A" w14:paraId="04905AB9" w14:textId="625482FD">
      <w:pPr>
        <w:pStyle w:val="Normal"/>
        <w:spacing w:after="0" w:afterAutospacing="off"/>
        <w:rPr>
          <w:b w:val="0"/>
          <w:bCs w:val="0"/>
          <w:sz w:val="28"/>
          <w:szCs w:val="28"/>
        </w:rPr>
      </w:pPr>
      <w:r w:rsidRPr="69B869E5" w:rsidR="5802DC8A">
        <w:rPr>
          <w:b w:val="0"/>
          <w:bCs w:val="0"/>
          <w:sz w:val="28"/>
          <w:szCs w:val="28"/>
        </w:rPr>
        <w:t xml:space="preserve">The idea that rewards can be extrinsic or intrinsic is another fundamental aspect of reward management. Work itself </w:t>
      </w:r>
      <w:r w:rsidRPr="69B869E5" w:rsidR="5802DC8A">
        <w:rPr>
          <w:b w:val="0"/>
          <w:bCs w:val="0"/>
          <w:sz w:val="28"/>
          <w:szCs w:val="28"/>
        </w:rPr>
        <w:t>provides</w:t>
      </w:r>
      <w:r w:rsidRPr="69B869E5" w:rsidR="5802DC8A">
        <w:rPr>
          <w:b w:val="0"/>
          <w:bCs w:val="0"/>
          <w:sz w:val="28"/>
          <w:szCs w:val="28"/>
        </w:rPr>
        <w:t xml:space="preserve"> intrinsic rewards, which can include prospects for growth, a sense of purpose, and a sense of challenge. In contrast, extrinsic benefits encompass non-essential training, status, compensation, and even the workplace atmosphere. </w:t>
      </w:r>
      <w:r w:rsidRPr="69B869E5" w:rsidR="5802DC8A">
        <w:rPr>
          <w:b w:val="0"/>
          <w:bCs w:val="0"/>
          <w:sz w:val="28"/>
          <w:szCs w:val="28"/>
        </w:rPr>
        <w:t xml:space="preserve">One can utilise a combination of these awards to inspire staff members. There </w:t>
      </w:r>
      <w:r w:rsidRPr="69B869E5" w:rsidR="69B65AF9">
        <w:rPr>
          <w:b w:val="0"/>
          <w:bCs w:val="0"/>
          <w:sz w:val="28"/>
          <w:szCs w:val="28"/>
        </w:rPr>
        <w:t>is not</w:t>
      </w:r>
      <w:r w:rsidRPr="69B869E5" w:rsidR="5802DC8A">
        <w:rPr>
          <w:b w:val="0"/>
          <w:bCs w:val="0"/>
          <w:sz w:val="28"/>
          <w:szCs w:val="28"/>
        </w:rPr>
        <w:t xml:space="preserve"> a single </w:t>
      </w:r>
      <w:r w:rsidRPr="69B869E5" w:rsidR="5802DC8A">
        <w:rPr>
          <w:b w:val="0"/>
          <w:bCs w:val="0"/>
          <w:sz w:val="28"/>
          <w:szCs w:val="28"/>
        </w:rPr>
        <w:t>optimum</w:t>
      </w:r>
      <w:r w:rsidRPr="69B869E5" w:rsidR="5802DC8A">
        <w:rPr>
          <w:b w:val="0"/>
          <w:bCs w:val="0"/>
          <w:sz w:val="28"/>
          <w:szCs w:val="28"/>
        </w:rPr>
        <w:t xml:space="preserve"> approach because </w:t>
      </w:r>
      <w:r w:rsidRPr="69B869E5" w:rsidR="04FBD404">
        <w:rPr>
          <w:b w:val="0"/>
          <w:bCs w:val="0"/>
          <w:sz w:val="28"/>
          <w:szCs w:val="28"/>
        </w:rPr>
        <w:t>organisational</w:t>
      </w:r>
      <w:r w:rsidRPr="69B869E5" w:rsidR="5802DC8A">
        <w:rPr>
          <w:b w:val="0"/>
          <w:bCs w:val="0"/>
          <w:sz w:val="28"/>
          <w:szCs w:val="28"/>
        </w:rPr>
        <w:t xml:space="preserve"> culture and context </w:t>
      </w:r>
      <w:r w:rsidRPr="69B869E5" w:rsidR="5802DC8A">
        <w:rPr>
          <w:b w:val="0"/>
          <w:bCs w:val="0"/>
          <w:sz w:val="28"/>
          <w:szCs w:val="28"/>
        </w:rPr>
        <w:t>determine</w:t>
      </w:r>
      <w:r w:rsidRPr="69B869E5" w:rsidR="5802DC8A">
        <w:rPr>
          <w:b w:val="0"/>
          <w:bCs w:val="0"/>
          <w:sz w:val="28"/>
          <w:szCs w:val="28"/>
        </w:rPr>
        <w:t xml:space="preserve"> how effective a given strategy is (Taylor, S and Woodhams, C 2022).</w:t>
      </w:r>
      <w:r w:rsidRPr="69B869E5" w:rsidR="05CF1960">
        <w:rPr>
          <w:b w:val="0"/>
          <w:bCs w:val="0"/>
          <w:sz w:val="28"/>
          <w:szCs w:val="28"/>
        </w:rPr>
        <w:t xml:space="preserve"> </w:t>
      </w:r>
    </w:p>
    <w:p w:rsidR="69B869E5" w:rsidP="69B869E5" w:rsidRDefault="69B869E5" w14:paraId="51A1C915" w14:textId="62E921CC">
      <w:pPr>
        <w:pStyle w:val="Normal"/>
        <w:spacing w:after="0" w:afterAutospacing="off"/>
        <w:rPr>
          <w:b w:val="0"/>
          <w:bCs w:val="0"/>
          <w:sz w:val="28"/>
          <w:szCs w:val="28"/>
        </w:rPr>
      </w:pPr>
    </w:p>
    <w:p w:rsidR="7CFD8214" w:rsidP="1359962D" w:rsidRDefault="7CFD8214" w14:paraId="707FC0CB" w14:textId="02D1FAAA">
      <w:pPr>
        <w:pStyle w:val="Normal"/>
        <w:ind w:left="0"/>
        <w:rPr>
          <w:b w:val="1"/>
          <w:bCs w:val="1"/>
          <w:sz w:val="28"/>
          <w:szCs w:val="28"/>
        </w:rPr>
      </w:pPr>
      <w:r w:rsidRPr="1359962D" w:rsidR="7E6397BE">
        <w:rPr>
          <w:b w:val="1"/>
          <w:bCs w:val="1"/>
          <w:sz w:val="28"/>
          <w:szCs w:val="28"/>
        </w:rPr>
        <w:t>Implementation</w:t>
      </w:r>
      <w:r w:rsidRPr="1359962D" w:rsidR="7E6397BE">
        <w:rPr>
          <w:b w:val="1"/>
          <w:bCs w:val="1"/>
          <w:sz w:val="28"/>
          <w:szCs w:val="28"/>
        </w:rPr>
        <w:t xml:space="preserve"> of policy initiatives and practices (A.C 1.2)</w:t>
      </w:r>
    </w:p>
    <w:p w:rsidR="7CFD8214" w:rsidP="69B869E5" w:rsidRDefault="7CFD8214" w14:paraId="653BA827" w14:textId="18A91F21">
      <w:pPr>
        <w:pStyle w:val="Normal"/>
        <w:spacing w:after="0" w:afterAutospacing="off"/>
        <w:ind w:left="0"/>
        <w:rPr>
          <w:b w:val="0"/>
          <w:bCs w:val="0"/>
          <w:sz w:val="28"/>
          <w:szCs w:val="28"/>
        </w:rPr>
      </w:pPr>
      <w:r w:rsidRPr="78160439" w:rsidR="7C099AC6">
        <w:rPr>
          <w:b w:val="0"/>
          <w:bCs w:val="0"/>
          <w:sz w:val="28"/>
          <w:szCs w:val="28"/>
        </w:rPr>
        <w:t xml:space="preserve">While creating incentive plans to </w:t>
      </w:r>
      <w:r w:rsidRPr="78160439" w:rsidR="7C099AC6">
        <w:rPr>
          <w:b w:val="0"/>
          <w:bCs w:val="0"/>
          <w:sz w:val="28"/>
          <w:szCs w:val="28"/>
        </w:rPr>
        <w:t>retain</w:t>
      </w:r>
      <w:r w:rsidRPr="78160439" w:rsidR="7C099AC6">
        <w:rPr>
          <w:b w:val="0"/>
          <w:bCs w:val="0"/>
          <w:sz w:val="28"/>
          <w:szCs w:val="28"/>
        </w:rPr>
        <w:t xml:space="preserve"> the best employees for the organisation's performance, policies should be competitive with the outside labour market. In addition to taking pay structure into account, the organisation can offer a framework that values the position and considers how it ties to other jobs both inside and outside the business (Jones &amp; Perkins, 2020)</w:t>
      </w:r>
      <w:r w:rsidRPr="78160439" w:rsidR="6DB6D427">
        <w:rPr>
          <w:b w:val="0"/>
          <w:bCs w:val="0"/>
          <w:sz w:val="28"/>
          <w:szCs w:val="28"/>
        </w:rPr>
        <w:t xml:space="preserve">. </w:t>
      </w:r>
    </w:p>
    <w:p w:rsidR="7CFD8214" w:rsidP="661E7B29" w:rsidRDefault="7CFD8214" w14:paraId="0E7686A6" w14:textId="0185BBFF">
      <w:pPr>
        <w:pStyle w:val="Normal"/>
        <w:ind w:left="0"/>
        <w:rPr>
          <w:b w:val="0"/>
          <w:bCs w:val="0"/>
          <w:sz w:val="28"/>
          <w:szCs w:val="28"/>
        </w:rPr>
      </w:pPr>
      <w:r w:rsidRPr="1359962D" w:rsidR="1BC20E88">
        <w:rPr>
          <w:b w:val="0"/>
          <w:bCs w:val="0"/>
          <w:sz w:val="28"/>
          <w:szCs w:val="28"/>
        </w:rPr>
        <w:t>Employee wages are still another important consideration in the policy-making process. The pay policy should be based on job evaluation if it pertains to government-based organisations; but, if it applies to the private sector, it should be based on market pricing. Consequently, it is the responsibility of management to consider the amounts paid and ensure that they are set based on the higher quartile or median of the total amount (Jones &amp; Perkins, 2020).</w:t>
      </w:r>
      <w:r w:rsidRPr="1359962D" w:rsidR="711E3E94">
        <w:rPr>
          <w:b w:val="0"/>
          <w:bCs w:val="0"/>
          <w:sz w:val="28"/>
          <w:szCs w:val="28"/>
        </w:rPr>
        <w:t xml:space="preserve"> </w:t>
      </w:r>
      <w:r w:rsidRPr="1359962D" w:rsidR="4E9B39B4">
        <w:rPr>
          <w:b w:val="0"/>
          <w:bCs w:val="0"/>
          <w:sz w:val="28"/>
          <w:szCs w:val="28"/>
        </w:rPr>
        <w:t xml:space="preserve">When it comes to pay awards, reviewing the yearly pay budget and developing a plan that includes a performance-based approach for compensation increases are essential. The company needs to ensure that pay awards are </w:t>
      </w:r>
      <w:r w:rsidRPr="1359962D" w:rsidR="4E9B39B4">
        <w:rPr>
          <w:b w:val="0"/>
          <w:bCs w:val="0"/>
          <w:sz w:val="28"/>
          <w:szCs w:val="28"/>
        </w:rPr>
        <w:t>determined</w:t>
      </w:r>
      <w:r w:rsidRPr="1359962D" w:rsidR="4E9B39B4">
        <w:rPr>
          <w:b w:val="0"/>
          <w:bCs w:val="0"/>
          <w:sz w:val="28"/>
          <w:szCs w:val="28"/>
        </w:rPr>
        <w:t xml:space="preserve"> by ability to pay, adjusted for inflation, and updated in line with shifts in market rates. </w:t>
      </w:r>
      <w:r w:rsidRPr="1359962D" w:rsidR="4F82C7E5">
        <w:rPr>
          <w:b w:val="0"/>
          <w:bCs w:val="0"/>
          <w:sz w:val="28"/>
          <w:szCs w:val="28"/>
        </w:rPr>
        <w:t>The company needs to create a policy for pay progression that takes all the relevant elements into account. In this situation, the policies may include evaluating each employee's performance in relation to the larger labour market</w:t>
      </w:r>
      <w:r w:rsidRPr="1359962D" w:rsidR="4F82C7E5">
        <w:rPr>
          <w:b w:val="0"/>
          <w:bCs w:val="0"/>
          <w:sz w:val="28"/>
          <w:szCs w:val="28"/>
        </w:rPr>
        <w:t xml:space="preserve">. </w:t>
      </w:r>
      <w:r w:rsidRPr="1359962D" w:rsidR="4F82C7E5">
        <w:rPr>
          <w:b w:val="0"/>
          <w:bCs w:val="0"/>
          <w:sz w:val="28"/>
          <w:szCs w:val="28"/>
        </w:rPr>
        <w:t xml:space="preserve">Additionally, bonuses and incentives in cash should be used as a basis for the pay progression (Jones &amp; Perkins, 2020). Finally, the law should be followed in developing and implementing the policy. The minimum wage rate and anti-discrimination laws, among other legal criteria, should be </w:t>
      </w:r>
      <w:r w:rsidRPr="1359962D" w:rsidR="4F82C7E5">
        <w:rPr>
          <w:b w:val="0"/>
          <w:bCs w:val="0"/>
          <w:sz w:val="28"/>
          <w:szCs w:val="28"/>
        </w:rPr>
        <w:t>complied with</w:t>
      </w:r>
      <w:r w:rsidRPr="1359962D" w:rsidR="4F82C7E5">
        <w:rPr>
          <w:b w:val="0"/>
          <w:bCs w:val="0"/>
          <w:sz w:val="28"/>
          <w:szCs w:val="28"/>
        </w:rPr>
        <w:t xml:space="preserve"> by all payment and reward programmes (Jones &amp; Perkins, 2020). For instance, the national minimum wage rate in the </w:t>
      </w:r>
      <w:bookmarkStart w:name="_Int_Q1j5dtaO" w:id="497783914"/>
      <w:r w:rsidRPr="1359962D" w:rsidR="4F82C7E5">
        <w:rPr>
          <w:b w:val="0"/>
          <w:bCs w:val="0"/>
          <w:sz w:val="28"/>
          <w:szCs w:val="28"/>
        </w:rPr>
        <w:t>UK</w:t>
      </w:r>
      <w:bookmarkEnd w:id="497783914"/>
      <w:r w:rsidRPr="1359962D" w:rsidR="4F82C7E5">
        <w:rPr>
          <w:b w:val="0"/>
          <w:bCs w:val="0"/>
          <w:sz w:val="28"/>
          <w:szCs w:val="28"/>
        </w:rPr>
        <w:t xml:space="preserve"> </w:t>
      </w:r>
      <w:r w:rsidRPr="1359962D" w:rsidR="4F82C7E5">
        <w:rPr>
          <w:b w:val="0"/>
          <w:bCs w:val="0"/>
          <w:sz w:val="28"/>
          <w:szCs w:val="28"/>
        </w:rPr>
        <w:t>is applicable</w:t>
      </w:r>
      <w:r w:rsidRPr="1359962D" w:rsidR="4F82C7E5">
        <w:rPr>
          <w:b w:val="0"/>
          <w:bCs w:val="0"/>
          <w:sz w:val="28"/>
          <w:szCs w:val="28"/>
        </w:rPr>
        <w:t xml:space="preserve"> to all workers 16 years of age and older, and there are many categories that include workers in various age brackets.</w:t>
      </w:r>
    </w:p>
    <w:p w:rsidR="1359962D" w:rsidP="1359962D" w:rsidRDefault="1359962D" w14:paraId="0823E8FF" w14:textId="4FB9EDC8">
      <w:pPr>
        <w:pStyle w:val="Normal"/>
        <w:ind w:left="0"/>
        <w:rPr>
          <w:b w:val="1"/>
          <w:bCs w:val="1"/>
          <w:sz w:val="28"/>
          <w:szCs w:val="28"/>
        </w:rPr>
      </w:pPr>
    </w:p>
    <w:p w:rsidR="1359962D" w:rsidP="1359962D" w:rsidRDefault="1359962D" w14:paraId="3ECD4539" w14:textId="4D69EA9C">
      <w:pPr>
        <w:pStyle w:val="Normal"/>
        <w:ind w:left="0"/>
        <w:rPr>
          <w:b w:val="1"/>
          <w:bCs w:val="1"/>
          <w:sz w:val="28"/>
          <w:szCs w:val="28"/>
        </w:rPr>
      </w:pPr>
    </w:p>
    <w:p w:rsidR="1359962D" w:rsidP="1359962D" w:rsidRDefault="1359962D" w14:paraId="1C5E373F" w14:textId="4AFB5A12">
      <w:pPr>
        <w:pStyle w:val="Normal"/>
        <w:ind w:left="0"/>
        <w:rPr>
          <w:b w:val="1"/>
          <w:bCs w:val="1"/>
          <w:sz w:val="28"/>
          <w:szCs w:val="28"/>
        </w:rPr>
      </w:pPr>
    </w:p>
    <w:p w:rsidR="7CFD8214" w:rsidP="1359962D" w:rsidRDefault="7CFD8214" w14:paraId="445965B7" w14:textId="70FF15CD">
      <w:pPr>
        <w:pStyle w:val="Normal"/>
        <w:spacing w:after="0" w:afterAutospacing="off"/>
        <w:ind w:left="0"/>
        <w:rPr>
          <w:b w:val="0"/>
          <w:bCs w:val="0"/>
          <w:sz w:val="28"/>
          <w:szCs w:val="28"/>
        </w:rPr>
      </w:pPr>
      <w:r w:rsidRPr="1359962D" w:rsidR="49517796">
        <w:rPr>
          <w:b w:val="1"/>
          <w:bCs w:val="1"/>
          <w:sz w:val="28"/>
          <w:szCs w:val="28"/>
        </w:rPr>
        <w:t xml:space="preserve">Impact of people and organisation (AC 1.3) </w:t>
      </w:r>
    </w:p>
    <w:p w:rsidR="7CFD8214" w:rsidP="1359962D" w:rsidRDefault="7CFD8214" w14:paraId="1A5C13AD" w14:textId="5204A26C">
      <w:pPr>
        <w:pStyle w:val="Normal"/>
        <w:spacing w:after="0" w:afterAutospacing="on"/>
        <w:ind w:left="0"/>
        <w:rPr>
          <w:b w:val="0"/>
          <w:bCs w:val="0"/>
          <w:sz w:val="28"/>
          <w:szCs w:val="28"/>
        </w:rPr>
      </w:pPr>
      <w:r w:rsidRPr="1359962D" w:rsidR="2C254F90">
        <w:rPr>
          <w:b w:val="0"/>
          <w:bCs w:val="0"/>
          <w:sz w:val="28"/>
          <w:szCs w:val="28"/>
        </w:rPr>
        <w:t xml:space="preserve">The strategies, policies, and procedures needed to guarantee that the worth of people and their contribution to </w:t>
      </w:r>
      <w:r w:rsidRPr="1359962D" w:rsidR="2C254F90">
        <w:rPr>
          <w:b w:val="0"/>
          <w:bCs w:val="0"/>
          <w:sz w:val="28"/>
          <w:szCs w:val="28"/>
        </w:rPr>
        <w:t>accomplishing</w:t>
      </w:r>
      <w:r w:rsidRPr="1359962D" w:rsidR="2C254F90">
        <w:rPr>
          <w:b w:val="0"/>
          <w:bCs w:val="0"/>
          <w:sz w:val="28"/>
          <w:szCs w:val="28"/>
        </w:rPr>
        <w:t xml:space="preserve"> organisational </w:t>
      </w:r>
      <w:r w:rsidRPr="1359962D" w:rsidR="2C254F90">
        <w:rPr>
          <w:b w:val="0"/>
          <w:bCs w:val="0"/>
          <w:sz w:val="28"/>
          <w:szCs w:val="28"/>
        </w:rPr>
        <w:t>objectives</w:t>
      </w:r>
      <w:r w:rsidRPr="1359962D" w:rsidR="2C254F90">
        <w:rPr>
          <w:b w:val="0"/>
          <w:bCs w:val="0"/>
          <w:sz w:val="28"/>
          <w:szCs w:val="28"/>
        </w:rPr>
        <w:t xml:space="preserve"> is acknowledged and rewarded are the focus of reward management (Armstrong, M. 2012c).</w:t>
      </w:r>
      <w:r w:rsidRPr="1359962D" w:rsidR="2C254F90">
        <w:rPr>
          <w:b w:val="0"/>
          <w:bCs w:val="0"/>
          <w:sz w:val="28"/>
          <w:szCs w:val="28"/>
        </w:rPr>
        <w:t xml:space="preserve"> </w:t>
      </w:r>
    </w:p>
    <w:p w:rsidR="7CFD8214" w:rsidP="69B869E5" w:rsidRDefault="7CFD8214" w14:paraId="05510F38" w14:textId="529C10CD">
      <w:pPr>
        <w:pStyle w:val="Normal"/>
        <w:spacing w:after="0" w:afterAutospacing="off"/>
        <w:ind w:left="0"/>
        <w:rPr>
          <w:b w:val="0"/>
          <w:bCs w:val="0"/>
          <w:sz w:val="28"/>
          <w:szCs w:val="28"/>
        </w:rPr>
      </w:pPr>
      <w:r w:rsidRPr="78160439" w:rsidR="21D531E1">
        <w:rPr>
          <w:b w:val="0"/>
          <w:bCs w:val="0"/>
          <w:sz w:val="28"/>
          <w:szCs w:val="28"/>
        </w:rPr>
        <w:t xml:space="preserve">The performance of the organisation's employees or itself may influence the choice to implement a rewards programme. Persuading people to join the organisation and keeping them there while they give the business their all is the primary </w:t>
      </w:r>
      <w:r w:rsidRPr="78160439" w:rsidR="21D531E1">
        <w:rPr>
          <w:b w:val="0"/>
          <w:bCs w:val="0"/>
          <w:sz w:val="28"/>
          <w:szCs w:val="28"/>
        </w:rPr>
        <w:t>objective</w:t>
      </w:r>
      <w:r w:rsidRPr="78160439" w:rsidR="21D531E1">
        <w:rPr>
          <w:b w:val="0"/>
          <w:bCs w:val="0"/>
          <w:sz w:val="28"/>
          <w:szCs w:val="28"/>
        </w:rPr>
        <w:t xml:space="preserve"> of incentives (Rose, 2018). As a result, one's choice of reward approach could be </w:t>
      </w:r>
      <w:r w:rsidRPr="78160439" w:rsidR="21D531E1">
        <w:rPr>
          <w:b w:val="0"/>
          <w:bCs w:val="0"/>
          <w:sz w:val="28"/>
          <w:szCs w:val="28"/>
        </w:rPr>
        <w:t>impacted</w:t>
      </w:r>
      <w:r w:rsidRPr="78160439" w:rsidR="21D531E1">
        <w:rPr>
          <w:b w:val="0"/>
          <w:bCs w:val="0"/>
          <w:sz w:val="28"/>
          <w:szCs w:val="28"/>
        </w:rPr>
        <w:t xml:space="preserve"> by the actions of others. For </w:t>
      </w:r>
      <w:r w:rsidRPr="78160439" w:rsidR="6114F808">
        <w:rPr>
          <w:b w:val="0"/>
          <w:bCs w:val="0"/>
          <w:sz w:val="28"/>
          <w:szCs w:val="28"/>
        </w:rPr>
        <w:t>example</w:t>
      </w:r>
      <w:r w:rsidRPr="78160439" w:rsidR="21D531E1">
        <w:rPr>
          <w:b w:val="0"/>
          <w:bCs w:val="0"/>
          <w:sz w:val="28"/>
          <w:szCs w:val="28"/>
        </w:rPr>
        <w:t xml:space="preserve">, in the past, </w:t>
      </w:r>
      <w:r w:rsidRPr="78160439" w:rsidR="7500725E">
        <w:rPr>
          <w:b w:val="0"/>
          <w:bCs w:val="0"/>
          <w:sz w:val="28"/>
          <w:szCs w:val="28"/>
        </w:rPr>
        <w:t>wages</w:t>
      </w:r>
      <w:r w:rsidRPr="78160439" w:rsidR="21D531E1">
        <w:rPr>
          <w:b w:val="0"/>
          <w:bCs w:val="0"/>
          <w:sz w:val="28"/>
          <w:szCs w:val="28"/>
        </w:rPr>
        <w:t xml:space="preserve"> were used to draw people to </w:t>
      </w:r>
      <w:r w:rsidRPr="78160439" w:rsidR="5668A870">
        <w:rPr>
          <w:b w:val="0"/>
          <w:bCs w:val="0"/>
          <w:sz w:val="28"/>
          <w:szCs w:val="28"/>
        </w:rPr>
        <w:t>an organisation</w:t>
      </w:r>
      <w:r w:rsidRPr="78160439" w:rsidR="21D531E1">
        <w:rPr>
          <w:b w:val="0"/>
          <w:bCs w:val="0"/>
          <w:sz w:val="28"/>
          <w:szCs w:val="28"/>
        </w:rPr>
        <w:t xml:space="preserve">, incentives and bonuses kept them engaged, and prizes helped </w:t>
      </w:r>
      <w:r w:rsidRPr="78160439" w:rsidR="21D531E1">
        <w:rPr>
          <w:b w:val="0"/>
          <w:bCs w:val="0"/>
          <w:sz w:val="28"/>
          <w:szCs w:val="28"/>
        </w:rPr>
        <w:t>retain</w:t>
      </w:r>
      <w:r w:rsidRPr="78160439" w:rsidR="21D531E1">
        <w:rPr>
          <w:b w:val="0"/>
          <w:bCs w:val="0"/>
          <w:sz w:val="28"/>
          <w:szCs w:val="28"/>
        </w:rPr>
        <w:t xml:space="preserve"> them (Rose, 2018).</w:t>
      </w:r>
      <w:r w:rsidRPr="78160439" w:rsidR="7CFD8214">
        <w:rPr>
          <w:b w:val="0"/>
          <w:bCs w:val="0"/>
          <w:sz w:val="28"/>
          <w:szCs w:val="28"/>
        </w:rPr>
        <w:t xml:space="preserve"> </w:t>
      </w:r>
    </w:p>
    <w:p w:rsidR="7CFD8214" w:rsidP="78160439" w:rsidRDefault="7CFD8214" w14:paraId="053C3082" w14:textId="186B5176">
      <w:pPr>
        <w:pStyle w:val="Normal"/>
        <w:spacing w:after="0" w:afterAutospacing="on"/>
        <w:ind w:left="0"/>
        <w:rPr>
          <w:b w:val="0"/>
          <w:bCs w:val="0"/>
          <w:sz w:val="28"/>
          <w:szCs w:val="28"/>
        </w:rPr>
      </w:pPr>
      <w:r w:rsidRPr="78160439" w:rsidR="11F44475">
        <w:rPr>
          <w:b w:val="0"/>
          <w:bCs w:val="0"/>
          <w:sz w:val="28"/>
          <w:szCs w:val="28"/>
        </w:rPr>
        <w:t>People are drawn to, kept at, and motivated to work by various monetary and non-monetary benefits</w:t>
      </w:r>
      <w:r w:rsidRPr="78160439" w:rsidR="423F52A9">
        <w:rPr>
          <w:b w:val="0"/>
          <w:bCs w:val="0"/>
          <w:sz w:val="28"/>
          <w:szCs w:val="28"/>
        </w:rPr>
        <w:t xml:space="preserve"> such as</w:t>
      </w:r>
      <w:r w:rsidRPr="78160439" w:rsidR="11F44475">
        <w:rPr>
          <w:b w:val="0"/>
          <w:bCs w:val="0"/>
          <w:sz w:val="28"/>
          <w:szCs w:val="28"/>
        </w:rPr>
        <w:t>,</w:t>
      </w:r>
      <w:r w:rsidRPr="78160439" w:rsidR="56A3E56A">
        <w:rPr>
          <w:b w:val="0"/>
          <w:bCs w:val="0"/>
          <w:sz w:val="28"/>
          <w:szCs w:val="28"/>
        </w:rPr>
        <w:t xml:space="preserve"> flexible working</w:t>
      </w:r>
      <w:r w:rsidRPr="78160439" w:rsidR="550174FB">
        <w:rPr>
          <w:b w:val="0"/>
          <w:bCs w:val="0"/>
          <w:sz w:val="28"/>
          <w:szCs w:val="28"/>
        </w:rPr>
        <w:t>, pension schemes and holiday entitlement,</w:t>
      </w:r>
      <w:r w:rsidRPr="78160439" w:rsidR="11F44475">
        <w:rPr>
          <w:b w:val="0"/>
          <w:bCs w:val="0"/>
          <w:sz w:val="28"/>
          <w:szCs w:val="28"/>
        </w:rPr>
        <w:t xml:space="preserve"> </w:t>
      </w:r>
      <w:r w:rsidRPr="78160439" w:rsidR="11F44475">
        <w:rPr>
          <w:b w:val="0"/>
          <w:bCs w:val="0"/>
          <w:sz w:val="28"/>
          <w:szCs w:val="28"/>
        </w:rPr>
        <w:t xml:space="preserve">which vary over time and in response to the labour market (Rose, 2018). </w:t>
      </w:r>
    </w:p>
    <w:p w:rsidR="7CFD8214" w:rsidP="78160439" w:rsidRDefault="7CFD8214" w14:paraId="6EE23C93" w14:textId="30B8798F">
      <w:pPr>
        <w:pStyle w:val="Normal"/>
        <w:spacing w:after="0" w:afterAutospacing="off"/>
        <w:ind w:left="0"/>
        <w:rPr>
          <w:b w:val="0"/>
          <w:bCs w:val="0"/>
          <w:sz w:val="28"/>
          <w:szCs w:val="28"/>
        </w:rPr>
      </w:pPr>
      <w:r w:rsidRPr="78160439" w:rsidR="4C17F942">
        <w:rPr>
          <w:b w:val="0"/>
          <w:bCs w:val="0"/>
          <w:sz w:val="28"/>
          <w:szCs w:val="28"/>
        </w:rPr>
        <w:t>Although situational</w:t>
      </w:r>
      <w:r w:rsidRPr="78160439" w:rsidR="25B84BB9">
        <w:rPr>
          <w:b w:val="0"/>
          <w:bCs w:val="0"/>
          <w:sz w:val="28"/>
          <w:szCs w:val="28"/>
        </w:rPr>
        <w:t xml:space="preserve">, some </w:t>
      </w:r>
      <w:r w:rsidRPr="78160439" w:rsidR="1060C9A7">
        <w:rPr>
          <w:b w:val="0"/>
          <w:bCs w:val="0"/>
          <w:sz w:val="28"/>
          <w:szCs w:val="28"/>
        </w:rPr>
        <w:t>employees</w:t>
      </w:r>
      <w:r w:rsidRPr="78160439" w:rsidR="25B84BB9">
        <w:rPr>
          <w:b w:val="0"/>
          <w:bCs w:val="0"/>
          <w:sz w:val="28"/>
          <w:szCs w:val="28"/>
        </w:rPr>
        <w:t xml:space="preserve"> consider the monetary element of </w:t>
      </w:r>
      <w:r w:rsidRPr="78160439" w:rsidR="39AA4E30">
        <w:rPr>
          <w:b w:val="0"/>
          <w:bCs w:val="0"/>
          <w:sz w:val="28"/>
          <w:szCs w:val="28"/>
        </w:rPr>
        <w:t>an</w:t>
      </w:r>
      <w:r w:rsidRPr="78160439" w:rsidR="25B84BB9">
        <w:rPr>
          <w:b w:val="0"/>
          <w:bCs w:val="0"/>
          <w:sz w:val="28"/>
          <w:szCs w:val="28"/>
        </w:rPr>
        <w:t xml:space="preserve"> incentive system to be</w:t>
      </w:r>
      <w:r w:rsidRPr="78160439" w:rsidR="5EA266A0">
        <w:rPr>
          <w:b w:val="0"/>
          <w:bCs w:val="0"/>
          <w:sz w:val="28"/>
          <w:szCs w:val="28"/>
        </w:rPr>
        <w:t xml:space="preserve"> most</w:t>
      </w:r>
      <w:r w:rsidRPr="78160439" w:rsidR="25B84BB9">
        <w:rPr>
          <w:b w:val="0"/>
          <w:bCs w:val="0"/>
          <w:sz w:val="28"/>
          <w:szCs w:val="28"/>
        </w:rPr>
        <w:t xml:space="preserve"> vital, which influences the </w:t>
      </w:r>
      <w:r w:rsidRPr="78160439" w:rsidR="25B84BB9">
        <w:rPr>
          <w:b w:val="0"/>
          <w:bCs w:val="0"/>
          <w:sz w:val="28"/>
          <w:szCs w:val="28"/>
        </w:rPr>
        <w:t>selection</w:t>
      </w:r>
      <w:r w:rsidRPr="78160439" w:rsidR="25B84BB9">
        <w:rPr>
          <w:b w:val="0"/>
          <w:bCs w:val="0"/>
          <w:sz w:val="28"/>
          <w:szCs w:val="28"/>
        </w:rPr>
        <w:t xml:space="preserve"> of the reward plan</w:t>
      </w:r>
      <w:r w:rsidRPr="78160439" w:rsidR="11F44475">
        <w:rPr>
          <w:b w:val="0"/>
          <w:bCs w:val="0"/>
          <w:sz w:val="28"/>
          <w:szCs w:val="28"/>
        </w:rPr>
        <w:t xml:space="preserve">. </w:t>
      </w:r>
      <w:r w:rsidRPr="78160439" w:rsidR="607C8C03">
        <w:rPr>
          <w:b w:val="0"/>
          <w:bCs w:val="0"/>
          <w:sz w:val="28"/>
          <w:szCs w:val="28"/>
        </w:rPr>
        <w:t>Whereas</w:t>
      </w:r>
      <w:r w:rsidRPr="78160439" w:rsidR="11F44475">
        <w:rPr>
          <w:b w:val="0"/>
          <w:bCs w:val="0"/>
          <w:sz w:val="28"/>
          <w:szCs w:val="28"/>
        </w:rPr>
        <w:t xml:space="preserve"> </w:t>
      </w:r>
      <w:r w:rsidRPr="78160439" w:rsidR="784850FE">
        <w:rPr>
          <w:b w:val="0"/>
          <w:bCs w:val="0"/>
          <w:sz w:val="28"/>
          <w:szCs w:val="28"/>
        </w:rPr>
        <w:t>employees</w:t>
      </w:r>
      <w:r w:rsidRPr="78160439" w:rsidR="11F44475">
        <w:rPr>
          <w:b w:val="0"/>
          <w:bCs w:val="0"/>
          <w:sz w:val="28"/>
          <w:szCs w:val="28"/>
        </w:rPr>
        <w:t xml:space="preserve"> who are just starting</w:t>
      </w:r>
      <w:r w:rsidRPr="78160439" w:rsidR="0EEB4AC3">
        <w:rPr>
          <w:b w:val="0"/>
          <w:bCs w:val="0"/>
          <w:sz w:val="28"/>
          <w:szCs w:val="28"/>
        </w:rPr>
        <w:t xml:space="preserve"> out in</w:t>
      </w:r>
      <w:r w:rsidRPr="78160439" w:rsidR="11F44475">
        <w:rPr>
          <w:b w:val="0"/>
          <w:bCs w:val="0"/>
          <w:sz w:val="28"/>
          <w:szCs w:val="28"/>
        </w:rPr>
        <w:t xml:space="preserve"> their careers and are more focused on </w:t>
      </w:r>
      <w:r w:rsidRPr="78160439" w:rsidR="00D0A85F">
        <w:rPr>
          <w:b w:val="0"/>
          <w:bCs w:val="0"/>
          <w:sz w:val="28"/>
          <w:szCs w:val="28"/>
        </w:rPr>
        <w:t>being recruited</w:t>
      </w:r>
      <w:r w:rsidRPr="78160439" w:rsidR="11F44475">
        <w:rPr>
          <w:b w:val="0"/>
          <w:bCs w:val="0"/>
          <w:sz w:val="28"/>
          <w:szCs w:val="28"/>
        </w:rPr>
        <w:t xml:space="preserve"> into the organisation and advancing their career</w:t>
      </w:r>
      <w:r w:rsidRPr="78160439" w:rsidR="1BB71AF0">
        <w:rPr>
          <w:b w:val="0"/>
          <w:bCs w:val="0"/>
          <w:sz w:val="28"/>
          <w:szCs w:val="28"/>
        </w:rPr>
        <w:t xml:space="preserve"> paths</w:t>
      </w:r>
      <w:r w:rsidRPr="78160439" w:rsidR="11F44475">
        <w:rPr>
          <w:b w:val="0"/>
          <w:bCs w:val="0"/>
          <w:sz w:val="28"/>
          <w:szCs w:val="28"/>
        </w:rPr>
        <w:t>.</w:t>
      </w:r>
      <w:r w:rsidRPr="78160439" w:rsidR="419F7382">
        <w:rPr>
          <w:b w:val="0"/>
          <w:bCs w:val="0"/>
          <w:sz w:val="28"/>
          <w:szCs w:val="28"/>
        </w:rPr>
        <w:t xml:space="preserve"> Therefore, some employees may be willing to accept a lower rate of pay if they have strong feelings about the </w:t>
      </w:r>
      <w:r w:rsidRPr="78160439" w:rsidR="419F7382">
        <w:rPr>
          <w:b w:val="0"/>
          <w:bCs w:val="0"/>
          <w:sz w:val="28"/>
          <w:szCs w:val="28"/>
        </w:rPr>
        <w:t>objectives</w:t>
      </w:r>
      <w:r w:rsidRPr="78160439" w:rsidR="419F7382">
        <w:rPr>
          <w:b w:val="0"/>
          <w:bCs w:val="0"/>
          <w:sz w:val="28"/>
          <w:szCs w:val="28"/>
        </w:rPr>
        <w:t xml:space="preserve"> of the company. As a result, the kind of people an organisation works with affects the reward plan it selects.</w:t>
      </w:r>
      <w:r w:rsidRPr="78160439" w:rsidR="11F44475">
        <w:rPr>
          <w:b w:val="0"/>
          <w:bCs w:val="0"/>
          <w:sz w:val="28"/>
          <w:szCs w:val="28"/>
        </w:rPr>
        <w:t xml:space="preserve"> (Howlett, 2020). </w:t>
      </w:r>
    </w:p>
    <w:p w:rsidR="7CFD8214" w:rsidP="3B2A8FE7" w:rsidRDefault="7CFD8214" w14:paraId="47DEB5DC" w14:textId="1F984B03">
      <w:pPr>
        <w:pStyle w:val="Normal"/>
        <w:ind w:left="0"/>
        <w:rPr>
          <w:b w:val="0"/>
          <w:bCs w:val="0"/>
          <w:sz w:val="28"/>
          <w:szCs w:val="28"/>
        </w:rPr>
      </w:pPr>
      <w:r w:rsidRPr="1359962D" w:rsidR="11F44475">
        <w:rPr>
          <w:b w:val="0"/>
          <w:bCs w:val="0"/>
          <w:sz w:val="28"/>
          <w:szCs w:val="28"/>
        </w:rPr>
        <w:t xml:space="preserve">From an organisational standpoint, some employers might be more concerned with performance as a deciding element in the creation of the incentive system. To ensure that employees are fulfilling their personal goals, which lead to the achievement of the organisational goals, some employers may decide to use a reward method that is performance-based in this situation (Howlett, 2020). </w:t>
      </w:r>
      <w:r w:rsidRPr="1359962D" w:rsidR="2620739E">
        <w:rPr>
          <w:b w:val="0"/>
          <w:bCs w:val="0"/>
          <w:sz w:val="28"/>
          <w:szCs w:val="28"/>
        </w:rPr>
        <w:t>Wage</w:t>
      </w:r>
      <w:r w:rsidRPr="1359962D" w:rsidR="11F44475">
        <w:rPr>
          <w:b w:val="0"/>
          <w:bCs w:val="0"/>
          <w:sz w:val="28"/>
          <w:szCs w:val="28"/>
        </w:rPr>
        <w:t xml:space="preserve"> </w:t>
      </w:r>
      <w:r w:rsidRPr="1359962D" w:rsidR="6C8B0E67">
        <w:rPr>
          <w:b w:val="0"/>
          <w:bCs w:val="0"/>
          <w:sz w:val="28"/>
          <w:szCs w:val="28"/>
        </w:rPr>
        <w:t>increases,</w:t>
      </w:r>
      <w:r w:rsidRPr="1359962D" w:rsidR="448AE8FF">
        <w:rPr>
          <w:b w:val="0"/>
          <w:bCs w:val="0"/>
          <w:sz w:val="28"/>
          <w:szCs w:val="28"/>
        </w:rPr>
        <w:t xml:space="preserve"> </w:t>
      </w:r>
      <w:r w:rsidRPr="1359962D" w:rsidR="11F44475">
        <w:rPr>
          <w:b w:val="0"/>
          <w:bCs w:val="0"/>
          <w:sz w:val="28"/>
          <w:szCs w:val="28"/>
        </w:rPr>
        <w:t>or bonus, for instance, may be given by a</w:t>
      </w:r>
      <w:r w:rsidRPr="1359962D" w:rsidR="2502114A">
        <w:rPr>
          <w:b w:val="0"/>
          <w:bCs w:val="0"/>
          <w:sz w:val="28"/>
          <w:szCs w:val="28"/>
        </w:rPr>
        <w:t>n organisation</w:t>
      </w:r>
      <w:r w:rsidRPr="1359962D" w:rsidR="11F44475">
        <w:rPr>
          <w:b w:val="0"/>
          <w:bCs w:val="0"/>
          <w:sz w:val="28"/>
          <w:szCs w:val="28"/>
        </w:rPr>
        <w:t xml:space="preserve"> based on the outcomes of a performance review, showing that the incentive is linked to company performance.</w:t>
      </w:r>
    </w:p>
    <w:p w:rsidR="1359962D" w:rsidP="1359962D" w:rsidRDefault="1359962D" w14:paraId="28CB6FC8" w14:textId="7F1A7930">
      <w:pPr>
        <w:pStyle w:val="Normal"/>
        <w:ind w:left="0"/>
        <w:rPr>
          <w:b w:val="1"/>
          <w:bCs w:val="1"/>
          <w:sz w:val="28"/>
          <w:szCs w:val="28"/>
        </w:rPr>
      </w:pPr>
    </w:p>
    <w:p w:rsidR="54993E56" w:rsidP="1359962D" w:rsidRDefault="54993E56" w14:paraId="03C8B003" w14:textId="3AEB01A9">
      <w:pPr>
        <w:pStyle w:val="Normal"/>
        <w:ind w:left="0"/>
        <w:rPr>
          <w:b w:val="1"/>
          <w:bCs w:val="1"/>
          <w:sz w:val="28"/>
          <w:szCs w:val="28"/>
        </w:rPr>
      </w:pPr>
      <w:r w:rsidRPr="1359962D" w:rsidR="54993E56">
        <w:rPr>
          <w:b w:val="1"/>
          <w:bCs w:val="1"/>
          <w:sz w:val="28"/>
          <w:szCs w:val="28"/>
        </w:rPr>
        <w:t>Types of benefits offered</w:t>
      </w:r>
      <w:r w:rsidRPr="1359962D" w:rsidR="1FA65497">
        <w:rPr>
          <w:b w:val="1"/>
          <w:bCs w:val="1"/>
          <w:sz w:val="28"/>
          <w:szCs w:val="28"/>
        </w:rPr>
        <w:t xml:space="preserve"> and their merits</w:t>
      </w:r>
      <w:r w:rsidRPr="1359962D" w:rsidR="54993E56">
        <w:rPr>
          <w:b w:val="1"/>
          <w:bCs w:val="1"/>
          <w:sz w:val="28"/>
          <w:szCs w:val="28"/>
        </w:rPr>
        <w:t xml:space="preserve"> </w:t>
      </w:r>
      <w:r w:rsidRPr="1359962D" w:rsidR="54993E56">
        <w:rPr>
          <w:b w:val="1"/>
          <w:bCs w:val="1"/>
          <w:sz w:val="28"/>
          <w:szCs w:val="28"/>
        </w:rPr>
        <w:t>(AC 1.4)</w:t>
      </w:r>
    </w:p>
    <w:p w:rsidR="73543759" w:rsidP="1359962D" w:rsidRDefault="73543759" w14:paraId="671CEBC0" w14:textId="64EE02EC">
      <w:pPr>
        <w:pStyle w:val="Normal"/>
        <w:ind w:left="0"/>
        <w:rPr>
          <w:b w:val="0"/>
          <w:bCs w:val="0"/>
          <w:sz w:val="28"/>
          <w:szCs w:val="28"/>
        </w:rPr>
      </w:pPr>
      <w:r w:rsidRPr="1359962D" w:rsidR="73543759">
        <w:rPr>
          <w:b w:val="0"/>
          <w:bCs w:val="0"/>
          <w:sz w:val="28"/>
          <w:szCs w:val="28"/>
        </w:rPr>
        <w:t xml:space="preserve">Verlinden (2019) claims that employee benefits include the indirect compensation given to employees within an organisation. Employee benefits include a variety of alternatives that are provided to employees, including as commission schemes, profit-sharing, insurance coverage, share ownership, bonus plans, and pay tied to performance. </w:t>
      </w:r>
      <w:r w:rsidRPr="1359962D" w:rsidR="08D03B49">
        <w:rPr>
          <w:b w:val="0"/>
          <w:bCs w:val="0"/>
          <w:sz w:val="28"/>
          <w:szCs w:val="28"/>
        </w:rPr>
        <w:t xml:space="preserve">Verlinden (2019) divided benefits into four categories: lifestyle benefits, financial security benefits, health benefits, and benefits at work. Access to employee clubs, skill development, flexible </w:t>
      </w:r>
      <w:r w:rsidRPr="1359962D" w:rsidR="7D148CB4">
        <w:rPr>
          <w:b w:val="0"/>
          <w:bCs w:val="0"/>
          <w:sz w:val="28"/>
          <w:szCs w:val="28"/>
        </w:rPr>
        <w:t>working,</w:t>
      </w:r>
      <w:r w:rsidRPr="1359962D" w:rsidR="7D148CB4">
        <w:rPr>
          <w:b w:val="0"/>
          <w:bCs w:val="0"/>
          <w:sz w:val="28"/>
          <w:szCs w:val="28"/>
        </w:rPr>
        <w:t xml:space="preserve"> </w:t>
      </w:r>
      <w:r w:rsidRPr="1359962D" w:rsidR="08D03B49">
        <w:rPr>
          <w:b w:val="0"/>
          <w:bCs w:val="0"/>
          <w:sz w:val="28"/>
          <w:szCs w:val="28"/>
        </w:rPr>
        <w:t>and time</w:t>
      </w:r>
      <w:r w:rsidRPr="1359962D" w:rsidR="49DB87BC">
        <w:rPr>
          <w:b w:val="0"/>
          <w:bCs w:val="0"/>
          <w:sz w:val="28"/>
          <w:szCs w:val="28"/>
        </w:rPr>
        <w:t xml:space="preserve"> away frow work</w:t>
      </w:r>
      <w:r w:rsidRPr="1359962D" w:rsidR="08D03B49">
        <w:rPr>
          <w:b w:val="0"/>
          <w:bCs w:val="0"/>
          <w:sz w:val="28"/>
          <w:szCs w:val="28"/>
        </w:rPr>
        <w:t>, activities, gifts, and food and drink are a few examples of workplace rewards.</w:t>
      </w:r>
    </w:p>
    <w:p w:rsidR="23584284" w:rsidP="1359962D" w:rsidRDefault="23584284" w14:paraId="619EE7BE" w14:textId="53D466E4">
      <w:pPr>
        <w:pStyle w:val="Normal"/>
        <w:spacing w:after="0" w:afterAutospacing="on"/>
        <w:ind w:left="0"/>
        <w:rPr>
          <w:b w:val="1"/>
          <w:bCs w:val="1"/>
          <w:sz w:val="28"/>
          <w:szCs w:val="28"/>
        </w:rPr>
      </w:pPr>
      <w:r w:rsidRPr="1359962D" w:rsidR="23584284">
        <w:rPr>
          <w:b w:val="1"/>
          <w:bCs w:val="1"/>
          <w:sz w:val="28"/>
          <w:szCs w:val="28"/>
        </w:rPr>
        <w:t>Financial benefits</w:t>
      </w:r>
    </w:p>
    <w:p w:rsidR="022682FB" w:rsidP="1359962D" w:rsidRDefault="022682FB" w14:paraId="62D03B20" w14:textId="5A6D2998">
      <w:pPr>
        <w:pStyle w:val="Normal"/>
        <w:spacing w:after="0" w:afterAutospacing="off"/>
        <w:ind w:left="0"/>
        <w:rPr>
          <w:b w:val="0"/>
          <w:bCs w:val="0"/>
          <w:sz w:val="28"/>
          <w:szCs w:val="28"/>
        </w:rPr>
      </w:pPr>
      <w:r w:rsidRPr="1359962D" w:rsidR="022682FB">
        <w:rPr>
          <w:b w:val="0"/>
          <w:bCs w:val="0"/>
          <w:sz w:val="28"/>
          <w:szCs w:val="28"/>
        </w:rPr>
        <w:t xml:space="preserve">Legal requirements are met by this benefit, which gives workers a retirement payout. One benefit of this technique is that it can safeguard the employee's retirement income, which can even be left to heirs </w:t>
      </w:r>
      <w:r w:rsidRPr="1359962D" w:rsidR="022682FB">
        <w:rPr>
          <w:b w:val="0"/>
          <w:bCs w:val="0"/>
          <w:sz w:val="28"/>
          <w:szCs w:val="28"/>
        </w:rPr>
        <w:t>in the event of</w:t>
      </w:r>
      <w:r w:rsidRPr="1359962D" w:rsidR="022682FB">
        <w:rPr>
          <w:b w:val="0"/>
          <w:bCs w:val="0"/>
          <w:sz w:val="28"/>
          <w:szCs w:val="28"/>
        </w:rPr>
        <w:t xml:space="preserve"> the member's demise (</w:t>
      </w:r>
      <w:r w:rsidRPr="1359962D" w:rsidR="022682FB">
        <w:rPr>
          <w:b w:val="0"/>
          <w:bCs w:val="0"/>
          <w:sz w:val="28"/>
          <w:szCs w:val="28"/>
        </w:rPr>
        <w:t>Admassie</w:t>
      </w:r>
      <w:r w:rsidRPr="1359962D" w:rsidR="022682FB">
        <w:rPr>
          <w:b w:val="0"/>
          <w:bCs w:val="0"/>
          <w:sz w:val="28"/>
          <w:szCs w:val="28"/>
        </w:rPr>
        <w:t xml:space="preserve">, 2019). </w:t>
      </w:r>
    </w:p>
    <w:p w:rsidR="6A26F8EA" w:rsidP="1359962D" w:rsidRDefault="6A26F8EA" w14:paraId="69440C9E" w14:textId="49862D4B">
      <w:pPr>
        <w:pStyle w:val="Normal"/>
        <w:spacing w:after="0" w:afterAutospacing="off"/>
        <w:ind w:left="0"/>
        <w:rPr>
          <w:b w:val="0"/>
          <w:bCs w:val="0"/>
          <w:sz w:val="28"/>
          <w:szCs w:val="28"/>
        </w:rPr>
      </w:pPr>
      <w:r w:rsidRPr="1359962D" w:rsidR="6A26F8EA">
        <w:rPr>
          <w:b w:val="0"/>
          <w:bCs w:val="0"/>
          <w:sz w:val="28"/>
          <w:szCs w:val="28"/>
        </w:rPr>
        <w:t>According to behavioural science studies, employees often undervalue prizes that they cannot instantly enjoy, as CIPDS report Show me the money! makes clear. Employers must make investments in efficient communication and education to increase knowledge and comprehension of their pension plan to combat this (CIPD, 2023).</w:t>
      </w:r>
      <w:r w:rsidRPr="1359962D" w:rsidR="0E6E14C8">
        <w:rPr>
          <w:b w:val="0"/>
          <w:bCs w:val="0"/>
          <w:sz w:val="28"/>
          <w:szCs w:val="28"/>
        </w:rPr>
        <w:t xml:space="preserve"> </w:t>
      </w:r>
      <w:r w:rsidRPr="1359962D" w:rsidR="6A26F8EA">
        <w:rPr>
          <w:b w:val="0"/>
          <w:bCs w:val="0"/>
          <w:sz w:val="28"/>
          <w:szCs w:val="28"/>
        </w:rPr>
        <w:t xml:space="preserve">If employees are not financially literate, then investing in a pension plan to help recruit, </w:t>
      </w:r>
      <w:r w:rsidRPr="1359962D" w:rsidR="6A26F8EA">
        <w:rPr>
          <w:b w:val="0"/>
          <w:bCs w:val="0"/>
          <w:sz w:val="28"/>
          <w:szCs w:val="28"/>
        </w:rPr>
        <w:t>retain</w:t>
      </w:r>
      <w:r w:rsidRPr="1359962D" w:rsidR="6A26F8EA">
        <w:rPr>
          <w:b w:val="0"/>
          <w:bCs w:val="0"/>
          <w:sz w:val="28"/>
          <w:szCs w:val="28"/>
        </w:rPr>
        <w:t>, and engage personnel may be a waste of money.</w:t>
      </w:r>
    </w:p>
    <w:p w:rsidR="70FC57F8" w:rsidP="1359962D" w:rsidRDefault="70FC57F8" w14:paraId="707AC379" w14:textId="7C5AFE7A">
      <w:pPr>
        <w:pStyle w:val="Normal"/>
        <w:spacing w:after="0" w:afterAutospacing="off"/>
        <w:ind w:left="0"/>
        <w:rPr>
          <w:b w:val="0"/>
          <w:bCs w:val="0"/>
          <w:sz w:val="28"/>
          <w:szCs w:val="28"/>
        </w:rPr>
      </w:pPr>
      <w:r w:rsidRPr="1359962D" w:rsidR="70FC57F8">
        <w:rPr>
          <w:b w:val="0"/>
          <w:bCs w:val="0"/>
          <w:sz w:val="28"/>
          <w:szCs w:val="28"/>
        </w:rPr>
        <w:t xml:space="preserve">Pension plans, insurance, commissions, incentives, and the opportunity to </w:t>
      </w:r>
      <w:r w:rsidRPr="1359962D" w:rsidR="70FC57F8">
        <w:rPr>
          <w:b w:val="0"/>
          <w:bCs w:val="0"/>
          <w:sz w:val="28"/>
          <w:szCs w:val="28"/>
        </w:rPr>
        <w:t>purchase</w:t>
      </w:r>
      <w:r w:rsidRPr="1359962D" w:rsidR="70FC57F8">
        <w:rPr>
          <w:b w:val="0"/>
          <w:bCs w:val="0"/>
          <w:sz w:val="28"/>
          <w:szCs w:val="28"/>
        </w:rPr>
        <w:t xml:space="preserve"> shares in the business are examples of financial security benefits offered to employees (Verlinden, 2019). The benefits of this include improved workforce dedication, increased </w:t>
      </w:r>
      <w:r w:rsidRPr="1359962D" w:rsidR="70FC57F8">
        <w:rPr>
          <w:b w:val="0"/>
          <w:bCs w:val="0"/>
          <w:sz w:val="28"/>
          <w:szCs w:val="28"/>
        </w:rPr>
        <w:t>resourcing,</w:t>
      </w:r>
      <w:r w:rsidRPr="1359962D" w:rsidR="70FC57F8">
        <w:rPr>
          <w:b w:val="0"/>
          <w:bCs w:val="0"/>
          <w:sz w:val="28"/>
          <w:szCs w:val="28"/>
        </w:rPr>
        <w:t xml:space="preserve"> and talent management since it draws in fresh talent from rival companies, and a positive impact on employees' well-being (Belcher, n.d.).</w:t>
      </w:r>
    </w:p>
    <w:p w:rsidR="1359962D" w:rsidP="1359962D" w:rsidRDefault="1359962D" w14:paraId="7C48A683" w14:textId="4E6075A3">
      <w:pPr>
        <w:pStyle w:val="Normal"/>
        <w:spacing w:after="0" w:afterAutospacing="off"/>
        <w:ind w:left="0"/>
        <w:rPr>
          <w:b w:val="1"/>
          <w:bCs w:val="1"/>
          <w:sz w:val="28"/>
          <w:szCs w:val="28"/>
        </w:rPr>
      </w:pPr>
    </w:p>
    <w:p w:rsidR="0EF3AFC3" w:rsidP="1359962D" w:rsidRDefault="0EF3AFC3" w14:paraId="6A19DD46" w14:textId="39D0A79C">
      <w:pPr>
        <w:pStyle w:val="Normal"/>
        <w:spacing w:after="0" w:afterAutospacing="off"/>
        <w:ind w:left="0"/>
        <w:rPr>
          <w:b w:val="1"/>
          <w:bCs w:val="1"/>
          <w:sz w:val="28"/>
          <w:szCs w:val="28"/>
        </w:rPr>
      </w:pPr>
      <w:r w:rsidRPr="1359962D" w:rsidR="0EF3AFC3">
        <w:rPr>
          <w:b w:val="1"/>
          <w:bCs w:val="1"/>
          <w:sz w:val="28"/>
          <w:szCs w:val="28"/>
        </w:rPr>
        <w:t>Non-financial benefits</w:t>
      </w:r>
    </w:p>
    <w:p w:rsidR="0EF3AFC3" w:rsidP="1359962D" w:rsidRDefault="0EF3AFC3" w14:paraId="6562F06A" w14:textId="627084AA">
      <w:pPr>
        <w:pStyle w:val="Normal"/>
        <w:spacing w:after="0" w:afterAutospacing="off"/>
        <w:ind w:left="0"/>
        <w:rPr>
          <w:b w:val="0"/>
          <w:bCs w:val="0"/>
          <w:sz w:val="28"/>
          <w:szCs w:val="28"/>
        </w:rPr>
      </w:pPr>
      <w:r w:rsidRPr="1359962D" w:rsidR="0EF3AFC3">
        <w:rPr>
          <w:b w:val="0"/>
          <w:bCs w:val="0"/>
          <w:sz w:val="28"/>
          <w:szCs w:val="28"/>
        </w:rPr>
        <w:t>CIPD 2023a tells us that, an organisation is required to provide a full-time employee a minimum of 28 days of annual leave, or 5.6 weeks, each year. Employees and all other workers covered by the 1998 Working Time Regulations are subject to the restrictions, including agency workers. The ability to carry over vacation time beyond the four-week "European minimum" from one holiday year to the next is restricted. Employers need to make sure that commission, overtime, bonuses, and other allowances are factored in when determining holiday compensation. Christmas and Easter are examples of bank or public holidays that might be applied to the annual holiday.</w:t>
      </w:r>
    </w:p>
    <w:p w:rsidR="57E4A364" w:rsidP="1359962D" w:rsidRDefault="57E4A364" w14:paraId="785FB868" w14:textId="40BFB3B5">
      <w:pPr>
        <w:pStyle w:val="Normal"/>
        <w:ind w:left="0"/>
        <w:rPr>
          <w:b w:val="0"/>
          <w:bCs w:val="0"/>
          <w:sz w:val="28"/>
          <w:szCs w:val="28"/>
        </w:rPr>
      </w:pPr>
      <w:r w:rsidRPr="1359962D" w:rsidR="57E4A364">
        <w:rPr>
          <w:b w:val="0"/>
          <w:bCs w:val="0"/>
          <w:sz w:val="28"/>
          <w:szCs w:val="28"/>
        </w:rPr>
        <w:t xml:space="preserve">Lifestyle benefits that help employees balance work and personal life, such as food delivery, legal services, and childcare, in addition to mobility benefits that </w:t>
      </w:r>
      <w:r w:rsidRPr="1359962D" w:rsidR="32D5CC69">
        <w:rPr>
          <w:b w:val="0"/>
          <w:bCs w:val="0"/>
          <w:sz w:val="28"/>
          <w:szCs w:val="28"/>
        </w:rPr>
        <w:t xml:space="preserve">can improve an </w:t>
      </w:r>
      <w:r w:rsidRPr="1359962D" w:rsidR="32D5CC69">
        <w:rPr>
          <w:b w:val="0"/>
          <w:bCs w:val="0"/>
          <w:sz w:val="28"/>
          <w:szCs w:val="28"/>
        </w:rPr>
        <w:t>employee's</w:t>
      </w:r>
      <w:r w:rsidRPr="1359962D" w:rsidR="32D5CC69">
        <w:rPr>
          <w:b w:val="0"/>
          <w:bCs w:val="0"/>
          <w:sz w:val="28"/>
          <w:szCs w:val="28"/>
        </w:rPr>
        <w:t xml:space="preserve"> way of living.</w:t>
      </w:r>
      <w:r w:rsidRPr="1359962D" w:rsidR="57E4A364">
        <w:rPr>
          <w:b w:val="0"/>
          <w:bCs w:val="0"/>
          <w:sz w:val="28"/>
          <w:szCs w:val="28"/>
        </w:rPr>
        <w:t xml:space="preserve"> (Verlinden, 2019).</w:t>
      </w:r>
      <w:r w:rsidRPr="1359962D" w:rsidR="418C6CD2">
        <w:rPr>
          <w:b w:val="0"/>
          <w:bCs w:val="0"/>
          <w:sz w:val="28"/>
          <w:szCs w:val="28"/>
        </w:rPr>
        <w:t xml:space="preserve"> According to Harness (2019), </w:t>
      </w:r>
      <w:r w:rsidRPr="1359962D" w:rsidR="418C6CD2">
        <w:rPr>
          <w:b w:val="0"/>
          <w:bCs w:val="0"/>
          <w:sz w:val="28"/>
          <w:szCs w:val="28"/>
        </w:rPr>
        <w:t>providing</w:t>
      </w:r>
      <w:r w:rsidRPr="1359962D" w:rsidR="418C6CD2">
        <w:rPr>
          <w:b w:val="0"/>
          <w:bCs w:val="0"/>
          <w:sz w:val="28"/>
          <w:szCs w:val="28"/>
        </w:rPr>
        <w:t xml:space="preserve"> lifestyle benefits to employees decreases turnover by increasing their sense of worth, motivation, and commitment to the organisation.</w:t>
      </w:r>
    </w:p>
    <w:p w:rsidR="2CBBF17E" w:rsidP="2CBBF17E" w:rsidRDefault="2CBBF17E" w14:paraId="45E2ED27" w14:textId="2275E811">
      <w:pPr>
        <w:pStyle w:val="Normal"/>
        <w:spacing w:after="0" w:afterAutospacing="off"/>
        <w:ind w:left="0"/>
        <w:rPr>
          <w:b w:val="0"/>
          <w:bCs w:val="0"/>
          <w:sz w:val="28"/>
          <w:szCs w:val="28"/>
        </w:rPr>
      </w:pPr>
    </w:p>
    <w:p w:rsidR="45261910" w:rsidP="661E7B29" w:rsidRDefault="45261910" w14:paraId="6685E326" w14:textId="08A591A8">
      <w:pPr>
        <w:pStyle w:val="Normal"/>
        <w:ind w:left="0"/>
        <w:rPr>
          <w:b w:val="1"/>
          <w:bCs w:val="1"/>
          <w:sz w:val="28"/>
          <w:szCs w:val="28"/>
        </w:rPr>
      </w:pPr>
      <w:r w:rsidRPr="1359962D" w:rsidR="6748CF60">
        <w:rPr>
          <w:b w:val="1"/>
          <w:bCs w:val="1"/>
          <w:sz w:val="28"/>
          <w:szCs w:val="28"/>
        </w:rPr>
        <w:t>E</w:t>
      </w:r>
      <w:r w:rsidRPr="1359962D" w:rsidR="45261910">
        <w:rPr>
          <w:b w:val="1"/>
          <w:bCs w:val="1"/>
          <w:sz w:val="28"/>
          <w:szCs w:val="28"/>
        </w:rPr>
        <w:t>xtrinsic and intrinsic rewards</w:t>
      </w:r>
      <w:r w:rsidRPr="1359962D" w:rsidR="3A907758">
        <w:rPr>
          <w:b w:val="1"/>
          <w:bCs w:val="1"/>
          <w:sz w:val="28"/>
          <w:szCs w:val="28"/>
        </w:rPr>
        <w:t xml:space="preserve"> </w:t>
      </w:r>
      <w:r w:rsidRPr="1359962D" w:rsidR="1BDFF1CA">
        <w:rPr>
          <w:b w:val="1"/>
          <w:bCs w:val="1"/>
          <w:sz w:val="28"/>
          <w:szCs w:val="28"/>
        </w:rPr>
        <w:t>(AC</w:t>
      </w:r>
      <w:r w:rsidRPr="1359962D" w:rsidR="7D743BB7">
        <w:rPr>
          <w:b w:val="1"/>
          <w:bCs w:val="1"/>
          <w:sz w:val="28"/>
          <w:szCs w:val="28"/>
        </w:rPr>
        <w:t xml:space="preserve"> </w:t>
      </w:r>
      <w:r w:rsidRPr="1359962D" w:rsidR="1BDFF1CA">
        <w:rPr>
          <w:b w:val="1"/>
          <w:bCs w:val="1"/>
          <w:sz w:val="28"/>
          <w:szCs w:val="28"/>
        </w:rPr>
        <w:t>1.5</w:t>
      </w:r>
      <w:r w:rsidRPr="1359962D" w:rsidR="27CD8F33">
        <w:rPr>
          <w:b w:val="1"/>
          <w:bCs w:val="1"/>
          <w:sz w:val="28"/>
          <w:szCs w:val="28"/>
        </w:rPr>
        <w:t>)</w:t>
      </w:r>
    </w:p>
    <w:p w:rsidR="3FD7CDFF" w:rsidP="3B2A8FE7" w:rsidRDefault="3FD7CDFF" w14:paraId="4B29D2C4" w14:textId="405852FE">
      <w:pPr>
        <w:pStyle w:val="Normal"/>
        <w:spacing w:after="0" w:afterAutospacing="off"/>
        <w:ind w:left="0"/>
        <w:rPr>
          <w:b w:val="0"/>
          <w:bCs w:val="0"/>
          <w:sz w:val="28"/>
          <w:szCs w:val="28"/>
        </w:rPr>
      </w:pPr>
      <w:r w:rsidRPr="1359962D" w:rsidR="3FD7CDFF">
        <w:rPr>
          <w:b w:val="0"/>
          <w:bCs w:val="0"/>
          <w:sz w:val="28"/>
          <w:szCs w:val="28"/>
        </w:rPr>
        <w:t>Employees may receive</w:t>
      </w:r>
      <w:r w:rsidRPr="1359962D" w:rsidR="49A852B3">
        <w:rPr>
          <w:b w:val="0"/>
          <w:bCs w:val="0"/>
          <w:sz w:val="28"/>
          <w:szCs w:val="28"/>
        </w:rPr>
        <w:t xml:space="preserve"> a</w:t>
      </w:r>
      <w:r w:rsidRPr="1359962D" w:rsidR="3FD7CDFF">
        <w:rPr>
          <w:b w:val="0"/>
          <w:bCs w:val="0"/>
          <w:sz w:val="28"/>
          <w:szCs w:val="28"/>
        </w:rPr>
        <w:t xml:space="preserve"> </w:t>
      </w:r>
      <w:r w:rsidRPr="1359962D" w:rsidR="5B9E9401">
        <w:rPr>
          <w:b w:val="0"/>
          <w:bCs w:val="0"/>
          <w:sz w:val="28"/>
          <w:szCs w:val="28"/>
        </w:rPr>
        <w:t xml:space="preserve">pay </w:t>
      </w:r>
      <w:r w:rsidRPr="1359962D" w:rsidR="7D8CDC29">
        <w:rPr>
          <w:b w:val="0"/>
          <w:bCs w:val="0"/>
          <w:sz w:val="28"/>
          <w:szCs w:val="28"/>
        </w:rPr>
        <w:t>rise</w:t>
      </w:r>
      <w:r w:rsidRPr="1359962D" w:rsidR="3FD7CDFF">
        <w:rPr>
          <w:b w:val="0"/>
          <w:bCs w:val="0"/>
          <w:sz w:val="28"/>
          <w:szCs w:val="28"/>
        </w:rPr>
        <w:t xml:space="preserve">, bonuses, and other benefits as examples of extrinsic rewards, which are monetary benefits that are physically handed to them. They are seen as extrinsic </w:t>
      </w:r>
      <w:r w:rsidRPr="1359962D" w:rsidR="173F454E">
        <w:rPr>
          <w:b w:val="0"/>
          <w:bCs w:val="0"/>
          <w:sz w:val="28"/>
          <w:szCs w:val="28"/>
        </w:rPr>
        <w:t>as</w:t>
      </w:r>
      <w:r w:rsidRPr="1359962D" w:rsidR="3FD7CDFF">
        <w:rPr>
          <w:b w:val="0"/>
          <w:bCs w:val="0"/>
          <w:sz w:val="28"/>
          <w:szCs w:val="28"/>
        </w:rPr>
        <w:t xml:space="preserve"> they are separate from the actual</w:t>
      </w:r>
      <w:r w:rsidRPr="1359962D" w:rsidR="048FB444">
        <w:rPr>
          <w:b w:val="0"/>
          <w:bCs w:val="0"/>
          <w:sz w:val="28"/>
          <w:szCs w:val="28"/>
        </w:rPr>
        <w:t xml:space="preserve"> completion of the task and are overseen by third parties rather than staff members</w:t>
      </w:r>
      <w:r w:rsidRPr="1359962D" w:rsidR="3FD7CDFF">
        <w:rPr>
          <w:b w:val="0"/>
          <w:bCs w:val="0"/>
          <w:sz w:val="28"/>
          <w:szCs w:val="28"/>
        </w:rPr>
        <w:t xml:space="preserve"> (Khern-am-</w:t>
      </w:r>
      <w:r w:rsidRPr="1359962D" w:rsidR="3FD7CDFF">
        <w:rPr>
          <w:b w:val="0"/>
          <w:bCs w:val="0"/>
          <w:sz w:val="28"/>
          <w:szCs w:val="28"/>
        </w:rPr>
        <w:t>nuai</w:t>
      </w:r>
      <w:r w:rsidRPr="1359962D" w:rsidR="3FD7CDFF">
        <w:rPr>
          <w:b w:val="0"/>
          <w:bCs w:val="0"/>
          <w:sz w:val="28"/>
          <w:szCs w:val="28"/>
        </w:rPr>
        <w:t xml:space="preserve"> et al., 2018). When stoking the first buy-in or participation from those in their early phases of preparation to cause change, extrinsic rewards are crucial. In this situation, they serve as the </w:t>
      </w:r>
      <w:r w:rsidRPr="1359962D" w:rsidR="3FD7CDFF">
        <w:rPr>
          <w:b w:val="0"/>
          <w:bCs w:val="0"/>
          <w:sz w:val="28"/>
          <w:szCs w:val="28"/>
        </w:rPr>
        <w:t>initial</w:t>
      </w:r>
      <w:r w:rsidRPr="1359962D" w:rsidR="3FD7CDFF">
        <w:rPr>
          <w:b w:val="0"/>
          <w:bCs w:val="0"/>
          <w:sz w:val="28"/>
          <w:szCs w:val="28"/>
        </w:rPr>
        <w:t xml:space="preserve"> means of encouraging workers to raise their performance standards and increase their contributions to the company. If they are not enhanced, they also have a limited influence over time (Khern-am-</w:t>
      </w:r>
      <w:r w:rsidRPr="1359962D" w:rsidR="3FD7CDFF">
        <w:rPr>
          <w:b w:val="0"/>
          <w:bCs w:val="0"/>
          <w:sz w:val="28"/>
          <w:szCs w:val="28"/>
        </w:rPr>
        <w:t>nuai</w:t>
      </w:r>
      <w:r w:rsidRPr="1359962D" w:rsidR="3FD7CDFF">
        <w:rPr>
          <w:b w:val="0"/>
          <w:bCs w:val="0"/>
          <w:sz w:val="28"/>
          <w:szCs w:val="28"/>
        </w:rPr>
        <w:t xml:space="preserve"> et al., 2018). </w:t>
      </w:r>
      <w:r w:rsidRPr="1359962D" w:rsidR="12AA3E48">
        <w:rPr>
          <w:b w:val="0"/>
          <w:bCs w:val="0"/>
          <w:sz w:val="28"/>
          <w:szCs w:val="28"/>
        </w:rPr>
        <w:t xml:space="preserve">For </w:t>
      </w:r>
      <w:r w:rsidRPr="1359962D" w:rsidR="69284968">
        <w:rPr>
          <w:b w:val="0"/>
          <w:bCs w:val="0"/>
          <w:sz w:val="28"/>
          <w:szCs w:val="28"/>
        </w:rPr>
        <w:t>example</w:t>
      </w:r>
      <w:r w:rsidRPr="1359962D" w:rsidR="12AA3E48">
        <w:rPr>
          <w:b w:val="0"/>
          <w:bCs w:val="0"/>
          <w:sz w:val="28"/>
          <w:szCs w:val="28"/>
        </w:rPr>
        <w:t>, if a</w:t>
      </w:r>
      <w:r w:rsidRPr="1359962D" w:rsidR="679B4961">
        <w:rPr>
          <w:b w:val="0"/>
          <w:bCs w:val="0"/>
          <w:sz w:val="28"/>
          <w:szCs w:val="28"/>
        </w:rPr>
        <w:t>n employees’</w:t>
      </w:r>
      <w:r w:rsidRPr="1359962D" w:rsidR="12AA3E48">
        <w:rPr>
          <w:b w:val="0"/>
          <w:bCs w:val="0"/>
          <w:sz w:val="28"/>
          <w:szCs w:val="28"/>
        </w:rPr>
        <w:t xml:space="preserve"> income is </w:t>
      </w:r>
      <w:r w:rsidRPr="1359962D" w:rsidR="2A187DD7">
        <w:rPr>
          <w:b w:val="0"/>
          <w:bCs w:val="0"/>
          <w:sz w:val="28"/>
          <w:szCs w:val="28"/>
        </w:rPr>
        <w:t>raised</w:t>
      </w:r>
      <w:r w:rsidRPr="1359962D" w:rsidR="12AA3E48">
        <w:rPr>
          <w:b w:val="0"/>
          <w:bCs w:val="0"/>
          <w:sz w:val="28"/>
          <w:szCs w:val="28"/>
        </w:rPr>
        <w:t xml:space="preserve"> each year, it is likely that the </w:t>
      </w:r>
      <w:r w:rsidRPr="1359962D" w:rsidR="140D060B">
        <w:rPr>
          <w:b w:val="0"/>
          <w:bCs w:val="0"/>
          <w:sz w:val="28"/>
          <w:szCs w:val="28"/>
        </w:rPr>
        <w:t>employees</w:t>
      </w:r>
      <w:r w:rsidRPr="1359962D" w:rsidR="12AA3E48">
        <w:rPr>
          <w:b w:val="0"/>
          <w:bCs w:val="0"/>
          <w:sz w:val="28"/>
          <w:szCs w:val="28"/>
        </w:rPr>
        <w:t xml:space="preserve"> will not be motivated if </w:t>
      </w:r>
      <w:r w:rsidRPr="1359962D" w:rsidR="6345E526">
        <w:rPr>
          <w:b w:val="0"/>
          <w:bCs w:val="0"/>
          <w:sz w:val="28"/>
          <w:szCs w:val="28"/>
        </w:rPr>
        <w:t>it</w:t>
      </w:r>
      <w:r w:rsidRPr="1359962D" w:rsidR="12AA3E48">
        <w:rPr>
          <w:b w:val="0"/>
          <w:bCs w:val="0"/>
          <w:sz w:val="28"/>
          <w:szCs w:val="28"/>
        </w:rPr>
        <w:t xml:space="preserve"> </w:t>
      </w:r>
      <w:r w:rsidRPr="1359962D" w:rsidR="12AA3E48">
        <w:rPr>
          <w:b w:val="0"/>
          <w:bCs w:val="0"/>
          <w:sz w:val="28"/>
          <w:szCs w:val="28"/>
        </w:rPr>
        <w:t>is not</w:t>
      </w:r>
      <w:r w:rsidRPr="1359962D" w:rsidR="12AA3E48">
        <w:rPr>
          <w:b w:val="0"/>
          <w:bCs w:val="0"/>
          <w:sz w:val="28"/>
          <w:szCs w:val="28"/>
        </w:rPr>
        <w:t xml:space="preserve"> increased further. As a result, they might no</w:t>
      </w:r>
      <w:r w:rsidRPr="1359962D" w:rsidR="27CD2E9A">
        <w:rPr>
          <w:b w:val="0"/>
          <w:bCs w:val="0"/>
          <w:sz w:val="28"/>
          <w:szCs w:val="28"/>
        </w:rPr>
        <w:t>t be motivated to improve in</w:t>
      </w:r>
      <w:r w:rsidRPr="1359962D" w:rsidR="12AA3E48">
        <w:rPr>
          <w:b w:val="0"/>
          <w:bCs w:val="0"/>
          <w:sz w:val="28"/>
          <w:szCs w:val="28"/>
        </w:rPr>
        <w:t xml:space="preserve"> organisational performance.</w:t>
      </w:r>
      <w:r w:rsidRPr="1359962D" w:rsidR="1FD9982F">
        <w:rPr>
          <w:b w:val="0"/>
          <w:bCs w:val="0"/>
          <w:sz w:val="28"/>
          <w:szCs w:val="28"/>
        </w:rPr>
        <w:t xml:space="preserve"> </w:t>
      </w:r>
      <w:r w:rsidRPr="1359962D" w:rsidR="12AA3E48">
        <w:rPr>
          <w:b w:val="0"/>
          <w:bCs w:val="0"/>
          <w:sz w:val="28"/>
          <w:szCs w:val="28"/>
        </w:rPr>
        <w:t xml:space="preserve">Extrinsic rewards, on the other hand, are potent motivators for behaviour that is consistent with cultural norms but do not </w:t>
      </w:r>
      <w:r w:rsidRPr="1359962D" w:rsidR="12AA3E48">
        <w:rPr>
          <w:b w:val="0"/>
          <w:bCs w:val="0"/>
          <w:sz w:val="28"/>
          <w:szCs w:val="28"/>
        </w:rPr>
        <w:t>establish</w:t>
      </w:r>
      <w:r w:rsidRPr="1359962D" w:rsidR="12AA3E48">
        <w:rPr>
          <w:b w:val="0"/>
          <w:bCs w:val="0"/>
          <w:sz w:val="28"/>
          <w:szCs w:val="28"/>
        </w:rPr>
        <w:t xml:space="preserve"> a norm (Khern-am-</w:t>
      </w:r>
      <w:r w:rsidRPr="1359962D" w:rsidR="12AA3E48">
        <w:rPr>
          <w:b w:val="0"/>
          <w:bCs w:val="0"/>
          <w:sz w:val="28"/>
          <w:szCs w:val="28"/>
        </w:rPr>
        <w:t>nuai</w:t>
      </w:r>
      <w:r w:rsidRPr="1359962D" w:rsidR="12AA3E48">
        <w:rPr>
          <w:b w:val="0"/>
          <w:bCs w:val="0"/>
          <w:sz w:val="28"/>
          <w:szCs w:val="28"/>
        </w:rPr>
        <w:t xml:space="preserve"> et al., 2018). So, without necessarily changing the company's culture, firms can use them to reinforce organisational performance.</w:t>
      </w:r>
    </w:p>
    <w:p w:rsidR="17D2AD79" w:rsidP="1359962D" w:rsidRDefault="17D2AD79" w14:paraId="6D3331F7" w14:textId="1D3FB66F">
      <w:pPr>
        <w:pStyle w:val="Normal"/>
        <w:ind w:left="0"/>
        <w:rPr>
          <w:b w:val="0"/>
          <w:bCs w:val="0"/>
          <w:sz w:val="28"/>
          <w:szCs w:val="28"/>
        </w:rPr>
      </w:pPr>
      <w:r w:rsidRPr="1359962D" w:rsidR="4AE88D15">
        <w:rPr>
          <w:b w:val="0"/>
          <w:bCs w:val="0"/>
          <w:sz w:val="28"/>
          <w:szCs w:val="28"/>
        </w:rPr>
        <w:t>When employees perform their jobs well and with meaning, they receive intrinsic rewards on a psychological level</w:t>
      </w:r>
      <w:r w:rsidRPr="1359962D" w:rsidR="4AE88D15">
        <w:rPr>
          <w:b w:val="0"/>
          <w:bCs w:val="0"/>
          <w:sz w:val="28"/>
          <w:szCs w:val="28"/>
        </w:rPr>
        <w:t xml:space="preserve">. </w:t>
      </w:r>
      <w:r w:rsidRPr="1359962D" w:rsidR="4AE88D15">
        <w:rPr>
          <w:b w:val="0"/>
          <w:bCs w:val="0"/>
          <w:sz w:val="28"/>
          <w:szCs w:val="28"/>
        </w:rPr>
        <w:t>They are regarded as intrinsic since they are internal to the organisation and heavily rely on staff efforts (Khern-am-</w:t>
      </w:r>
      <w:r w:rsidRPr="1359962D" w:rsidR="4AE88D15">
        <w:rPr>
          <w:b w:val="0"/>
          <w:bCs w:val="0"/>
          <w:sz w:val="28"/>
          <w:szCs w:val="28"/>
        </w:rPr>
        <w:t>nuai</w:t>
      </w:r>
      <w:r w:rsidRPr="1359962D" w:rsidR="4AE88D15">
        <w:rPr>
          <w:b w:val="0"/>
          <w:bCs w:val="0"/>
          <w:sz w:val="28"/>
          <w:szCs w:val="28"/>
        </w:rPr>
        <w:t xml:space="preserve"> et al., 2018).</w:t>
      </w:r>
      <w:r w:rsidRPr="1359962D" w:rsidR="5773F2F5">
        <w:rPr>
          <w:b w:val="0"/>
          <w:bCs w:val="0"/>
          <w:sz w:val="28"/>
          <w:szCs w:val="28"/>
        </w:rPr>
        <w:t xml:space="preserve"> This suggests that the degree of rewards is significantly influenced by each employee's efficacy. Intrinsic rewards are essential tools for promoting long-lasting behaviour change in employees and elevating performance because of the substantial correlation that exists between employee performance and incentive level (Khern-am-</w:t>
      </w:r>
      <w:r w:rsidRPr="1359962D" w:rsidR="5773F2F5">
        <w:rPr>
          <w:b w:val="0"/>
          <w:bCs w:val="0"/>
          <w:sz w:val="28"/>
          <w:szCs w:val="28"/>
        </w:rPr>
        <w:t>nuai</w:t>
      </w:r>
      <w:r w:rsidRPr="1359962D" w:rsidR="5773F2F5">
        <w:rPr>
          <w:b w:val="0"/>
          <w:bCs w:val="0"/>
          <w:sz w:val="28"/>
          <w:szCs w:val="28"/>
        </w:rPr>
        <w:t xml:space="preserve"> et al., 2018).</w:t>
      </w:r>
      <w:r w:rsidRPr="1359962D" w:rsidR="4AE88D15">
        <w:rPr>
          <w:b w:val="0"/>
          <w:bCs w:val="0"/>
          <w:sz w:val="28"/>
          <w:szCs w:val="28"/>
        </w:rPr>
        <w:t xml:space="preserve"> </w:t>
      </w:r>
      <w:r w:rsidRPr="1359962D" w:rsidR="3F662FCB">
        <w:rPr>
          <w:b w:val="0"/>
          <w:bCs w:val="0"/>
          <w:sz w:val="28"/>
          <w:szCs w:val="28"/>
        </w:rPr>
        <w:t>According to Khern-am-nuai et al. (2018), they can be generated by granting employees greater autonomy, enabling them to control their own conduct, and promoting innovation, creativity, and problem-solving.</w:t>
      </w:r>
      <w:r w:rsidRPr="1359962D" w:rsidR="4AE88D15">
        <w:rPr>
          <w:b w:val="0"/>
          <w:bCs w:val="0"/>
          <w:sz w:val="28"/>
          <w:szCs w:val="28"/>
        </w:rPr>
        <w:t xml:space="preserve"> </w:t>
      </w:r>
      <w:r w:rsidRPr="1359962D" w:rsidR="5860CCD0">
        <w:rPr>
          <w:b w:val="0"/>
          <w:bCs w:val="0"/>
          <w:sz w:val="28"/>
          <w:szCs w:val="28"/>
        </w:rPr>
        <w:t xml:space="preserve">Because they experience an emotional reaction when they receive their rewards, this motivates employees to work harder and give more. </w:t>
      </w:r>
    </w:p>
    <w:p w:rsidR="17D2AD79" w:rsidP="1359962D" w:rsidRDefault="17D2AD79" w14:paraId="170FBC26" w14:textId="60EE6C36">
      <w:pPr>
        <w:pStyle w:val="Normal"/>
        <w:ind w:left="0"/>
        <w:rPr>
          <w:b w:val="1"/>
          <w:bCs w:val="1"/>
          <w:color w:val="auto"/>
          <w:sz w:val="28"/>
          <w:szCs w:val="28"/>
        </w:rPr>
      </w:pPr>
    </w:p>
    <w:p w:rsidR="17D2AD79" w:rsidP="1359962D" w:rsidRDefault="17D2AD79" w14:paraId="44B47F6B" w14:textId="4288657C">
      <w:pPr>
        <w:pStyle w:val="Normal"/>
        <w:ind w:left="0"/>
        <w:rPr>
          <w:b w:val="1"/>
          <w:bCs w:val="1"/>
          <w:color w:val="auto"/>
          <w:sz w:val="28"/>
          <w:szCs w:val="28"/>
        </w:rPr>
      </w:pPr>
    </w:p>
    <w:p w:rsidR="17D2AD79" w:rsidP="1359962D" w:rsidRDefault="17D2AD79" w14:paraId="6A5F2EC4" w14:textId="6DF45F4F">
      <w:pPr>
        <w:pStyle w:val="Normal"/>
        <w:ind w:left="0"/>
        <w:rPr>
          <w:b w:val="1"/>
          <w:bCs w:val="1"/>
          <w:color w:val="auto"/>
          <w:sz w:val="28"/>
          <w:szCs w:val="28"/>
        </w:rPr>
      </w:pPr>
      <w:r w:rsidRPr="1359962D" w:rsidR="1F871E2E">
        <w:rPr>
          <w:b w:val="1"/>
          <w:bCs w:val="1"/>
          <w:color w:val="auto"/>
          <w:sz w:val="28"/>
          <w:szCs w:val="28"/>
        </w:rPr>
        <w:t>B</w:t>
      </w:r>
      <w:r w:rsidRPr="1359962D" w:rsidR="1BDFF1CA">
        <w:rPr>
          <w:b w:val="1"/>
          <w:bCs w:val="1"/>
          <w:color w:val="auto"/>
          <w:sz w:val="28"/>
          <w:szCs w:val="28"/>
        </w:rPr>
        <w:t>usiness context of the reward environment</w:t>
      </w:r>
      <w:r w:rsidRPr="1359962D" w:rsidR="1BDFF1CA">
        <w:rPr>
          <w:b w:val="1"/>
          <w:bCs w:val="1"/>
          <w:color w:val="auto"/>
          <w:sz w:val="28"/>
          <w:szCs w:val="28"/>
        </w:rPr>
        <w:t xml:space="preserve"> (AC</w:t>
      </w:r>
      <w:r w:rsidRPr="1359962D" w:rsidR="149A5C45">
        <w:rPr>
          <w:b w:val="1"/>
          <w:bCs w:val="1"/>
          <w:color w:val="auto"/>
          <w:sz w:val="28"/>
          <w:szCs w:val="28"/>
        </w:rPr>
        <w:t xml:space="preserve"> </w:t>
      </w:r>
      <w:r w:rsidRPr="1359962D" w:rsidR="1BDFF1CA">
        <w:rPr>
          <w:b w:val="1"/>
          <w:bCs w:val="1"/>
          <w:color w:val="auto"/>
          <w:sz w:val="28"/>
          <w:szCs w:val="28"/>
        </w:rPr>
        <w:t>2.1)</w:t>
      </w:r>
    </w:p>
    <w:p w:rsidR="52C6F0FE" w:rsidP="1359962D" w:rsidRDefault="52C6F0FE" w14:paraId="4349FC32" w14:textId="73F70444">
      <w:pPr>
        <w:pStyle w:val="Normal"/>
        <w:spacing w:after="0" w:afterAutospacing="off"/>
        <w:ind w:left="0"/>
        <w:rPr>
          <w:b w:val="0"/>
          <w:bCs w:val="0"/>
          <w:color w:val="auto"/>
          <w:sz w:val="28"/>
          <w:szCs w:val="28"/>
        </w:rPr>
      </w:pPr>
      <w:r w:rsidRPr="1359962D" w:rsidR="5E2E7F23">
        <w:rPr>
          <w:b w:val="0"/>
          <w:bCs w:val="0"/>
          <w:color w:val="auto"/>
          <w:sz w:val="28"/>
          <w:szCs w:val="28"/>
        </w:rPr>
        <w:t>An organisation's incentive programme is strongly influenced by the business's internal and external environments. Armstrong (2007) asserted that a company's incentive approach was dictated by its business plan. An organisation's internal environment is shaped by the perspectives of its employees.</w:t>
      </w:r>
      <w:r w:rsidRPr="1359962D" w:rsidR="166CCDF1">
        <w:rPr>
          <w:b w:val="0"/>
          <w:bCs w:val="0"/>
          <w:color w:val="auto"/>
          <w:sz w:val="28"/>
          <w:szCs w:val="28"/>
        </w:rPr>
        <w:t xml:space="preserve"> According to Armstrong (2007), new incentive mechanisms such as performance management, job evaluation, and contingent compensation should </w:t>
      </w:r>
      <w:r w:rsidRPr="1359962D" w:rsidR="166CCDF1">
        <w:rPr>
          <w:b w:val="0"/>
          <w:bCs w:val="0"/>
          <w:color w:val="auto"/>
          <w:sz w:val="28"/>
          <w:szCs w:val="28"/>
        </w:rPr>
        <w:t>consider</w:t>
      </w:r>
      <w:r w:rsidRPr="1359962D" w:rsidR="166CCDF1">
        <w:rPr>
          <w:b w:val="0"/>
          <w:bCs w:val="0"/>
          <w:color w:val="auto"/>
          <w:sz w:val="28"/>
          <w:szCs w:val="28"/>
        </w:rPr>
        <w:t xml:space="preserve"> the expectations, goals, and needs of stakeholders in the business.</w:t>
      </w:r>
    </w:p>
    <w:p w:rsidR="52C6F0FE" w:rsidP="1359962D" w:rsidRDefault="52C6F0FE" w14:paraId="3D929B78" w14:textId="59177991">
      <w:pPr>
        <w:pStyle w:val="Normal"/>
        <w:spacing w:after="0" w:afterAutospacing="off"/>
        <w:ind w:left="0"/>
        <w:rPr>
          <w:b w:val="0"/>
          <w:bCs w:val="0"/>
          <w:color w:val="auto"/>
          <w:sz w:val="28"/>
          <w:szCs w:val="28"/>
        </w:rPr>
      </w:pPr>
      <w:r w:rsidRPr="1359962D" w:rsidR="55520A04">
        <w:rPr>
          <w:b w:val="0"/>
          <w:bCs w:val="0"/>
          <w:color w:val="auto"/>
          <w:sz w:val="28"/>
          <w:szCs w:val="28"/>
        </w:rPr>
        <w:t xml:space="preserve">As such, incentive policies and practices are influenced by the external environment, specifically </w:t>
      </w:r>
      <w:r w:rsidRPr="1359962D" w:rsidR="07ADF490">
        <w:rPr>
          <w:b w:val="0"/>
          <w:bCs w:val="0"/>
          <w:color w:val="auto"/>
          <w:sz w:val="28"/>
          <w:szCs w:val="28"/>
        </w:rPr>
        <w:t>regarding</w:t>
      </w:r>
      <w:r w:rsidRPr="1359962D" w:rsidR="55520A04">
        <w:rPr>
          <w:b w:val="0"/>
          <w:bCs w:val="0"/>
          <w:color w:val="auto"/>
          <w:sz w:val="28"/>
          <w:szCs w:val="28"/>
        </w:rPr>
        <w:t xml:space="preserve"> globalisation, increased competition, and industrial relations. Traditionally, the globalisation of ideas and people </w:t>
      </w:r>
      <w:r w:rsidRPr="1359962D" w:rsidR="4183B875">
        <w:rPr>
          <w:b w:val="0"/>
          <w:bCs w:val="0"/>
          <w:color w:val="auto"/>
          <w:sz w:val="28"/>
          <w:szCs w:val="28"/>
        </w:rPr>
        <w:t>have</w:t>
      </w:r>
      <w:r w:rsidRPr="1359962D" w:rsidR="55520A04">
        <w:rPr>
          <w:b w:val="0"/>
          <w:bCs w:val="0"/>
          <w:color w:val="auto"/>
          <w:sz w:val="28"/>
          <w:szCs w:val="28"/>
        </w:rPr>
        <w:t xml:space="preserve"> mostly focused on the elite expatriate workforce, which is drawn from the headquarters of multinational corporations and compensated in isolation in the host nation. </w:t>
      </w:r>
      <w:r w:rsidRPr="1359962D" w:rsidR="1B8788A2">
        <w:rPr>
          <w:b w:val="0"/>
          <w:bCs w:val="0"/>
          <w:color w:val="auto"/>
          <w:sz w:val="28"/>
          <w:szCs w:val="28"/>
        </w:rPr>
        <w:t>Throughout</w:t>
      </w:r>
      <w:r w:rsidRPr="1359962D" w:rsidR="55520A04">
        <w:rPr>
          <w:b w:val="0"/>
          <w:bCs w:val="0"/>
          <w:color w:val="auto"/>
          <w:sz w:val="28"/>
          <w:szCs w:val="28"/>
        </w:rPr>
        <w:t xml:space="preserve"> time, this has changed as attention has turned to multinational corporations that value diversity and make use of local talent in their foreign operations (Armstrong, 2007).</w:t>
      </w:r>
    </w:p>
    <w:p w:rsidR="52C6F0FE" w:rsidP="1359962D" w:rsidRDefault="52C6F0FE" w14:paraId="1330AE75" w14:textId="2453B95A">
      <w:pPr>
        <w:pStyle w:val="Normal"/>
        <w:spacing w:after="0" w:afterAutospacing="off"/>
        <w:ind w:left="0"/>
        <w:rPr>
          <w:b w:val="0"/>
          <w:bCs w:val="0"/>
          <w:color w:val="auto"/>
          <w:sz w:val="28"/>
          <w:szCs w:val="28"/>
        </w:rPr>
      </w:pPr>
      <w:r w:rsidRPr="1359962D" w:rsidR="118D2ABB">
        <w:rPr>
          <w:b w:val="0"/>
          <w:bCs w:val="0"/>
          <w:color w:val="auto"/>
          <w:sz w:val="28"/>
          <w:szCs w:val="28"/>
        </w:rPr>
        <w:t>The demand for credentials and skills is rising, according to employment trends, especially for knowledge workers, professional and managerial personnel, customer service representatives, and skilled manual labourers. This has an impact on the compensation plans that businesses use to entice and keep these experts (Armstrong, 2007).</w:t>
      </w:r>
    </w:p>
    <w:p w:rsidR="52C6F0FE" w:rsidP="1359962D" w:rsidRDefault="52C6F0FE" w14:paraId="3B763A7B" w14:textId="2AE211D4">
      <w:pPr>
        <w:pStyle w:val="Normal"/>
        <w:spacing w:after="0" w:afterAutospacing="off"/>
        <w:ind w:left="0"/>
        <w:rPr>
          <w:b w:val="0"/>
          <w:bCs w:val="0"/>
          <w:color w:val="auto"/>
          <w:sz w:val="28"/>
          <w:szCs w:val="28"/>
        </w:rPr>
      </w:pPr>
      <w:r w:rsidRPr="1359962D" w:rsidR="432FFA54">
        <w:rPr>
          <w:b w:val="0"/>
          <w:bCs w:val="0"/>
          <w:color w:val="auto"/>
          <w:sz w:val="28"/>
          <w:szCs w:val="28"/>
        </w:rPr>
        <w:t>Furthermore, when organisations strive to obtain a competitive edge, their incentive plans are also influenced by market pay rates; therefore, their pay rates and reviews must be exceptional (Armstrong, 2007). Laws also have an impact on how businesses reward their employees. For instance, in the UK, laws such as the Data Protection Act of 1998, the Employment Equality (Age) Regulations of 2006, and the 1998 National Minimum Wage Act can all have an impact on pay practises and policies.</w:t>
      </w:r>
      <w:r w:rsidRPr="1359962D" w:rsidR="16397247">
        <w:rPr>
          <w:b w:val="0"/>
          <w:bCs w:val="0"/>
          <w:color w:val="auto"/>
          <w:sz w:val="28"/>
          <w:szCs w:val="28"/>
        </w:rPr>
        <w:t xml:space="preserve"> Another business context that affects incentive practises is the scene of industrial relations. </w:t>
      </w:r>
      <w:r w:rsidRPr="1359962D" w:rsidR="16397247">
        <w:rPr>
          <w:b w:val="0"/>
          <w:bCs w:val="0"/>
          <w:color w:val="auto"/>
          <w:sz w:val="28"/>
          <w:szCs w:val="28"/>
        </w:rPr>
        <w:t>To</w:t>
      </w:r>
      <w:r w:rsidRPr="1359962D" w:rsidR="16397247">
        <w:rPr>
          <w:b w:val="0"/>
          <w:bCs w:val="0"/>
          <w:color w:val="auto"/>
          <w:sz w:val="28"/>
          <w:szCs w:val="28"/>
        </w:rPr>
        <w:t xml:space="preserve"> achieve equal pay, trade unions are </w:t>
      </w:r>
      <w:r w:rsidRPr="1359962D" w:rsidR="16397247">
        <w:rPr>
          <w:b w:val="0"/>
          <w:bCs w:val="0"/>
          <w:color w:val="auto"/>
          <w:sz w:val="28"/>
          <w:szCs w:val="28"/>
        </w:rPr>
        <w:t>participating</w:t>
      </w:r>
      <w:r w:rsidRPr="1359962D" w:rsidR="16397247">
        <w:rPr>
          <w:b w:val="0"/>
          <w:bCs w:val="0"/>
          <w:color w:val="auto"/>
          <w:sz w:val="28"/>
          <w:szCs w:val="28"/>
        </w:rPr>
        <w:t xml:space="preserve"> in national pay discussions, make statements against top executives, and apply pressure to both public and private companies (Armstrong, 2007)</w:t>
      </w:r>
      <w:r w:rsidRPr="1359962D" w:rsidR="69A6823B">
        <w:rPr>
          <w:b w:val="0"/>
          <w:bCs w:val="0"/>
          <w:color w:val="auto"/>
          <w:sz w:val="28"/>
          <w:szCs w:val="28"/>
        </w:rPr>
        <w:t>.</w:t>
      </w:r>
    </w:p>
    <w:p w:rsidR="52C6F0FE" w:rsidP="1359962D" w:rsidRDefault="52C6F0FE" w14:paraId="56B13ABB" w14:textId="5DED43C7">
      <w:pPr>
        <w:pStyle w:val="Normal"/>
        <w:spacing w:after="0" w:afterAutospacing="off"/>
        <w:ind w:left="0"/>
        <w:rPr>
          <w:b w:val="0"/>
          <w:bCs w:val="0"/>
          <w:color w:val="auto"/>
          <w:sz w:val="28"/>
          <w:szCs w:val="28"/>
        </w:rPr>
      </w:pPr>
    </w:p>
    <w:p w:rsidR="52C6F0FE" w:rsidP="1359962D" w:rsidRDefault="52C6F0FE" w14:paraId="0C453004" w14:textId="43E95E76">
      <w:pPr>
        <w:pStyle w:val="Normal"/>
        <w:spacing w:after="0" w:afterAutospacing="off"/>
        <w:ind w:left="0"/>
        <w:rPr>
          <w:b w:val="1"/>
          <w:bCs w:val="1"/>
          <w:color w:val="auto"/>
          <w:sz w:val="28"/>
          <w:szCs w:val="28"/>
        </w:rPr>
      </w:pPr>
      <w:r w:rsidRPr="1359962D" w:rsidR="5DA73AE4">
        <w:rPr>
          <w:b w:val="1"/>
          <w:bCs w:val="1"/>
          <w:color w:val="auto"/>
          <w:sz w:val="28"/>
          <w:szCs w:val="28"/>
        </w:rPr>
        <w:t>Benchmarking Data</w:t>
      </w:r>
      <w:r w:rsidRPr="1359962D" w:rsidR="52C6F0FE">
        <w:rPr>
          <w:b w:val="1"/>
          <w:bCs w:val="1"/>
          <w:color w:val="auto"/>
          <w:sz w:val="28"/>
          <w:szCs w:val="28"/>
        </w:rPr>
        <w:t xml:space="preserve"> (AC</w:t>
      </w:r>
      <w:r w:rsidRPr="1359962D" w:rsidR="13EB27AD">
        <w:rPr>
          <w:b w:val="1"/>
          <w:bCs w:val="1"/>
          <w:color w:val="auto"/>
          <w:sz w:val="28"/>
          <w:szCs w:val="28"/>
        </w:rPr>
        <w:t xml:space="preserve"> </w:t>
      </w:r>
      <w:r w:rsidRPr="1359962D" w:rsidR="52C6F0FE">
        <w:rPr>
          <w:b w:val="1"/>
          <w:bCs w:val="1"/>
          <w:color w:val="auto"/>
          <w:sz w:val="28"/>
          <w:szCs w:val="28"/>
        </w:rPr>
        <w:t>2.2)</w:t>
      </w:r>
    </w:p>
    <w:p w:rsidR="6C9045A6" w:rsidP="1359962D" w:rsidRDefault="6C9045A6" w14:paraId="2EABB40D" w14:textId="0B9DAC7C">
      <w:pPr>
        <w:pStyle w:val="Normal"/>
        <w:spacing w:after="0" w:afterAutospacing="off"/>
        <w:ind w:left="0"/>
        <w:rPr>
          <w:b w:val="1"/>
          <w:bCs w:val="1"/>
          <w:color w:val="FF0000"/>
          <w:sz w:val="28"/>
          <w:szCs w:val="28"/>
        </w:rPr>
      </w:pPr>
    </w:p>
    <w:p w:rsidR="69B869E5" w:rsidP="77BB9968" w:rsidRDefault="69B869E5" w14:paraId="69E689A8" w14:textId="62C2FCEB">
      <w:pPr>
        <w:pStyle w:val="Normal"/>
        <w:spacing w:after="0" w:afterAutospacing="off"/>
        <w:ind w:left="0"/>
        <w:rPr>
          <w:rFonts w:ascii="Calibri" w:hAnsi="Calibri" w:eastAsia="Calibri" w:cs="Calibri"/>
          <w:noProof w:val="0"/>
          <w:color w:val="FF0000"/>
          <w:sz w:val="24"/>
          <w:szCs w:val="24"/>
          <w:lang w:val="en-GB"/>
        </w:rPr>
      </w:pPr>
      <w:r w:rsidRPr="77BB9968" w:rsidR="4EC0E987">
        <w:rPr>
          <w:b w:val="0"/>
          <w:bCs w:val="0"/>
          <w:color w:val="FF0000"/>
          <w:sz w:val="28"/>
          <w:szCs w:val="28"/>
        </w:rPr>
        <w:t>Benchmarking activities and reward data are used to make external comparisons. HR professionals have access to a multitude of resources. An annual reward management study, for example, is produced by the CIPD and looks at topics like compensation, positioning, pensions and benefits, and bonuses tied to performance. In addition to these studies, there are several industry benchmarking reports and commercial wage surveys, such as the ones the local government group produces for the public sector. Employees often compare their pay rates to those of companies in their industry or to those of comparable kinds</w:t>
      </w:r>
      <w:r w:rsidRPr="77BB9968" w:rsidR="4850301B">
        <w:rPr>
          <w:b w:val="0"/>
          <w:bCs w:val="0"/>
          <w:color w:val="FF0000"/>
          <w:sz w:val="28"/>
          <w:szCs w:val="28"/>
        </w:rPr>
        <w:t xml:space="preserve"> (</w:t>
      </w:r>
      <w:r w:rsidRPr="77BB9968" w:rsidR="4850301B">
        <w:rPr>
          <w:rFonts w:ascii="Calibri" w:hAnsi="Calibri" w:eastAsia="Calibri" w:cs="Calibri"/>
          <w:noProof w:val="0"/>
          <w:color w:val="FF0000"/>
          <w:sz w:val="28"/>
          <w:szCs w:val="28"/>
          <w:lang w:val="en-GB"/>
        </w:rPr>
        <w:t xml:space="preserve">Taylor, S and Woodhams, C. 2022h). </w:t>
      </w:r>
    </w:p>
    <w:p w:rsidR="7929652C" w:rsidP="77BB9968" w:rsidRDefault="7929652C" w14:paraId="10467DE7" w14:textId="1E3C0B25">
      <w:pPr>
        <w:pStyle w:val="Normal"/>
        <w:spacing w:after="0" w:afterAutospacing="off"/>
        <w:ind w:left="0"/>
        <w:rPr>
          <w:rFonts w:ascii="Calibri" w:hAnsi="Calibri" w:eastAsia="Calibri" w:cs="Calibri"/>
          <w:noProof w:val="0"/>
          <w:color w:val="FF0000"/>
          <w:sz w:val="28"/>
          <w:szCs w:val="28"/>
          <w:lang w:val="en-GB"/>
        </w:rPr>
      </w:pPr>
      <w:r w:rsidRPr="77BB9968" w:rsidR="7929652C">
        <w:rPr>
          <w:rFonts w:ascii="Calibri" w:hAnsi="Calibri" w:eastAsia="Calibri" w:cs="Calibri"/>
          <w:noProof w:val="0"/>
          <w:color w:val="FF0000"/>
          <w:sz w:val="28"/>
          <w:szCs w:val="28"/>
          <w:lang w:val="en-GB"/>
        </w:rPr>
        <w:t xml:space="preserve">HR professionals can see trends in specific fields by looking at these kinds of data sources, and they can then </w:t>
      </w:r>
      <w:r w:rsidRPr="77BB9968" w:rsidR="7929652C">
        <w:rPr>
          <w:rFonts w:ascii="Calibri" w:hAnsi="Calibri" w:eastAsia="Calibri" w:cs="Calibri"/>
          <w:noProof w:val="0"/>
          <w:color w:val="FF0000"/>
          <w:sz w:val="28"/>
          <w:szCs w:val="28"/>
          <w:lang w:val="en-GB"/>
        </w:rPr>
        <w:t>modify</w:t>
      </w:r>
      <w:r w:rsidRPr="77BB9968" w:rsidR="7929652C">
        <w:rPr>
          <w:rFonts w:ascii="Calibri" w:hAnsi="Calibri" w:eastAsia="Calibri" w:cs="Calibri"/>
          <w:noProof w:val="0"/>
          <w:color w:val="FF0000"/>
          <w:sz w:val="28"/>
          <w:szCs w:val="28"/>
          <w:lang w:val="en-GB"/>
        </w:rPr>
        <w:t xml:space="preserve"> their incentive management plans and choices accordingly. Due to rivalry among businesses for the greatest personnel, pay data can be a sensitive topic. </w:t>
      </w:r>
      <w:r w:rsidRPr="77BB9968" w:rsidR="0A169609">
        <w:rPr>
          <w:rFonts w:ascii="Calibri" w:hAnsi="Calibri" w:eastAsia="Calibri" w:cs="Calibri"/>
          <w:noProof w:val="0"/>
          <w:color w:val="FF0000"/>
          <w:sz w:val="28"/>
          <w:szCs w:val="28"/>
          <w:lang w:val="en-GB"/>
        </w:rPr>
        <w:t>It is</w:t>
      </w:r>
      <w:r w:rsidRPr="77BB9968" w:rsidR="7929652C">
        <w:rPr>
          <w:rFonts w:ascii="Calibri" w:hAnsi="Calibri" w:eastAsia="Calibri" w:cs="Calibri"/>
          <w:noProof w:val="0"/>
          <w:color w:val="FF0000"/>
          <w:sz w:val="28"/>
          <w:szCs w:val="28"/>
          <w:lang w:val="en-GB"/>
        </w:rPr>
        <w:t xml:space="preserve"> critical to acknowledge that positions with significant hiring difficulty typically come with larger compensation packages </w:t>
      </w:r>
      <w:r w:rsidRPr="77BB9968" w:rsidR="7929652C">
        <w:rPr>
          <w:b w:val="0"/>
          <w:bCs w:val="0"/>
          <w:color w:val="FF0000"/>
          <w:sz w:val="28"/>
          <w:szCs w:val="28"/>
        </w:rPr>
        <w:t>(</w:t>
      </w:r>
      <w:r w:rsidRPr="77BB9968" w:rsidR="7929652C">
        <w:rPr>
          <w:rFonts w:ascii="Calibri" w:hAnsi="Calibri" w:eastAsia="Calibri" w:cs="Calibri"/>
          <w:noProof w:val="0"/>
          <w:color w:val="FF0000"/>
          <w:sz w:val="28"/>
          <w:szCs w:val="28"/>
          <w:lang w:val="en-GB"/>
        </w:rPr>
        <w:t>Taylor, S and Woodhams, C. 2022h).</w:t>
      </w:r>
    </w:p>
    <w:p w:rsidR="56D4F5CE" w:rsidP="77BB9968" w:rsidRDefault="56D4F5CE" w14:paraId="388EF275" w14:textId="16A45AA6">
      <w:pPr>
        <w:pStyle w:val="Normal"/>
        <w:spacing w:after="0" w:afterAutospacing="off"/>
        <w:ind w:left="0"/>
        <w:rPr>
          <w:rFonts w:ascii="Calibri" w:hAnsi="Calibri" w:eastAsia="Calibri" w:cs="Calibri"/>
          <w:noProof w:val="0"/>
          <w:color w:val="FF0000"/>
          <w:sz w:val="28"/>
          <w:szCs w:val="28"/>
          <w:lang w:val="en-GB"/>
        </w:rPr>
      </w:pPr>
      <w:r w:rsidRPr="77BB9968" w:rsidR="56D4F5CE">
        <w:rPr>
          <w:rFonts w:ascii="Calibri" w:hAnsi="Calibri" w:eastAsia="Calibri" w:cs="Calibri"/>
          <w:noProof w:val="0"/>
          <w:color w:val="FF0000"/>
          <w:sz w:val="28"/>
          <w:szCs w:val="28"/>
          <w:lang w:val="en-GB"/>
        </w:rPr>
        <w:t>It is imperative to acknowledge that the analysis of reward management data is subject to the impact of several factors, including those arising at the international, national, and corporate levels. The ways in which reward data might be communicated to different stakeholder groups should also be considered. How much and what kind of data will be pertinent to each group is the main factor to consider. On the other hand, senior management might require thorough benchmarking from similar companies.</w:t>
      </w:r>
      <w:r w:rsidRPr="77BB9968" w:rsidR="4E5E7065">
        <w:rPr>
          <w:rFonts w:ascii="Calibri" w:hAnsi="Calibri" w:eastAsia="Calibri" w:cs="Calibri"/>
          <w:noProof w:val="0"/>
          <w:color w:val="FF0000"/>
          <w:sz w:val="28"/>
          <w:szCs w:val="28"/>
          <w:lang w:val="en-GB"/>
        </w:rPr>
        <w:t xml:space="preserve"> Employees will want to know how their earnings compare to the industry average since this enables them to assess how variables like inflation or the number of open positions is affecting reward management. It is critical that HR specialists </w:t>
      </w:r>
      <w:r w:rsidRPr="77BB9968" w:rsidR="4E5E7065">
        <w:rPr>
          <w:rFonts w:ascii="Calibri" w:hAnsi="Calibri" w:eastAsia="Calibri" w:cs="Calibri"/>
          <w:noProof w:val="0"/>
          <w:color w:val="FF0000"/>
          <w:sz w:val="28"/>
          <w:szCs w:val="28"/>
          <w:lang w:val="en-GB"/>
        </w:rPr>
        <w:t>can</w:t>
      </w:r>
      <w:r w:rsidRPr="77BB9968" w:rsidR="4E5E7065">
        <w:rPr>
          <w:rFonts w:ascii="Calibri" w:hAnsi="Calibri" w:eastAsia="Calibri" w:cs="Calibri"/>
          <w:noProof w:val="0"/>
          <w:color w:val="FF0000"/>
          <w:sz w:val="28"/>
          <w:szCs w:val="28"/>
          <w:lang w:val="en-GB"/>
        </w:rPr>
        <w:t xml:space="preserve"> give each stakeholder group the information they need </w:t>
      </w:r>
      <w:r w:rsidRPr="77BB9968" w:rsidR="4E5E7065">
        <w:rPr>
          <w:b w:val="0"/>
          <w:bCs w:val="0"/>
          <w:color w:val="FF0000"/>
          <w:sz w:val="28"/>
          <w:szCs w:val="28"/>
        </w:rPr>
        <w:t>(</w:t>
      </w:r>
      <w:r w:rsidRPr="77BB9968" w:rsidR="4E5E7065">
        <w:rPr>
          <w:rFonts w:ascii="Calibri" w:hAnsi="Calibri" w:eastAsia="Calibri" w:cs="Calibri"/>
          <w:noProof w:val="0"/>
          <w:color w:val="FF0000"/>
          <w:sz w:val="28"/>
          <w:szCs w:val="28"/>
          <w:lang w:val="en-GB"/>
        </w:rPr>
        <w:t>Taylor, S and Woodhams, C. 2022h).</w:t>
      </w:r>
    </w:p>
    <w:p w:rsidR="77BB9968" w:rsidP="77BB9968" w:rsidRDefault="77BB9968" w14:paraId="428EE355" w14:textId="2B85A493">
      <w:pPr>
        <w:pStyle w:val="Normal"/>
        <w:ind w:left="0"/>
        <w:rPr>
          <w:rFonts w:ascii="Calibri" w:hAnsi="Calibri" w:eastAsia="Calibri" w:cs="Calibri"/>
          <w:noProof w:val="0"/>
          <w:color w:val="FF0000"/>
          <w:sz w:val="28"/>
          <w:szCs w:val="28"/>
          <w:lang w:val="en-GB"/>
        </w:rPr>
      </w:pPr>
    </w:p>
    <w:p w:rsidR="52C6F0FE" w:rsidP="1359962D" w:rsidRDefault="52C6F0FE" w14:paraId="0913DBC8" w14:textId="68EDC76B">
      <w:pPr>
        <w:pStyle w:val="Normal"/>
        <w:ind w:left="0"/>
        <w:rPr>
          <w:b w:val="1"/>
          <w:bCs w:val="1"/>
          <w:color w:val="auto"/>
          <w:sz w:val="28"/>
          <w:szCs w:val="28"/>
        </w:rPr>
      </w:pPr>
      <w:r w:rsidRPr="19A00ACE" w:rsidR="0E63C705">
        <w:rPr>
          <w:b w:val="1"/>
          <w:bCs w:val="1"/>
          <w:color w:val="auto"/>
          <w:sz w:val="28"/>
          <w:szCs w:val="28"/>
        </w:rPr>
        <w:t>Insight int</w:t>
      </w:r>
      <w:r w:rsidRPr="19A00ACE" w:rsidR="25EDB492">
        <w:rPr>
          <w:b w:val="1"/>
          <w:bCs w:val="1"/>
          <w:color w:val="auto"/>
          <w:sz w:val="28"/>
          <w:szCs w:val="28"/>
        </w:rPr>
        <w:t>o</w:t>
      </w:r>
      <w:r w:rsidRPr="19A00ACE" w:rsidR="0E63C705">
        <w:rPr>
          <w:b w:val="1"/>
          <w:bCs w:val="1"/>
          <w:color w:val="auto"/>
          <w:sz w:val="28"/>
          <w:szCs w:val="28"/>
        </w:rPr>
        <w:t xml:space="preserve"> reward packages and approaches </w:t>
      </w:r>
      <w:r w:rsidRPr="19A00ACE" w:rsidR="52C6F0FE">
        <w:rPr>
          <w:b w:val="1"/>
          <w:bCs w:val="1"/>
          <w:color w:val="auto"/>
          <w:sz w:val="28"/>
          <w:szCs w:val="28"/>
        </w:rPr>
        <w:t>(AC</w:t>
      </w:r>
      <w:r w:rsidRPr="19A00ACE" w:rsidR="3F963947">
        <w:rPr>
          <w:b w:val="1"/>
          <w:bCs w:val="1"/>
          <w:color w:val="auto"/>
          <w:sz w:val="28"/>
          <w:szCs w:val="28"/>
        </w:rPr>
        <w:t xml:space="preserve"> </w:t>
      </w:r>
      <w:r w:rsidRPr="19A00ACE" w:rsidR="52C6F0FE">
        <w:rPr>
          <w:b w:val="1"/>
          <w:bCs w:val="1"/>
          <w:color w:val="auto"/>
          <w:sz w:val="28"/>
          <w:szCs w:val="28"/>
        </w:rPr>
        <w:t>2.3)</w:t>
      </w:r>
    </w:p>
    <w:p w:rsidR="496A647F" w:rsidP="19A00ACE" w:rsidRDefault="496A647F" w14:paraId="5759E367" w14:textId="4E217F7F">
      <w:pPr>
        <w:pStyle w:val="Normal"/>
        <w:spacing w:after="0" w:afterAutospacing="off"/>
        <w:ind w:left="0"/>
        <w:rPr>
          <w:b w:val="0"/>
          <w:bCs w:val="0"/>
          <w:color w:val="FF0000"/>
          <w:sz w:val="28"/>
          <w:szCs w:val="28"/>
        </w:rPr>
      </w:pPr>
      <w:r w:rsidRPr="19A00ACE" w:rsidR="496A647F">
        <w:rPr>
          <w:b w:val="0"/>
          <w:bCs w:val="0"/>
          <w:color w:val="FF0000"/>
          <w:sz w:val="28"/>
          <w:szCs w:val="28"/>
        </w:rPr>
        <w:t>Groups of related jobs can be categorised into grades, bands, ranks, or levels, which make up the grade system. Organisations have the option of organising employment into job or career families or using a single grade system that all jobs are placed into</w:t>
      </w:r>
      <w:r w:rsidRPr="19A00ACE" w:rsidR="2F818EEE">
        <w:rPr>
          <w:b w:val="0"/>
          <w:bCs w:val="0"/>
          <w:color w:val="FF0000"/>
          <w:sz w:val="28"/>
          <w:szCs w:val="28"/>
        </w:rPr>
        <w:t xml:space="preserve">. </w:t>
      </w:r>
      <w:r w:rsidRPr="19A00ACE" w:rsidR="02212934">
        <w:rPr>
          <w:b w:val="0"/>
          <w:bCs w:val="0"/>
          <w:color w:val="FF0000"/>
          <w:sz w:val="28"/>
          <w:szCs w:val="28"/>
        </w:rPr>
        <w:t xml:space="preserve">Like this, a pay structure </w:t>
      </w:r>
      <w:r w:rsidRPr="19A00ACE" w:rsidR="02212934">
        <w:rPr>
          <w:b w:val="0"/>
          <w:bCs w:val="0"/>
          <w:color w:val="FF0000"/>
          <w:sz w:val="28"/>
          <w:szCs w:val="28"/>
        </w:rPr>
        <w:t>establishes</w:t>
      </w:r>
      <w:r w:rsidRPr="19A00ACE" w:rsidR="02212934">
        <w:rPr>
          <w:b w:val="0"/>
          <w:bCs w:val="0"/>
          <w:color w:val="FF0000"/>
          <w:sz w:val="28"/>
          <w:szCs w:val="28"/>
        </w:rPr>
        <w:t xml:space="preserve"> the various actual pay scales for certain professions or work groupings based on the positions' respective organisational values. There are other methods for </w:t>
      </w:r>
      <w:r w:rsidRPr="19A00ACE" w:rsidR="02212934">
        <w:rPr>
          <w:b w:val="0"/>
          <w:bCs w:val="0"/>
          <w:color w:val="FF0000"/>
          <w:sz w:val="28"/>
          <w:szCs w:val="28"/>
        </w:rPr>
        <w:t>determining</w:t>
      </w:r>
      <w:r w:rsidRPr="19A00ACE" w:rsidR="02212934">
        <w:rPr>
          <w:b w:val="0"/>
          <w:bCs w:val="0"/>
          <w:color w:val="FF0000"/>
          <w:sz w:val="28"/>
          <w:szCs w:val="28"/>
        </w:rPr>
        <w:t xml:space="preserve"> relative value, such as market rate analysis and job evaluation</w:t>
      </w:r>
      <w:r w:rsidRPr="19A00ACE" w:rsidR="73E5990E">
        <w:rPr>
          <w:b w:val="0"/>
          <w:bCs w:val="0"/>
          <w:color w:val="FF0000"/>
          <w:sz w:val="28"/>
          <w:szCs w:val="28"/>
        </w:rPr>
        <w:t xml:space="preserve"> </w:t>
      </w:r>
      <w:r w:rsidRPr="19A00ACE" w:rsidR="2CBEF7F3">
        <w:rPr>
          <w:b w:val="0"/>
          <w:bCs w:val="0"/>
          <w:color w:val="FF0000"/>
          <w:sz w:val="28"/>
          <w:szCs w:val="28"/>
        </w:rPr>
        <w:t>(</w:t>
      </w:r>
      <w:r w:rsidRPr="19A00ACE" w:rsidR="2CBEF7F3">
        <w:rPr>
          <w:rFonts w:ascii="Calibri" w:hAnsi="Calibri" w:eastAsia="Calibri" w:cs="Calibri" w:asciiTheme="minorAscii" w:hAnsiTheme="minorAscii" w:eastAsiaTheme="minorAscii" w:cstheme="minorAscii"/>
          <w:noProof w:val="0"/>
          <w:color w:val="FF0000"/>
          <w:sz w:val="28"/>
          <w:szCs w:val="28"/>
          <w:lang w:val="en-GB"/>
        </w:rPr>
        <w:t>Taylor, S, Woodhams, C. 2022e).</w:t>
      </w:r>
    </w:p>
    <w:p w:rsidR="73891268" w:rsidP="19A00ACE" w:rsidRDefault="73891268" w14:paraId="0FC8C6E0" w14:textId="5CF00B66">
      <w:pPr>
        <w:pStyle w:val="Normal"/>
        <w:spacing w:after="0" w:afterAutospacing="off"/>
        <w:ind w:left="0"/>
        <w:rPr>
          <w:rFonts w:ascii="Calibri" w:hAnsi="Calibri" w:eastAsia="Calibri" w:cs="Calibri" w:asciiTheme="minorAscii" w:hAnsiTheme="minorAscii" w:eastAsiaTheme="minorAscii" w:cstheme="minorAscii"/>
          <w:noProof w:val="0"/>
          <w:color w:val="FF0000"/>
          <w:sz w:val="28"/>
          <w:szCs w:val="28"/>
          <w:lang w:val="en-GB"/>
        </w:rPr>
      </w:pPr>
      <w:r w:rsidRPr="19A00ACE" w:rsidR="73891268">
        <w:rPr>
          <w:rFonts w:ascii="Calibri" w:hAnsi="Calibri" w:eastAsia="Calibri" w:cs="Calibri" w:asciiTheme="minorAscii" w:hAnsiTheme="minorAscii" w:eastAsiaTheme="minorAscii" w:cstheme="minorAscii"/>
          <w:noProof w:val="0"/>
          <w:color w:val="FF0000"/>
          <w:sz w:val="28"/>
          <w:szCs w:val="28"/>
          <w:lang w:val="en-GB"/>
        </w:rPr>
        <w:t xml:space="preserve">A crucial </w:t>
      </w:r>
      <w:r w:rsidRPr="19A00ACE" w:rsidR="73891268">
        <w:rPr>
          <w:rFonts w:ascii="Calibri" w:hAnsi="Calibri" w:eastAsia="Calibri" w:cs="Calibri" w:asciiTheme="minorAscii" w:hAnsiTheme="minorAscii" w:eastAsiaTheme="minorAscii" w:cstheme="minorAscii"/>
          <w:noProof w:val="0"/>
          <w:color w:val="FF0000"/>
          <w:sz w:val="28"/>
          <w:szCs w:val="28"/>
          <w:lang w:val="en-GB"/>
        </w:rPr>
        <w:t>component</w:t>
      </w:r>
      <w:r w:rsidRPr="19A00ACE" w:rsidR="73891268">
        <w:rPr>
          <w:rFonts w:ascii="Calibri" w:hAnsi="Calibri" w:eastAsia="Calibri" w:cs="Calibri" w:asciiTheme="minorAscii" w:hAnsiTheme="minorAscii" w:eastAsiaTheme="minorAscii" w:cstheme="minorAscii"/>
          <w:noProof w:val="0"/>
          <w:color w:val="FF0000"/>
          <w:sz w:val="28"/>
          <w:szCs w:val="28"/>
          <w:lang w:val="en-GB"/>
        </w:rPr>
        <w:t xml:space="preserve"> of reward management is grade and pay structures. If appropriately crafted and seamlessly integrated into the organization's broader environment, they offer a rational structure that enables the implementation of compensation policies. </w:t>
      </w:r>
      <w:r w:rsidRPr="19A00ACE" w:rsidR="692691E6">
        <w:rPr>
          <w:rFonts w:ascii="Calibri" w:hAnsi="Calibri" w:eastAsia="Calibri" w:cs="Calibri" w:asciiTheme="minorAscii" w:hAnsiTheme="minorAscii" w:eastAsiaTheme="minorAscii" w:cstheme="minorAscii"/>
          <w:noProof w:val="0"/>
          <w:color w:val="FF0000"/>
          <w:sz w:val="28"/>
          <w:szCs w:val="28"/>
          <w:lang w:val="en-GB"/>
        </w:rPr>
        <w:t xml:space="preserve">Organisations might opt to </w:t>
      </w:r>
      <w:r w:rsidRPr="19A00ACE" w:rsidR="692691E6">
        <w:rPr>
          <w:rFonts w:ascii="Calibri" w:hAnsi="Calibri" w:eastAsia="Calibri" w:cs="Calibri" w:asciiTheme="minorAscii" w:hAnsiTheme="minorAscii" w:eastAsiaTheme="minorAscii" w:cstheme="minorAscii"/>
          <w:noProof w:val="0"/>
          <w:color w:val="FF0000"/>
          <w:sz w:val="28"/>
          <w:szCs w:val="28"/>
          <w:lang w:val="en-GB"/>
        </w:rPr>
        <w:t>operate</w:t>
      </w:r>
      <w:r w:rsidRPr="19A00ACE" w:rsidR="692691E6">
        <w:rPr>
          <w:rFonts w:ascii="Calibri" w:hAnsi="Calibri" w:eastAsia="Calibri" w:cs="Calibri" w:asciiTheme="minorAscii" w:hAnsiTheme="minorAscii" w:eastAsiaTheme="minorAscii" w:cstheme="minorAscii"/>
          <w:noProof w:val="0"/>
          <w:color w:val="FF0000"/>
          <w:sz w:val="28"/>
          <w:szCs w:val="28"/>
          <w:lang w:val="en-GB"/>
        </w:rPr>
        <w:t xml:space="preserve"> with a variety of grade and pay system components. Job family structures, in contrast, aim to organise employment either operationally or functionally. Like this, career family architectures aim to divide responsibilities among several career pathways while </w:t>
      </w:r>
      <w:r w:rsidRPr="19A00ACE" w:rsidR="692691E6">
        <w:rPr>
          <w:rFonts w:ascii="Calibri" w:hAnsi="Calibri" w:eastAsia="Calibri" w:cs="Calibri" w:asciiTheme="minorAscii" w:hAnsiTheme="minorAscii" w:eastAsiaTheme="minorAscii" w:cstheme="minorAscii"/>
          <w:noProof w:val="0"/>
          <w:color w:val="FF0000"/>
          <w:sz w:val="28"/>
          <w:szCs w:val="28"/>
          <w:lang w:val="en-GB"/>
        </w:rPr>
        <w:t>maintaining</w:t>
      </w:r>
      <w:r w:rsidRPr="19A00ACE" w:rsidR="692691E6">
        <w:rPr>
          <w:rFonts w:ascii="Calibri" w:hAnsi="Calibri" w:eastAsia="Calibri" w:cs="Calibri" w:asciiTheme="minorAscii" w:hAnsiTheme="minorAscii" w:eastAsiaTheme="minorAscii" w:cstheme="minorAscii"/>
          <w:noProof w:val="0"/>
          <w:color w:val="FF0000"/>
          <w:sz w:val="28"/>
          <w:szCs w:val="28"/>
          <w:lang w:val="en-GB"/>
        </w:rPr>
        <w:t xml:space="preserve"> comparability across various families</w:t>
      </w:r>
      <w:r w:rsidRPr="19A00ACE" w:rsidR="692691E6">
        <w:rPr>
          <w:b w:val="0"/>
          <w:bCs w:val="0"/>
          <w:color w:val="FF0000"/>
          <w:sz w:val="28"/>
          <w:szCs w:val="28"/>
        </w:rPr>
        <w:t xml:space="preserve"> (</w:t>
      </w:r>
      <w:r w:rsidRPr="19A00ACE" w:rsidR="692691E6">
        <w:rPr>
          <w:rFonts w:ascii="Calibri" w:hAnsi="Calibri" w:eastAsia="Calibri" w:cs="Calibri" w:asciiTheme="minorAscii" w:hAnsiTheme="minorAscii" w:eastAsiaTheme="minorAscii" w:cstheme="minorAscii"/>
          <w:noProof w:val="0"/>
          <w:color w:val="FF0000"/>
          <w:sz w:val="28"/>
          <w:szCs w:val="28"/>
          <w:lang w:val="en-GB"/>
        </w:rPr>
        <w:t>Taylor, S, Woodhams, C. 2022e).</w:t>
      </w:r>
    </w:p>
    <w:p w:rsidR="7D2AEB2E" w:rsidP="19A00ACE" w:rsidRDefault="7D2AEB2E" w14:paraId="00153DC9" w14:textId="7C64C871">
      <w:pPr>
        <w:pStyle w:val="Normal"/>
        <w:spacing w:after="0" w:afterAutospacing="off"/>
        <w:ind w:left="0"/>
        <w:rPr>
          <w:rFonts w:ascii="Calibri" w:hAnsi="Calibri" w:eastAsia="Calibri" w:cs="Calibri" w:asciiTheme="minorAscii" w:hAnsiTheme="minorAscii" w:eastAsiaTheme="minorAscii" w:cstheme="minorAscii"/>
          <w:noProof w:val="0"/>
          <w:color w:val="FF0000"/>
          <w:sz w:val="28"/>
          <w:szCs w:val="28"/>
          <w:lang w:val="en-GB"/>
        </w:rPr>
      </w:pPr>
      <w:r w:rsidRPr="19A00ACE" w:rsidR="7D2AEB2E">
        <w:rPr>
          <w:rFonts w:ascii="Calibri" w:hAnsi="Calibri" w:eastAsia="Calibri" w:cs="Calibri" w:asciiTheme="minorAscii" w:hAnsiTheme="minorAscii" w:eastAsiaTheme="minorAscii" w:cstheme="minorAscii"/>
          <w:noProof w:val="0"/>
          <w:color w:val="FF0000"/>
          <w:sz w:val="28"/>
          <w:szCs w:val="28"/>
          <w:lang w:val="en-GB"/>
        </w:rPr>
        <w:t>While broad graded structures have fewer levels, narrow graded structures have a greater variety of pay and grade levels. It is crucial to realise that in large, graded structures, reference points could be positioned within each grade or level and could even break into two or three segments.</w:t>
      </w:r>
    </w:p>
    <w:p w:rsidR="5B5114D5" w:rsidP="19A00ACE" w:rsidRDefault="5B5114D5" w14:paraId="72AF160B" w14:textId="633569AD">
      <w:pPr>
        <w:pStyle w:val="Normal"/>
        <w:spacing w:after="0" w:afterAutospacing="off"/>
        <w:ind w:left="0"/>
        <w:rPr>
          <w:rFonts w:ascii="Calibri" w:hAnsi="Calibri" w:eastAsia="Calibri" w:cs="Calibri" w:asciiTheme="minorAscii" w:hAnsiTheme="minorAscii" w:eastAsiaTheme="minorAscii" w:cstheme="minorAscii"/>
          <w:noProof w:val="0"/>
          <w:color w:val="FF0000"/>
          <w:sz w:val="28"/>
          <w:szCs w:val="28"/>
          <w:lang w:val="en-GB"/>
        </w:rPr>
      </w:pPr>
      <w:r w:rsidRPr="19A00ACE" w:rsidR="5B5114D5">
        <w:rPr>
          <w:rFonts w:ascii="Calibri" w:hAnsi="Calibri" w:eastAsia="Calibri" w:cs="Calibri" w:asciiTheme="minorAscii" w:hAnsiTheme="minorAscii" w:eastAsiaTheme="minorAscii" w:cstheme="minorAscii"/>
          <w:noProof w:val="0"/>
          <w:color w:val="FF0000"/>
          <w:sz w:val="28"/>
          <w:szCs w:val="28"/>
          <w:lang w:val="en-GB"/>
        </w:rPr>
        <w:t xml:space="preserve">When Pay Spines are still in operation, they are primarily found in the public sector and in establishments that have embraced the public sector's approach to reward management. These systems are made up of several pay points that range from the lowest paid to the best paid roles within an organisation. </w:t>
      </w:r>
      <w:r w:rsidRPr="19A00ACE" w:rsidR="5B5114D5">
        <w:rPr>
          <w:rFonts w:ascii="Calibri" w:hAnsi="Calibri" w:eastAsia="Calibri" w:cs="Calibri" w:asciiTheme="minorAscii" w:hAnsiTheme="minorAscii" w:eastAsiaTheme="minorAscii" w:cstheme="minorAscii"/>
          <w:noProof w:val="0"/>
          <w:color w:val="FF0000"/>
          <w:sz w:val="28"/>
          <w:szCs w:val="28"/>
          <w:lang w:val="en-GB"/>
        </w:rPr>
        <w:t>It is</w:t>
      </w:r>
      <w:r w:rsidRPr="19A00ACE" w:rsidR="5B5114D5">
        <w:rPr>
          <w:rFonts w:ascii="Calibri" w:hAnsi="Calibri" w:eastAsia="Calibri" w:cs="Calibri" w:asciiTheme="minorAscii" w:hAnsiTheme="minorAscii" w:eastAsiaTheme="minorAscii" w:cstheme="minorAscii"/>
          <w:noProof w:val="0"/>
          <w:color w:val="FF0000"/>
          <w:sz w:val="28"/>
          <w:szCs w:val="28"/>
          <w:lang w:val="en-GB"/>
        </w:rPr>
        <w:t xml:space="preserve"> critical to recognise that there is not a single, ideal method for grading or compensation structures. Something that works well in one organisation might not be </w:t>
      </w:r>
      <w:r w:rsidRPr="19A00ACE" w:rsidR="5B5114D5">
        <w:rPr>
          <w:rFonts w:ascii="Calibri" w:hAnsi="Calibri" w:eastAsia="Calibri" w:cs="Calibri" w:asciiTheme="minorAscii" w:hAnsiTheme="minorAscii" w:eastAsiaTheme="minorAscii" w:cstheme="minorAscii"/>
          <w:noProof w:val="0"/>
          <w:color w:val="FF0000"/>
          <w:sz w:val="28"/>
          <w:szCs w:val="28"/>
          <w:lang w:val="en-GB"/>
        </w:rPr>
        <w:t>feasible</w:t>
      </w:r>
      <w:r w:rsidRPr="19A00ACE" w:rsidR="5B5114D5">
        <w:rPr>
          <w:rFonts w:ascii="Calibri" w:hAnsi="Calibri" w:eastAsia="Calibri" w:cs="Calibri" w:asciiTheme="minorAscii" w:hAnsiTheme="minorAscii" w:eastAsiaTheme="minorAscii" w:cstheme="minorAscii"/>
          <w:noProof w:val="0"/>
          <w:color w:val="FF0000"/>
          <w:sz w:val="28"/>
          <w:szCs w:val="28"/>
          <w:lang w:val="en-GB"/>
        </w:rPr>
        <w:t xml:space="preserve"> in another </w:t>
      </w:r>
      <w:r w:rsidRPr="19A00ACE" w:rsidR="5B5114D5">
        <w:rPr>
          <w:b w:val="0"/>
          <w:bCs w:val="0"/>
          <w:color w:val="FF0000"/>
          <w:sz w:val="28"/>
          <w:szCs w:val="28"/>
        </w:rPr>
        <w:t>(</w:t>
      </w:r>
      <w:r w:rsidRPr="19A00ACE" w:rsidR="5B5114D5">
        <w:rPr>
          <w:rFonts w:ascii="Calibri" w:hAnsi="Calibri" w:eastAsia="Calibri" w:cs="Calibri" w:asciiTheme="minorAscii" w:hAnsiTheme="minorAscii" w:eastAsiaTheme="minorAscii" w:cstheme="minorAscii"/>
          <w:noProof w:val="0"/>
          <w:color w:val="FF0000"/>
          <w:sz w:val="28"/>
          <w:szCs w:val="28"/>
          <w:lang w:val="en-GB"/>
        </w:rPr>
        <w:t>Taylor, S, Woodhams, C. 2022e).</w:t>
      </w:r>
    </w:p>
    <w:p w:rsidR="666191DF" w:rsidP="19A00ACE" w:rsidRDefault="666191DF" w14:paraId="5C8C1FCA" w14:textId="5DABE934">
      <w:pPr>
        <w:pStyle w:val="Normal"/>
        <w:spacing w:after="0" w:afterAutospacing="off"/>
        <w:ind w:left="0"/>
        <w:rPr>
          <w:b w:val="0"/>
          <w:bCs w:val="0"/>
          <w:color w:val="FF0000"/>
          <w:sz w:val="28"/>
          <w:szCs w:val="28"/>
        </w:rPr>
      </w:pPr>
      <w:r w:rsidRPr="19A00ACE" w:rsidR="64DEDB83">
        <w:rPr>
          <w:b w:val="0"/>
          <w:bCs w:val="0"/>
          <w:color w:val="FF0000"/>
          <w:sz w:val="28"/>
          <w:szCs w:val="28"/>
        </w:rPr>
        <w:t xml:space="preserve">An organisation's job evaluation process is a methodical way to </w:t>
      </w:r>
      <w:r w:rsidRPr="19A00ACE" w:rsidR="64DEDB83">
        <w:rPr>
          <w:b w:val="0"/>
          <w:bCs w:val="0"/>
          <w:color w:val="FF0000"/>
          <w:sz w:val="28"/>
          <w:szCs w:val="28"/>
        </w:rPr>
        <w:t>determine</w:t>
      </w:r>
      <w:r w:rsidRPr="19A00ACE" w:rsidR="64DEDB83">
        <w:rPr>
          <w:b w:val="0"/>
          <w:bCs w:val="0"/>
          <w:color w:val="FF0000"/>
          <w:sz w:val="28"/>
          <w:szCs w:val="28"/>
        </w:rPr>
        <w:t xml:space="preserve"> the relative value or scope of </w:t>
      </w:r>
      <w:r w:rsidRPr="19A00ACE" w:rsidR="29772919">
        <w:rPr>
          <w:b w:val="0"/>
          <w:bCs w:val="0"/>
          <w:color w:val="FF0000"/>
          <w:sz w:val="28"/>
          <w:szCs w:val="28"/>
        </w:rPr>
        <w:t>various positions</w:t>
      </w:r>
      <w:r w:rsidRPr="19A00ACE" w:rsidR="64DEDB83">
        <w:rPr>
          <w:b w:val="0"/>
          <w:bCs w:val="0"/>
          <w:color w:val="FF0000"/>
          <w:sz w:val="28"/>
          <w:szCs w:val="28"/>
        </w:rPr>
        <w:t xml:space="preserve">. The purpose of job assessment schemes is to </w:t>
      </w:r>
      <w:r w:rsidRPr="19A00ACE" w:rsidR="64DEDB83">
        <w:rPr>
          <w:b w:val="0"/>
          <w:bCs w:val="0"/>
          <w:color w:val="FF0000"/>
          <w:sz w:val="28"/>
          <w:szCs w:val="28"/>
        </w:rPr>
        <w:t>determine</w:t>
      </w:r>
      <w:r w:rsidRPr="19A00ACE" w:rsidR="64DEDB83">
        <w:rPr>
          <w:b w:val="0"/>
          <w:bCs w:val="0"/>
          <w:color w:val="FF0000"/>
          <w:sz w:val="28"/>
          <w:szCs w:val="28"/>
        </w:rPr>
        <w:t xml:space="preserve"> which occupations within an organisation are similar in terms of size or worth, to enable the construction of fair and justifiable pay and grade systems, to guarantee that organisations fulfil their pay requirements, and to offer internal transparency to all parties involved.</w:t>
      </w:r>
    </w:p>
    <w:p w:rsidR="180F43C8" w:rsidP="19A00ACE" w:rsidRDefault="180F43C8" w14:paraId="78D1B931" w14:textId="7524F5E5">
      <w:pPr>
        <w:pStyle w:val="Normal"/>
        <w:spacing w:after="0" w:afterAutospacing="off"/>
        <w:ind w:left="0"/>
        <w:rPr>
          <w:rFonts w:ascii="Calibri" w:hAnsi="Calibri" w:eastAsia="Calibri" w:cs="Calibri" w:asciiTheme="minorAscii" w:hAnsiTheme="minorAscii" w:eastAsiaTheme="minorAscii" w:cstheme="minorAscii"/>
          <w:noProof w:val="0"/>
          <w:color w:val="FF0000"/>
          <w:sz w:val="28"/>
          <w:szCs w:val="28"/>
          <w:lang w:val="en-GB"/>
        </w:rPr>
      </w:pPr>
      <w:r w:rsidRPr="19A00ACE" w:rsidR="180F43C8">
        <w:rPr>
          <w:b w:val="0"/>
          <w:bCs w:val="0"/>
          <w:color w:val="FF0000"/>
          <w:sz w:val="28"/>
          <w:szCs w:val="28"/>
        </w:rPr>
        <w:t xml:space="preserve">Analytical or non-analytical job evaluation systems are also possible. The most popular method is analytical job evaluation, which focuses on objectively </w:t>
      </w:r>
      <w:r w:rsidRPr="19A00ACE" w:rsidR="180F43C8">
        <w:rPr>
          <w:b w:val="0"/>
          <w:bCs w:val="0"/>
          <w:color w:val="FF0000"/>
          <w:sz w:val="28"/>
          <w:szCs w:val="28"/>
        </w:rPr>
        <w:t>determining</w:t>
      </w:r>
      <w:r w:rsidRPr="19A00ACE" w:rsidR="180F43C8">
        <w:rPr>
          <w:b w:val="0"/>
          <w:bCs w:val="0"/>
          <w:color w:val="FF0000"/>
          <w:sz w:val="28"/>
          <w:szCs w:val="28"/>
        </w:rPr>
        <w:t xml:space="preserve"> the relative worth of various tasks by assessing rivals and other relevant aspects. Comparing entire jobs and ranking or grading them is the goal of non-analytical job evaluation</w:t>
      </w:r>
      <w:r w:rsidRPr="19A00ACE" w:rsidR="466BBFD7">
        <w:rPr>
          <w:b w:val="0"/>
          <w:bCs w:val="0"/>
          <w:color w:val="FF0000"/>
          <w:sz w:val="28"/>
          <w:szCs w:val="28"/>
        </w:rPr>
        <w:t xml:space="preserve">. While job evaluation is a valuable tool for internal job comparisons, it is not </w:t>
      </w:r>
      <w:r w:rsidRPr="19A00ACE" w:rsidR="466BBFD7">
        <w:rPr>
          <w:b w:val="0"/>
          <w:bCs w:val="0"/>
          <w:color w:val="FF0000"/>
          <w:sz w:val="28"/>
          <w:szCs w:val="28"/>
        </w:rPr>
        <w:t>appropriate for</w:t>
      </w:r>
      <w:r w:rsidRPr="19A00ACE" w:rsidR="466BBFD7">
        <w:rPr>
          <w:b w:val="0"/>
          <w:bCs w:val="0"/>
          <w:color w:val="FF0000"/>
          <w:sz w:val="28"/>
          <w:szCs w:val="28"/>
        </w:rPr>
        <w:t xml:space="preserve"> external employment comparisons </w:t>
      </w:r>
      <w:r w:rsidRPr="19A00ACE" w:rsidR="4754EE9C">
        <w:rPr>
          <w:b w:val="0"/>
          <w:bCs w:val="0"/>
          <w:color w:val="FF0000"/>
          <w:sz w:val="28"/>
          <w:szCs w:val="28"/>
        </w:rPr>
        <w:t>(</w:t>
      </w:r>
      <w:r w:rsidRPr="19A00ACE" w:rsidR="4754EE9C">
        <w:rPr>
          <w:rFonts w:ascii="Calibri" w:hAnsi="Calibri" w:eastAsia="Calibri" w:cs="Calibri" w:asciiTheme="minorAscii" w:hAnsiTheme="minorAscii" w:eastAsiaTheme="minorAscii" w:cstheme="minorAscii"/>
          <w:noProof w:val="0"/>
          <w:color w:val="FF0000"/>
          <w:sz w:val="28"/>
          <w:szCs w:val="28"/>
          <w:lang w:val="en-GB"/>
        </w:rPr>
        <w:t>Taylor, S, Woodhams, C. 2022e).</w:t>
      </w:r>
    </w:p>
    <w:p w:rsidR="19A00ACE" w:rsidP="19A00ACE" w:rsidRDefault="19A00ACE" w14:paraId="2472FE29" w14:textId="062C1479">
      <w:pPr>
        <w:pStyle w:val="Normal"/>
        <w:spacing w:after="0" w:afterAutospacing="off"/>
        <w:ind w:left="0"/>
        <w:rPr>
          <w:rFonts w:ascii="Calibri" w:hAnsi="Calibri" w:eastAsia="Calibri" w:cs="Calibri" w:asciiTheme="minorAscii" w:hAnsiTheme="minorAscii" w:eastAsiaTheme="minorAscii" w:cstheme="minorAscii"/>
          <w:noProof w:val="0"/>
          <w:color w:val="FF0000"/>
          <w:sz w:val="28"/>
          <w:szCs w:val="28"/>
          <w:lang w:val="en-GB"/>
        </w:rPr>
      </w:pPr>
    </w:p>
    <w:p w:rsidR="19A00ACE" w:rsidP="19A00ACE" w:rsidRDefault="19A00ACE" w14:paraId="6D8CC87F" w14:textId="1F44202F">
      <w:pPr>
        <w:pStyle w:val="Normal"/>
        <w:spacing w:after="0" w:afterAutospacing="off"/>
        <w:ind w:left="0"/>
        <w:rPr>
          <w:rFonts w:ascii="Calibri" w:hAnsi="Calibri" w:eastAsia="Calibri" w:cs="Calibri" w:asciiTheme="minorAscii" w:hAnsiTheme="minorAscii" w:eastAsiaTheme="minorAscii" w:cstheme="minorAscii"/>
          <w:noProof w:val="0"/>
          <w:color w:val="FF0000"/>
          <w:sz w:val="28"/>
          <w:szCs w:val="28"/>
          <w:lang w:val="en-GB"/>
        </w:rPr>
      </w:pPr>
    </w:p>
    <w:p w:rsidR="19A00ACE" w:rsidP="19A00ACE" w:rsidRDefault="19A00ACE" w14:paraId="363D7698" w14:textId="32C3E5D7">
      <w:pPr>
        <w:pStyle w:val="Normal"/>
        <w:spacing w:after="0" w:afterAutospacing="off"/>
        <w:ind w:left="0"/>
        <w:rPr>
          <w:b w:val="1"/>
          <w:bCs w:val="1"/>
          <w:sz w:val="28"/>
          <w:szCs w:val="28"/>
        </w:rPr>
      </w:pPr>
    </w:p>
    <w:p w:rsidR="666191DF" w:rsidP="1359962D" w:rsidRDefault="666191DF" w14:paraId="095EA675" w14:textId="2AC5AD19">
      <w:pPr>
        <w:pStyle w:val="Normal"/>
        <w:spacing w:after="120" w:afterAutospacing="off"/>
        <w:ind w:left="0"/>
        <w:rPr>
          <w:b w:val="1"/>
          <w:bCs w:val="1"/>
          <w:sz w:val="28"/>
          <w:szCs w:val="28"/>
        </w:rPr>
      </w:pPr>
      <w:r w:rsidRPr="012EAD5C" w:rsidR="52C6F0FE">
        <w:rPr>
          <w:b w:val="1"/>
          <w:bCs w:val="1"/>
          <w:sz w:val="28"/>
          <w:szCs w:val="28"/>
        </w:rPr>
        <w:t xml:space="preserve">Task two </w:t>
      </w:r>
    </w:p>
    <w:p w:rsidR="52C6F0FE" w:rsidP="1359962D" w:rsidRDefault="52C6F0FE" w14:paraId="5D78B3D8" w14:textId="0E9D4A89">
      <w:pPr>
        <w:pStyle w:val="Normal"/>
        <w:spacing w:after="160" w:afterAutospacing="off"/>
        <w:ind w:left="0"/>
        <w:rPr>
          <w:b w:val="1"/>
          <w:bCs w:val="1"/>
          <w:sz w:val="28"/>
          <w:szCs w:val="28"/>
        </w:rPr>
      </w:pPr>
      <w:r w:rsidRPr="19A00ACE" w:rsidR="35102FEB">
        <w:rPr>
          <w:b w:val="1"/>
          <w:bCs w:val="1"/>
          <w:sz w:val="28"/>
          <w:szCs w:val="28"/>
        </w:rPr>
        <w:t>L</w:t>
      </w:r>
      <w:r w:rsidRPr="19A00ACE" w:rsidR="52C6F0FE">
        <w:rPr>
          <w:b w:val="1"/>
          <w:bCs w:val="1"/>
          <w:sz w:val="28"/>
          <w:szCs w:val="28"/>
        </w:rPr>
        <w:t xml:space="preserve">egislative requirements that </w:t>
      </w:r>
      <w:r w:rsidRPr="19A00ACE" w:rsidR="52C6F0FE">
        <w:rPr>
          <w:b w:val="1"/>
          <w:bCs w:val="1"/>
          <w:sz w:val="28"/>
          <w:szCs w:val="28"/>
        </w:rPr>
        <w:t>impact</w:t>
      </w:r>
      <w:r w:rsidRPr="19A00ACE" w:rsidR="52C6F0FE">
        <w:rPr>
          <w:b w:val="1"/>
          <w:bCs w:val="1"/>
          <w:sz w:val="28"/>
          <w:szCs w:val="28"/>
        </w:rPr>
        <w:t xml:space="preserve"> reward practice (AC</w:t>
      </w:r>
      <w:r w:rsidRPr="19A00ACE" w:rsidR="415CE183">
        <w:rPr>
          <w:b w:val="1"/>
          <w:bCs w:val="1"/>
          <w:sz w:val="28"/>
          <w:szCs w:val="28"/>
        </w:rPr>
        <w:t xml:space="preserve"> </w:t>
      </w:r>
      <w:r w:rsidRPr="19A00ACE" w:rsidR="52C6F0FE">
        <w:rPr>
          <w:b w:val="1"/>
          <w:bCs w:val="1"/>
          <w:sz w:val="28"/>
          <w:szCs w:val="28"/>
        </w:rPr>
        <w:t>2.4)</w:t>
      </w:r>
    </w:p>
    <w:p w:rsidR="2B304F07" w:rsidP="19A00ACE" w:rsidRDefault="2B304F07" w14:paraId="4CA58518" w14:textId="7EB24D78">
      <w:pPr>
        <w:pStyle w:val="Normal"/>
        <w:spacing w:after="0" w:afterAutospacing="off"/>
        <w:ind w:left="0"/>
        <w:rPr>
          <w:rFonts w:ascii="Calibri" w:hAnsi="Calibri" w:eastAsia="Calibri" w:cs="Calibri" w:asciiTheme="minorAscii" w:hAnsiTheme="minorAscii" w:eastAsiaTheme="minorAscii" w:cstheme="minorAscii"/>
          <w:noProof w:val="0"/>
          <w:color w:val="FF0000"/>
          <w:sz w:val="28"/>
          <w:szCs w:val="28"/>
          <w:lang w:val="en-GB"/>
        </w:rPr>
      </w:pPr>
      <w:r w:rsidRPr="19A00ACE" w:rsidR="2B304F07">
        <w:rPr>
          <w:rFonts w:ascii="Calibri" w:hAnsi="Calibri" w:eastAsia="Calibri" w:cs="Calibri" w:asciiTheme="minorAscii" w:hAnsiTheme="minorAscii" w:eastAsiaTheme="minorAscii" w:cstheme="minorAscii"/>
          <w:b w:val="0"/>
          <w:bCs w:val="0"/>
          <w:color w:val="FF0000"/>
          <w:sz w:val="28"/>
          <w:szCs w:val="28"/>
        </w:rPr>
        <w:t xml:space="preserve">Reward management strategies can be </w:t>
      </w:r>
      <w:r w:rsidRPr="19A00ACE" w:rsidR="2B304F07">
        <w:rPr>
          <w:rFonts w:ascii="Calibri" w:hAnsi="Calibri" w:eastAsia="Calibri" w:cs="Calibri" w:asciiTheme="minorAscii" w:hAnsiTheme="minorAscii" w:eastAsiaTheme="minorAscii" w:cstheme="minorAscii"/>
          <w:b w:val="0"/>
          <w:bCs w:val="0"/>
          <w:color w:val="FF0000"/>
          <w:sz w:val="28"/>
          <w:szCs w:val="28"/>
        </w:rPr>
        <w:t>impacted</w:t>
      </w:r>
      <w:r w:rsidRPr="19A00ACE" w:rsidR="2B304F07">
        <w:rPr>
          <w:rFonts w:ascii="Calibri" w:hAnsi="Calibri" w:eastAsia="Calibri" w:cs="Calibri" w:asciiTheme="minorAscii" w:hAnsiTheme="minorAscii" w:eastAsiaTheme="minorAscii" w:cstheme="minorAscii"/>
          <w:b w:val="0"/>
          <w:bCs w:val="0"/>
          <w:color w:val="FF0000"/>
          <w:sz w:val="28"/>
          <w:szCs w:val="28"/>
        </w:rPr>
        <w:t xml:space="preserve"> by the growing number of employees who work part-time or have other flexible work schedules. Organisations have been able to strategically </w:t>
      </w:r>
      <w:r w:rsidRPr="19A00ACE" w:rsidR="2B304F07">
        <w:rPr>
          <w:rFonts w:ascii="Calibri" w:hAnsi="Calibri" w:eastAsia="Calibri" w:cs="Calibri" w:asciiTheme="minorAscii" w:hAnsiTheme="minorAscii" w:eastAsiaTheme="minorAscii" w:cstheme="minorAscii"/>
          <w:b w:val="0"/>
          <w:bCs w:val="0"/>
          <w:color w:val="FF0000"/>
          <w:sz w:val="28"/>
          <w:szCs w:val="28"/>
        </w:rPr>
        <w:t>benefit</w:t>
      </w:r>
      <w:r w:rsidRPr="19A00ACE" w:rsidR="2B304F07">
        <w:rPr>
          <w:rFonts w:ascii="Calibri" w:hAnsi="Calibri" w:eastAsia="Calibri" w:cs="Calibri" w:asciiTheme="minorAscii" w:hAnsiTheme="minorAscii" w:eastAsiaTheme="minorAscii" w:cstheme="minorAscii"/>
          <w:b w:val="0"/>
          <w:bCs w:val="0"/>
          <w:color w:val="FF0000"/>
          <w:sz w:val="28"/>
          <w:szCs w:val="28"/>
        </w:rPr>
        <w:t xml:space="preserve"> from a customised approach to pay and contracts. the decreased prevalence of collective bargaining, which is the process by which workers and trade unions negotiate a collective salary. It is crucial to recognise that political issues have a significant impact on reward management in businesses</w:t>
      </w:r>
      <w:r w:rsidRPr="19A00ACE" w:rsidR="5D174FF7">
        <w:rPr>
          <w:rFonts w:ascii="Calibri" w:hAnsi="Calibri" w:eastAsia="Calibri" w:cs="Calibri" w:asciiTheme="minorAscii" w:hAnsiTheme="minorAscii" w:eastAsiaTheme="minorAscii" w:cstheme="minorAscii"/>
          <w:b w:val="0"/>
          <w:bCs w:val="0"/>
          <w:color w:val="FF0000"/>
          <w:sz w:val="28"/>
          <w:szCs w:val="28"/>
        </w:rPr>
        <w:t xml:space="preserve"> (Taylor, S, Woodhams, C. 2022g)</w:t>
      </w:r>
      <w:r w:rsidRPr="19A00ACE" w:rsidR="6B154C54">
        <w:rPr>
          <w:rFonts w:ascii="Calibri" w:hAnsi="Calibri" w:eastAsia="Calibri" w:cs="Calibri" w:asciiTheme="minorAscii" w:hAnsiTheme="minorAscii" w:eastAsiaTheme="minorAscii" w:cstheme="minorAscii"/>
          <w:b w:val="0"/>
          <w:bCs w:val="0"/>
          <w:color w:val="FF0000"/>
          <w:sz w:val="28"/>
          <w:szCs w:val="28"/>
        </w:rPr>
        <w:t>.</w:t>
      </w:r>
    </w:p>
    <w:p w:rsidR="6DC45193" w:rsidP="19A00ACE" w:rsidRDefault="6DC45193" w14:paraId="1E4880F9" w14:textId="351D1F3F">
      <w:pPr>
        <w:pStyle w:val="Normal"/>
        <w:spacing w:after="0" w:afterAutospacing="off"/>
        <w:ind w:left="0"/>
        <w:rPr>
          <w:rFonts w:ascii="Calibri" w:hAnsi="Calibri" w:eastAsia="Calibri" w:cs="Calibri" w:asciiTheme="minorAscii" w:hAnsiTheme="minorAscii" w:eastAsiaTheme="minorAscii" w:cstheme="minorAscii"/>
          <w:noProof w:val="0"/>
          <w:color w:val="FF0000"/>
          <w:sz w:val="28"/>
          <w:szCs w:val="28"/>
          <w:lang w:val="en-GB"/>
        </w:rPr>
      </w:pPr>
      <w:r w:rsidRPr="19A00ACE" w:rsidR="6DC45193">
        <w:rPr>
          <w:rFonts w:ascii="Calibri" w:hAnsi="Calibri" w:eastAsia="Calibri" w:cs="Calibri" w:asciiTheme="minorAscii" w:hAnsiTheme="minorAscii" w:eastAsiaTheme="minorAscii" w:cstheme="minorAscii"/>
          <w:b w:val="0"/>
          <w:bCs w:val="0"/>
          <w:color w:val="FF0000"/>
          <w:sz w:val="28"/>
          <w:szCs w:val="28"/>
        </w:rPr>
        <w:t xml:space="preserve">Since April 2017, organisations with more than 250 employees have been legally required to </w:t>
      </w:r>
      <w:r w:rsidRPr="19A00ACE" w:rsidR="6DC45193">
        <w:rPr>
          <w:rFonts w:ascii="Calibri" w:hAnsi="Calibri" w:eastAsia="Calibri" w:cs="Calibri" w:asciiTheme="minorAscii" w:hAnsiTheme="minorAscii" w:eastAsiaTheme="minorAscii" w:cstheme="minorAscii"/>
          <w:b w:val="0"/>
          <w:bCs w:val="0"/>
          <w:color w:val="FF0000"/>
          <w:sz w:val="28"/>
          <w:szCs w:val="28"/>
        </w:rPr>
        <w:t>submit</w:t>
      </w:r>
      <w:r w:rsidRPr="19A00ACE" w:rsidR="6DC45193">
        <w:rPr>
          <w:rFonts w:ascii="Calibri" w:hAnsi="Calibri" w:eastAsia="Calibri" w:cs="Calibri" w:asciiTheme="minorAscii" w:hAnsiTheme="minorAscii" w:eastAsiaTheme="minorAscii" w:cstheme="minorAscii"/>
          <w:b w:val="0"/>
          <w:bCs w:val="0"/>
          <w:color w:val="FF0000"/>
          <w:sz w:val="28"/>
          <w:szCs w:val="28"/>
        </w:rPr>
        <w:t xml:space="preserve"> their gender pay gap numbers by the end of the </w:t>
      </w:r>
      <w:bookmarkStart w:name="_Int_taVbKvfO" w:id="1638256254"/>
      <w:r w:rsidRPr="19A00ACE" w:rsidR="6DC45193">
        <w:rPr>
          <w:rFonts w:ascii="Calibri" w:hAnsi="Calibri" w:eastAsia="Calibri" w:cs="Calibri" w:asciiTheme="minorAscii" w:hAnsiTheme="minorAscii" w:eastAsiaTheme="minorAscii" w:cstheme="minorAscii"/>
          <w:b w:val="0"/>
          <w:bCs w:val="0"/>
          <w:color w:val="FF0000"/>
          <w:sz w:val="28"/>
          <w:szCs w:val="28"/>
        </w:rPr>
        <w:t>financial year</w:t>
      </w:r>
      <w:bookmarkEnd w:id="1638256254"/>
      <w:r w:rsidRPr="19A00ACE" w:rsidR="6DC45193">
        <w:rPr>
          <w:rFonts w:ascii="Calibri" w:hAnsi="Calibri" w:eastAsia="Calibri" w:cs="Calibri" w:asciiTheme="minorAscii" w:hAnsiTheme="minorAscii" w:eastAsiaTheme="minorAscii" w:cstheme="minorAscii"/>
          <w:b w:val="0"/>
          <w:bCs w:val="0"/>
          <w:color w:val="FF0000"/>
          <w:sz w:val="28"/>
          <w:szCs w:val="28"/>
        </w:rPr>
        <w:t xml:space="preserve">, which has brought attention to the issue of unacceptable high gender pay discrepancies. Currently, there is a 13% average salary difference between full-time male and female employees. The gender pay gap is influenced by several factors, including senior management positions' male to female ratio and duration of service. </w:t>
      </w:r>
      <w:r w:rsidRPr="19A00ACE" w:rsidR="531106D7">
        <w:rPr>
          <w:rFonts w:ascii="Calibri" w:hAnsi="Calibri" w:eastAsia="Calibri" w:cs="Calibri" w:asciiTheme="minorAscii" w:hAnsiTheme="minorAscii" w:eastAsiaTheme="minorAscii" w:cstheme="minorAscii"/>
          <w:b w:val="0"/>
          <w:bCs w:val="0"/>
          <w:color w:val="FF0000"/>
          <w:sz w:val="28"/>
          <w:szCs w:val="28"/>
        </w:rPr>
        <w:t xml:space="preserve">Establishing a strong and transparent equal opportunities policy is a smart place to start. It is crucial, though, that organisations take proactive measures to address the root issues rather than only </w:t>
      </w:r>
      <w:r w:rsidRPr="19A00ACE" w:rsidR="531106D7">
        <w:rPr>
          <w:rFonts w:ascii="Calibri" w:hAnsi="Calibri" w:eastAsia="Calibri" w:cs="Calibri" w:asciiTheme="minorAscii" w:hAnsiTheme="minorAscii" w:eastAsiaTheme="minorAscii" w:cstheme="minorAscii"/>
          <w:b w:val="0"/>
          <w:bCs w:val="0"/>
          <w:color w:val="FF0000"/>
          <w:sz w:val="28"/>
          <w:szCs w:val="28"/>
        </w:rPr>
        <w:t>stating</w:t>
      </w:r>
      <w:r w:rsidRPr="19A00ACE" w:rsidR="531106D7">
        <w:rPr>
          <w:rFonts w:ascii="Calibri" w:hAnsi="Calibri" w:eastAsia="Calibri" w:cs="Calibri" w:asciiTheme="minorAscii" w:hAnsiTheme="minorAscii" w:eastAsiaTheme="minorAscii" w:cstheme="minorAscii"/>
          <w:b w:val="0"/>
          <w:bCs w:val="0"/>
          <w:color w:val="FF0000"/>
          <w:sz w:val="28"/>
          <w:szCs w:val="28"/>
        </w:rPr>
        <w:t xml:space="preserve"> their policy verbally (Taylor, S, Woodhams, C. 2022g).</w:t>
      </w:r>
    </w:p>
    <w:p w:rsidR="0FE4A693" w:rsidP="19A00ACE" w:rsidRDefault="0FE4A693" w14:paraId="64710362" w14:textId="188C2A99">
      <w:pPr>
        <w:pStyle w:val="Normal"/>
        <w:spacing w:after="0" w:afterAutospacing="off"/>
        <w:ind w:left="0"/>
        <w:rPr>
          <w:rFonts w:ascii="Calibri" w:hAnsi="Calibri" w:eastAsia="Calibri" w:cs="Calibri" w:asciiTheme="minorAscii" w:hAnsiTheme="minorAscii" w:eastAsiaTheme="minorAscii" w:cstheme="minorAscii"/>
          <w:b w:val="0"/>
          <w:bCs w:val="0"/>
          <w:color w:val="FF0000"/>
          <w:sz w:val="28"/>
          <w:szCs w:val="28"/>
        </w:rPr>
      </w:pPr>
      <w:r w:rsidRPr="77BB9968" w:rsidR="0FE4A693">
        <w:rPr>
          <w:rFonts w:ascii="Calibri" w:hAnsi="Calibri" w:eastAsia="Calibri" w:cs="Calibri" w:asciiTheme="minorAscii" w:hAnsiTheme="minorAscii" w:eastAsiaTheme="minorAscii" w:cstheme="minorAscii"/>
          <w:b w:val="0"/>
          <w:bCs w:val="0"/>
          <w:color w:val="FF0000"/>
          <w:sz w:val="28"/>
          <w:szCs w:val="28"/>
        </w:rPr>
        <w:t xml:space="preserve">Recent years have seen a sharp increase in scrutiny of CEO pay packages. Packages typically have a structure that rewards business performance and is in line with creating value for stakeholders. This means that, in contrast to other employees, the </w:t>
      </w:r>
      <w:r w:rsidRPr="77BB9968" w:rsidR="0FE4A693">
        <w:rPr>
          <w:rFonts w:ascii="Calibri" w:hAnsi="Calibri" w:eastAsia="Calibri" w:cs="Calibri" w:asciiTheme="minorAscii" w:hAnsiTheme="minorAscii" w:eastAsiaTheme="minorAscii" w:cstheme="minorAscii"/>
          <w:b w:val="0"/>
          <w:bCs w:val="0"/>
          <w:color w:val="FF0000"/>
          <w:sz w:val="28"/>
          <w:szCs w:val="28"/>
        </w:rPr>
        <w:t>remuneration</w:t>
      </w:r>
      <w:r w:rsidRPr="77BB9968" w:rsidR="0FE4A693">
        <w:rPr>
          <w:rFonts w:ascii="Calibri" w:hAnsi="Calibri" w:eastAsia="Calibri" w:cs="Calibri" w:asciiTheme="minorAscii" w:hAnsiTheme="minorAscii" w:eastAsiaTheme="minorAscii" w:cstheme="minorAscii"/>
          <w:b w:val="0"/>
          <w:bCs w:val="0"/>
          <w:color w:val="FF0000"/>
          <w:sz w:val="28"/>
          <w:szCs w:val="28"/>
        </w:rPr>
        <w:t xml:space="preserve"> of most CEOs is variable</w:t>
      </w:r>
      <w:r w:rsidRPr="77BB9968" w:rsidR="5C097BF0">
        <w:rPr>
          <w:rFonts w:ascii="Calibri" w:hAnsi="Calibri" w:eastAsia="Calibri" w:cs="Calibri" w:asciiTheme="minorAscii" w:hAnsiTheme="minorAscii" w:eastAsiaTheme="minorAscii" w:cstheme="minorAscii"/>
          <w:b w:val="0"/>
          <w:bCs w:val="0"/>
          <w:color w:val="FF0000"/>
          <w:sz w:val="28"/>
          <w:szCs w:val="28"/>
        </w:rPr>
        <w:t xml:space="preserve">. </w:t>
      </w:r>
      <w:r w:rsidRPr="77BB9968" w:rsidR="0FE4A693">
        <w:rPr>
          <w:rFonts w:ascii="Calibri" w:hAnsi="Calibri" w:eastAsia="Calibri" w:cs="Calibri" w:asciiTheme="minorAscii" w:hAnsiTheme="minorAscii" w:eastAsiaTheme="minorAscii" w:cstheme="minorAscii"/>
          <w:b w:val="0"/>
          <w:bCs w:val="0"/>
          <w:color w:val="FF0000"/>
          <w:sz w:val="28"/>
          <w:szCs w:val="28"/>
        </w:rPr>
        <w:t xml:space="preserve">Due in part to the widening income disparity in society, there is a growing sense of mistrust towards business and concerns about inadequate corporate governance. </w:t>
      </w:r>
      <w:r w:rsidRPr="77BB9968" w:rsidR="62709F08">
        <w:rPr>
          <w:rFonts w:ascii="Calibri" w:hAnsi="Calibri" w:eastAsia="Calibri" w:cs="Calibri" w:asciiTheme="minorAscii" w:hAnsiTheme="minorAscii" w:eastAsiaTheme="minorAscii" w:cstheme="minorAscii"/>
          <w:b w:val="0"/>
          <w:bCs w:val="0"/>
          <w:color w:val="FF0000"/>
          <w:sz w:val="28"/>
          <w:szCs w:val="28"/>
        </w:rPr>
        <w:t xml:space="preserve">To increase </w:t>
      </w:r>
      <w:r w:rsidRPr="77BB9968" w:rsidR="2C7383A2">
        <w:rPr>
          <w:rFonts w:ascii="Calibri" w:hAnsi="Calibri" w:eastAsia="Calibri" w:cs="Calibri" w:asciiTheme="minorAscii" w:hAnsiTheme="minorAscii" w:eastAsiaTheme="minorAscii" w:cstheme="minorAscii"/>
          <w:b w:val="0"/>
          <w:bCs w:val="0"/>
          <w:color w:val="FF0000"/>
          <w:sz w:val="28"/>
          <w:szCs w:val="28"/>
        </w:rPr>
        <w:t>executive,</w:t>
      </w:r>
      <w:r w:rsidRPr="77BB9968" w:rsidR="62709F08">
        <w:rPr>
          <w:rFonts w:ascii="Calibri" w:hAnsi="Calibri" w:eastAsia="Calibri" w:cs="Calibri" w:asciiTheme="minorAscii" w:hAnsiTheme="minorAscii" w:eastAsiaTheme="minorAscii" w:cstheme="minorAscii"/>
          <w:b w:val="0"/>
          <w:bCs w:val="0"/>
          <w:color w:val="FF0000"/>
          <w:sz w:val="28"/>
          <w:szCs w:val="28"/>
        </w:rPr>
        <w:t xml:space="preserve"> pay transparency, new rules went into effect in 2019 and require CEO compensation to be reported in relation to the median, lower quartile, and upper quartile of employee pay (Taylor, S, Woodhams, C. 2022g). </w:t>
      </w:r>
    </w:p>
    <w:p w:rsidR="19A00ACE" w:rsidP="19A00ACE" w:rsidRDefault="19A00ACE" w14:paraId="0BEFC188" w14:textId="50D49063">
      <w:pPr>
        <w:pStyle w:val="Normal"/>
        <w:spacing w:after="0" w:afterAutospacing="off"/>
        <w:ind w:left="0"/>
        <w:rPr>
          <w:rFonts w:ascii="Calibri" w:hAnsi="Calibri" w:eastAsia="Calibri" w:cs="Calibri" w:asciiTheme="minorAscii" w:hAnsiTheme="minorAscii" w:eastAsiaTheme="minorAscii" w:cstheme="minorAscii"/>
          <w:b w:val="0"/>
          <w:bCs w:val="0"/>
          <w:sz w:val="28"/>
          <w:szCs w:val="28"/>
        </w:rPr>
      </w:pPr>
    </w:p>
    <w:p w:rsidR="52C6F0FE" w:rsidP="661E7B29" w:rsidRDefault="52C6F0FE" w14:paraId="005E68F4" w14:textId="150A34B5">
      <w:pPr>
        <w:pStyle w:val="Normal"/>
        <w:ind w:left="0"/>
        <w:rPr>
          <w:b w:val="1"/>
          <w:bCs w:val="1"/>
          <w:sz w:val="28"/>
          <w:szCs w:val="28"/>
        </w:rPr>
      </w:pPr>
      <w:r w:rsidRPr="1359962D" w:rsidR="3717DF94">
        <w:rPr>
          <w:b w:val="1"/>
          <w:bCs w:val="1"/>
          <w:sz w:val="28"/>
          <w:szCs w:val="28"/>
        </w:rPr>
        <w:t>A</w:t>
      </w:r>
      <w:r w:rsidRPr="1359962D" w:rsidR="52C6F0FE">
        <w:rPr>
          <w:b w:val="1"/>
          <w:bCs w:val="1"/>
          <w:sz w:val="28"/>
          <w:szCs w:val="28"/>
        </w:rPr>
        <w:t>pproaches to performance management (</w:t>
      </w:r>
      <w:r w:rsidRPr="1359962D" w:rsidR="52C6F0FE">
        <w:rPr>
          <w:b w:val="1"/>
          <w:bCs w:val="1"/>
          <w:sz w:val="28"/>
          <w:szCs w:val="28"/>
        </w:rPr>
        <w:t>AC</w:t>
      </w:r>
      <w:r w:rsidRPr="1359962D" w:rsidR="31272235">
        <w:rPr>
          <w:b w:val="1"/>
          <w:bCs w:val="1"/>
          <w:sz w:val="28"/>
          <w:szCs w:val="28"/>
        </w:rPr>
        <w:t xml:space="preserve"> </w:t>
      </w:r>
      <w:r w:rsidRPr="1359962D" w:rsidR="52C6F0FE">
        <w:rPr>
          <w:b w:val="1"/>
          <w:bCs w:val="1"/>
          <w:sz w:val="28"/>
          <w:szCs w:val="28"/>
        </w:rPr>
        <w:t>3.1)</w:t>
      </w:r>
    </w:p>
    <w:p w:rsidR="661E7B29" w:rsidP="69B869E5" w:rsidRDefault="661E7B29" w14:paraId="4694548B" w14:textId="2B8855D8">
      <w:pPr>
        <w:spacing w:after="0" w:afterAutospacing="off" w:line="259" w:lineRule="auto"/>
        <w:ind w:left="0"/>
      </w:pPr>
      <w:r w:rsidRPr="57354498" w:rsidR="5ACC1620">
        <w:rPr>
          <w:rFonts w:ascii="Calibri" w:hAnsi="Calibri" w:eastAsia="Calibri" w:cs="Calibri"/>
          <w:b w:val="0"/>
          <w:bCs w:val="0"/>
          <w:i w:val="0"/>
          <w:iCs w:val="0"/>
          <w:caps w:val="0"/>
          <w:smallCaps w:val="0"/>
          <w:noProof w:val="0"/>
          <w:color w:val="000000" w:themeColor="text1" w:themeTint="FF" w:themeShade="FF"/>
          <w:sz w:val="28"/>
          <w:szCs w:val="28"/>
          <w:lang w:val="en-GB"/>
        </w:rPr>
        <w:t xml:space="preserve">There are various techniques to performance management. Priority goals for a person, a team, or an organisation must first be considered by the organisation (CIPD 2021). It is </w:t>
      </w:r>
      <w:r w:rsidRPr="57354498" w:rsidR="5ACC1620">
        <w:rPr>
          <w:rFonts w:ascii="Calibri" w:hAnsi="Calibri" w:eastAsia="Calibri" w:cs="Calibri"/>
          <w:b w:val="0"/>
          <w:bCs w:val="0"/>
          <w:i w:val="0"/>
          <w:iCs w:val="0"/>
          <w:caps w:val="0"/>
          <w:smallCaps w:val="0"/>
          <w:noProof w:val="0"/>
          <w:color w:val="000000" w:themeColor="text1" w:themeTint="FF" w:themeShade="FF"/>
          <w:sz w:val="28"/>
          <w:szCs w:val="28"/>
          <w:lang w:val="en-GB"/>
        </w:rPr>
        <w:t>appropriate to</w:t>
      </w:r>
      <w:r w:rsidRPr="57354498" w:rsidR="5ACC1620">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develop a pertinent performance goal, that connects each job role, team, and </w:t>
      </w:r>
      <w:r w:rsidRPr="57354498" w:rsidR="36D1119F">
        <w:rPr>
          <w:rFonts w:ascii="Calibri" w:hAnsi="Calibri" w:eastAsia="Calibri" w:cs="Calibri"/>
          <w:b w:val="0"/>
          <w:bCs w:val="0"/>
          <w:i w:val="0"/>
          <w:iCs w:val="0"/>
          <w:caps w:val="0"/>
          <w:smallCaps w:val="0"/>
          <w:noProof w:val="0"/>
          <w:color w:val="000000" w:themeColor="text1" w:themeTint="FF" w:themeShade="FF"/>
          <w:sz w:val="28"/>
          <w:szCs w:val="28"/>
          <w:lang w:val="en-GB"/>
        </w:rPr>
        <w:t>organisation</w:t>
      </w:r>
      <w:r w:rsidRPr="57354498" w:rsidR="5ACC1620">
        <w:rPr>
          <w:rFonts w:ascii="Calibri" w:hAnsi="Calibri" w:eastAsia="Calibri" w:cs="Calibri"/>
          <w:b w:val="0"/>
          <w:bCs w:val="0"/>
          <w:i w:val="0"/>
          <w:iCs w:val="0"/>
          <w:caps w:val="0"/>
          <w:smallCaps w:val="0"/>
          <w:noProof w:val="0"/>
          <w:color w:val="000000" w:themeColor="text1" w:themeTint="FF" w:themeShade="FF"/>
          <w:sz w:val="28"/>
          <w:szCs w:val="28"/>
          <w:lang w:val="en-GB"/>
        </w:rPr>
        <w:t>. This may involve using KPIs, smart</w:t>
      </w:r>
      <w:r w:rsidRPr="57354498" w:rsidR="5ACC1620">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57354498" w:rsidR="5ACC1620">
        <w:rPr>
          <w:rFonts w:ascii="Calibri" w:hAnsi="Calibri" w:eastAsia="Calibri" w:cs="Calibri"/>
          <w:b w:val="0"/>
          <w:bCs w:val="0"/>
          <w:i w:val="0"/>
          <w:iCs w:val="0"/>
          <w:caps w:val="0"/>
          <w:smallCaps w:val="0"/>
          <w:noProof w:val="0"/>
          <w:color w:val="000000" w:themeColor="text1" w:themeTint="FF" w:themeShade="FF"/>
          <w:sz w:val="28"/>
          <w:szCs w:val="28"/>
          <w:lang w:val="en-GB"/>
        </w:rPr>
        <w:t>objective</w:t>
      </w:r>
      <w:r w:rsidRPr="57354498" w:rsidR="5ACC1620">
        <w:rPr>
          <w:rFonts w:ascii="Calibri" w:hAnsi="Calibri" w:eastAsia="Calibri" w:cs="Calibri"/>
          <w:b w:val="0"/>
          <w:bCs w:val="0"/>
          <w:i w:val="0"/>
          <w:iCs w:val="0"/>
          <w:caps w:val="0"/>
          <w:smallCaps w:val="0"/>
          <w:noProof w:val="0"/>
          <w:color w:val="000000" w:themeColor="text1" w:themeTint="FF" w:themeShade="FF"/>
          <w:sz w:val="28"/>
          <w:szCs w:val="28"/>
          <w:lang w:val="en-GB"/>
        </w:rPr>
        <w:t>s</w:t>
      </w:r>
      <w:r w:rsidRPr="57354498" w:rsidR="5ACC1620">
        <w:rPr>
          <w:rFonts w:ascii="Calibri" w:hAnsi="Calibri" w:eastAsia="Calibri" w:cs="Calibri"/>
          <w:b w:val="0"/>
          <w:bCs w:val="0"/>
          <w:i w:val="0"/>
          <w:iCs w:val="0"/>
          <w:caps w:val="0"/>
          <w:smallCaps w:val="0"/>
          <w:noProof w:val="0"/>
          <w:color w:val="000000" w:themeColor="text1" w:themeTint="FF" w:themeShade="FF"/>
          <w:sz w:val="28"/>
          <w:szCs w:val="28"/>
          <w:lang w:val="en-GB"/>
        </w:rPr>
        <w:t>, and SWOT analyses to gauge how well-prepared the organisation is to manage its operations (CIPD 2021). Second, an organisation may</w:t>
      </w:r>
      <w:r w:rsidRPr="57354498" w:rsidR="5ACC1620">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57354498" w:rsidR="5ACC1620">
        <w:rPr>
          <w:rFonts w:ascii="Calibri" w:hAnsi="Calibri" w:eastAsia="Calibri" w:cs="Calibri"/>
          <w:b w:val="0"/>
          <w:bCs w:val="0"/>
          <w:i w:val="0"/>
          <w:iCs w:val="0"/>
          <w:caps w:val="0"/>
          <w:smallCaps w:val="0"/>
          <w:noProof w:val="0"/>
          <w:color w:val="000000" w:themeColor="text1" w:themeTint="FF" w:themeShade="FF"/>
          <w:sz w:val="28"/>
          <w:szCs w:val="28"/>
          <w:lang w:val="en-GB"/>
        </w:rPr>
        <w:t>participat</w:t>
      </w:r>
      <w:r w:rsidRPr="57354498" w:rsidR="5ACC1620">
        <w:rPr>
          <w:rFonts w:ascii="Calibri" w:hAnsi="Calibri" w:eastAsia="Calibri" w:cs="Calibri"/>
          <w:b w:val="0"/>
          <w:bCs w:val="0"/>
          <w:i w:val="0"/>
          <w:iCs w:val="0"/>
          <w:caps w:val="0"/>
          <w:smallCaps w:val="0"/>
          <w:noProof w:val="0"/>
          <w:color w:val="000000" w:themeColor="text1" w:themeTint="FF" w:themeShade="FF"/>
          <w:sz w:val="28"/>
          <w:szCs w:val="28"/>
          <w:lang w:val="en-GB"/>
        </w:rPr>
        <w:t>e</w:t>
      </w:r>
      <w:r w:rsidRPr="57354498" w:rsidR="5ACC1620">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in ongoing dialogue that adopts a coaching or mentoring kind of approach to encourage them to develop and give them authority (CIPD 2021).</w:t>
      </w:r>
      <w:r w:rsidRPr="57354498" w:rsidR="5ACC1620">
        <w:rPr>
          <w:rFonts w:ascii="Calibri" w:hAnsi="Calibri" w:eastAsia="Calibri" w:cs="Calibri"/>
          <w:noProof w:val="0"/>
          <w:sz w:val="28"/>
          <w:szCs w:val="28"/>
          <w:lang w:val="en-GB"/>
        </w:rPr>
        <w:t xml:space="preserve"> </w:t>
      </w:r>
    </w:p>
    <w:p w:rsidR="661E7B29" w:rsidP="69B869E5" w:rsidRDefault="661E7B29" w14:paraId="0E5A120D" w14:textId="57B1A35F">
      <w:pPr>
        <w:pStyle w:val="Normal"/>
        <w:spacing w:after="0" w:afterAutospacing="off"/>
        <w:ind w:left="0"/>
        <w:rPr>
          <w:b w:val="0"/>
          <w:bCs w:val="0"/>
          <w:sz w:val="28"/>
          <w:szCs w:val="28"/>
        </w:rPr>
      </w:pPr>
      <w:r w:rsidRPr="57354498" w:rsidR="664DD6B6">
        <w:rPr>
          <w:b w:val="0"/>
          <w:bCs w:val="0"/>
          <w:sz w:val="28"/>
          <w:szCs w:val="28"/>
        </w:rPr>
        <w:t>A performance management called 360-degree feedback involves collecting opinions from a person's management, colleagues, and employees. While this might be useful in obtaining a comprehensive picture of a person's performance, it can also be viewed as invasive and challenging to put into practice as there is an objectivity issue, with peers judging people in a way that serves their own interests (Taylor, S, Woodhams, C</w:t>
      </w:r>
      <w:r w:rsidRPr="57354498" w:rsidR="08B36C7A">
        <w:rPr>
          <w:b w:val="0"/>
          <w:bCs w:val="0"/>
          <w:sz w:val="28"/>
          <w:szCs w:val="28"/>
        </w:rPr>
        <w:t>.</w:t>
      </w:r>
      <w:r w:rsidRPr="57354498" w:rsidR="664DD6B6">
        <w:rPr>
          <w:b w:val="0"/>
          <w:bCs w:val="0"/>
          <w:sz w:val="28"/>
          <w:szCs w:val="28"/>
        </w:rPr>
        <w:t xml:space="preserve"> 2022</w:t>
      </w:r>
      <w:r w:rsidRPr="57354498" w:rsidR="48A2F82E">
        <w:rPr>
          <w:b w:val="0"/>
          <w:bCs w:val="0"/>
          <w:sz w:val="28"/>
          <w:szCs w:val="28"/>
        </w:rPr>
        <w:t>a</w:t>
      </w:r>
      <w:r w:rsidRPr="57354498" w:rsidR="664DD6B6">
        <w:rPr>
          <w:b w:val="0"/>
          <w:bCs w:val="0"/>
          <w:sz w:val="28"/>
          <w:szCs w:val="28"/>
        </w:rPr>
        <w:t>).</w:t>
      </w:r>
    </w:p>
    <w:p w:rsidR="52C6F0FE" w:rsidP="69B869E5" w:rsidRDefault="52C6F0FE" w14:paraId="484BFD5D" w14:textId="099A9F57">
      <w:pPr>
        <w:pStyle w:val="Normal"/>
        <w:spacing w:after="0" w:afterAutospacing="off"/>
        <w:ind w:left="0"/>
        <w:rPr>
          <w:b w:val="0"/>
          <w:bCs w:val="0"/>
          <w:sz w:val="28"/>
          <w:szCs w:val="28"/>
        </w:rPr>
      </w:pPr>
      <w:r w:rsidRPr="57354498" w:rsidR="54ABC247">
        <w:rPr>
          <w:b w:val="0"/>
          <w:bCs w:val="0"/>
          <w:sz w:val="28"/>
          <w:szCs w:val="28"/>
        </w:rPr>
        <w:t>This feedback has many benefits; colleagues are more aware of and sensitive to competencies; individuals can gain a more comprehensive understanding of their performance; and it is viewed as more valid because it comes from multiple sources rather than just one. However, the disadvantages are</w:t>
      </w:r>
      <w:r w:rsidRPr="57354498" w:rsidR="24B10655">
        <w:rPr>
          <w:b w:val="0"/>
          <w:bCs w:val="0"/>
          <w:sz w:val="28"/>
          <w:szCs w:val="28"/>
        </w:rPr>
        <w:t xml:space="preserve"> that individuals may not always </w:t>
      </w:r>
      <w:r w:rsidRPr="57354498" w:rsidR="24B10655">
        <w:rPr>
          <w:b w:val="0"/>
          <w:bCs w:val="0"/>
          <w:sz w:val="28"/>
          <w:szCs w:val="28"/>
        </w:rPr>
        <w:t>provide</w:t>
      </w:r>
      <w:r w:rsidRPr="57354498" w:rsidR="24B10655">
        <w:rPr>
          <w:b w:val="0"/>
          <w:bCs w:val="0"/>
          <w:sz w:val="28"/>
          <w:szCs w:val="28"/>
        </w:rPr>
        <w:t xml:space="preserve"> honest and forthcoming feedback because they are stressed out when giving or receiving it, they may not pay attention to it, they rely too much on technology, or there is an excessive amount of bureaucracy </w:t>
      </w:r>
      <w:r w:rsidRPr="57354498" w:rsidR="3B4C305C">
        <w:rPr>
          <w:b w:val="0"/>
          <w:bCs w:val="0"/>
          <w:sz w:val="28"/>
          <w:szCs w:val="28"/>
        </w:rPr>
        <w:t>(Armstrong, M. 2012a).</w:t>
      </w:r>
    </w:p>
    <w:p w:rsidR="52C6F0FE" w:rsidP="69B869E5" w:rsidRDefault="52C6F0FE" w14:paraId="55BF8E45" w14:textId="3FCA5590">
      <w:pPr>
        <w:pStyle w:val="Normal"/>
        <w:spacing w:after="0" w:afterAutospacing="off"/>
        <w:ind w:left="0"/>
        <w:rPr>
          <w:b w:val="0"/>
          <w:bCs w:val="0"/>
          <w:sz w:val="28"/>
          <w:szCs w:val="28"/>
        </w:rPr>
      </w:pPr>
      <w:r w:rsidRPr="69B869E5" w:rsidR="10BC7A20">
        <w:rPr>
          <w:b w:val="0"/>
          <w:bCs w:val="0"/>
          <w:sz w:val="28"/>
          <w:szCs w:val="28"/>
        </w:rPr>
        <w:t xml:space="preserve">Annual reviews entail </w:t>
      </w:r>
      <w:r w:rsidRPr="69B869E5" w:rsidR="10BC7A20">
        <w:rPr>
          <w:b w:val="0"/>
          <w:bCs w:val="0"/>
          <w:sz w:val="28"/>
          <w:szCs w:val="28"/>
        </w:rPr>
        <w:t>establishing</w:t>
      </w:r>
      <w:r w:rsidRPr="69B869E5" w:rsidR="10BC7A20">
        <w:rPr>
          <w:b w:val="0"/>
          <w:bCs w:val="0"/>
          <w:sz w:val="28"/>
          <w:szCs w:val="28"/>
        </w:rPr>
        <w:t xml:space="preserve"> </w:t>
      </w:r>
      <w:r w:rsidRPr="69B869E5" w:rsidR="10BC7A20">
        <w:rPr>
          <w:b w:val="0"/>
          <w:bCs w:val="0"/>
          <w:sz w:val="28"/>
          <w:szCs w:val="28"/>
        </w:rPr>
        <w:t>objectives</w:t>
      </w:r>
      <w:r w:rsidRPr="69B869E5" w:rsidR="10BC7A20">
        <w:rPr>
          <w:b w:val="0"/>
          <w:bCs w:val="0"/>
          <w:sz w:val="28"/>
          <w:szCs w:val="28"/>
        </w:rPr>
        <w:t xml:space="preserve"> at the start of the year and reviewing results at the conclusion. Although this method can be useful in giving a detailed picture of a person's development, it may also be viewed as being too rare to be successful</w:t>
      </w:r>
      <w:r w:rsidRPr="69B869E5" w:rsidR="34F785E5">
        <w:rPr>
          <w:b w:val="0"/>
          <w:bCs w:val="0"/>
          <w:sz w:val="28"/>
          <w:szCs w:val="28"/>
        </w:rPr>
        <w:t xml:space="preserve"> with colleagues aften trying to achieve too many </w:t>
      </w:r>
      <w:r w:rsidRPr="69B869E5" w:rsidR="34F785E5">
        <w:rPr>
          <w:b w:val="0"/>
          <w:bCs w:val="0"/>
          <w:sz w:val="28"/>
          <w:szCs w:val="28"/>
        </w:rPr>
        <w:t>objectives</w:t>
      </w:r>
      <w:r w:rsidRPr="69B869E5" w:rsidR="34F785E5">
        <w:rPr>
          <w:b w:val="0"/>
          <w:bCs w:val="0"/>
          <w:sz w:val="28"/>
          <w:szCs w:val="28"/>
        </w:rPr>
        <w:t xml:space="preserve"> simultaneously</w:t>
      </w:r>
      <w:r w:rsidRPr="69B869E5" w:rsidR="10BC7A20">
        <w:rPr>
          <w:b w:val="0"/>
          <w:bCs w:val="0"/>
          <w:sz w:val="28"/>
          <w:szCs w:val="28"/>
        </w:rPr>
        <w:t>.</w:t>
      </w:r>
      <w:r w:rsidRPr="69B869E5" w:rsidR="34E7E747">
        <w:rPr>
          <w:b w:val="0"/>
          <w:bCs w:val="0"/>
          <w:sz w:val="28"/>
          <w:szCs w:val="28"/>
        </w:rPr>
        <w:t xml:space="preserve"> Based on research, it is rare for this practi</w:t>
      </w:r>
      <w:r w:rsidRPr="69B869E5" w:rsidR="162913CF">
        <w:rPr>
          <w:b w:val="0"/>
          <w:bCs w:val="0"/>
          <w:sz w:val="28"/>
          <w:szCs w:val="28"/>
        </w:rPr>
        <w:t>c</w:t>
      </w:r>
      <w:r w:rsidRPr="69B869E5" w:rsidR="34E7E747">
        <w:rPr>
          <w:b w:val="0"/>
          <w:bCs w:val="0"/>
          <w:sz w:val="28"/>
          <w:szCs w:val="28"/>
        </w:rPr>
        <w:t xml:space="preserve">e to meet expectations because the results can have the reverse effect of increasing motivation and performance </w:t>
      </w:r>
      <w:r w:rsidRPr="69B869E5" w:rsidR="039188D0">
        <w:rPr>
          <w:b w:val="0"/>
          <w:bCs w:val="0"/>
          <w:sz w:val="28"/>
          <w:szCs w:val="28"/>
        </w:rPr>
        <w:t>(Taylor, S, Woodhams, C. 2022b).</w:t>
      </w:r>
      <w:r w:rsidRPr="69B869E5" w:rsidR="52FD6503">
        <w:rPr>
          <w:b w:val="0"/>
          <w:bCs w:val="0"/>
          <w:sz w:val="28"/>
          <w:szCs w:val="28"/>
        </w:rPr>
        <w:t xml:space="preserve"> This has several major drawbacks, including management complacency, devolution of line managers, direct and indirect bias, and too much informality.</w:t>
      </w:r>
    </w:p>
    <w:p w:rsidR="52C6F0FE" w:rsidP="69B869E5" w:rsidRDefault="52C6F0FE" w14:paraId="12C5E23B" w14:textId="6A67F77F">
      <w:pPr>
        <w:pStyle w:val="Normal"/>
        <w:spacing w:after="0" w:afterAutospacing="off"/>
        <w:ind w:left="0"/>
        <w:rPr>
          <w:b w:val="0"/>
          <w:bCs w:val="0"/>
          <w:sz w:val="28"/>
          <w:szCs w:val="28"/>
        </w:rPr>
      </w:pPr>
      <w:r w:rsidRPr="69B869E5" w:rsidR="6FC2D880">
        <w:rPr>
          <w:b w:val="0"/>
          <w:bCs w:val="0"/>
          <w:sz w:val="28"/>
          <w:szCs w:val="28"/>
        </w:rPr>
        <w:t xml:space="preserve">This kind of performance management does have certain advantages, though, such as boosting morale, outlining goals and responsibilities, enhancing communication, strengthening management control, </w:t>
      </w:r>
      <w:r w:rsidRPr="69B869E5" w:rsidR="6FC2D880">
        <w:rPr>
          <w:b w:val="0"/>
          <w:bCs w:val="0"/>
          <w:sz w:val="28"/>
          <w:szCs w:val="28"/>
        </w:rPr>
        <w:t>identifying</w:t>
      </w:r>
      <w:r w:rsidRPr="69B869E5" w:rsidR="6FC2D880">
        <w:rPr>
          <w:b w:val="0"/>
          <w:bCs w:val="0"/>
          <w:sz w:val="28"/>
          <w:szCs w:val="28"/>
        </w:rPr>
        <w:t xml:space="preserve"> talent, and enhancing colleagues' comprehension of strategic </w:t>
      </w:r>
      <w:r w:rsidRPr="69B869E5" w:rsidR="6FC2D880">
        <w:rPr>
          <w:b w:val="0"/>
          <w:bCs w:val="0"/>
          <w:sz w:val="28"/>
          <w:szCs w:val="28"/>
        </w:rPr>
        <w:t>objectives</w:t>
      </w:r>
      <w:r w:rsidRPr="69B869E5" w:rsidR="6FC2D880">
        <w:rPr>
          <w:b w:val="0"/>
          <w:bCs w:val="0"/>
          <w:sz w:val="28"/>
          <w:szCs w:val="28"/>
        </w:rPr>
        <w:t xml:space="preserve"> (Taylor, S, Woodhams, C. 2022b).</w:t>
      </w:r>
    </w:p>
    <w:p w:rsidR="52C6F0FE" w:rsidP="69B869E5" w:rsidRDefault="52C6F0FE" w14:paraId="247A70BE" w14:textId="3901552B">
      <w:pPr>
        <w:pStyle w:val="Normal"/>
        <w:spacing w:after="0" w:afterAutospacing="off"/>
        <w:ind w:left="0"/>
        <w:rPr>
          <w:b w:val="0"/>
          <w:bCs w:val="0"/>
          <w:sz w:val="28"/>
          <w:szCs w:val="28"/>
        </w:rPr>
      </w:pPr>
    </w:p>
    <w:p w:rsidR="52C6F0FE" w:rsidP="69B869E5" w:rsidRDefault="52C6F0FE" w14:paraId="7440217B" w14:textId="0947AFF5">
      <w:pPr>
        <w:pStyle w:val="Normal"/>
        <w:spacing w:after="0" w:afterAutospacing="off"/>
        <w:ind w:left="0"/>
        <w:rPr>
          <w:b w:val="0"/>
          <w:bCs w:val="0"/>
          <w:sz w:val="28"/>
          <w:szCs w:val="28"/>
        </w:rPr>
      </w:pPr>
      <w:r w:rsidRPr="19A00ACE" w:rsidR="7B214C6B">
        <w:rPr>
          <w:b w:val="1"/>
          <w:bCs w:val="1"/>
          <w:sz w:val="28"/>
          <w:szCs w:val="28"/>
        </w:rPr>
        <w:t>T</w:t>
      </w:r>
      <w:r w:rsidRPr="19A00ACE" w:rsidR="52C6F0FE">
        <w:rPr>
          <w:b w:val="1"/>
          <w:bCs w:val="1"/>
          <w:sz w:val="28"/>
          <w:szCs w:val="28"/>
        </w:rPr>
        <w:t xml:space="preserve">he role of people </w:t>
      </w:r>
      <w:r w:rsidRPr="19A00ACE" w:rsidR="6EBD2E77">
        <w:rPr>
          <w:b w:val="1"/>
          <w:bCs w:val="1"/>
          <w:sz w:val="28"/>
          <w:szCs w:val="28"/>
        </w:rPr>
        <w:t>practices</w:t>
      </w:r>
      <w:r w:rsidRPr="19A00ACE" w:rsidR="31A2D13D">
        <w:rPr>
          <w:b w:val="1"/>
          <w:bCs w:val="1"/>
          <w:sz w:val="28"/>
          <w:szCs w:val="28"/>
        </w:rPr>
        <w:t xml:space="preserve"> and</w:t>
      </w:r>
      <w:r w:rsidRPr="19A00ACE" w:rsidR="52C6F0FE">
        <w:rPr>
          <w:b w:val="1"/>
          <w:bCs w:val="1"/>
          <w:sz w:val="28"/>
          <w:szCs w:val="28"/>
        </w:rPr>
        <w:t xml:space="preserve"> supporting line managers</w:t>
      </w:r>
      <w:r w:rsidRPr="19A00ACE" w:rsidR="52C6F0FE">
        <w:rPr>
          <w:b w:val="1"/>
          <w:bCs w:val="1"/>
          <w:sz w:val="28"/>
          <w:szCs w:val="28"/>
        </w:rPr>
        <w:t xml:space="preserve"> (AC</w:t>
      </w:r>
      <w:r w:rsidRPr="19A00ACE" w:rsidR="649299C3">
        <w:rPr>
          <w:b w:val="1"/>
          <w:bCs w:val="1"/>
          <w:sz w:val="28"/>
          <w:szCs w:val="28"/>
        </w:rPr>
        <w:t xml:space="preserve"> </w:t>
      </w:r>
      <w:r w:rsidRPr="19A00ACE" w:rsidR="52C6F0FE">
        <w:rPr>
          <w:b w:val="1"/>
          <w:bCs w:val="1"/>
          <w:sz w:val="28"/>
          <w:szCs w:val="28"/>
        </w:rPr>
        <w:t>3.2)</w:t>
      </w:r>
    </w:p>
    <w:p w:rsidR="5DC9B75B" w:rsidP="7C36BE02" w:rsidRDefault="5DC9B75B" w14:paraId="5ABB9727" w14:textId="44DFE77E">
      <w:pPr>
        <w:pStyle w:val="Normal"/>
        <w:spacing w:after="0" w:afterAutospacing="off"/>
        <w:ind w:left="0"/>
        <w:rPr>
          <w:b w:val="0"/>
          <w:bCs w:val="0"/>
          <w:sz w:val="28"/>
          <w:szCs w:val="28"/>
        </w:rPr>
      </w:pPr>
      <w:r w:rsidRPr="19A00ACE" w:rsidR="2F84027D">
        <w:rPr>
          <w:b w:val="0"/>
          <w:bCs w:val="0"/>
          <w:sz w:val="28"/>
          <w:szCs w:val="28"/>
        </w:rPr>
        <w:t xml:space="preserve">It is necessary to give line managers the resources they need to make ethical reward decisions. To guarantee that the assessment is carried out in a fair and transparent way, the tools should be made available to all participants (Russell et al. 2018). </w:t>
      </w:r>
    </w:p>
    <w:p w:rsidR="52C6F0FE" w:rsidP="19A00ACE" w:rsidRDefault="52C6F0FE" w14:paraId="5529A1E3" w14:textId="17E8DF49">
      <w:pPr>
        <w:pStyle w:val="Normal"/>
        <w:spacing w:after="0" w:afterAutospacing="off"/>
        <w:ind w:left="0"/>
        <w:rPr>
          <w:rFonts w:ascii="Calibri" w:hAnsi="Calibri" w:eastAsia="Calibri" w:cs="Calibri"/>
          <w:noProof w:val="0"/>
          <w:color w:val="FF0000"/>
          <w:sz w:val="24"/>
          <w:szCs w:val="24"/>
          <w:lang w:val="en-GB"/>
        </w:rPr>
      </w:pPr>
      <w:r w:rsidRPr="19A00ACE" w:rsidR="0E5FD1C0">
        <w:rPr>
          <w:b w:val="0"/>
          <w:bCs w:val="0"/>
          <w:color w:val="FF0000"/>
          <w:sz w:val="28"/>
          <w:szCs w:val="28"/>
        </w:rPr>
        <w:t xml:space="preserve">Through the provision of insights on performance issues affecting the organisation and its people, people practice plays a role in improving the overall performance of the organisation. To do this, one must </w:t>
      </w:r>
      <w:r w:rsidRPr="19A00ACE" w:rsidR="0E5FD1C0">
        <w:rPr>
          <w:b w:val="0"/>
          <w:bCs w:val="0"/>
          <w:color w:val="FF0000"/>
          <w:sz w:val="28"/>
          <w:szCs w:val="28"/>
        </w:rPr>
        <w:t>determine</w:t>
      </w:r>
      <w:r w:rsidRPr="19A00ACE" w:rsidR="0E5FD1C0">
        <w:rPr>
          <w:b w:val="0"/>
          <w:bCs w:val="0"/>
          <w:color w:val="FF0000"/>
          <w:sz w:val="28"/>
          <w:szCs w:val="28"/>
        </w:rPr>
        <w:t xml:space="preserve"> the causes of the problems, consider how they may affect people and business management, and </w:t>
      </w:r>
      <w:r w:rsidRPr="19A00ACE" w:rsidR="0E5FD1C0">
        <w:rPr>
          <w:b w:val="0"/>
          <w:bCs w:val="0"/>
          <w:color w:val="FF0000"/>
          <w:sz w:val="28"/>
          <w:szCs w:val="28"/>
        </w:rPr>
        <w:t>communicat</w:t>
      </w:r>
      <w:r w:rsidRPr="19A00ACE" w:rsidR="0E5FD1C0">
        <w:rPr>
          <w:b w:val="0"/>
          <w:bCs w:val="0"/>
          <w:color w:val="FF0000"/>
          <w:sz w:val="28"/>
          <w:szCs w:val="28"/>
        </w:rPr>
        <w:t xml:space="preserve">e these findings to the </w:t>
      </w:r>
      <w:r w:rsidRPr="19A00ACE" w:rsidR="0E5FD1C0">
        <w:rPr>
          <w:b w:val="0"/>
          <w:bCs w:val="0"/>
          <w:color w:val="FF0000"/>
          <w:sz w:val="28"/>
          <w:szCs w:val="28"/>
        </w:rPr>
        <w:t>appropriate higher-ups</w:t>
      </w:r>
      <w:r w:rsidRPr="19A00ACE" w:rsidR="0E5FD1C0">
        <w:rPr>
          <w:b w:val="0"/>
          <w:bCs w:val="0"/>
          <w:color w:val="FF0000"/>
          <w:sz w:val="28"/>
          <w:szCs w:val="28"/>
        </w:rPr>
        <w:t>. Discovering novel approaches to performance difficulties is the goal</w:t>
      </w:r>
      <w:r w:rsidRPr="19A00ACE" w:rsidR="490C78D3">
        <w:rPr>
          <w:b w:val="0"/>
          <w:bCs w:val="0"/>
          <w:color w:val="FF0000"/>
          <w:sz w:val="28"/>
          <w:szCs w:val="28"/>
        </w:rPr>
        <w:t xml:space="preserve"> (</w:t>
      </w:r>
      <w:r w:rsidRPr="19A00ACE" w:rsidR="490C78D3">
        <w:rPr>
          <w:rFonts w:ascii="Calibri" w:hAnsi="Calibri" w:eastAsia="Calibri" w:cs="Calibri"/>
          <w:noProof w:val="0"/>
          <w:color w:val="FF0000"/>
          <w:sz w:val="28"/>
          <w:szCs w:val="28"/>
          <w:lang w:val="en-GB"/>
        </w:rPr>
        <w:t>Armstrong, M. 2012b</w:t>
      </w:r>
      <w:r w:rsidRPr="19A00ACE" w:rsidR="490C78D3">
        <w:rPr>
          <w:rFonts w:ascii="Calibri" w:hAnsi="Calibri" w:eastAsia="Calibri" w:cs="Calibri"/>
          <w:noProof w:val="0"/>
          <w:color w:val="FF0000"/>
          <w:sz w:val="24"/>
          <w:szCs w:val="24"/>
          <w:lang w:val="en-GB"/>
        </w:rPr>
        <w:t xml:space="preserve">). </w:t>
      </w:r>
    </w:p>
    <w:p w:rsidR="52C6F0FE" w:rsidP="19A00ACE" w:rsidRDefault="52C6F0FE" w14:paraId="674775BD" w14:textId="11CBC807">
      <w:pPr>
        <w:pStyle w:val="Normal"/>
        <w:spacing w:after="0" w:afterAutospacing="off"/>
        <w:ind w:left="0"/>
        <w:rPr>
          <w:rFonts w:ascii="Calibri" w:hAnsi="Calibri" w:eastAsia="Calibri" w:cs="Calibri"/>
          <w:noProof w:val="0"/>
          <w:color w:val="FF0000"/>
          <w:sz w:val="24"/>
          <w:szCs w:val="24"/>
          <w:lang w:val="en-GB"/>
        </w:rPr>
      </w:pPr>
      <w:r w:rsidRPr="19A00ACE" w:rsidR="2CE694F4">
        <w:rPr>
          <w:rFonts w:ascii="Calibri" w:hAnsi="Calibri" w:eastAsia="Calibri" w:cs="Calibri"/>
          <w:noProof w:val="0"/>
          <w:color w:val="FF0000"/>
          <w:sz w:val="28"/>
          <w:szCs w:val="28"/>
          <w:lang w:val="en-GB"/>
        </w:rPr>
        <w:t xml:space="preserve">Management can receive advice from HR on how to create a high-performance plan that is backed by initiatives and performance reviews. They can also examine practices and policies related to employee interactions, learning and development, engagement, organisational development, and resource allocation. Subsequently, choices can be taken to improve current policies and procedures or implement novel ones. Crucially, it is necessary to think about how to integrate these policies and practices by connecting them in a way that makes them complementary to one another </w:t>
      </w:r>
      <w:r w:rsidRPr="19A00ACE" w:rsidR="2CE694F4">
        <w:rPr>
          <w:b w:val="0"/>
          <w:bCs w:val="0"/>
          <w:color w:val="FF0000"/>
          <w:sz w:val="28"/>
          <w:szCs w:val="28"/>
        </w:rPr>
        <w:t>(</w:t>
      </w:r>
      <w:r w:rsidRPr="19A00ACE" w:rsidR="2CE694F4">
        <w:rPr>
          <w:rFonts w:ascii="Calibri" w:hAnsi="Calibri" w:eastAsia="Calibri" w:cs="Calibri"/>
          <w:noProof w:val="0"/>
          <w:color w:val="FF0000"/>
          <w:sz w:val="28"/>
          <w:szCs w:val="28"/>
          <w:lang w:val="en-GB"/>
        </w:rPr>
        <w:t>Armstrong, M. 2012b</w:t>
      </w:r>
      <w:r w:rsidRPr="19A00ACE" w:rsidR="2CE694F4">
        <w:rPr>
          <w:rFonts w:ascii="Calibri" w:hAnsi="Calibri" w:eastAsia="Calibri" w:cs="Calibri"/>
          <w:noProof w:val="0"/>
          <w:color w:val="FF0000"/>
          <w:sz w:val="24"/>
          <w:szCs w:val="24"/>
          <w:lang w:val="en-GB"/>
        </w:rPr>
        <w:t>).</w:t>
      </w:r>
    </w:p>
    <w:p w:rsidR="52C6F0FE" w:rsidP="19A00ACE" w:rsidRDefault="52C6F0FE" w14:paraId="2FE76D7F" w14:textId="412F1A8C">
      <w:pPr>
        <w:pStyle w:val="Normal"/>
        <w:spacing w:after="0" w:afterAutospacing="off"/>
        <w:ind w:left="0"/>
        <w:rPr>
          <w:rFonts w:ascii="Calibri" w:hAnsi="Calibri" w:eastAsia="Calibri" w:cs="Calibri"/>
          <w:noProof w:val="0"/>
          <w:color w:val="FF0000"/>
          <w:sz w:val="24"/>
          <w:szCs w:val="24"/>
          <w:lang w:val="en-GB"/>
        </w:rPr>
      </w:pPr>
      <w:r w:rsidRPr="19A00ACE" w:rsidR="2E8668D0">
        <w:rPr>
          <w:rFonts w:ascii="Calibri" w:hAnsi="Calibri" w:eastAsia="Calibri" w:cs="Calibri"/>
          <w:noProof w:val="0"/>
          <w:color w:val="FF0000"/>
          <w:sz w:val="28"/>
          <w:szCs w:val="28"/>
          <w:lang w:val="en-GB"/>
        </w:rPr>
        <w:t>Next, HR needs to convince management to approve any developments or improvements by putting up a business case. A communications plan should be developed to tell people about what is happening and how it will affect them, and line managers and staff members should be included in the development programme. Additionally, HR will create and oversee the project management of</w:t>
      </w:r>
    </w:p>
    <w:p w:rsidR="52C6F0FE" w:rsidP="19A00ACE" w:rsidRDefault="52C6F0FE" w14:paraId="64044855" w14:textId="28DBA695">
      <w:pPr>
        <w:pStyle w:val="Normal"/>
        <w:spacing w:after="0" w:afterAutospacing="off"/>
        <w:ind w:left="0"/>
        <w:rPr>
          <w:rFonts w:ascii="Calibri" w:hAnsi="Calibri" w:eastAsia="Calibri" w:cs="Calibri"/>
          <w:noProof w:val="0"/>
          <w:color w:val="FF0000"/>
          <w:sz w:val="24"/>
          <w:szCs w:val="24"/>
          <w:lang w:val="en-GB"/>
        </w:rPr>
      </w:pPr>
      <w:r w:rsidRPr="19A00ACE" w:rsidR="2E8668D0">
        <w:rPr>
          <w:rFonts w:ascii="Calibri" w:hAnsi="Calibri" w:eastAsia="Calibri" w:cs="Calibri"/>
          <w:noProof w:val="0"/>
          <w:color w:val="FF0000"/>
          <w:sz w:val="28"/>
          <w:szCs w:val="28"/>
          <w:lang w:val="en-GB"/>
        </w:rPr>
        <w:t xml:space="preserve"> an implementation programme. Activities and events </w:t>
      </w:r>
      <w:r w:rsidRPr="19A00ACE" w:rsidR="2E8668D0">
        <w:rPr>
          <w:rFonts w:ascii="Calibri" w:hAnsi="Calibri" w:eastAsia="Calibri" w:cs="Calibri"/>
          <w:noProof w:val="0"/>
          <w:color w:val="FF0000"/>
          <w:sz w:val="28"/>
          <w:szCs w:val="28"/>
          <w:lang w:val="en-GB"/>
        </w:rPr>
        <w:t>pertaining to</w:t>
      </w:r>
      <w:r w:rsidRPr="19A00ACE" w:rsidR="2E8668D0">
        <w:rPr>
          <w:rFonts w:ascii="Calibri" w:hAnsi="Calibri" w:eastAsia="Calibri" w:cs="Calibri"/>
          <w:noProof w:val="0"/>
          <w:color w:val="FF0000"/>
          <w:sz w:val="28"/>
          <w:szCs w:val="28"/>
          <w:lang w:val="en-GB"/>
        </w:rPr>
        <w:t xml:space="preserve"> learning and development will be held as needed to guarantee that employees and line managers </w:t>
      </w:r>
      <w:r w:rsidRPr="19A00ACE" w:rsidR="2E8668D0">
        <w:rPr>
          <w:rFonts w:ascii="Calibri" w:hAnsi="Calibri" w:eastAsia="Calibri" w:cs="Calibri"/>
          <w:noProof w:val="0"/>
          <w:color w:val="FF0000"/>
          <w:sz w:val="28"/>
          <w:szCs w:val="28"/>
          <w:lang w:val="en-GB"/>
        </w:rPr>
        <w:t>possess</w:t>
      </w:r>
      <w:r w:rsidRPr="19A00ACE" w:rsidR="2E8668D0">
        <w:rPr>
          <w:rFonts w:ascii="Calibri" w:hAnsi="Calibri" w:eastAsia="Calibri" w:cs="Calibri"/>
          <w:noProof w:val="0"/>
          <w:color w:val="FF0000"/>
          <w:sz w:val="28"/>
          <w:szCs w:val="28"/>
          <w:lang w:val="en-GB"/>
        </w:rPr>
        <w:t xml:space="preserve"> the </w:t>
      </w:r>
      <w:r w:rsidRPr="19A00ACE" w:rsidR="2E8668D0">
        <w:rPr>
          <w:rFonts w:ascii="Calibri" w:hAnsi="Calibri" w:eastAsia="Calibri" w:cs="Calibri"/>
          <w:noProof w:val="0"/>
          <w:color w:val="FF0000"/>
          <w:sz w:val="28"/>
          <w:szCs w:val="28"/>
          <w:lang w:val="en-GB"/>
        </w:rPr>
        <w:t>appropriate skills</w:t>
      </w:r>
      <w:r w:rsidRPr="19A00ACE" w:rsidR="2E8668D0">
        <w:rPr>
          <w:rFonts w:ascii="Calibri" w:hAnsi="Calibri" w:eastAsia="Calibri" w:cs="Calibri"/>
          <w:noProof w:val="0"/>
          <w:color w:val="FF0000"/>
          <w:sz w:val="28"/>
          <w:szCs w:val="28"/>
          <w:lang w:val="en-GB"/>
        </w:rPr>
        <w:t xml:space="preserve"> </w:t>
      </w:r>
      <w:r w:rsidRPr="19A00ACE" w:rsidR="2E8668D0">
        <w:rPr>
          <w:b w:val="0"/>
          <w:bCs w:val="0"/>
          <w:color w:val="FF0000"/>
          <w:sz w:val="28"/>
          <w:szCs w:val="28"/>
        </w:rPr>
        <w:t>(</w:t>
      </w:r>
      <w:r w:rsidRPr="19A00ACE" w:rsidR="2E8668D0">
        <w:rPr>
          <w:rFonts w:ascii="Calibri" w:hAnsi="Calibri" w:eastAsia="Calibri" w:cs="Calibri"/>
          <w:noProof w:val="0"/>
          <w:color w:val="FF0000"/>
          <w:sz w:val="28"/>
          <w:szCs w:val="28"/>
          <w:lang w:val="en-GB"/>
        </w:rPr>
        <w:t>Armstrong, M. 2012b</w:t>
      </w:r>
      <w:r w:rsidRPr="19A00ACE" w:rsidR="2E8668D0">
        <w:rPr>
          <w:rFonts w:ascii="Calibri" w:hAnsi="Calibri" w:eastAsia="Calibri" w:cs="Calibri"/>
          <w:noProof w:val="0"/>
          <w:color w:val="FF0000"/>
          <w:sz w:val="24"/>
          <w:szCs w:val="24"/>
          <w:lang w:val="en-GB"/>
        </w:rPr>
        <w:t>).</w:t>
      </w:r>
    </w:p>
    <w:p w:rsidR="52C6F0FE" w:rsidP="19A00ACE" w:rsidRDefault="52C6F0FE" w14:paraId="0A37728B" w14:textId="4DBBA46F">
      <w:pPr>
        <w:pStyle w:val="Normal"/>
        <w:spacing w:after="0" w:afterAutospacing="off"/>
        <w:ind w:left="0"/>
        <w:rPr>
          <w:rFonts w:ascii="Calibri" w:hAnsi="Calibri" w:eastAsia="Calibri" w:cs="Calibri"/>
          <w:noProof w:val="0"/>
          <w:color w:val="FF0000"/>
          <w:sz w:val="28"/>
          <w:szCs w:val="28"/>
          <w:lang w:val="en-GB"/>
        </w:rPr>
      </w:pPr>
    </w:p>
    <w:p w:rsidR="52C6F0FE" w:rsidP="19A00ACE" w:rsidRDefault="52C6F0FE" w14:paraId="589355A9" w14:textId="440E375B">
      <w:pPr>
        <w:pStyle w:val="Normal"/>
        <w:spacing w:after="0" w:afterAutospacing="off"/>
        <w:ind w:left="0"/>
        <w:rPr>
          <w:b w:val="1"/>
          <w:bCs w:val="1"/>
          <w:sz w:val="28"/>
          <w:szCs w:val="28"/>
        </w:rPr>
      </w:pPr>
      <w:r w:rsidRPr="19A00ACE" w:rsidR="449BFB36">
        <w:rPr>
          <w:b w:val="1"/>
          <w:bCs w:val="1"/>
          <w:sz w:val="28"/>
          <w:szCs w:val="28"/>
        </w:rPr>
        <w:t>R</w:t>
      </w:r>
      <w:r w:rsidRPr="19A00ACE" w:rsidR="52C6F0FE">
        <w:rPr>
          <w:b w:val="1"/>
          <w:bCs w:val="1"/>
          <w:sz w:val="28"/>
          <w:szCs w:val="28"/>
        </w:rPr>
        <w:t xml:space="preserve">eward judgements based on organisational approaches </w:t>
      </w:r>
      <w:r w:rsidRPr="19A00ACE" w:rsidR="52C6F0FE">
        <w:rPr>
          <w:b w:val="1"/>
          <w:bCs w:val="1"/>
          <w:sz w:val="28"/>
          <w:szCs w:val="28"/>
        </w:rPr>
        <w:t>(</w:t>
      </w:r>
      <w:r w:rsidRPr="19A00ACE" w:rsidR="52C6F0FE">
        <w:rPr>
          <w:b w:val="1"/>
          <w:bCs w:val="1"/>
          <w:sz w:val="28"/>
          <w:szCs w:val="28"/>
        </w:rPr>
        <w:t>AC</w:t>
      </w:r>
      <w:r w:rsidRPr="19A00ACE" w:rsidR="6CAC241E">
        <w:rPr>
          <w:b w:val="1"/>
          <w:bCs w:val="1"/>
          <w:sz w:val="28"/>
          <w:szCs w:val="28"/>
        </w:rPr>
        <w:t xml:space="preserve"> </w:t>
      </w:r>
      <w:r w:rsidRPr="19A00ACE" w:rsidR="52C6F0FE">
        <w:rPr>
          <w:b w:val="1"/>
          <w:bCs w:val="1"/>
          <w:sz w:val="28"/>
          <w:szCs w:val="28"/>
        </w:rPr>
        <w:t>3.3)</w:t>
      </w:r>
    </w:p>
    <w:p w:rsidR="257D2F74" w:rsidP="57354498" w:rsidRDefault="257D2F74" w14:paraId="43678EF3" w14:textId="28B6A4B2">
      <w:pPr>
        <w:pStyle w:val="Normal"/>
        <w:spacing w:after="0" w:afterAutospacing="off"/>
        <w:ind w:left="0"/>
        <w:rPr>
          <w:b w:val="0"/>
          <w:bCs w:val="0"/>
          <w:sz w:val="28"/>
          <w:szCs w:val="28"/>
        </w:rPr>
      </w:pPr>
      <w:r w:rsidRPr="57354498" w:rsidR="7629A455">
        <w:rPr>
          <w:b w:val="0"/>
          <w:bCs w:val="0"/>
          <w:sz w:val="28"/>
          <w:szCs w:val="28"/>
        </w:rPr>
        <w:t xml:space="preserve">Enhancing intrinsic rewards is a critical function for line managers. Through job enrichment and personal development, they can help arrange responsibilities and tasks that get the job done and guarantee that colleagues have a sense of purpose at work. </w:t>
      </w:r>
      <w:r w:rsidRPr="57354498" w:rsidR="7E094AE4">
        <w:rPr>
          <w:b w:val="0"/>
          <w:bCs w:val="0"/>
          <w:sz w:val="28"/>
          <w:szCs w:val="28"/>
        </w:rPr>
        <w:t xml:space="preserve">They can offer acknowledgment in the form of praise and non-monetary incentives. They make every effort to guarantee colleagues have a healthy work-life balance and favourable working environment </w:t>
      </w:r>
      <w:r w:rsidRPr="57354498" w:rsidR="06F878EE">
        <w:rPr>
          <w:b w:val="0"/>
          <w:bCs w:val="0"/>
          <w:sz w:val="28"/>
          <w:szCs w:val="28"/>
        </w:rPr>
        <w:t>(Taylor, S, Woodhams, C. 2022c).</w:t>
      </w:r>
    </w:p>
    <w:p w:rsidR="257D2F74" w:rsidP="69B869E5" w:rsidRDefault="257D2F74" w14:paraId="0F88E109" w14:textId="4F170A9A">
      <w:pPr>
        <w:pStyle w:val="Normal"/>
        <w:spacing w:after="0" w:afterAutospacing="off"/>
        <w:ind w:left="0"/>
        <w:rPr>
          <w:b w:val="0"/>
          <w:bCs w:val="0"/>
          <w:sz w:val="28"/>
          <w:szCs w:val="28"/>
        </w:rPr>
      </w:pPr>
      <w:r w:rsidRPr="57354498" w:rsidR="2078584D">
        <w:rPr>
          <w:b w:val="0"/>
          <w:bCs w:val="0"/>
          <w:sz w:val="28"/>
          <w:szCs w:val="28"/>
        </w:rPr>
        <w:t xml:space="preserve">To give an organised foundation for assessment and </w:t>
      </w:r>
      <w:r w:rsidRPr="57354498" w:rsidR="5F7D4F55">
        <w:rPr>
          <w:b w:val="0"/>
          <w:bCs w:val="0"/>
          <w:sz w:val="28"/>
          <w:szCs w:val="28"/>
        </w:rPr>
        <w:t>reward</w:t>
      </w:r>
      <w:r w:rsidRPr="57354498" w:rsidR="2078584D">
        <w:rPr>
          <w:b w:val="0"/>
          <w:bCs w:val="0"/>
          <w:sz w:val="28"/>
          <w:szCs w:val="28"/>
        </w:rPr>
        <w:t xml:space="preserve">, an evidence-based management strategy is needed. According to Pfeffer, reasoning and data, not belief or ideology, should guide our thinking when it comes to compensation. To do this, organisational practises must be </w:t>
      </w:r>
      <w:r w:rsidRPr="57354498" w:rsidR="2078584D">
        <w:rPr>
          <w:b w:val="0"/>
          <w:bCs w:val="0"/>
          <w:sz w:val="28"/>
          <w:szCs w:val="28"/>
        </w:rPr>
        <w:t>modified</w:t>
      </w:r>
      <w:r w:rsidRPr="57354498" w:rsidR="2078584D">
        <w:rPr>
          <w:b w:val="0"/>
          <w:bCs w:val="0"/>
          <w:sz w:val="28"/>
          <w:szCs w:val="28"/>
        </w:rPr>
        <w:t xml:space="preserve"> to incorporate best-evidence-based principles</w:t>
      </w:r>
      <w:r w:rsidRPr="57354498" w:rsidR="0CF80985">
        <w:rPr>
          <w:b w:val="0"/>
          <w:bCs w:val="0"/>
          <w:sz w:val="28"/>
          <w:szCs w:val="28"/>
        </w:rPr>
        <w:t xml:space="preserve"> (Armstrong, M. 2012d).</w:t>
      </w:r>
    </w:p>
    <w:p w:rsidR="257D2F74" w:rsidP="69B869E5" w:rsidRDefault="257D2F74" w14:paraId="4837D0A4" w14:textId="51F89F6A">
      <w:pPr>
        <w:pStyle w:val="Normal"/>
        <w:spacing w:after="0" w:afterAutospacing="off"/>
        <w:ind w:left="0"/>
        <w:rPr>
          <w:b w:val="0"/>
          <w:bCs w:val="0"/>
          <w:sz w:val="28"/>
          <w:szCs w:val="28"/>
        </w:rPr>
      </w:pPr>
      <w:r w:rsidRPr="4A008883" w:rsidR="257D2F74">
        <w:rPr>
          <w:b w:val="0"/>
          <w:bCs w:val="0"/>
          <w:sz w:val="28"/>
          <w:szCs w:val="28"/>
        </w:rPr>
        <w:t>To</w:t>
      </w:r>
      <w:r w:rsidRPr="4A008883" w:rsidR="257D2F74">
        <w:rPr>
          <w:b w:val="0"/>
          <w:bCs w:val="0"/>
          <w:sz w:val="28"/>
          <w:szCs w:val="28"/>
        </w:rPr>
        <w:t xml:space="preserve"> understand </w:t>
      </w:r>
      <w:r w:rsidRPr="4A008883" w:rsidR="273F0088">
        <w:rPr>
          <w:b w:val="0"/>
          <w:bCs w:val="0"/>
          <w:sz w:val="28"/>
          <w:szCs w:val="28"/>
        </w:rPr>
        <w:t>employees</w:t>
      </w:r>
      <w:r w:rsidRPr="4A008883" w:rsidR="257D2F74">
        <w:rPr>
          <w:b w:val="0"/>
          <w:bCs w:val="0"/>
          <w:sz w:val="28"/>
          <w:szCs w:val="28"/>
        </w:rPr>
        <w:t>' capabilities and assess their performance, they engage with them through yearly or frequent assessments</w:t>
      </w:r>
      <w:r w:rsidRPr="4A008883" w:rsidR="7DC1BA7A">
        <w:rPr>
          <w:b w:val="0"/>
          <w:bCs w:val="0"/>
          <w:sz w:val="28"/>
          <w:szCs w:val="28"/>
        </w:rPr>
        <w:t xml:space="preserve">. </w:t>
      </w:r>
      <w:r w:rsidRPr="4A008883" w:rsidR="58F26F38">
        <w:rPr>
          <w:b w:val="0"/>
          <w:bCs w:val="0"/>
          <w:sz w:val="28"/>
          <w:szCs w:val="28"/>
        </w:rPr>
        <w:t xml:space="preserve">They can also obtain information about their team members by using the various techniques and tools associated with performance evaluation. They assess employee performance, for example, using KPIs that contrast employee productivity with established </w:t>
      </w:r>
      <w:r w:rsidRPr="4A008883" w:rsidR="58F26F38">
        <w:rPr>
          <w:b w:val="0"/>
          <w:bCs w:val="0"/>
          <w:sz w:val="28"/>
          <w:szCs w:val="28"/>
        </w:rPr>
        <w:t>objectives</w:t>
      </w:r>
      <w:r w:rsidRPr="4A008883" w:rsidR="1EBD95DD">
        <w:rPr>
          <w:b w:val="0"/>
          <w:bCs w:val="0"/>
          <w:sz w:val="28"/>
          <w:szCs w:val="28"/>
        </w:rPr>
        <w:t xml:space="preserve"> (Russell et al, 2018).</w:t>
      </w:r>
    </w:p>
    <w:p w:rsidR="257D2F74" w:rsidP="3B2A8FE7" w:rsidRDefault="257D2F74" w14:paraId="66715E74" w14:textId="61774B6E">
      <w:pPr>
        <w:pStyle w:val="Normal"/>
        <w:spacing w:after="0" w:afterAutospacing="off"/>
        <w:ind w:left="0"/>
        <w:rPr>
          <w:b w:val="0"/>
          <w:bCs w:val="0"/>
          <w:sz w:val="28"/>
          <w:szCs w:val="28"/>
        </w:rPr>
      </w:pPr>
      <w:r w:rsidRPr="4A008883" w:rsidR="257D2F74">
        <w:rPr>
          <w:b w:val="0"/>
          <w:bCs w:val="0"/>
          <w:sz w:val="28"/>
          <w:szCs w:val="28"/>
        </w:rPr>
        <w:t>Additionally, they apply other tools, such as 360-degree feedback, which enables a more thorough an</w:t>
      </w:r>
      <w:r w:rsidRPr="4A008883" w:rsidR="1AC243D7">
        <w:rPr>
          <w:b w:val="0"/>
          <w:bCs w:val="0"/>
          <w:sz w:val="28"/>
          <w:szCs w:val="28"/>
        </w:rPr>
        <w:t>0</w:t>
      </w:r>
      <w:r w:rsidRPr="4A008883" w:rsidR="257D2F74">
        <w:rPr>
          <w:b w:val="0"/>
          <w:bCs w:val="0"/>
          <w:sz w:val="28"/>
          <w:szCs w:val="28"/>
        </w:rPr>
        <w:t xml:space="preserve">d all-encompassing evaluation of the employee's performance and capabilities (Russell et al., 2018). Additionally, they regularly </w:t>
      </w:r>
      <w:r w:rsidRPr="4A008883" w:rsidR="257D2F74">
        <w:rPr>
          <w:b w:val="0"/>
          <w:bCs w:val="0"/>
          <w:sz w:val="28"/>
          <w:szCs w:val="28"/>
        </w:rPr>
        <w:t>provide</w:t>
      </w:r>
      <w:r w:rsidRPr="4A008883" w:rsidR="257D2F74">
        <w:rPr>
          <w:b w:val="0"/>
          <w:bCs w:val="0"/>
          <w:sz w:val="28"/>
          <w:szCs w:val="28"/>
        </w:rPr>
        <w:t xml:space="preserve"> feedback on the workers, which is a crucial tool in making the necessary judgements about rewards (Russell et al, 2018). For instance, they conduct performance reviews of each employee under their supervision, which is crucial for making hiring decisions. Additionally, they </w:t>
      </w:r>
      <w:r w:rsidRPr="4A008883" w:rsidR="257D2F74">
        <w:rPr>
          <w:b w:val="0"/>
          <w:bCs w:val="0"/>
          <w:sz w:val="28"/>
          <w:szCs w:val="28"/>
        </w:rPr>
        <w:t>frequently</w:t>
      </w:r>
      <w:r w:rsidRPr="4A008883" w:rsidR="257D2F74">
        <w:rPr>
          <w:b w:val="0"/>
          <w:bCs w:val="0"/>
          <w:sz w:val="28"/>
          <w:szCs w:val="28"/>
        </w:rPr>
        <w:t xml:space="preserve"> check on the workers to </w:t>
      </w:r>
      <w:r w:rsidRPr="4A008883" w:rsidR="257D2F74">
        <w:rPr>
          <w:b w:val="0"/>
          <w:bCs w:val="0"/>
          <w:sz w:val="28"/>
          <w:szCs w:val="28"/>
        </w:rPr>
        <w:t>identify</w:t>
      </w:r>
      <w:r w:rsidRPr="4A008883" w:rsidR="257D2F74">
        <w:rPr>
          <w:b w:val="0"/>
          <w:bCs w:val="0"/>
          <w:sz w:val="28"/>
          <w:szCs w:val="28"/>
        </w:rPr>
        <w:t xml:space="preserve"> those who are having difficulties, which enables them to make the proper decisions.</w:t>
      </w:r>
    </w:p>
    <w:p w:rsidR="790AD988" w:rsidP="3B2A8FE7" w:rsidRDefault="790AD988" w14:paraId="2BCC61E1" w14:textId="6AFFC4C3">
      <w:pPr>
        <w:pStyle w:val="Normal"/>
        <w:spacing w:after="0" w:afterAutospacing="off"/>
        <w:ind w:left="0"/>
        <w:rPr>
          <w:b w:val="0"/>
          <w:bCs w:val="0"/>
          <w:sz w:val="28"/>
          <w:szCs w:val="28"/>
        </w:rPr>
      </w:pPr>
      <w:r w:rsidRPr="1359962D" w:rsidR="790AD988">
        <w:rPr>
          <w:b w:val="0"/>
          <w:bCs w:val="0"/>
          <w:sz w:val="28"/>
          <w:szCs w:val="28"/>
        </w:rPr>
        <w:t xml:space="preserve">It is also </w:t>
      </w:r>
      <w:r w:rsidRPr="1359962D" w:rsidR="790AD988">
        <w:rPr>
          <w:b w:val="0"/>
          <w:bCs w:val="0"/>
          <w:sz w:val="28"/>
          <w:szCs w:val="28"/>
        </w:rPr>
        <w:t>required of</w:t>
      </w:r>
      <w:r w:rsidRPr="1359962D" w:rsidR="790AD988">
        <w:rPr>
          <w:b w:val="0"/>
          <w:bCs w:val="0"/>
          <w:sz w:val="28"/>
          <w:szCs w:val="28"/>
        </w:rPr>
        <w:t xml:space="preserve"> line managers to take the lead in coaching, developing, and creating goals for the workers. In fact, they choose how their employees should be </w:t>
      </w:r>
      <w:r w:rsidRPr="1359962D" w:rsidR="66D59BD0">
        <w:rPr>
          <w:b w:val="0"/>
          <w:bCs w:val="0"/>
          <w:sz w:val="28"/>
          <w:szCs w:val="28"/>
        </w:rPr>
        <w:t>rewarded</w:t>
      </w:r>
      <w:r w:rsidRPr="1359962D" w:rsidR="790AD988">
        <w:rPr>
          <w:b w:val="0"/>
          <w:bCs w:val="0"/>
          <w:sz w:val="28"/>
          <w:szCs w:val="28"/>
        </w:rPr>
        <w:t xml:space="preserve"> based on their records and tight relationships with the employees (CIPD</w:t>
      </w:r>
      <w:r w:rsidRPr="1359962D" w:rsidR="5EE4DBB2">
        <w:rPr>
          <w:b w:val="0"/>
          <w:bCs w:val="0"/>
          <w:sz w:val="28"/>
          <w:szCs w:val="28"/>
        </w:rPr>
        <w:t>,</w:t>
      </w:r>
      <w:r w:rsidRPr="1359962D" w:rsidR="790AD988">
        <w:rPr>
          <w:b w:val="0"/>
          <w:bCs w:val="0"/>
          <w:sz w:val="28"/>
          <w:szCs w:val="28"/>
        </w:rPr>
        <w:t xml:space="preserve"> 2021a). In fact, because line managers are viewed as being more affiliative to them than senior managers, employers </w:t>
      </w:r>
      <w:r w:rsidRPr="1359962D" w:rsidR="790AD988">
        <w:rPr>
          <w:b w:val="0"/>
          <w:bCs w:val="0"/>
          <w:sz w:val="28"/>
          <w:szCs w:val="28"/>
        </w:rPr>
        <w:t>frequently</w:t>
      </w:r>
      <w:r w:rsidRPr="1359962D" w:rsidR="790AD988">
        <w:rPr>
          <w:b w:val="0"/>
          <w:bCs w:val="0"/>
          <w:sz w:val="28"/>
          <w:szCs w:val="28"/>
        </w:rPr>
        <w:t xml:space="preserve"> believe the information they receive from them. Considering this discovery, the HR department relies on the line managers to gather feedback about their staff members </w:t>
      </w:r>
      <w:r w:rsidRPr="1359962D" w:rsidR="790AD988">
        <w:rPr>
          <w:b w:val="0"/>
          <w:bCs w:val="0"/>
          <w:sz w:val="28"/>
          <w:szCs w:val="28"/>
        </w:rPr>
        <w:t>to</w:t>
      </w:r>
      <w:r w:rsidRPr="1359962D" w:rsidR="790AD988">
        <w:rPr>
          <w:b w:val="0"/>
          <w:bCs w:val="0"/>
          <w:sz w:val="28"/>
          <w:szCs w:val="28"/>
        </w:rPr>
        <w:t xml:space="preserve"> </w:t>
      </w:r>
      <w:r w:rsidRPr="1359962D" w:rsidR="790AD988">
        <w:rPr>
          <w:b w:val="0"/>
          <w:bCs w:val="0"/>
          <w:sz w:val="28"/>
          <w:szCs w:val="28"/>
        </w:rPr>
        <w:t>determine</w:t>
      </w:r>
      <w:r w:rsidRPr="1359962D" w:rsidR="790AD988">
        <w:rPr>
          <w:b w:val="0"/>
          <w:bCs w:val="0"/>
          <w:sz w:val="28"/>
          <w:szCs w:val="28"/>
        </w:rPr>
        <w:t xml:space="preserve"> employee rewards (CIPD</w:t>
      </w:r>
      <w:r w:rsidRPr="1359962D" w:rsidR="7225F0F2">
        <w:rPr>
          <w:b w:val="0"/>
          <w:bCs w:val="0"/>
          <w:sz w:val="28"/>
          <w:szCs w:val="28"/>
        </w:rPr>
        <w:t>,</w:t>
      </w:r>
      <w:r w:rsidRPr="1359962D" w:rsidR="790AD988">
        <w:rPr>
          <w:b w:val="0"/>
          <w:bCs w:val="0"/>
          <w:sz w:val="28"/>
          <w:szCs w:val="28"/>
        </w:rPr>
        <w:t xml:space="preserve"> 2021a).</w:t>
      </w:r>
    </w:p>
    <w:p w:rsidR="1359962D" w:rsidP="1359962D" w:rsidRDefault="1359962D" w14:paraId="5B5B7B4E" w14:textId="24C52C36">
      <w:pPr>
        <w:pStyle w:val="Normal"/>
        <w:ind w:left="0"/>
        <w:rPr>
          <w:b w:val="1"/>
          <w:bCs w:val="1"/>
          <w:sz w:val="28"/>
          <w:szCs w:val="28"/>
        </w:rPr>
      </w:pPr>
    </w:p>
    <w:p w:rsidR="60A81872" w:rsidP="1359962D" w:rsidRDefault="60A81872" w14:paraId="0D95FD0B" w14:textId="62127EC7">
      <w:pPr>
        <w:pStyle w:val="Normal"/>
        <w:ind w:left="0"/>
        <w:rPr>
          <w:b w:val="1"/>
          <w:bCs w:val="1"/>
          <w:sz w:val="28"/>
          <w:szCs w:val="28"/>
        </w:rPr>
      </w:pPr>
      <w:r w:rsidRPr="1359962D" w:rsidR="60A81872">
        <w:rPr>
          <w:b w:val="1"/>
          <w:bCs w:val="1"/>
          <w:sz w:val="28"/>
          <w:szCs w:val="28"/>
        </w:rPr>
        <w:t>Bibliography</w:t>
      </w:r>
    </w:p>
    <w:p w:rsidR="674E434A" w:rsidP="3B2A8FE7" w:rsidRDefault="674E434A" w14:paraId="08CB284F" w14:textId="2B2F36BB">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2A8FE7"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Admassie</w:t>
      </w:r>
      <w:r w:rsidRPr="3B2A8FE7"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G. A. (2019). Impact of Rewards Management System on Employees’ Satisfaction in Case of </w:t>
      </w:r>
      <w:r w:rsidRPr="3B2A8FE7"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DebreBirhan</w:t>
      </w:r>
      <w:r w:rsidRPr="3B2A8FE7"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University Administrative Staffs. </w:t>
      </w:r>
      <w:r w:rsidRPr="3B2A8FE7" w:rsidR="674E434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J Invest Manag</w:t>
      </w:r>
      <w:r w:rsidRPr="3B2A8FE7"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B2A8FE7" w:rsidR="674E434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8</w:t>
      </w:r>
      <w:r w:rsidRPr="3B2A8FE7"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16-24.</w:t>
      </w:r>
    </w:p>
    <w:p w:rsidR="674E434A" w:rsidP="1359962D" w:rsidRDefault="674E434A" w14:paraId="68AD5179" w14:textId="3FDA07D6">
      <w:pPr>
        <w:spacing w:before="0" w:beforeAutospacing="off" w:after="0" w:afterAutospacing="off"/>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pPr>
      <w:r w:rsidRPr="1359962D"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CIPD</w:t>
      </w:r>
      <w:r w:rsidRPr="1359962D" w:rsidR="5939D1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1359962D"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1359962D"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w:t>
      </w:r>
      <w:r w:rsidRPr="1359962D"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w:t>
      </w:r>
      <w:r w:rsidRPr="1359962D"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1359962D"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1359962D" w:rsidR="674E434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Performance Management</w:t>
      </w:r>
      <w:r w:rsidRPr="1359962D"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hyperlink w:anchor="gref" r:id="R720b8f3906834926">
        <w:r w:rsidRPr="1359962D" w:rsidR="674E434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https://peopleskillshub.cipd.co.uk/planning-people-strategy/performance-management#gref</w:t>
        </w:r>
      </w:hyperlink>
      <w:r w:rsidRPr="1359962D" w:rsidR="02A13770">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 xml:space="preserve"> (Accessed: 18 November 2023). </w:t>
      </w:r>
    </w:p>
    <w:p w:rsidR="674E434A" w:rsidP="1359962D" w:rsidRDefault="674E434A" w14:paraId="6BA5F09B" w14:textId="4CED5225">
      <w:pPr>
        <w:pStyle w:val="Normal"/>
        <w:spacing w:before="0" w:beforeAutospacing="off" w:after="0" w:afterAutospacing="off"/>
        <w:ind w:left="567" w:hanging="567"/>
        <w:rPr>
          <w:rFonts w:ascii="Calibri" w:hAnsi="Calibri" w:eastAsia="Calibri" w:cs="Calibri" w:asciiTheme="minorAscii" w:hAnsiTheme="minorAscii" w:eastAsiaTheme="minorAscii" w:cstheme="minorAscii"/>
          <w:noProof w:val="0"/>
          <w:color w:val="auto"/>
          <w:sz w:val="24"/>
          <w:szCs w:val="24"/>
          <w:lang w:val="en-GB"/>
        </w:rPr>
      </w:pPr>
      <w:r w:rsidRPr="1359962D" w:rsidR="12138E3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Armstrong, M. (2007). </w:t>
      </w:r>
      <w:r w:rsidRPr="1359962D" w:rsidR="12138E3D">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A Handbook of Employee Reward Management and Practice</w:t>
      </w:r>
      <w:r w:rsidRPr="1359962D" w:rsidR="12138E3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2nd ed. London and </w:t>
      </w:r>
      <w:r w:rsidRPr="1359962D" w:rsidR="1CD0E8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Philadelphia</w:t>
      </w:r>
      <w:r w:rsidRPr="1359962D" w:rsidR="12138E3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Kogan Page. </w:t>
      </w:r>
    </w:p>
    <w:p w:rsidR="674E434A" w:rsidP="1359962D" w:rsidRDefault="674E434A" w14:paraId="5E31207E" w14:textId="34860BD0">
      <w:pPr>
        <w:pStyle w:val="Normal"/>
        <w:spacing w:before="0" w:beforeAutospacing="off" w:after="0" w:afterAutospacing="off"/>
        <w:ind w:left="567" w:hanging="567"/>
      </w:pPr>
      <w:r w:rsidRPr="1359962D" w:rsidR="63AE01AE">
        <w:rPr>
          <w:rFonts w:ascii="Calibri" w:hAnsi="Calibri" w:eastAsia="Calibri" w:cs="Calibri"/>
          <w:noProof w:val="0"/>
          <w:sz w:val="24"/>
          <w:szCs w:val="24"/>
          <w:lang w:val="en-GB"/>
        </w:rPr>
        <w:t xml:space="preserve">Armstrong, M. (2012) ‘Performance and reward basics’, in </w:t>
      </w:r>
      <w:r w:rsidRPr="1359962D" w:rsidR="63AE01AE">
        <w:rPr>
          <w:rFonts w:ascii="Calibri" w:hAnsi="Calibri" w:eastAsia="Calibri" w:cs="Calibri"/>
          <w:i w:val="1"/>
          <w:iCs w:val="1"/>
          <w:noProof w:val="0"/>
          <w:sz w:val="24"/>
          <w:szCs w:val="24"/>
          <w:lang w:val="en-GB"/>
        </w:rPr>
        <w:t>Armstrong’s Handbook of Human Resource Management Practice</w:t>
      </w:r>
      <w:r w:rsidRPr="1359962D" w:rsidR="63AE01AE">
        <w:rPr>
          <w:rFonts w:ascii="Calibri" w:hAnsi="Calibri" w:eastAsia="Calibri" w:cs="Calibri"/>
          <w:noProof w:val="0"/>
          <w:sz w:val="24"/>
          <w:szCs w:val="24"/>
          <w:lang w:val="en-GB"/>
        </w:rPr>
        <w:t xml:space="preserve">. 12th </w:t>
      </w:r>
      <w:r w:rsidRPr="1359962D" w:rsidR="63AE01AE">
        <w:rPr>
          <w:rFonts w:ascii="Calibri" w:hAnsi="Calibri" w:eastAsia="Calibri" w:cs="Calibri"/>
          <w:noProof w:val="0"/>
          <w:sz w:val="24"/>
          <w:szCs w:val="24"/>
          <w:lang w:val="en-GB"/>
        </w:rPr>
        <w:t>edn</w:t>
      </w:r>
      <w:r w:rsidRPr="1359962D" w:rsidR="63AE01AE">
        <w:rPr>
          <w:rFonts w:ascii="Calibri" w:hAnsi="Calibri" w:eastAsia="Calibri" w:cs="Calibri"/>
          <w:noProof w:val="0"/>
          <w:sz w:val="24"/>
          <w:szCs w:val="24"/>
          <w:lang w:val="en-GB"/>
        </w:rPr>
        <w:t>. London, London: Kogan Page, pp. 324–325.</w:t>
      </w:r>
    </w:p>
    <w:p w:rsidR="674E434A" w:rsidP="19A00ACE" w:rsidRDefault="674E434A" w14:paraId="161F2843" w14:textId="4E35AD2E">
      <w:pPr>
        <w:spacing w:before="0" w:beforeAutospacing="off" w:after="0" w:afterAutospacing="off"/>
        <w:ind w:left="567" w:hanging="567"/>
        <w:rPr>
          <w:rFonts w:ascii="Calibri" w:hAnsi="Calibri" w:eastAsia="Calibri" w:cs="Calibri"/>
          <w:noProof w:val="0"/>
          <w:color w:val="FF0000"/>
          <w:sz w:val="24"/>
          <w:szCs w:val="24"/>
          <w:lang w:val="en-GB"/>
        </w:rPr>
      </w:pPr>
      <w:r w:rsidRPr="19A00ACE" w:rsidR="693BB68C">
        <w:rPr>
          <w:rFonts w:ascii="Calibri" w:hAnsi="Calibri" w:eastAsia="Calibri" w:cs="Calibri"/>
          <w:noProof w:val="0"/>
          <w:sz w:val="24"/>
          <w:szCs w:val="24"/>
          <w:lang w:val="en-GB"/>
        </w:rPr>
        <w:t>Armstrong, M. (2012a) ‘</w:t>
      </w:r>
      <w:r w:rsidRPr="19A00ACE" w:rsidR="705E5084">
        <w:rPr>
          <w:rFonts w:ascii="Calibri" w:hAnsi="Calibri" w:eastAsia="Calibri" w:cs="Calibri"/>
          <w:noProof w:val="0"/>
          <w:sz w:val="24"/>
          <w:szCs w:val="24"/>
          <w:lang w:val="en-GB"/>
        </w:rPr>
        <w:t xml:space="preserve">The practice of </w:t>
      </w:r>
      <w:r w:rsidRPr="19A00ACE" w:rsidR="705E5084">
        <w:rPr>
          <w:rFonts w:ascii="Calibri" w:hAnsi="Calibri" w:eastAsia="Calibri" w:cs="Calibri"/>
          <w:noProof w:val="0"/>
          <w:sz w:val="24"/>
          <w:szCs w:val="24"/>
          <w:lang w:val="en-GB"/>
        </w:rPr>
        <w:t>performance</w:t>
      </w:r>
      <w:r w:rsidRPr="19A00ACE" w:rsidR="705E5084">
        <w:rPr>
          <w:rFonts w:ascii="Calibri" w:hAnsi="Calibri" w:eastAsia="Calibri" w:cs="Calibri"/>
          <w:noProof w:val="0"/>
          <w:sz w:val="24"/>
          <w:szCs w:val="24"/>
          <w:lang w:val="en-GB"/>
        </w:rPr>
        <w:t xml:space="preserve"> management</w:t>
      </w:r>
      <w:r w:rsidRPr="19A00ACE" w:rsidR="693BB68C">
        <w:rPr>
          <w:rFonts w:ascii="Calibri" w:hAnsi="Calibri" w:eastAsia="Calibri" w:cs="Calibri"/>
          <w:noProof w:val="0"/>
          <w:sz w:val="24"/>
          <w:szCs w:val="24"/>
          <w:lang w:val="en-GB"/>
        </w:rPr>
        <w:t xml:space="preserve">’, in </w:t>
      </w:r>
      <w:r w:rsidRPr="19A00ACE" w:rsidR="693BB68C">
        <w:rPr>
          <w:rFonts w:ascii="Calibri" w:hAnsi="Calibri" w:eastAsia="Calibri" w:cs="Calibri"/>
          <w:i w:val="1"/>
          <w:iCs w:val="1"/>
          <w:noProof w:val="0"/>
          <w:sz w:val="24"/>
          <w:szCs w:val="24"/>
          <w:lang w:val="en-GB"/>
        </w:rPr>
        <w:t>Armstrong’s Handbook of Human Resource Management Practice</w:t>
      </w:r>
      <w:r w:rsidRPr="19A00ACE" w:rsidR="693BB68C">
        <w:rPr>
          <w:rFonts w:ascii="Calibri" w:hAnsi="Calibri" w:eastAsia="Calibri" w:cs="Calibri"/>
          <w:noProof w:val="0"/>
          <w:sz w:val="24"/>
          <w:szCs w:val="24"/>
          <w:lang w:val="en-GB"/>
        </w:rPr>
        <w:t xml:space="preserve">. 12th </w:t>
      </w:r>
      <w:r w:rsidRPr="19A00ACE" w:rsidR="693BB68C">
        <w:rPr>
          <w:rFonts w:ascii="Calibri" w:hAnsi="Calibri" w:eastAsia="Calibri" w:cs="Calibri"/>
          <w:noProof w:val="0"/>
          <w:sz w:val="24"/>
          <w:szCs w:val="24"/>
          <w:lang w:val="en-GB"/>
        </w:rPr>
        <w:t>edn</w:t>
      </w:r>
      <w:r w:rsidRPr="19A00ACE" w:rsidR="693BB68C">
        <w:rPr>
          <w:rFonts w:ascii="Calibri" w:hAnsi="Calibri" w:eastAsia="Calibri" w:cs="Calibri"/>
          <w:noProof w:val="0"/>
          <w:sz w:val="24"/>
          <w:szCs w:val="24"/>
          <w:lang w:val="en-GB"/>
        </w:rPr>
        <w:t>. London, London: Kogan Page, pp. 342–343.</w:t>
      </w:r>
    </w:p>
    <w:p w:rsidR="674E434A" w:rsidP="19A00ACE" w:rsidRDefault="674E434A" w14:paraId="25548998" w14:textId="23F74ABC">
      <w:pPr>
        <w:spacing w:before="0" w:beforeAutospacing="off" w:after="0" w:afterAutospacing="off"/>
        <w:ind w:left="567" w:hanging="567"/>
        <w:rPr>
          <w:rFonts w:ascii="Calibri" w:hAnsi="Calibri" w:eastAsia="Calibri" w:cs="Calibri"/>
          <w:noProof w:val="0"/>
          <w:color w:val="FF0000"/>
          <w:sz w:val="24"/>
          <w:szCs w:val="24"/>
          <w:lang w:val="en-GB"/>
        </w:rPr>
      </w:pPr>
      <w:r w:rsidRPr="19A00ACE" w:rsidR="0D4A7F6C">
        <w:rPr>
          <w:rFonts w:ascii="Calibri" w:hAnsi="Calibri" w:eastAsia="Calibri" w:cs="Calibri"/>
          <w:noProof w:val="0"/>
          <w:color w:val="FF0000"/>
          <w:sz w:val="24"/>
          <w:szCs w:val="24"/>
          <w:lang w:val="en-GB"/>
        </w:rPr>
        <w:t xml:space="preserve">Armstrong, M. (2012b) ‘HRM and Performance’, in </w:t>
      </w:r>
      <w:r w:rsidRPr="19A00ACE" w:rsidR="0D4A7F6C">
        <w:rPr>
          <w:rFonts w:ascii="Calibri" w:hAnsi="Calibri" w:eastAsia="Calibri" w:cs="Calibri"/>
          <w:i w:val="1"/>
          <w:iCs w:val="1"/>
          <w:noProof w:val="0"/>
          <w:color w:val="FF0000"/>
          <w:sz w:val="24"/>
          <w:szCs w:val="24"/>
          <w:lang w:val="en-GB"/>
        </w:rPr>
        <w:t>Armstrong’s Handbook of Human Resource Management Practice</w:t>
      </w:r>
      <w:r w:rsidRPr="19A00ACE" w:rsidR="0D4A7F6C">
        <w:rPr>
          <w:rFonts w:ascii="Calibri" w:hAnsi="Calibri" w:eastAsia="Calibri" w:cs="Calibri"/>
          <w:noProof w:val="0"/>
          <w:color w:val="FF0000"/>
          <w:sz w:val="24"/>
          <w:szCs w:val="24"/>
          <w:lang w:val="en-GB"/>
        </w:rPr>
        <w:t xml:space="preserve">. 12th </w:t>
      </w:r>
      <w:r w:rsidRPr="19A00ACE" w:rsidR="0D4A7F6C">
        <w:rPr>
          <w:rFonts w:ascii="Calibri" w:hAnsi="Calibri" w:eastAsia="Calibri" w:cs="Calibri"/>
          <w:noProof w:val="0"/>
          <w:color w:val="FF0000"/>
          <w:sz w:val="24"/>
          <w:szCs w:val="24"/>
          <w:lang w:val="en-GB"/>
        </w:rPr>
        <w:t>edn</w:t>
      </w:r>
      <w:r w:rsidRPr="19A00ACE" w:rsidR="0D4A7F6C">
        <w:rPr>
          <w:rFonts w:ascii="Calibri" w:hAnsi="Calibri" w:eastAsia="Calibri" w:cs="Calibri"/>
          <w:noProof w:val="0"/>
          <w:color w:val="FF0000"/>
          <w:sz w:val="24"/>
          <w:szCs w:val="24"/>
          <w:lang w:val="en-GB"/>
        </w:rPr>
        <w:t>. London: Kogan Page, pp. 57–58.</w:t>
      </w:r>
    </w:p>
    <w:p w:rsidR="674E434A" w:rsidP="19A00ACE" w:rsidRDefault="674E434A" w14:paraId="6359A14C" w14:textId="18AD80BC">
      <w:pPr>
        <w:pStyle w:val="Normal"/>
        <w:spacing w:before="0" w:beforeAutospacing="off" w:after="0" w:afterAutospacing="off"/>
        <w:ind w:left="567" w:hanging="567"/>
        <w:rPr>
          <w:rFonts w:ascii="Calibri" w:hAnsi="Calibri" w:eastAsia="Calibri" w:cs="Calibri"/>
          <w:noProof w:val="0"/>
          <w:sz w:val="24"/>
          <w:szCs w:val="24"/>
          <w:lang w:val="en-GB"/>
        </w:rPr>
      </w:pPr>
      <w:r w:rsidRPr="19A00ACE" w:rsidR="79E5F878">
        <w:rPr>
          <w:rFonts w:ascii="Calibri" w:hAnsi="Calibri" w:eastAsia="Calibri" w:cs="Calibri"/>
          <w:noProof w:val="0"/>
          <w:sz w:val="24"/>
          <w:szCs w:val="24"/>
          <w:lang w:val="en-GB"/>
        </w:rPr>
        <w:t xml:space="preserve">Armstrong, M. (2012c) ‘The practice of performance management’, in </w:t>
      </w:r>
      <w:r w:rsidRPr="19A00ACE" w:rsidR="79E5F878">
        <w:rPr>
          <w:rFonts w:ascii="Calibri" w:hAnsi="Calibri" w:eastAsia="Calibri" w:cs="Calibri"/>
          <w:i w:val="1"/>
          <w:iCs w:val="1"/>
          <w:noProof w:val="0"/>
          <w:sz w:val="24"/>
          <w:szCs w:val="24"/>
          <w:lang w:val="en-GB"/>
        </w:rPr>
        <w:t>Armstrong’s Handbook of Human Resource Management Practice</w:t>
      </w:r>
      <w:r w:rsidRPr="19A00ACE" w:rsidR="79E5F878">
        <w:rPr>
          <w:rFonts w:ascii="Calibri" w:hAnsi="Calibri" w:eastAsia="Calibri" w:cs="Calibri"/>
          <w:noProof w:val="0"/>
          <w:sz w:val="24"/>
          <w:szCs w:val="24"/>
          <w:lang w:val="en-GB"/>
        </w:rPr>
        <w:t xml:space="preserve">. 12th </w:t>
      </w:r>
      <w:r w:rsidRPr="19A00ACE" w:rsidR="79E5F878">
        <w:rPr>
          <w:rFonts w:ascii="Calibri" w:hAnsi="Calibri" w:eastAsia="Calibri" w:cs="Calibri"/>
          <w:noProof w:val="0"/>
          <w:sz w:val="24"/>
          <w:szCs w:val="24"/>
          <w:lang w:val="en-GB"/>
        </w:rPr>
        <w:t>edn</w:t>
      </w:r>
      <w:r w:rsidRPr="19A00ACE" w:rsidR="79E5F878">
        <w:rPr>
          <w:rFonts w:ascii="Calibri" w:hAnsi="Calibri" w:eastAsia="Calibri" w:cs="Calibri"/>
          <w:noProof w:val="0"/>
          <w:sz w:val="24"/>
          <w:szCs w:val="24"/>
          <w:lang w:val="en-GB"/>
        </w:rPr>
        <w:t>. London, London: Kogan Page, pp. 364–365.</w:t>
      </w:r>
    </w:p>
    <w:p w:rsidR="674E434A" w:rsidP="67843D68" w:rsidRDefault="674E434A" w14:paraId="602E9BEC" w14:textId="73506CD1">
      <w:pPr>
        <w:spacing w:before="0" w:beforeAutospacing="off" w:after="0" w:afterAutospacing="off"/>
        <w:ind w:left="567" w:hanging="567"/>
      </w:pPr>
      <w:r w:rsidRPr="57354498" w:rsidR="292509D9">
        <w:rPr>
          <w:rFonts w:ascii="Calibri" w:hAnsi="Calibri" w:eastAsia="Calibri" w:cs="Calibri"/>
          <w:noProof w:val="0"/>
          <w:sz w:val="24"/>
          <w:szCs w:val="24"/>
          <w:lang w:val="en-GB"/>
        </w:rPr>
        <w:t xml:space="preserve">Armstrong, M. (2012d) ‘The practice of reward management’, in </w:t>
      </w:r>
      <w:r w:rsidRPr="57354498" w:rsidR="292509D9">
        <w:rPr>
          <w:rFonts w:ascii="Calibri" w:hAnsi="Calibri" w:eastAsia="Calibri" w:cs="Calibri"/>
          <w:i w:val="1"/>
          <w:iCs w:val="1"/>
          <w:noProof w:val="0"/>
          <w:sz w:val="24"/>
          <w:szCs w:val="24"/>
          <w:lang w:val="en-GB"/>
        </w:rPr>
        <w:t>Armstrong’s Handbook of Human Resource Management Practice</w:t>
      </w:r>
      <w:r w:rsidRPr="57354498" w:rsidR="292509D9">
        <w:rPr>
          <w:rFonts w:ascii="Calibri" w:hAnsi="Calibri" w:eastAsia="Calibri" w:cs="Calibri"/>
          <w:noProof w:val="0"/>
          <w:sz w:val="24"/>
          <w:szCs w:val="24"/>
          <w:lang w:val="en-GB"/>
        </w:rPr>
        <w:t xml:space="preserve">. 12th </w:t>
      </w:r>
      <w:r w:rsidRPr="57354498" w:rsidR="292509D9">
        <w:rPr>
          <w:rFonts w:ascii="Calibri" w:hAnsi="Calibri" w:eastAsia="Calibri" w:cs="Calibri"/>
          <w:noProof w:val="0"/>
          <w:sz w:val="24"/>
          <w:szCs w:val="24"/>
          <w:lang w:val="en-GB"/>
        </w:rPr>
        <w:t>edn</w:t>
      </w:r>
      <w:r w:rsidRPr="57354498" w:rsidR="292509D9">
        <w:rPr>
          <w:rFonts w:ascii="Calibri" w:hAnsi="Calibri" w:eastAsia="Calibri" w:cs="Calibri"/>
          <w:noProof w:val="0"/>
          <w:sz w:val="24"/>
          <w:szCs w:val="24"/>
          <w:lang w:val="en-GB"/>
        </w:rPr>
        <w:t>. London, London: Kogan Page, pp. 380–381.</w:t>
      </w:r>
    </w:p>
    <w:p w:rsidR="674E434A" w:rsidP="57354498" w:rsidRDefault="674E434A" w14:paraId="6AEC0A17" w14:textId="5C875E7D">
      <w:pPr>
        <w:pStyle w:val="Normal"/>
        <w:spacing w:before="0" w:beforeAutospacing="off" w:after="0" w:afterAutospacing="off"/>
        <w:ind w:left="567" w:hanging="56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pPr>
      <w:r w:rsidRPr="57354498" w:rsidR="0E90198A">
        <w:rPr>
          <w:rFonts w:ascii="Calibri" w:hAnsi="Calibri" w:eastAsia="Calibri" w:cs="Calibri"/>
          <w:noProof w:val="0"/>
          <w:sz w:val="24"/>
          <w:szCs w:val="24"/>
          <w:lang w:val="en-GB"/>
        </w:rPr>
        <w:t xml:space="preserve">CIPD (2023) </w:t>
      </w:r>
      <w:r w:rsidRPr="57354498" w:rsidR="0E90198A">
        <w:rPr>
          <w:rFonts w:ascii="Calibri" w:hAnsi="Calibri" w:eastAsia="Calibri" w:cs="Calibri"/>
          <w:i w:val="1"/>
          <w:iCs w:val="1"/>
          <w:noProof w:val="0"/>
          <w:sz w:val="24"/>
          <w:szCs w:val="24"/>
          <w:lang w:val="en-GB"/>
        </w:rPr>
        <w:t>Workplace pensions: Factsheets</w:t>
      </w:r>
      <w:r w:rsidRPr="57354498" w:rsidR="0E90198A">
        <w:rPr>
          <w:rFonts w:ascii="Calibri" w:hAnsi="Calibri" w:eastAsia="Calibri" w:cs="Calibri"/>
          <w:noProof w:val="0"/>
          <w:sz w:val="24"/>
          <w:szCs w:val="24"/>
          <w:lang w:val="en-GB"/>
        </w:rPr>
        <w:t xml:space="preserve">, </w:t>
      </w:r>
      <w:r w:rsidRPr="57354498" w:rsidR="0E90198A">
        <w:rPr>
          <w:rFonts w:ascii="Calibri" w:hAnsi="Calibri" w:eastAsia="Calibri" w:cs="Calibri"/>
          <w:i w:val="1"/>
          <w:iCs w:val="1"/>
          <w:noProof w:val="0"/>
          <w:sz w:val="24"/>
          <w:szCs w:val="24"/>
          <w:lang w:val="en-GB"/>
        </w:rPr>
        <w:t>CIPD</w:t>
      </w:r>
      <w:r w:rsidRPr="57354498" w:rsidR="0E90198A">
        <w:rPr>
          <w:rFonts w:ascii="Calibri" w:hAnsi="Calibri" w:eastAsia="Calibri" w:cs="Calibri"/>
          <w:noProof w:val="0"/>
          <w:sz w:val="24"/>
          <w:szCs w:val="24"/>
          <w:lang w:val="en-GB"/>
        </w:rPr>
        <w:t xml:space="preserve">. Available at: </w:t>
      </w:r>
      <w:hyperlink w:anchor="one" r:id="R2053bdc7a892434c">
        <w:r w:rsidRPr="57354498" w:rsidR="0E90198A">
          <w:rPr>
            <w:rStyle w:val="Hyperlink"/>
            <w:rFonts w:ascii="Calibri" w:hAnsi="Calibri" w:eastAsia="Calibri" w:cs="Calibri"/>
            <w:noProof w:val="0"/>
            <w:sz w:val="24"/>
            <w:szCs w:val="24"/>
            <w:lang w:val="en-GB"/>
          </w:rPr>
          <w:t>https://www.cipd.org/uk/knowledge/factsheets/workplace-pensions-factsheet/#one</w:t>
        </w:r>
      </w:hyperlink>
      <w:r w:rsidRPr="57354498" w:rsidR="0E90198A">
        <w:rPr>
          <w:rFonts w:ascii="Calibri" w:hAnsi="Calibri" w:eastAsia="Calibri" w:cs="Calibri"/>
          <w:noProof w:val="0"/>
          <w:sz w:val="24"/>
          <w:szCs w:val="24"/>
          <w:lang w:val="en-GB"/>
        </w:rPr>
        <w:t xml:space="preserve"> (Accessed: 25 October 2023). </w:t>
      </w:r>
    </w:p>
    <w:p w:rsidR="674E434A" w:rsidP="1359962D" w:rsidRDefault="674E434A" w14:paraId="654AD928" w14:textId="33E034AE">
      <w:pPr>
        <w:spacing w:before="0" w:beforeAutospacing="off" w:after="0" w:afterAutospacing="off"/>
        <w:ind w:left="567" w:hanging="56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pPr>
      <w:r w:rsidRPr="1359962D"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CIPD (2021</w:t>
      </w:r>
      <w:r w:rsidRPr="1359962D" w:rsidR="1B0AE57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w:t>
      </w:r>
      <w:r w:rsidRPr="1359962D"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1359962D" w:rsidR="674E434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Employee benefits: an introduction. </w:t>
      </w:r>
      <w:hyperlink w:anchor="8293" r:id="R58be9466497b4954">
        <w:r w:rsidRPr="1359962D" w:rsidR="674E434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https://www.cipd.co.uk/knowledge/fundamentals/people/benefits/factsheet#8293</w:t>
        </w:r>
      </w:hyperlink>
    </w:p>
    <w:p w:rsidR="194D601F" w:rsidP="19A00ACE" w:rsidRDefault="194D601F" w14:paraId="42B425FB" w14:textId="40511FF4">
      <w:pPr>
        <w:pStyle w:val="Normal"/>
        <w:spacing w:before="0" w:beforeAutospacing="off" w:after="0" w:afterAutospacing="off"/>
        <w:ind w:left="567" w:hanging="56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pPr>
      <w:r w:rsidRPr="19A00ACE" w:rsidR="194D601F">
        <w:rPr>
          <w:rFonts w:ascii="Calibri" w:hAnsi="Calibri" w:eastAsia="Calibri" w:cs="Calibri"/>
          <w:noProof w:val="0"/>
          <w:sz w:val="24"/>
          <w:szCs w:val="24"/>
          <w:lang w:val="en-GB"/>
        </w:rPr>
        <w:t>(</w:t>
      </w:r>
      <w:r w:rsidRPr="19A00ACE" w:rsidR="194D601F">
        <w:rPr>
          <w:rFonts w:ascii="Calibri" w:hAnsi="Calibri" w:eastAsia="Calibri" w:cs="Calibri"/>
          <w:noProof w:val="0"/>
          <w:sz w:val="24"/>
          <w:szCs w:val="24"/>
          <w:lang w:val="en-GB"/>
        </w:rPr>
        <w:t>Accessed: 25 October 2023).</w:t>
      </w:r>
    </w:p>
    <w:p w:rsidR="674E434A" w:rsidP="3B2A8FE7" w:rsidRDefault="674E434A" w14:paraId="4386750F" w14:textId="0DDE2017">
      <w:pPr>
        <w:spacing w:before="0" w:beforeAutospacing="off" w:after="0" w:afterAutospacing="off"/>
        <w:rPr>
          <w:rFonts w:ascii="Calibri" w:hAnsi="Calibri" w:eastAsia="Calibri" w:cs="Calibri" w:asciiTheme="minorAscii" w:hAnsiTheme="minorAscii" w:eastAsiaTheme="minorAscii" w:cstheme="minorAscii"/>
        </w:rPr>
      </w:pPr>
      <w:r w:rsidRPr="1359962D"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CIPD (2021</w:t>
      </w:r>
      <w:r w:rsidRPr="1359962D" w:rsidR="0C75F5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w:t>
      </w:r>
      <w:r w:rsidRPr="1359962D"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1359962D" w:rsidR="674E434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Reward: an introduction.</w:t>
      </w:r>
      <w:r w:rsidRPr="1359962D"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hyperlink w:anchor="gref" r:id="R13a5b37840a34bc4">
        <w:r w:rsidRPr="1359962D" w:rsidR="674E434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https://www.cipd.co.uk/knowledge/fundamentals/people/pay/reward-factsheet#gref</w:t>
        </w:r>
      </w:hyperlink>
      <w:r w:rsidRPr="1359962D" w:rsidR="0907CDD4">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 xml:space="preserve"> (Accessed: 30 October 2023).</w:t>
      </w:r>
    </w:p>
    <w:p w:rsidR="7F0E56F7" w:rsidP="2CBBF17E" w:rsidRDefault="7F0E56F7" w14:paraId="32D1F9AB" w14:textId="5C95E62D">
      <w:pPr>
        <w:spacing w:after="0" w:afterAutospacing="off"/>
        <w:ind w:left="567" w:hanging="567"/>
      </w:pPr>
      <w:r w:rsidRPr="1359962D" w:rsidR="7F0E56F7">
        <w:rPr>
          <w:rFonts w:ascii="Calibri" w:hAnsi="Calibri" w:eastAsia="Calibri" w:cs="Calibri"/>
          <w:noProof w:val="0"/>
          <w:sz w:val="24"/>
          <w:szCs w:val="24"/>
          <w:lang w:val="en-GB"/>
        </w:rPr>
        <w:t xml:space="preserve">CIPD (2023a) </w:t>
      </w:r>
      <w:r w:rsidRPr="1359962D" w:rsidR="7F0E56F7">
        <w:rPr>
          <w:rFonts w:ascii="Calibri" w:hAnsi="Calibri" w:eastAsia="Calibri" w:cs="Calibri"/>
          <w:i w:val="1"/>
          <w:iCs w:val="1"/>
          <w:noProof w:val="0"/>
          <w:sz w:val="24"/>
          <w:szCs w:val="24"/>
          <w:lang w:val="en-GB"/>
        </w:rPr>
        <w:t>Holiday Entitlement &amp; Pay</w:t>
      </w:r>
      <w:r w:rsidRPr="1359962D" w:rsidR="7F0E56F7">
        <w:rPr>
          <w:rFonts w:ascii="Calibri" w:hAnsi="Calibri" w:eastAsia="Calibri" w:cs="Calibri"/>
          <w:noProof w:val="0"/>
          <w:sz w:val="24"/>
          <w:szCs w:val="24"/>
          <w:lang w:val="en-GB"/>
        </w:rPr>
        <w:t xml:space="preserve">, </w:t>
      </w:r>
      <w:r w:rsidRPr="1359962D" w:rsidR="7F0E56F7">
        <w:rPr>
          <w:rFonts w:ascii="Calibri" w:hAnsi="Calibri" w:eastAsia="Calibri" w:cs="Calibri"/>
          <w:i w:val="1"/>
          <w:iCs w:val="1"/>
          <w:noProof w:val="0"/>
          <w:sz w:val="24"/>
          <w:szCs w:val="24"/>
          <w:lang w:val="en-GB"/>
        </w:rPr>
        <w:t>Annual leave: UK employment law</w:t>
      </w:r>
      <w:r w:rsidRPr="1359962D" w:rsidR="7F0E56F7">
        <w:rPr>
          <w:rFonts w:ascii="Calibri" w:hAnsi="Calibri" w:eastAsia="Calibri" w:cs="Calibri"/>
          <w:noProof w:val="0"/>
          <w:sz w:val="24"/>
          <w:szCs w:val="24"/>
          <w:lang w:val="en-GB"/>
        </w:rPr>
        <w:t xml:space="preserve">. Available at: </w:t>
      </w:r>
      <w:hyperlink r:id="R20c28e77d38443bc">
        <w:r w:rsidRPr="1359962D" w:rsidR="7F0E56F7">
          <w:rPr>
            <w:rStyle w:val="Hyperlink"/>
            <w:rFonts w:ascii="Calibri" w:hAnsi="Calibri" w:eastAsia="Calibri" w:cs="Calibri"/>
            <w:noProof w:val="0"/>
            <w:sz w:val="24"/>
            <w:szCs w:val="24"/>
            <w:lang w:val="en-GB"/>
          </w:rPr>
          <w:t>https://www.cipd.org/uk/knowledge/employment-law/holidays/</w:t>
        </w:r>
      </w:hyperlink>
      <w:r w:rsidRPr="1359962D" w:rsidR="7F0E56F7">
        <w:rPr>
          <w:rFonts w:ascii="Calibri" w:hAnsi="Calibri" w:eastAsia="Calibri" w:cs="Calibri"/>
          <w:noProof w:val="0"/>
          <w:sz w:val="24"/>
          <w:szCs w:val="24"/>
          <w:lang w:val="en-GB"/>
        </w:rPr>
        <w:t xml:space="preserve"> (Accessed: 16 November 2023).</w:t>
      </w:r>
    </w:p>
    <w:p w:rsidR="021ECE11" w:rsidP="1359962D" w:rsidRDefault="021ECE11" w14:paraId="2EA7F36A" w14:textId="0FE10D8C">
      <w:pPr>
        <w:pStyle w:val="Normal"/>
        <w:spacing w:after="0" w:afterAutospacing="off"/>
        <w:ind w:left="567" w:hanging="56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1359962D" w:rsidR="021ECE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Fallon, N. (2021). </w:t>
      </w:r>
      <w:r w:rsidRPr="1359962D" w:rsidR="021ECE11">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The Benefits of Benchmarking in Business Operations – businessnewsdaily.com</w:t>
      </w:r>
      <w:r w:rsidRPr="1359962D" w:rsidR="021ECE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[online] Business News Daily. Available at: </w:t>
      </w:r>
      <w:hyperlink r:id="Rd0850a9a0fa84b32">
        <w:r w:rsidRPr="1359962D" w:rsidR="021ECE11">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https://www.businessnewsdaily.com/15960-benchmarking-benefits-small-business.html</w:t>
        </w:r>
      </w:hyperlink>
      <w:r w:rsidRPr="1359962D" w:rsidR="021ECE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(Accessed: 24 November 2023).</w:t>
      </w:r>
    </w:p>
    <w:p w:rsidR="765A058C" w:rsidP="1359962D" w:rsidRDefault="765A058C" w14:paraId="15533966" w14:textId="53B3740C">
      <w:pPr>
        <w:pStyle w:val="Normal"/>
        <w:spacing w:after="0" w:afterAutospacing="off"/>
        <w:ind w:left="567" w:hanging="567"/>
        <w:rPr>
          <w:rFonts w:ascii="Calibri" w:hAnsi="Calibri" w:eastAsia="Calibri" w:cs="Calibri" w:asciiTheme="minorAscii" w:hAnsiTheme="minorAscii" w:eastAsiaTheme="minorAscii" w:cstheme="minorAscii"/>
          <w:noProof w:val="0"/>
          <w:color w:val="auto"/>
          <w:sz w:val="24"/>
          <w:szCs w:val="24"/>
          <w:lang w:val="en-GB"/>
        </w:rPr>
      </w:pPr>
      <w:r w:rsidRPr="1359962D" w:rsidR="765A058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Harness, J. (2019). </w:t>
      </w:r>
      <w:r w:rsidRPr="1359962D" w:rsidR="765A058C">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The Advantages of Discretionary Employee Benefits</w:t>
      </w:r>
      <w:r w:rsidRPr="1359962D" w:rsidR="765A058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[online] </w:t>
      </w:r>
      <w:r w:rsidRPr="1359962D" w:rsidR="765A058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Bizfluent</w:t>
      </w:r>
      <w:r w:rsidRPr="1359962D" w:rsidR="765A058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Available at: </w:t>
      </w:r>
      <w:hyperlink r:id="R021942194a064175">
        <w:r w:rsidRPr="1359962D" w:rsidR="765A058C">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https://bizfluent.com/info-10004508-advantages-discretionary-employee-benefits.html</w:t>
        </w:r>
      </w:hyperlink>
      <w:r w:rsidRPr="1359962D" w:rsidR="765A058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(Accessed: 23 November 2023).</w:t>
      </w:r>
    </w:p>
    <w:p w:rsidR="674E434A" w:rsidP="3B2A8FE7" w:rsidRDefault="674E434A" w14:paraId="007929D1" w14:textId="779F985F">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2A8FE7"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Jones, S. E., &amp; Perkins, S. J. (2020). </w:t>
      </w:r>
      <w:r w:rsidRPr="3B2A8FE7" w:rsidR="674E434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Reward Management: Alternatives Contexts and Consequences 4th edition</w:t>
      </w:r>
      <w:r w:rsidRPr="3B2A8FE7"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Kogan Page.</w:t>
      </w:r>
    </w:p>
    <w:p w:rsidR="674E434A" w:rsidP="78160439" w:rsidRDefault="674E434A" w14:paraId="185C266C" w14:textId="7C7FEAF6">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8160439"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Khern-am-</w:t>
      </w:r>
      <w:r w:rsidRPr="78160439"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nuai</w:t>
      </w:r>
      <w:r w:rsidRPr="78160439"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 Kannan, K., &amp; </w:t>
      </w:r>
      <w:r w:rsidRPr="78160439"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Ghasemkhani</w:t>
      </w:r>
      <w:r w:rsidRPr="78160439"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 (2018). </w:t>
      </w:r>
      <w:r w:rsidRPr="78160439"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Extrinsic versus intrinsic rewards for contributing reviews in an online platform.</w:t>
      </w:r>
      <w:r w:rsidRPr="78160439"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8160439" w:rsidR="674E434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Information Systems Research</w:t>
      </w:r>
      <w:r w:rsidRPr="78160439"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8160439" w:rsidR="674E434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29</w:t>
      </w:r>
      <w:r w:rsidRPr="78160439"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(4), 871-892.</w:t>
      </w:r>
    </w:p>
    <w:p w:rsidR="674E434A" w:rsidP="3B2A8FE7" w:rsidRDefault="674E434A" w14:paraId="0565A251" w14:textId="5D861B4C">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2A8FE7"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Rose, M. (2018). </w:t>
      </w:r>
      <w:r w:rsidRPr="3B2A8FE7" w:rsidR="674E434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Reward management: a practical introduction</w:t>
      </w:r>
      <w:r w:rsidRPr="3B2A8FE7"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NY: Kogan Page Publishers.</w:t>
      </w:r>
    </w:p>
    <w:p w:rsidR="674E434A" w:rsidP="78160439" w:rsidRDefault="674E434A" w14:paraId="2C65D559" w14:textId="7EC70642">
      <w:pPr>
        <w:spacing w:before="0" w:beforeAutospacing="off" w:after="0" w:afterAutospacing="on"/>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8160439"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Russell, Z. A., Steffensen, D. S., Ellen III, B. P., Zhang, L., Bishoff, J. D., &amp; Ferris, G. R. (2018). </w:t>
      </w:r>
      <w:r w:rsidRPr="78160439"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High performance work practice implementation and employee impressions of line manager leadership.</w:t>
      </w:r>
      <w:r w:rsidRPr="78160439"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8160439" w:rsidR="674E434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Human Resource Management Review</w:t>
      </w:r>
      <w:r w:rsidRPr="78160439"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8160439" w:rsidR="674E434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28</w:t>
      </w:r>
      <w:r w:rsidRPr="78160439"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(3), 258-270.</w:t>
      </w:r>
    </w:p>
    <w:p w:rsidR="7FD486B6" w:rsidP="69B869E5" w:rsidRDefault="7FD486B6" w14:paraId="7672936F" w14:textId="3EA50040">
      <w:pPr>
        <w:spacing w:after="0" w:afterAutospacing="off"/>
        <w:ind w:left="567" w:hanging="567"/>
      </w:pPr>
      <w:r w:rsidRPr="69B869E5" w:rsidR="71E6850B">
        <w:rPr>
          <w:rFonts w:ascii="Calibri" w:hAnsi="Calibri" w:eastAsia="Calibri" w:cs="Calibri"/>
          <w:noProof w:val="0"/>
          <w:sz w:val="24"/>
          <w:szCs w:val="24"/>
          <w:lang w:val="en-GB"/>
        </w:rPr>
        <w:t xml:space="preserve">Taylor, S. and Woodhams, C. (2022a) ‘improving organisational </w:t>
      </w:r>
      <w:r w:rsidRPr="69B869E5" w:rsidR="0A95A69F">
        <w:rPr>
          <w:rFonts w:ascii="Calibri" w:hAnsi="Calibri" w:eastAsia="Calibri" w:cs="Calibri"/>
          <w:noProof w:val="0"/>
          <w:sz w:val="24"/>
          <w:szCs w:val="24"/>
          <w:lang w:val="en-GB"/>
        </w:rPr>
        <w:t>performance</w:t>
      </w:r>
      <w:r w:rsidRPr="69B869E5" w:rsidR="71E6850B">
        <w:rPr>
          <w:rFonts w:ascii="Calibri" w:hAnsi="Calibri" w:eastAsia="Calibri" w:cs="Calibri"/>
          <w:noProof w:val="0"/>
          <w:sz w:val="24"/>
          <w:szCs w:val="24"/>
          <w:lang w:val="en-GB"/>
        </w:rPr>
        <w:t xml:space="preserve">’, in </w:t>
      </w:r>
      <w:r w:rsidRPr="69B869E5" w:rsidR="71E6850B">
        <w:rPr>
          <w:rFonts w:ascii="Calibri" w:hAnsi="Calibri" w:eastAsia="Calibri" w:cs="Calibri"/>
          <w:i w:val="1"/>
          <w:iCs w:val="1"/>
          <w:noProof w:val="0"/>
          <w:sz w:val="24"/>
          <w:szCs w:val="24"/>
          <w:lang w:val="en-GB"/>
        </w:rPr>
        <w:t>Human Resource Management People and Organisations</w:t>
      </w:r>
      <w:r w:rsidRPr="69B869E5" w:rsidR="71E6850B">
        <w:rPr>
          <w:rFonts w:ascii="Calibri" w:hAnsi="Calibri" w:eastAsia="Calibri" w:cs="Calibri"/>
          <w:noProof w:val="0"/>
          <w:sz w:val="24"/>
          <w:szCs w:val="24"/>
          <w:lang w:val="en-GB"/>
        </w:rPr>
        <w:t xml:space="preserve">. 3rd </w:t>
      </w:r>
      <w:r w:rsidRPr="69B869E5" w:rsidR="71E6850B">
        <w:rPr>
          <w:rFonts w:ascii="Calibri" w:hAnsi="Calibri" w:eastAsia="Calibri" w:cs="Calibri"/>
          <w:noProof w:val="0"/>
          <w:sz w:val="24"/>
          <w:szCs w:val="24"/>
          <w:lang w:val="en-GB"/>
        </w:rPr>
        <w:t>edn</w:t>
      </w:r>
      <w:r w:rsidRPr="69B869E5" w:rsidR="71E6850B">
        <w:rPr>
          <w:rFonts w:ascii="Calibri" w:hAnsi="Calibri" w:eastAsia="Calibri" w:cs="Calibri"/>
          <w:noProof w:val="0"/>
          <w:sz w:val="24"/>
          <w:szCs w:val="24"/>
          <w:lang w:val="en-GB"/>
        </w:rPr>
        <w:t xml:space="preserve">. </w:t>
      </w:r>
      <w:r w:rsidRPr="69B869E5" w:rsidR="71E6850B">
        <w:rPr>
          <w:rFonts w:ascii="Calibri" w:hAnsi="Calibri" w:eastAsia="Calibri" w:cs="Calibri"/>
          <w:noProof w:val="0"/>
          <w:sz w:val="24"/>
          <w:szCs w:val="24"/>
          <w:lang w:val="en-GB"/>
        </w:rPr>
        <w:t>S.l.</w:t>
      </w:r>
      <w:r w:rsidRPr="69B869E5" w:rsidR="71E6850B">
        <w:rPr>
          <w:rFonts w:ascii="Calibri" w:hAnsi="Calibri" w:eastAsia="Calibri" w:cs="Calibri"/>
          <w:noProof w:val="0"/>
          <w:sz w:val="24"/>
          <w:szCs w:val="24"/>
          <w:lang w:val="en-GB"/>
        </w:rPr>
        <w:t xml:space="preserve">, London: KOGAN PAGE, pp. 158–159. </w:t>
      </w:r>
    </w:p>
    <w:p w:rsidR="7FD486B6" w:rsidP="2CBBF17E" w:rsidRDefault="7FD486B6" w14:paraId="2BA52937" w14:textId="5BCA59F0">
      <w:pPr>
        <w:spacing w:after="0" w:afterAutospacing="off"/>
        <w:ind w:left="567" w:hanging="567"/>
        <w:rPr>
          <w:rFonts w:ascii="Calibri" w:hAnsi="Calibri" w:eastAsia="Calibri" w:cs="Calibri"/>
          <w:noProof w:val="0"/>
          <w:sz w:val="24"/>
          <w:szCs w:val="24"/>
          <w:lang w:val="en-GB"/>
        </w:rPr>
      </w:pPr>
      <w:r w:rsidRPr="1359962D" w:rsidR="2952F3EF">
        <w:rPr>
          <w:rFonts w:ascii="Calibri" w:hAnsi="Calibri" w:eastAsia="Calibri" w:cs="Calibri"/>
          <w:noProof w:val="0"/>
          <w:sz w:val="24"/>
          <w:szCs w:val="24"/>
          <w:lang w:val="en-GB"/>
        </w:rPr>
        <w:t xml:space="preserve">Taylor, S. and Woodhams, C. (2022b) ‘Improving organisational performance’, in </w:t>
      </w:r>
      <w:r w:rsidRPr="1359962D" w:rsidR="2952F3EF">
        <w:rPr>
          <w:rFonts w:ascii="Calibri" w:hAnsi="Calibri" w:eastAsia="Calibri" w:cs="Calibri"/>
          <w:i w:val="1"/>
          <w:iCs w:val="1"/>
          <w:noProof w:val="0"/>
          <w:sz w:val="24"/>
          <w:szCs w:val="24"/>
          <w:lang w:val="en-GB"/>
        </w:rPr>
        <w:t>Human Resource Management People and Organisations</w:t>
      </w:r>
      <w:r w:rsidRPr="1359962D" w:rsidR="2952F3EF">
        <w:rPr>
          <w:rFonts w:ascii="Calibri" w:hAnsi="Calibri" w:eastAsia="Calibri" w:cs="Calibri"/>
          <w:noProof w:val="0"/>
          <w:sz w:val="24"/>
          <w:szCs w:val="24"/>
          <w:lang w:val="en-GB"/>
        </w:rPr>
        <w:t xml:space="preserve">. 3rd </w:t>
      </w:r>
      <w:r w:rsidRPr="1359962D" w:rsidR="2952F3EF">
        <w:rPr>
          <w:rFonts w:ascii="Calibri" w:hAnsi="Calibri" w:eastAsia="Calibri" w:cs="Calibri"/>
          <w:noProof w:val="0"/>
          <w:sz w:val="24"/>
          <w:szCs w:val="24"/>
          <w:lang w:val="en-GB"/>
        </w:rPr>
        <w:t>edn</w:t>
      </w:r>
      <w:r w:rsidRPr="1359962D" w:rsidR="2952F3EF">
        <w:rPr>
          <w:rFonts w:ascii="Calibri" w:hAnsi="Calibri" w:eastAsia="Calibri" w:cs="Calibri"/>
          <w:noProof w:val="0"/>
          <w:sz w:val="24"/>
          <w:szCs w:val="24"/>
          <w:lang w:val="en-GB"/>
        </w:rPr>
        <w:t xml:space="preserve">. </w:t>
      </w:r>
      <w:r w:rsidRPr="1359962D" w:rsidR="2952F3EF">
        <w:rPr>
          <w:rFonts w:ascii="Calibri" w:hAnsi="Calibri" w:eastAsia="Calibri" w:cs="Calibri"/>
          <w:noProof w:val="0"/>
          <w:sz w:val="24"/>
          <w:szCs w:val="24"/>
          <w:lang w:val="en-GB"/>
        </w:rPr>
        <w:t>S.l.</w:t>
      </w:r>
      <w:r w:rsidRPr="1359962D" w:rsidR="2952F3EF">
        <w:rPr>
          <w:rFonts w:ascii="Calibri" w:hAnsi="Calibri" w:eastAsia="Calibri" w:cs="Calibri"/>
          <w:noProof w:val="0"/>
          <w:sz w:val="24"/>
          <w:szCs w:val="24"/>
          <w:lang w:val="en-GB"/>
        </w:rPr>
        <w:t>, London: KOGAN PAGE, pp. 160–161.</w:t>
      </w:r>
    </w:p>
    <w:p w:rsidR="7FD486B6" w:rsidP="19A00ACE" w:rsidRDefault="7FD486B6" w14:paraId="48BB0FD2" w14:textId="2FC2F7EE">
      <w:pPr>
        <w:spacing w:after="0" w:afterAutospacing="off"/>
        <w:ind w:left="567" w:hanging="567"/>
        <w:rPr>
          <w:rFonts w:ascii="Calibri" w:hAnsi="Calibri" w:eastAsia="Calibri" w:cs="Calibri"/>
          <w:noProof w:val="0"/>
          <w:color w:val="FF0000"/>
          <w:sz w:val="24"/>
          <w:szCs w:val="24"/>
          <w:lang w:val="en-GB"/>
        </w:rPr>
      </w:pPr>
      <w:r w:rsidRPr="19A00ACE" w:rsidR="0B5337D9">
        <w:rPr>
          <w:rFonts w:ascii="Calibri" w:hAnsi="Calibri" w:eastAsia="Calibri" w:cs="Calibri"/>
          <w:noProof w:val="0"/>
          <w:sz w:val="24"/>
          <w:szCs w:val="24"/>
          <w:lang w:val="en-GB"/>
        </w:rPr>
        <w:t xml:space="preserve">Taylor, Steven and Woodhams, C. (2022d) ‘Reward Management’, in </w:t>
      </w:r>
      <w:r w:rsidRPr="19A00ACE" w:rsidR="0B5337D9">
        <w:rPr>
          <w:rFonts w:ascii="Calibri" w:hAnsi="Calibri" w:eastAsia="Calibri" w:cs="Calibri"/>
          <w:i w:val="1"/>
          <w:iCs w:val="1"/>
          <w:noProof w:val="0"/>
          <w:sz w:val="24"/>
          <w:szCs w:val="24"/>
          <w:lang w:val="en-GB"/>
        </w:rPr>
        <w:t>Human Resource Management People and Organisations</w:t>
      </w:r>
      <w:r w:rsidRPr="19A00ACE" w:rsidR="0B5337D9">
        <w:rPr>
          <w:rFonts w:ascii="Calibri" w:hAnsi="Calibri" w:eastAsia="Calibri" w:cs="Calibri"/>
          <w:noProof w:val="0"/>
          <w:sz w:val="24"/>
          <w:szCs w:val="24"/>
          <w:lang w:val="en-GB"/>
        </w:rPr>
        <w:t xml:space="preserve">. </w:t>
      </w:r>
      <w:r w:rsidRPr="19A00ACE" w:rsidR="0B5337D9">
        <w:rPr>
          <w:rFonts w:ascii="Calibri" w:hAnsi="Calibri" w:eastAsia="Calibri" w:cs="Calibri"/>
          <w:noProof w:val="0"/>
          <w:sz w:val="24"/>
          <w:szCs w:val="24"/>
          <w:lang w:val="en-GB"/>
        </w:rPr>
        <w:t>S.l.</w:t>
      </w:r>
      <w:r w:rsidRPr="19A00ACE" w:rsidR="0B5337D9">
        <w:rPr>
          <w:rFonts w:ascii="Calibri" w:hAnsi="Calibri" w:eastAsia="Calibri" w:cs="Calibri"/>
          <w:noProof w:val="0"/>
          <w:sz w:val="24"/>
          <w:szCs w:val="24"/>
          <w:lang w:val="en-GB"/>
        </w:rPr>
        <w:t>, London: KOGAN PAGE, pp. 72–73.</w:t>
      </w:r>
    </w:p>
    <w:p w:rsidR="7FD486B6" w:rsidP="19A00ACE" w:rsidRDefault="7FD486B6" w14:paraId="7684D715" w14:textId="10537850">
      <w:pPr>
        <w:spacing w:after="0" w:afterAutospacing="off"/>
        <w:ind w:left="567" w:hanging="567"/>
        <w:rPr>
          <w:rFonts w:ascii="Calibri" w:hAnsi="Calibri" w:eastAsia="Calibri" w:cs="Calibri"/>
          <w:noProof w:val="0"/>
          <w:color w:val="FF0000"/>
          <w:sz w:val="24"/>
          <w:szCs w:val="24"/>
          <w:lang w:val="en-GB"/>
        </w:rPr>
      </w:pPr>
      <w:r w:rsidRPr="19A00ACE" w:rsidR="2FDDBF7D">
        <w:rPr>
          <w:rFonts w:ascii="Calibri" w:hAnsi="Calibri" w:eastAsia="Calibri" w:cs="Calibri"/>
          <w:noProof w:val="0"/>
          <w:color w:val="FF0000"/>
          <w:sz w:val="24"/>
          <w:szCs w:val="24"/>
          <w:lang w:val="en-GB"/>
        </w:rPr>
        <w:t xml:space="preserve">Taylor, Steven and Woodhams, C. (2022e) ‘Reward Management’, in </w:t>
      </w:r>
      <w:r w:rsidRPr="19A00ACE" w:rsidR="2FDDBF7D">
        <w:rPr>
          <w:rFonts w:ascii="Calibri" w:hAnsi="Calibri" w:eastAsia="Calibri" w:cs="Calibri"/>
          <w:i w:val="1"/>
          <w:iCs w:val="1"/>
          <w:noProof w:val="0"/>
          <w:color w:val="FF0000"/>
          <w:sz w:val="24"/>
          <w:szCs w:val="24"/>
          <w:lang w:val="en-GB"/>
        </w:rPr>
        <w:t>Human Resource Management: People and organisations</w:t>
      </w:r>
      <w:r w:rsidRPr="19A00ACE" w:rsidR="2FDDBF7D">
        <w:rPr>
          <w:rFonts w:ascii="Calibri" w:hAnsi="Calibri" w:eastAsia="Calibri" w:cs="Calibri"/>
          <w:noProof w:val="0"/>
          <w:color w:val="FF0000"/>
          <w:sz w:val="24"/>
          <w:szCs w:val="24"/>
          <w:lang w:val="en-GB"/>
        </w:rPr>
        <w:t xml:space="preserve">. 3rd </w:t>
      </w:r>
      <w:r w:rsidRPr="19A00ACE" w:rsidR="2FDDBF7D">
        <w:rPr>
          <w:rFonts w:ascii="Calibri" w:hAnsi="Calibri" w:eastAsia="Calibri" w:cs="Calibri"/>
          <w:noProof w:val="0"/>
          <w:color w:val="FF0000"/>
          <w:sz w:val="24"/>
          <w:szCs w:val="24"/>
          <w:lang w:val="en-GB"/>
        </w:rPr>
        <w:t>edn</w:t>
      </w:r>
      <w:r w:rsidRPr="19A00ACE" w:rsidR="2FDDBF7D">
        <w:rPr>
          <w:rFonts w:ascii="Calibri" w:hAnsi="Calibri" w:eastAsia="Calibri" w:cs="Calibri"/>
          <w:noProof w:val="0"/>
          <w:color w:val="FF0000"/>
          <w:sz w:val="24"/>
          <w:szCs w:val="24"/>
          <w:lang w:val="en-GB"/>
        </w:rPr>
        <w:t>. London, Croydon: Kogan Page Inc, pp. 79–81.</w:t>
      </w:r>
    </w:p>
    <w:p w:rsidR="7FD486B6" w:rsidP="19A00ACE" w:rsidRDefault="7FD486B6" w14:paraId="1A7584FC" w14:textId="3B0093C4">
      <w:pPr>
        <w:spacing w:before="0" w:beforeAutospacing="on" w:after="0" w:afterAutospacing="on"/>
        <w:ind w:left="567" w:hanging="567"/>
        <w:rPr>
          <w:rFonts w:ascii="Calibri" w:hAnsi="Calibri" w:eastAsia="Calibri" w:cs="Calibri"/>
          <w:noProof w:val="0"/>
          <w:color w:val="FF0000"/>
          <w:sz w:val="24"/>
          <w:szCs w:val="24"/>
          <w:lang w:val="en-GB"/>
        </w:rPr>
      </w:pPr>
      <w:r w:rsidRPr="19A00ACE" w:rsidR="03C313FC">
        <w:rPr>
          <w:rFonts w:ascii="Calibri" w:hAnsi="Calibri" w:eastAsia="Calibri" w:cs="Calibri"/>
          <w:noProof w:val="0"/>
          <w:color w:val="FF0000"/>
          <w:sz w:val="24"/>
          <w:szCs w:val="24"/>
          <w:lang w:val="en-GB"/>
        </w:rPr>
        <w:t xml:space="preserve">Taylor, Steven and Woodhams, C. (2022f) ‘Reward Management’, in </w:t>
      </w:r>
      <w:r w:rsidRPr="19A00ACE" w:rsidR="03C313FC">
        <w:rPr>
          <w:rFonts w:ascii="Calibri" w:hAnsi="Calibri" w:eastAsia="Calibri" w:cs="Calibri"/>
          <w:i w:val="1"/>
          <w:iCs w:val="1"/>
          <w:noProof w:val="0"/>
          <w:color w:val="FF0000"/>
          <w:sz w:val="24"/>
          <w:szCs w:val="24"/>
          <w:lang w:val="en-GB"/>
        </w:rPr>
        <w:t>Human Resource Management: People and organisations</w:t>
      </w:r>
      <w:r w:rsidRPr="19A00ACE" w:rsidR="03C313FC">
        <w:rPr>
          <w:rFonts w:ascii="Calibri" w:hAnsi="Calibri" w:eastAsia="Calibri" w:cs="Calibri"/>
          <w:noProof w:val="0"/>
          <w:color w:val="FF0000"/>
          <w:sz w:val="24"/>
          <w:szCs w:val="24"/>
          <w:lang w:val="en-GB"/>
        </w:rPr>
        <w:t xml:space="preserve">. 3rd </w:t>
      </w:r>
      <w:r w:rsidRPr="19A00ACE" w:rsidR="03C313FC">
        <w:rPr>
          <w:rFonts w:ascii="Calibri" w:hAnsi="Calibri" w:eastAsia="Calibri" w:cs="Calibri"/>
          <w:noProof w:val="0"/>
          <w:color w:val="FF0000"/>
          <w:sz w:val="24"/>
          <w:szCs w:val="24"/>
          <w:lang w:val="en-GB"/>
        </w:rPr>
        <w:t>edn</w:t>
      </w:r>
      <w:r w:rsidRPr="19A00ACE" w:rsidR="03C313FC">
        <w:rPr>
          <w:rFonts w:ascii="Calibri" w:hAnsi="Calibri" w:eastAsia="Calibri" w:cs="Calibri"/>
          <w:noProof w:val="0"/>
          <w:color w:val="FF0000"/>
          <w:sz w:val="24"/>
          <w:szCs w:val="24"/>
          <w:lang w:val="en-GB"/>
        </w:rPr>
        <w:t>. London, Croydon: Kogan Page Inc, pp. 78–79.</w:t>
      </w:r>
    </w:p>
    <w:p w:rsidR="7FD486B6" w:rsidP="77BB9968" w:rsidRDefault="7FD486B6" w14:paraId="4A0E0A6B" w14:textId="0CD918D0">
      <w:pPr>
        <w:spacing w:before="0" w:beforeAutospacing="on" w:after="0" w:afterAutospacing="on"/>
        <w:ind w:left="567" w:hanging="567"/>
        <w:rPr>
          <w:rFonts w:ascii="Calibri" w:hAnsi="Calibri" w:eastAsia="Calibri" w:cs="Calibri"/>
          <w:noProof w:val="0"/>
          <w:color w:val="FF0000"/>
          <w:sz w:val="24"/>
          <w:szCs w:val="24"/>
          <w:lang w:val="en-GB"/>
        </w:rPr>
      </w:pPr>
      <w:r w:rsidRPr="77BB9968" w:rsidR="090CA41F">
        <w:rPr>
          <w:rFonts w:ascii="Calibri" w:hAnsi="Calibri" w:eastAsia="Calibri" w:cs="Calibri"/>
          <w:noProof w:val="0"/>
          <w:color w:val="FF0000"/>
          <w:sz w:val="24"/>
          <w:szCs w:val="24"/>
          <w:lang w:val="en-GB"/>
        </w:rPr>
        <w:t xml:space="preserve">Taylor, Stephen and Woodhams, C. (2022g) ‘Reward Management’, in </w:t>
      </w:r>
      <w:r w:rsidRPr="77BB9968" w:rsidR="090CA41F">
        <w:rPr>
          <w:rFonts w:ascii="Calibri" w:hAnsi="Calibri" w:eastAsia="Calibri" w:cs="Calibri"/>
          <w:i w:val="1"/>
          <w:iCs w:val="1"/>
          <w:noProof w:val="0"/>
          <w:color w:val="FF0000"/>
          <w:sz w:val="24"/>
          <w:szCs w:val="24"/>
          <w:lang w:val="en-GB"/>
        </w:rPr>
        <w:t>Human Resource Management: People and organisations</w:t>
      </w:r>
      <w:r w:rsidRPr="77BB9968" w:rsidR="090CA41F">
        <w:rPr>
          <w:rFonts w:ascii="Calibri" w:hAnsi="Calibri" w:eastAsia="Calibri" w:cs="Calibri"/>
          <w:noProof w:val="0"/>
          <w:color w:val="FF0000"/>
          <w:sz w:val="24"/>
          <w:szCs w:val="24"/>
          <w:lang w:val="en-GB"/>
        </w:rPr>
        <w:t xml:space="preserve">. 3rd </w:t>
      </w:r>
      <w:r w:rsidRPr="77BB9968" w:rsidR="090CA41F">
        <w:rPr>
          <w:rFonts w:ascii="Calibri" w:hAnsi="Calibri" w:eastAsia="Calibri" w:cs="Calibri"/>
          <w:noProof w:val="0"/>
          <w:color w:val="FF0000"/>
          <w:sz w:val="24"/>
          <w:szCs w:val="24"/>
          <w:lang w:val="en-GB"/>
        </w:rPr>
        <w:t>edn</w:t>
      </w:r>
      <w:r w:rsidRPr="77BB9968" w:rsidR="090CA41F">
        <w:rPr>
          <w:rFonts w:ascii="Calibri" w:hAnsi="Calibri" w:eastAsia="Calibri" w:cs="Calibri"/>
          <w:noProof w:val="0"/>
          <w:color w:val="FF0000"/>
          <w:sz w:val="24"/>
          <w:szCs w:val="24"/>
          <w:lang w:val="en-GB"/>
        </w:rPr>
        <w:t>. London, Croydon: Kogan Page Inc, pp. 65–66.</w:t>
      </w:r>
    </w:p>
    <w:p w:rsidR="7FD486B6" w:rsidP="77BB9968" w:rsidRDefault="7FD486B6" w14:paraId="4502D9B5" w14:textId="2EDD8BC0">
      <w:pPr>
        <w:spacing w:before="0" w:beforeAutospacing="on" w:after="0" w:afterAutospacing="on"/>
        <w:ind w:left="567" w:hanging="567"/>
        <w:rPr>
          <w:rFonts w:ascii="Calibri" w:hAnsi="Calibri" w:eastAsia="Calibri" w:cs="Calibri"/>
          <w:noProof w:val="0"/>
          <w:color w:val="FF0000"/>
          <w:sz w:val="24"/>
          <w:szCs w:val="24"/>
          <w:lang w:val="en-GB"/>
        </w:rPr>
      </w:pPr>
      <w:r w:rsidRPr="77BB9968" w:rsidR="4AF82C9E">
        <w:rPr>
          <w:rFonts w:ascii="Calibri" w:hAnsi="Calibri" w:eastAsia="Calibri" w:cs="Calibri"/>
          <w:noProof w:val="0"/>
          <w:color w:val="FF0000"/>
          <w:sz w:val="24"/>
          <w:szCs w:val="24"/>
          <w:lang w:val="en-GB"/>
        </w:rPr>
        <w:t xml:space="preserve">Taylor, Steven and Woodhams, C. (2022h) ‘Reward Management’, in </w:t>
      </w:r>
      <w:r w:rsidRPr="77BB9968" w:rsidR="4AF82C9E">
        <w:rPr>
          <w:rFonts w:ascii="Calibri" w:hAnsi="Calibri" w:eastAsia="Calibri" w:cs="Calibri"/>
          <w:i w:val="1"/>
          <w:iCs w:val="1"/>
          <w:noProof w:val="0"/>
          <w:color w:val="FF0000"/>
          <w:sz w:val="24"/>
          <w:szCs w:val="24"/>
          <w:lang w:val="en-GB"/>
        </w:rPr>
        <w:t>Human Resource Management: People and organisations</w:t>
      </w:r>
      <w:r w:rsidRPr="77BB9968" w:rsidR="4AF82C9E">
        <w:rPr>
          <w:rFonts w:ascii="Calibri" w:hAnsi="Calibri" w:eastAsia="Calibri" w:cs="Calibri"/>
          <w:noProof w:val="0"/>
          <w:color w:val="FF0000"/>
          <w:sz w:val="24"/>
          <w:szCs w:val="24"/>
          <w:lang w:val="en-GB"/>
        </w:rPr>
        <w:t xml:space="preserve">. 3rd </w:t>
      </w:r>
      <w:r w:rsidRPr="77BB9968" w:rsidR="4AF82C9E">
        <w:rPr>
          <w:rFonts w:ascii="Calibri" w:hAnsi="Calibri" w:eastAsia="Calibri" w:cs="Calibri"/>
          <w:noProof w:val="0"/>
          <w:color w:val="FF0000"/>
          <w:sz w:val="24"/>
          <w:szCs w:val="24"/>
          <w:lang w:val="en-GB"/>
        </w:rPr>
        <w:t>edn</w:t>
      </w:r>
      <w:r w:rsidRPr="77BB9968" w:rsidR="4AF82C9E">
        <w:rPr>
          <w:rFonts w:ascii="Calibri" w:hAnsi="Calibri" w:eastAsia="Calibri" w:cs="Calibri"/>
          <w:noProof w:val="0"/>
          <w:color w:val="FF0000"/>
          <w:sz w:val="24"/>
          <w:szCs w:val="24"/>
          <w:lang w:val="en-GB"/>
        </w:rPr>
        <w:t>. London, Croydon: Kogan Page Inc, pp. 72–73.</w:t>
      </w:r>
    </w:p>
    <w:p w:rsidR="7FD486B6" w:rsidP="77BB9968" w:rsidRDefault="7FD486B6" w14:paraId="42103A35" w14:textId="751837FA">
      <w:pPr>
        <w:pStyle w:val="Normal"/>
        <w:spacing w:before="0" w:beforeAutospacing="on" w:after="0" w:afterAutospacing="on"/>
        <w:ind w:left="567" w:hanging="567"/>
        <w:rPr>
          <w:rFonts w:ascii="Calibri" w:hAnsi="Calibri" w:eastAsia="Calibri" w:cs="Calibri"/>
          <w:noProof w:val="0"/>
          <w:sz w:val="24"/>
          <w:szCs w:val="24"/>
          <w:lang w:val="en-GB"/>
        </w:rPr>
      </w:pPr>
      <w:r w:rsidRPr="77BB9968" w:rsidR="7FD486B6">
        <w:rPr>
          <w:rFonts w:ascii="Calibri" w:hAnsi="Calibri" w:eastAsia="Calibri" w:cs="Calibri"/>
          <w:noProof w:val="0"/>
          <w:sz w:val="24"/>
          <w:szCs w:val="24"/>
          <w:lang w:val="en-GB"/>
        </w:rPr>
        <w:t xml:space="preserve">Taylor, S. and Woodhams, C. (2022) ‘Reward Management’, in </w:t>
      </w:r>
      <w:r w:rsidRPr="77BB9968" w:rsidR="7FD486B6">
        <w:rPr>
          <w:rFonts w:ascii="Calibri" w:hAnsi="Calibri" w:eastAsia="Calibri" w:cs="Calibri"/>
          <w:i w:val="1"/>
          <w:iCs w:val="1"/>
          <w:noProof w:val="0"/>
          <w:sz w:val="24"/>
          <w:szCs w:val="24"/>
          <w:lang w:val="en-GB"/>
        </w:rPr>
        <w:t>Human Resource Management People and Organisations</w:t>
      </w:r>
      <w:r w:rsidRPr="77BB9968" w:rsidR="7FD486B6">
        <w:rPr>
          <w:rFonts w:ascii="Calibri" w:hAnsi="Calibri" w:eastAsia="Calibri" w:cs="Calibri"/>
          <w:noProof w:val="0"/>
          <w:sz w:val="24"/>
          <w:szCs w:val="24"/>
          <w:lang w:val="en-GB"/>
        </w:rPr>
        <w:t>. KOGAN PAGE, pp. 63–64.</w:t>
      </w:r>
    </w:p>
    <w:p w:rsidR="7C36BE02" w:rsidP="57354498" w:rsidRDefault="7C36BE02" w14:paraId="337785C5" w14:textId="0701C497">
      <w:pPr>
        <w:spacing w:before="0" w:beforeAutospacing="off" w:after="0" w:afterAutospacing="off"/>
        <w:ind w:left="567" w:hanging="567"/>
      </w:pPr>
      <w:r w:rsidRPr="1359962D" w:rsidR="08F839E8">
        <w:rPr>
          <w:rFonts w:ascii="Calibri" w:hAnsi="Calibri" w:eastAsia="Calibri" w:cs="Calibri"/>
          <w:noProof w:val="0"/>
          <w:sz w:val="24"/>
          <w:szCs w:val="24"/>
          <w:lang w:val="en-GB"/>
        </w:rPr>
        <w:t xml:space="preserve">Taylor, S. and Woodhams, C. (2022c) ‘Reward Management’, in </w:t>
      </w:r>
      <w:r w:rsidRPr="1359962D" w:rsidR="08F839E8">
        <w:rPr>
          <w:rFonts w:ascii="Calibri" w:hAnsi="Calibri" w:eastAsia="Calibri" w:cs="Calibri"/>
          <w:i w:val="1"/>
          <w:iCs w:val="1"/>
          <w:noProof w:val="0"/>
          <w:sz w:val="24"/>
          <w:szCs w:val="24"/>
          <w:lang w:val="en-GB"/>
        </w:rPr>
        <w:t>Human Resource Management People and Organisations</w:t>
      </w:r>
      <w:r w:rsidRPr="1359962D" w:rsidR="08F839E8">
        <w:rPr>
          <w:rFonts w:ascii="Calibri" w:hAnsi="Calibri" w:eastAsia="Calibri" w:cs="Calibri"/>
          <w:noProof w:val="0"/>
          <w:sz w:val="24"/>
          <w:szCs w:val="24"/>
          <w:lang w:val="en-GB"/>
        </w:rPr>
        <w:t xml:space="preserve">. </w:t>
      </w:r>
      <w:r w:rsidRPr="1359962D" w:rsidR="08F839E8">
        <w:rPr>
          <w:rFonts w:ascii="Calibri" w:hAnsi="Calibri" w:eastAsia="Calibri" w:cs="Calibri"/>
          <w:noProof w:val="0"/>
          <w:sz w:val="24"/>
          <w:szCs w:val="24"/>
          <w:lang w:val="en-GB"/>
        </w:rPr>
        <w:t>S.l.</w:t>
      </w:r>
      <w:r w:rsidRPr="1359962D" w:rsidR="08F839E8">
        <w:rPr>
          <w:rFonts w:ascii="Calibri" w:hAnsi="Calibri" w:eastAsia="Calibri" w:cs="Calibri"/>
          <w:noProof w:val="0"/>
          <w:sz w:val="24"/>
          <w:szCs w:val="24"/>
          <w:lang w:val="en-GB"/>
        </w:rPr>
        <w:t>, London: KOGAN PAGE, pp. 82–83.</w:t>
      </w:r>
    </w:p>
    <w:p w:rsidR="5A7F2537" w:rsidP="1359962D" w:rsidRDefault="5A7F2537" w14:paraId="260AA2DB" w14:textId="5BB599D5">
      <w:pPr>
        <w:pStyle w:val="Normal"/>
        <w:spacing w:before="0" w:beforeAutospacing="off" w:after="0" w:afterAutospacing="off"/>
        <w:ind w:left="567" w:hanging="56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1359962D" w:rsidR="5A7F253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Verlinden, N. (2019). </w:t>
      </w:r>
      <w:r w:rsidRPr="1359962D" w:rsidR="5A7F2537">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12 Types of Employee Benefits to Implement at Your Organization</w:t>
      </w:r>
      <w:r w:rsidRPr="1359962D" w:rsidR="5A7F253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[online] AIHR. Available at: </w:t>
      </w:r>
      <w:hyperlink r:id="R315b68c39c6c4c70">
        <w:r w:rsidRPr="1359962D" w:rsidR="5A7F2537">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https://www.aihr.com/blog/types-of-employee-benefits/</w:t>
        </w:r>
      </w:hyperlink>
      <w:r w:rsidRPr="1359962D" w:rsidR="5A7F253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1359962D" w:rsidR="274575C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Accessed: 16 November 2023).</w:t>
      </w:r>
    </w:p>
    <w:p w:rsidR="7C36BE02" w:rsidP="57354498" w:rsidRDefault="7C36BE02" w14:paraId="4080CE13" w14:textId="12A663A3">
      <w:pPr>
        <w:pStyle w:val="Normal"/>
        <w:spacing w:before="0" w:beforeAutospacing="off" w:after="0" w:afterAutospacing="on"/>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C36BE02" w:rsidP="7C36BE02" w:rsidRDefault="7C36BE02" w14:paraId="6E82A5F3" w14:textId="17C466E1">
      <w:pPr>
        <w:pStyle w:val="Normal"/>
        <w:spacing w:before="0" w:beforeAutospacing="off" w:after="45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B2A8FE7" w:rsidP="3B2A8FE7" w:rsidRDefault="3B2A8FE7" w14:paraId="0501BD32" w14:textId="1F18BBF6">
      <w:pPr>
        <w:pStyle w:val="Normal"/>
        <w:spacing w:before="0" w:beforeAutospacing="off" w:after="0" w:afterAutospacing="off"/>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3B2A8FE7" w:rsidP="3B2A8FE7" w:rsidRDefault="3B2A8FE7" w14:paraId="256CBF7E" w14:textId="5C9D8D3A">
      <w:pPr>
        <w:pStyle w:val="Normal"/>
        <w:spacing w:before="0" w:beforeAutospacing="off" w:after="0" w:afterAutospacing="on"/>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pPr>
    </w:p>
    <w:p w:rsidR="3B2A8FE7" w:rsidP="3B2A8FE7" w:rsidRDefault="3B2A8FE7" w14:paraId="508E35B2" w14:textId="25C07653">
      <w:pPr>
        <w:pStyle w:val="Normal"/>
        <w:rPr>
          <w:b w:val="1"/>
          <w:bCs w:val="1"/>
          <w:sz w:val="28"/>
          <w:szCs w:val="28"/>
        </w:rPr>
      </w:pPr>
    </w:p>
    <w:p w:rsidR="3B2A8FE7" w:rsidP="3B2A8FE7" w:rsidRDefault="3B2A8FE7" w14:paraId="1AF16C57" w14:textId="2D1A7464">
      <w:pPr>
        <w:pStyle w:val="Normal"/>
        <w:ind w:left="0"/>
        <w:rPr>
          <w:b w:val="0"/>
          <w:bCs w:val="0"/>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CtwsNSLjOeRwoC" int2:id="TdVxEq5M">
      <int2:state int2:type="AugLoop_Text_Critique" int2:value="Rejected"/>
    </int2:textHash>
    <int2:textHash int2:hashCode="wBxxzXGBq2Y2Yq" int2:id="OS31Y0in">
      <int2:state int2:type="AugLoop_Text_Critique" int2:value="Rejected"/>
    </int2:textHash>
    <int2:textHash int2:hashCode="f7CpWuJ5ABfN+V" int2:id="4fORiSkj">
      <int2:state int2:type="AugLoop_Text_Critique" int2:value="Rejected"/>
    </int2:textHash>
    <int2:textHash int2:hashCode="auElhUU0NFhgs+" int2:id="gqhmMIwB">
      <int2:state int2:type="AugLoop_Text_Critique" int2:value="Rejected"/>
    </int2:textHash>
    <int2:textHash int2:hashCode="Y7rxyEYEGk+h8X" int2:id="QQ2RiJX2">
      <int2:state int2:type="AugLoop_Text_Critique" int2:value="Rejected"/>
    </int2:textHash>
    <int2:textHash int2:hashCode="ImzOMyT5PuPPY4" int2:id="YwTtsw3I">
      <int2:state int2:type="AugLoop_Text_Critique" int2:value="Rejected"/>
    </int2:textHash>
    <int2:textHash int2:hashCode="kuku5Ek2vmv0CX" int2:id="VFyBeELF">
      <int2:state int2:type="AugLoop_Text_Critique" int2:value="Rejected"/>
    </int2:textHash>
    <int2:textHash int2:hashCode="7EKzy3XFaoIAJz" int2:id="rVYtR2Fk">
      <int2:state int2:type="AugLoop_Text_Critique" int2:value="Rejected"/>
    </int2:textHash>
    <int2:textHash int2:hashCode="fW/fdj6/tRZXyx" int2:id="IccLp24b">
      <int2:state int2:type="AugLoop_Text_Critique" int2:value="Rejected"/>
    </int2:textHash>
    <int2:textHash int2:hashCode="qc6fXO1waOa02S" int2:id="DPAevsYn">
      <int2:state int2:type="AugLoop_Text_Critique" int2:value="Rejected"/>
    </int2:textHash>
    <int2:textHash int2:hashCode="8A7b+Qv/Qx+BZu" int2:id="NzTGFPnT">
      <int2:state int2:type="AugLoop_Text_Critique" int2:value="Rejected"/>
    </int2:textHash>
    <int2:bookmark int2:bookmarkName="_Int_taVbKvfO" int2:invalidationBookmarkName="" int2:hashCode="6X/4wpXdfDElP/" int2:id="RUcKDIVU">
      <int2:state int2:type="AugLoop_Text_Critique" int2:value="Rejected"/>
    </int2:bookmark>
    <int2:bookmark int2:bookmarkName="_Int_YTYlDUOs" int2:invalidationBookmarkName="" int2:hashCode="XfnPlw4VbdG38c" int2:id="5DdZSM2j">
      <int2:state int2:type="AugLoop_Text_Critique" int2:value="Rejected"/>
    </int2:bookmark>
    <int2:bookmark int2:bookmarkName="_Int_Q1j5dtaO" int2:invalidationBookmarkName="" int2:hashCode="d3DQTHv7eR58lZ" int2:id="giFj0IeV">
      <int2:state int2:type="AugLoop_Acronyms_AcronymsCritique" int2:value="Rejected"/>
    </int2:bookmark>
  </int2:observations>
  <int2:intelligenceSettings/>
  <int2:onDemandWorkflows>
    <int2:onDemandWorkflow int2:type="SimilarityCheck" int2:paragraphVersions="2D0360C9-7343B195 5E5787A5-7293BE11 3EB02E6A-7C351020 5D87D18D-3D34267E 64E9EA12-751A35E7 20973E26-275CB208 1F9DC8E6-187796DE 58DB3B43-576F8160 7C0197D8-49C1A5A6 747E7A3E-1AF8EAE4 04905AB9-625482FD 51A1C915-62E921CC 707FC0CB-02D1FAAA 653BA827-18A91F21 0E7686A6-0185BBFF 0823E8FF-4FB9EDC8 445965B7-70FF15CD 1A5C13AD-5204A26C 05510F38-529C10CD 053C3082-186B5176 6EE23C93-30B8798F 47DEB5DC-1F984B03 28CB6FC8-7F1A7930 03C8B003-3AEB01A9 671CEBC0-4E777F37 619EE7BE-53D466E4 62D03B20-5A6D2998 69440C9E-49862D4B 707AC379-7C5AFE7A 7C48A683-4E6075A3 6A19DD46-39D0A79C 6562F06A-627084AA 785FB868-5D544ACB 45E2ED27-2275E811 6685E326-08A591A8 4B29D2C4-62F6B682 0653CB66-4665389E 6A5F2EC4-0001A94B 4349FC32-73F70444 3D929B78-59177991 1330AE75-2453B95A 3B763A7B-674359AA 56B13ABB-5DED43C7 0C453004-43E95E76 2EABB40D-0B9DAC7C 21DDDAC5-71A9F9B6 5C9E66AF-42C85A3E 68E68666-33E9F12A 69E689A8-1B001D6A 573CD88D-2193E974 0913DBC8-22FEF096 3B3E77A0-2D8BC305 19509DFD-441062E3 706DC6B3-41775FA3 6FCED8A2-70123787 5C8C1FCA-18C62F9D 095EA675-5AA3063C 5D78B3D8-0E9D4A89 2A661F7C-28B46765 5259655D-0E587E14 44F46285-3616529F 69EA0FE0-2BDE5559 44F8C3DD-4D8F3858 005E68F4-150A34B5 4694548B-2B8855D8 0E5A120D-57B1A35F 484BFD5D-099A9F57 55BF8E45-3FCA5590 12C5E23B-6A67F77F 247A70BE-3901552B 7440217B-0947AFF5 085E5A3B-57906BD9 43B0E86D-3631EF7F 5ABB9727-68FFB11B 0EF90178-28F3CE41 0AD77403-35B42AA4 5529A1E3-3D1777F3 589355A9-6361775E 43678EF3-28B6A4B2 0F88E109-4F170A9A 4837D0A4-51F89F6A 66715E74-61774B6E 2BCC61E1-6AFFC4C3 5B5B7B4E-24C52C36 0D95FD0B-62127EC7 08CB284F-2B2F36BB 68AD5179-3FDA07D6 6BA5F09B-4CED5225 5E31207E-34860BD0 61D1C05D-0C1B460E 6359A14C-33076D20 602E9BEC-73506CD1 6AEC0A17-5C875E7D 654AD928-33E034AE 42B425FB-40511FF4 4386750F-0DDE2017 32D1F9AB-5C95E62D 2EA7F36A-0FE10D8C 15533966-53B3740C 007929D1-779F985F 185C266C-7C7FEAF6 0565A251-5D861B4C 2C65D559-7EC70642 7672936F-3EA50040 2BA52937-5BCA59F0 0389035D-2B30077D 42103A35-48D5FAC6 337785C5-0701C497 260AA2DB-5BB599D5 4080CE13-12A663A3 6E82A5F3-17C466E1 0501BD32-1F18BBF6 256CBF7E-5C9D8D3A 508E35B2-25C07653 1AF16C57-2D1A7464"/>
  </int2:onDemandWorkflows>
</int2:intelligence>
</file>

<file path=word/numbering.xml><?xml version="1.0" encoding="utf-8"?>
<w:numbering xmlns:w="http://schemas.openxmlformats.org/wordprocessingml/2006/main">
  <w:abstractNum xmlns:w="http://schemas.openxmlformats.org/wordprocessingml/2006/main" w:abstractNumId="6">
    <w:nsid w:val="3ef1ee3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dacce4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7c815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a102b5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bcfe67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b7df2d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21D538"/>
    <w:rsid w:val="002C811F"/>
    <w:rsid w:val="0033F24C"/>
    <w:rsid w:val="003A9F9D"/>
    <w:rsid w:val="003EE1C1"/>
    <w:rsid w:val="005B01A2"/>
    <w:rsid w:val="00C339D8"/>
    <w:rsid w:val="00D0A85F"/>
    <w:rsid w:val="01073130"/>
    <w:rsid w:val="0124D060"/>
    <w:rsid w:val="012EAD5C"/>
    <w:rsid w:val="01438EDE"/>
    <w:rsid w:val="01A37368"/>
    <w:rsid w:val="021ECE11"/>
    <w:rsid w:val="0220CB43"/>
    <w:rsid w:val="02212934"/>
    <w:rsid w:val="022682FB"/>
    <w:rsid w:val="0259510A"/>
    <w:rsid w:val="02949116"/>
    <w:rsid w:val="02A13770"/>
    <w:rsid w:val="02D1510D"/>
    <w:rsid w:val="036758CA"/>
    <w:rsid w:val="037D70F0"/>
    <w:rsid w:val="039188D0"/>
    <w:rsid w:val="03C313FC"/>
    <w:rsid w:val="03FD790A"/>
    <w:rsid w:val="03FE37C0"/>
    <w:rsid w:val="04319900"/>
    <w:rsid w:val="0452AE06"/>
    <w:rsid w:val="048FB444"/>
    <w:rsid w:val="04FA35A3"/>
    <w:rsid w:val="04FBD404"/>
    <w:rsid w:val="0572E637"/>
    <w:rsid w:val="0599496B"/>
    <w:rsid w:val="05C94A9E"/>
    <w:rsid w:val="05CF1960"/>
    <w:rsid w:val="06210C3A"/>
    <w:rsid w:val="062183D0"/>
    <w:rsid w:val="063592D7"/>
    <w:rsid w:val="0647BE6D"/>
    <w:rsid w:val="066A4DB4"/>
    <w:rsid w:val="06B511B2"/>
    <w:rsid w:val="06D73CAA"/>
    <w:rsid w:val="06F878EE"/>
    <w:rsid w:val="07195C07"/>
    <w:rsid w:val="0719CD4D"/>
    <w:rsid w:val="074F1B78"/>
    <w:rsid w:val="07ADF490"/>
    <w:rsid w:val="0831A14D"/>
    <w:rsid w:val="0850E213"/>
    <w:rsid w:val="08A108D8"/>
    <w:rsid w:val="08B36C7A"/>
    <w:rsid w:val="08B6A181"/>
    <w:rsid w:val="08D03B49"/>
    <w:rsid w:val="08F839E8"/>
    <w:rsid w:val="0907CDD4"/>
    <w:rsid w:val="090CA41F"/>
    <w:rsid w:val="094E710A"/>
    <w:rsid w:val="099A8D4F"/>
    <w:rsid w:val="09DAC862"/>
    <w:rsid w:val="09F82A4B"/>
    <w:rsid w:val="09FEBB7F"/>
    <w:rsid w:val="0A169609"/>
    <w:rsid w:val="0A28523B"/>
    <w:rsid w:val="0A3556C4"/>
    <w:rsid w:val="0A9264FC"/>
    <w:rsid w:val="0A95A69F"/>
    <w:rsid w:val="0AB56376"/>
    <w:rsid w:val="0B344C5B"/>
    <w:rsid w:val="0B5337D9"/>
    <w:rsid w:val="0B71E965"/>
    <w:rsid w:val="0C070D51"/>
    <w:rsid w:val="0C220D15"/>
    <w:rsid w:val="0C75F527"/>
    <w:rsid w:val="0C7BB9B1"/>
    <w:rsid w:val="0CF80985"/>
    <w:rsid w:val="0D4A7F6C"/>
    <w:rsid w:val="0D9025F2"/>
    <w:rsid w:val="0DA1D452"/>
    <w:rsid w:val="0DCE820E"/>
    <w:rsid w:val="0DE2173F"/>
    <w:rsid w:val="0DF9F972"/>
    <w:rsid w:val="0E09EB89"/>
    <w:rsid w:val="0E17EEB9"/>
    <w:rsid w:val="0E1C4BC2"/>
    <w:rsid w:val="0E2EA1A5"/>
    <w:rsid w:val="0E42C51F"/>
    <w:rsid w:val="0E5FD1C0"/>
    <w:rsid w:val="0E63C705"/>
    <w:rsid w:val="0E6E14C8"/>
    <w:rsid w:val="0E75701D"/>
    <w:rsid w:val="0E90198A"/>
    <w:rsid w:val="0ECD0275"/>
    <w:rsid w:val="0EDA8D7F"/>
    <w:rsid w:val="0EEB4AC3"/>
    <w:rsid w:val="0EF3AFC3"/>
    <w:rsid w:val="0F6A526F"/>
    <w:rsid w:val="0FDCE8F4"/>
    <w:rsid w:val="0FE4A693"/>
    <w:rsid w:val="1008899F"/>
    <w:rsid w:val="100FAFAA"/>
    <w:rsid w:val="101A1807"/>
    <w:rsid w:val="1060C9A7"/>
    <w:rsid w:val="10932F49"/>
    <w:rsid w:val="10BC7A20"/>
    <w:rsid w:val="10C3E159"/>
    <w:rsid w:val="110666DE"/>
    <w:rsid w:val="110DAEE7"/>
    <w:rsid w:val="11415EE2"/>
    <w:rsid w:val="11694A90"/>
    <w:rsid w:val="118D2ABB"/>
    <w:rsid w:val="11AB800B"/>
    <w:rsid w:val="11F44475"/>
    <w:rsid w:val="12138E3D"/>
    <w:rsid w:val="121AB7E7"/>
    <w:rsid w:val="122FFEC0"/>
    <w:rsid w:val="124E4458"/>
    <w:rsid w:val="125FB1BA"/>
    <w:rsid w:val="12647608"/>
    <w:rsid w:val="12797B9E"/>
    <w:rsid w:val="129428F8"/>
    <w:rsid w:val="1294E93E"/>
    <w:rsid w:val="12AA3E48"/>
    <w:rsid w:val="12C697A7"/>
    <w:rsid w:val="12D11937"/>
    <w:rsid w:val="12F9D061"/>
    <w:rsid w:val="1359962D"/>
    <w:rsid w:val="1364335F"/>
    <w:rsid w:val="13EB27AD"/>
    <w:rsid w:val="140D060B"/>
    <w:rsid w:val="14176C3E"/>
    <w:rsid w:val="142DF525"/>
    <w:rsid w:val="147A8272"/>
    <w:rsid w:val="149A5C45"/>
    <w:rsid w:val="149B5FA3"/>
    <w:rsid w:val="14D96B8F"/>
    <w:rsid w:val="152D71C3"/>
    <w:rsid w:val="15B005FE"/>
    <w:rsid w:val="16238438"/>
    <w:rsid w:val="162913CF"/>
    <w:rsid w:val="16373004"/>
    <w:rsid w:val="16397247"/>
    <w:rsid w:val="166CCDF1"/>
    <w:rsid w:val="16AFAAC8"/>
    <w:rsid w:val="16C7F271"/>
    <w:rsid w:val="16DF6F48"/>
    <w:rsid w:val="1711CA9A"/>
    <w:rsid w:val="173F454E"/>
    <w:rsid w:val="17840975"/>
    <w:rsid w:val="179BEF34"/>
    <w:rsid w:val="17B22334"/>
    <w:rsid w:val="17D2AD79"/>
    <w:rsid w:val="17DEB6D5"/>
    <w:rsid w:val="180F43C8"/>
    <w:rsid w:val="184625C5"/>
    <w:rsid w:val="184FCA9D"/>
    <w:rsid w:val="18B66D63"/>
    <w:rsid w:val="18E523E1"/>
    <w:rsid w:val="1920CA43"/>
    <w:rsid w:val="1941A073"/>
    <w:rsid w:val="194D601F"/>
    <w:rsid w:val="194DF395"/>
    <w:rsid w:val="195DC296"/>
    <w:rsid w:val="1988D8F0"/>
    <w:rsid w:val="19A00ACE"/>
    <w:rsid w:val="19B950EE"/>
    <w:rsid w:val="1A0D740B"/>
    <w:rsid w:val="1A55D431"/>
    <w:rsid w:val="1A5AFDFE"/>
    <w:rsid w:val="1A62E1AC"/>
    <w:rsid w:val="1A82A0EF"/>
    <w:rsid w:val="1AC243D7"/>
    <w:rsid w:val="1ACB92F2"/>
    <w:rsid w:val="1AF2A248"/>
    <w:rsid w:val="1B0AE57A"/>
    <w:rsid w:val="1B334954"/>
    <w:rsid w:val="1B8788A2"/>
    <w:rsid w:val="1B87D006"/>
    <w:rsid w:val="1BB71AF0"/>
    <w:rsid w:val="1BC20E88"/>
    <w:rsid w:val="1BDFF1CA"/>
    <w:rsid w:val="1C0FA097"/>
    <w:rsid w:val="1C28CBBC"/>
    <w:rsid w:val="1C5ED320"/>
    <w:rsid w:val="1CD0E891"/>
    <w:rsid w:val="1CE6900E"/>
    <w:rsid w:val="1CFC4A08"/>
    <w:rsid w:val="1CFE83C9"/>
    <w:rsid w:val="1D14D090"/>
    <w:rsid w:val="1D276439"/>
    <w:rsid w:val="1D62C763"/>
    <w:rsid w:val="1D76FFE5"/>
    <w:rsid w:val="1D855960"/>
    <w:rsid w:val="1DA2DF33"/>
    <w:rsid w:val="1DF0C7F4"/>
    <w:rsid w:val="1DFEF99F"/>
    <w:rsid w:val="1E130609"/>
    <w:rsid w:val="1E2B7CD5"/>
    <w:rsid w:val="1E52B277"/>
    <w:rsid w:val="1E877DC3"/>
    <w:rsid w:val="1EB0A0F1"/>
    <w:rsid w:val="1EBD95DD"/>
    <w:rsid w:val="1EC79B77"/>
    <w:rsid w:val="1EF5596B"/>
    <w:rsid w:val="1F871E2E"/>
    <w:rsid w:val="1F93F0EB"/>
    <w:rsid w:val="1FA65497"/>
    <w:rsid w:val="1FD9982F"/>
    <w:rsid w:val="200BCB5B"/>
    <w:rsid w:val="2032560B"/>
    <w:rsid w:val="203E1F34"/>
    <w:rsid w:val="204745A1"/>
    <w:rsid w:val="205F04FB"/>
    <w:rsid w:val="2078584D"/>
    <w:rsid w:val="2099ED3F"/>
    <w:rsid w:val="20CFAF97"/>
    <w:rsid w:val="211992DE"/>
    <w:rsid w:val="214393F9"/>
    <w:rsid w:val="215FF6F2"/>
    <w:rsid w:val="2191C542"/>
    <w:rsid w:val="2197C63A"/>
    <w:rsid w:val="219B7233"/>
    <w:rsid w:val="21D02A6A"/>
    <w:rsid w:val="21D531E1"/>
    <w:rsid w:val="21FF3C39"/>
    <w:rsid w:val="22167BA4"/>
    <w:rsid w:val="22547D41"/>
    <w:rsid w:val="2262FA4D"/>
    <w:rsid w:val="227A6093"/>
    <w:rsid w:val="230CB350"/>
    <w:rsid w:val="23584284"/>
    <w:rsid w:val="2375BFF6"/>
    <w:rsid w:val="238F9BBC"/>
    <w:rsid w:val="2396A5BD"/>
    <w:rsid w:val="23AA81D2"/>
    <w:rsid w:val="23B24C05"/>
    <w:rsid w:val="23DBB995"/>
    <w:rsid w:val="23E64169"/>
    <w:rsid w:val="2433BCE1"/>
    <w:rsid w:val="247B4F60"/>
    <w:rsid w:val="24B10655"/>
    <w:rsid w:val="24D87220"/>
    <w:rsid w:val="24E70429"/>
    <w:rsid w:val="2502114A"/>
    <w:rsid w:val="251DD6B0"/>
    <w:rsid w:val="2579F4B3"/>
    <w:rsid w:val="257D2F74"/>
    <w:rsid w:val="25813DD4"/>
    <w:rsid w:val="2587EF23"/>
    <w:rsid w:val="259A8C28"/>
    <w:rsid w:val="25AC46CD"/>
    <w:rsid w:val="25B84BB9"/>
    <w:rsid w:val="25E7EF70"/>
    <w:rsid w:val="25EDB492"/>
    <w:rsid w:val="2607CD1B"/>
    <w:rsid w:val="2620739E"/>
    <w:rsid w:val="26725932"/>
    <w:rsid w:val="268DDC2B"/>
    <w:rsid w:val="26A9305C"/>
    <w:rsid w:val="26CE467F"/>
    <w:rsid w:val="26E22294"/>
    <w:rsid w:val="270EC607"/>
    <w:rsid w:val="271147FE"/>
    <w:rsid w:val="27117F2C"/>
    <w:rsid w:val="271B24B9"/>
    <w:rsid w:val="2726DDE7"/>
    <w:rsid w:val="2734ACC7"/>
    <w:rsid w:val="273F0088"/>
    <w:rsid w:val="274575CF"/>
    <w:rsid w:val="2782AB18"/>
    <w:rsid w:val="27A449C4"/>
    <w:rsid w:val="27A60655"/>
    <w:rsid w:val="27CB919F"/>
    <w:rsid w:val="27CD2E9A"/>
    <w:rsid w:val="27CD2EB3"/>
    <w:rsid w:val="27CD8F33"/>
    <w:rsid w:val="286299AE"/>
    <w:rsid w:val="2868DB81"/>
    <w:rsid w:val="287DF2F5"/>
    <w:rsid w:val="28AA9668"/>
    <w:rsid w:val="28FAC54C"/>
    <w:rsid w:val="292509D9"/>
    <w:rsid w:val="2952F3EF"/>
    <w:rsid w:val="295B5B73"/>
    <w:rsid w:val="295F3FF1"/>
    <w:rsid w:val="29772919"/>
    <w:rsid w:val="297AB7CB"/>
    <w:rsid w:val="29EDE25E"/>
    <w:rsid w:val="2A0A15BD"/>
    <w:rsid w:val="2A187DD7"/>
    <w:rsid w:val="2A190510"/>
    <w:rsid w:val="2A9D4E06"/>
    <w:rsid w:val="2AF1A146"/>
    <w:rsid w:val="2AFB907D"/>
    <w:rsid w:val="2B1A49B6"/>
    <w:rsid w:val="2B304F07"/>
    <w:rsid w:val="2B343AD8"/>
    <w:rsid w:val="2BB593B7"/>
    <w:rsid w:val="2BC00F5B"/>
    <w:rsid w:val="2BC710DD"/>
    <w:rsid w:val="2BFD3D09"/>
    <w:rsid w:val="2C11C75C"/>
    <w:rsid w:val="2C254F90"/>
    <w:rsid w:val="2C70406D"/>
    <w:rsid w:val="2C7383A2"/>
    <w:rsid w:val="2C8C21F4"/>
    <w:rsid w:val="2C8EB1BC"/>
    <w:rsid w:val="2CBBF17E"/>
    <w:rsid w:val="2CBEF7F3"/>
    <w:rsid w:val="2CE694F4"/>
    <w:rsid w:val="2CFA3941"/>
    <w:rsid w:val="2D22CE87"/>
    <w:rsid w:val="2D425586"/>
    <w:rsid w:val="2E21D538"/>
    <w:rsid w:val="2E375F87"/>
    <w:rsid w:val="2E501585"/>
    <w:rsid w:val="2E8668D0"/>
    <w:rsid w:val="2E94D36E"/>
    <w:rsid w:val="2EA23BBE"/>
    <w:rsid w:val="2EBB0BF8"/>
    <w:rsid w:val="2F7E7DCE"/>
    <w:rsid w:val="2F818EEE"/>
    <w:rsid w:val="2F84027D"/>
    <w:rsid w:val="2FDDBF7D"/>
    <w:rsid w:val="30145C84"/>
    <w:rsid w:val="3035E38E"/>
    <w:rsid w:val="304C5CF1"/>
    <w:rsid w:val="30591E5C"/>
    <w:rsid w:val="30CCCC50"/>
    <w:rsid w:val="310C5AC3"/>
    <w:rsid w:val="31272235"/>
    <w:rsid w:val="314AA472"/>
    <w:rsid w:val="316627BE"/>
    <w:rsid w:val="319A8F89"/>
    <w:rsid w:val="31A2D13D"/>
    <w:rsid w:val="31CEA8DE"/>
    <w:rsid w:val="31DA9B87"/>
    <w:rsid w:val="31EBEE96"/>
    <w:rsid w:val="31EEEC49"/>
    <w:rsid w:val="31F4EEBD"/>
    <w:rsid w:val="3214BD24"/>
    <w:rsid w:val="3224D53B"/>
    <w:rsid w:val="32555AB5"/>
    <w:rsid w:val="32D5CC69"/>
    <w:rsid w:val="32ECB857"/>
    <w:rsid w:val="3341B65F"/>
    <w:rsid w:val="334276A5"/>
    <w:rsid w:val="336ADE5E"/>
    <w:rsid w:val="337F97FA"/>
    <w:rsid w:val="33988EC0"/>
    <w:rsid w:val="33A09DCF"/>
    <w:rsid w:val="33A75DC8"/>
    <w:rsid w:val="33A9920C"/>
    <w:rsid w:val="33ED490F"/>
    <w:rsid w:val="348A923B"/>
    <w:rsid w:val="34E0054B"/>
    <w:rsid w:val="34E7E747"/>
    <w:rsid w:val="34F785E5"/>
    <w:rsid w:val="35102FEB"/>
    <w:rsid w:val="355C75FD"/>
    <w:rsid w:val="355EF983"/>
    <w:rsid w:val="35847AC8"/>
    <w:rsid w:val="359B03F3"/>
    <w:rsid w:val="35C1828E"/>
    <w:rsid w:val="35F7EBFC"/>
    <w:rsid w:val="3601AAA2"/>
    <w:rsid w:val="3649ACA2"/>
    <w:rsid w:val="365232A3"/>
    <w:rsid w:val="36CB7208"/>
    <w:rsid w:val="36D1119F"/>
    <w:rsid w:val="36D83E91"/>
    <w:rsid w:val="3700327C"/>
    <w:rsid w:val="37082C76"/>
    <w:rsid w:val="3717DF94"/>
    <w:rsid w:val="371D892B"/>
    <w:rsid w:val="37280E7E"/>
    <w:rsid w:val="37DC1878"/>
    <w:rsid w:val="38740EF2"/>
    <w:rsid w:val="38917D62"/>
    <w:rsid w:val="38A124A4"/>
    <w:rsid w:val="38C6A507"/>
    <w:rsid w:val="38EB9FCD"/>
    <w:rsid w:val="393F7EE7"/>
    <w:rsid w:val="39406E1B"/>
    <w:rsid w:val="394D5F04"/>
    <w:rsid w:val="39AA4E30"/>
    <w:rsid w:val="39D83F01"/>
    <w:rsid w:val="39E02ADD"/>
    <w:rsid w:val="3A087878"/>
    <w:rsid w:val="3A3CF505"/>
    <w:rsid w:val="3A66FA10"/>
    <w:rsid w:val="3A907758"/>
    <w:rsid w:val="3AD6E273"/>
    <w:rsid w:val="3ADBCB19"/>
    <w:rsid w:val="3B2A8FE7"/>
    <w:rsid w:val="3B4C305C"/>
    <w:rsid w:val="3B8C3970"/>
    <w:rsid w:val="3BD8C566"/>
    <w:rsid w:val="3C074787"/>
    <w:rsid w:val="3CD42B67"/>
    <w:rsid w:val="3D19490B"/>
    <w:rsid w:val="3DAF46BA"/>
    <w:rsid w:val="3E14F2DB"/>
    <w:rsid w:val="3E184C24"/>
    <w:rsid w:val="3E1E9D91"/>
    <w:rsid w:val="3E31A657"/>
    <w:rsid w:val="3E89ECEA"/>
    <w:rsid w:val="3EB5196C"/>
    <w:rsid w:val="3EE2CA46"/>
    <w:rsid w:val="3F662FCB"/>
    <w:rsid w:val="3F963947"/>
    <w:rsid w:val="3FA7B5AC"/>
    <w:rsid w:val="3FD7CDFF"/>
    <w:rsid w:val="3FF5489E"/>
    <w:rsid w:val="400FA36D"/>
    <w:rsid w:val="40197AA2"/>
    <w:rsid w:val="4050E9CD"/>
    <w:rsid w:val="40990676"/>
    <w:rsid w:val="40ED83E8"/>
    <w:rsid w:val="4101375A"/>
    <w:rsid w:val="415147B7"/>
    <w:rsid w:val="415CE183"/>
    <w:rsid w:val="41641594"/>
    <w:rsid w:val="4183B875"/>
    <w:rsid w:val="418C6CD2"/>
    <w:rsid w:val="419118FF"/>
    <w:rsid w:val="419F7382"/>
    <w:rsid w:val="41A8E8A4"/>
    <w:rsid w:val="41ECBA2E"/>
    <w:rsid w:val="422E2FE0"/>
    <w:rsid w:val="423F52A9"/>
    <w:rsid w:val="429D07BB"/>
    <w:rsid w:val="42B81BC0"/>
    <w:rsid w:val="42E46E96"/>
    <w:rsid w:val="4324B3B2"/>
    <w:rsid w:val="432FFA54"/>
    <w:rsid w:val="433A823A"/>
    <w:rsid w:val="433C5972"/>
    <w:rsid w:val="4344B905"/>
    <w:rsid w:val="43469988"/>
    <w:rsid w:val="43888A8F"/>
    <w:rsid w:val="4415B8C8"/>
    <w:rsid w:val="441924F5"/>
    <w:rsid w:val="4454151A"/>
    <w:rsid w:val="448AE8FF"/>
    <w:rsid w:val="449BFB36"/>
    <w:rsid w:val="44A14CF4"/>
    <w:rsid w:val="44F13B7F"/>
    <w:rsid w:val="450F52A8"/>
    <w:rsid w:val="451A71C2"/>
    <w:rsid w:val="45245AF0"/>
    <w:rsid w:val="45261910"/>
    <w:rsid w:val="45FC1717"/>
    <w:rsid w:val="464D345D"/>
    <w:rsid w:val="465ACE4D"/>
    <w:rsid w:val="465CA5D2"/>
    <w:rsid w:val="465FA622"/>
    <w:rsid w:val="466BBFD7"/>
    <w:rsid w:val="46841CE6"/>
    <w:rsid w:val="46BFF317"/>
    <w:rsid w:val="47541A4C"/>
    <w:rsid w:val="4754EE9C"/>
    <w:rsid w:val="47D0049A"/>
    <w:rsid w:val="47E42ABB"/>
    <w:rsid w:val="484B1F50"/>
    <w:rsid w:val="4850301B"/>
    <w:rsid w:val="48A2F82E"/>
    <w:rsid w:val="48CFE190"/>
    <w:rsid w:val="48F142A1"/>
    <w:rsid w:val="490C78D3"/>
    <w:rsid w:val="49124A89"/>
    <w:rsid w:val="4938D26D"/>
    <w:rsid w:val="49400DDA"/>
    <w:rsid w:val="49517796"/>
    <w:rsid w:val="495800C9"/>
    <w:rsid w:val="496A647F"/>
    <w:rsid w:val="49A852B3"/>
    <w:rsid w:val="49C52FDD"/>
    <w:rsid w:val="49DB87BC"/>
    <w:rsid w:val="4A008883"/>
    <w:rsid w:val="4A4CB83B"/>
    <w:rsid w:val="4A5DB576"/>
    <w:rsid w:val="4A5F802E"/>
    <w:rsid w:val="4AA0D55D"/>
    <w:rsid w:val="4AE88D15"/>
    <w:rsid w:val="4AF82C9E"/>
    <w:rsid w:val="4B1A2651"/>
    <w:rsid w:val="4B77187A"/>
    <w:rsid w:val="4B9C58E4"/>
    <w:rsid w:val="4BCF44D4"/>
    <w:rsid w:val="4BECD8C2"/>
    <w:rsid w:val="4C17F942"/>
    <w:rsid w:val="4C33AD4E"/>
    <w:rsid w:val="4C36786A"/>
    <w:rsid w:val="4C48CF4A"/>
    <w:rsid w:val="4C838F3C"/>
    <w:rsid w:val="4CAC5DCA"/>
    <w:rsid w:val="4CACFFCE"/>
    <w:rsid w:val="4CDE6C56"/>
    <w:rsid w:val="4CE6FAA1"/>
    <w:rsid w:val="4D2B37C8"/>
    <w:rsid w:val="4D39CDCC"/>
    <w:rsid w:val="4D3A4854"/>
    <w:rsid w:val="4D4A89C3"/>
    <w:rsid w:val="4D871969"/>
    <w:rsid w:val="4DE2F409"/>
    <w:rsid w:val="4DE9A538"/>
    <w:rsid w:val="4DF74409"/>
    <w:rsid w:val="4E5E7065"/>
    <w:rsid w:val="4E67FDFB"/>
    <w:rsid w:val="4E82CB02"/>
    <w:rsid w:val="4E90151A"/>
    <w:rsid w:val="4E9820D3"/>
    <w:rsid w:val="4E9B39B4"/>
    <w:rsid w:val="4E9BF35F"/>
    <w:rsid w:val="4EB1D55D"/>
    <w:rsid w:val="4EC0E987"/>
    <w:rsid w:val="4EE65A24"/>
    <w:rsid w:val="4EE96ED7"/>
    <w:rsid w:val="4F0DB531"/>
    <w:rsid w:val="4F4B3FE7"/>
    <w:rsid w:val="4F5D7F88"/>
    <w:rsid w:val="4F82C7E5"/>
    <w:rsid w:val="4FDF4F2E"/>
    <w:rsid w:val="4FE82814"/>
    <w:rsid w:val="500BF433"/>
    <w:rsid w:val="501D05A2"/>
    <w:rsid w:val="506B5D51"/>
    <w:rsid w:val="50E71048"/>
    <w:rsid w:val="510A4F44"/>
    <w:rsid w:val="5124954C"/>
    <w:rsid w:val="51413E8A"/>
    <w:rsid w:val="51594D83"/>
    <w:rsid w:val="519880C5"/>
    <w:rsid w:val="51C477FD"/>
    <w:rsid w:val="51F35810"/>
    <w:rsid w:val="51FB1C72"/>
    <w:rsid w:val="5214CC27"/>
    <w:rsid w:val="529C79B0"/>
    <w:rsid w:val="52C6F0FE"/>
    <w:rsid w:val="52FD6503"/>
    <w:rsid w:val="5302E81C"/>
    <w:rsid w:val="531106D7"/>
    <w:rsid w:val="5333A4EB"/>
    <w:rsid w:val="5399AB86"/>
    <w:rsid w:val="53A989D8"/>
    <w:rsid w:val="53F44DD6"/>
    <w:rsid w:val="549323A9"/>
    <w:rsid w:val="54993E56"/>
    <w:rsid w:val="54A6F9C9"/>
    <w:rsid w:val="54ABC247"/>
    <w:rsid w:val="550174FB"/>
    <w:rsid w:val="55158F0F"/>
    <w:rsid w:val="5542B1E6"/>
    <w:rsid w:val="55455A39"/>
    <w:rsid w:val="5549789E"/>
    <w:rsid w:val="55520A04"/>
    <w:rsid w:val="55711289"/>
    <w:rsid w:val="5628EEA6"/>
    <w:rsid w:val="5668A870"/>
    <w:rsid w:val="56839C06"/>
    <w:rsid w:val="56A3E56A"/>
    <w:rsid w:val="56C25656"/>
    <w:rsid w:val="56D4F5CE"/>
    <w:rsid w:val="57354498"/>
    <w:rsid w:val="576BCC0D"/>
    <w:rsid w:val="5773F2F5"/>
    <w:rsid w:val="5786CF79"/>
    <w:rsid w:val="57B5CAEE"/>
    <w:rsid w:val="57D2C3E6"/>
    <w:rsid w:val="57E4A364"/>
    <w:rsid w:val="5802DC8A"/>
    <w:rsid w:val="5860CCD0"/>
    <w:rsid w:val="58F2222D"/>
    <w:rsid w:val="58F26F38"/>
    <w:rsid w:val="5939D1A3"/>
    <w:rsid w:val="5944BEDF"/>
    <w:rsid w:val="59519B4F"/>
    <w:rsid w:val="5971B875"/>
    <w:rsid w:val="599849A9"/>
    <w:rsid w:val="59C408F4"/>
    <w:rsid w:val="59CF89E2"/>
    <w:rsid w:val="5A616CFA"/>
    <w:rsid w:val="5A7F2537"/>
    <w:rsid w:val="5A84D6FB"/>
    <w:rsid w:val="5A8CFB55"/>
    <w:rsid w:val="5AA1303B"/>
    <w:rsid w:val="5AAC33AA"/>
    <w:rsid w:val="5ACC1620"/>
    <w:rsid w:val="5AE4DBFA"/>
    <w:rsid w:val="5AED6BB0"/>
    <w:rsid w:val="5B0ED052"/>
    <w:rsid w:val="5B5033F6"/>
    <w:rsid w:val="5B5114D5"/>
    <w:rsid w:val="5B9E9401"/>
    <w:rsid w:val="5BB49BBD"/>
    <w:rsid w:val="5BE57971"/>
    <w:rsid w:val="5C097BF0"/>
    <w:rsid w:val="5C4F8680"/>
    <w:rsid w:val="5C8765E5"/>
    <w:rsid w:val="5CAAA0B3"/>
    <w:rsid w:val="5CD6787D"/>
    <w:rsid w:val="5CDA8731"/>
    <w:rsid w:val="5CEC0457"/>
    <w:rsid w:val="5D072AA4"/>
    <w:rsid w:val="5D174FF7"/>
    <w:rsid w:val="5D62D55C"/>
    <w:rsid w:val="5D71B730"/>
    <w:rsid w:val="5D9C26C9"/>
    <w:rsid w:val="5D9EFFBE"/>
    <w:rsid w:val="5DA73AE4"/>
    <w:rsid w:val="5DAD6D33"/>
    <w:rsid w:val="5DC9B75B"/>
    <w:rsid w:val="5DF2378C"/>
    <w:rsid w:val="5E0F3012"/>
    <w:rsid w:val="5E2E7F23"/>
    <w:rsid w:val="5E765792"/>
    <w:rsid w:val="5E8ECB9F"/>
    <w:rsid w:val="5EA266A0"/>
    <w:rsid w:val="5ECC2AF8"/>
    <w:rsid w:val="5EE4DBB2"/>
    <w:rsid w:val="5F3AD01F"/>
    <w:rsid w:val="5F493D94"/>
    <w:rsid w:val="5F7D4F55"/>
    <w:rsid w:val="5F99B18C"/>
    <w:rsid w:val="5FB8B7C2"/>
    <w:rsid w:val="5FC6D715"/>
    <w:rsid w:val="5FFC0EC8"/>
    <w:rsid w:val="6006A364"/>
    <w:rsid w:val="603ECB66"/>
    <w:rsid w:val="607C8C03"/>
    <w:rsid w:val="60A81872"/>
    <w:rsid w:val="60D6A080"/>
    <w:rsid w:val="60EB10CB"/>
    <w:rsid w:val="6114F808"/>
    <w:rsid w:val="6162A776"/>
    <w:rsid w:val="61ACB81F"/>
    <w:rsid w:val="61ADF854"/>
    <w:rsid w:val="6218A7B3"/>
    <w:rsid w:val="626F37A2"/>
    <w:rsid w:val="62709F08"/>
    <w:rsid w:val="627270E1"/>
    <w:rsid w:val="62834176"/>
    <w:rsid w:val="628D4864"/>
    <w:rsid w:val="62E2BFF6"/>
    <w:rsid w:val="63229A41"/>
    <w:rsid w:val="6345E526"/>
    <w:rsid w:val="63766C28"/>
    <w:rsid w:val="63AE01AE"/>
    <w:rsid w:val="63D44166"/>
    <w:rsid w:val="640E4142"/>
    <w:rsid w:val="649299C3"/>
    <w:rsid w:val="649A4838"/>
    <w:rsid w:val="64D4FD6B"/>
    <w:rsid w:val="64DEDB83"/>
    <w:rsid w:val="64E59916"/>
    <w:rsid w:val="64EFC446"/>
    <w:rsid w:val="65AA11A3"/>
    <w:rsid w:val="65C08ACD"/>
    <w:rsid w:val="65D023B6"/>
    <w:rsid w:val="65E7BAC1"/>
    <w:rsid w:val="661E7B29"/>
    <w:rsid w:val="664DD6B6"/>
    <w:rsid w:val="666191DF"/>
    <w:rsid w:val="66839F1E"/>
    <w:rsid w:val="66890C4F"/>
    <w:rsid w:val="66D59BD0"/>
    <w:rsid w:val="66D7757A"/>
    <w:rsid w:val="6748CF60"/>
    <w:rsid w:val="674E434A"/>
    <w:rsid w:val="6765CDF4"/>
    <w:rsid w:val="67843D68"/>
    <w:rsid w:val="6788A780"/>
    <w:rsid w:val="6798DCD6"/>
    <w:rsid w:val="679B4961"/>
    <w:rsid w:val="67BF4A36"/>
    <w:rsid w:val="67E42EB3"/>
    <w:rsid w:val="681F6F7F"/>
    <w:rsid w:val="68BD02AB"/>
    <w:rsid w:val="68BD92B2"/>
    <w:rsid w:val="691A6BA8"/>
    <w:rsid w:val="692691E6"/>
    <w:rsid w:val="69284968"/>
    <w:rsid w:val="692970D8"/>
    <w:rsid w:val="692CCD5E"/>
    <w:rsid w:val="693BB68C"/>
    <w:rsid w:val="694C543E"/>
    <w:rsid w:val="69669719"/>
    <w:rsid w:val="697DFACA"/>
    <w:rsid w:val="697E3591"/>
    <w:rsid w:val="69810F7D"/>
    <w:rsid w:val="6993F34D"/>
    <w:rsid w:val="69A6823B"/>
    <w:rsid w:val="69B65AF9"/>
    <w:rsid w:val="69B869E5"/>
    <w:rsid w:val="6A26F8EA"/>
    <w:rsid w:val="6A7292F5"/>
    <w:rsid w:val="6A8AF6AA"/>
    <w:rsid w:val="6AA394D9"/>
    <w:rsid w:val="6AB63C09"/>
    <w:rsid w:val="6AC2CA39"/>
    <w:rsid w:val="6AD9BE92"/>
    <w:rsid w:val="6AE5F6A3"/>
    <w:rsid w:val="6B154C54"/>
    <w:rsid w:val="6B3054EB"/>
    <w:rsid w:val="6B501F0C"/>
    <w:rsid w:val="6B704817"/>
    <w:rsid w:val="6B9B6972"/>
    <w:rsid w:val="6C00C769"/>
    <w:rsid w:val="6C1B991B"/>
    <w:rsid w:val="6C3C9F49"/>
    <w:rsid w:val="6C3F653A"/>
    <w:rsid w:val="6C5C18A3"/>
    <w:rsid w:val="6C5ED1C8"/>
    <w:rsid w:val="6C64EB0B"/>
    <w:rsid w:val="6C8B0E67"/>
    <w:rsid w:val="6C9045A6"/>
    <w:rsid w:val="6CAC241E"/>
    <w:rsid w:val="6CB8B03F"/>
    <w:rsid w:val="6D52B9B1"/>
    <w:rsid w:val="6D709DCF"/>
    <w:rsid w:val="6D7864EE"/>
    <w:rsid w:val="6DA19B1E"/>
    <w:rsid w:val="6DB6D427"/>
    <w:rsid w:val="6DC45193"/>
    <w:rsid w:val="6DEDDCCB"/>
    <w:rsid w:val="6E00BB6C"/>
    <w:rsid w:val="6E97329F"/>
    <w:rsid w:val="6EBD2E77"/>
    <w:rsid w:val="6F3D2606"/>
    <w:rsid w:val="6F53644F"/>
    <w:rsid w:val="6FC2D880"/>
    <w:rsid w:val="6FDCFADF"/>
    <w:rsid w:val="700B0CEF"/>
    <w:rsid w:val="70259C7D"/>
    <w:rsid w:val="7027BEDD"/>
    <w:rsid w:val="703FDF88"/>
    <w:rsid w:val="705E5084"/>
    <w:rsid w:val="708E8C21"/>
    <w:rsid w:val="70AAC7B0"/>
    <w:rsid w:val="70EB9A15"/>
    <w:rsid w:val="70FC57F8"/>
    <w:rsid w:val="71146379"/>
    <w:rsid w:val="711E3E94"/>
    <w:rsid w:val="7120DAFF"/>
    <w:rsid w:val="71257D8D"/>
    <w:rsid w:val="7146B70D"/>
    <w:rsid w:val="719ADBAA"/>
    <w:rsid w:val="719CBE43"/>
    <w:rsid w:val="71E47DB1"/>
    <w:rsid w:val="71E6850B"/>
    <w:rsid w:val="7225F0F2"/>
    <w:rsid w:val="72262AD4"/>
    <w:rsid w:val="722A5C82"/>
    <w:rsid w:val="724C42F9"/>
    <w:rsid w:val="731C8927"/>
    <w:rsid w:val="73473178"/>
    <w:rsid w:val="734C53C8"/>
    <w:rsid w:val="73543759"/>
    <w:rsid w:val="73844A21"/>
    <w:rsid w:val="73891268"/>
    <w:rsid w:val="73976C63"/>
    <w:rsid w:val="73C1FB35"/>
    <w:rsid w:val="73E5990E"/>
    <w:rsid w:val="73EE8463"/>
    <w:rsid w:val="745D1E4F"/>
    <w:rsid w:val="749E19BB"/>
    <w:rsid w:val="74B9540F"/>
    <w:rsid w:val="74F90DA0"/>
    <w:rsid w:val="7500725E"/>
    <w:rsid w:val="758A54C4"/>
    <w:rsid w:val="7629A455"/>
    <w:rsid w:val="76460A96"/>
    <w:rsid w:val="765A058C"/>
    <w:rsid w:val="7682175A"/>
    <w:rsid w:val="76A83B38"/>
    <w:rsid w:val="76AC5A84"/>
    <w:rsid w:val="76DA95C1"/>
    <w:rsid w:val="770EF995"/>
    <w:rsid w:val="779D872A"/>
    <w:rsid w:val="779ECB4A"/>
    <w:rsid w:val="77A19C72"/>
    <w:rsid w:val="77BB9968"/>
    <w:rsid w:val="77EFFA4A"/>
    <w:rsid w:val="77FD015A"/>
    <w:rsid w:val="78160439"/>
    <w:rsid w:val="78377FDD"/>
    <w:rsid w:val="783E5B19"/>
    <w:rsid w:val="78440B99"/>
    <w:rsid w:val="784850FE"/>
    <w:rsid w:val="787D65D4"/>
    <w:rsid w:val="78C1F586"/>
    <w:rsid w:val="78DBCFB7"/>
    <w:rsid w:val="78E123E2"/>
    <w:rsid w:val="7903F76F"/>
    <w:rsid w:val="790AD988"/>
    <w:rsid w:val="7926079E"/>
    <w:rsid w:val="7929652C"/>
    <w:rsid w:val="79317420"/>
    <w:rsid w:val="7931EAB8"/>
    <w:rsid w:val="79387CF8"/>
    <w:rsid w:val="79CDD2A6"/>
    <w:rsid w:val="79E5F878"/>
    <w:rsid w:val="7A383938"/>
    <w:rsid w:val="7A5AE321"/>
    <w:rsid w:val="7A7CF443"/>
    <w:rsid w:val="7AB7E6DA"/>
    <w:rsid w:val="7AC1D7FF"/>
    <w:rsid w:val="7AD8EF92"/>
    <w:rsid w:val="7ADE5992"/>
    <w:rsid w:val="7B0427D7"/>
    <w:rsid w:val="7B151FBD"/>
    <w:rsid w:val="7B214C6B"/>
    <w:rsid w:val="7B3128C0"/>
    <w:rsid w:val="7B5867ED"/>
    <w:rsid w:val="7B72A034"/>
    <w:rsid w:val="7B7BAC5B"/>
    <w:rsid w:val="7BCC6A98"/>
    <w:rsid w:val="7BEC28C9"/>
    <w:rsid w:val="7BEDBBDA"/>
    <w:rsid w:val="7C099AC6"/>
    <w:rsid w:val="7C2C709D"/>
    <w:rsid w:val="7C36BE02"/>
    <w:rsid w:val="7C750D95"/>
    <w:rsid w:val="7C77D067"/>
    <w:rsid w:val="7CB04859"/>
    <w:rsid w:val="7CFD8214"/>
    <w:rsid w:val="7D11BBAD"/>
    <w:rsid w:val="7D148CB4"/>
    <w:rsid w:val="7D2AEB2E"/>
    <w:rsid w:val="7D4146E0"/>
    <w:rsid w:val="7D743BB7"/>
    <w:rsid w:val="7D85A7A8"/>
    <w:rsid w:val="7D8B80E5"/>
    <w:rsid w:val="7D8CDC29"/>
    <w:rsid w:val="7D985A80"/>
    <w:rsid w:val="7DC1BA7A"/>
    <w:rsid w:val="7DED2F9D"/>
    <w:rsid w:val="7DF1DCA0"/>
    <w:rsid w:val="7DF71F42"/>
    <w:rsid w:val="7E094AE4"/>
    <w:rsid w:val="7E0E0CCE"/>
    <w:rsid w:val="7E3B25BD"/>
    <w:rsid w:val="7E4C18BA"/>
    <w:rsid w:val="7E5F3BCE"/>
    <w:rsid w:val="7E6397BE"/>
    <w:rsid w:val="7EA827DC"/>
    <w:rsid w:val="7EB4889E"/>
    <w:rsid w:val="7EC26BB3"/>
    <w:rsid w:val="7EE65BB1"/>
    <w:rsid w:val="7F0E56F7"/>
    <w:rsid w:val="7F1F9BA6"/>
    <w:rsid w:val="7FA27C89"/>
    <w:rsid w:val="7FC6C432"/>
    <w:rsid w:val="7FD486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1D538"/>
  <w15:chartTrackingRefBased/>
  <w15:docId w15:val="{58EC8A72-7242-4855-B00D-F879C38B344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b6a777b9b3cd438c" /><Relationship Type="http://schemas.openxmlformats.org/officeDocument/2006/relationships/numbering" Target="/word/numbering.xml" Id="Radb0acf6341e421f" /><Relationship Type="http://schemas.openxmlformats.org/officeDocument/2006/relationships/hyperlink" Target="https://www.cipd.org/uk/knowledge/factsheets/workplace-pensions-factsheet/" TargetMode="External" Id="R2053bdc7a892434c" /><Relationship Type="http://schemas.openxmlformats.org/officeDocument/2006/relationships/hyperlink" Target="https://peopleskillshub.cipd.co.uk/planning-people-strategy/performance-management" TargetMode="External" Id="R720b8f3906834926" /><Relationship Type="http://schemas.openxmlformats.org/officeDocument/2006/relationships/hyperlink" Target="https://www.cipd.co.uk/knowledge/fundamentals/people/benefits/factsheet" TargetMode="External" Id="R58be9466497b4954" /><Relationship Type="http://schemas.openxmlformats.org/officeDocument/2006/relationships/hyperlink" Target="https://www.cipd.co.uk/knowledge/fundamentals/people/pay/reward-factsheet" TargetMode="External" Id="R13a5b37840a34bc4" /><Relationship Type="http://schemas.openxmlformats.org/officeDocument/2006/relationships/hyperlink" Target="https://www.cipd.org/uk/knowledge/employment-law/holidays/" TargetMode="External" Id="R20c28e77d38443bc" /><Relationship Type="http://schemas.openxmlformats.org/officeDocument/2006/relationships/hyperlink" Target="https://www.businessnewsdaily.com/15960-benchmarking-benefits-small-business.html" TargetMode="External" Id="Rd0850a9a0fa84b32" /><Relationship Type="http://schemas.openxmlformats.org/officeDocument/2006/relationships/hyperlink" Target="https://bizfluent.com/info-10004508-advantages-discretionary-employee-benefits.html" TargetMode="External" Id="R021942194a064175" /><Relationship Type="http://schemas.openxmlformats.org/officeDocument/2006/relationships/hyperlink" Target="https://www.aihr.com/blog/types-of-employee-benefits/" TargetMode="External" Id="R315b68c39c6c4c7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Rachel John (2224461)</dc:creator>
  <keywords/>
  <dc:description/>
  <lastModifiedBy>Rachel John (2224461)</lastModifiedBy>
  <revision>16</revision>
  <dcterms:created xsi:type="dcterms:W3CDTF">2023-08-17T15:17:57.3146377Z</dcterms:created>
  <dcterms:modified xsi:type="dcterms:W3CDTF">2024-01-21T17:11:41.4180888Z</dcterms:modified>
</coreProperties>
</file>