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38B15" w14:textId="77777777" w:rsidR="00390666" w:rsidRDefault="00390666" w:rsidP="00390666">
      <w:pPr>
        <w:spacing w:after="0" w:line="240" w:lineRule="auto"/>
        <w:jc w:val="center"/>
        <w:rPr>
          <w:rFonts w:ascii="Arial" w:hAnsi="Arial" w:cs="Arial"/>
          <w:b/>
          <w:bCs/>
          <w:sz w:val="28"/>
          <w:szCs w:val="28"/>
        </w:rPr>
      </w:pPr>
      <w:bookmarkStart w:id="0" w:name="_Hlk76569018"/>
    </w:p>
    <w:p w14:paraId="482B62D2" w14:textId="77777777" w:rsidR="00390666" w:rsidRDefault="00390666" w:rsidP="00390666">
      <w:pPr>
        <w:spacing w:after="0" w:line="240" w:lineRule="auto"/>
        <w:jc w:val="center"/>
        <w:rPr>
          <w:rFonts w:ascii="Arial" w:hAnsi="Arial" w:cs="Arial"/>
          <w:b/>
          <w:bCs/>
          <w:sz w:val="28"/>
          <w:szCs w:val="28"/>
        </w:rPr>
      </w:pPr>
    </w:p>
    <w:bookmarkEnd w:id="0"/>
    <w:p w14:paraId="437AE2FD" w14:textId="77777777" w:rsidR="00390666" w:rsidRDefault="00390666" w:rsidP="00390666">
      <w:pPr>
        <w:spacing w:after="0" w:line="240" w:lineRule="auto"/>
        <w:jc w:val="center"/>
        <w:rPr>
          <w:rFonts w:ascii="Arial" w:hAnsi="Arial" w:cs="Arial"/>
          <w:b/>
          <w:bCs/>
          <w:sz w:val="28"/>
          <w:szCs w:val="28"/>
        </w:rPr>
      </w:pPr>
    </w:p>
    <w:p w14:paraId="25DB4E64" w14:textId="77777777" w:rsidR="007411E2" w:rsidRDefault="007411E2" w:rsidP="007411E2">
      <w:pPr>
        <w:spacing w:after="0" w:line="240" w:lineRule="auto"/>
        <w:jc w:val="center"/>
        <w:rPr>
          <w:rFonts w:ascii="Arial" w:hAnsi="Arial" w:cs="Arial"/>
          <w:b/>
          <w:bCs/>
          <w:sz w:val="28"/>
          <w:szCs w:val="28"/>
        </w:rPr>
      </w:pPr>
      <w:r>
        <w:rPr>
          <w:noProof/>
        </w:rPr>
        <w:drawing>
          <wp:inline distT="0" distB="0" distL="0" distR="0" wp14:anchorId="5B84F2BC" wp14:editId="1660F2FC">
            <wp:extent cx="2729151" cy="1214967"/>
            <wp:effectExtent l="0" t="0" r="4445" b="6350"/>
            <wp:docPr id="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FF2B5EF4-FFF2-40B4-BE49-F238E27FC236}">
                          <a16:creationId xmlns="" xmlns:a14="http://schemas.microsoft.com/office/drawing/2010/main" xmlns:a16="http://schemas.microsoft.com/office/drawing/2014/main" xmlns:arto="http://schemas.microsoft.com/office/word/2006/arto" xmlns:o="urn:schemas-microsoft-com:office:office" xmlns:v="urn:schemas-microsoft-com:vml" xmlns:w="http://schemas.openxmlformats.org/wordprocessingml/2006/main" xmlns:w10="urn:schemas-microsoft-com:office:word" id="{B3A9D251-D527-4211-A7C7-49E37034B6DE}"/>
                        </a:ext>
                      </a:extLst>
                    </a:blip>
                    <a:stretch>
                      <a:fillRect/>
                    </a:stretch>
                  </pic:blipFill>
                  <pic:spPr>
                    <a:xfrm>
                      <a:off x="0" y="0"/>
                      <a:ext cx="2729151" cy="1214967"/>
                    </a:xfrm>
                    <a:prstGeom prst="rect">
                      <a:avLst/>
                    </a:prstGeom>
                  </pic:spPr>
                </pic:pic>
              </a:graphicData>
            </a:graphic>
          </wp:inline>
        </w:drawing>
      </w:r>
    </w:p>
    <w:p w14:paraId="695B298B" w14:textId="77777777" w:rsidR="007411E2" w:rsidRDefault="007411E2" w:rsidP="007411E2">
      <w:pPr>
        <w:spacing w:after="0" w:line="240" w:lineRule="auto"/>
        <w:jc w:val="center"/>
        <w:rPr>
          <w:rFonts w:ascii="Arial" w:hAnsi="Arial" w:cs="Arial"/>
          <w:b/>
          <w:bCs/>
          <w:sz w:val="28"/>
          <w:szCs w:val="28"/>
        </w:rPr>
      </w:pPr>
    </w:p>
    <w:p w14:paraId="6955A3D1" w14:textId="77777777" w:rsidR="007411E2" w:rsidRDefault="007411E2" w:rsidP="007411E2">
      <w:pPr>
        <w:spacing w:after="0" w:line="240" w:lineRule="auto"/>
        <w:jc w:val="center"/>
        <w:rPr>
          <w:rFonts w:ascii="Arial" w:hAnsi="Arial" w:cs="Arial"/>
          <w:b/>
          <w:bCs/>
          <w:sz w:val="28"/>
          <w:szCs w:val="28"/>
        </w:rPr>
      </w:pPr>
    </w:p>
    <w:p w14:paraId="157A7F77" w14:textId="77777777" w:rsidR="007411E2" w:rsidRDefault="007411E2" w:rsidP="007411E2">
      <w:pPr>
        <w:spacing w:after="0" w:line="240" w:lineRule="auto"/>
        <w:jc w:val="center"/>
        <w:rPr>
          <w:rFonts w:ascii="Arial" w:hAnsi="Arial" w:cs="Arial"/>
          <w:b/>
          <w:bCs/>
          <w:sz w:val="28"/>
          <w:szCs w:val="28"/>
        </w:rPr>
      </w:pPr>
    </w:p>
    <w:p w14:paraId="1778B959" w14:textId="77777777" w:rsidR="007411E2" w:rsidRDefault="007411E2" w:rsidP="007411E2">
      <w:pPr>
        <w:spacing w:after="0" w:line="240" w:lineRule="auto"/>
        <w:jc w:val="center"/>
        <w:rPr>
          <w:rFonts w:ascii="Arial" w:hAnsi="Arial" w:cs="Arial"/>
          <w:b/>
          <w:bCs/>
          <w:sz w:val="28"/>
          <w:szCs w:val="28"/>
        </w:rPr>
      </w:pPr>
    </w:p>
    <w:p w14:paraId="0D6B38E4" w14:textId="77777777" w:rsidR="007411E2" w:rsidRPr="00C03D4E" w:rsidRDefault="007411E2" w:rsidP="007411E2">
      <w:pPr>
        <w:rPr>
          <w:rFonts w:ascii="Arial" w:hAnsi="Arial" w:cs="Arial"/>
          <w:b/>
          <w:bCs/>
          <w:sz w:val="28"/>
          <w:szCs w:val="28"/>
        </w:rPr>
      </w:pPr>
    </w:p>
    <w:p w14:paraId="65724716" w14:textId="77777777" w:rsidR="007411E2" w:rsidRPr="00C03D4E" w:rsidRDefault="007411E2" w:rsidP="007411E2">
      <w:pPr>
        <w:rPr>
          <w:rFonts w:ascii="Arial" w:hAnsi="Arial" w:cs="Arial"/>
          <w:b/>
          <w:bCs/>
          <w:sz w:val="28"/>
          <w:szCs w:val="28"/>
        </w:rPr>
      </w:pPr>
    </w:p>
    <w:p w14:paraId="6C1E0309" w14:textId="77777777" w:rsidR="007411E2" w:rsidRPr="008F36AA" w:rsidRDefault="007411E2" w:rsidP="007411E2">
      <w:pPr>
        <w:spacing w:line="360" w:lineRule="auto"/>
        <w:jc w:val="center"/>
        <w:rPr>
          <w:rFonts w:ascii="Arial" w:hAnsi="Arial" w:cs="Arial"/>
          <w:b/>
          <w:bCs/>
          <w:sz w:val="40"/>
          <w:szCs w:val="40"/>
        </w:rPr>
      </w:pPr>
      <w:r w:rsidRPr="008F36AA">
        <w:rPr>
          <w:rFonts w:ascii="Arial" w:hAnsi="Arial" w:cs="Arial"/>
          <w:b/>
          <w:bCs/>
          <w:sz w:val="40"/>
          <w:szCs w:val="40"/>
        </w:rPr>
        <w:t>Literature Review</w:t>
      </w:r>
    </w:p>
    <w:p w14:paraId="56676DA0" w14:textId="77777777" w:rsidR="007411E2" w:rsidRPr="00C03D4E" w:rsidRDefault="007411E2" w:rsidP="007411E2">
      <w:pPr>
        <w:rPr>
          <w:rFonts w:ascii="Arial" w:hAnsi="Arial" w:cs="Arial"/>
          <w:b/>
          <w:bCs/>
          <w:sz w:val="28"/>
          <w:szCs w:val="28"/>
        </w:rPr>
      </w:pPr>
    </w:p>
    <w:p w14:paraId="58E5689E" w14:textId="77777777" w:rsidR="007411E2" w:rsidRPr="00C03D4E" w:rsidRDefault="007411E2" w:rsidP="007411E2">
      <w:pPr>
        <w:rPr>
          <w:rFonts w:ascii="Arial" w:hAnsi="Arial" w:cs="Arial"/>
          <w:b/>
          <w:bCs/>
          <w:sz w:val="28"/>
          <w:szCs w:val="28"/>
        </w:rPr>
      </w:pPr>
    </w:p>
    <w:p w14:paraId="73EB58E6" w14:textId="77777777" w:rsidR="007411E2" w:rsidRPr="00C03D4E" w:rsidRDefault="007411E2" w:rsidP="007411E2">
      <w:pPr>
        <w:rPr>
          <w:rFonts w:ascii="Arial" w:hAnsi="Arial" w:cs="Arial"/>
          <w:b/>
          <w:bCs/>
          <w:sz w:val="28"/>
          <w:szCs w:val="28"/>
        </w:rPr>
      </w:pPr>
    </w:p>
    <w:p w14:paraId="26BE7827" w14:textId="77777777" w:rsidR="007411E2" w:rsidRPr="00C03D4E" w:rsidRDefault="007411E2" w:rsidP="007411E2">
      <w:pPr>
        <w:ind w:left="1191"/>
        <w:rPr>
          <w:rFonts w:ascii="Arial" w:hAnsi="Arial" w:cs="Arial"/>
          <w:b/>
          <w:bCs/>
          <w:sz w:val="28"/>
          <w:szCs w:val="28"/>
        </w:rPr>
      </w:pPr>
      <w:r w:rsidRPr="153BE8C4">
        <w:rPr>
          <w:rFonts w:ascii="Arial" w:hAnsi="Arial" w:cs="Arial"/>
          <w:b/>
          <w:bCs/>
          <w:sz w:val="28"/>
          <w:szCs w:val="28"/>
        </w:rPr>
        <w:t xml:space="preserve">Student name: </w:t>
      </w:r>
      <w:r>
        <w:rPr>
          <w:rFonts w:ascii="Arial" w:hAnsi="Arial" w:cs="Arial"/>
          <w:sz w:val="28"/>
          <w:szCs w:val="28"/>
        </w:rPr>
        <w:t>Dewan Ashrafi</w:t>
      </w:r>
      <w:r>
        <w:rPr>
          <w:rFonts w:ascii="Arial" w:hAnsi="Arial" w:cs="Arial"/>
          <w:sz w:val="28"/>
          <w:szCs w:val="28"/>
        </w:rPr>
        <w:tab/>
      </w:r>
    </w:p>
    <w:p w14:paraId="741428BC" w14:textId="77777777" w:rsidR="007411E2" w:rsidRPr="00C03D4E" w:rsidRDefault="007411E2" w:rsidP="007411E2">
      <w:pPr>
        <w:ind w:left="1191"/>
        <w:rPr>
          <w:rFonts w:ascii="Arial" w:hAnsi="Arial" w:cs="Arial"/>
          <w:b/>
          <w:bCs/>
          <w:sz w:val="28"/>
          <w:szCs w:val="28"/>
        </w:rPr>
      </w:pPr>
      <w:r w:rsidRPr="153BE8C4">
        <w:rPr>
          <w:rFonts w:ascii="Arial" w:hAnsi="Arial" w:cs="Arial"/>
          <w:b/>
          <w:bCs/>
          <w:sz w:val="28"/>
          <w:szCs w:val="28"/>
        </w:rPr>
        <w:t xml:space="preserve">Student ID: </w:t>
      </w:r>
      <w:r>
        <w:rPr>
          <w:rFonts w:ascii="Arial" w:hAnsi="Arial" w:cs="Arial"/>
          <w:sz w:val="28"/>
          <w:szCs w:val="28"/>
        </w:rPr>
        <w:t>1916230</w:t>
      </w:r>
    </w:p>
    <w:p w14:paraId="446BB9D2" w14:textId="77777777" w:rsidR="007411E2" w:rsidRPr="00C03D4E" w:rsidRDefault="007411E2" w:rsidP="007411E2">
      <w:pPr>
        <w:ind w:left="1191"/>
        <w:rPr>
          <w:rFonts w:ascii="Arial" w:hAnsi="Arial" w:cs="Arial"/>
          <w:b/>
          <w:bCs/>
          <w:sz w:val="28"/>
          <w:szCs w:val="28"/>
        </w:rPr>
      </w:pPr>
    </w:p>
    <w:p w14:paraId="73C47B23" w14:textId="77777777" w:rsidR="007411E2" w:rsidRPr="00C03D4E" w:rsidRDefault="007411E2" w:rsidP="007411E2">
      <w:pPr>
        <w:ind w:left="1191"/>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w:t>
      </w:r>
      <w:r>
        <w:rPr>
          <w:rFonts w:ascii="Arial" w:hAnsi="Arial" w:cs="Arial"/>
          <w:sz w:val="28"/>
          <w:szCs w:val="28"/>
        </w:rPr>
        <w:t>5</w:t>
      </w:r>
      <w:r w:rsidRPr="00C03D4E">
        <w:rPr>
          <w:rFonts w:ascii="Arial" w:hAnsi="Arial" w:cs="Arial"/>
          <w:sz w:val="28"/>
          <w:szCs w:val="28"/>
        </w:rPr>
        <w:t>_LON)</w:t>
      </w:r>
    </w:p>
    <w:p w14:paraId="53B4E35A" w14:textId="77777777" w:rsidR="007411E2" w:rsidRPr="00261DB0" w:rsidRDefault="007411E2" w:rsidP="007411E2">
      <w:pPr>
        <w:pStyle w:val="Header"/>
        <w:spacing w:line="360" w:lineRule="auto"/>
        <w:ind w:left="1191"/>
        <w:jc w:val="both"/>
        <w:rPr>
          <w:rFonts w:ascii="Arial" w:hAnsi="Arial" w:cs="Arial"/>
          <w:b/>
          <w:bCs/>
          <w:sz w:val="24"/>
          <w:szCs w:val="24"/>
        </w:rPr>
      </w:pPr>
      <w:r w:rsidRPr="00C03D4E">
        <w:rPr>
          <w:rFonts w:ascii="Arial" w:hAnsi="Arial" w:cs="Arial"/>
          <w:b/>
          <w:bCs/>
          <w:sz w:val="28"/>
          <w:szCs w:val="28"/>
        </w:rPr>
        <w:t xml:space="preserve">Lecturer: </w:t>
      </w:r>
      <w:r w:rsidRPr="00261DB0">
        <w:rPr>
          <w:rFonts w:ascii="Arial" w:hAnsi="Arial" w:cs="Arial"/>
          <w:b/>
          <w:bCs/>
          <w:sz w:val="24"/>
          <w:szCs w:val="24"/>
        </w:rPr>
        <w:t xml:space="preserve">Barbara </w:t>
      </w:r>
      <w:proofErr w:type="spellStart"/>
      <w:r w:rsidRPr="00261DB0">
        <w:rPr>
          <w:rFonts w:ascii="Arial" w:hAnsi="Arial" w:cs="Arial"/>
          <w:b/>
          <w:bCs/>
          <w:sz w:val="24"/>
          <w:szCs w:val="24"/>
        </w:rPr>
        <w:t>Chinyani</w:t>
      </w:r>
      <w:proofErr w:type="spellEnd"/>
    </w:p>
    <w:p w14:paraId="5D82D46D" w14:textId="77777777" w:rsidR="007411E2" w:rsidRPr="00C03D4E" w:rsidRDefault="007411E2" w:rsidP="007411E2">
      <w:pPr>
        <w:ind w:left="1191"/>
        <w:rPr>
          <w:rFonts w:ascii="Arial" w:hAnsi="Arial" w:cs="Arial"/>
          <w:b/>
          <w:bCs/>
          <w:sz w:val="28"/>
          <w:szCs w:val="28"/>
        </w:rPr>
      </w:pPr>
    </w:p>
    <w:p w14:paraId="7F1C468A" w14:textId="77777777" w:rsidR="007411E2" w:rsidRPr="00C03D4E" w:rsidRDefault="007411E2" w:rsidP="007411E2">
      <w:pPr>
        <w:ind w:left="1191"/>
        <w:rPr>
          <w:rFonts w:ascii="Arial" w:hAnsi="Arial" w:cs="Arial"/>
          <w:b/>
          <w:bCs/>
          <w:sz w:val="28"/>
          <w:szCs w:val="28"/>
        </w:rPr>
      </w:pPr>
    </w:p>
    <w:p w14:paraId="7ACB2061" w14:textId="77777777" w:rsidR="007411E2" w:rsidRPr="00C03D4E" w:rsidRDefault="007411E2" w:rsidP="007411E2">
      <w:pPr>
        <w:ind w:left="1191"/>
        <w:rPr>
          <w:rFonts w:ascii="Arial" w:hAnsi="Arial" w:cs="Arial"/>
          <w:b/>
          <w:bCs/>
          <w:sz w:val="28"/>
          <w:szCs w:val="28"/>
        </w:rPr>
      </w:pPr>
    </w:p>
    <w:p w14:paraId="5DA61A01" w14:textId="77777777" w:rsidR="007411E2" w:rsidRDefault="007411E2" w:rsidP="007411E2">
      <w:pPr>
        <w:ind w:left="1191"/>
        <w:rPr>
          <w:b/>
          <w:bCs/>
          <w:sz w:val="36"/>
          <w:szCs w:val="36"/>
        </w:rPr>
      </w:pPr>
    </w:p>
    <w:p w14:paraId="48408070" w14:textId="77777777" w:rsidR="007411E2" w:rsidRDefault="007411E2" w:rsidP="007411E2">
      <w:pPr>
        <w:ind w:left="1191"/>
        <w:rPr>
          <w:b/>
          <w:bCs/>
          <w:sz w:val="36"/>
          <w:szCs w:val="36"/>
        </w:rPr>
      </w:pPr>
    </w:p>
    <w:p w14:paraId="6D8C2DFD" w14:textId="77777777" w:rsidR="007411E2" w:rsidRDefault="007411E2" w:rsidP="007411E2">
      <w:pPr>
        <w:ind w:left="1191"/>
        <w:rPr>
          <w:b/>
          <w:bCs/>
          <w:sz w:val="36"/>
          <w:szCs w:val="36"/>
        </w:rPr>
      </w:pPr>
    </w:p>
    <w:p w14:paraId="35CD32EE" w14:textId="77777777" w:rsidR="007411E2" w:rsidRDefault="007411E2" w:rsidP="007411E2">
      <w:pPr>
        <w:ind w:left="1191"/>
        <w:rPr>
          <w:b/>
          <w:bCs/>
          <w:sz w:val="36"/>
          <w:szCs w:val="36"/>
        </w:rPr>
      </w:pPr>
    </w:p>
    <w:sdt>
      <w:sdtPr>
        <w:rPr>
          <w:rFonts w:asciiTheme="minorHAnsi" w:eastAsiaTheme="minorEastAsia" w:hAnsiTheme="minorHAnsi" w:cs="Times New Roman"/>
          <w:color w:val="auto"/>
          <w:sz w:val="22"/>
          <w:szCs w:val="22"/>
        </w:rPr>
        <w:id w:val="2119107102"/>
        <w:docPartObj>
          <w:docPartGallery w:val="Table of Contents"/>
          <w:docPartUnique/>
        </w:docPartObj>
      </w:sdtPr>
      <w:sdtContent>
        <w:p w14:paraId="1C279D38" w14:textId="77777777" w:rsidR="007411E2" w:rsidRPr="003F11FE" w:rsidRDefault="007411E2" w:rsidP="007411E2">
          <w:pPr>
            <w:pStyle w:val="TOCHeading"/>
            <w:ind w:left="1191"/>
            <w:rPr>
              <w:rFonts w:ascii="Arial" w:hAnsi="Arial" w:cs="Arial"/>
            </w:rPr>
          </w:pPr>
          <w:r w:rsidRPr="003F11FE">
            <w:rPr>
              <w:rFonts w:ascii="Arial" w:hAnsi="Arial" w:cs="Arial"/>
            </w:rPr>
            <w:t>Table of Contents</w:t>
          </w:r>
        </w:p>
        <w:p w14:paraId="36C72F22" w14:textId="77777777" w:rsidR="007411E2" w:rsidRPr="003F11FE" w:rsidRDefault="007411E2" w:rsidP="007411E2">
          <w:pPr>
            <w:pStyle w:val="TOC1"/>
            <w:ind w:left="1191"/>
            <w:rPr>
              <w:rFonts w:ascii="Arial" w:hAnsi="Arial" w:cs="Arial"/>
            </w:rPr>
          </w:pPr>
          <w:r w:rsidRPr="003F11FE">
            <w:rPr>
              <w:rFonts w:ascii="Arial" w:hAnsi="Arial" w:cs="Arial"/>
              <w:b/>
              <w:bCs/>
            </w:rPr>
            <w:t>Introduction</w:t>
          </w:r>
          <w:r w:rsidRPr="003F11FE">
            <w:rPr>
              <w:rFonts w:ascii="Arial" w:hAnsi="Arial" w:cs="Arial"/>
            </w:rPr>
            <w:t>.……………………………………………</w:t>
          </w:r>
          <w:proofErr w:type="gramStart"/>
          <w:r w:rsidRPr="003F11FE">
            <w:rPr>
              <w:rFonts w:ascii="Arial" w:hAnsi="Arial" w:cs="Arial"/>
            </w:rPr>
            <w:t>…</w:t>
          </w:r>
          <w:r>
            <w:rPr>
              <w:rFonts w:ascii="Arial" w:hAnsi="Arial" w:cs="Arial"/>
            </w:rPr>
            <w:t>..</w:t>
          </w:r>
          <w:proofErr w:type="gramEnd"/>
          <w:r w:rsidRPr="003F11FE">
            <w:rPr>
              <w:rFonts w:ascii="Arial" w:hAnsi="Arial" w:cs="Arial"/>
            </w:rPr>
            <w:t>……………………………………… 3</w:t>
          </w:r>
        </w:p>
        <w:p w14:paraId="1267F143" w14:textId="77777777" w:rsidR="007411E2" w:rsidRPr="003F11FE" w:rsidRDefault="007411E2" w:rsidP="007411E2">
          <w:pPr>
            <w:pStyle w:val="TOC2"/>
            <w:ind w:left="1191"/>
            <w:rPr>
              <w:rFonts w:ascii="Arial" w:hAnsi="Arial" w:cs="Arial"/>
            </w:rPr>
          </w:pPr>
          <w:r w:rsidRPr="003F11FE">
            <w:rPr>
              <w:rFonts w:ascii="Arial" w:hAnsi="Arial" w:cs="Arial"/>
            </w:rPr>
            <w:t xml:space="preserve">                  Background……</w:t>
          </w:r>
          <w:proofErr w:type="gramStart"/>
          <w:r w:rsidRPr="003F11FE">
            <w:rPr>
              <w:rFonts w:ascii="Arial" w:hAnsi="Arial" w:cs="Arial"/>
            </w:rPr>
            <w:t>…..</w:t>
          </w:r>
          <w:proofErr w:type="gramEnd"/>
          <w:r w:rsidRPr="003F11FE">
            <w:rPr>
              <w:rFonts w:ascii="Arial" w:hAnsi="Arial" w:cs="Arial"/>
            </w:rPr>
            <w:t>……………………………………………………………………3</w:t>
          </w:r>
        </w:p>
        <w:p w14:paraId="389F5CE0" w14:textId="304D7990" w:rsidR="007411E2" w:rsidRPr="003F11FE" w:rsidRDefault="007411E2" w:rsidP="007411E2">
          <w:pPr>
            <w:ind w:left="1191"/>
            <w:rPr>
              <w:rFonts w:ascii="Arial" w:hAnsi="Arial" w:cs="Arial"/>
            </w:rPr>
          </w:pPr>
          <w:r w:rsidRPr="003F11FE">
            <w:rPr>
              <w:rFonts w:ascii="Arial" w:eastAsia="Calibri" w:hAnsi="Arial" w:cs="Arial"/>
            </w:rPr>
            <w:t xml:space="preserve">                  Research question</w:t>
          </w:r>
          <w:r w:rsidRPr="003F11FE">
            <w:rPr>
              <w:rFonts w:ascii="Arial" w:hAnsi="Arial" w:cs="Arial"/>
            </w:rPr>
            <w:t>……………………………………………………………...……</w:t>
          </w:r>
          <w:r w:rsidR="003E3CB9">
            <w:rPr>
              <w:rFonts w:ascii="Arial" w:hAnsi="Arial" w:cs="Arial"/>
            </w:rPr>
            <w:t>..</w:t>
          </w:r>
          <w:r w:rsidRPr="003F11FE">
            <w:rPr>
              <w:rFonts w:ascii="Arial" w:hAnsi="Arial" w:cs="Arial"/>
            </w:rPr>
            <w:t xml:space="preserve">.3 </w:t>
          </w:r>
        </w:p>
        <w:p w14:paraId="54BAC66E" w14:textId="78A465C0" w:rsidR="007411E2" w:rsidRPr="003F11FE" w:rsidRDefault="007411E2" w:rsidP="007411E2">
          <w:pPr>
            <w:keepNext/>
            <w:keepLines/>
            <w:spacing w:before="40" w:after="0"/>
            <w:ind w:left="1191"/>
            <w:outlineLvl w:val="1"/>
            <w:rPr>
              <w:rFonts w:ascii="Arial" w:hAnsi="Arial" w:cs="Arial"/>
            </w:rPr>
          </w:pPr>
          <w:r w:rsidRPr="003F11FE">
            <w:rPr>
              <w:rFonts w:ascii="Arial" w:hAnsi="Arial" w:cs="Arial"/>
            </w:rPr>
            <w:t xml:space="preserve">                  </w:t>
          </w:r>
          <w:r w:rsidRPr="003F11FE">
            <w:rPr>
              <w:rFonts w:ascii="Arial" w:hAnsi="Arial" w:cs="Arial"/>
              <w:sz w:val="24"/>
              <w:szCs w:val="24"/>
            </w:rPr>
            <w:t>Aims and objectives…</w:t>
          </w:r>
          <w:r w:rsidRPr="003F11FE">
            <w:rPr>
              <w:rFonts w:ascii="Arial" w:hAnsi="Arial" w:cs="Arial"/>
            </w:rPr>
            <w:t>………………………………………</w:t>
          </w:r>
          <w:r>
            <w:rPr>
              <w:rFonts w:ascii="Arial" w:hAnsi="Arial" w:cs="Arial"/>
            </w:rPr>
            <w:t>.</w:t>
          </w:r>
          <w:r w:rsidRPr="003F11FE">
            <w:rPr>
              <w:rFonts w:ascii="Arial" w:hAnsi="Arial" w:cs="Arial"/>
            </w:rPr>
            <w:t>…….……………</w:t>
          </w:r>
          <w:proofErr w:type="gramStart"/>
          <w:r w:rsidRPr="003F11FE">
            <w:rPr>
              <w:rFonts w:ascii="Arial" w:hAnsi="Arial" w:cs="Arial"/>
            </w:rPr>
            <w:t>…..</w:t>
          </w:r>
          <w:proofErr w:type="gramEnd"/>
          <w:r w:rsidR="003E3CB9">
            <w:rPr>
              <w:rFonts w:ascii="Arial" w:hAnsi="Arial" w:cs="Arial"/>
            </w:rPr>
            <w:t>3</w:t>
          </w:r>
        </w:p>
        <w:p w14:paraId="1C5B47A0" w14:textId="263C7F02" w:rsidR="007411E2" w:rsidRPr="003F11FE" w:rsidRDefault="007411E2" w:rsidP="007411E2">
          <w:pPr>
            <w:pStyle w:val="Heading1"/>
            <w:ind w:left="1191"/>
            <w:rPr>
              <w:rFonts w:ascii="Arial" w:hAnsi="Arial" w:cs="Arial"/>
              <w:color w:val="auto"/>
              <w:sz w:val="22"/>
              <w:szCs w:val="22"/>
            </w:rPr>
          </w:pPr>
          <w:r w:rsidRPr="003F11FE">
            <w:rPr>
              <w:rFonts w:ascii="Arial" w:eastAsia="Calibri" w:hAnsi="Arial" w:cs="Arial"/>
              <w:b/>
              <w:bCs/>
              <w:color w:val="auto"/>
              <w:sz w:val="22"/>
              <w:szCs w:val="22"/>
            </w:rPr>
            <w:t>Research</w:t>
          </w:r>
          <w:r w:rsidRPr="003F11FE">
            <w:rPr>
              <w:rFonts w:ascii="Arial" w:eastAsia="Calibri" w:hAnsi="Arial" w:cs="Arial"/>
              <w:b/>
              <w:bCs/>
              <w:color w:val="auto"/>
              <w:sz w:val="24"/>
              <w:szCs w:val="24"/>
            </w:rPr>
            <w:t xml:space="preserve"> Methodology</w:t>
          </w:r>
          <w:r w:rsidRPr="003F11FE">
            <w:rPr>
              <w:rFonts w:ascii="Arial" w:eastAsia="Calibri" w:hAnsi="Arial" w:cs="Arial"/>
              <w:color w:val="auto"/>
              <w:sz w:val="24"/>
              <w:szCs w:val="24"/>
            </w:rPr>
            <w:t>……………………………...……………...</w:t>
          </w:r>
          <w:r w:rsidRPr="003F11FE">
            <w:rPr>
              <w:rFonts w:ascii="Arial" w:hAnsi="Arial" w:cs="Arial"/>
              <w:color w:val="auto"/>
              <w:sz w:val="22"/>
              <w:szCs w:val="22"/>
            </w:rPr>
            <w:t>………………………</w:t>
          </w:r>
          <w:r w:rsidR="003E3CB9">
            <w:rPr>
              <w:rFonts w:ascii="Arial" w:hAnsi="Arial" w:cs="Arial"/>
              <w:color w:val="auto"/>
              <w:sz w:val="22"/>
              <w:szCs w:val="22"/>
            </w:rPr>
            <w:t>3</w:t>
          </w:r>
        </w:p>
        <w:p w14:paraId="74D77A8C" w14:textId="51A7FEAB" w:rsidR="007411E2" w:rsidRPr="003F11FE" w:rsidRDefault="007411E2" w:rsidP="007411E2">
          <w:pPr>
            <w:ind w:left="1191"/>
            <w:rPr>
              <w:rFonts w:ascii="Arial" w:hAnsi="Arial" w:cs="Arial"/>
            </w:rPr>
          </w:pPr>
          <w:r w:rsidRPr="003F11FE">
            <w:rPr>
              <w:rFonts w:ascii="Arial" w:hAnsi="Arial" w:cs="Arial"/>
            </w:rPr>
            <w:t xml:space="preserve">     </w:t>
          </w:r>
          <w:r w:rsidRPr="003F11FE">
            <w:rPr>
              <w:rFonts w:ascii="Arial" w:eastAsia="Calibri" w:hAnsi="Arial" w:cs="Arial"/>
              <w:sz w:val="24"/>
              <w:szCs w:val="24"/>
            </w:rPr>
            <w:t xml:space="preserve">Search terms (Key </w:t>
          </w:r>
          <w:proofErr w:type="gramStart"/>
          <w:r w:rsidRPr="003F11FE">
            <w:rPr>
              <w:rFonts w:ascii="Arial" w:eastAsia="Calibri" w:hAnsi="Arial" w:cs="Arial"/>
              <w:sz w:val="24"/>
              <w:szCs w:val="24"/>
            </w:rPr>
            <w:t>Words)…</w:t>
          </w:r>
          <w:proofErr w:type="gramEnd"/>
          <w:r w:rsidRPr="003F11FE">
            <w:rPr>
              <w:rFonts w:ascii="Arial" w:eastAsia="Calibri" w:hAnsi="Arial" w:cs="Arial"/>
              <w:sz w:val="24"/>
              <w:szCs w:val="24"/>
            </w:rPr>
            <w:t>.</w:t>
          </w:r>
          <w:r w:rsidRPr="003F11FE">
            <w:rPr>
              <w:rFonts w:ascii="Arial" w:hAnsi="Arial" w:cs="Arial"/>
            </w:rPr>
            <w:t>……………………………………………………………….</w:t>
          </w:r>
          <w:r w:rsidR="003E3CB9">
            <w:rPr>
              <w:rFonts w:ascii="Arial" w:hAnsi="Arial" w:cs="Arial"/>
            </w:rPr>
            <w:t>3</w:t>
          </w:r>
        </w:p>
        <w:p w14:paraId="09853A42" w14:textId="53DE8E6B" w:rsidR="007411E2" w:rsidRPr="003F11FE" w:rsidRDefault="007411E2" w:rsidP="007411E2">
          <w:pPr>
            <w:ind w:left="1191"/>
            <w:rPr>
              <w:rFonts w:ascii="Arial" w:hAnsi="Arial" w:cs="Arial"/>
            </w:rPr>
          </w:pPr>
          <w:r w:rsidRPr="003F11FE">
            <w:rPr>
              <w:rFonts w:ascii="Arial" w:hAnsi="Arial" w:cs="Arial"/>
            </w:rPr>
            <w:t xml:space="preserve">     </w:t>
          </w:r>
          <w:r w:rsidRPr="003F11FE">
            <w:rPr>
              <w:rFonts w:ascii="Arial" w:eastAsia="Calibri" w:hAnsi="Arial" w:cs="Arial"/>
              <w:sz w:val="24"/>
              <w:szCs w:val="24"/>
            </w:rPr>
            <w:t>Data sources…………….</w:t>
          </w:r>
          <w:r w:rsidRPr="003F11FE">
            <w:rPr>
              <w:rFonts w:ascii="Arial" w:hAnsi="Arial" w:cs="Arial"/>
            </w:rPr>
            <w:t>……………………………………………</w:t>
          </w:r>
          <w:r>
            <w:rPr>
              <w:rFonts w:ascii="Arial" w:hAnsi="Arial" w:cs="Arial"/>
            </w:rPr>
            <w:t>.</w:t>
          </w:r>
          <w:r w:rsidRPr="003F11FE">
            <w:rPr>
              <w:rFonts w:ascii="Arial" w:hAnsi="Arial" w:cs="Arial"/>
            </w:rPr>
            <w:t>………………………</w:t>
          </w:r>
          <w:r w:rsidR="003E3CB9">
            <w:rPr>
              <w:rFonts w:ascii="Arial" w:hAnsi="Arial" w:cs="Arial"/>
            </w:rPr>
            <w:t>3</w:t>
          </w:r>
        </w:p>
        <w:p w14:paraId="5718B0F2" w14:textId="58A8F115" w:rsidR="007411E2" w:rsidRPr="003F11FE" w:rsidRDefault="007411E2" w:rsidP="007411E2">
          <w:pPr>
            <w:ind w:left="1191"/>
            <w:rPr>
              <w:rFonts w:ascii="Arial" w:hAnsi="Arial" w:cs="Arial"/>
            </w:rPr>
          </w:pPr>
          <w:r w:rsidRPr="003F11FE">
            <w:rPr>
              <w:rFonts w:ascii="Arial" w:hAnsi="Arial" w:cs="Arial"/>
            </w:rPr>
            <w:t xml:space="preserve">     </w:t>
          </w:r>
          <w:r w:rsidRPr="003F11FE">
            <w:rPr>
              <w:rFonts w:ascii="Arial" w:eastAsia="Calibri" w:hAnsi="Arial" w:cs="Arial"/>
              <w:sz w:val="24"/>
              <w:szCs w:val="24"/>
            </w:rPr>
            <w:t>Data collection methods……………………...</w:t>
          </w:r>
          <w:r w:rsidRPr="003F11FE">
            <w:rPr>
              <w:rFonts w:ascii="Arial" w:hAnsi="Arial" w:cs="Arial"/>
            </w:rPr>
            <w:t>…………………………………………….</w:t>
          </w:r>
          <w:r w:rsidR="003E3CB9">
            <w:rPr>
              <w:rFonts w:ascii="Arial" w:hAnsi="Arial" w:cs="Arial"/>
            </w:rPr>
            <w:t>3</w:t>
          </w:r>
        </w:p>
        <w:p w14:paraId="69490BE1" w14:textId="7AE9AB97" w:rsidR="007411E2" w:rsidRPr="003F11FE" w:rsidRDefault="007411E2" w:rsidP="007411E2">
          <w:pPr>
            <w:ind w:left="1191"/>
            <w:rPr>
              <w:rStyle w:val="hgkelc"/>
              <w:rFonts w:ascii="Arial" w:hAnsi="Arial" w:cs="Arial"/>
            </w:rPr>
          </w:pPr>
          <w:r w:rsidRPr="003F11FE">
            <w:rPr>
              <w:rFonts w:ascii="Arial" w:eastAsia="Calibri" w:hAnsi="Arial" w:cs="Arial"/>
              <w:sz w:val="24"/>
              <w:szCs w:val="24"/>
            </w:rPr>
            <w:t xml:space="preserve">     Inclusion and exclusion criteria</w:t>
          </w:r>
          <w:r w:rsidRPr="003F11FE">
            <w:rPr>
              <w:rStyle w:val="hgkelc"/>
              <w:rFonts w:ascii="Arial" w:hAnsi="Arial" w:cs="Arial"/>
            </w:rPr>
            <w:t>………….……………………</w:t>
          </w:r>
          <w:proofErr w:type="gramStart"/>
          <w:r w:rsidRPr="003F11FE">
            <w:rPr>
              <w:rStyle w:val="hgkelc"/>
              <w:rFonts w:ascii="Arial" w:hAnsi="Arial" w:cs="Arial"/>
            </w:rPr>
            <w:t>…</w:t>
          </w:r>
          <w:r>
            <w:rPr>
              <w:rStyle w:val="hgkelc"/>
              <w:rFonts w:ascii="Arial" w:hAnsi="Arial" w:cs="Arial"/>
            </w:rPr>
            <w:t>..</w:t>
          </w:r>
          <w:proofErr w:type="gramEnd"/>
          <w:r w:rsidRPr="003F11FE">
            <w:rPr>
              <w:rStyle w:val="hgkelc"/>
              <w:rFonts w:ascii="Arial" w:hAnsi="Arial" w:cs="Arial"/>
            </w:rPr>
            <w:t>………………..……</w:t>
          </w:r>
          <w:r w:rsidR="003E3CB9">
            <w:rPr>
              <w:rStyle w:val="hgkelc"/>
              <w:rFonts w:ascii="Arial" w:hAnsi="Arial" w:cs="Arial"/>
            </w:rPr>
            <w:t>.</w:t>
          </w:r>
          <w:r w:rsidRPr="003F11FE">
            <w:rPr>
              <w:rStyle w:val="hgkelc"/>
              <w:rFonts w:ascii="Arial" w:hAnsi="Arial" w:cs="Arial"/>
            </w:rPr>
            <w:t>…</w:t>
          </w:r>
          <w:r w:rsidR="003E3CB9">
            <w:rPr>
              <w:rStyle w:val="hgkelc"/>
              <w:rFonts w:ascii="Arial" w:hAnsi="Arial" w:cs="Arial"/>
            </w:rPr>
            <w:t>4</w:t>
          </w:r>
        </w:p>
        <w:p w14:paraId="32599A05" w14:textId="3F1B7972" w:rsidR="007411E2" w:rsidRPr="003F11FE" w:rsidRDefault="007411E2" w:rsidP="007411E2">
          <w:pPr>
            <w:ind w:left="1191"/>
            <w:rPr>
              <w:rFonts w:ascii="Arial" w:hAnsi="Arial" w:cs="Arial"/>
            </w:rPr>
          </w:pPr>
          <w:r w:rsidRPr="003F11FE">
            <w:rPr>
              <w:rFonts w:ascii="Arial" w:eastAsia="Calibri" w:hAnsi="Arial" w:cs="Arial"/>
              <w:sz w:val="24"/>
              <w:szCs w:val="24"/>
            </w:rPr>
            <w:t xml:space="preserve">     </w:t>
          </w:r>
          <w:r w:rsidRPr="003F11FE">
            <w:rPr>
              <w:rFonts w:ascii="Arial" w:eastAsia="Calibri" w:hAnsi="Arial" w:cs="Arial"/>
            </w:rPr>
            <w:t>Summarises</w:t>
          </w:r>
          <w:r w:rsidRPr="003F11FE">
            <w:rPr>
              <w:rFonts w:ascii="Arial" w:hAnsi="Arial" w:cs="Arial"/>
            </w:rPr>
            <w:t>………………………………………………...……</w:t>
          </w:r>
          <w:r>
            <w:rPr>
              <w:rFonts w:ascii="Arial" w:hAnsi="Arial" w:cs="Arial"/>
            </w:rPr>
            <w:t>...</w:t>
          </w:r>
          <w:r w:rsidRPr="003F11FE">
            <w:rPr>
              <w:rFonts w:ascii="Arial" w:hAnsi="Arial" w:cs="Arial"/>
            </w:rPr>
            <w:t>…</w:t>
          </w:r>
          <w:r>
            <w:rPr>
              <w:rFonts w:ascii="Arial" w:hAnsi="Arial" w:cs="Arial"/>
            </w:rPr>
            <w:t>...</w:t>
          </w:r>
          <w:r w:rsidRPr="003F11FE">
            <w:rPr>
              <w:rFonts w:ascii="Arial" w:hAnsi="Arial" w:cs="Arial"/>
            </w:rPr>
            <w:t>………………...…</w:t>
          </w:r>
          <w:proofErr w:type="gramStart"/>
          <w:r w:rsidRPr="003F11FE">
            <w:rPr>
              <w:rFonts w:ascii="Arial" w:hAnsi="Arial" w:cs="Arial"/>
            </w:rPr>
            <w:t>…</w:t>
          </w:r>
          <w:r w:rsidR="003E3CB9">
            <w:rPr>
              <w:rFonts w:ascii="Arial" w:hAnsi="Arial" w:cs="Arial"/>
            </w:rPr>
            <w:t>..</w:t>
          </w:r>
          <w:proofErr w:type="gramEnd"/>
          <w:r w:rsidR="003E3CB9">
            <w:rPr>
              <w:rFonts w:ascii="Arial" w:hAnsi="Arial" w:cs="Arial"/>
            </w:rPr>
            <w:t>4</w:t>
          </w:r>
        </w:p>
        <w:p w14:paraId="32767F25" w14:textId="5B5CE3C8" w:rsidR="007411E2" w:rsidRPr="003F11FE" w:rsidRDefault="007411E2" w:rsidP="007411E2">
          <w:pPr>
            <w:ind w:left="1191"/>
            <w:rPr>
              <w:rFonts w:ascii="Arial" w:hAnsi="Arial" w:cs="Arial"/>
            </w:rPr>
          </w:pPr>
          <w:r w:rsidRPr="003F11FE">
            <w:rPr>
              <w:rFonts w:ascii="Arial" w:eastAsia="Calibri" w:hAnsi="Arial" w:cs="Arial"/>
              <w:b/>
              <w:bCs/>
            </w:rPr>
            <w:t>Literature Review</w:t>
          </w:r>
          <w:r w:rsidRPr="003F11FE">
            <w:rPr>
              <w:rFonts w:ascii="Arial" w:eastAsia="Calibri" w:hAnsi="Arial" w:cs="Arial"/>
            </w:rPr>
            <w:t>……….</w:t>
          </w:r>
          <w:r w:rsidRPr="003F11FE">
            <w:rPr>
              <w:rFonts w:ascii="Arial" w:hAnsi="Arial" w:cs="Arial"/>
            </w:rPr>
            <w:t>……………………………………………</w:t>
          </w:r>
          <w:r>
            <w:rPr>
              <w:rFonts w:ascii="Arial" w:hAnsi="Arial" w:cs="Arial"/>
            </w:rPr>
            <w:t>….</w:t>
          </w:r>
          <w:r w:rsidRPr="003F11FE">
            <w:rPr>
              <w:rFonts w:ascii="Arial" w:hAnsi="Arial" w:cs="Arial"/>
            </w:rPr>
            <w:t>…….…………………</w:t>
          </w:r>
          <w:r w:rsidR="003E3CB9">
            <w:rPr>
              <w:rFonts w:ascii="Arial" w:hAnsi="Arial" w:cs="Arial"/>
            </w:rPr>
            <w:t>...4</w:t>
          </w:r>
        </w:p>
        <w:p w14:paraId="06F8734E" w14:textId="30008960" w:rsidR="007411E2" w:rsidRPr="003F11FE" w:rsidRDefault="007411E2" w:rsidP="007411E2">
          <w:pPr>
            <w:ind w:left="1191"/>
            <w:rPr>
              <w:rFonts w:ascii="Arial" w:hAnsi="Arial" w:cs="Arial"/>
            </w:rPr>
          </w:pPr>
          <w:r w:rsidRPr="003F11FE">
            <w:rPr>
              <w:rFonts w:ascii="Arial" w:eastAsia="Calibri" w:hAnsi="Arial" w:cs="Arial"/>
              <w:b/>
              <w:bCs/>
            </w:rPr>
            <w:t>Secondary Data Analysis</w:t>
          </w:r>
          <w:r w:rsidRPr="003F11FE">
            <w:rPr>
              <w:rFonts w:ascii="Arial" w:hAnsi="Arial" w:cs="Arial"/>
            </w:rPr>
            <w:t>.…………………………………………</w:t>
          </w:r>
          <w:r>
            <w:rPr>
              <w:rFonts w:ascii="Arial" w:hAnsi="Arial" w:cs="Arial"/>
            </w:rPr>
            <w:t>…...</w:t>
          </w:r>
          <w:r w:rsidRPr="003F11FE">
            <w:rPr>
              <w:rFonts w:ascii="Arial" w:hAnsi="Arial" w:cs="Arial"/>
            </w:rPr>
            <w:t>……………………….1</w:t>
          </w:r>
          <w:r w:rsidR="003E3CB9">
            <w:rPr>
              <w:rFonts w:ascii="Arial" w:hAnsi="Arial" w:cs="Arial"/>
            </w:rPr>
            <w:t>3</w:t>
          </w:r>
        </w:p>
        <w:p w14:paraId="046C280B" w14:textId="48CDFA73" w:rsidR="007411E2" w:rsidRPr="003F11FE" w:rsidRDefault="007411E2" w:rsidP="007411E2">
          <w:pPr>
            <w:ind w:left="1191"/>
            <w:rPr>
              <w:rFonts w:ascii="Arial" w:hAnsi="Arial" w:cs="Arial"/>
            </w:rPr>
          </w:pPr>
          <w:bookmarkStart w:id="1" w:name="_Toc10200900"/>
          <w:r w:rsidRPr="003F11FE">
            <w:rPr>
              <w:rFonts w:ascii="Arial" w:eastAsia="Calibri" w:hAnsi="Arial" w:cs="Arial"/>
              <w:b/>
              <w:bCs/>
            </w:rPr>
            <w:t>Conclusion</w:t>
          </w:r>
          <w:bookmarkEnd w:id="1"/>
          <w:r w:rsidRPr="003F11FE">
            <w:rPr>
              <w:rFonts w:ascii="Arial" w:eastAsia="Calibri" w:hAnsi="Arial" w:cs="Arial"/>
            </w:rPr>
            <w:t>...</w:t>
          </w:r>
          <w:r w:rsidRPr="003F11FE">
            <w:rPr>
              <w:rFonts w:ascii="Arial" w:hAnsi="Arial" w:cs="Arial"/>
            </w:rPr>
            <w:t>…………………………………………………………</w:t>
          </w:r>
          <w:r>
            <w:rPr>
              <w:rFonts w:ascii="Arial" w:hAnsi="Arial" w:cs="Arial"/>
            </w:rPr>
            <w:t>...</w:t>
          </w:r>
          <w:r w:rsidRPr="003F11FE">
            <w:rPr>
              <w:rFonts w:ascii="Arial" w:hAnsi="Arial" w:cs="Arial"/>
            </w:rPr>
            <w:t>………………………….1</w:t>
          </w:r>
          <w:r w:rsidR="003E3CB9">
            <w:rPr>
              <w:rFonts w:ascii="Arial" w:hAnsi="Arial" w:cs="Arial"/>
            </w:rPr>
            <w:t>3</w:t>
          </w:r>
        </w:p>
        <w:p w14:paraId="4448E405" w14:textId="0D4F7649" w:rsidR="007411E2" w:rsidRPr="003F11FE" w:rsidRDefault="007411E2" w:rsidP="007411E2">
          <w:pPr>
            <w:ind w:left="1191"/>
            <w:rPr>
              <w:rFonts w:ascii="Arial" w:hAnsi="Arial" w:cs="Arial"/>
            </w:rPr>
          </w:pPr>
          <w:r w:rsidRPr="003F11FE">
            <w:rPr>
              <w:rFonts w:ascii="Arial" w:hAnsi="Arial" w:cs="Arial"/>
              <w:b/>
              <w:bCs/>
            </w:rPr>
            <w:t>References</w:t>
          </w:r>
          <w:r w:rsidRPr="003F11FE">
            <w:rPr>
              <w:rFonts w:ascii="Arial" w:hAnsi="Arial" w:cs="Arial"/>
            </w:rPr>
            <w:t>…………………………………………………………………………………</w:t>
          </w:r>
          <w:r w:rsidR="00230AC3">
            <w:rPr>
              <w:rFonts w:ascii="Arial" w:hAnsi="Arial" w:cs="Arial"/>
            </w:rPr>
            <w:t>...</w:t>
          </w:r>
          <w:r w:rsidRPr="003F11FE">
            <w:rPr>
              <w:rFonts w:ascii="Arial" w:hAnsi="Arial" w:cs="Arial"/>
            </w:rPr>
            <w:t>……</w:t>
          </w:r>
          <w:r w:rsidR="003E3CB9">
            <w:rPr>
              <w:rFonts w:ascii="Arial" w:hAnsi="Arial" w:cs="Arial"/>
            </w:rPr>
            <w:t>.14</w:t>
          </w:r>
        </w:p>
        <w:p w14:paraId="3B606C3B" w14:textId="77777777" w:rsidR="007411E2" w:rsidRPr="00FE5D81" w:rsidRDefault="007411E2" w:rsidP="007411E2">
          <w:pPr>
            <w:ind w:left="1191"/>
            <w:rPr>
              <w:rFonts w:ascii="Arial" w:hAnsi="Arial" w:cs="Arial"/>
            </w:rPr>
          </w:pPr>
        </w:p>
        <w:p w14:paraId="7D24FA28" w14:textId="77777777" w:rsidR="007411E2" w:rsidRPr="001E2299" w:rsidRDefault="007411E2" w:rsidP="007411E2">
          <w:pPr>
            <w:ind w:left="1191"/>
            <w:rPr>
              <w:rStyle w:val="hgkelc"/>
              <w:rFonts w:ascii="Arial" w:hAnsi="Arial" w:cs="Arial"/>
              <w:b/>
              <w:bCs/>
              <w:sz w:val="24"/>
              <w:szCs w:val="24"/>
            </w:rPr>
          </w:pPr>
        </w:p>
        <w:p w14:paraId="0E9DD1DC" w14:textId="77777777" w:rsidR="007411E2" w:rsidRPr="001E2299" w:rsidRDefault="007411E2" w:rsidP="007411E2">
          <w:pPr>
            <w:ind w:left="1191"/>
            <w:rPr>
              <w:rFonts w:ascii="Arial" w:hAnsi="Arial" w:cs="Arial"/>
              <w:b/>
              <w:bCs/>
              <w:sz w:val="28"/>
              <w:szCs w:val="28"/>
            </w:rPr>
          </w:pPr>
        </w:p>
        <w:p w14:paraId="5788AC2D" w14:textId="77777777" w:rsidR="007411E2" w:rsidRPr="00FE5D81" w:rsidRDefault="007411E2" w:rsidP="007411E2">
          <w:pPr>
            <w:ind w:left="1191"/>
            <w:rPr>
              <w:lang w:val="en-US"/>
            </w:rPr>
          </w:pPr>
        </w:p>
        <w:p w14:paraId="31423096" w14:textId="77777777" w:rsidR="007411E2" w:rsidRDefault="007411E2" w:rsidP="007411E2">
          <w:pPr>
            <w:pStyle w:val="TOC3"/>
            <w:ind w:left="1191"/>
          </w:pPr>
        </w:p>
      </w:sdtContent>
    </w:sdt>
    <w:p w14:paraId="534EB618" w14:textId="77777777" w:rsidR="007411E2" w:rsidRDefault="007411E2" w:rsidP="007411E2">
      <w:pPr>
        <w:ind w:left="1191"/>
        <w:rPr>
          <w:b/>
          <w:bCs/>
          <w:sz w:val="36"/>
          <w:szCs w:val="36"/>
        </w:rPr>
      </w:pPr>
    </w:p>
    <w:p w14:paraId="0DAC9B20" w14:textId="77777777" w:rsidR="007411E2" w:rsidRDefault="007411E2" w:rsidP="007411E2">
      <w:pPr>
        <w:ind w:left="1191"/>
        <w:rPr>
          <w:b/>
          <w:bCs/>
          <w:sz w:val="36"/>
          <w:szCs w:val="36"/>
        </w:rPr>
      </w:pPr>
    </w:p>
    <w:p w14:paraId="31C7DD63" w14:textId="13A1F3B6" w:rsidR="007411E2" w:rsidRDefault="007411E2" w:rsidP="007411E2">
      <w:pPr>
        <w:rPr>
          <w:b/>
          <w:bCs/>
          <w:sz w:val="36"/>
          <w:szCs w:val="36"/>
        </w:rPr>
      </w:pPr>
    </w:p>
    <w:p w14:paraId="470F3F05" w14:textId="2EF17B9C" w:rsidR="009F6A8E" w:rsidRDefault="009F6A8E" w:rsidP="007411E2">
      <w:pPr>
        <w:rPr>
          <w:b/>
          <w:bCs/>
          <w:sz w:val="36"/>
          <w:szCs w:val="36"/>
        </w:rPr>
      </w:pPr>
    </w:p>
    <w:p w14:paraId="011FCC85" w14:textId="3BF5AA50" w:rsidR="009F6A8E" w:rsidRDefault="009F6A8E" w:rsidP="007411E2">
      <w:pPr>
        <w:rPr>
          <w:b/>
          <w:bCs/>
          <w:sz w:val="36"/>
          <w:szCs w:val="36"/>
        </w:rPr>
      </w:pPr>
    </w:p>
    <w:p w14:paraId="5A93880B" w14:textId="77777777" w:rsidR="009F6A8E" w:rsidRDefault="009F6A8E" w:rsidP="007411E2">
      <w:pPr>
        <w:rPr>
          <w:b/>
          <w:bCs/>
          <w:sz w:val="36"/>
          <w:szCs w:val="36"/>
        </w:rPr>
      </w:pPr>
    </w:p>
    <w:p w14:paraId="3C5817E5" w14:textId="1A99885B" w:rsidR="00096400" w:rsidRDefault="00096400">
      <w:pPr>
        <w:rPr>
          <w:rFonts w:ascii="Arial" w:hAnsi="Arial" w:cs="Arial"/>
        </w:rPr>
      </w:pPr>
    </w:p>
    <w:p w14:paraId="0F10CE93" w14:textId="12D183C5" w:rsidR="00096400" w:rsidRDefault="00096400">
      <w:pPr>
        <w:rPr>
          <w:rFonts w:ascii="Arial" w:hAnsi="Arial" w:cs="Arial"/>
        </w:rPr>
      </w:pPr>
    </w:p>
    <w:p w14:paraId="0AB8D00C" w14:textId="6F1207AA" w:rsidR="00096400" w:rsidRDefault="00096400">
      <w:pPr>
        <w:rPr>
          <w:rFonts w:ascii="Arial" w:hAnsi="Arial" w:cs="Arial"/>
        </w:rPr>
      </w:pPr>
    </w:p>
    <w:p w14:paraId="21BD0483" w14:textId="77777777" w:rsidR="00096400" w:rsidRPr="00FC2A76" w:rsidRDefault="00096400">
      <w:pPr>
        <w:rPr>
          <w:rFonts w:ascii="Arial" w:hAnsi="Arial" w:cs="Arial"/>
        </w:rPr>
      </w:pPr>
    </w:p>
    <w:p w14:paraId="3BE97E18" w14:textId="39AF2DEE" w:rsidR="00567AEA" w:rsidRPr="00FC2A76" w:rsidRDefault="00567AEA" w:rsidP="00683456">
      <w:pPr>
        <w:ind w:left="1247" w:right="794"/>
        <w:rPr>
          <w:rFonts w:ascii="Arial" w:hAnsi="Arial" w:cs="Arial"/>
          <w:b/>
          <w:bCs/>
          <w:sz w:val="24"/>
          <w:szCs w:val="24"/>
        </w:rPr>
      </w:pPr>
      <w:r w:rsidRPr="00FC2A76">
        <w:rPr>
          <w:rFonts w:ascii="Arial" w:hAnsi="Arial" w:cs="Arial"/>
          <w:b/>
          <w:bCs/>
          <w:sz w:val="24"/>
          <w:szCs w:val="24"/>
        </w:rPr>
        <w:lastRenderedPageBreak/>
        <w:t>Introduction</w:t>
      </w:r>
    </w:p>
    <w:p w14:paraId="20D51D55" w14:textId="2DFE1F75" w:rsidR="00164A5D" w:rsidRDefault="000D412E" w:rsidP="00683456">
      <w:pPr>
        <w:ind w:left="1247" w:right="794"/>
        <w:rPr>
          <w:rFonts w:ascii="Arial" w:hAnsi="Arial" w:cs="Arial"/>
        </w:rPr>
      </w:pPr>
      <w:r>
        <w:rPr>
          <w:rFonts w:ascii="Arial" w:hAnsi="Arial" w:cs="Arial"/>
        </w:rPr>
        <w:t>Childhood o</w:t>
      </w:r>
      <w:r w:rsidR="00567AEA" w:rsidRPr="00FC2A76">
        <w:rPr>
          <w:rFonts w:ascii="Arial" w:hAnsi="Arial" w:cs="Arial"/>
        </w:rPr>
        <w:t>besity ha</w:t>
      </w:r>
      <w:r w:rsidR="00C77B09" w:rsidRPr="00FC2A76">
        <w:rPr>
          <w:rFonts w:ascii="Arial" w:hAnsi="Arial" w:cs="Arial"/>
        </w:rPr>
        <w:t>s</w:t>
      </w:r>
      <w:r w:rsidR="00567AEA" w:rsidRPr="00FC2A76">
        <w:rPr>
          <w:rFonts w:ascii="Arial" w:hAnsi="Arial" w:cs="Arial"/>
        </w:rPr>
        <w:t xml:space="preserve"> reached epidemic levels worldwide</w:t>
      </w:r>
      <w:r>
        <w:rPr>
          <w:rFonts w:ascii="Arial" w:hAnsi="Arial" w:cs="Arial"/>
        </w:rPr>
        <w:t>.</w:t>
      </w:r>
      <w:sdt>
        <w:sdtPr>
          <w:rPr>
            <w:rFonts w:ascii="Arial" w:hAnsi="Arial" w:cs="Arial"/>
          </w:rPr>
          <w:id w:val="1530832173"/>
          <w:citation/>
        </w:sdtPr>
        <w:sdtContent>
          <w:r>
            <w:rPr>
              <w:rFonts w:ascii="Arial" w:hAnsi="Arial" w:cs="Arial"/>
            </w:rPr>
            <w:fldChar w:fldCharType="begin"/>
          </w:r>
          <w:r>
            <w:rPr>
              <w:rFonts w:ascii="Arial" w:hAnsi="Arial" w:cs="Arial"/>
            </w:rPr>
            <w:instrText xml:space="preserve"> CITATION Kum18 \l 2057 </w:instrText>
          </w:r>
          <w:r>
            <w:rPr>
              <w:rFonts w:ascii="Arial" w:hAnsi="Arial" w:cs="Arial"/>
            </w:rPr>
            <w:fldChar w:fldCharType="separate"/>
          </w:r>
          <w:r>
            <w:rPr>
              <w:rFonts w:ascii="Arial" w:hAnsi="Arial" w:cs="Arial"/>
              <w:noProof/>
            </w:rPr>
            <w:t xml:space="preserve"> </w:t>
          </w:r>
          <w:r w:rsidRPr="000D412E">
            <w:rPr>
              <w:rFonts w:ascii="Arial" w:hAnsi="Arial" w:cs="Arial"/>
              <w:noProof/>
            </w:rPr>
            <w:t>(Kumar &amp; Kaufman, 2018)</w:t>
          </w:r>
          <w:r>
            <w:rPr>
              <w:rFonts w:ascii="Arial" w:hAnsi="Arial" w:cs="Arial"/>
            </w:rPr>
            <w:fldChar w:fldCharType="end"/>
          </w:r>
        </w:sdtContent>
      </w:sdt>
      <w:r w:rsidR="00567AEA" w:rsidRPr="00FC2A76">
        <w:rPr>
          <w:rFonts w:ascii="Arial" w:hAnsi="Arial" w:cs="Arial"/>
        </w:rPr>
        <w:t xml:space="preserve"> </w:t>
      </w:r>
      <w:sdt>
        <w:sdtPr>
          <w:rPr>
            <w:rFonts w:ascii="Arial" w:hAnsi="Arial" w:cs="Arial"/>
          </w:rPr>
          <w:id w:val="-1825347179"/>
          <w:citation/>
        </w:sdtPr>
        <w:sdtEndPr/>
        <w:sdtContent>
          <w:r w:rsidR="00567AEA" w:rsidRPr="00FC2A76">
            <w:rPr>
              <w:rFonts w:ascii="Arial" w:hAnsi="Arial" w:cs="Arial"/>
            </w:rPr>
            <w:fldChar w:fldCharType="begin"/>
          </w:r>
          <w:r w:rsidR="00567AEA" w:rsidRPr="00FC2A76">
            <w:rPr>
              <w:rFonts w:ascii="Arial" w:hAnsi="Arial" w:cs="Arial"/>
            </w:rPr>
            <w:instrText xml:space="preserve"> CITATION WHO219 \l 2057 </w:instrText>
          </w:r>
          <w:r w:rsidR="00567AEA" w:rsidRPr="00FC2A76">
            <w:rPr>
              <w:rFonts w:ascii="Arial" w:hAnsi="Arial" w:cs="Arial"/>
            </w:rPr>
            <w:fldChar w:fldCharType="separate"/>
          </w:r>
          <w:r w:rsidR="00567AEA" w:rsidRPr="00FC2A76">
            <w:rPr>
              <w:rFonts w:ascii="Arial" w:hAnsi="Arial" w:cs="Arial"/>
              <w:noProof/>
            </w:rPr>
            <w:t>(WHO, 2021)</w:t>
          </w:r>
          <w:r w:rsidR="00567AEA" w:rsidRPr="00FC2A76">
            <w:rPr>
              <w:rFonts w:ascii="Arial" w:hAnsi="Arial" w:cs="Arial"/>
            </w:rPr>
            <w:fldChar w:fldCharType="end"/>
          </w:r>
        </w:sdtContent>
      </w:sdt>
      <w:sdt>
        <w:sdtPr>
          <w:rPr>
            <w:rFonts w:ascii="Arial" w:hAnsi="Arial" w:cs="Arial"/>
          </w:rPr>
          <w:id w:val="-273866287"/>
          <w:citation/>
        </w:sdtPr>
        <w:sdtEndPr/>
        <w:sdtContent>
          <w:r w:rsidR="00567AEA" w:rsidRPr="00FC2A76">
            <w:rPr>
              <w:rFonts w:ascii="Arial" w:hAnsi="Arial" w:cs="Arial"/>
            </w:rPr>
            <w:fldChar w:fldCharType="begin"/>
          </w:r>
          <w:r w:rsidR="00567AEA" w:rsidRPr="00FC2A76">
            <w:rPr>
              <w:rFonts w:ascii="Arial" w:hAnsi="Arial" w:cs="Arial"/>
            </w:rPr>
            <w:instrText xml:space="preserve"> CITATION EAS21 \l 2057 </w:instrText>
          </w:r>
          <w:r w:rsidR="00567AEA" w:rsidRPr="00FC2A76">
            <w:rPr>
              <w:rFonts w:ascii="Arial" w:hAnsi="Arial" w:cs="Arial"/>
            </w:rPr>
            <w:fldChar w:fldCharType="separate"/>
          </w:r>
          <w:r w:rsidR="00567AEA" w:rsidRPr="00FC2A76">
            <w:rPr>
              <w:rFonts w:ascii="Arial" w:hAnsi="Arial" w:cs="Arial"/>
              <w:noProof/>
            </w:rPr>
            <w:t xml:space="preserve"> (EASO, 2021)</w:t>
          </w:r>
          <w:r w:rsidR="00567AEA" w:rsidRPr="00FC2A76">
            <w:rPr>
              <w:rFonts w:ascii="Arial" w:hAnsi="Arial" w:cs="Arial"/>
            </w:rPr>
            <w:fldChar w:fldCharType="end"/>
          </w:r>
        </w:sdtContent>
      </w:sdt>
      <w:r w:rsidR="00567AEA" w:rsidRPr="00FC2A76">
        <w:rPr>
          <w:rFonts w:ascii="Arial" w:hAnsi="Arial" w:cs="Arial"/>
        </w:rPr>
        <w:t xml:space="preserve"> </w:t>
      </w:r>
      <w:r w:rsidR="00EA546D" w:rsidRPr="00FC2A76">
        <w:rPr>
          <w:rFonts w:ascii="Arial" w:hAnsi="Arial" w:cs="Arial"/>
        </w:rPr>
        <w:t>Obesity and overweight are medical terms that refer to abnormal or excessive fat accumulations that pose a health concern. Obesity is characterised as a body mass index (BMI) of 30 or more</w:t>
      </w:r>
      <w:r w:rsidR="00C77B09" w:rsidRPr="00FC2A76">
        <w:rPr>
          <w:rFonts w:ascii="Arial" w:hAnsi="Arial" w:cs="Arial"/>
        </w:rPr>
        <w:t xml:space="preserve"> for adults</w:t>
      </w:r>
      <w:r w:rsidR="00EA546D" w:rsidRPr="00FC2A76">
        <w:rPr>
          <w:rFonts w:ascii="Arial" w:hAnsi="Arial" w:cs="Arial"/>
        </w:rPr>
        <w:t xml:space="preserve">. </w:t>
      </w:r>
      <w:sdt>
        <w:sdtPr>
          <w:rPr>
            <w:rFonts w:ascii="Arial" w:hAnsi="Arial" w:cs="Arial"/>
          </w:rPr>
          <w:id w:val="503483317"/>
          <w:citation/>
        </w:sdtPr>
        <w:sdtEndPr/>
        <w:sdtContent>
          <w:r w:rsidR="00EA546D" w:rsidRPr="00FC2A76">
            <w:rPr>
              <w:rFonts w:ascii="Arial" w:hAnsi="Arial" w:cs="Arial"/>
            </w:rPr>
            <w:fldChar w:fldCharType="begin"/>
          </w:r>
          <w:r w:rsidR="00EA546D" w:rsidRPr="00FC2A76">
            <w:rPr>
              <w:rFonts w:ascii="Arial" w:hAnsi="Arial" w:cs="Arial"/>
            </w:rPr>
            <w:instrText xml:space="preserve"> CITATION WHO216 \l 2057 </w:instrText>
          </w:r>
          <w:r w:rsidR="00EA546D" w:rsidRPr="00FC2A76">
            <w:rPr>
              <w:rFonts w:ascii="Arial" w:hAnsi="Arial" w:cs="Arial"/>
            </w:rPr>
            <w:fldChar w:fldCharType="separate"/>
          </w:r>
          <w:r w:rsidR="00EA546D" w:rsidRPr="00FC2A76">
            <w:rPr>
              <w:rFonts w:ascii="Arial" w:hAnsi="Arial" w:cs="Arial"/>
              <w:noProof/>
            </w:rPr>
            <w:t xml:space="preserve"> (WHO, 2021)</w:t>
          </w:r>
          <w:r w:rsidR="00EA546D" w:rsidRPr="00FC2A76">
            <w:rPr>
              <w:rFonts w:ascii="Arial" w:hAnsi="Arial" w:cs="Arial"/>
            </w:rPr>
            <w:fldChar w:fldCharType="end"/>
          </w:r>
        </w:sdtContent>
      </w:sdt>
      <w:r w:rsidR="00EA546D" w:rsidRPr="00FC2A76">
        <w:rPr>
          <w:rFonts w:ascii="Arial" w:hAnsi="Arial" w:cs="Arial"/>
        </w:rPr>
        <w:t xml:space="preserve"> </w:t>
      </w:r>
    </w:p>
    <w:p w14:paraId="7A7C7190" w14:textId="508531D2" w:rsidR="00EA546D" w:rsidRPr="00FC2A76" w:rsidRDefault="00EA546D" w:rsidP="00683456">
      <w:pPr>
        <w:ind w:left="1247" w:right="794"/>
        <w:rPr>
          <w:rFonts w:ascii="Arial" w:hAnsi="Arial" w:cs="Arial"/>
        </w:rPr>
      </w:pPr>
      <w:r w:rsidRPr="00FC2A76">
        <w:rPr>
          <w:rFonts w:ascii="Arial" w:hAnsi="Arial" w:cs="Arial"/>
        </w:rPr>
        <w:t xml:space="preserve">The body mass index is </w:t>
      </w:r>
      <w:r w:rsidR="000D412E">
        <w:rPr>
          <w:rFonts w:ascii="Arial" w:hAnsi="Arial" w:cs="Arial"/>
        </w:rPr>
        <w:t>calculated</w:t>
      </w:r>
      <w:r w:rsidRPr="00FC2A76">
        <w:rPr>
          <w:rFonts w:ascii="Arial" w:hAnsi="Arial" w:cs="Arial"/>
        </w:rPr>
        <w:t xml:space="preserve"> using the height and weight of an individual (BMI). A person</w:t>
      </w:r>
      <w:r w:rsidR="0094113F">
        <w:rPr>
          <w:rFonts w:ascii="Arial" w:hAnsi="Arial" w:cs="Arial"/>
        </w:rPr>
        <w:t>'</w:t>
      </w:r>
      <w:r w:rsidRPr="00FC2A76">
        <w:rPr>
          <w:rFonts w:ascii="Arial" w:hAnsi="Arial" w:cs="Arial"/>
        </w:rPr>
        <w:t xml:space="preserve">s weight in kg divided by his/ her height in metres squared can give us BMI. For </w:t>
      </w:r>
      <w:proofErr w:type="gramStart"/>
      <w:r w:rsidRPr="00FC2A76">
        <w:rPr>
          <w:rFonts w:ascii="Arial" w:hAnsi="Arial" w:cs="Arial"/>
        </w:rPr>
        <w:t>the majority of</w:t>
      </w:r>
      <w:proofErr w:type="gramEnd"/>
      <w:r w:rsidRPr="00FC2A76">
        <w:rPr>
          <w:rFonts w:ascii="Arial" w:hAnsi="Arial" w:cs="Arial"/>
        </w:rPr>
        <w:t xml:space="preserve"> individuals, a BMI of 18.5 to 24.9 is considered ideal. </w:t>
      </w:r>
      <w:sdt>
        <w:sdtPr>
          <w:rPr>
            <w:rFonts w:ascii="Arial" w:hAnsi="Arial" w:cs="Arial"/>
          </w:rPr>
          <w:id w:val="700675484"/>
          <w:citation/>
        </w:sdtPr>
        <w:sdtEndPr/>
        <w:sdtContent>
          <w:r w:rsidRPr="00FC2A76">
            <w:rPr>
              <w:rFonts w:ascii="Arial" w:hAnsi="Arial" w:cs="Arial"/>
            </w:rPr>
            <w:fldChar w:fldCharType="begin"/>
          </w:r>
          <w:r w:rsidRPr="00FC2A76">
            <w:rPr>
              <w:rFonts w:ascii="Arial" w:hAnsi="Arial" w:cs="Arial"/>
            </w:rPr>
            <w:instrText xml:space="preserve"> CITATION NHS196 \l 2057 </w:instrText>
          </w:r>
          <w:r w:rsidRPr="00FC2A76">
            <w:rPr>
              <w:rFonts w:ascii="Arial" w:hAnsi="Arial" w:cs="Arial"/>
            </w:rPr>
            <w:fldChar w:fldCharType="separate"/>
          </w:r>
          <w:r w:rsidRPr="00FC2A76">
            <w:rPr>
              <w:rFonts w:ascii="Arial" w:hAnsi="Arial" w:cs="Arial"/>
              <w:noProof/>
            </w:rPr>
            <w:t>(NHS, 2019)</w:t>
          </w:r>
          <w:r w:rsidRPr="00FC2A76">
            <w:rPr>
              <w:rFonts w:ascii="Arial" w:hAnsi="Arial" w:cs="Arial"/>
            </w:rPr>
            <w:fldChar w:fldCharType="end"/>
          </w:r>
        </w:sdtContent>
      </w:sdt>
      <w:r w:rsidRPr="00FC2A76">
        <w:rPr>
          <w:rFonts w:ascii="Arial" w:hAnsi="Arial" w:cs="Arial"/>
        </w:rPr>
        <w:t xml:space="preserve"> </w:t>
      </w:r>
      <w:r w:rsidR="00C77B09" w:rsidRPr="00FC2A76">
        <w:rPr>
          <w:rFonts w:ascii="Arial" w:hAnsi="Arial" w:cs="Arial"/>
        </w:rPr>
        <w:t>However, BMI may not precisely measure obesity in children. Children who are short or have a high muscle mass may have a BMI that is somewhat higher than average, whereas children who have a low muscle mass owing to inactivity may have a lower BMI than average.</w:t>
      </w:r>
      <w:sdt>
        <w:sdtPr>
          <w:rPr>
            <w:rFonts w:ascii="Arial" w:hAnsi="Arial" w:cs="Arial"/>
          </w:rPr>
          <w:id w:val="-618448085"/>
          <w:citation/>
        </w:sdtPr>
        <w:sdtEndPr/>
        <w:sdtContent>
          <w:r w:rsidR="00C77B09" w:rsidRPr="00FC2A76">
            <w:rPr>
              <w:rFonts w:ascii="Arial" w:hAnsi="Arial" w:cs="Arial"/>
            </w:rPr>
            <w:fldChar w:fldCharType="begin"/>
          </w:r>
          <w:r w:rsidR="00C77B09" w:rsidRPr="00FC2A76">
            <w:rPr>
              <w:rFonts w:ascii="Arial" w:hAnsi="Arial" w:cs="Arial"/>
            </w:rPr>
            <w:instrText xml:space="preserve">CITATION AJa14 \l 2057 </w:instrText>
          </w:r>
          <w:r w:rsidR="00C77B09" w:rsidRPr="00FC2A76">
            <w:rPr>
              <w:rFonts w:ascii="Arial" w:hAnsi="Arial" w:cs="Arial"/>
            </w:rPr>
            <w:fldChar w:fldCharType="separate"/>
          </w:r>
          <w:r w:rsidR="00C77B09" w:rsidRPr="00FC2A76">
            <w:rPr>
              <w:rFonts w:ascii="Arial" w:hAnsi="Arial" w:cs="Arial"/>
              <w:noProof/>
            </w:rPr>
            <w:t xml:space="preserve"> (Javed, et al., 214)</w:t>
          </w:r>
          <w:r w:rsidR="00C77B09" w:rsidRPr="00FC2A76">
            <w:rPr>
              <w:rFonts w:ascii="Arial" w:hAnsi="Arial" w:cs="Arial"/>
            </w:rPr>
            <w:fldChar w:fldCharType="end"/>
          </w:r>
        </w:sdtContent>
      </w:sdt>
      <w:r w:rsidR="00C77B09" w:rsidRPr="00FC2A76">
        <w:rPr>
          <w:rFonts w:ascii="Arial" w:hAnsi="Arial" w:cs="Arial"/>
        </w:rPr>
        <w:t xml:space="preserve"> </w:t>
      </w:r>
      <w:r w:rsidR="009D0BAC" w:rsidRPr="00FC2A76">
        <w:rPr>
          <w:rFonts w:ascii="Arial" w:hAnsi="Arial" w:cs="Arial"/>
        </w:rPr>
        <w:t>Childhood o</w:t>
      </w:r>
      <w:r w:rsidR="00C77B09" w:rsidRPr="00FC2A76">
        <w:rPr>
          <w:rFonts w:ascii="Arial" w:hAnsi="Arial" w:cs="Arial"/>
        </w:rPr>
        <w:t xml:space="preserve">besity is defined as a weight-for-height ratio of more than </w:t>
      </w:r>
      <w:r w:rsidR="001873B6" w:rsidRPr="00FC2A76">
        <w:rPr>
          <w:rFonts w:ascii="Arial" w:hAnsi="Arial" w:cs="Arial"/>
        </w:rPr>
        <w:t>3</w:t>
      </w:r>
      <w:r w:rsidR="00C77B09" w:rsidRPr="00FC2A76">
        <w:rPr>
          <w:rFonts w:ascii="Arial" w:hAnsi="Arial" w:cs="Arial"/>
        </w:rPr>
        <w:t xml:space="preserve"> standard deviations over the WHO Child Growth Standards</w:t>
      </w:r>
      <w:sdt>
        <w:sdtPr>
          <w:rPr>
            <w:rFonts w:ascii="Arial" w:hAnsi="Arial" w:cs="Arial"/>
          </w:rPr>
          <w:id w:val="-2029778715"/>
          <w:citation/>
        </w:sdtPr>
        <w:sdtEndPr/>
        <w:sdtContent>
          <w:r w:rsidR="00C77B09" w:rsidRPr="00FC2A76">
            <w:rPr>
              <w:rFonts w:ascii="Arial" w:hAnsi="Arial" w:cs="Arial"/>
            </w:rPr>
            <w:fldChar w:fldCharType="begin"/>
          </w:r>
          <w:r w:rsidR="00C77B09" w:rsidRPr="00FC2A76">
            <w:rPr>
              <w:rFonts w:ascii="Arial" w:hAnsi="Arial" w:cs="Arial"/>
            </w:rPr>
            <w:instrText xml:space="preserve"> CITATION WHO2111 \l 2057 </w:instrText>
          </w:r>
          <w:r w:rsidR="00C77B09" w:rsidRPr="00FC2A76">
            <w:rPr>
              <w:rFonts w:ascii="Arial" w:hAnsi="Arial" w:cs="Arial"/>
            </w:rPr>
            <w:fldChar w:fldCharType="separate"/>
          </w:r>
          <w:r w:rsidR="00C77B09" w:rsidRPr="00FC2A76">
            <w:rPr>
              <w:rFonts w:ascii="Arial" w:hAnsi="Arial" w:cs="Arial"/>
              <w:noProof/>
            </w:rPr>
            <w:t xml:space="preserve"> (WHO, 2021)</w:t>
          </w:r>
          <w:r w:rsidR="00C77B09" w:rsidRPr="00FC2A76">
            <w:rPr>
              <w:rFonts w:ascii="Arial" w:hAnsi="Arial" w:cs="Arial"/>
            </w:rPr>
            <w:fldChar w:fldCharType="end"/>
          </w:r>
        </w:sdtContent>
      </w:sdt>
      <w:r w:rsidR="00C77B09" w:rsidRPr="00FC2A76">
        <w:rPr>
          <w:rFonts w:ascii="Arial" w:hAnsi="Arial" w:cs="Arial"/>
        </w:rPr>
        <w:t xml:space="preserve"> median in children under 5. Obesity is more than </w:t>
      </w:r>
      <w:r w:rsidR="001873B6" w:rsidRPr="00FC2A76">
        <w:rPr>
          <w:rFonts w:ascii="Arial" w:hAnsi="Arial" w:cs="Arial"/>
        </w:rPr>
        <w:t>2</w:t>
      </w:r>
      <w:r w:rsidR="00C77B09" w:rsidRPr="00FC2A76">
        <w:rPr>
          <w:rFonts w:ascii="Arial" w:hAnsi="Arial" w:cs="Arial"/>
        </w:rPr>
        <w:t xml:space="preserve"> standard deviations over the WHO Growth Reference median in children aged 5–19 years.</w:t>
      </w:r>
      <w:sdt>
        <w:sdtPr>
          <w:rPr>
            <w:rFonts w:ascii="Arial" w:hAnsi="Arial" w:cs="Arial"/>
          </w:rPr>
          <w:id w:val="1257718412"/>
          <w:citation/>
        </w:sdtPr>
        <w:sdtEndPr/>
        <w:sdtContent>
          <w:r w:rsidR="00C77B09" w:rsidRPr="00FC2A76">
            <w:rPr>
              <w:rFonts w:ascii="Arial" w:hAnsi="Arial" w:cs="Arial"/>
            </w:rPr>
            <w:fldChar w:fldCharType="begin"/>
          </w:r>
          <w:r w:rsidR="00C77B09" w:rsidRPr="00FC2A76">
            <w:rPr>
              <w:rFonts w:ascii="Arial" w:hAnsi="Arial" w:cs="Arial"/>
            </w:rPr>
            <w:instrText xml:space="preserve"> CITATION WHO2110 \l 2057 </w:instrText>
          </w:r>
          <w:r w:rsidR="00C77B09" w:rsidRPr="00FC2A76">
            <w:rPr>
              <w:rFonts w:ascii="Arial" w:hAnsi="Arial" w:cs="Arial"/>
            </w:rPr>
            <w:fldChar w:fldCharType="separate"/>
          </w:r>
          <w:r w:rsidR="00C77B09" w:rsidRPr="00FC2A76">
            <w:rPr>
              <w:rFonts w:ascii="Arial" w:hAnsi="Arial" w:cs="Arial"/>
              <w:noProof/>
            </w:rPr>
            <w:t xml:space="preserve"> (WHO, 2021)</w:t>
          </w:r>
          <w:r w:rsidR="00C77B09" w:rsidRPr="00FC2A76">
            <w:rPr>
              <w:rFonts w:ascii="Arial" w:hAnsi="Arial" w:cs="Arial"/>
            </w:rPr>
            <w:fldChar w:fldCharType="end"/>
          </w:r>
        </w:sdtContent>
      </w:sdt>
      <w:r w:rsidR="00C77B09" w:rsidRPr="00FC2A76">
        <w:rPr>
          <w:rFonts w:ascii="Arial" w:hAnsi="Arial" w:cs="Arial"/>
        </w:rPr>
        <w:t xml:space="preserve"> </w:t>
      </w:r>
    </w:p>
    <w:p w14:paraId="4C9B5B2B" w14:textId="35394326" w:rsidR="00E639F1" w:rsidRPr="00FC2A76" w:rsidRDefault="00E639F1" w:rsidP="00683456">
      <w:pPr>
        <w:ind w:left="1247" w:right="794"/>
        <w:rPr>
          <w:rFonts w:ascii="Arial" w:hAnsi="Arial" w:cs="Arial"/>
          <w:b/>
          <w:bCs/>
        </w:rPr>
      </w:pPr>
      <w:r w:rsidRPr="00FC2A76">
        <w:rPr>
          <w:rFonts w:ascii="Arial" w:hAnsi="Arial" w:cs="Arial"/>
          <w:b/>
          <w:bCs/>
        </w:rPr>
        <w:t>Background</w:t>
      </w:r>
    </w:p>
    <w:p w14:paraId="56C53649" w14:textId="5EFC7C09" w:rsidR="001873B6" w:rsidRPr="00FC2A76" w:rsidRDefault="001873B6" w:rsidP="00683456">
      <w:pPr>
        <w:ind w:left="1247" w:right="794"/>
        <w:rPr>
          <w:rFonts w:ascii="Arial" w:hAnsi="Arial" w:cs="Arial"/>
        </w:rPr>
      </w:pPr>
      <w:r w:rsidRPr="00FC2A76">
        <w:rPr>
          <w:rFonts w:ascii="Arial" w:hAnsi="Arial" w:cs="Arial"/>
        </w:rPr>
        <w:t>I</w:t>
      </w:r>
      <w:r w:rsidR="00567AEA" w:rsidRPr="00FC2A76">
        <w:rPr>
          <w:rFonts w:ascii="Arial" w:hAnsi="Arial" w:cs="Arial"/>
        </w:rPr>
        <w:t>n 2016</w:t>
      </w:r>
      <w:r w:rsidR="00EA546D" w:rsidRPr="00FC2A76">
        <w:rPr>
          <w:rFonts w:ascii="Arial" w:hAnsi="Arial" w:cs="Arial"/>
        </w:rPr>
        <w:t>,</w:t>
      </w:r>
      <w:r w:rsidR="00567AEA" w:rsidRPr="00FC2A76">
        <w:rPr>
          <w:rFonts w:ascii="Arial" w:hAnsi="Arial" w:cs="Arial"/>
        </w:rPr>
        <w:t xml:space="preserve"> 340 million children and adolescents aged 5-19 were overweight or obese.</w:t>
      </w:r>
      <w:sdt>
        <w:sdtPr>
          <w:rPr>
            <w:rFonts w:ascii="Arial" w:hAnsi="Arial" w:cs="Arial"/>
          </w:rPr>
          <w:id w:val="1612696031"/>
          <w:citation/>
        </w:sdtPr>
        <w:sdtEndPr/>
        <w:sdtContent>
          <w:r w:rsidR="00567AEA" w:rsidRPr="00FC2A76">
            <w:rPr>
              <w:rFonts w:ascii="Arial" w:hAnsi="Arial" w:cs="Arial"/>
            </w:rPr>
            <w:fldChar w:fldCharType="begin"/>
          </w:r>
          <w:r w:rsidR="00567AEA" w:rsidRPr="00FC2A76">
            <w:rPr>
              <w:rFonts w:ascii="Arial" w:hAnsi="Arial" w:cs="Arial"/>
            </w:rPr>
            <w:instrText xml:space="preserve"> CITATION WHO2110 \l 2057 </w:instrText>
          </w:r>
          <w:r w:rsidR="00567AEA" w:rsidRPr="00FC2A76">
            <w:rPr>
              <w:rFonts w:ascii="Arial" w:hAnsi="Arial" w:cs="Arial"/>
            </w:rPr>
            <w:fldChar w:fldCharType="separate"/>
          </w:r>
          <w:r w:rsidR="00567AEA" w:rsidRPr="00FC2A76">
            <w:rPr>
              <w:rFonts w:ascii="Arial" w:hAnsi="Arial" w:cs="Arial"/>
              <w:noProof/>
            </w:rPr>
            <w:t xml:space="preserve"> (WHO, 2021)</w:t>
          </w:r>
          <w:r w:rsidR="00567AEA" w:rsidRPr="00FC2A76">
            <w:rPr>
              <w:rFonts w:ascii="Arial" w:hAnsi="Arial" w:cs="Arial"/>
            </w:rPr>
            <w:fldChar w:fldCharType="end"/>
          </w:r>
        </w:sdtContent>
      </w:sdt>
      <w:r w:rsidR="00567AEA" w:rsidRPr="00FC2A76">
        <w:rPr>
          <w:rFonts w:ascii="Arial" w:hAnsi="Arial" w:cs="Arial"/>
        </w:rPr>
        <w:t xml:space="preserve"> </w:t>
      </w:r>
      <w:r w:rsidR="000D412E">
        <w:rPr>
          <w:rFonts w:ascii="Arial" w:hAnsi="Arial" w:cs="Arial"/>
        </w:rPr>
        <w:t>O</w:t>
      </w:r>
      <w:r w:rsidR="00255B47" w:rsidRPr="00FC2A76">
        <w:rPr>
          <w:rFonts w:ascii="Arial" w:hAnsi="Arial" w:cs="Arial"/>
        </w:rPr>
        <w:t>besity is the</w:t>
      </w:r>
      <w:r w:rsidR="008A065C" w:rsidRPr="00FC2A76">
        <w:rPr>
          <w:rFonts w:ascii="Arial" w:hAnsi="Arial" w:cs="Arial"/>
        </w:rPr>
        <w:t xml:space="preserve"> primary</w:t>
      </w:r>
      <w:r w:rsidR="00255B47" w:rsidRPr="00FC2A76">
        <w:rPr>
          <w:rFonts w:ascii="Arial" w:hAnsi="Arial" w:cs="Arial"/>
        </w:rPr>
        <w:t xml:space="preserve"> reason behind </w:t>
      </w:r>
      <w:r w:rsidR="008A065C" w:rsidRPr="00FC2A76">
        <w:rPr>
          <w:rFonts w:ascii="Arial" w:hAnsi="Arial" w:cs="Arial"/>
        </w:rPr>
        <w:t>various</w:t>
      </w:r>
      <w:r w:rsidR="00255B47" w:rsidRPr="00FC2A76">
        <w:rPr>
          <w:rFonts w:ascii="Arial" w:hAnsi="Arial" w:cs="Arial"/>
        </w:rPr>
        <w:t xml:space="preserve"> severe and possibly fatal diseases</w:t>
      </w:r>
      <w:r w:rsidR="00D248DC" w:rsidRPr="00FC2A76">
        <w:rPr>
          <w:rFonts w:ascii="Arial" w:hAnsi="Arial" w:cs="Arial"/>
        </w:rPr>
        <w:t xml:space="preserve"> in adults</w:t>
      </w:r>
      <w:r w:rsidR="00255B47" w:rsidRPr="00FC2A76">
        <w:rPr>
          <w:rFonts w:ascii="Arial" w:hAnsi="Arial" w:cs="Arial"/>
        </w:rPr>
        <w:t xml:space="preserve">, including </w:t>
      </w:r>
      <w:r w:rsidR="008A065C" w:rsidRPr="00FC2A76">
        <w:rPr>
          <w:rFonts w:ascii="Arial" w:hAnsi="Arial" w:cs="Arial"/>
        </w:rPr>
        <w:t xml:space="preserve">stroke, </w:t>
      </w:r>
      <w:r w:rsidR="00255B47" w:rsidRPr="00FC2A76">
        <w:rPr>
          <w:rFonts w:ascii="Arial" w:hAnsi="Arial" w:cs="Arial"/>
        </w:rPr>
        <w:t xml:space="preserve">type 2 diabetes, </w:t>
      </w:r>
      <w:r w:rsidR="008A065C" w:rsidRPr="00FC2A76">
        <w:rPr>
          <w:rFonts w:ascii="Arial" w:hAnsi="Arial" w:cs="Arial"/>
        </w:rPr>
        <w:t xml:space="preserve">asthma, sleep </w:t>
      </w:r>
      <w:proofErr w:type="spellStart"/>
      <w:r w:rsidR="008A065C" w:rsidRPr="00FC2A76">
        <w:rPr>
          <w:rFonts w:ascii="Arial" w:hAnsi="Arial" w:cs="Arial"/>
        </w:rPr>
        <w:t>apnea</w:t>
      </w:r>
      <w:proofErr w:type="spellEnd"/>
      <w:r w:rsidR="008A065C" w:rsidRPr="00FC2A76">
        <w:rPr>
          <w:rFonts w:ascii="Arial" w:hAnsi="Arial" w:cs="Arial"/>
        </w:rPr>
        <w:t xml:space="preserve">, </w:t>
      </w:r>
      <w:r w:rsidR="00255B47" w:rsidRPr="00FC2A76">
        <w:rPr>
          <w:rFonts w:ascii="Arial" w:hAnsi="Arial" w:cs="Arial"/>
        </w:rPr>
        <w:t xml:space="preserve">coronary heart disease, </w:t>
      </w:r>
      <w:r w:rsidR="008A065C" w:rsidRPr="00FC2A76">
        <w:rPr>
          <w:rFonts w:ascii="Arial" w:hAnsi="Arial" w:cs="Arial"/>
        </w:rPr>
        <w:t>and many types of cancer</w:t>
      </w:r>
      <w:r w:rsidR="00255B47" w:rsidRPr="00FC2A76">
        <w:rPr>
          <w:rFonts w:ascii="Arial" w:hAnsi="Arial" w:cs="Arial"/>
        </w:rPr>
        <w:t xml:space="preserve">. </w:t>
      </w:r>
      <w:sdt>
        <w:sdtPr>
          <w:rPr>
            <w:rFonts w:ascii="Arial" w:hAnsi="Arial" w:cs="Arial"/>
          </w:rPr>
          <w:id w:val="539248394"/>
          <w:citation/>
        </w:sdtPr>
        <w:sdtEndPr/>
        <w:sdtContent>
          <w:r w:rsidR="00D248DC" w:rsidRPr="00FC2A76">
            <w:rPr>
              <w:rFonts w:ascii="Arial" w:hAnsi="Arial" w:cs="Arial"/>
            </w:rPr>
            <w:fldChar w:fldCharType="begin"/>
          </w:r>
          <w:r w:rsidR="00D248DC" w:rsidRPr="00FC2A76">
            <w:rPr>
              <w:rFonts w:ascii="Arial" w:hAnsi="Arial" w:cs="Arial"/>
            </w:rPr>
            <w:instrText xml:space="preserve"> CITATION Joh212 \l 2057 </w:instrText>
          </w:r>
          <w:r w:rsidR="00D248DC" w:rsidRPr="00FC2A76">
            <w:rPr>
              <w:rFonts w:ascii="Arial" w:hAnsi="Arial" w:cs="Arial"/>
            </w:rPr>
            <w:fldChar w:fldCharType="separate"/>
          </w:r>
          <w:r w:rsidR="00D248DC" w:rsidRPr="00FC2A76">
            <w:rPr>
              <w:rFonts w:ascii="Arial" w:hAnsi="Arial" w:cs="Arial"/>
              <w:noProof/>
            </w:rPr>
            <w:t>(Hopkins, 2021)</w:t>
          </w:r>
          <w:r w:rsidR="00D248DC" w:rsidRPr="00FC2A76">
            <w:rPr>
              <w:rFonts w:ascii="Arial" w:hAnsi="Arial" w:cs="Arial"/>
            </w:rPr>
            <w:fldChar w:fldCharType="end"/>
          </w:r>
        </w:sdtContent>
      </w:sdt>
      <w:r w:rsidR="00D248DC" w:rsidRPr="00FC2A76">
        <w:rPr>
          <w:rFonts w:ascii="Arial" w:hAnsi="Arial" w:cs="Arial"/>
        </w:rPr>
        <w:t xml:space="preserve"> </w:t>
      </w:r>
      <w:r w:rsidR="00255B47" w:rsidRPr="00FC2A76">
        <w:rPr>
          <w:rFonts w:ascii="Arial" w:hAnsi="Arial" w:cs="Arial"/>
        </w:rPr>
        <w:t>Obesity negati</w:t>
      </w:r>
      <w:r w:rsidR="008A065C" w:rsidRPr="00FC2A76">
        <w:rPr>
          <w:rFonts w:ascii="Arial" w:hAnsi="Arial" w:cs="Arial"/>
        </w:rPr>
        <w:t>vely</w:t>
      </w:r>
      <w:r w:rsidR="00255B47" w:rsidRPr="00FC2A76">
        <w:rPr>
          <w:rFonts w:ascii="Arial" w:hAnsi="Arial" w:cs="Arial"/>
        </w:rPr>
        <w:t xml:space="preserve"> impact</w:t>
      </w:r>
      <w:r w:rsidR="008A065C" w:rsidRPr="00FC2A76">
        <w:rPr>
          <w:rFonts w:ascii="Arial" w:hAnsi="Arial" w:cs="Arial"/>
        </w:rPr>
        <w:t>s</w:t>
      </w:r>
      <w:r w:rsidR="00255B47" w:rsidRPr="00FC2A76">
        <w:rPr>
          <w:rFonts w:ascii="Arial" w:hAnsi="Arial" w:cs="Arial"/>
        </w:rPr>
        <w:t xml:space="preserve"> </w:t>
      </w:r>
      <w:r w:rsidR="008A065C" w:rsidRPr="00FC2A76">
        <w:rPr>
          <w:rFonts w:ascii="Arial" w:hAnsi="Arial" w:cs="Arial"/>
        </w:rPr>
        <w:t xml:space="preserve">the </w:t>
      </w:r>
      <w:r w:rsidR="00255B47" w:rsidRPr="00FC2A76">
        <w:rPr>
          <w:rFonts w:ascii="Arial" w:hAnsi="Arial" w:cs="Arial"/>
        </w:rPr>
        <w:t xml:space="preserve">quality of life and contribute to psychological issues such as depression and poor self-esteem. </w:t>
      </w:r>
      <w:sdt>
        <w:sdtPr>
          <w:rPr>
            <w:rFonts w:ascii="Arial" w:hAnsi="Arial" w:cs="Arial"/>
          </w:rPr>
          <w:id w:val="829479919"/>
          <w:citation/>
        </w:sdtPr>
        <w:sdtEndPr/>
        <w:sdtContent>
          <w:r w:rsidR="00255B47" w:rsidRPr="00FC2A76">
            <w:rPr>
              <w:rFonts w:ascii="Arial" w:hAnsi="Arial" w:cs="Arial"/>
            </w:rPr>
            <w:fldChar w:fldCharType="begin"/>
          </w:r>
          <w:r w:rsidR="00255B47" w:rsidRPr="00FC2A76">
            <w:rPr>
              <w:rFonts w:ascii="Arial" w:hAnsi="Arial" w:cs="Arial"/>
            </w:rPr>
            <w:instrText xml:space="preserve"> CITATION NHS1910 \l 2057 </w:instrText>
          </w:r>
          <w:r w:rsidR="00255B47" w:rsidRPr="00FC2A76">
            <w:rPr>
              <w:rFonts w:ascii="Arial" w:hAnsi="Arial" w:cs="Arial"/>
            </w:rPr>
            <w:fldChar w:fldCharType="separate"/>
          </w:r>
          <w:r w:rsidR="00255B47" w:rsidRPr="00FC2A76">
            <w:rPr>
              <w:rFonts w:ascii="Arial" w:hAnsi="Arial" w:cs="Arial"/>
              <w:noProof/>
            </w:rPr>
            <w:t>(NHS, 2019)</w:t>
          </w:r>
          <w:r w:rsidR="00255B47" w:rsidRPr="00FC2A76">
            <w:rPr>
              <w:rFonts w:ascii="Arial" w:hAnsi="Arial" w:cs="Arial"/>
            </w:rPr>
            <w:fldChar w:fldCharType="end"/>
          </w:r>
        </w:sdtContent>
      </w:sdt>
      <w:r w:rsidR="008A065C" w:rsidRPr="00FC2A76">
        <w:rPr>
          <w:rFonts w:ascii="Arial" w:hAnsi="Arial" w:cs="Arial"/>
        </w:rPr>
        <w:t xml:space="preserve"> </w:t>
      </w:r>
      <w:r w:rsidR="009D0BAC" w:rsidRPr="00FC2A76">
        <w:rPr>
          <w:rFonts w:ascii="Arial" w:hAnsi="Arial" w:cs="Arial"/>
        </w:rPr>
        <w:t>The</w:t>
      </w:r>
      <w:r w:rsidR="008A065C" w:rsidRPr="00FC2A76">
        <w:rPr>
          <w:rFonts w:ascii="Arial" w:hAnsi="Arial" w:cs="Arial"/>
        </w:rPr>
        <w:t xml:space="preserve"> risk of childhood obesity continuing into adulthood rises as the child ages. </w:t>
      </w:r>
      <w:r w:rsidR="000D412E">
        <w:rPr>
          <w:rFonts w:ascii="Arial" w:hAnsi="Arial" w:cs="Arial"/>
        </w:rPr>
        <w:t>Childhood o</w:t>
      </w:r>
      <w:r w:rsidRPr="00FC2A76">
        <w:rPr>
          <w:rFonts w:ascii="Arial" w:hAnsi="Arial" w:cs="Arial"/>
        </w:rPr>
        <w:t xml:space="preserve">besity is a complicated physiological and socioeconomic issue </w:t>
      </w:r>
      <w:sdt>
        <w:sdtPr>
          <w:rPr>
            <w:rFonts w:ascii="Arial" w:hAnsi="Arial" w:cs="Arial"/>
          </w:rPr>
          <w:id w:val="668992261"/>
          <w:citation/>
        </w:sdtPr>
        <w:sdtEndPr/>
        <w:sdtContent>
          <w:r w:rsidRPr="00FC2A76">
            <w:rPr>
              <w:rFonts w:ascii="Arial" w:hAnsi="Arial" w:cs="Arial"/>
            </w:rPr>
            <w:fldChar w:fldCharType="begin"/>
          </w:r>
          <w:r w:rsidRPr="00FC2A76">
            <w:rPr>
              <w:rFonts w:ascii="Arial" w:hAnsi="Arial" w:cs="Arial"/>
            </w:rPr>
            <w:instrText xml:space="preserve"> CITATION Pav16 \l 2057 </w:instrText>
          </w:r>
          <w:r w:rsidRPr="00FC2A76">
            <w:rPr>
              <w:rFonts w:ascii="Arial" w:hAnsi="Arial" w:cs="Arial"/>
            </w:rPr>
            <w:fldChar w:fldCharType="separate"/>
          </w:r>
          <w:r w:rsidRPr="00FC2A76">
            <w:rPr>
              <w:rFonts w:ascii="Arial" w:hAnsi="Arial" w:cs="Arial"/>
              <w:noProof/>
            </w:rPr>
            <w:t>(Pavela, et al., 2016)</w:t>
          </w:r>
          <w:r w:rsidRPr="00FC2A76">
            <w:rPr>
              <w:rFonts w:ascii="Arial" w:hAnsi="Arial" w:cs="Arial"/>
            </w:rPr>
            <w:fldChar w:fldCharType="end"/>
          </w:r>
        </w:sdtContent>
      </w:sdt>
      <w:r w:rsidRPr="00FC2A76">
        <w:rPr>
          <w:rFonts w:ascii="Arial" w:hAnsi="Arial" w:cs="Arial"/>
        </w:rPr>
        <w:t xml:space="preserve"> </w:t>
      </w:r>
      <w:sdt>
        <w:sdtPr>
          <w:rPr>
            <w:rFonts w:ascii="Arial" w:hAnsi="Arial" w:cs="Arial"/>
          </w:rPr>
          <w:id w:val="-986158912"/>
          <w:citation/>
        </w:sdtPr>
        <w:sdtEndPr/>
        <w:sdtContent>
          <w:r w:rsidRPr="00FC2A76">
            <w:rPr>
              <w:rFonts w:ascii="Arial" w:hAnsi="Arial" w:cs="Arial"/>
            </w:rPr>
            <w:fldChar w:fldCharType="begin"/>
          </w:r>
          <w:r w:rsidRPr="00FC2A76">
            <w:rPr>
              <w:rFonts w:ascii="Arial" w:hAnsi="Arial" w:cs="Arial"/>
            </w:rPr>
            <w:instrText xml:space="preserve"> CITATION Sar16 \l 2057 </w:instrText>
          </w:r>
          <w:r w:rsidRPr="00FC2A76">
            <w:rPr>
              <w:rFonts w:ascii="Arial" w:hAnsi="Arial" w:cs="Arial"/>
            </w:rPr>
            <w:fldChar w:fldCharType="separate"/>
          </w:r>
          <w:r w:rsidRPr="00FC2A76">
            <w:rPr>
              <w:rFonts w:ascii="Arial" w:hAnsi="Arial" w:cs="Arial"/>
              <w:noProof/>
            </w:rPr>
            <w:t>(Sarwer &amp; Polonsky, 2016)</w:t>
          </w:r>
          <w:r w:rsidRPr="00FC2A76">
            <w:rPr>
              <w:rFonts w:ascii="Arial" w:hAnsi="Arial" w:cs="Arial"/>
            </w:rPr>
            <w:fldChar w:fldCharType="end"/>
          </w:r>
        </w:sdtContent>
      </w:sdt>
      <w:r w:rsidRPr="00FC2A76">
        <w:rPr>
          <w:rFonts w:ascii="Arial" w:hAnsi="Arial" w:cs="Arial"/>
        </w:rPr>
        <w:t xml:space="preserve"> that spans several academic fields and needs investigation. </w:t>
      </w:r>
      <w:r w:rsidR="00164A5D">
        <w:rPr>
          <w:rFonts w:ascii="Arial" w:hAnsi="Arial" w:cs="Arial"/>
        </w:rPr>
        <w:t>R</w:t>
      </w:r>
      <w:r w:rsidRPr="00FC2A76">
        <w:rPr>
          <w:rFonts w:ascii="Arial" w:hAnsi="Arial" w:cs="Arial"/>
        </w:rPr>
        <w:t>esearchers aim to understand the processes of obesity and its connections to illness and utilise this knowledge to create effective treatments to prevent and cure these diseases.</w:t>
      </w:r>
      <w:r w:rsidR="007438C4">
        <w:rPr>
          <w:rFonts w:ascii="Arial" w:hAnsi="Arial" w:cs="Arial"/>
        </w:rPr>
        <w:t xml:space="preserve"> This systematic secondary research aims to investigate all associated facts to childhood obesity.</w:t>
      </w:r>
    </w:p>
    <w:p w14:paraId="192F30E3" w14:textId="6A6568BB" w:rsidR="001C62B9" w:rsidRPr="007438C4" w:rsidRDefault="001C62B9" w:rsidP="00683456">
      <w:pPr>
        <w:pStyle w:val="Heading2"/>
        <w:ind w:left="1247" w:right="794"/>
        <w:rPr>
          <w:rFonts w:ascii="Arial" w:eastAsia="Calibri" w:hAnsi="Arial" w:cs="Arial"/>
          <w:color w:val="auto"/>
          <w:sz w:val="22"/>
          <w:szCs w:val="22"/>
        </w:rPr>
      </w:pPr>
      <w:r w:rsidRPr="00FC2A76">
        <w:rPr>
          <w:rFonts w:ascii="Arial" w:eastAsia="Calibri" w:hAnsi="Arial" w:cs="Arial"/>
          <w:b/>
          <w:bCs/>
          <w:color w:val="auto"/>
          <w:sz w:val="24"/>
          <w:szCs w:val="24"/>
        </w:rPr>
        <w:t>Research question:</w:t>
      </w:r>
      <w:r w:rsidRPr="00FC2A76">
        <w:rPr>
          <w:rFonts w:ascii="Arial" w:eastAsia="Calibri" w:hAnsi="Arial" w:cs="Arial"/>
          <w:color w:val="auto"/>
          <w:sz w:val="24"/>
          <w:szCs w:val="24"/>
        </w:rPr>
        <w:t xml:space="preserve"> </w:t>
      </w:r>
      <w:r w:rsidRPr="007438C4">
        <w:rPr>
          <w:rFonts w:ascii="Arial" w:eastAsia="Calibri" w:hAnsi="Arial" w:cs="Arial"/>
          <w:color w:val="auto"/>
          <w:sz w:val="22"/>
          <w:szCs w:val="22"/>
        </w:rPr>
        <w:t>What are the risk factors, causes, and intervention methods related to childhood obesity?</w:t>
      </w:r>
    </w:p>
    <w:p w14:paraId="22B15188" w14:textId="77777777" w:rsidR="001C62B9" w:rsidRPr="00FC2A76" w:rsidRDefault="001C62B9" w:rsidP="00683456">
      <w:pPr>
        <w:ind w:left="1247" w:right="794"/>
        <w:rPr>
          <w:rFonts w:ascii="Arial" w:hAnsi="Arial" w:cs="Arial"/>
          <w:sz w:val="24"/>
          <w:szCs w:val="24"/>
        </w:rPr>
      </w:pPr>
      <w:r w:rsidRPr="00FC2A76">
        <w:rPr>
          <w:rFonts w:ascii="Arial" w:hAnsi="Arial" w:cs="Arial"/>
          <w:b/>
          <w:bCs/>
          <w:sz w:val="24"/>
          <w:szCs w:val="24"/>
        </w:rPr>
        <w:t xml:space="preserve">Aims: </w:t>
      </w:r>
      <w:r w:rsidRPr="007438C4">
        <w:rPr>
          <w:rFonts w:ascii="Arial" w:hAnsi="Arial" w:cs="Arial"/>
        </w:rPr>
        <w:t>This research aims to discover the many factors that lead to obesity and explore obesity intervention methods.</w:t>
      </w:r>
    </w:p>
    <w:p w14:paraId="40121E26" w14:textId="78F9F755" w:rsidR="001C62B9" w:rsidRPr="00FC2A76" w:rsidRDefault="001C62B9" w:rsidP="00683456">
      <w:pPr>
        <w:ind w:left="1247" w:right="794"/>
        <w:rPr>
          <w:rFonts w:ascii="Arial" w:hAnsi="Arial" w:cs="Arial"/>
        </w:rPr>
      </w:pPr>
      <w:r w:rsidRPr="00FC2A76">
        <w:rPr>
          <w:rFonts w:ascii="Arial" w:hAnsi="Arial" w:cs="Arial"/>
          <w:b/>
          <w:bCs/>
        </w:rPr>
        <w:t xml:space="preserve">Objectives: </w:t>
      </w:r>
      <w:r w:rsidRPr="00FC2A76">
        <w:rPr>
          <w:rFonts w:ascii="Arial" w:hAnsi="Arial" w:cs="Arial"/>
        </w:rPr>
        <w:t>It will look at environmental factors, family intervention, lifestyle, background, the effect of religious upbringing, and socioeconomic factors that contribute to childhood obesity, as well as existing and proposed intervention techniques to prevent and cure childhood obesity.</w:t>
      </w:r>
    </w:p>
    <w:p w14:paraId="14DF1D59" w14:textId="4E758A0A" w:rsidR="0016532C" w:rsidRPr="00FC2A76" w:rsidRDefault="0016532C" w:rsidP="00683456">
      <w:pPr>
        <w:pStyle w:val="Heading1"/>
        <w:ind w:left="1247" w:right="794"/>
        <w:rPr>
          <w:rFonts w:ascii="Arial" w:eastAsia="Calibri" w:hAnsi="Arial" w:cs="Arial"/>
          <w:b/>
          <w:bCs/>
          <w:color w:val="auto"/>
          <w:sz w:val="24"/>
          <w:szCs w:val="24"/>
        </w:rPr>
      </w:pPr>
      <w:r w:rsidRPr="00FC2A76">
        <w:rPr>
          <w:rFonts w:ascii="Arial" w:eastAsia="Calibri" w:hAnsi="Arial" w:cs="Arial"/>
          <w:b/>
          <w:bCs/>
          <w:color w:val="auto"/>
          <w:sz w:val="24"/>
          <w:szCs w:val="24"/>
        </w:rPr>
        <w:t xml:space="preserve">Research Methodology </w:t>
      </w:r>
    </w:p>
    <w:p w14:paraId="0E3D9001" w14:textId="40BA0816" w:rsidR="0016532C" w:rsidRPr="00FC2A76" w:rsidRDefault="0016532C" w:rsidP="00683456">
      <w:pPr>
        <w:ind w:left="1247" w:right="794"/>
        <w:rPr>
          <w:rFonts w:ascii="Arial" w:hAnsi="Arial" w:cs="Arial"/>
        </w:rPr>
      </w:pPr>
      <w:r w:rsidRPr="00FC2A76">
        <w:rPr>
          <w:rFonts w:ascii="Arial" w:hAnsi="Arial" w:cs="Arial"/>
        </w:rPr>
        <w:t>A systematic review of 12 articles on childhood obesity was performed as secondary research.</w:t>
      </w:r>
    </w:p>
    <w:p w14:paraId="3BD50630" w14:textId="19F27BCA" w:rsidR="0025182E" w:rsidRPr="00FC2A76" w:rsidRDefault="0025182E" w:rsidP="00683456">
      <w:pPr>
        <w:ind w:left="1247" w:right="794"/>
        <w:rPr>
          <w:rFonts w:ascii="Arial" w:eastAsia="Calibri" w:hAnsi="Arial" w:cs="Arial"/>
          <w:lang w:val="en-US"/>
        </w:rPr>
      </w:pPr>
      <w:r w:rsidRPr="00FC2A76">
        <w:rPr>
          <w:rFonts w:ascii="Arial" w:eastAsia="Calibri" w:hAnsi="Arial" w:cs="Arial"/>
          <w:b/>
          <w:bCs/>
        </w:rPr>
        <w:t xml:space="preserve">Search terms (Key Words): </w:t>
      </w:r>
      <w:r w:rsidRPr="00FC2A76">
        <w:rPr>
          <w:rFonts w:ascii="Arial" w:eastAsia="Calibri" w:hAnsi="Arial" w:cs="Arial"/>
          <w:lang w:val="en-US"/>
        </w:rPr>
        <w:t xml:space="preserve">Childhood obesity, </w:t>
      </w:r>
      <w:r w:rsidR="000D4427" w:rsidRPr="00FC2A76">
        <w:rPr>
          <w:rFonts w:ascii="Arial" w:eastAsia="Calibri" w:hAnsi="Arial" w:cs="Arial"/>
          <w:lang w:val="en-US"/>
        </w:rPr>
        <w:t xml:space="preserve">Lifestyle, Family interventions, Environmental influence, </w:t>
      </w:r>
      <w:r w:rsidRPr="00FC2A76">
        <w:rPr>
          <w:rFonts w:ascii="Arial" w:eastAsia="Calibri" w:hAnsi="Arial" w:cs="Arial"/>
          <w:lang w:val="en-US"/>
        </w:rPr>
        <w:t xml:space="preserve">Risk factors, Media influence, </w:t>
      </w:r>
      <w:r w:rsidR="000D4427" w:rsidRPr="00FC2A76">
        <w:rPr>
          <w:rFonts w:ascii="Arial" w:eastAsia="Calibri" w:hAnsi="Arial" w:cs="Arial"/>
          <w:lang w:val="en-US"/>
        </w:rPr>
        <w:t xml:space="preserve">Family influence, </w:t>
      </w:r>
      <w:r w:rsidRPr="00FC2A76">
        <w:rPr>
          <w:rFonts w:ascii="Arial" w:eastAsia="Calibri" w:hAnsi="Arial" w:cs="Arial"/>
          <w:lang w:val="en-US"/>
        </w:rPr>
        <w:t xml:space="preserve">Association with Screen time, </w:t>
      </w:r>
      <w:proofErr w:type="gramStart"/>
      <w:r w:rsidRPr="00FC2A76">
        <w:rPr>
          <w:rFonts w:ascii="Arial" w:eastAsia="Calibri" w:hAnsi="Arial" w:cs="Arial"/>
          <w:lang w:val="en-US"/>
        </w:rPr>
        <w:t>Religious</w:t>
      </w:r>
      <w:proofErr w:type="gramEnd"/>
      <w:r w:rsidRPr="00FC2A76">
        <w:rPr>
          <w:rFonts w:ascii="Arial" w:eastAsia="Calibri" w:hAnsi="Arial" w:cs="Arial"/>
          <w:lang w:val="en-US"/>
        </w:rPr>
        <w:t xml:space="preserve"> settings, Parenting, Socioeconomic influence, </w:t>
      </w:r>
      <w:r w:rsidR="00462F73" w:rsidRPr="00FC2A76">
        <w:rPr>
          <w:rFonts w:ascii="Arial" w:eastAsia="Calibri" w:hAnsi="Arial" w:cs="Arial"/>
          <w:lang w:val="en-US"/>
        </w:rPr>
        <w:t xml:space="preserve">Child Protection, </w:t>
      </w:r>
      <w:r w:rsidRPr="00FC2A76">
        <w:rPr>
          <w:rFonts w:ascii="Arial" w:eastAsia="Calibri" w:hAnsi="Arial" w:cs="Arial"/>
          <w:lang w:val="en-US"/>
        </w:rPr>
        <w:t xml:space="preserve">Prevention strategies, Obesity-related health </w:t>
      </w:r>
      <w:proofErr w:type="spellStart"/>
      <w:r w:rsidRPr="00FC2A76">
        <w:rPr>
          <w:rFonts w:ascii="Arial" w:eastAsia="Calibri" w:hAnsi="Arial" w:cs="Arial"/>
          <w:lang w:val="en-US"/>
        </w:rPr>
        <w:t>behaviour</w:t>
      </w:r>
      <w:proofErr w:type="spellEnd"/>
      <w:r w:rsidRPr="00FC2A76">
        <w:rPr>
          <w:rFonts w:ascii="Arial" w:eastAsia="Calibri" w:hAnsi="Arial" w:cs="Arial"/>
          <w:lang w:val="en-US"/>
        </w:rPr>
        <w:t xml:space="preserve">, </w:t>
      </w:r>
      <w:r w:rsidR="007B5B82" w:rsidRPr="00FC2A76">
        <w:rPr>
          <w:rStyle w:val="Strong"/>
          <w:rFonts w:ascii="Arial" w:hAnsi="Arial" w:cs="Arial"/>
          <w:b w:val="0"/>
          <w:bCs w:val="0"/>
        </w:rPr>
        <w:t>Children</w:t>
      </w:r>
      <w:r w:rsidR="0094113F">
        <w:rPr>
          <w:rStyle w:val="Strong"/>
          <w:rFonts w:ascii="Arial" w:hAnsi="Arial" w:cs="Arial"/>
          <w:b w:val="0"/>
          <w:bCs w:val="0"/>
        </w:rPr>
        <w:t>'</w:t>
      </w:r>
      <w:r w:rsidR="007B5B82" w:rsidRPr="00FC2A76">
        <w:rPr>
          <w:rStyle w:val="Strong"/>
          <w:rFonts w:ascii="Arial" w:hAnsi="Arial" w:cs="Arial"/>
          <w:b w:val="0"/>
          <w:bCs w:val="0"/>
        </w:rPr>
        <w:t>s</w:t>
      </w:r>
      <w:r w:rsidR="007B5B82" w:rsidRPr="00FC2A76">
        <w:rPr>
          <w:rFonts w:ascii="Arial" w:hAnsi="Arial" w:cs="Arial"/>
        </w:rPr>
        <w:t xml:space="preserve"> health; </w:t>
      </w:r>
      <w:r w:rsidR="007B5B82" w:rsidRPr="00FC2A76">
        <w:rPr>
          <w:rStyle w:val="Strong"/>
          <w:rFonts w:ascii="Arial" w:hAnsi="Arial" w:cs="Arial"/>
          <w:b w:val="0"/>
          <w:bCs w:val="0"/>
        </w:rPr>
        <w:t>Sedentary</w:t>
      </w:r>
      <w:r w:rsidR="007B5B82" w:rsidRPr="00FC2A76">
        <w:rPr>
          <w:rFonts w:ascii="Arial" w:hAnsi="Arial" w:cs="Arial"/>
        </w:rPr>
        <w:t xml:space="preserve"> behaviour</w:t>
      </w:r>
      <w:r w:rsidR="007B5B82" w:rsidRPr="00FC2A76">
        <w:rPr>
          <w:rStyle w:val="Strong"/>
          <w:rFonts w:ascii="Arial" w:hAnsi="Arial" w:cs="Arial"/>
        </w:rPr>
        <w:t xml:space="preserve">, </w:t>
      </w:r>
      <w:r w:rsidR="000D4427" w:rsidRPr="00FC2A76">
        <w:rPr>
          <w:rFonts w:ascii="Arial" w:eastAsia="Calibri" w:hAnsi="Arial" w:cs="Arial"/>
          <w:lang w:val="en-US"/>
        </w:rPr>
        <w:t>Influential</w:t>
      </w:r>
      <w:r w:rsidRPr="00FC2A76">
        <w:rPr>
          <w:rFonts w:ascii="Arial" w:eastAsia="Calibri" w:hAnsi="Arial" w:cs="Arial"/>
          <w:lang w:val="en-US"/>
        </w:rPr>
        <w:t xml:space="preserve"> </w:t>
      </w:r>
      <w:r w:rsidR="000D4427" w:rsidRPr="00FC2A76">
        <w:rPr>
          <w:rFonts w:ascii="Arial" w:eastAsia="Calibri" w:hAnsi="Arial" w:cs="Arial"/>
          <w:lang w:val="en-US"/>
        </w:rPr>
        <w:t>F</w:t>
      </w:r>
      <w:r w:rsidRPr="00FC2A76">
        <w:rPr>
          <w:rFonts w:ascii="Arial" w:eastAsia="Calibri" w:hAnsi="Arial" w:cs="Arial"/>
          <w:lang w:val="en-US"/>
        </w:rPr>
        <w:t xml:space="preserve">amily practice and backgrounds, </w:t>
      </w:r>
      <w:r w:rsidR="000D4427" w:rsidRPr="00FC2A76">
        <w:rPr>
          <w:rFonts w:ascii="Arial" w:eastAsia="Calibri" w:hAnsi="Arial" w:cs="Arial"/>
          <w:lang w:val="en-US"/>
        </w:rPr>
        <w:t>P</w:t>
      </w:r>
      <w:r w:rsidRPr="00FC2A76">
        <w:rPr>
          <w:rFonts w:ascii="Arial" w:eastAsia="Calibri" w:hAnsi="Arial" w:cs="Arial"/>
          <w:lang w:val="en-US"/>
        </w:rPr>
        <w:t>erceptions</w:t>
      </w:r>
      <w:r w:rsidR="000D4427" w:rsidRPr="00FC2A76">
        <w:rPr>
          <w:rFonts w:ascii="Arial" w:eastAsia="Calibri" w:hAnsi="Arial" w:cs="Arial"/>
          <w:lang w:val="en-US"/>
        </w:rPr>
        <w:t xml:space="preserve">. </w:t>
      </w:r>
    </w:p>
    <w:p w14:paraId="6FECE030" w14:textId="13E8FFF1" w:rsidR="000D4427" w:rsidRPr="00FC2A76" w:rsidRDefault="000D4427" w:rsidP="00683456">
      <w:pPr>
        <w:ind w:left="1247" w:right="794"/>
        <w:rPr>
          <w:rFonts w:ascii="Arial" w:eastAsia="Calibri" w:hAnsi="Arial" w:cs="Arial"/>
        </w:rPr>
      </w:pPr>
      <w:r w:rsidRPr="00FC2A76">
        <w:rPr>
          <w:rFonts w:ascii="Arial" w:eastAsia="Calibri" w:hAnsi="Arial" w:cs="Arial"/>
          <w:b/>
          <w:bCs/>
          <w:sz w:val="24"/>
          <w:szCs w:val="24"/>
        </w:rPr>
        <w:t xml:space="preserve">Data sources: </w:t>
      </w:r>
      <w:r w:rsidRPr="00FC2A76">
        <w:rPr>
          <w:rFonts w:ascii="Arial" w:eastAsia="Calibri" w:hAnsi="Arial" w:cs="Arial"/>
          <w:lang w:val="en-US"/>
        </w:rPr>
        <w:t xml:space="preserve">ProQuest, </w:t>
      </w:r>
      <w:proofErr w:type="spellStart"/>
      <w:r w:rsidRPr="00FC2A76">
        <w:rPr>
          <w:rFonts w:ascii="Arial" w:eastAsia="Calibri" w:hAnsi="Arial" w:cs="Arial"/>
          <w:lang w:val="en-US"/>
        </w:rPr>
        <w:t>EbScoHost</w:t>
      </w:r>
      <w:proofErr w:type="spellEnd"/>
      <w:r w:rsidRPr="00FC2A76">
        <w:rPr>
          <w:rFonts w:ascii="Arial" w:eastAsia="Calibri" w:hAnsi="Arial" w:cs="Arial"/>
          <w:lang w:val="en-US"/>
        </w:rPr>
        <w:t xml:space="preserve">, PubMed, Wiley Online Library, SAGE journals, BMC Public Health, BMC Medicine, ScienceDirect, </w:t>
      </w:r>
      <w:proofErr w:type="spellStart"/>
      <w:r w:rsidRPr="00FC2A76">
        <w:rPr>
          <w:rFonts w:ascii="Arial" w:eastAsia="Calibri" w:hAnsi="Arial" w:cs="Arial"/>
          <w:lang w:val="en-US"/>
        </w:rPr>
        <w:t>PlosOne</w:t>
      </w:r>
      <w:proofErr w:type="spellEnd"/>
      <w:r w:rsidRPr="00FC2A76">
        <w:rPr>
          <w:rFonts w:ascii="Arial" w:eastAsia="Calibri" w:hAnsi="Arial" w:cs="Arial"/>
          <w:lang w:val="en-US"/>
        </w:rPr>
        <w:t xml:space="preserve">, BMC Pediatric, </w:t>
      </w:r>
      <w:r w:rsidRPr="00FC2A76">
        <w:rPr>
          <w:rFonts w:ascii="Arial" w:eastAsia="Calibri" w:hAnsi="Arial" w:cs="Arial"/>
        </w:rPr>
        <w:t>The British journal of social work.</w:t>
      </w:r>
    </w:p>
    <w:p w14:paraId="6CAF7BF7" w14:textId="760B8948" w:rsidR="000D4427" w:rsidRPr="00FC2A76" w:rsidRDefault="00752020" w:rsidP="00683456">
      <w:pPr>
        <w:ind w:left="1247" w:right="794"/>
        <w:rPr>
          <w:rFonts w:ascii="Arial" w:hAnsi="Arial" w:cs="Arial"/>
        </w:rPr>
      </w:pPr>
      <w:r w:rsidRPr="00FC2A76">
        <w:rPr>
          <w:rFonts w:ascii="Arial" w:hAnsi="Arial" w:cs="Arial"/>
          <w:b/>
          <w:bCs/>
        </w:rPr>
        <w:t xml:space="preserve">Methods of data collection: </w:t>
      </w:r>
      <w:r w:rsidRPr="00FC2A76">
        <w:rPr>
          <w:rFonts w:ascii="Arial" w:hAnsi="Arial" w:cs="Arial"/>
        </w:rPr>
        <w:t>The researchers in 12 articles had used Interviews, statistics, focus group, Data and records analysis, Questionnaires, Survey methods.</w:t>
      </w:r>
    </w:p>
    <w:p w14:paraId="613C2FF6" w14:textId="18716B16" w:rsidR="001C62B9" w:rsidRPr="00FC2A76" w:rsidRDefault="00752020" w:rsidP="00683456">
      <w:pPr>
        <w:ind w:left="1247" w:right="794"/>
        <w:rPr>
          <w:rFonts w:ascii="Arial" w:eastAsia="Calibri" w:hAnsi="Arial" w:cs="Arial"/>
          <w:sz w:val="24"/>
          <w:szCs w:val="24"/>
          <w:lang w:val="en-US"/>
        </w:rPr>
      </w:pPr>
      <w:r w:rsidRPr="00FC2A76">
        <w:rPr>
          <w:rFonts w:ascii="Arial" w:eastAsia="Calibri" w:hAnsi="Arial" w:cs="Arial"/>
          <w:b/>
          <w:bCs/>
          <w:sz w:val="24"/>
          <w:szCs w:val="24"/>
          <w:lang w:val="en-US"/>
        </w:rPr>
        <w:lastRenderedPageBreak/>
        <w:t>Inclusion criteria</w:t>
      </w:r>
      <w:r w:rsidRPr="00FC2A76">
        <w:rPr>
          <w:rFonts w:ascii="Arial" w:eastAsia="Calibri" w:hAnsi="Arial" w:cs="Arial"/>
          <w:sz w:val="24"/>
          <w:szCs w:val="24"/>
          <w:lang w:val="en-US"/>
        </w:rPr>
        <w:t>: From 2015 until the present, Children (0-16 years), fully accessible articles, articles from the United Kingdom, the United States, and Europe, published in English</w:t>
      </w:r>
    </w:p>
    <w:p w14:paraId="4B9637C3" w14:textId="772ED9B6" w:rsidR="00DE4EC8" w:rsidRDefault="00DE4EC8" w:rsidP="00683456">
      <w:pPr>
        <w:ind w:left="1247" w:right="794"/>
        <w:rPr>
          <w:rFonts w:ascii="Arial" w:hAnsi="Arial" w:cs="Arial"/>
          <w:lang w:val="en-US"/>
        </w:rPr>
      </w:pPr>
      <w:r w:rsidRPr="00FC2A76">
        <w:rPr>
          <w:rFonts w:ascii="Arial" w:hAnsi="Arial" w:cs="Arial"/>
          <w:b/>
          <w:bCs/>
          <w:lang w:val="en-US"/>
        </w:rPr>
        <w:t>Exclusion criteria</w:t>
      </w:r>
      <w:r w:rsidRPr="00FC2A76">
        <w:rPr>
          <w:rFonts w:ascii="Arial" w:hAnsi="Arial" w:cs="Arial"/>
          <w:lang w:val="en-US"/>
        </w:rPr>
        <w:t>: Adult obesity, Older than the year 2015 articles</w:t>
      </w:r>
    </w:p>
    <w:p w14:paraId="60681624" w14:textId="29A99F18" w:rsidR="00FC2A76" w:rsidRPr="00FC2A76" w:rsidRDefault="00FC2A76" w:rsidP="00FC2A76">
      <w:pPr>
        <w:rPr>
          <w:rFonts w:ascii="Arial" w:eastAsia="Arial" w:hAnsi="Arial" w:cs="Arial"/>
          <w:sz w:val="18"/>
          <w:szCs w:val="18"/>
        </w:rPr>
      </w:pPr>
      <w:r>
        <w:rPr>
          <w:rFonts w:ascii="Arial" w:hAnsi="Arial" w:cs="Arial"/>
          <w:b/>
          <w:bCs/>
          <w:sz w:val="28"/>
          <w:szCs w:val="28"/>
        </w:rPr>
        <w:t xml:space="preserve">                </w:t>
      </w:r>
      <w:r w:rsidR="00A73B6A" w:rsidRPr="00FC2A76">
        <w:rPr>
          <w:rFonts w:ascii="Arial" w:hAnsi="Arial" w:cs="Arial"/>
          <w:b/>
          <w:bCs/>
          <w:sz w:val="28"/>
          <w:szCs w:val="28"/>
        </w:rPr>
        <w:t>Summaries of the Articles</w:t>
      </w:r>
    </w:p>
    <w:tbl>
      <w:tblPr>
        <w:tblW w:w="9450" w:type="dxa"/>
        <w:tblInd w:w="1260" w:type="dxa"/>
        <w:tblLayout w:type="fixed"/>
        <w:tblCellMar>
          <w:left w:w="10" w:type="dxa"/>
          <w:right w:w="10" w:type="dxa"/>
        </w:tblCellMar>
        <w:tblLook w:val="04A0" w:firstRow="1" w:lastRow="0" w:firstColumn="1" w:lastColumn="0" w:noHBand="0" w:noVBand="1"/>
      </w:tblPr>
      <w:tblGrid>
        <w:gridCol w:w="2160"/>
        <w:gridCol w:w="1980"/>
        <w:gridCol w:w="1620"/>
        <w:gridCol w:w="3690"/>
      </w:tblGrid>
      <w:tr w:rsidR="00FC2A76" w:rsidRPr="00FC2A76" w14:paraId="2A677CDD" w14:textId="77777777" w:rsidTr="00B66195">
        <w:trPr>
          <w:cantSplit/>
          <w:trHeight w:hRule="exact" w:val="1233"/>
        </w:trPr>
        <w:tc>
          <w:tcPr>
            <w:tcW w:w="2160" w:type="dxa"/>
            <w:tcBorders>
              <w:top w:val="single" w:sz="0" w:space="0" w:color="000000"/>
              <w:left w:val="single" w:sz="0" w:space="0" w:color="000000"/>
              <w:bottom w:val="single" w:sz="0" w:space="0" w:color="000000"/>
              <w:right w:val="single" w:sz="0" w:space="0" w:color="000000"/>
            </w:tcBorders>
            <w:shd w:val="clear" w:color="auto" w:fill="D9D9D9" w:themeFill="background1" w:themeFillShade="D9"/>
            <w:tcMar>
              <w:top w:w="0" w:type="dxa"/>
              <w:left w:w="0" w:type="dxa"/>
              <w:bottom w:w="0" w:type="dxa"/>
              <w:right w:w="0" w:type="dxa"/>
            </w:tcMar>
          </w:tcPr>
          <w:p w14:paraId="58C1FCA6" w14:textId="77777777" w:rsidR="00FC2A76" w:rsidRDefault="009F6A8E" w:rsidP="00B66195">
            <w:pPr>
              <w:spacing w:before="25" w:after="0" w:line="240" w:lineRule="auto"/>
              <w:ind w:left="107" w:right="-20"/>
              <w:rPr>
                <w:rFonts w:ascii="Arial" w:eastAsia="Arial" w:hAnsi="Arial" w:cs="Arial"/>
                <w:b/>
                <w:bCs/>
                <w:color w:val="000000"/>
              </w:rPr>
            </w:pPr>
            <w:r>
              <w:rPr>
                <w:rFonts w:ascii="Arial" w:eastAsia="Arial" w:hAnsi="Arial" w:cs="Arial"/>
                <w:b/>
                <w:bCs/>
                <w:color w:val="000000"/>
              </w:rPr>
              <w:t>T</w:t>
            </w:r>
            <w:r w:rsidR="00FC2A76" w:rsidRPr="00FC2A76">
              <w:rPr>
                <w:rFonts w:ascii="Arial" w:eastAsia="Arial" w:hAnsi="Arial" w:cs="Arial"/>
                <w:b/>
                <w:bCs/>
                <w:color w:val="000000"/>
              </w:rPr>
              <w:t>itle</w:t>
            </w:r>
            <w:r w:rsidR="00DB2B43">
              <w:rPr>
                <w:rFonts w:ascii="Arial" w:eastAsia="Arial" w:hAnsi="Arial" w:cs="Arial"/>
                <w:b/>
                <w:bCs/>
                <w:color w:val="000000"/>
              </w:rPr>
              <w:t xml:space="preserve">, </w:t>
            </w:r>
            <w:r>
              <w:rPr>
                <w:rFonts w:ascii="Arial" w:eastAsia="Arial" w:hAnsi="Arial" w:cs="Arial"/>
                <w:b/>
                <w:bCs/>
                <w:color w:val="000000"/>
              </w:rPr>
              <w:t>Author</w:t>
            </w:r>
          </w:p>
          <w:p w14:paraId="14265E7D" w14:textId="33CB9A3B" w:rsidR="00DB2B43" w:rsidRPr="00FC2A76" w:rsidRDefault="00DB2B43" w:rsidP="00B66195">
            <w:pPr>
              <w:spacing w:before="25" w:after="0" w:line="240" w:lineRule="auto"/>
              <w:ind w:left="107" w:right="-20"/>
              <w:rPr>
                <w:rFonts w:ascii="Arial" w:eastAsia="Arial" w:hAnsi="Arial" w:cs="Arial"/>
                <w:b/>
                <w:bCs/>
                <w:color w:val="000000"/>
              </w:rPr>
            </w:pPr>
            <w:r>
              <w:rPr>
                <w:rFonts w:ascii="Arial" w:eastAsia="Arial" w:hAnsi="Arial" w:cs="Arial"/>
                <w:b/>
                <w:bCs/>
                <w:color w:val="000000"/>
              </w:rPr>
              <w:t>And Article number</w:t>
            </w:r>
          </w:p>
        </w:tc>
        <w:tc>
          <w:tcPr>
            <w:tcW w:w="1980" w:type="dxa"/>
            <w:tcBorders>
              <w:top w:val="single" w:sz="0" w:space="0" w:color="000000"/>
              <w:left w:val="single" w:sz="0" w:space="0" w:color="000000"/>
              <w:bottom w:val="single" w:sz="0" w:space="0" w:color="000000"/>
              <w:right w:val="single" w:sz="0" w:space="0" w:color="000000"/>
            </w:tcBorders>
            <w:shd w:val="clear" w:color="auto" w:fill="D9D9D9" w:themeFill="background1" w:themeFillShade="D9"/>
            <w:tcMar>
              <w:top w:w="0" w:type="dxa"/>
              <w:left w:w="0" w:type="dxa"/>
              <w:bottom w:w="0" w:type="dxa"/>
              <w:right w:w="0" w:type="dxa"/>
            </w:tcMar>
          </w:tcPr>
          <w:p w14:paraId="1F039B1B" w14:textId="77777777" w:rsidR="00FC2A76" w:rsidRPr="00FC2A76" w:rsidRDefault="00FC2A76" w:rsidP="00B66195">
            <w:pPr>
              <w:spacing w:before="25" w:after="0" w:line="250" w:lineRule="auto"/>
              <w:ind w:left="107" w:right="336"/>
              <w:rPr>
                <w:rFonts w:ascii="Arial" w:eastAsia="Arial" w:hAnsi="Arial" w:cs="Arial"/>
                <w:b/>
                <w:bCs/>
                <w:color w:val="000000"/>
              </w:rPr>
            </w:pPr>
            <w:r w:rsidRPr="00FC2A76">
              <w:rPr>
                <w:rFonts w:ascii="Arial" w:eastAsia="Arial" w:hAnsi="Arial" w:cs="Arial"/>
                <w:b/>
                <w:bCs/>
                <w:color w:val="000000"/>
              </w:rPr>
              <w:t>Research</w:t>
            </w:r>
            <w:r w:rsidRPr="00FC2A76">
              <w:rPr>
                <w:rFonts w:ascii="Arial" w:eastAsia="Arial" w:hAnsi="Arial" w:cs="Arial"/>
                <w:color w:val="000000"/>
              </w:rPr>
              <w:t xml:space="preserve"> </w:t>
            </w:r>
            <w:r w:rsidRPr="00FC2A76">
              <w:rPr>
                <w:rFonts w:ascii="Arial" w:eastAsia="Arial" w:hAnsi="Arial" w:cs="Arial"/>
                <w:b/>
                <w:bCs/>
                <w:color w:val="000000"/>
              </w:rPr>
              <w:t>Questions</w:t>
            </w:r>
            <w:r w:rsidRPr="00FC2A76">
              <w:rPr>
                <w:rFonts w:ascii="Arial" w:eastAsia="Arial" w:hAnsi="Arial" w:cs="Arial"/>
                <w:color w:val="000000"/>
              </w:rPr>
              <w:t xml:space="preserve"> </w:t>
            </w:r>
            <w:r w:rsidRPr="00FC2A76">
              <w:rPr>
                <w:rFonts w:ascii="Arial" w:eastAsia="Arial" w:hAnsi="Arial" w:cs="Arial"/>
                <w:b/>
                <w:bCs/>
                <w:color w:val="000000"/>
              </w:rPr>
              <w:t>or</w:t>
            </w:r>
            <w:r w:rsidRPr="00FC2A76">
              <w:rPr>
                <w:rFonts w:ascii="Arial" w:eastAsia="Arial" w:hAnsi="Arial" w:cs="Arial"/>
                <w:color w:val="000000"/>
              </w:rPr>
              <w:t xml:space="preserve"> </w:t>
            </w:r>
            <w:r w:rsidRPr="00FC2A76">
              <w:rPr>
                <w:rFonts w:ascii="Arial" w:eastAsia="Arial" w:hAnsi="Arial" w:cs="Arial"/>
                <w:b/>
                <w:bCs/>
                <w:color w:val="000000"/>
              </w:rPr>
              <w:t>Research</w:t>
            </w:r>
            <w:r w:rsidRPr="00FC2A76">
              <w:rPr>
                <w:rFonts w:ascii="Arial" w:eastAsia="Arial" w:hAnsi="Arial" w:cs="Arial"/>
                <w:color w:val="000000"/>
              </w:rPr>
              <w:t xml:space="preserve"> </w:t>
            </w:r>
            <w:r w:rsidRPr="00FC2A76">
              <w:rPr>
                <w:rFonts w:ascii="Arial" w:eastAsia="Arial" w:hAnsi="Arial" w:cs="Arial"/>
                <w:b/>
                <w:bCs/>
                <w:color w:val="000000"/>
              </w:rPr>
              <w:t>Objectives</w:t>
            </w:r>
          </w:p>
        </w:tc>
        <w:tc>
          <w:tcPr>
            <w:tcW w:w="1620" w:type="dxa"/>
            <w:tcBorders>
              <w:top w:val="single" w:sz="0" w:space="0" w:color="000000"/>
              <w:left w:val="single" w:sz="0" w:space="0" w:color="000000"/>
              <w:bottom w:val="single" w:sz="0" w:space="0" w:color="000000"/>
              <w:right w:val="single" w:sz="0" w:space="0" w:color="000000"/>
            </w:tcBorders>
            <w:shd w:val="clear" w:color="auto" w:fill="D9D9D9" w:themeFill="background1" w:themeFillShade="D9"/>
            <w:tcMar>
              <w:top w:w="0" w:type="dxa"/>
              <w:left w:w="0" w:type="dxa"/>
              <w:bottom w:w="0" w:type="dxa"/>
              <w:right w:w="0" w:type="dxa"/>
            </w:tcMar>
          </w:tcPr>
          <w:p w14:paraId="68622F67" w14:textId="77777777" w:rsidR="00FC2A76" w:rsidRPr="00FC2A76" w:rsidRDefault="00FC2A76" w:rsidP="00B66195">
            <w:pPr>
              <w:spacing w:before="25" w:after="0" w:line="240" w:lineRule="auto"/>
              <w:ind w:left="107" w:right="-20"/>
              <w:rPr>
                <w:rFonts w:ascii="Arial" w:eastAsia="Arial" w:hAnsi="Arial" w:cs="Arial"/>
                <w:b/>
                <w:bCs/>
                <w:color w:val="000000"/>
              </w:rPr>
            </w:pPr>
            <w:r w:rsidRPr="00FC2A76">
              <w:rPr>
                <w:rFonts w:ascii="Arial" w:eastAsia="Arial" w:hAnsi="Arial" w:cs="Arial"/>
                <w:b/>
                <w:bCs/>
                <w:color w:val="000000"/>
              </w:rPr>
              <w:t>Methods</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Sample</w:t>
            </w:r>
          </w:p>
        </w:tc>
        <w:tc>
          <w:tcPr>
            <w:tcW w:w="3690" w:type="dxa"/>
            <w:tcBorders>
              <w:top w:val="single" w:sz="0" w:space="0" w:color="000000"/>
              <w:left w:val="single" w:sz="0" w:space="0" w:color="000000"/>
              <w:bottom w:val="single" w:sz="0" w:space="0" w:color="000000"/>
              <w:right w:val="single" w:sz="0" w:space="0" w:color="000000"/>
            </w:tcBorders>
            <w:shd w:val="clear" w:color="auto" w:fill="D9D9D9" w:themeFill="background1" w:themeFillShade="D9"/>
            <w:tcMar>
              <w:top w:w="0" w:type="dxa"/>
              <w:left w:w="0" w:type="dxa"/>
              <w:bottom w:w="0" w:type="dxa"/>
              <w:right w:w="0" w:type="dxa"/>
            </w:tcMar>
          </w:tcPr>
          <w:p w14:paraId="19C15F08" w14:textId="77777777" w:rsidR="00FC2A76" w:rsidRPr="00FC2A76" w:rsidRDefault="00FC2A76" w:rsidP="00B66195">
            <w:pPr>
              <w:spacing w:before="25" w:after="0" w:line="240" w:lineRule="auto"/>
              <w:ind w:left="108" w:right="-20"/>
              <w:rPr>
                <w:rFonts w:ascii="Arial" w:eastAsia="Arial" w:hAnsi="Arial" w:cs="Arial"/>
                <w:b/>
                <w:bCs/>
                <w:color w:val="000000"/>
              </w:rPr>
            </w:pPr>
            <w:r w:rsidRPr="00FC2A76">
              <w:rPr>
                <w:rFonts w:ascii="Arial" w:eastAsia="Arial" w:hAnsi="Arial" w:cs="Arial"/>
                <w:b/>
                <w:bCs/>
                <w:color w:val="000000"/>
              </w:rPr>
              <w:t>Evaluation</w:t>
            </w:r>
            <w:r w:rsidRPr="00FC2A76">
              <w:rPr>
                <w:rFonts w:ascii="Arial" w:eastAsia="Arial" w:hAnsi="Arial" w:cs="Arial"/>
                <w:color w:val="000000"/>
              </w:rPr>
              <w:t xml:space="preserve"> </w:t>
            </w:r>
            <w:r w:rsidRPr="00FC2A76">
              <w:rPr>
                <w:rFonts w:ascii="Arial" w:eastAsia="Arial" w:hAnsi="Arial" w:cs="Arial"/>
                <w:b/>
                <w:bCs/>
                <w:color w:val="000000"/>
              </w:rPr>
              <w:t>of</w:t>
            </w:r>
            <w:r w:rsidRPr="00FC2A76">
              <w:rPr>
                <w:rFonts w:ascii="Arial" w:eastAsia="Arial" w:hAnsi="Arial" w:cs="Arial"/>
                <w:color w:val="000000"/>
              </w:rPr>
              <w:t xml:space="preserve"> </w:t>
            </w:r>
            <w:r w:rsidRPr="00FC2A76">
              <w:rPr>
                <w:rFonts w:ascii="Arial" w:eastAsia="Arial" w:hAnsi="Arial" w:cs="Arial"/>
                <w:b/>
                <w:bCs/>
                <w:color w:val="000000"/>
              </w:rPr>
              <w:t>the</w:t>
            </w:r>
            <w:r w:rsidRPr="00FC2A76">
              <w:rPr>
                <w:rFonts w:ascii="Arial" w:eastAsia="Arial" w:hAnsi="Arial" w:cs="Arial"/>
                <w:color w:val="000000"/>
              </w:rPr>
              <w:t xml:space="preserve"> </w:t>
            </w:r>
            <w:r w:rsidRPr="00FC2A76">
              <w:rPr>
                <w:rFonts w:ascii="Arial" w:eastAsia="Arial" w:hAnsi="Arial" w:cs="Arial"/>
                <w:b/>
                <w:bCs/>
                <w:color w:val="000000"/>
              </w:rPr>
              <w:t>Article</w:t>
            </w:r>
          </w:p>
        </w:tc>
      </w:tr>
      <w:tr w:rsidR="00FC2A76" w:rsidRPr="00FC2A76" w14:paraId="737CC532" w14:textId="77777777" w:rsidTr="00B66195">
        <w:trPr>
          <w:cantSplit/>
          <w:trHeight w:hRule="exact" w:val="4320"/>
        </w:trPr>
        <w:tc>
          <w:tcPr>
            <w:tcW w:w="21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663F4E08" w14:textId="25A17C26" w:rsidR="00DB2B43" w:rsidRDefault="00DB2B43" w:rsidP="009F6A8E">
            <w:pPr>
              <w:rPr>
                <w:rFonts w:ascii="Arial" w:hAnsi="Arial" w:cs="Arial"/>
                <w:b/>
                <w:bCs/>
                <w:i/>
                <w:iCs/>
              </w:rPr>
            </w:pPr>
            <w:r>
              <w:rPr>
                <w:rFonts w:ascii="Arial" w:hAnsi="Arial" w:cs="Arial"/>
                <w:b/>
                <w:bCs/>
                <w:i/>
                <w:iCs/>
              </w:rPr>
              <w:t>1</w:t>
            </w:r>
          </w:p>
          <w:p w14:paraId="048C105F" w14:textId="6455C0E8" w:rsidR="009F6A8E" w:rsidRDefault="0094113F" w:rsidP="009F6A8E">
            <w:pPr>
              <w:rPr>
                <w:rFonts w:ascii="Arial" w:hAnsi="Arial" w:cs="Arial"/>
                <w:i/>
                <w:iCs/>
              </w:rPr>
            </w:pPr>
            <w:r>
              <w:rPr>
                <w:rFonts w:ascii="Arial" w:hAnsi="Arial" w:cs="Arial"/>
                <w:b/>
                <w:bCs/>
                <w:i/>
                <w:iCs/>
              </w:rPr>
              <w:t>'</w:t>
            </w:r>
            <w:r w:rsidR="009F6A8E" w:rsidRPr="0012290C">
              <w:rPr>
                <w:rFonts w:ascii="Arial" w:hAnsi="Arial" w:cs="Arial"/>
                <w:b/>
                <w:bCs/>
                <w:i/>
                <w:iCs/>
              </w:rPr>
              <w:t>Delivering a childhood obesity prevention intervention using Islamic religious settings in the UK: What is most important to the stakeholders?</w:t>
            </w:r>
            <w:r>
              <w:rPr>
                <w:rFonts w:ascii="Arial" w:hAnsi="Arial" w:cs="Arial"/>
                <w:b/>
                <w:bCs/>
                <w:i/>
                <w:iCs/>
              </w:rPr>
              <w:t>'</w:t>
            </w:r>
            <w:sdt>
              <w:sdtPr>
                <w:rPr>
                  <w:rFonts w:ascii="Arial" w:hAnsi="Arial" w:cs="Arial"/>
                  <w:b/>
                  <w:bCs/>
                  <w:i/>
                  <w:iCs/>
                </w:rPr>
                <w:id w:val="-1915312658"/>
                <w:citation/>
              </w:sdtPr>
              <w:sdtEndPr>
                <w:rPr>
                  <w:b w:val="0"/>
                  <w:bCs w:val="0"/>
                </w:rPr>
              </w:sdtEndPr>
              <w:sdtContent>
                <w:r w:rsidR="009F6A8E" w:rsidRPr="00633BAA">
                  <w:rPr>
                    <w:rFonts w:ascii="Arial" w:hAnsi="Arial" w:cs="Arial"/>
                    <w:i/>
                    <w:iCs/>
                  </w:rPr>
                  <w:fldChar w:fldCharType="begin"/>
                </w:r>
                <w:r w:rsidR="009F6A8E" w:rsidRPr="00633BAA">
                  <w:rPr>
                    <w:rFonts w:ascii="Arial" w:hAnsi="Arial" w:cs="Arial"/>
                    <w:i/>
                    <w:iCs/>
                  </w:rPr>
                  <w:instrText xml:space="preserve">CITATION Abi21 \l 2057 </w:instrText>
                </w:r>
                <w:r w:rsidR="009F6A8E" w:rsidRPr="00633BAA">
                  <w:rPr>
                    <w:rFonts w:ascii="Arial" w:hAnsi="Arial" w:cs="Arial"/>
                    <w:i/>
                    <w:iCs/>
                  </w:rPr>
                  <w:fldChar w:fldCharType="separate"/>
                </w:r>
                <w:r w:rsidR="009F6A8E" w:rsidRPr="00633BAA">
                  <w:rPr>
                    <w:rFonts w:ascii="Arial" w:hAnsi="Arial" w:cs="Arial"/>
                    <w:i/>
                    <w:iCs/>
                    <w:noProof/>
                  </w:rPr>
                  <w:t xml:space="preserve"> </w:t>
                </w:r>
                <w:r w:rsidR="009F6A8E" w:rsidRPr="00633BAA">
                  <w:rPr>
                    <w:rFonts w:ascii="Arial" w:hAnsi="Arial" w:cs="Arial"/>
                    <w:noProof/>
                  </w:rPr>
                  <w:t>(Dogra, et al., 2021)</w:t>
                </w:r>
                <w:r w:rsidR="009F6A8E" w:rsidRPr="00633BAA">
                  <w:rPr>
                    <w:rFonts w:ascii="Arial" w:hAnsi="Arial" w:cs="Arial"/>
                    <w:i/>
                    <w:iCs/>
                  </w:rPr>
                  <w:fldChar w:fldCharType="end"/>
                </w:r>
              </w:sdtContent>
            </w:sdt>
          </w:p>
          <w:p w14:paraId="03753065" w14:textId="18C7E010" w:rsidR="00FC2A76" w:rsidRPr="00FC2A76" w:rsidRDefault="00FC2A76" w:rsidP="00B66195">
            <w:pPr>
              <w:spacing w:before="11" w:after="0" w:line="250" w:lineRule="auto"/>
              <w:ind w:left="107" w:right="91"/>
              <w:rPr>
                <w:rFonts w:ascii="Arial" w:eastAsia="Arial" w:hAnsi="Arial" w:cs="Arial"/>
                <w:i/>
                <w:iCs/>
                <w:color w:val="000000"/>
              </w:rPr>
            </w:pPr>
          </w:p>
        </w:tc>
        <w:tc>
          <w:tcPr>
            <w:tcW w:w="198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41CE4F3C" w14:textId="77777777" w:rsidR="00FC2A76" w:rsidRPr="00FC2A76" w:rsidRDefault="00FC2A76" w:rsidP="00B66195">
            <w:pPr>
              <w:spacing w:after="1" w:line="120" w:lineRule="exact"/>
              <w:rPr>
                <w:rFonts w:ascii="Arial" w:eastAsia="Times New Roman" w:hAnsi="Arial" w:cs="Arial"/>
                <w:sz w:val="12"/>
                <w:szCs w:val="12"/>
              </w:rPr>
            </w:pPr>
          </w:p>
          <w:p w14:paraId="22C281A6" w14:textId="77777777" w:rsidR="00FC2A76" w:rsidRPr="00FC2A76" w:rsidRDefault="00FC2A76" w:rsidP="00B66195">
            <w:pPr>
              <w:spacing w:after="0" w:line="240" w:lineRule="auto"/>
              <w:ind w:left="107" w:right="-20"/>
              <w:rPr>
                <w:rFonts w:ascii="Arial" w:eastAsia="Arial" w:hAnsi="Arial" w:cs="Arial"/>
                <w:b/>
                <w:bCs/>
                <w:color w:val="000000"/>
              </w:rPr>
            </w:pP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p>
          <w:p w14:paraId="1AF47069" w14:textId="77777777" w:rsidR="00FC2A76" w:rsidRPr="00FC2A76" w:rsidRDefault="00FC2A76" w:rsidP="00B66195">
            <w:pPr>
              <w:spacing w:after="3" w:line="140" w:lineRule="exact"/>
              <w:rPr>
                <w:rFonts w:ascii="Arial" w:eastAsia="Arial" w:hAnsi="Arial" w:cs="Arial"/>
                <w:sz w:val="14"/>
                <w:szCs w:val="14"/>
              </w:rPr>
            </w:pPr>
          </w:p>
          <w:p w14:paraId="2E891AFA" w14:textId="77777777" w:rsidR="00FC2A76" w:rsidRPr="00FC2A76" w:rsidRDefault="00FC2A76" w:rsidP="00B66195">
            <w:pPr>
              <w:spacing w:after="0" w:line="240" w:lineRule="auto"/>
              <w:ind w:left="107" w:right="-20"/>
              <w:rPr>
                <w:rFonts w:ascii="Arial" w:eastAsia="Arial" w:hAnsi="Arial" w:cs="Arial"/>
                <w:b/>
                <w:bCs/>
                <w:color w:val="000000"/>
              </w:rPr>
            </w:pPr>
            <w:r w:rsidRPr="00FC2A76">
              <w:rPr>
                <w:rFonts w:ascii="Arial" w:eastAsia="Arial" w:hAnsi="Arial" w:cs="Arial"/>
                <w:b/>
                <w:bCs/>
                <w:color w:val="000000"/>
              </w:rPr>
              <w:t>Intervention</w:t>
            </w:r>
            <w:r w:rsidRPr="00FC2A76">
              <w:rPr>
                <w:rFonts w:ascii="Arial" w:eastAsia="Arial" w:hAnsi="Arial" w:cs="Arial"/>
                <w:color w:val="000000"/>
              </w:rPr>
              <w:t xml:space="preserve"> </w:t>
            </w:r>
            <w:r w:rsidRPr="00FC2A76">
              <w:rPr>
                <w:rFonts w:ascii="Arial" w:eastAsia="Arial" w:hAnsi="Arial" w:cs="Arial"/>
                <w:b/>
                <w:bCs/>
                <w:color w:val="000000"/>
              </w:rPr>
              <w:t>in</w:t>
            </w:r>
            <w:r w:rsidRPr="00FC2A76">
              <w:rPr>
                <w:rFonts w:ascii="Arial" w:eastAsia="Arial" w:hAnsi="Arial" w:cs="Arial"/>
                <w:color w:val="000000"/>
              </w:rPr>
              <w:t xml:space="preserve"> </w:t>
            </w:r>
            <w:r w:rsidRPr="00FC2A76">
              <w:rPr>
                <w:rFonts w:ascii="Arial" w:eastAsia="Arial" w:hAnsi="Arial" w:cs="Arial"/>
                <w:b/>
                <w:bCs/>
                <w:color w:val="000000"/>
              </w:rPr>
              <w:t>religious</w:t>
            </w:r>
          </w:p>
          <w:p w14:paraId="5CDCB073" w14:textId="77777777" w:rsidR="00FC2A76" w:rsidRPr="00FC2A76" w:rsidRDefault="00FC2A76" w:rsidP="00B66195">
            <w:pPr>
              <w:spacing w:after="3" w:line="140" w:lineRule="exact"/>
              <w:rPr>
                <w:rFonts w:ascii="Arial" w:eastAsia="Arial" w:hAnsi="Arial" w:cs="Arial"/>
                <w:sz w:val="14"/>
                <w:szCs w:val="14"/>
              </w:rPr>
            </w:pPr>
          </w:p>
          <w:p w14:paraId="196A1E7F" w14:textId="4C01BA34" w:rsidR="00FC2A76" w:rsidRPr="00FC2A76" w:rsidRDefault="00FC2A76" w:rsidP="00B66195">
            <w:pPr>
              <w:spacing w:after="0" w:line="240" w:lineRule="auto"/>
              <w:ind w:left="107" w:right="-20"/>
              <w:rPr>
                <w:rFonts w:ascii="Arial" w:eastAsia="Arial" w:hAnsi="Arial" w:cs="Arial"/>
                <w:b/>
                <w:bCs/>
                <w:color w:val="000000"/>
              </w:rPr>
            </w:pPr>
            <w:r w:rsidRPr="00FC2A76">
              <w:rPr>
                <w:rFonts w:ascii="Arial" w:eastAsia="Arial" w:hAnsi="Arial" w:cs="Arial"/>
                <w:b/>
                <w:bCs/>
                <w:color w:val="000000"/>
              </w:rPr>
              <w:t>setting</w:t>
            </w:r>
          </w:p>
        </w:tc>
        <w:tc>
          <w:tcPr>
            <w:tcW w:w="162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1720A523" w14:textId="77777777" w:rsidR="00FC2A76" w:rsidRPr="00FC2A76" w:rsidRDefault="00FC2A76" w:rsidP="00B66195">
            <w:pPr>
              <w:spacing w:before="25" w:after="0" w:line="250" w:lineRule="auto"/>
              <w:ind w:left="107" w:right="224"/>
              <w:rPr>
                <w:rFonts w:ascii="Arial" w:eastAsia="Arial" w:hAnsi="Arial" w:cs="Arial"/>
                <w:b/>
                <w:bCs/>
                <w:color w:val="000000"/>
              </w:rPr>
            </w:pPr>
            <w:r w:rsidRPr="00FC2A76">
              <w:rPr>
                <w:rFonts w:ascii="Arial" w:eastAsia="Arial" w:hAnsi="Arial" w:cs="Arial"/>
                <w:b/>
                <w:bCs/>
                <w:color w:val="000000"/>
              </w:rPr>
              <w:t>Interviews,</w:t>
            </w:r>
            <w:r w:rsidRPr="00FC2A76">
              <w:rPr>
                <w:rFonts w:ascii="Arial" w:eastAsia="Arial" w:hAnsi="Arial" w:cs="Arial"/>
                <w:color w:val="000000"/>
              </w:rPr>
              <w:t xml:space="preserve"> </w:t>
            </w:r>
            <w:r w:rsidRPr="00FC2A76">
              <w:rPr>
                <w:rFonts w:ascii="Arial" w:eastAsia="Arial" w:hAnsi="Arial" w:cs="Arial"/>
                <w:b/>
                <w:bCs/>
                <w:color w:val="000000"/>
              </w:rPr>
              <w:t>statistics</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focus</w:t>
            </w:r>
            <w:r w:rsidRPr="00FC2A76">
              <w:rPr>
                <w:rFonts w:ascii="Arial" w:eastAsia="Arial" w:hAnsi="Arial" w:cs="Arial"/>
                <w:color w:val="000000"/>
              </w:rPr>
              <w:t xml:space="preserve"> </w:t>
            </w:r>
            <w:r w:rsidRPr="00FC2A76">
              <w:rPr>
                <w:rFonts w:ascii="Arial" w:eastAsia="Arial" w:hAnsi="Arial" w:cs="Arial"/>
                <w:b/>
                <w:bCs/>
                <w:color w:val="000000"/>
              </w:rPr>
              <w:t>group.</w:t>
            </w:r>
          </w:p>
          <w:p w14:paraId="5A6BEFA1" w14:textId="77777777" w:rsidR="00FC2A76" w:rsidRPr="00FC2A76" w:rsidRDefault="00FC2A76" w:rsidP="00B66195">
            <w:pPr>
              <w:spacing w:after="0" w:line="250" w:lineRule="auto"/>
              <w:ind w:left="107" w:right="77"/>
              <w:rPr>
                <w:rFonts w:ascii="Arial" w:eastAsia="Arial" w:hAnsi="Arial" w:cs="Arial"/>
                <w:b/>
                <w:bCs/>
                <w:color w:val="000000"/>
              </w:rPr>
            </w:pPr>
            <w:r w:rsidRPr="00FC2A76">
              <w:rPr>
                <w:rFonts w:ascii="Arial" w:eastAsia="Arial" w:hAnsi="Arial" w:cs="Arial"/>
                <w:b/>
                <w:bCs/>
                <w:color w:val="000000"/>
              </w:rPr>
              <w:t>20</w:t>
            </w:r>
            <w:r w:rsidRPr="00FC2A76">
              <w:rPr>
                <w:rFonts w:ascii="Arial" w:eastAsia="Arial" w:hAnsi="Arial" w:cs="Arial"/>
                <w:color w:val="000000"/>
              </w:rPr>
              <w:t xml:space="preserve"> </w:t>
            </w:r>
            <w:r w:rsidRPr="00FC2A76">
              <w:rPr>
                <w:rFonts w:ascii="Arial" w:eastAsia="Arial" w:hAnsi="Arial" w:cs="Arial"/>
                <w:b/>
                <w:bCs/>
                <w:color w:val="000000"/>
              </w:rPr>
              <w:t>parents,</w:t>
            </w:r>
            <w:r w:rsidRPr="00FC2A76">
              <w:rPr>
                <w:rFonts w:ascii="Arial" w:eastAsia="Arial" w:hAnsi="Arial" w:cs="Arial"/>
                <w:color w:val="000000"/>
              </w:rPr>
              <w:t xml:space="preserve"> </w:t>
            </w:r>
            <w:r w:rsidRPr="00FC2A76">
              <w:rPr>
                <w:rFonts w:ascii="Arial" w:eastAsia="Arial" w:hAnsi="Arial" w:cs="Arial"/>
                <w:b/>
                <w:bCs/>
                <w:color w:val="000000"/>
              </w:rPr>
              <w:t>20</w:t>
            </w:r>
            <w:r w:rsidRPr="00FC2A76">
              <w:rPr>
                <w:rFonts w:ascii="Arial" w:eastAsia="Arial" w:hAnsi="Arial" w:cs="Arial"/>
                <w:color w:val="000000"/>
                <w:spacing w:val="59"/>
              </w:rPr>
              <w:t xml:space="preserve"> </w:t>
            </w:r>
            <w:r w:rsidRPr="00FC2A76">
              <w:rPr>
                <w:rFonts w:ascii="Arial" w:eastAsia="Arial" w:hAnsi="Arial" w:cs="Arial"/>
                <w:b/>
                <w:bCs/>
                <w:color w:val="000000"/>
              </w:rPr>
              <w:t>leaders,</w:t>
            </w:r>
            <w:r w:rsidRPr="00FC2A76">
              <w:rPr>
                <w:rFonts w:ascii="Arial" w:eastAsia="Arial" w:hAnsi="Arial" w:cs="Arial"/>
                <w:color w:val="000000"/>
              </w:rPr>
              <w:t xml:space="preserve"> </w:t>
            </w:r>
            <w:r w:rsidRPr="00FC2A76">
              <w:rPr>
                <w:rFonts w:ascii="Arial" w:eastAsia="Arial" w:hAnsi="Arial" w:cs="Arial"/>
                <w:b/>
                <w:bCs/>
                <w:color w:val="000000"/>
              </w:rPr>
              <w:t>26</w:t>
            </w:r>
            <w:r w:rsidRPr="00FC2A76">
              <w:rPr>
                <w:rFonts w:ascii="Arial" w:eastAsia="Arial" w:hAnsi="Arial" w:cs="Arial"/>
                <w:color w:val="000000"/>
              </w:rPr>
              <w:t xml:space="preserve"> </w:t>
            </w:r>
            <w:r w:rsidRPr="00FC2A76">
              <w:rPr>
                <w:rFonts w:ascii="Arial" w:eastAsia="Arial" w:hAnsi="Arial" w:cs="Arial"/>
                <w:b/>
                <w:bCs/>
                <w:color w:val="000000"/>
              </w:rPr>
              <w:t>managers/</w:t>
            </w:r>
            <w:r w:rsidRPr="00FC2A76">
              <w:rPr>
                <w:rFonts w:ascii="Arial" w:eastAsia="Arial" w:hAnsi="Arial" w:cs="Arial"/>
                <w:color w:val="000000"/>
              </w:rPr>
              <w:t xml:space="preserve"> </w:t>
            </w:r>
            <w:r w:rsidRPr="00FC2A76">
              <w:rPr>
                <w:rFonts w:ascii="Arial" w:eastAsia="Arial" w:hAnsi="Arial" w:cs="Arial"/>
                <w:b/>
                <w:bCs/>
                <w:color w:val="000000"/>
              </w:rPr>
              <w:t>workers.</w:t>
            </w:r>
          </w:p>
        </w:tc>
        <w:tc>
          <w:tcPr>
            <w:tcW w:w="36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79D4CB00" w14:textId="34C1BBFD" w:rsidR="00FC2A76" w:rsidRPr="00FC2A76" w:rsidRDefault="00B84E19" w:rsidP="00B66195">
            <w:pPr>
              <w:spacing w:before="25" w:after="0" w:line="248" w:lineRule="auto"/>
              <w:ind w:left="108" w:right="140"/>
              <w:rPr>
                <w:rFonts w:ascii="Arial" w:eastAsia="Arial" w:hAnsi="Arial" w:cs="Arial"/>
                <w:color w:val="000000"/>
              </w:rPr>
            </w:pPr>
            <w:r w:rsidRPr="00B84E19">
              <w:rPr>
                <w:rFonts w:ascii="Arial" w:eastAsia="Arial" w:hAnsi="Arial" w:cs="Arial"/>
                <w:color w:val="000000"/>
              </w:rPr>
              <w:t xml:space="preserve">This article </w:t>
            </w:r>
            <w:r w:rsidR="00F7002C">
              <w:rPr>
                <w:rFonts w:ascii="Arial" w:eastAsia="Arial" w:hAnsi="Arial" w:cs="Arial"/>
                <w:color w:val="000000"/>
              </w:rPr>
              <w:t>described</w:t>
            </w:r>
            <w:r w:rsidRPr="00B84E19">
              <w:rPr>
                <w:rFonts w:ascii="Arial" w:eastAsia="Arial" w:hAnsi="Arial" w:cs="Arial"/>
                <w:color w:val="000000"/>
              </w:rPr>
              <w:t xml:space="preserve"> the various risk factors for childhood obesity in South Asian children in the United Kingdom.</w:t>
            </w:r>
            <w:r>
              <w:rPr>
                <w:rFonts w:ascii="Arial" w:eastAsia="Arial" w:hAnsi="Arial" w:cs="Arial"/>
                <w:color w:val="000000"/>
              </w:rPr>
              <w:t xml:space="preserve"> </w:t>
            </w:r>
            <w:r w:rsidRPr="00B84E19">
              <w:rPr>
                <w:rFonts w:ascii="Arial" w:eastAsia="Arial" w:hAnsi="Arial" w:cs="Arial"/>
                <w:color w:val="000000"/>
              </w:rPr>
              <w:t xml:space="preserve">By influencing and teaching Muslim children about good food and lifestyle choices, Islamic religious organisations can effectively intervene in the </w:t>
            </w:r>
            <w:r>
              <w:rPr>
                <w:rFonts w:ascii="Arial" w:eastAsia="Arial" w:hAnsi="Arial" w:cs="Arial"/>
                <w:color w:val="000000"/>
              </w:rPr>
              <w:t xml:space="preserve">childhood </w:t>
            </w:r>
            <w:r w:rsidRPr="00B84E19">
              <w:rPr>
                <w:rFonts w:ascii="Arial" w:eastAsia="Arial" w:hAnsi="Arial" w:cs="Arial"/>
                <w:color w:val="000000"/>
              </w:rPr>
              <w:t xml:space="preserve">obesity crisis. </w:t>
            </w:r>
          </w:p>
        </w:tc>
      </w:tr>
      <w:tr w:rsidR="00FC2A76" w:rsidRPr="00FC2A76" w14:paraId="6C9C8E7F" w14:textId="77777777" w:rsidTr="00DB2B43">
        <w:trPr>
          <w:cantSplit/>
          <w:trHeight w:hRule="exact" w:val="3970"/>
        </w:trPr>
        <w:tc>
          <w:tcPr>
            <w:tcW w:w="21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1D348536" w14:textId="77777777" w:rsidR="00DB2B43" w:rsidRDefault="00DB2B43" w:rsidP="009F6A8E">
            <w:pPr>
              <w:pStyle w:val="Heading1"/>
              <w:rPr>
                <w:rFonts w:ascii="Arial" w:hAnsi="Arial" w:cs="Arial"/>
                <w:b/>
                <w:bCs/>
                <w:i/>
                <w:iCs/>
                <w:color w:val="auto"/>
                <w:sz w:val="24"/>
                <w:szCs w:val="24"/>
              </w:rPr>
            </w:pPr>
            <w:r>
              <w:rPr>
                <w:rFonts w:ascii="Arial" w:hAnsi="Arial" w:cs="Arial"/>
                <w:b/>
                <w:bCs/>
                <w:i/>
                <w:iCs/>
                <w:color w:val="auto"/>
                <w:sz w:val="24"/>
                <w:szCs w:val="24"/>
              </w:rPr>
              <w:lastRenderedPageBreak/>
              <w:t>2</w:t>
            </w:r>
          </w:p>
          <w:p w14:paraId="1F2C4FD1" w14:textId="1299CF13" w:rsidR="009F6A8E" w:rsidRDefault="0094113F" w:rsidP="009F6A8E">
            <w:pPr>
              <w:pStyle w:val="Heading1"/>
              <w:rPr>
                <w:rFonts w:ascii="Arial" w:hAnsi="Arial" w:cs="Arial"/>
                <w:b/>
                <w:bCs/>
                <w:i/>
                <w:iCs/>
                <w:color w:val="auto"/>
                <w:sz w:val="24"/>
                <w:szCs w:val="24"/>
              </w:rPr>
            </w:pPr>
            <w:r>
              <w:rPr>
                <w:rFonts w:ascii="Arial" w:hAnsi="Arial" w:cs="Arial"/>
                <w:b/>
                <w:bCs/>
                <w:i/>
                <w:iCs/>
                <w:color w:val="auto"/>
                <w:sz w:val="24"/>
                <w:szCs w:val="24"/>
              </w:rPr>
              <w:t>'</w:t>
            </w:r>
            <w:r w:rsidR="009F6A8E" w:rsidRPr="0012290C">
              <w:rPr>
                <w:rFonts w:ascii="Arial" w:hAnsi="Arial" w:cs="Arial"/>
                <w:b/>
                <w:bCs/>
                <w:i/>
                <w:iCs/>
                <w:color w:val="auto"/>
                <w:sz w:val="24"/>
                <w:szCs w:val="24"/>
              </w:rPr>
              <w:t>Self-regulation and household routines at age three and obesity at age eleven: longitudinal analysis of the UK Millennium Cohort Study</w:t>
            </w:r>
            <w:r>
              <w:rPr>
                <w:rFonts w:ascii="Arial" w:hAnsi="Arial" w:cs="Arial"/>
                <w:b/>
                <w:bCs/>
                <w:i/>
                <w:iCs/>
                <w:color w:val="auto"/>
                <w:sz w:val="24"/>
                <w:szCs w:val="24"/>
              </w:rPr>
              <w:t>'</w:t>
            </w:r>
            <w:sdt>
              <w:sdtPr>
                <w:rPr>
                  <w:rFonts w:ascii="Arial" w:hAnsi="Arial" w:cs="Arial"/>
                  <w:b/>
                  <w:bCs/>
                  <w:i/>
                  <w:iCs/>
                  <w:color w:val="auto"/>
                  <w:sz w:val="24"/>
                  <w:szCs w:val="24"/>
                </w:rPr>
                <w:id w:val="1196880917"/>
                <w:citation/>
              </w:sdtPr>
              <w:sdtContent>
                <w:r w:rsidR="009F6A8E">
                  <w:rPr>
                    <w:rFonts w:ascii="Arial" w:hAnsi="Arial" w:cs="Arial"/>
                    <w:b/>
                    <w:bCs/>
                    <w:i/>
                    <w:iCs/>
                    <w:color w:val="auto"/>
                    <w:sz w:val="24"/>
                    <w:szCs w:val="24"/>
                  </w:rPr>
                  <w:fldChar w:fldCharType="begin"/>
                </w:r>
                <w:r w:rsidR="009F6A8E">
                  <w:rPr>
                    <w:rFonts w:ascii="Arial" w:hAnsi="Arial" w:cs="Arial"/>
                    <w:b/>
                    <w:bCs/>
                    <w:i/>
                    <w:iCs/>
                    <w:color w:val="auto"/>
                    <w:sz w:val="24"/>
                    <w:szCs w:val="24"/>
                  </w:rPr>
                  <w:instrText xml:space="preserve"> CITATION And17 \l 2057 </w:instrText>
                </w:r>
                <w:r w:rsidR="009F6A8E">
                  <w:rPr>
                    <w:rFonts w:ascii="Arial" w:hAnsi="Arial" w:cs="Arial"/>
                    <w:b/>
                    <w:bCs/>
                    <w:i/>
                    <w:iCs/>
                    <w:color w:val="auto"/>
                    <w:sz w:val="24"/>
                    <w:szCs w:val="24"/>
                  </w:rPr>
                  <w:fldChar w:fldCharType="separate"/>
                </w:r>
                <w:r w:rsidR="009F6A8E">
                  <w:rPr>
                    <w:rFonts w:ascii="Arial" w:hAnsi="Arial" w:cs="Arial"/>
                    <w:b/>
                    <w:bCs/>
                    <w:i/>
                    <w:iCs/>
                    <w:noProof/>
                    <w:color w:val="auto"/>
                    <w:sz w:val="24"/>
                    <w:szCs w:val="24"/>
                  </w:rPr>
                  <w:t xml:space="preserve"> </w:t>
                </w:r>
                <w:r w:rsidR="009F6A8E" w:rsidRPr="0012290C">
                  <w:rPr>
                    <w:rFonts w:ascii="Arial" w:hAnsi="Arial" w:cs="Arial"/>
                    <w:noProof/>
                    <w:color w:val="auto"/>
                    <w:sz w:val="24"/>
                    <w:szCs w:val="24"/>
                  </w:rPr>
                  <w:t>(Anderson, et al., 2017)</w:t>
                </w:r>
                <w:r w:rsidR="009F6A8E">
                  <w:rPr>
                    <w:rFonts w:ascii="Arial" w:hAnsi="Arial" w:cs="Arial"/>
                    <w:b/>
                    <w:bCs/>
                    <w:i/>
                    <w:iCs/>
                    <w:color w:val="auto"/>
                    <w:sz w:val="24"/>
                    <w:szCs w:val="24"/>
                  </w:rPr>
                  <w:fldChar w:fldCharType="end"/>
                </w:r>
              </w:sdtContent>
            </w:sdt>
          </w:p>
          <w:p w14:paraId="79132107" w14:textId="16E32911" w:rsidR="00FC2A76" w:rsidRPr="00FC2A76" w:rsidRDefault="00FC2A76" w:rsidP="00B66195">
            <w:pPr>
              <w:spacing w:after="0" w:line="240" w:lineRule="auto"/>
              <w:ind w:left="107" w:right="-20"/>
              <w:rPr>
                <w:rFonts w:ascii="Arial" w:eastAsia="Arial" w:hAnsi="Arial" w:cs="Arial"/>
                <w:i/>
                <w:iCs/>
                <w:color w:val="000000"/>
              </w:rPr>
            </w:pPr>
          </w:p>
        </w:tc>
        <w:tc>
          <w:tcPr>
            <w:tcW w:w="198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6DE709E5" w14:textId="77777777" w:rsidR="00FC2A76" w:rsidRPr="00FC2A76" w:rsidRDefault="00FC2A76" w:rsidP="00B66195">
            <w:pPr>
              <w:spacing w:before="25" w:after="0" w:line="250" w:lineRule="auto"/>
              <w:ind w:left="107" w:right="435"/>
              <w:rPr>
                <w:rFonts w:ascii="Arial" w:eastAsia="Arial" w:hAnsi="Arial" w:cs="Arial"/>
                <w:b/>
                <w:bCs/>
                <w:color w:val="000000"/>
              </w:rPr>
            </w:pPr>
            <w:r w:rsidRPr="00FC2A76">
              <w:rPr>
                <w:rFonts w:ascii="Arial" w:eastAsia="Arial" w:hAnsi="Arial" w:cs="Arial"/>
                <w:b/>
                <w:bCs/>
                <w:color w:val="000000"/>
              </w:rPr>
              <w:t>The</w:t>
            </w:r>
            <w:r w:rsidRPr="00FC2A76">
              <w:rPr>
                <w:rFonts w:ascii="Arial" w:eastAsia="Arial" w:hAnsi="Arial" w:cs="Arial"/>
                <w:color w:val="000000"/>
              </w:rPr>
              <w:t xml:space="preserve"> </w:t>
            </w:r>
            <w:r w:rsidRPr="00FC2A76">
              <w:rPr>
                <w:rFonts w:ascii="Arial" w:eastAsia="Arial" w:hAnsi="Arial" w:cs="Arial"/>
                <w:b/>
                <w:bCs/>
                <w:color w:val="000000"/>
              </w:rPr>
              <w:t>efficacy</w:t>
            </w:r>
            <w:r w:rsidRPr="00FC2A76">
              <w:rPr>
                <w:rFonts w:ascii="Arial" w:eastAsia="Arial" w:hAnsi="Arial" w:cs="Arial"/>
                <w:color w:val="000000"/>
              </w:rPr>
              <w:t xml:space="preserve"> </w:t>
            </w:r>
            <w:r w:rsidRPr="00FC2A76">
              <w:rPr>
                <w:rFonts w:ascii="Arial" w:eastAsia="Arial" w:hAnsi="Arial" w:cs="Arial"/>
                <w:b/>
                <w:bCs/>
                <w:color w:val="000000"/>
              </w:rPr>
              <w:t>of</w:t>
            </w:r>
            <w:r w:rsidRPr="00FC2A76">
              <w:rPr>
                <w:rFonts w:ascii="Arial" w:eastAsia="Arial" w:hAnsi="Arial" w:cs="Arial"/>
                <w:color w:val="000000"/>
              </w:rPr>
              <w:t xml:space="preserve"> </w:t>
            </w:r>
            <w:r w:rsidRPr="00FC2A76">
              <w:rPr>
                <w:rFonts w:ascii="Arial" w:eastAsia="Arial" w:hAnsi="Arial" w:cs="Arial"/>
                <w:b/>
                <w:bCs/>
                <w:color w:val="000000"/>
              </w:rPr>
              <w:t>home</w:t>
            </w:r>
            <w:r w:rsidRPr="00FC2A76">
              <w:rPr>
                <w:rFonts w:ascii="Arial" w:eastAsia="Arial" w:hAnsi="Arial" w:cs="Arial"/>
                <w:color w:val="000000"/>
              </w:rPr>
              <w:t xml:space="preserve"> </w:t>
            </w:r>
            <w:r w:rsidRPr="00FC2A76">
              <w:rPr>
                <w:rFonts w:ascii="Arial" w:eastAsia="Arial" w:hAnsi="Arial" w:cs="Arial"/>
                <w:b/>
                <w:bCs/>
                <w:color w:val="000000"/>
              </w:rPr>
              <w:t>routines</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self-regulation</w:t>
            </w:r>
            <w:r w:rsidRPr="00FC2A76">
              <w:rPr>
                <w:rFonts w:ascii="Arial" w:eastAsia="Arial" w:hAnsi="Arial" w:cs="Arial"/>
                <w:color w:val="000000"/>
              </w:rPr>
              <w:t xml:space="preserve"> </w:t>
            </w:r>
            <w:r w:rsidRPr="00FC2A76">
              <w:rPr>
                <w:rFonts w:ascii="Arial" w:eastAsia="Arial" w:hAnsi="Arial" w:cs="Arial"/>
                <w:b/>
                <w:bCs/>
                <w:color w:val="000000"/>
              </w:rPr>
              <w:t>in</w:t>
            </w:r>
            <w:r w:rsidRPr="00FC2A76">
              <w:rPr>
                <w:rFonts w:ascii="Arial" w:eastAsia="Arial" w:hAnsi="Arial" w:cs="Arial"/>
                <w:color w:val="000000"/>
              </w:rPr>
              <w:t xml:space="preserve"> </w:t>
            </w:r>
            <w:r w:rsidRPr="00FC2A76">
              <w:rPr>
                <w:rFonts w:ascii="Arial" w:eastAsia="Arial" w:hAnsi="Arial" w:cs="Arial"/>
                <w:b/>
                <w:bCs/>
                <w:color w:val="000000"/>
              </w:rPr>
              <w:t>reducing</w:t>
            </w:r>
            <w:r w:rsidRPr="00FC2A76">
              <w:rPr>
                <w:rFonts w:ascii="Arial" w:eastAsia="Arial" w:hAnsi="Arial" w:cs="Arial"/>
                <w:color w:val="000000"/>
              </w:rPr>
              <w:t xml:space="preserve"> </w:t>
            </w:r>
            <w:r w:rsidRPr="00FC2A76">
              <w:rPr>
                <w:rFonts w:ascii="Arial" w:eastAsia="Arial" w:hAnsi="Arial" w:cs="Arial"/>
                <w:b/>
                <w:bCs/>
                <w:color w:val="000000"/>
              </w:rPr>
              <w:t>the</w:t>
            </w:r>
            <w:r w:rsidRPr="00FC2A76">
              <w:rPr>
                <w:rFonts w:ascii="Arial" w:eastAsia="Arial" w:hAnsi="Arial" w:cs="Arial"/>
                <w:color w:val="000000"/>
              </w:rPr>
              <w:t xml:space="preserve"> </w:t>
            </w:r>
            <w:r w:rsidRPr="00FC2A76">
              <w:rPr>
                <w:rFonts w:ascii="Arial" w:eastAsia="Arial" w:hAnsi="Arial" w:cs="Arial"/>
                <w:b/>
                <w:bCs/>
                <w:color w:val="000000"/>
              </w:rPr>
              <w:t>risk</w:t>
            </w:r>
            <w:r w:rsidRPr="00FC2A76">
              <w:rPr>
                <w:rFonts w:ascii="Arial" w:eastAsia="Arial" w:hAnsi="Arial" w:cs="Arial"/>
                <w:color w:val="000000"/>
              </w:rPr>
              <w:t xml:space="preserve"> </w:t>
            </w:r>
            <w:r w:rsidRPr="00FC2A76">
              <w:rPr>
                <w:rFonts w:ascii="Arial" w:eastAsia="Arial" w:hAnsi="Arial" w:cs="Arial"/>
                <w:b/>
                <w:bCs/>
                <w:color w:val="000000"/>
              </w:rPr>
              <w:t>of</w:t>
            </w:r>
            <w:r w:rsidRPr="00FC2A76">
              <w:rPr>
                <w:rFonts w:ascii="Arial" w:eastAsia="Arial" w:hAnsi="Arial" w:cs="Arial"/>
                <w:color w:val="000000"/>
              </w:rPr>
              <w:t xml:space="preserve"> </w:t>
            </w:r>
            <w:r w:rsidRPr="00FC2A76">
              <w:rPr>
                <w:rFonts w:ascii="Arial" w:eastAsia="Arial" w:hAnsi="Arial" w:cs="Arial"/>
                <w:b/>
                <w:bCs/>
                <w:color w:val="000000"/>
              </w:rPr>
              <w:t>obesity.</w:t>
            </w:r>
          </w:p>
        </w:tc>
        <w:tc>
          <w:tcPr>
            <w:tcW w:w="162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37375E0" w14:textId="77777777" w:rsidR="00FC2A76" w:rsidRPr="00FC2A76" w:rsidRDefault="00FC2A76" w:rsidP="00B66195">
            <w:pPr>
              <w:spacing w:before="25" w:after="0" w:line="250" w:lineRule="auto"/>
              <w:ind w:left="107" w:right="237"/>
              <w:rPr>
                <w:rFonts w:ascii="Arial" w:eastAsia="Arial" w:hAnsi="Arial" w:cs="Arial"/>
                <w:b/>
                <w:bCs/>
                <w:color w:val="000000"/>
              </w:rPr>
            </w:pPr>
            <w:r w:rsidRPr="00FC2A76">
              <w:rPr>
                <w:rFonts w:ascii="Arial" w:eastAsia="Arial" w:hAnsi="Arial" w:cs="Arial"/>
                <w:b/>
                <w:bCs/>
                <w:color w:val="000000"/>
              </w:rPr>
              <w:t>Data,</w:t>
            </w:r>
            <w:r w:rsidRPr="00FC2A76">
              <w:rPr>
                <w:rFonts w:ascii="Arial" w:eastAsia="Arial" w:hAnsi="Arial" w:cs="Arial"/>
                <w:color w:val="000000"/>
              </w:rPr>
              <w:t xml:space="preserve"> </w:t>
            </w:r>
            <w:r w:rsidRPr="00FC2A76">
              <w:rPr>
                <w:rFonts w:ascii="Arial" w:eastAsia="Arial" w:hAnsi="Arial" w:cs="Arial"/>
                <w:b/>
                <w:bCs/>
                <w:color w:val="000000"/>
              </w:rPr>
              <w:t>Questionnaire,</w:t>
            </w:r>
            <w:r w:rsidRPr="00FC2A76">
              <w:rPr>
                <w:rFonts w:ascii="Arial" w:eastAsia="Arial" w:hAnsi="Arial" w:cs="Arial"/>
                <w:color w:val="000000"/>
              </w:rPr>
              <w:t xml:space="preserve"> </w:t>
            </w:r>
            <w:r w:rsidRPr="00FC2A76">
              <w:rPr>
                <w:rFonts w:ascii="Arial" w:eastAsia="Arial" w:hAnsi="Arial" w:cs="Arial"/>
                <w:b/>
                <w:bCs/>
                <w:color w:val="000000"/>
              </w:rPr>
              <w:t>statistics,</w:t>
            </w:r>
            <w:r w:rsidRPr="00FC2A76">
              <w:rPr>
                <w:rFonts w:ascii="Arial" w:eastAsia="Arial" w:hAnsi="Arial" w:cs="Arial"/>
                <w:color w:val="000000"/>
              </w:rPr>
              <w:t xml:space="preserve"> </w:t>
            </w:r>
            <w:r w:rsidRPr="00FC2A76">
              <w:rPr>
                <w:rFonts w:ascii="Arial" w:eastAsia="Arial" w:hAnsi="Arial" w:cs="Arial"/>
                <w:b/>
                <w:bCs/>
                <w:color w:val="000000"/>
              </w:rPr>
              <w:t>Survey.</w:t>
            </w:r>
            <w:r w:rsidRPr="00FC2A76">
              <w:rPr>
                <w:rFonts w:ascii="Arial" w:eastAsia="Arial" w:hAnsi="Arial" w:cs="Arial"/>
                <w:color w:val="000000"/>
              </w:rPr>
              <w:t xml:space="preserve"> </w:t>
            </w:r>
            <w:r w:rsidRPr="00FC2A76">
              <w:rPr>
                <w:rFonts w:ascii="Arial" w:eastAsia="Arial" w:hAnsi="Arial" w:cs="Arial"/>
                <w:b/>
                <w:bCs/>
                <w:color w:val="000000"/>
              </w:rPr>
              <w:t>10955</w:t>
            </w:r>
            <w:r w:rsidRPr="00FC2A76">
              <w:rPr>
                <w:rFonts w:ascii="Arial" w:eastAsia="Arial" w:hAnsi="Arial" w:cs="Arial"/>
                <w:color w:val="000000"/>
              </w:rPr>
              <w:t xml:space="preserve"> </w:t>
            </w:r>
            <w:r w:rsidRPr="00FC2A76">
              <w:rPr>
                <w:rFonts w:ascii="Arial" w:eastAsia="Arial" w:hAnsi="Arial" w:cs="Arial"/>
                <w:b/>
                <w:bCs/>
                <w:color w:val="000000"/>
              </w:rPr>
              <w:t>children</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their</w:t>
            </w:r>
            <w:r w:rsidRPr="00FC2A76">
              <w:rPr>
                <w:rFonts w:ascii="Arial" w:eastAsia="Arial" w:hAnsi="Arial" w:cs="Arial"/>
                <w:color w:val="000000"/>
              </w:rPr>
              <w:t xml:space="preserve"> </w:t>
            </w:r>
            <w:r w:rsidRPr="00FC2A76">
              <w:rPr>
                <w:rFonts w:ascii="Arial" w:eastAsia="Arial" w:hAnsi="Arial" w:cs="Arial"/>
                <w:b/>
                <w:bCs/>
                <w:color w:val="000000"/>
              </w:rPr>
              <w:t>families.</w:t>
            </w:r>
          </w:p>
        </w:tc>
        <w:tc>
          <w:tcPr>
            <w:tcW w:w="36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0F7DEA92" w14:textId="0429AFE0" w:rsidR="00FC2A76" w:rsidRPr="00FC2A76" w:rsidRDefault="00D943E1" w:rsidP="00B66195">
            <w:pPr>
              <w:spacing w:before="25" w:after="0" w:line="247" w:lineRule="auto"/>
              <w:ind w:left="108" w:right="101"/>
              <w:rPr>
                <w:rFonts w:ascii="Arial" w:eastAsia="Arial" w:hAnsi="Arial" w:cs="Arial"/>
                <w:color w:val="000000"/>
              </w:rPr>
            </w:pPr>
            <w:r w:rsidRPr="00D943E1">
              <w:rPr>
                <w:rFonts w:ascii="Arial" w:eastAsia="Arial" w:hAnsi="Arial" w:cs="Arial"/>
                <w:color w:val="000000"/>
              </w:rPr>
              <w:t xml:space="preserve">The article discusses the everyday routines of three-year-old children, including sleeping habits, mealtimes, and leisure activities. </w:t>
            </w:r>
            <w:r>
              <w:rPr>
                <w:rFonts w:ascii="Arial" w:eastAsia="Arial" w:hAnsi="Arial" w:cs="Arial"/>
                <w:color w:val="000000"/>
              </w:rPr>
              <w:t>Promoting and practi</w:t>
            </w:r>
            <w:r w:rsidR="00306760">
              <w:rPr>
                <w:rFonts w:ascii="Arial" w:eastAsia="Arial" w:hAnsi="Arial" w:cs="Arial"/>
                <w:color w:val="000000"/>
              </w:rPr>
              <w:t>s</w:t>
            </w:r>
            <w:r>
              <w:rPr>
                <w:rFonts w:ascii="Arial" w:eastAsia="Arial" w:hAnsi="Arial" w:cs="Arial"/>
                <w:color w:val="000000"/>
              </w:rPr>
              <w:t>ing h</w:t>
            </w:r>
            <w:r w:rsidR="00306760">
              <w:rPr>
                <w:rFonts w:ascii="Arial" w:eastAsia="Arial" w:hAnsi="Arial" w:cs="Arial"/>
                <w:color w:val="000000"/>
              </w:rPr>
              <w:t>e</w:t>
            </w:r>
            <w:r>
              <w:rPr>
                <w:rFonts w:ascii="Arial" w:eastAsia="Arial" w:hAnsi="Arial" w:cs="Arial"/>
                <w:color w:val="000000"/>
              </w:rPr>
              <w:t>althy daily routine</w:t>
            </w:r>
            <w:r w:rsidR="00306760">
              <w:rPr>
                <w:rFonts w:ascii="Arial" w:eastAsia="Arial" w:hAnsi="Arial" w:cs="Arial"/>
                <w:color w:val="000000"/>
              </w:rPr>
              <w:t>s</w:t>
            </w:r>
            <w:r>
              <w:rPr>
                <w:rFonts w:ascii="Arial" w:eastAsia="Arial" w:hAnsi="Arial" w:cs="Arial"/>
                <w:color w:val="000000"/>
              </w:rPr>
              <w:t xml:space="preserve"> and food habits can ensure children</w:t>
            </w:r>
            <w:r w:rsidR="0094113F">
              <w:rPr>
                <w:rFonts w:ascii="Arial" w:eastAsia="Arial" w:hAnsi="Arial" w:cs="Arial"/>
                <w:color w:val="000000"/>
              </w:rPr>
              <w:t>'</w:t>
            </w:r>
            <w:r>
              <w:rPr>
                <w:rFonts w:ascii="Arial" w:eastAsia="Arial" w:hAnsi="Arial" w:cs="Arial"/>
                <w:color w:val="000000"/>
              </w:rPr>
              <w:t>s mental and physical health and contribute</w:t>
            </w:r>
            <w:r w:rsidRPr="00D943E1">
              <w:rPr>
                <w:rFonts w:ascii="Arial" w:eastAsia="Arial" w:hAnsi="Arial" w:cs="Arial"/>
                <w:color w:val="000000"/>
              </w:rPr>
              <w:t xml:space="preserve"> to the future reduction of obesity.</w:t>
            </w:r>
          </w:p>
        </w:tc>
      </w:tr>
      <w:tr w:rsidR="00FC2A76" w:rsidRPr="00FC2A76" w14:paraId="034B4CCE" w14:textId="77777777" w:rsidTr="000D412E">
        <w:trPr>
          <w:cantSplit/>
          <w:trHeight w:hRule="exact" w:val="9866"/>
        </w:trPr>
        <w:tc>
          <w:tcPr>
            <w:tcW w:w="21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1BE40571" w14:textId="77777777" w:rsidR="00DB2B43" w:rsidRDefault="00DB2B43" w:rsidP="009F6A8E">
            <w:pPr>
              <w:pStyle w:val="Heading1"/>
              <w:rPr>
                <w:rFonts w:ascii="Arial" w:hAnsi="Arial" w:cs="Arial"/>
                <w:b/>
                <w:bCs/>
                <w:i/>
                <w:iCs/>
                <w:color w:val="auto"/>
                <w:sz w:val="24"/>
                <w:szCs w:val="24"/>
              </w:rPr>
            </w:pPr>
            <w:r>
              <w:rPr>
                <w:rFonts w:ascii="Arial" w:hAnsi="Arial" w:cs="Arial"/>
                <w:b/>
                <w:bCs/>
                <w:i/>
                <w:iCs/>
                <w:color w:val="auto"/>
                <w:sz w:val="24"/>
                <w:szCs w:val="24"/>
              </w:rPr>
              <w:t>3</w:t>
            </w:r>
          </w:p>
          <w:p w14:paraId="177DA56A" w14:textId="09E46A86" w:rsidR="009F6A8E" w:rsidRDefault="0094113F" w:rsidP="009F6A8E">
            <w:pPr>
              <w:pStyle w:val="Heading1"/>
              <w:rPr>
                <w:rFonts w:ascii="Arial" w:hAnsi="Arial" w:cs="Arial"/>
                <w:b/>
                <w:bCs/>
                <w:color w:val="auto"/>
                <w:sz w:val="24"/>
                <w:szCs w:val="24"/>
              </w:rPr>
            </w:pPr>
            <w:r>
              <w:rPr>
                <w:rFonts w:ascii="Arial" w:hAnsi="Arial" w:cs="Arial"/>
                <w:b/>
                <w:bCs/>
                <w:i/>
                <w:iCs/>
                <w:color w:val="auto"/>
                <w:sz w:val="24"/>
                <w:szCs w:val="24"/>
              </w:rPr>
              <w:t>'</w:t>
            </w:r>
            <w:r w:rsidR="009F6A8E" w:rsidRPr="00C13B00">
              <w:rPr>
                <w:rFonts w:ascii="Arial" w:hAnsi="Arial" w:cs="Arial"/>
                <w:b/>
                <w:bCs/>
                <w:i/>
                <w:iCs/>
                <w:color w:val="auto"/>
                <w:sz w:val="24"/>
                <w:szCs w:val="24"/>
              </w:rPr>
              <w:t>When richer doesn</w:t>
            </w:r>
            <w:r>
              <w:rPr>
                <w:rFonts w:ascii="Arial" w:hAnsi="Arial" w:cs="Arial"/>
                <w:b/>
                <w:bCs/>
                <w:i/>
                <w:iCs/>
                <w:color w:val="auto"/>
                <w:sz w:val="24"/>
                <w:szCs w:val="24"/>
              </w:rPr>
              <w:t>'</w:t>
            </w:r>
            <w:r w:rsidR="009F6A8E" w:rsidRPr="00C13B00">
              <w:rPr>
                <w:rFonts w:ascii="Arial" w:hAnsi="Arial" w:cs="Arial"/>
                <w:b/>
                <w:bCs/>
                <w:i/>
                <w:iCs/>
                <w:color w:val="auto"/>
                <w:sz w:val="24"/>
                <w:szCs w:val="24"/>
              </w:rPr>
              <w:t>t mean thinner: Ethnicity, socioeconomic position, and the risk of child obesity in the United Kingdom</w:t>
            </w:r>
            <w:r>
              <w:rPr>
                <w:rFonts w:ascii="Arial" w:hAnsi="Arial" w:cs="Arial"/>
                <w:b/>
                <w:bCs/>
                <w:i/>
                <w:iCs/>
                <w:color w:val="auto"/>
                <w:sz w:val="24"/>
                <w:szCs w:val="24"/>
              </w:rPr>
              <w:t>'</w:t>
            </w:r>
            <w:r w:rsidR="009F6A8E">
              <w:rPr>
                <w:rFonts w:ascii="Arial" w:hAnsi="Arial" w:cs="Arial"/>
                <w:b/>
                <w:bCs/>
                <w:color w:val="auto"/>
                <w:sz w:val="24"/>
                <w:szCs w:val="24"/>
              </w:rPr>
              <w:t xml:space="preserve"> </w:t>
            </w:r>
            <w:sdt>
              <w:sdtPr>
                <w:rPr>
                  <w:rFonts w:ascii="Arial" w:hAnsi="Arial" w:cs="Arial"/>
                  <w:b/>
                  <w:bCs/>
                  <w:color w:val="auto"/>
                  <w:sz w:val="24"/>
                  <w:szCs w:val="24"/>
                </w:rPr>
                <w:id w:val="-1179656997"/>
                <w:citation/>
              </w:sdtPr>
              <w:sdtContent>
                <w:r w:rsidR="009F6A8E">
                  <w:rPr>
                    <w:rFonts w:ascii="Arial" w:hAnsi="Arial" w:cs="Arial"/>
                    <w:b/>
                    <w:bCs/>
                    <w:color w:val="auto"/>
                    <w:sz w:val="24"/>
                    <w:szCs w:val="24"/>
                  </w:rPr>
                  <w:fldChar w:fldCharType="begin"/>
                </w:r>
                <w:r w:rsidR="009F6A8E">
                  <w:rPr>
                    <w:rFonts w:ascii="Arial" w:hAnsi="Arial" w:cs="Arial"/>
                    <w:b/>
                    <w:bCs/>
                    <w:color w:val="auto"/>
                    <w:sz w:val="24"/>
                    <w:szCs w:val="24"/>
                  </w:rPr>
                  <w:instrText xml:space="preserve"> CITATION GOI19 \l 2057 </w:instrText>
                </w:r>
                <w:r w:rsidR="009F6A8E">
                  <w:rPr>
                    <w:rFonts w:ascii="Arial" w:hAnsi="Arial" w:cs="Arial"/>
                    <w:b/>
                    <w:bCs/>
                    <w:color w:val="auto"/>
                    <w:sz w:val="24"/>
                    <w:szCs w:val="24"/>
                  </w:rPr>
                  <w:fldChar w:fldCharType="separate"/>
                </w:r>
                <w:r w:rsidR="009F6A8E" w:rsidRPr="00056AFF">
                  <w:rPr>
                    <w:rFonts w:ascii="Arial" w:hAnsi="Arial" w:cs="Arial"/>
                    <w:noProof/>
                    <w:color w:val="auto"/>
                    <w:sz w:val="24"/>
                    <w:szCs w:val="24"/>
                  </w:rPr>
                  <w:t>(GOISIS, et al., 2019)</w:t>
                </w:r>
                <w:r w:rsidR="009F6A8E">
                  <w:rPr>
                    <w:rFonts w:ascii="Arial" w:hAnsi="Arial" w:cs="Arial"/>
                    <w:b/>
                    <w:bCs/>
                    <w:color w:val="auto"/>
                    <w:sz w:val="24"/>
                    <w:szCs w:val="24"/>
                  </w:rPr>
                  <w:fldChar w:fldCharType="end"/>
                </w:r>
              </w:sdtContent>
            </w:sdt>
          </w:p>
          <w:p w14:paraId="00F3EC4B" w14:textId="448FD481" w:rsidR="00FC2A76" w:rsidRPr="00FC2A76" w:rsidRDefault="00FC2A76" w:rsidP="00B66195">
            <w:pPr>
              <w:spacing w:before="11" w:after="0" w:line="250" w:lineRule="auto"/>
              <w:ind w:left="107" w:right="592"/>
              <w:jc w:val="both"/>
              <w:rPr>
                <w:rFonts w:ascii="Arial" w:eastAsia="Arial" w:hAnsi="Arial" w:cs="Arial"/>
                <w:i/>
                <w:iCs/>
                <w:color w:val="000000"/>
              </w:rPr>
            </w:pPr>
          </w:p>
        </w:tc>
        <w:tc>
          <w:tcPr>
            <w:tcW w:w="198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8BCA65B" w14:textId="78F3F058" w:rsidR="00FC2A76" w:rsidRPr="00FC2A76" w:rsidRDefault="00FC2A76" w:rsidP="00B66195">
            <w:pPr>
              <w:spacing w:before="25" w:after="0" w:line="250" w:lineRule="auto"/>
              <w:ind w:left="107" w:right="105"/>
              <w:rPr>
                <w:rFonts w:ascii="Arial" w:eastAsia="Arial" w:hAnsi="Arial" w:cs="Arial"/>
                <w:b/>
                <w:bCs/>
                <w:color w:val="000000"/>
              </w:rPr>
            </w:pPr>
            <w:r w:rsidRPr="00FC2A76">
              <w:rPr>
                <w:rFonts w:ascii="Arial" w:eastAsia="Arial" w:hAnsi="Arial" w:cs="Arial"/>
                <w:b/>
                <w:bCs/>
                <w:color w:val="000000"/>
              </w:rPr>
              <w:t>The</w:t>
            </w:r>
            <w:r w:rsidRPr="00FC2A76">
              <w:rPr>
                <w:rFonts w:ascii="Arial" w:eastAsia="Arial" w:hAnsi="Arial" w:cs="Arial"/>
                <w:color w:val="000000"/>
              </w:rPr>
              <w:t xml:space="preserve"> </w:t>
            </w:r>
            <w:r w:rsidRPr="00FC2A76">
              <w:rPr>
                <w:rFonts w:ascii="Arial" w:eastAsia="Arial" w:hAnsi="Arial" w:cs="Arial"/>
                <w:b/>
                <w:bCs/>
                <w:color w:val="000000"/>
              </w:rPr>
              <w:t>relationship</w:t>
            </w:r>
            <w:r w:rsidRPr="00FC2A76">
              <w:rPr>
                <w:rFonts w:ascii="Arial" w:eastAsia="Arial" w:hAnsi="Arial" w:cs="Arial"/>
                <w:color w:val="000000"/>
              </w:rPr>
              <w:t xml:space="preserve"> </w:t>
            </w:r>
            <w:r w:rsidRPr="00FC2A76">
              <w:rPr>
                <w:rFonts w:ascii="Arial" w:eastAsia="Arial" w:hAnsi="Arial" w:cs="Arial"/>
                <w:b/>
                <w:bCs/>
                <w:color w:val="000000"/>
              </w:rPr>
              <w:t>between</w:t>
            </w:r>
            <w:r w:rsidRPr="00FC2A76">
              <w:rPr>
                <w:rFonts w:ascii="Arial" w:eastAsia="Arial" w:hAnsi="Arial" w:cs="Arial"/>
                <w:color w:val="000000"/>
              </w:rPr>
              <w:t xml:space="preserve"> </w:t>
            </w:r>
            <w:r w:rsidRPr="00FC2A76">
              <w:rPr>
                <w:rFonts w:ascii="Arial" w:eastAsia="Arial" w:hAnsi="Arial" w:cs="Arial"/>
                <w:b/>
                <w:bCs/>
                <w:color w:val="000000"/>
              </w:rPr>
              <w:t>socioeconomic</w:t>
            </w:r>
            <w:r w:rsidRPr="00FC2A76">
              <w:rPr>
                <w:rFonts w:ascii="Arial" w:eastAsia="Arial" w:hAnsi="Arial" w:cs="Arial"/>
                <w:color w:val="000000"/>
              </w:rPr>
              <w:t xml:space="preserve"> </w:t>
            </w:r>
            <w:r w:rsidRPr="00FC2A76">
              <w:rPr>
                <w:rFonts w:ascii="Arial" w:eastAsia="Arial" w:hAnsi="Arial" w:cs="Arial"/>
                <w:b/>
                <w:bCs/>
                <w:color w:val="000000"/>
              </w:rPr>
              <w:t>status</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child</w:t>
            </w:r>
            <w:r w:rsidR="00CF5E65">
              <w:rPr>
                <w:rFonts w:ascii="Arial" w:eastAsia="Arial" w:hAnsi="Arial" w:cs="Arial"/>
                <w:b/>
                <w:bCs/>
                <w:color w:val="000000"/>
              </w:rPr>
              <w:t>hood</w:t>
            </w:r>
            <w:r w:rsidRPr="00FC2A76">
              <w:rPr>
                <w:rFonts w:ascii="Arial" w:eastAsia="Arial" w:hAnsi="Arial" w:cs="Arial"/>
                <w:color w:val="000000"/>
              </w:rPr>
              <w:t xml:space="preserve"> </w:t>
            </w:r>
            <w:r w:rsidRPr="00FC2A76">
              <w:rPr>
                <w:rFonts w:ascii="Arial" w:eastAsia="Arial" w:hAnsi="Arial" w:cs="Arial"/>
                <w:b/>
                <w:bCs/>
                <w:color w:val="000000"/>
              </w:rPr>
              <w:t>obesity.</w:t>
            </w:r>
          </w:p>
        </w:tc>
        <w:tc>
          <w:tcPr>
            <w:tcW w:w="162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6846B1DF" w14:textId="77777777" w:rsidR="00FC2A76" w:rsidRPr="00FC2A76" w:rsidRDefault="00FC2A76" w:rsidP="00B66195">
            <w:pPr>
              <w:spacing w:before="25" w:after="0" w:line="240" w:lineRule="auto"/>
              <w:ind w:right="-20"/>
              <w:rPr>
                <w:rFonts w:ascii="Arial" w:eastAsia="Arial" w:hAnsi="Arial" w:cs="Arial"/>
                <w:b/>
                <w:bCs/>
                <w:color w:val="000000"/>
              </w:rPr>
            </w:pPr>
            <w:r w:rsidRPr="00FC2A76">
              <w:rPr>
                <w:rFonts w:ascii="Arial" w:eastAsia="Arial" w:hAnsi="Arial" w:cs="Arial"/>
                <w:b/>
                <w:bCs/>
                <w:color w:val="000000"/>
              </w:rPr>
              <w:t>Data</w:t>
            </w:r>
          </w:p>
          <w:p w14:paraId="7B22A1EB" w14:textId="77777777" w:rsidR="00FC2A76" w:rsidRPr="00FC2A76" w:rsidRDefault="00FC2A76" w:rsidP="00B66195">
            <w:pPr>
              <w:spacing w:before="11" w:after="0" w:line="240" w:lineRule="auto"/>
              <w:ind w:right="-20"/>
              <w:rPr>
                <w:rFonts w:ascii="Arial" w:eastAsia="Arial" w:hAnsi="Arial" w:cs="Arial"/>
                <w:b/>
                <w:bCs/>
                <w:color w:val="000000"/>
              </w:rPr>
            </w:pPr>
            <w:r w:rsidRPr="00FC2A76">
              <w:rPr>
                <w:rFonts w:ascii="Arial" w:eastAsia="Arial" w:hAnsi="Arial" w:cs="Arial"/>
                <w:b/>
                <w:bCs/>
                <w:color w:val="000000"/>
              </w:rPr>
              <w:t>19244</w:t>
            </w:r>
            <w:r w:rsidRPr="00FC2A76">
              <w:rPr>
                <w:rFonts w:ascii="Arial" w:eastAsia="Arial" w:hAnsi="Arial" w:cs="Arial"/>
                <w:color w:val="000000"/>
              </w:rPr>
              <w:t xml:space="preserve"> </w:t>
            </w:r>
            <w:r w:rsidRPr="00FC2A76">
              <w:rPr>
                <w:rFonts w:ascii="Arial" w:eastAsia="Arial" w:hAnsi="Arial" w:cs="Arial"/>
                <w:b/>
                <w:bCs/>
                <w:color w:val="000000"/>
              </w:rPr>
              <w:t>families</w:t>
            </w:r>
          </w:p>
        </w:tc>
        <w:tc>
          <w:tcPr>
            <w:tcW w:w="36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48311AF2" w14:textId="0BBEABEA" w:rsidR="000D412E" w:rsidRDefault="00CF5E65" w:rsidP="00B66195">
            <w:pPr>
              <w:spacing w:before="25" w:after="0" w:line="250" w:lineRule="auto"/>
              <w:ind w:left="108" w:right="212"/>
              <w:rPr>
                <w:rFonts w:ascii="Arial" w:eastAsia="Arial" w:hAnsi="Arial" w:cs="Arial"/>
                <w:color w:val="000000"/>
              </w:rPr>
            </w:pPr>
            <w:r w:rsidRPr="00CF5E65">
              <w:rPr>
                <w:rFonts w:ascii="Arial" w:eastAsia="Arial" w:hAnsi="Arial" w:cs="Arial"/>
                <w:color w:val="000000"/>
              </w:rPr>
              <w:t xml:space="preserve">The researchers examined </w:t>
            </w:r>
            <w:r>
              <w:rPr>
                <w:rFonts w:ascii="Arial" w:eastAsia="Arial" w:hAnsi="Arial" w:cs="Arial"/>
                <w:color w:val="000000"/>
              </w:rPr>
              <w:t>various</w:t>
            </w:r>
            <w:r w:rsidRPr="00CF5E65">
              <w:rPr>
                <w:rFonts w:ascii="Arial" w:eastAsia="Arial" w:hAnsi="Arial" w:cs="Arial"/>
                <w:color w:val="000000"/>
              </w:rPr>
              <w:t xml:space="preserve"> issues in the UK setting by highlighting the crucial contradiction between socioeconomic gaps, child overweight, and wellness practi</w:t>
            </w:r>
            <w:r>
              <w:rPr>
                <w:rFonts w:ascii="Arial" w:eastAsia="Arial" w:hAnsi="Arial" w:cs="Arial"/>
                <w:color w:val="000000"/>
              </w:rPr>
              <w:t>c</w:t>
            </w:r>
            <w:r w:rsidRPr="00CF5E65">
              <w:rPr>
                <w:rFonts w:ascii="Arial" w:eastAsia="Arial" w:hAnsi="Arial" w:cs="Arial"/>
                <w:color w:val="000000"/>
              </w:rPr>
              <w:t>es. According to the findings in the article about the financial costs of childhood obesity, children from lower-income families are more likely to be obese than children from higher-income families.</w:t>
            </w:r>
          </w:p>
          <w:p w14:paraId="1CE8FB73" w14:textId="77777777" w:rsidR="000D412E" w:rsidRDefault="000D412E" w:rsidP="00B66195">
            <w:pPr>
              <w:spacing w:before="25" w:after="0" w:line="250" w:lineRule="auto"/>
              <w:ind w:left="108" w:right="212"/>
              <w:rPr>
                <w:rFonts w:ascii="Arial" w:eastAsia="Arial" w:hAnsi="Arial" w:cs="Arial"/>
                <w:color w:val="000000"/>
              </w:rPr>
            </w:pPr>
          </w:p>
          <w:p w14:paraId="613083D3" w14:textId="77777777" w:rsidR="000D412E" w:rsidRDefault="000D412E" w:rsidP="00B66195">
            <w:pPr>
              <w:spacing w:before="25" w:after="0" w:line="250" w:lineRule="auto"/>
              <w:ind w:left="108" w:right="212"/>
              <w:rPr>
                <w:rFonts w:ascii="Arial" w:eastAsia="Arial" w:hAnsi="Arial" w:cs="Arial"/>
                <w:color w:val="000000"/>
              </w:rPr>
            </w:pPr>
          </w:p>
          <w:p w14:paraId="7AAABE16" w14:textId="3103285F" w:rsidR="000D412E" w:rsidRPr="00FC2A76" w:rsidRDefault="000D412E" w:rsidP="00B66195">
            <w:pPr>
              <w:spacing w:before="25" w:after="0" w:line="250" w:lineRule="auto"/>
              <w:ind w:left="108" w:right="212"/>
              <w:rPr>
                <w:rFonts w:ascii="Arial" w:eastAsia="Arial" w:hAnsi="Arial" w:cs="Arial"/>
                <w:color w:val="000000"/>
              </w:rPr>
            </w:pPr>
          </w:p>
        </w:tc>
      </w:tr>
      <w:tr w:rsidR="00FC2A76" w:rsidRPr="00FC2A76" w14:paraId="46BF3E79" w14:textId="77777777" w:rsidTr="00DB2B43">
        <w:trPr>
          <w:cantSplit/>
          <w:trHeight w:hRule="exact" w:val="3936"/>
        </w:trPr>
        <w:tc>
          <w:tcPr>
            <w:tcW w:w="21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A85FD27" w14:textId="77777777" w:rsidR="00DB2B43" w:rsidRDefault="00DB2B43" w:rsidP="009F6A8E">
            <w:pPr>
              <w:pStyle w:val="Heading1"/>
              <w:rPr>
                <w:rFonts w:ascii="Arial" w:hAnsi="Arial" w:cs="Arial"/>
                <w:b/>
                <w:bCs/>
                <w:i/>
                <w:iCs/>
                <w:color w:val="auto"/>
                <w:sz w:val="22"/>
                <w:szCs w:val="22"/>
              </w:rPr>
            </w:pPr>
            <w:r>
              <w:rPr>
                <w:rFonts w:ascii="Arial" w:hAnsi="Arial" w:cs="Arial"/>
                <w:b/>
                <w:bCs/>
                <w:i/>
                <w:iCs/>
                <w:color w:val="auto"/>
                <w:sz w:val="22"/>
                <w:szCs w:val="22"/>
              </w:rPr>
              <w:lastRenderedPageBreak/>
              <w:t>4</w:t>
            </w:r>
          </w:p>
          <w:p w14:paraId="2360B886" w14:textId="3A09A8BE" w:rsidR="009F6A8E" w:rsidRDefault="0094113F" w:rsidP="009F6A8E">
            <w:pPr>
              <w:pStyle w:val="Heading1"/>
              <w:rPr>
                <w:rFonts w:ascii="Arial" w:hAnsi="Arial" w:cs="Arial"/>
                <w:b/>
                <w:bCs/>
                <w:color w:val="auto"/>
                <w:sz w:val="22"/>
                <w:szCs w:val="22"/>
              </w:rPr>
            </w:pPr>
            <w:r>
              <w:rPr>
                <w:rFonts w:ascii="Arial" w:hAnsi="Arial" w:cs="Arial"/>
                <w:b/>
                <w:bCs/>
                <w:i/>
                <w:iCs/>
                <w:color w:val="auto"/>
                <w:sz w:val="22"/>
                <w:szCs w:val="22"/>
              </w:rPr>
              <w:t>'</w:t>
            </w:r>
            <w:r w:rsidR="009F6A8E" w:rsidRPr="00C13B00">
              <w:rPr>
                <w:rFonts w:ascii="Arial" w:hAnsi="Arial" w:cs="Arial"/>
                <w:b/>
                <w:bCs/>
                <w:i/>
                <w:iCs/>
                <w:color w:val="auto"/>
                <w:sz w:val="22"/>
                <w:szCs w:val="22"/>
              </w:rPr>
              <w:t>Are children with clinical obesity at increased risk of inpatient hospital admissions? An analysis using linked electronic health records in the UK millennium cohort study</w:t>
            </w:r>
            <w:r>
              <w:rPr>
                <w:rFonts w:ascii="Arial" w:hAnsi="Arial" w:cs="Arial"/>
                <w:b/>
                <w:bCs/>
                <w:i/>
                <w:iCs/>
                <w:color w:val="auto"/>
                <w:sz w:val="22"/>
                <w:szCs w:val="22"/>
              </w:rPr>
              <w:t>'</w:t>
            </w:r>
            <w:sdt>
              <w:sdtPr>
                <w:rPr>
                  <w:rFonts w:ascii="Arial" w:hAnsi="Arial" w:cs="Arial"/>
                  <w:b/>
                  <w:bCs/>
                  <w:color w:val="auto"/>
                  <w:sz w:val="22"/>
                  <w:szCs w:val="22"/>
                </w:rPr>
                <w:id w:val="1903869105"/>
                <w:citation/>
              </w:sdtPr>
              <w:sdtContent>
                <w:r w:rsidR="009F6A8E">
                  <w:rPr>
                    <w:rFonts w:ascii="Arial" w:hAnsi="Arial" w:cs="Arial"/>
                    <w:b/>
                    <w:bCs/>
                    <w:color w:val="auto"/>
                    <w:sz w:val="22"/>
                    <w:szCs w:val="22"/>
                  </w:rPr>
                  <w:fldChar w:fldCharType="begin"/>
                </w:r>
                <w:r w:rsidR="009F6A8E">
                  <w:rPr>
                    <w:rFonts w:ascii="Arial" w:hAnsi="Arial" w:cs="Arial"/>
                    <w:b/>
                    <w:bCs/>
                    <w:color w:val="auto"/>
                    <w:sz w:val="22"/>
                    <w:szCs w:val="22"/>
                  </w:rPr>
                  <w:instrText xml:space="preserve"> CITATION Luc19 \l 2057 </w:instrText>
                </w:r>
                <w:r w:rsidR="009F6A8E">
                  <w:rPr>
                    <w:rFonts w:ascii="Arial" w:hAnsi="Arial" w:cs="Arial"/>
                    <w:b/>
                    <w:bCs/>
                    <w:color w:val="auto"/>
                    <w:sz w:val="22"/>
                    <w:szCs w:val="22"/>
                  </w:rPr>
                  <w:fldChar w:fldCharType="separate"/>
                </w:r>
                <w:r w:rsidR="009F6A8E">
                  <w:rPr>
                    <w:rFonts w:ascii="Arial" w:hAnsi="Arial" w:cs="Arial"/>
                    <w:b/>
                    <w:bCs/>
                    <w:noProof/>
                    <w:color w:val="auto"/>
                    <w:sz w:val="22"/>
                    <w:szCs w:val="22"/>
                  </w:rPr>
                  <w:t xml:space="preserve"> </w:t>
                </w:r>
                <w:r w:rsidR="009F6A8E" w:rsidRPr="00056AFF">
                  <w:rPr>
                    <w:rFonts w:ascii="Arial" w:hAnsi="Arial" w:cs="Arial"/>
                    <w:noProof/>
                    <w:color w:val="auto"/>
                    <w:sz w:val="22"/>
                    <w:szCs w:val="22"/>
                  </w:rPr>
                  <w:t>(Lucy, et al., 2019)</w:t>
                </w:r>
                <w:r w:rsidR="009F6A8E">
                  <w:rPr>
                    <w:rFonts w:ascii="Arial" w:hAnsi="Arial" w:cs="Arial"/>
                    <w:b/>
                    <w:bCs/>
                    <w:color w:val="auto"/>
                    <w:sz w:val="22"/>
                    <w:szCs w:val="22"/>
                  </w:rPr>
                  <w:fldChar w:fldCharType="end"/>
                </w:r>
              </w:sdtContent>
            </w:sdt>
          </w:p>
          <w:p w14:paraId="50AA94D9" w14:textId="74BAAE4D" w:rsidR="00FC2A76" w:rsidRPr="00FC2A76" w:rsidRDefault="00FC2A76" w:rsidP="00B66195">
            <w:pPr>
              <w:spacing w:before="11" w:after="0" w:line="250" w:lineRule="auto"/>
              <w:ind w:left="107" w:right="91"/>
              <w:rPr>
                <w:rFonts w:ascii="Arial" w:eastAsia="Arial" w:hAnsi="Arial" w:cs="Arial"/>
                <w:i/>
                <w:iCs/>
                <w:color w:val="000000"/>
              </w:rPr>
            </w:pPr>
          </w:p>
        </w:tc>
        <w:tc>
          <w:tcPr>
            <w:tcW w:w="198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3B1D3089" w14:textId="77777777" w:rsidR="00FC2A76" w:rsidRPr="00FC2A76" w:rsidRDefault="00FC2A76" w:rsidP="00B66195">
            <w:pPr>
              <w:spacing w:before="25" w:after="0" w:line="250" w:lineRule="auto"/>
              <w:ind w:left="107" w:right="178"/>
              <w:rPr>
                <w:rFonts w:ascii="Arial" w:eastAsia="Arial" w:hAnsi="Arial" w:cs="Arial"/>
                <w:b/>
                <w:bCs/>
                <w:color w:val="000000"/>
              </w:rPr>
            </w:pPr>
            <w:r w:rsidRPr="00FC2A76">
              <w:rPr>
                <w:rFonts w:ascii="Arial" w:eastAsia="Arial" w:hAnsi="Arial" w:cs="Arial"/>
                <w:b/>
                <w:bCs/>
                <w:color w:val="000000"/>
              </w:rPr>
              <w:t>Association</w:t>
            </w:r>
            <w:r w:rsidRPr="00FC2A76">
              <w:rPr>
                <w:rFonts w:ascii="Arial" w:eastAsia="Arial" w:hAnsi="Arial" w:cs="Arial"/>
                <w:color w:val="000000"/>
              </w:rPr>
              <w:t xml:space="preserve"> </w:t>
            </w:r>
            <w:r w:rsidRPr="00FC2A76">
              <w:rPr>
                <w:rFonts w:ascii="Arial" w:eastAsia="Arial" w:hAnsi="Arial" w:cs="Arial"/>
                <w:b/>
                <w:bCs/>
                <w:color w:val="000000"/>
              </w:rPr>
              <w:t>between</w:t>
            </w:r>
            <w:r w:rsidRPr="00FC2A76">
              <w:rPr>
                <w:rFonts w:ascii="Arial" w:eastAsia="Arial" w:hAnsi="Arial" w:cs="Arial"/>
                <w:color w:val="000000"/>
              </w:rPr>
              <w:t xml:space="preserve"> </w:t>
            </w:r>
            <w:r w:rsidRPr="00FC2A76">
              <w:rPr>
                <w:rFonts w:ascii="Arial" w:eastAsia="Arial" w:hAnsi="Arial" w:cs="Arial"/>
                <w:b/>
                <w:bCs/>
                <w:color w:val="000000"/>
              </w:rPr>
              <w:t>hospital</w:t>
            </w:r>
            <w:r w:rsidRPr="00FC2A76">
              <w:rPr>
                <w:rFonts w:ascii="Arial" w:eastAsia="Arial" w:hAnsi="Arial" w:cs="Arial"/>
                <w:color w:val="000000"/>
              </w:rPr>
              <w:t xml:space="preserve"> </w:t>
            </w:r>
            <w:r w:rsidRPr="00FC2A76">
              <w:rPr>
                <w:rFonts w:ascii="Arial" w:eastAsia="Arial" w:hAnsi="Arial" w:cs="Arial"/>
                <w:b/>
                <w:bCs/>
                <w:color w:val="000000"/>
              </w:rPr>
              <w:t>admissions</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p>
        </w:tc>
        <w:tc>
          <w:tcPr>
            <w:tcW w:w="162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69DBBA3B" w14:textId="77777777" w:rsidR="00FC2A76" w:rsidRPr="00FC2A76" w:rsidRDefault="00FC2A76" w:rsidP="00B66195">
            <w:pPr>
              <w:spacing w:before="25" w:after="0" w:line="250" w:lineRule="auto"/>
              <w:ind w:left="107" w:right="505"/>
              <w:rPr>
                <w:rFonts w:ascii="Arial" w:eastAsia="Arial" w:hAnsi="Arial" w:cs="Arial"/>
                <w:b/>
                <w:bCs/>
                <w:color w:val="000000"/>
              </w:rPr>
            </w:pPr>
            <w:r w:rsidRPr="00FC2A76">
              <w:rPr>
                <w:rFonts w:ascii="Arial" w:eastAsia="Arial" w:hAnsi="Arial" w:cs="Arial"/>
                <w:b/>
                <w:bCs/>
                <w:color w:val="000000"/>
              </w:rPr>
              <w:t>Data</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Records</w:t>
            </w:r>
            <w:r w:rsidRPr="00FC2A76">
              <w:rPr>
                <w:rFonts w:ascii="Arial" w:eastAsia="Arial" w:hAnsi="Arial" w:cs="Arial"/>
                <w:color w:val="000000"/>
              </w:rPr>
              <w:t xml:space="preserve"> </w:t>
            </w:r>
            <w:r w:rsidRPr="00FC2A76">
              <w:rPr>
                <w:rFonts w:ascii="Arial" w:eastAsia="Arial" w:hAnsi="Arial" w:cs="Arial"/>
                <w:b/>
                <w:bCs/>
                <w:color w:val="000000"/>
              </w:rPr>
              <w:t>3269</w:t>
            </w:r>
            <w:r w:rsidRPr="00FC2A76">
              <w:rPr>
                <w:rFonts w:ascii="Arial" w:eastAsia="Arial" w:hAnsi="Arial" w:cs="Arial"/>
                <w:color w:val="000000"/>
              </w:rPr>
              <w:t xml:space="preserve"> </w:t>
            </w:r>
            <w:r w:rsidRPr="00FC2A76">
              <w:rPr>
                <w:rFonts w:ascii="Arial" w:eastAsia="Arial" w:hAnsi="Arial" w:cs="Arial"/>
                <w:b/>
                <w:bCs/>
                <w:color w:val="000000"/>
              </w:rPr>
              <w:t>children</w:t>
            </w:r>
          </w:p>
        </w:tc>
        <w:tc>
          <w:tcPr>
            <w:tcW w:w="36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D8447B2" w14:textId="07C4D2F1" w:rsidR="00FC2A76" w:rsidRPr="00FC2A76" w:rsidRDefault="00CF5E65" w:rsidP="00B66195">
            <w:pPr>
              <w:spacing w:before="25" w:after="0" w:line="250" w:lineRule="auto"/>
              <w:ind w:left="108" w:right="188"/>
              <w:rPr>
                <w:rFonts w:ascii="Arial" w:eastAsia="Arial" w:hAnsi="Arial" w:cs="Arial"/>
                <w:color w:val="000000"/>
              </w:rPr>
            </w:pPr>
            <w:r>
              <w:rPr>
                <w:rFonts w:ascii="Arial" w:eastAsia="Arial" w:hAnsi="Arial" w:cs="Arial"/>
                <w:color w:val="000000"/>
              </w:rPr>
              <w:t>According to the results of this research, children who were overweight or obese at the commencement of primary school did not have an elevated risk of hospitalisation in later childhood or early adolescence</w:t>
            </w:r>
            <w:r w:rsidRPr="00CF5E65">
              <w:rPr>
                <w:rFonts w:ascii="Arial" w:eastAsia="Arial" w:hAnsi="Arial" w:cs="Arial"/>
                <w:color w:val="000000"/>
              </w:rPr>
              <w:t>.</w:t>
            </w:r>
          </w:p>
        </w:tc>
      </w:tr>
      <w:tr w:rsidR="00FC2A76" w:rsidRPr="00FC2A76" w14:paraId="0C29269D" w14:textId="77777777" w:rsidTr="00B66195">
        <w:trPr>
          <w:cantSplit/>
          <w:trHeight w:hRule="exact" w:val="2889"/>
        </w:trPr>
        <w:tc>
          <w:tcPr>
            <w:tcW w:w="21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581D623" w14:textId="77777777" w:rsidR="00DB2B43" w:rsidRDefault="00DB2B43" w:rsidP="009F6A8E">
            <w:pPr>
              <w:pStyle w:val="Heading1"/>
              <w:rPr>
                <w:rFonts w:ascii="Arial" w:hAnsi="Arial" w:cs="Arial"/>
                <w:b/>
                <w:bCs/>
                <w:i/>
                <w:iCs/>
                <w:color w:val="auto"/>
                <w:sz w:val="22"/>
                <w:szCs w:val="22"/>
              </w:rPr>
            </w:pPr>
            <w:r>
              <w:rPr>
                <w:rFonts w:ascii="Arial" w:hAnsi="Arial" w:cs="Arial"/>
                <w:b/>
                <w:bCs/>
                <w:i/>
                <w:iCs/>
                <w:color w:val="auto"/>
                <w:sz w:val="22"/>
                <w:szCs w:val="22"/>
              </w:rPr>
              <w:t>5</w:t>
            </w:r>
          </w:p>
          <w:p w14:paraId="3F93363B" w14:textId="1E0A0B19" w:rsidR="009F6A8E" w:rsidRDefault="0094113F" w:rsidP="009F6A8E">
            <w:pPr>
              <w:pStyle w:val="Heading1"/>
              <w:rPr>
                <w:rFonts w:ascii="Arial" w:hAnsi="Arial" w:cs="Arial"/>
                <w:b/>
                <w:bCs/>
                <w:color w:val="auto"/>
                <w:sz w:val="22"/>
                <w:szCs w:val="22"/>
              </w:rPr>
            </w:pPr>
            <w:r>
              <w:rPr>
                <w:rFonts w:ascii="Arial" w:hAnsi="Arial" w:cs="Arial"/>
                <w:b/>
                <w:bCs/>
                <w:i/>
                <w:iCs/>
                <w:color w:val="auto"/>
                <w:sz w:val="22"/>
                <w:szCs w:val="22"/>
              </w:rPr>
              <w:t>'</w:t>
            </w:r>
            <w:r w:rsidR="009F6A8E" w:rsidRPr="00C13B00">
              <w:rPr>
                <w:rFonts w:ascii="Arial" w:hAnsi="Arial" w:cs="Arial"/>
                <w:b/>
                <w:bCs/>
                <w:i/>
                <w:iCs/>
                <w:color w:val="auto"/>
                <w:sz w:val="22"/>
                <w:szCs w:val="22"/>
              </w:rPr>
              <w:t>A qualitative insight into informal childcare and childhood obesity in children aged 0–5 years in the UK</w:t>
            </w:r>
            <w:r>
              <w:rPr>
                <w:rFonts w:ascii="Arial" w:hAnsi="Arial" w:cs="Arial"/>
                <w:b/>
                <w:bCs/>
                <w:i/>
                <w:iCs/>
                <w:color w:val="auto"/>
                <w:sz w:val="22"/>
                <w:szCs w:val="22"/>
              </w:rPr>
              <w:t>'</w:t>
            </w:r>
            <w:sdt>
              <w:sdtPr>
                <w:rPr>
                  <w:rFonts w:ascii="Arial" w:hAnsi="Arial" w:cs="Arial"/>
                  <w:b/>
                  <w:bCs/>
                  <w:color w:val="auto"/>
                  <w:sz w:val="22"/>
                  <w:szCs w:val="22"/>
                </w:rPr>
                <w:id w:val="-794760964"/>
                <w:citation/>
              </w:sdtPr>
              <w:sdtContent>
                <w:r w:rsidR="009F6A8E">
                  <w:rPr>
                    <w:rFonts w:ascii="Arial" w:hAnsi="Arial" w:cs="Arial"/>
                    <w:b/>
                    <w:bCs/>
                    <w:color w:val="auto"/>
                    <w:sz w:val="22"/>
                    <w:szCs w:val="22"/>
                  </w:rPr>
                  <w:fldChar w:fldCharType="begin"/>
                </w:r>
                <w:r w:rsidR="009F6A8E">
                  <w:rPr>
                    <w:rFonts w:ascii="Arial" w:hAnsi="Arial" w:cs="Arial"/>
                    <w:b/>
                    <w:bCs/>
                    <w:color w:val="auto"/>
                    <w:sz w:val="22"/>
                    <w:szCs w:val="22"/>
                  </w:rPr>
                  <w:instrText xml:space="preserve"> CITATION Lid18 \l 2057 </w:instrText>
                </w:r>
                <w:r w:rsidR="009F6A8E">
                  <w:rPr>
                    <w:rFonts w:ascii="Arial" w:hAnsi="Arial" w:cs="Arial"/>
                    <w:b/>
                    <w:bCs/>
                    <w:color w:val="auto"/>
                    <w:sz w:val="22"/>
                    <w:szCs w:val="22"/>
                  </w:rPr>
                  <w:fldChar w:fldCharType="separate"/>
                </w:r>
                <w:r w:rsidR="009F6A8E">
                  <w:rPr>
                    <w:rFonts w:ascii="Arial" w:hAnsi="Arial" w:cs="Arial"/>
                    <w:b/>
                    <w:bCs/>
                    <w:noProof/>
                    <w:color w:val="auto"/>
                    <w:sz w:val="22"/>
                    <w:szCs w:val="22"/>
                  </w:rPr>
                  <w:t xml:space="preserve"> </w:t>
                </w:r>
                <w:r w:rsidR="009F6A8E" w:rsidRPr="00A4713A">
                  <w:rPr>
                    <w:rFonts w:ascii="Arial" w:hAnsi="Arial" w:cs="Arial"/>
                    <w:noProof/>
                    <w:color w:val="auto"/>
                    <w:sz w:val="22"/>
                    <w:szCs w:val="22"/>
                  </w:rPr>
                  <w:t>(Lidgate, et al., 2018)</w:t>
                </w:r>
                <w:r w:rsidR="009F6A8E">
                  <w:rPr>
                    <w:rFonts w:ascii="Arial" w:hAnsi="Arial" w:cs="Arial"/>
                    <w:b/>
                    <w:bCs/>
                    <w:color w:val="auto"/>
                    <w:sz w:val="22"/>
                    <w:szCs w:val="22"/>
                  </w:rPr>
                  <w:fldChar w:fldCharType="end"/>
                </w:r>
              </w:sdtContent>
            </w:sdt>
          </w:p>
          <w:p w14:paraId="0D945678" w14:textId="77777777" w:rsidR="009F6A8E" w:rsidRPr="00A4713A" w:rsidRDefault="009F6A8E" w:rsidP="009F6A8E"/>
          <w:p w14:paraId="0B99B7EF" w14:textId="31BE3052" w:rsidR="00FC2A76" w:rsidRPr="00FC2A76" w:rsidRDefault="00FC2A76" w:rsidP="00B66195">
            <w:pPr>
              <w:spacing w:before="11" w:after="0" w:line="260" w:lineRule="auto"/>
              <w:ind w:left="107" w:right="285"/>
              <w:rPr>
                <w:rFonts w:ascii="Arial" w:eastAsia="Arial" w:hAnsi="Arial" w:cs="Arial"/>
                <w:i/>
                <w:iCs/>
                <w:color w:val="000000"/>
              </w:rPr>
            </w:pPr>
          </w:p>
        </w:tc>
        <w:tc>
          <w:tcPr>
            <w:tcW w:w="198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332079E" w14:textId="77777777" w:rsidR="00FC2A76" w:rsidRPr="00FC2A76" w:rsidRDefault="00FC2A76" w:rsidP="00B66195">
            <w:pPr>
              <w:spacing w:before="25" w:after="0" w:line="250" w:lineRule="auto"/>
              <w:ind w:left="107" w:right="215"/>
              <w:rPr>
                <w:rFonts w:ascii="Arial" w:eastAsia="Arial" w:hAnsi="Arial" w:cs="Arial"/>
                <w:b/>
                <w:bCs/>
                <w:color w:val="000000"/>
              </w:rPr>
            </w:pPr>
            <w:r w:rsidRPr="00FC2A76">
              <w:rPr>
                <w:rFonts w:ascii="Arial" w:eastAsia="Arial" w:hAnsi="Arial" w:cs="Arial"/>
                <w:b/>
                <w:bCs/>
                <w:color w:val="000000"/>
              </w:rPr>
              <w:t>Links</w:t>
            </w:r>
            <w:r w:rsidRPr="00FC2A76">
              <w:rPr>
                <w:rFonts w:ascii="Arial" w:eastAsia="Arial" w:hAnsi="Arial" w:cs="Arial"/>
                <w:color w:val="000000"/>
              </w:rPr>
              <w:t xml:space="preserve"> </w:t>
            </w:r>
            <w:r w:rsidRPr="00FC2A76">
              <w:rPr>
                <w:rFonts w:ascii="Arial" w:eastAsia="Arial" w:hAnsi="Arial" w:cs="Arial"/>
                <w:b/>
                <w:bCs/>
                <w:color w:val="000000"/>
              </w:rPr>
              <w:t>between</w:t>
            </w:r>
            <w:r w:rsidRPr="00FC2A76">
              <w:rPr>
                <w:rFonts w:ascii="Arial" w:eastAsia="Arial" w:hAnsi="Arial" w:cs="Arial"/>
                <w:color w:val="000000"/>
              </w:rPr>
              <w:t xml:space="preserve"> </w:t>
            </w:r>
            <w:r w:rsidRPr="00FC2A76">
              <w:rPr>
                <w:rFonts w:ascii="Arial" w:eastAsia="Arial" w:hAnsi="Arial" w:cs="Arial"/>
                <w:b/>
                <w:bCs/>
                <w:color w:val="000000"/>
              </w:rPr>
              <w:t>informal</w:t>
            </w:r>
            <w:r w:rsidRPr="00FC2A76">
              <w:rPr>
                <w:rFonts w:ascii="Arial" w:eastAsia="Arial" w:hAnsi="Arial" w:cs="Arial"/>
                <w:color w:val="000000"/>
              </w:rPr>
              <w:t xml:space="preserve"> </w:t>
            </w:r>
            <w:r w:rsidRPr="00FC2A76">
              <w:rPr>
                <w:rFonts w:ascii="Arial" w:eastAsia="Arial" w:hAnsi="Arial" w:cs="Arial"/>
                <w:b/>
                <w:bCs/>
                <w:color w:val="000000"/>
              </w:rPr>
              <w:t>childcare</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p>
        </w:tc>
        <w:tc>
          <w:tcPr>
            <w:tcW w:w="162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15B104A" w14:textId="77777777" w:rsidR="00FC2A76" w:rsidRPr="00FC2A76" w:rsidRDefault="00FC2A76" w:rsidP="00B66195">
            <w:pPr>
              <w:spacing w:before="25" w:after="0" w:line="250" w:lineRule="auto"/>
              <w:ind w:left="107" w:right="577"/>
              <w:rPr>
                <w:rFonts w:ascii="Arial" w:eastAsia="Arial" w:hAnsi="Arial" w:cs="Arial"/>
                <w:b/>
                <w:bCs/>
                <w:color w:val="000000"/>
              </w:rPr>
            </w:pPr>
            <w:r w:rsidRPr="00FC2A76">
              <w:rPr>
                <w:rFonts w:ascii="Arial" w:eastAsia="Arial" w:hAnsi="Arial" w:cs="Arial"/>
                <w:b/>
                <w:bCs/>
                <w:color w:val="000000"/>
              </w:rPr>
              <w:t>Focus</w:t>
            </w:r>
            <w:r w:rsidRPr="00FC2A76">
              <w:rPr>
                <w:rFonts w:ascii="Arial" w:eastAsia="Arial" w:hAnsi="Arial" w:cs="Arial"/>
                <w:color w:val="000000"/>
              </w:rPr>
              <w:t xml:space="preserve"> </w:t>
            </w:r>
            <w:r w:rsidRPr="00FC2A76">
              <w:rPr>
                <w:rFonts w:ascii="Arial" w:eastAsia="Arial" w:hAnsi="Arial" w:cs="Arial"/>
                <w:b/>
                <w:bCs/>
                <w:color w:val="000000"/>
              </w:rPr>
              <w:t>Groups</w:t>
            </w:r>
            <w:r w:rsidRPr="00FC2A76">
              <w:rPr>
                <w:rFonts w:ascii="Arial" w:eastAsia="Arial" w:hAnsi="Arial" w:cs="Arial"/>
                <w:color w:val="000000"/>
                <w:spacing w:val="1"/>
              </w:rPr>
              <w:t xml:space="preserve"> </w:t>
            </w:r>
            <w:r w:rsidRPr="00FC2A76">
              <w:rPr>
                <w:rFonts w:ascii="Arial" w:eastAsia="Arial" w:hAnsi="Arial" w:cs="Arial"/>
                <w:b/>
                <w:bCs/>
                <w:color w:val="000000"/>
              </w:rPr>
              <w:t>14</w:t>
            </w:r>
            <w:r w:rsidRPr="00FC2A76">
              <w:rPr>
                <w:rFonts w:ascii="Arial" w:eastAsia="Arial" w:hAnsi="Arial" w:cs="Arial"/>
                <w:color w:val="000000"/>
              </w:rPr>
              <w:t xml:space="preserve"> </w:t>
            </w:r>
            <w:r w:rsidRPr="00FC2A76">
              <w:rPr>
                <w:rFonts w:ascii="Arial" w:eastAsia="Arial" w:hAnsi="Arial" w:cs="Arial"/>
                <w:b/>
                <w:bCs/>
                <w:color w:val="000000"/>
              </w:rPr>
              <w:t>Participants</w:t>
            </w:r>
          </w:p>
        </w:tc>
        <w:tc>
          <w:tcPr>
            <w:tcW w:w="36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D8CC332" w14:textId="14C6355F" w:rsidR="00FC2A76" w:rsidRPr="00FC2A76" w:rsidRDefault="00CF5E65" w:rsidP="00B66195">
            <w:pPr>
              <w:spacing w:before="25" w:after="0" w:line="257" w:lineRule="auto"/>
              <w:ind w:left="108" w:right="225"/>
              <w:rPr>
                <w:rFonts w:ascii="Arial" w:eastAsia="Arial" w:hAnsi="Arial" w:cs="Arial"/>
                <w:color w:val="000000"/>
              </w:rPr>
            </w:pPr>
            <w:r w:rsidRPr="00CF5E65">
              <w:rPr>
                <w:rFonts w:ascii="Arial" w:eastAsia="Arial" w:hAnsi="Arial" w:cs="Arial"/>
                <w:color w:val="000000"/>
              </w:rPr>
              <w:t>The research is beneficial for determining the relationship between informal childcare and childhood obesity</w:t>
            </w:r>
            <w:r>
              <w:rPr>
                <w:rFonts w:ascii="Arial" w:eastAsia="Arial" w:hAnsi="Arial" w:cs="Arial"/>
                <w:color w:val="000000"/>
              </w:rPr>
              <w:t xml:space="preserve"> and</w:t>
            </w:r>
            <w:r w:rsidRPr="00CF5E65">
              <w:rPr>
                <w:rFonts w:ascii="Arial" w:eastAsia="Arial" w:hAnsi="Arial" w:cs="Arial"/>
                <w:color w:val="000000"/>
              </w:rPr>
              <w:t xml:space="preserve"> developing intervention strategies and methods for avoiding childhood obesity.</w:t>
            </w:r>
          </w:p>
        </w:tc>
      </w:tr>
      <w:tr w:rsidR="00FC2A76" w:rsidRPr="00FC2A76" w14:paraId="6176B019" w14:textId="77777777" w:rsidTr="00DB2B43">
        <w:trPr>
          <w:cantSplit/>
          <w:trHeight w:hRule="exact" w:val="5889"/>
        </w:trPr>
        <w:tc>
          <w:tcPr>
            <w:tcW w:w="21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0CAABA34" w14:textId="3D6CC11B" w:rsidR="00DB2B43" w:rsidRPr="00DB2B43" w:rsidRDefault="00DB2B43" w:rsidP="009F6A8E">
            <w:pPr>
              <w:pStyle w:val="Heading1"/>
              <w:rPr>
                <w:rFonts w:ascii="Arial" w:hAnsi="Arial" w:cs="Arial"/>
                <w:b/>
                <w:bCs/>
                <w:color w:val="auto"/>
                <w:sz w:val="22"/>
                <w:szCs w:val="22"/>
              </w:rPr>
            </w:pPr>
            <w:r w:rsidRPr="00DB2B43">
              <w:rPr>
                <w:rFonts w:ascii="Arial" w:hAnsi="Arial" w:cs="Arial"/>
                <w:b/>
                <w:bCs/>
                <w:color w:val="auto"/>
                <w:sz w:val="22"/>
                <w:szCs w:val="22"/>
              </w:rPr>
              <w:t>6</w:t>
            </w:r>
          </w:p>
          <w:p w14:paraId="3A77E082" w14:textId="111B7EC3" w:rsidR="009F6A8E" w:rsidRDefault="0094113F" w:rsidP="009F6A8E">
            <w:pPr>
              <w:pStyle w:val="Heading1"/>
              <w:rPr>
                <w:rFonts w:ascii="Arial" w:hAnsi="Arial" w:cs="Arial"/>
                <w:b/>
                <w:bCs/>
                <w:i/>
                <w:iCs/>
                <w:color w:val="auto"/>
                <w:sz w:val="22"/>
                <w:szCs w:val="22"/>
              </w:rPr>
            </w:pPr>
            <w:r>
              <w:rPr>
                <w:rFonts w:ascii="Arial" w:hAnsi="Arial" w:cs="Arial"/>
              </w:rPr>
              <w:t>'</w:t>
            </w:r>
            <w:r w:rsidR="009F6A8E" w:rsidRPr="00C13B00">
              <w:rPr>
                <w:rFonts w:ascii="Arial" w:hAnsi="Arial" w:cs="Arial"/>
                <w:b/>
                <w:bCs/>
                <w:i/>
                <w:iCs/>
                <w:color w:val="auto"/>
                <w:sz w:val="22"/>
                <w:szCs w:val="22"/>
              </w:rPr>
              <w:t xml:space="preserve">Obesogenic environments and obesity: a comment on </w:t>
            </w:r>
            <w:r>
              <w:rPr>
                <w:rFonts w:ascii="Arial" w:hAnsi="Arial" w:cs="Arial"/>
                <w:b/>
                <w:bCs/>
                <w:i/>
                <w:iCs/>
                <w:color w:val="auto"/>
                <w:sz w:val="22"/>
                <w:szCs w:val="22"/>
              </w:rPr>
              <w:t>'</w:t>
            </w:r>
            <w:r w:rsidR="009F6A8E" w:rsidRPr="00C13B00">
              <w:rPr>
                <w:rFonts w:ascii="Arial" w:hAnsi="Arial" w:cs="Arial"/>
                <w:b/>
                <w:bCs/>
                <w:i/>
                <w:iCs/>
                <w:color w:val="auto"/>
                <w:sz w:val="22"/>
                <w:szCs w:val="22"/>
              </w:rPr>
              <w:t xml:space="preserve">Are environmental area characteristics at birth associated with overweight and obesity in school-aged children? Findings from the SLOPE (Studying </w:t>
            </w:r>
            <w:proofErr w:type="spellStart"/>
            <w:r w:rsidR="009F6A8E" w:rsidRPr="00C13B00">
              <w:rPr>
                <w:rFonts w:ascii="Arial" w:hAnsi="Arial" w:cs="Arial"/>
                <w:b/>
                <w:bCs/>
                <w:i/>
                <w:iCs/>
                <w:color w:val="auto"/>
                <w:sz w:val="22"/>
                <w:szCs w:val="22"/>
              </w:rPr>
              <w:t>Lifecourse</w:t>
            </w:r>
            <w:proofErr w:type="spellEnd"/>
            <w:r w:rsidR="009F6A8E" w:rsidRPr="00C13B00">
              <w:rPr>
                <w:rFonts w:ascii="Arial" w:hAnsi="Arial" w:cs="Arial"/>
                <w:b/>
                <w:bCs/>
                <w:i/>
                <w:iCs/>
                <w:color w:val="auto"/>
                <w:sz w:val="22"/>
                <w:szCs w:val="22"/>
              </w:rPr>
              <w:t xml:space="preserve"> Obesity </w:t>
            </w:r>
            <w:proofErr w:type="spellStart"/>
            <w:r w:rsidR="009F6A8E" w:rsidRPr="00C13B00">
              <w:rPr>
                <w:rFonts w:ascii="Arial" w:hAnsi="Arial" w:cs="Arial"/>
                <w:b/>
                <w:bCs/>
                <w:i/>
                <w:iCs/>
                <w:color w:val="auto"/>
                <w:sz w:val="22"/>
                <w:szCs w:val="22"/>
              </w:rPr>
              <w:t>PrEdictors</w:t>
            </w:r>
            <w:proofErr w:type="spellEnd"/>
            <w:r w:rsidR="009F6A8E" w:rsidRPr="00C13B00">
              <w:rPr>
                <w:rFonts w:ascii="Arial" w:hAnsi="Arial" w:cs="Arial"/>
                <w:b/>
                <w:bCs/>
                <w:i/>
                <w:iCs/>
                <w:color w:val="auto"/>
                <w:sz w:val="22"/>
                <w:szCs w:val="22"/>
              </w:rPr>
              <w:t>) population-based cohort in the south of England</w:t>
            </w:r>
            <w:r>
              <w:rPr>
                <w:rFonts w:ascii="Arial" w:hAnsi="Arial" w:cs="Arial"/>
                <w:b/>
                <w:bCs/>
                <w:i/>
                <w:iCs/>
                <w:color w:val="auto"/>
                <w:sz w:val="22"/>
                <w:szCs w:val="22"/>
              </w:rPr>
              <w:t>'</w:t>
            </w:r>
            <w:sdt>
              <w:sdtPr>
                <w:rPr>
                  <w:rFonts w:ascii="Arial" w:hAnsi="Arial" w:cs="Arial"/>
                  <w:b/>
                  <w:bCs/>
                  <w:i/>
                  <w:iCs/>
                  <w:color w:val="auto"/>
                  <w:sz w:val="22"/>
                  <w:szCs w:val="22"/>
                </w:rPr>
                <w:id w:val="1335573947"/>
                <w:citation/>
              </w:sdtPr>
              <w:sdtContent>
                <w:r w:rsidR="009F6A8E">
                  <w:rPr>
                    <w:rFonts w:ascii="Arial" w:hAnsi="Arial" w:cs="Arial"/>
                    <w:b/>
                    <w:bCs/>
                    <w:i/>
                    <w:iCs/>
                    <w:color w:val="auto"/>
                    <w:sz w:val="22"/>
                    <w:szCs w:val="22"/>
                  </w:rPr>
                  <w:fldChar w:fldCharType="begin"/>
                </w:r>
                <w:r w:rsidR="009F6A8E">
                  <w:rPr>
                    <w:rFonts w:ascii="Arial" w:hAnsi="Arial" w:cs="Arial"/>
                    <w:b/>
                    <w:bCs/>
                    <w:i/>
                    <w:iCs/>
                    <w:color w:val="auto"/>
                    <w:sz w:val="22"/>
                    <w:szCs w:val="22"/>
                  </w:rPr>
                  <w:instrText xml:space="preserve"> CITATION Wil20 \l 2057 </w:instrText>
                </w:r>
                <w:r w:rsidR="009F6A8E">
                  <w:rPr>
                    <w:rFonts w:ascii="Arial" w:hAnsi="Arial" w:cs="Arial"/>
                    <w:b/>
                    <w:bCs/>
                    <w:i/>
                    <w:iCs/>
                    <w:color w:val="auto"/>
                    <w:sz w:val="22"/>
                    <w:szCs w:val="22"/>
                  </w:rPr>
                  <w:fldChar w:fldCharType="separate"/>
                </w:r>
                <w:r w:rsidR="009F6A8E">
                  <w:rPr>
                    <w:rFonts w:ascii="Arial" w:hAnsi="Arial" w:cs="Arial"/>
                    <w:b/>
                    <w:bCs/>
                    <w:i/>
                    <w:iCs/>
                    <w:noProof/>
                    <w:color w:val="auto"/>
                    <w:sz w:val="22"/>
                    <w:szCs w:val="22"/>
                  </w:rPr>
                  <w:t xml:space="preserve"> </w:t>
                </w:r>
                <w:r w:rsidR="009F6A8E" w:rsidRPr="00C13B00">
                  <w:rPr>
                    <w:rFonts w:ascii="Arial" w:hAnsi="Arial" w:cs="Arial"/>
                    <w:noProof/>
                    <w:color w:val="auto"/>
                    <w:sz w:val="22"/>
                    <w:szCs w:val="22"/>
                  </w:rPr>
                  <w:t>(Wilding, et al., 2020)</w:t>
                </w:r>
                <w:r w:rsidR="009F6A8E">
                  <w:rPr>
                    <w:rFonts w:ascii="Arial" w:hAnsi="Arial" w:cs="Arial"/>
                    <w:b/>
                    <w:bCs/>
                    <w:i/>
                    <w:iCs/>
                    <w:color w:val="auto"/>
                    <w:sz w:val="22"/>
                    <w:szCs w:val="22"/>
                  </w:rPr>
                  <w:fldChar w:fldCharType="end"/>
                </w:r>
              </w:sdtContent>
            </w:sdt>
          </w:p>
          <w:p w14:paraId="21CEDDE8" w14:textId="7A5EF444" w:rsidR="00FC2A76" w:rsidRPr="00FC2A76" w:rsidRDefault="00FC2A76" w:rsidP="00B66195">
            <w:pPr>
              <w:spacing w:before="11" w:after="0" w:line="250" w:lineRule="auto"/>
              <w:ind w:left="107" w:right="115"/>
              <w:rPr>
                <w:rFonts w:ascii="Arial" w:eastAsia="Arial" w:hAnsi="Arial" w:cs="Arial"/>
                <w:i/>
                <w:iCs/>
                <w:color w:val="000000"/>
              </w:rPr>
            </w:pPr>
          </w:p>
        </w:tc>
        <w:tc>
          <w:tcPr>
            <w:tcW w:w="198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1823D7EA" w14:textId="6F8FA3F4" w:rsidR="00FC2A76" w:rsidRPr="00FC2A76" w:rsidRDefault="00306760" w:rsidP="00B66195">
            <w:pPr>
              <w:spacing w:before="25" w:after="0" w:line="250" w:lineRule="auto"/>
              <w:ind w:left="107" w:right="130"/>
              <w:rPr>
                <w:rFonts w:ascii="Arial" w:eastAsia="Arial" w:hAnsi="Arial" w:cs="Arial"/>
                <w:b/>
                <w:bCs/>
                <w:color w:val="000000"/>
              </w:rPr>
            </w:pPr>
            <w:r>
              <w:rPr>
                <w:rFonts w:ascii="Arial" w:eastAsia="Arial" w:hAnsi="Arial" w:cs="Arial"/>
                <w:b/>
                <w:bCs/>
                <w:color w:val="000000"/>
              </w:rPr>
              <w:t>The l</w:t>
            </w:r>
            <w:r w:rsidR="00FC2A76" w:rsidRPr="00FC2A76">
              <w:rPr>
                <w:rFonts w:ascii="Arial" w:eastAsia="Arial" w:hAnsi="Arial" w:cs="Arial"/>
                <w:b/>
                <w:bCs/>
                <w:color w:val="000000"/>
              </w:rPr>
              <w:t>ink</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between</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environmental</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factors</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at</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birth</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and</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overweight</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and</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obesity</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in</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school-aged</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children.</w:t>
            </w:r>
          </w:p>
        </w:tc>
        <w:tc>
          <w:tcPr>
            <w:tcW w:w="162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321EDC30" w14:textId="77777777" w:rsidR="00FC2A76" w:rsidRPr="00FC2A76" w:rsidRDefault="00FC2A76" w:rsidP="00B66195">
            <w:pPr>
              <w:spacing w:before="25" w:after="0" w:line="240" w:lineRule="auto"/>
              <w:ind w:left="107" w:right="-20"/>
              <w:rPr>
                <w:rFonts w:ascii="Arial" w:eastAsia="Arial" w:hAnsi="Arial" w:cs="Arial"/>
                <w:b/>
                <w:bCs/>
                <w:color w:val="000000"/>
              </w:rPr>
            </w:pPr>
            <w:r w:rsidRPr="00FC2A76">
              <w:rPr>
                <w:rFonts w:ascii="Arial" w:eastAsia="Arial" w:hAnsi="Arial" w:cs="Arial"/>
                <w:b/>
                <w:bCs/>
                <w:color w:val="000000"/>
              </w:rPr>
              <w:t>Records</w:t>
            </w:r>
          </w:p>
          <w:p w14:paraId="64F1EF68" w14:textId="77777777" w:rsidR="00FC2A76" w:rsidRPr="00FC2A76" w:rsidRDefault="00FC2A76" w:rsidP="00B66195">
            <w:pPr>
              <w:spacing w:before="11" w:after="0" w:line="250" w:lineRule="auto"/>
              <w:ind w:left="107" w:right="187"/>
              <w:rPr>
                <w:rFonts w:ascii="Arial" w:eastAsia="Arial" w:hAnsi="Arial" w:cs="Arial"/>
                <w:b/>
                <w:bCs/>
                <w:color w:val="000000"/>
              </w:rPr>
            </w:pPr>
            <w:r w:rsidRPr="00FC2A76">
              <w:rPr>
                <w:rFonts w:ascii="Arial" w:eastAsia="Arial" w:hAnsi="Arial" w:cs="Arial"/>
                <w:b/>
                <w:bCs/>
                <w:color w:val="000000"/>
              </w:rPr>
              <w:t>14,084</w:t>
            </w:r>
            <w:r w:rsidRPr="00FC2A76">
              <w:rPr>
                <w:rFonts w:ascii="Arial" w:eastAsia="Arial" w:hAnsi="Arial" w:cs="Arial"/>
                <w:color w:val="000000"/>
              </w:rPr>
              <w:t xml:space="preserve"> </w:t>
            </w:r>
            <w:r w:rsidRPr="00FC2A76">
              <w:rPr>
                <w:rFonts w:ascii="Arial" w:eastAsia="Arial" w:hAnsi="Arial" w:cs="Arial"/>
                <w:b/>
                <w:bCs/>
                <w:color w:val="000000"/>
              </w:rPr>
              <w:t>children</w:t>
            </w:r>
            <w:r w:rsidRPr="00FC2A76">
              <w:rPr>
                <w:rFonts w:ascii="Arial" w:eastAsia="Arial" w:hAnsi="Arial" w:cs="Arial"/>
                <w:color w:val="000000"/>
              </w:rPr>
              <w:t xml:space="preserve"> </w:t>
            </w:r>
            <w:r w:rsidRPr="00FC2A76">
              <w:rPr>
                <w:rFonts w:ascii="Arial" w:eastAsia="Arial" w:hAnsi="Arial" w:cs="Arial"/>
                <w:b/>
                <w:bCs/>
                <w:color w:val="000000"/>
              </w:rPr>
              <w:t>at</w:t>
            </w:r>
            <w:r w:rsidRPr="00FC2A76">
              <w:rPr>
                <w:rFonts w:ascii="Arial" w:eastAsia="Arial" w:hAnsi="Arial" w:cs="Arial"/>
                <w:color w:val="000000"/>
              </w:rPr>
              <w:t xml:space="preserve"> </w:t>
            </w:r>
            <w:r w:rsidRPr="00FC2A76">
              <w:rPr>
                <w:rFonts w:ascii="Arial" w:eastAsia="Arial" w:hAnsi="Arial" w:cs="Arial"/>
                <w:b/>
                <w:bCs/>
                <w:color w:val="000000"/>
              </w:rPr>
              <w:t>ages</w:t>
            </w:r>
            <w:r w:rsidRPr="00FC2A76">
              <w:rPr>
                <w:rFonts w:ascii="Arial" w:eastAsia="Arial" w:hAnsi="Arial" w:cs="Arial"/>
                <w:color w:val="000000"/>
              </w:rPr>
              <w:t xml:space="preserve"> </w:t>
            </w:r>
            <w:r w:rsidRPr="00FC2A76">
              <w:rPr>
                <w:rFonts w:ascii="Arial" w:eastAsia="Arial" w:hAnsi="Arial" w:cs="Arial"/>
                <w:b/>
                <w:bCs/>
                <w:color w:val="000000"/>
              </w:rPr>
              <w:t>4–5</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5637</w:t>
            </w:r>
            <w:r w:rsidRPr="00FC2A76">
              <w:rPr>
                <w:rFonts w:ascii="Arial" w:eastAsia="Arial" w:hAnsi="Arial" w:cs="Arial"/>
                <w:color w:val="000000"/>
              </w:rPr>
              <w:t xml:space="preserve"> </w:t>
            </w:r>
            <w:r w:rsidRPr="00FC2A76">
              <w:rPr>
                <w:rFonts w:ascii="Arial" w:eastAsia="Arial" w:hAnsi="Arial" w:cs="Arial"/>
                <w:b/>
                <w:bCs/>
                <w:color w:val="000000"/>
              </w:rPr>
              <w:t>at</w:t>
            </w:r>
            <w:r w:rsidRPr="00FC2A76">
              <w:rPr>
                <w:rFonts w:ascii="Arial" w:eastAsia="Arial" w:hAnsi="Arial" w:cs="Arial"/>
                <w:color w:val="000000"/>
              </w:rPr>
              <w:t xml:space="preserve"> </w:t>
            </w:r>
            <w:r w:rsidRPr="00FC2A76">
              <w:rPr>
                <w:rFonts w:ascii="Arial" w:eastAsia="Arial" w:hAnsi="Arial" w:cs="Arial"/>
                <w:b/>
                <w:bCs/>
                <w:color w:val="000000"/>
              </w:rPr>
              <w:t>ages</w:t>
            </w:r>
            <w:r w:rsidRPr="00FC2A76">
              <w:rPr>
                <w:rFonts w:ascii="Arial" w:eastAsia="Arial" w:hAnsi="Arial" w:cs="Arial"/>
                <w:color w:val="000000"/>
              </w:rPr>
              <w:t xml:space="preserve"> </w:t>
            </w:r>
            <w:r w:rsidRPr="00FC2A76">
              <w:rPr>
                <w:rFonts w:ascii="Arial" w:eastAsia="Arial" w:hAnsi="Arial" w:cs="Arial"/>
                <w:b/>
                <w:bCs/>
                <w:color w:val="000000"/>
              </w:rPr>
              <w:t>10–11</w:t>
            </w:r>
          </w:p>
        </w:tc>
        <w:tc>
          <w:tcPr>
            <w:tcW w:w="36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307A5E0C" w14:textId="4A0A699A" w:rsidR="00FC2A76" w:rsidRPr="00FC2A76" w:rsidRDefault="00CF5E65" w:rsidP="00B66195">
            <w:pPr>
              <w:spacing w:before="25" w:after="0" w:line="248" w:lineRule="auto"/>
              <w:ind w:left="108" w:right="176"/>
              <w:rPr>
                <w:rFonts w:ascii="Arial" w:eastAsia="Arial" w:hAnsi="Arial" w:cs="Arial"/>
                <w:color w:val="000000"/>
              </w:rPr>
            </w:pPr>
            <w:r w:rsidRPr="00CF5E65">
              <w:rPr>
                <w:rFonts w:ascii="Arial" w:eastAsia="Arial" w:hAnsi="Arial" w:cs="Arial"/>
                <w:color w:val="000000"/>
              </w:rPr>
              <w:t>This research indicates that a high proportion of green space in the immediate neighbourhood, a low density of supermarkets or unhealthy food outlets, a small population, and less air pollution at birth all contribute to a lower risk of being overweight or obese by the end of primary school, even in children who would experience a shift in positive environment exposure following birth.</w:t>
            </w:r>
          </w:p>
        </w:tc>
      </w:tr>
    </w:tbl>
    <w:p w14:paraId="214EA2B3" w14:textId="77777777" w:rsidR="00FC2A76" w:rsidRPr="00FC2A76" w:rsidRDefault="00FC2A76" w:rsidP="00FC2A76">
      <w:pPr>
        <w:rPr>
          <w:rFonts w:ascii="Arial" w:hAnsi="Arial" w:cs="Arial"/>
        </w:rPr>
        <w:sectPr w:rsidR="00FC2A76" w:rsidRPr="00FC2A76" w:rsidSect="00FD2944">
          <w:footerReference w:type="default" r:id="rId9"/>
          <w:pgSz w:w="11907" w:h="16839" w:code="9"/>
          <w:pgMar w:top="1350" w:right="45" w:bottom="1080" w:left="47" w:header="720" w:footer="720" w:gutter="0"/>
          <w:cols w:space="708"/>
          <w:docGrid w:linePitch="299"/>
        </w:sectPr>
      </w:pPr>
    </w:p>
    <w:p w14:paraId="60C46AEB" w14:textId="1B606D9B" w:rsidR="00FC2A76" w:rsidRPr="00FC2A76" w:rsidRDefault="00FC2A76" w:rsidP="00FC2A76">
      <w:pPr>
        <w:spacing w:after="0" w:line="240" w:lineRule="auto"/>
        <w:ind w:right="-20"/>
        <w:rPr>
          <w:rFonts w:ascii="Arial" w:eastAsia="Arial" w:hAnsi="Arial" w:cs="Arial"/>
          <w:b/>
          <w:bCs/>
          <w:color w:val="000000"/>
          <w:sz w:val="28"/>
          <w:szCs w:val="28"/>
        </w:rPr>
      </w:pPr>
    </w:p>
    <w:p w14:paraId="6A46948E" w14:textId="77777777" w:rsidR="00FC2A76" w:rsidRPr="00FC2A76" w:rsidRDefault="00FC2A76" w:rsidP="00FC2A76">
      <w:pPr>
        <w:spacing w:after="0" w:line="63" w:lineRule="exact"/>
        <w:rPr>
          <w:rFonts w:ascii="Arial" w:eastAsia="Arial" w:hAnsi="Arial" w:cs="Arial"/>
          <w:sz w:val="6"/>
          <w:szCs w:val="6"/>
        </w:rPr>
      </w:pPr>
    </w:p>
    <w:tbl>
      <w:tblPr>
        <w:tblW w:w="9270" w:type="dxa"/>
        <w:tblLayout w:type="fixed"/>
        <w:tblCellMar>
          <w:left w:w="10" w:type="dxa"/>
          <w:right w:w="10" w:type="dxa"/>
        </w:tblCellMar>
        <w:tblLook w:val="04A0" w:firstRow="1" w:lastRow="0" w:firstColumn="1" w:lastColumn="0" w:noHBand="0" w:noVBand="1"/>
      </w:tblPr>
      <w:tblGrid>
        <w:gridCol w:w="2970"/>
        <w:gridCol w:w="1890"/>
        <w:gridCol w:w="1260"/>
        <w:gridCol w:w="3150"/>
      </w:tblGrid>
      <w:tr w:rsidR="00FC2A76" w:rsidRPr="00FC2A76" w14:paraId="41099EA7" w14:textId="77777777" w:rsidTr="00B66195">
        <w:trPr>
          <w:cantSplit/>
          <w:trHeight w:hRule="exact" w:val="3600"/>
        </w:trPr>
        <w:tc>
          <w:tcPr>
            <w:tcW w:w="297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E16EEB6" w14:textId="40D08C41" w:rsidR="00DB2B43" w:rsidRDefault="00DB2B43" w:rsidP="009F6A8E">
            <w:pPr>
              <w:rPr>
                <w:rFonts w:ascii="Arial" w:hAnsi="Arial" w:cs="Arial"/>
                <w:b/>
                <w:bCs/>
                <w:i/>
                <w:iCs/>
              </w:rPr>
            </w:pPr>
            <w:r>
              <w:rPr>
                <w:rFonts w:ascii="Arial" w:hAnsi="Arial" w:cs="Arial"/>
                <w:b/>
                <w:bCs/>
                <w:i/>
                <w:iCs/>
              </w:rPr>
              <w:t>7</w:t>
            </w:r>
          </w:p>
          <w:p w14:paraId="7736FC17" w14:textId="6DFD8A59" w:rsidR="009F6A8E" w:rsidRDefault="0094113F" w:rsidP="009F6A8E">
            <w:pPr>
              <w:rPr>
                <w:rFonts w:ascii="Arial" w:hAnsi="Arial" w:cs="Arial"/>
                <w:b/>
                <w:bCs/>
                <w:i/>
                <w:iCs/>
              </w:rPr>
            </w:pPr>
            <w:r>
              <w:rPr>
                <w:rFonts w:ascii="Arial" w:hAnsi="Arial" w:cs="Arial"/>
                <w:b/>
                <w:bCs/>
                <w:i/>
                <w:iCs/>
              </w:rPr>
              <w:t>'</w:t>
            </w:r>
            <w:r w:rsidR="009F6A8E" w:rsidRPr="007B5B82">
              <w:rPr>
                <w:rFonts w:ascii="Arial" w:hAnsi="Arial" w:cs="Arial"/>
                <w:b/>
                <w:bCs/>
                <w:i/>
                <w:iCs/>
              </w:rPr>
              <w:t>Correlates of Total Sedentary Time and Screen Time in 9–</w:t>
            </w:r>
            <w:proofErr w:type="gramStart"/>
            <w:r w:rsidR="009F6A8E" w:rsidRPr="007B5B82">
              <w:rPr>
                <w:rFonts w:ascii="Arial" w:hAnsi="Arial" w:cs="Arial"/>
                <w:b/>
                <w:bCs/>
                <w:i/>
                <w:iCs/>
              </w:rPr>
              <w:t>11 Year-Old</w:t>
            </w:r>
            <w:proofErr w:type="gramEnd"/>
            <w:r w:rsidR="009F6A8E" w:rsidRPr="007B5B82">
              <w:rPr>
                <w:rFonts w:ascii="Arial" w:hAnsi="Arial" w:cs="Arial"/>
                <w:b/>
                <w:bCs/>
                <w:i/>
                <w:iCs/>
              </w:rPr>
              <w:t xml:space="preserve"> Children around the World: The International Study of Childhood Obesity, Lifestyle and the Environment</w:t>
            </w:r>
            <w:sdt>
              <w:sdtPr>
                <w:rPr>
                  <w:rFonts w:ascii="Arial" w:hAnsi="Arial" w:cs="Arial"/>
                  <w:b/>
                  <w:bCs/>
                  <w:i/>
                  <w:iCs/>
                </w:rPr>
                <w:id w:val="1210390047"/>
                <w:citation/>
              </w:sdtPr>
              <w:sdtContent>
                <w:r w:rsidR="009F6A8E">
                  <w:rPr>
                    <w:rFonts w:ascii="Arial" w:hAnsi="Arial" w:cs="Arial"/>
                    <w:b/>
                    <w:bCs/>
                    <w:i/>
                    <w:iCs/>
                  </w:rPr>
                  <w:fldChar w:fldCharType="begin"/>
                </w:r>
                <w:r w:rsidR="009F6A8E">
                  <w:rPr>
                    <w:rFonts w:ascii="Arial" w:hAnsi="Arial" w:cs="Arial"/>
                    <w:b/>
                    <w:bCs/>
                    <w:i/>
                    <w:iCs/>
                  </w:rPr>
                  <w:instrText xml:space="preserve"> CITATION LeB15 \l 2057 </w:instrText>
                </w:r>
                <w:r w:rsidR="009F6A8E">
                  <w:rPr>
                    <w:rFonts w:ascii="Arial" w:hAnsi="Arial" w:cs="Arial"/>
                    <w:b/>
                    <w:bCs/>
                    <w:i/>
                    <w:iCs/>
                  </w:rPr>
                  <w:fldChar w:fldCharType="separate"/>
                </w:r>
                <w:r w:rsidR="009F6A8E">
                  <w:rPr>
                    <w:rFonts w:ascii="Arial" w:hAnsi="Arial" w:cs="Arial"/>
                    <w:b/>
                    <w:bCs/>
                    <w:i/>
                    <w:iCs/>
                    <w:noProof/>
                  </w:rPr>
                  <w:t xml:space="preserve"> </w:t>
                </w:r>
                <w:r w:rsidR="009F6A8E" w:rsidRPr="007B5B82">
                  <w:rPr>
                    <w:rFonts w:ascii="Arial" w:hAnsi="Arial" w:cs="Arial"/>
                    <w:noProof/>
                  </w:rPr>
                  <w:t>(LeBlanc, et al., 2015)</w:t>
                </w:r>
                <w:r w:rsidR="009F6A8E">
                  <w:rPr>
                    <w:rFonts w:ascii="Arial" w:hAnsi="Arial" w:cs="Arial"/>
                    <w:b/>
                    <w:bCs/>
                    <w:i/>
                    <w:iCs/>
                  </w:rPr>
                  <w:fldChar w:fldCharType="end"/>
                </w:r>
              </w:sdtContent>
            </w:sdt>
          </w:p>
          <w:p w14:paraId="61421386" w14:textId="19671EBE" w:rsidR="00FC2A76" w:rsidRPr="00FC2A76" w:rsidRDefault="00FC2A76" w:rsidP="00B66195">
            <w:pPr>
              <w:spacing w:after="0" w:line="245" w:lineRule="auto"/>
              <w:ind w:left="107" w:right="70"/>
              <w:rPr>
                <w:rFonts w:ascii="Arial" w:eastAsia="Arial" w:hAnsi="Arial" w:cs="Arial"/>
                <w:i/>
                <w:iCs/>
                <w:color w:val="000000"/>
              </w:rPr>
            </w:pPr>
          </w:p>
        </w:tc>
        <w:tc>
          <w:tcPr>
            <w:tcW w:w="18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3EF3F19E" w14:textId="4831A293" w:rsidR="00FC2A76" w:rsidRPr="00FC2A76" w:rsidRDefault="00FC2A76" w:rsidP="00B66195">
            <w:pPr>
              <w:spacing w:before="25" w:after="0" w:line="250" w:lineRule="auto"/>
              <w:ind w:left="107" w:right="80"/>
              <w:rPr>
                <w:rFonts w:ascii="Arial" w:eastAsia="Arial" w:hAnsi="Arial" w:cs="Arial"/>
                <w:b/>
                <w:bCs/>
                <w:color w:val="000000"/>
              </w:rPr>
            </w:pPr>
            <w:r w:rsidRPr="00FC2A76">
              <w:rPr>
                <w:rFonts w:ascii="Arial" w:eastAsia="Arial" w:hAnsi="Arial" w:cs="Arial"/>
                <w:b/>
                <w:bCs/>
                <w:color w:val="000000"/>
              </w:rPr>
              <w:t>Relation</w:t>
            </w:r>
            <w:r w:rsidRPr="00FC2A76">
              <w:rPr>
                <w:rFonts w:ascii="Arial" w:eastAsia="Arial" w:hAnsi="Arial" w:cs="Arial"/>
                <w:color w:val="000000"/>
              </w:rPr>
              <w:t xml:space="preserve"> </w:t>
            </w:r>
            <w:r w:rsidRPr="00FC2A76">
              <w:rPr>
                <w:rFonts w:ascii="Arial" w:eastAsia="Arial" w:hAnsi="Arial" w:cs="Arial"/>
                <w:b/>
                <w:bCs/>
                <w:color w:val="000000"/>
              </w:rPr>
              <w:t>between</w:t>
            </w:r>
            <w:r w:rsidRPr="00FC2A76">
              <w:rPr>
                <w:rFonts w:ascii="Arial" w:eastAsia="Arial" w:hAnsi="Arial" w:cs="Arial"/>
                <w:color w:val="000000"/>
              </w:rPr>
              <w:t xml:space="preserve"> </w:t>
            </w:r>
            <w:r w:rsidRPr="00FC2A76">
              <w:rPr>
                <w:rFonts w:ascii="Arial" w:eastAsia="Arial" w:hAnsi="Arial" w:cs="Arial"/>
                <w:b/>
                <w:bCs/>
                <w:color w:val="000000"/>
              </w:rPr>
              <w:t>screen</w:t>
            </w:r>
            <w:r w:rsidRPr="00FC2A76">
              <w:rPr>
                <w:rFonts w:ascii="Arial" w:eastAsia="Arial" w:hAnsi="Arial" w:cs="Arial"/>
                <w:color w:val="000000"/>
              </w:rPr>
              <w:t xml:space="preserve"> </w:t>
            </w:r>
            <w:r w:rsidRPr="00FC2A76">
              <w:rPr>
                <w:rFonts w:ascii="Arial" w:eastAsia="Arial" w:hAnsi="Arial" w:cs="Arial"/>
                <w:b/>
                <w:bCs/>
                <w:color w:val="000000"/>
              </w:rPr>
              <w:t>time</w:t>
            </w:r>
            <w:r w:rsidRPr="00FC2A76">
              <w:rPr>
                <w:rFonts w:ascii="Arial" w:eastAsia="Arial" w:hAnsi="Arial" w:cs="Arial"/>
                <w:color w:val="000000"/>
              </w:rPr>
              <w:t xml:space="preserve"> </w:t>
            </w:r>
            <w:r w:rsidRPr="00FC2A76">
              <w:rPr>
                <w:rFonts w:ascii="Arial" w:eastAsia="Arial" w:hAnsi="Arial" w:cs="Arial"/>
                <w:b/>
                <w:bCs/>
                <w:color w:val="000000"/>
              </w:rPr>
              <w:t>(ST)</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sedentary</w:t>
            </w:r>
            <w:r w:rsidRPr="00FC2A76">
              <w:rPr>
                <w:rFonts w:ascii="Arial" w:eastAsia="Arial" w:hAnsi="Arial" w:cs="Arial"/>
                <w:color w:val="000000"/>
              </w:rPr>
              <w:t xml:space="preserve"> </w:t>
            </w:r>
            <w:r w:rsidRPr="00FC2A76">
              <w:rPr>
                <w:rFonts w:ascii="Arial" w:eastAsia="Arial" w:hAnsi="Arial" w:cs="Arial"/>
                <w:b/>
                <w:bCs/>
                <w:color w:val="000000"/>
              </w:rPr>
              <w:t>time</w:t>
            </w:r>
            <w:r w:rsidRPr="00FC2A76">
              <w:rPr>
                <w:rFonts w:ascii="Arial" w:eastAsia="Arial" w:hAnsi="Arial" w:cs="Arial"/>
                <w:color w:val="000000"/>
              </w:rPr>
              <w:t xml:space="preserve"> </w:t>
            </w:r>
            <w:r w:rsidRPr="00FC2A76">
              <w:rPr>
                <w:rFonts w:ascii="Arial" w:eastAsia="Arial" w:hAnsi="Arial" w:cs="Arial"/>
                <w:b/>
                <w:bCs/>
                <w:color w:val="000000"/>
              </w:rPr>
              <w:t>(SED)</w:t>
            </w:r>
            <w:r w:rsidRPr="00FC2A76">
              <w:rPr>
                <w:rFonts w:ascii="Arial" w:eastAsia="Arial" w:hAnsi="Arial" w:cs="Arial"/>
                <w:color w:val="000000"/>
              </w:rPr>
              <w:t xml:space="preserve"> </w:t>
            </w:r>
            <w:r w:rsidRPr="00FC2A76">
              <w:rPr>
                <w:rFonts w:ascii="Arial" w:eastAsia="Arial" w:hAnsi="Arial" w:cs="Arial"/>
                <w:b/>
                <w:bCs/>
                <w:color w:val="000000"/>
              </w:rPr>
              <w:t>with</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r w:rsidRPr="00FC2A76">
              <w:rPr>
                <w:rFonts w:ascii="Arial" w:eastAsia="Arial" w:hAnsi="Arial" w:cs="Arial"/>
                <w:color w:val="000000"/>
              </w:rPr>
              <w:t xml:space="preserve"> </w:t>
            </w:r>
            <w:r w:rsidR="00E3315A">
              <w:rPr>
                <w:rFonts w:ascii="Arial" w:eastAsia="Arial" w:hAnsi="Arial" w:cs="Arial"/>
                <w:b/>
                <w:bCs/>
                <w:color w:val="000000"/>
              </w:rPr>
              <w:t>worldwide</w:t>
            </w:r>
            <w:r w:rsidRPr="00FC2A76">
              <w:rPr>
                <w:rFonts w:ascii="Arial" w:eastAsia="Arial" w:hAnsi="Arial" w:cs="Arial"/>
                <w:b/>
                <w:bCs/>
                <w:color w:val="000000"/>
              </w:rPr>
              <w:t>.</w:t>
            </w:r>
          </w:p>
        </w:tc>
        <w:tc>
          <w:tcPr>
            <w:tcW w:w="12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F89107E" w14:textId="77777777" w:rsidR="00FC2A76" w:rsidRPr="00FC2A76" w:rsidRDefault="00FC2A76" w:rsidP="00B66195">
            <w:pPr>
              <w:spacing w:before="25" w:after="0" w:line="240" w:lineRule="auto"/>
              <w:ind w:left="107" w:right="-20"/>
              <w:rPr>
                <w:rFonts w:ascii="Arial" w:eastAsia="Arial" w:hAnsi="Arial" w:cs="Arial"/>
                <w:b/>
                <w:bCs/>
                <w:color w:val="000000"/>
              </w:rPr>
            </w:pPr>
            <w:r w:rsidRPr="00FC2A76">
              <w:rPr>
                <w:rFonts w:ascii="Arial" w:eastAsia="Arial" w:hAnsi="Arial" w:cs="Arial"/>
                <w:b/>
                <w:bCs/>
                <w:color w:val="000000"/>
              </w:rPr>
              <w:t>Data</w:t>
            </w:r>
          </w:p>
          <w:p w14:paraId="384A804D" w14:textId="77777777" w:rsidR="00FC2A76" w:rsidRPr="00FC2A76" w:rsidRDefault="00FC2A76" w:rsidP="00B66195">
            <w:pPr>
              <w:spacing w:before="11" w:after="0" w:line="240" w:lineRule="auto"/>
              <w:ind w:left="107" w:right="-20"/>
              <w:rPr>
                <w:rFonts w:ascii="Arial" w:eastAsia="Arial" w:hAnsi="Arial" w:cs="Arial"/>
                <w:b/>
                <w:bCs/>
                <w:color w:val="000000"/>
              </w:rPr>
            </w:pPr>
            <w:r w:rsidRPr="00FC2A76">
              <w:rPr>
                <w:rFonts w:ascii="Arial" w:eastAsia="Arial" w:hAnsi="Arial" w:cs="Arial"/>
                <w:b/>
                <w:bCs/>
                <w:color w:val="000000"/>
              </w:rPr>
              <w:t>5844</w:t>
            </w:r>
            <w:r w:rsidRPr="00FC2A76">
              <w:rPr>
                <w:rFonts w:ascii="Arial" w:eastAsia="Arial" w:hAnsi="Arial" w:cs="Arial"/>
                <w:color w:val="000000"/>
              </w:rPr>
              <w:t xml:space="preserve"> </w:t>
            </w:r>
            <w:r w:rsidRPr="00FC2A76">
              <w:rPr>
                <w:rFonts w:ascii="Arial" w:eastAsia="Arial" w:hAnsi="Arial" w:cs="Arial"/>
                <w:b/>
                <w:bCs/>
                <w:color w:val="000000"/>
              </w:rPr>
              <w:t>Children</w:t>
            </w:r>
          </w:p>
        </w:tc>
        <w:tc>
          <w:tcPr>
            <w:tcW w:w="315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1D28CB3D" w14:textId="72ADC91C" w:rsidR="00FC2A76" w:rsidRPr="00FC2A76" w:rsidRDefault="00E3315A" w:rsidP="00B66195">
            <w:pPr>
              <w:spacing w:before="25" w:after="0" w:line="250" w:lineRule="auto"/>
              <w:ind w:left="108" w:right="46"/>
              <w:rPr>
                <w:rFonts w:ascii="Arial" w:eastAsia="Arial" w:hAnsi="Arial" w:cs="Arial"/>
                <w:color w:val="000000"/>
              </w:rPr>
            </w:pPr>
            <w:r w:rsidRPr="00E3315A">
              <w:rPr>
                <w:rFonts w:ascii="Arial" w:eastAsia="Arial" w:hAnsi="Arial" w:cs="Arial"/>
                <w:color w:val="000000"/>
              </w:rPr>
              <w:t>Obesity and youth media screen time are inextricably connected. This worldwide sample identified m</w:t>
            </w:r>
            <w:r>
              <w:rPr>
                <w:rFonts w:ascii="Arial" w:eastAsia="Arial" w:hAnsi="Arial" w:cs="Arial"/>
                <w:color w:val="000000"/>
              </w:rPr>
              <w:t>any</w:t>
            </w:r>
            <w:r w:rsidRPr="00E3315A">
              <w:rPr>
                <w:rFonts w:ascii="Arial" w:eastAsia="Arial" w:hAnsi="Arial" w:cs="Arial"/>
                <w:color w:val="000000"/>
              </w:rPr>
              <w:t xml:space="preserve"> common SED and ST correlat</w:t>
            </w:r>
            <w:r>
              <w:rPr>
                <w:rFonts w:ascii="Arial" w:eastAsia="Arial" w:hAnsi="Arial" w:cs="Arial"/>
                <w:color w:val="000000"/>
              </w:rPr>
              <w:t>ions, some of which are readily changeable (e.g., removing the television from the bedroom) and others needing</w:t>
            </w:r>
            <w:r w:rsidRPr="00E3315A">
              <w:rPr>
                <w:rFonts w:ascii="Arial" w:eastAsia="Arial" w:hAnsi="Arial" w:cs="Arial"/>
                <w:color w:val="000000"/>
              </w:rPr>
              <w:t xml:space="preserve"> comprehensive behavioural interventions.</w:t>
            </w:r>
          </w:p>
        </w:tc>
      </w:tr>
      <w:tr w:rsidR="00FC2A76" w:rsidRPr="00FC2A76" w14:paraId="71431C8C" w14:textId="77777777" w:rsidTr="00B66195">
        <w:trPr>
          <w:cantSplit/>
          <w:trHeight w:hRule="exact" w:val="2970"/>
        </w:trPr>
        <w:tc>
          <w:tcPr>
            <w:tcW w:w="297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393D6F10" w14:textId="77777777" w:rsidR="00DB2B43" w:rsidRDefault="00DB2B43" w:rsidP="009F6A8E">
            <w:pPr>
              <w:rPr>
                <w:rFonts w:ascii="Arial" w:hAnsi="Arial" w:cs="Arial"/>
                <w:b/>
                <w:bCs/>
                <w:i/>
                <w:iCs/>
              </w:rPr>
            </w:pPr>
            <w:r>
              <w:rPr>
                <w:rFonts w:ascii="Arial" w:hAnsi="Arial" w:cs="Arial"/>
                <w:b/>
                <w:bCs/>
                <w:i/>
                <w:iCs/>
              </w:rPr>
              <w:t>8</w:t>
            </w:r>
          </w:p>
          <w:p w14:paraId="0E78D941" w14:textId="7355B77A" w:rsidR="009F6A8E" w:rsidRDefault="0094113F" w:rsidP="009F6A8E">
            <w:pPr>
              <w:rPr>
                <w:rFonts w:ascii="Arial" w:hAnsi="Arial" w:cs="Arial"/>
                <w:b/>
                <w:bCs/>
                <w:i/>
                <w:iCs/>
              </w:rPr>
            </w:pPr>
            <w:r>
              <w:rPr>
                <w:rFonts w:ascii="Arial" w:hAnsi="Arial" w:cs="Arial"/>
                <w:b/>
                <w:bCs/>
                <w:i/>
                <w:iCs/>
              </w:rPr>
              <w:t>'</w:t>
            </w:r>
            <w:r w:rsidR="009F6A8E" w:rsidRPr="007803DA">
              <w:rPr>
                <w:rFonts w:ascii="Arial" w:hAnsi="Arial" w:cs="Arial"/>
                <w:b/>
                <w:bCs/>
                <w:i/>
                <w:iCs/>
              </w:rPr>
              <w:t>The Longitudinal Association Between Early Childhood Obesity and Fathers</w:t>
            </w:r>
            <w:r>
              <w:rPr>
                <w:rFonts w:ascii="Arial" w:hAnsi="Arial" w:cs="Arial"/>
                <w:b/>
                <w:bCs/>
                <w:i/>
                <w:iCs/>
              </w:rPr>
              <w:t>'</w:t>
            </w:r>
            <w:r w:rsidR="009F6A8E" w:rsidRPr="007803DA">
              <w:rPr>
                <w:rFonts w:ascii="Arial" w:hAnsi="Arial" w:cs="Arial"/>
                <w:b/>
                <w:bCs/>
                <w:i/>
                <w:iCs/>
              </w:rPr>
              <w:t xml:space="preserve"> Involvement in Caregiving and Decision-Making</w:t>
            </w:r>
            <w:r>
              <w:rPr>
                <w:rFonts w:ascii="Arial" w:hAnsi="Arial" w:cs="Arial"/>
                <w:b/>
                <w:bCs/>
                <w:i/>
                <w:iCs/>
              </w:rPr>
              <w:t>'</w:t>
            </w:r>
            <w:sdt>
              <w:sdtPr>
                <w:rPr>
                  <w:rFonts w:ascii="Arial" w:hAnsi="Arial" w:cs="Arial"/>
                  <w:b/>
                  <w:bCs/>
                  <w:i/>
                  <w:iCs/>
                </w:rPr>
                <w:id w:val="-1991698285"/>
                <w:citation/>
              </w:sdtPr>
              <w:sdtContent>
                <w:r w:rsidR="009F6A8E">
                  <w:rPr>
                    <w:rFonts w:ascii="Arial" w:hAnsi="Arial" w:cs="Arial"/>
                    <w:b/>
                    <w:bCs/>
                    <w:i/>
                    <w:iCs/>
                  </w:rPr>
                  <w:fldChar w:fldCharType="begin"/>
                </w:r>
                <w:r w:rsidR="009F6A8E">
                  <w:rPr>
                    <w:rFonts w:ascii="Arial" w:hAnsi="Arial" w:cs="Arial"/>
                    <w:b/>
                    <w:bCs/>
                    <w:i/>
                    <w:iCs/>
                  </w:rPr>
                  <w:instrText xml:space="preserve"> CITATION Won17 \l 2057 </w:instrText>
                </w:r>
                <w:r w:rsidR="009F6A8E">
                  <w:rPr>
                    <w:rFonts w:ascii="Arial" w:hAnsi="Arial" w:cs="Arial"/>
                    <w:b/>
                    <w:bCs/>
                    <w:i/>
                    <w:iCs/>
                  </w:rPr>
                  <w:fldChar w:fldCharType="separate"/>
                </w:r>
                <w:r w:rsidR="009F6A8E">
                  <w:rPr>
                    <w:rFonts w:ascii="Arial" w:hAnsi="Arial" w:cs="Arial"/>
                    <w:b/>
                    <w:bCs/>
                    <w:i/>
                    <w:iCs/>
                    <w:noProof/>
                  </w:rPr>
                  <w:t xml:space="preserve"> </w:t>
                </w:r>
                <w:r w:rsidR="009F6A8E" w:rsidRPr="007803DA">
                  <w:rPr>
                    <w:rFonts w:ascii="Arial" w:hAnsi="Arial" w:cs="Arial"/>
                    <w:noProof/>
                  </w:rPr>
                  <w:t>(Wong, et al., 2017)</w:t>
                </w:r>
                <w:r w:rsidR="009F6A8E">
                  <w:rPr>
                    <w:rFonts w:ascii="Arial" w:hAnsi="Arial" w:cs="Arial"/>
                    <w:b/>
                    <w:bCs/>
                    <w:i/>
                    <w:iCs/>
                  </w:rPr>
                  <w:fldChar w:fldCharType="end"/>
                </w:r>
              </w:sdtContent>
            </w:sdt>
          </w:p>
          <w:p w14:paraId="249D6C28" w14:textId="16332F2A" w:rsidR="00FC2A76" w:rsidRPr="00FC2A76" w:rsidRDefault="00FC2A76" w:rsidP="00B66195">
            <w:pPr>
              <w:spacing w:after="0" w:line="247" w:lineRule="auto"/>
              <w:ind w:left="107" w:right="326"/>
              <w:rPr>
                <w:rFonts w:ascii="Arial" w:eastAsia="Arial" w:hAnsi="Arial" w:cs="Arial"/>
                <w:i/>
                <w:iCs/>
                <w:color w:val="000000"/>
              </w:rPr>
            </w:pPr>
          </w:p>
        </w:tc>
        <w:tc>
          <w:tcPr>
            <w:tcW w:w="18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464B0A7B" w14:textId="76798152" w:rsidR="00FC2A76" w:rsidRPr="00FC2A76" w:rsidRDefault="00FC2A76" w:rsidP="00B66195">
            <w:pPr>
              <w:spacing w:before="25" w:after="0" w:line="250" w:lineRule="auto"/>
              <w:ind w:left="107" w:right="372"/>
              <w:rPr>
                <w:rFonts w:ascii="Arial" w:eastAsia="Arial" w:hAnsi="Arial" w:cs="Arial"/>
                <w:b/>
                <w:bCs/>
                <w:color w:val="000000"/>
              </w:rPr>
            </w:pPr>
            <w:r w:rsidRPr="00FC2A76">
              <w:rPr>
                <w:rFonts w:ascii="Arial" w:eastAsia="Arial" w:hAnsi="Arial" w:cs="Arial"/>
                <w:b/>
                <w:bCs/>
                <w:color w:val="000000"/>
              </w:rPr>
              <w:t>Relationship</w:t>
            </w:r>
            <w:r w:rsidRPr="00FC2A76">
              <w:rPr>
                <w:rFonts w:ascii="Arial" w:eastAsia="Arial" w:hAnsi="Arial" w:cs="Arial"/>
                <w:color w:val="000000"/>
              </w:rPr>
              <w:t xml:space="preserve"> </w:t>
            </w:r>
            <w:r w:rsidRPr="00FC2A76">
              <w:rPr>
                <w:rFonts w:ascii="Arial" w:eastAsia="Arial" w:hAnsi="Arial" w:cs="Arial"/>
                <w:b/>
                <w:bCs/>
                <w:color w:val="000000"/>
              </w:rPr>
              <w:t>between</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r w:rsidRPr="00FC2A76">
              <w:rPr>
                <w:rFonts w:ascii="Arial" w:eastAsia="Arial" w:hAnsi="Arial" w:cs="Arial"/>
                <w:color w:val="000000"/>
              </w:rPr>
              <w:t xml:space="preserve"> </w:t>
            </w:r>
            <w:r w:rsidRPr="00FC2A76">
              <w:rPr>
                <w:rFonts w:ascii="Arial" w:eastAsia="Arial" w:hAnsi="Arial" w:cs="Arial"/>
                <w:b/>
                <w:bCs/>
                <w:color w:val="000000"/>
              </w:rPr>
              <w:t>intervention</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Fathers</w:t>
            </w:r>
            <w:r w:rsidR="0094113F">
              <w:rPr>
                <w:rFonts w:ascii="Arial" w:eastAsia="Arial" w:hAnsi="Arial" w:cs="Arial"/>
                <w:b/>
                <w:bCs/>
                <w:color w:val="000000"/>
              </w:rPr>
              <w:t>'</w:t>
            </w:r>
            <w:r w:rsidRPr="00FC2A76">
              <w:rPr>
                <w:rFonts w:ascii="Arial" w:eastAsia="Arial" w:hAnsi="Arial" w:cs="Arial"/>
                <w:color w:val="000000"/>
              </w:rPr>
              <w:t xml:space="preserve"> </w:t>
            </w:r>
            <w:r w:rsidRPr="00FC2A76">
              <w:rPr>
                <w:rFonts w:ascii="Arial" w:eastAsia="Arial" w:hAnsi="Arial" w:cs="Arial"/>
                <w:b/>
                <w:bCs/>
                <w:color w:val="000000"/>
              </w:rPr>
              <w:t>Involvement</w:t>
            </w:r>
            <w:r w:rsidRPr="00FC2A76">
              <w:rPr>
                <w:rFonts w:ascii="Arial" w:eastAsia="Arial" w:hAnsi="Arial" w:cs="Arial"/>
                <w:color w:val="000000"/>
              </w:rPr>
              <w:t xml:space="preserve"> </w:t>
            </w:r>
            <w:r w:rsidRPr="00FC2A76">
              <w:rPr>
                <w:rFonts w:ascii="Arial" w:eastAsia="Arial" w:hAnsi="Arial" w:cs="Arial"/>
                <w:b/>
                <w:bCs/>
                <w:color w:val="000000"/>
              </w:rPr>
              <w:t>in</w:t>
            </w:r>
            <w:r w:rsidRPr="00FC2A76">
              <w:rPr>
                <w:rFonts w:ascii="Arial" w:eastAsia="Arial" w:hAnsi="Arial" w:cs="Arial"/>
                <w:color w:val="000000"/>
              </w:rPr>
              <w:t xml:space="preserve"> </w:t>
            </w:r>
            <w:r w:rsidRPr="00FC2A76">
              <w:rPr>
                <w:rFonts w:ascii="Arial" w:eastAsia="Arial" w:hAnsi="Arial" w:cs="Arial"/>
                <w:b/>
                <w:bCs/>
                <w:color w:val="000000"/>
              </w:rPr>
              <w:t>Caregiving</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Decision-Making.</w:t>
            </w:r>
          </w:p>
        </w:tc>
        <w:tc>
          <w:tcPr>
            <w:tcW w:w="12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47DDE341" w14:textId="77777777" w:rsidR="00FC2A76" w:rsidRPr="00FC2A76" w:rsidRDefault="00FC2A76" w:rsidP="00B66195">
            <w:pPr>
              <w:spacing w:before="25" w:after="0" w:line="250" w:lineRule="auto"/>
              <w:ind w:left="107"/>
              <w:rPr>
                <w:rFonts w:ascii="Arial" w:eastAsia="Arial" w:hAnsi="Arial" w:cs="Arial"/>
                <w:b/>
                <w:bCs/>
                <w:color w:val="000000"/>
              </w:rPr>
            </w:pPr>
            <w:r w:rsidRPr="00FC2A76">
              <w:rPr>
                <w:rFonts w:ascii="Arial" w:eastAsia="Arial" w:hAnsi="Arial" w:cs="Arial"/>
                <w:b/>
                <w:bCs/>
                <w:color w:val="000000"/>
              </w:rPr>
              <w:t>Survey</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data</w:t>
            </w:r>
            <w:r w:rsidRPr="00FC2A76">
              <w:rPr>
                <w:rFonts w:ascii="Arial" w:eastAsia="Arial" w:hAnsi="Arial" w:cs="Arial"/>
                <w:color w:val="000000"/>
              </w:rPr>
              <w:t xml:space="preserve"> </w:t>
            </w:r>
            <w:r w:rsidRPr="00FC2A76">
              <w:rPr>
                <w:rFonts w:ascii="Arial" w:eastAsia="Arial" w:hAnsi="Arial" w:cs="Arial"/>
                <w:b/>
                <w:bCs/>
                <w:color w:val="000000"/>
              </w:rPr>
              <w:t>analysis</w:t>
            </w:r>
          </w:p>
          <w:p w14:paraId="266414E6" w14:textId="77777777" w:rsidR="00FC2A76" w:rsidRPr="00FC2A76" w:rsidRDefault="00FC2A76" w:rsidP="00B66195">
            <w:pPr>
              <w:spacing w:after="0" w:line="240" w:lineRule="auto"/>
              <w:ind w:left="107" w:right="-20"/>
              <w:rPr>
                <w:rFonts w:ascii="Arial" w:eastAsia="Arial" w:hAnsi="Arial" w:cs="Arial"/>
                <w:b/>
                <w:bCs/>
                <w:color w:val="000000"/>
              </w:rPr>
            </w:pPr>
            <w:r w:rsidRPr="00FC2A76">
              <w:rPr>
                <w:rFonts w:ascii="Arial" w:eastAsia="Arial" w:hAnsi="Arial" w:cs="Arial"/>
                <w:b/>
                <w:bCs/>
                <w:color w:val="000000"/>
              </w:rPr>
              <w:t>2,608,28</w:t>
            </w:r>
            <w:r w:rsidRPr="00FC2A76">
              <w:rPr>
                <w:rFonts w:ascii="Arial" w:eastAsia="Arial" w:hAnsi="Arial" w:cs="Arial"/>
                <w:color w:val="000000"/>
              </w:rPr>
              <w:t xml:space="preserve"> </w:t>
            </w:r>
            <w:r w:rsidRPr="00FC2A76">
              <w:rPr>
                <w:rFonts w:ascii="Arial" w:eastAsia="Arial" w:hAnsi="Arial" w:cs="Arial"/>
                <w:b/>
                <w:bCs/>
                <w:color w:val="000000"/>
              </w:rPr>
              <w:t>Children</w:t>
            </w:r>
          </w:p>
        </w:tc>
        <w:tc>
          <w:tcPr>
            <w:tcW w:w="315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68827EB0" w14:textId="77059860" w:rsidR="00FC2A76" w:rsidRPr="00FC2A76" w:rsidRDefault="00E3315A" w:rsidP="00B66195">
            <w:pPr>
              <w:spacing w:before="25" w:after="0" w:line="250" w:lineRule="auto"/>
              <w:ind w:left="108" w:right="363"/>
              <w:rPr>
                <w:rFonts w:ascii="Arial" w:eastAsia="Arial" w:hAnsi="Arial" w:cs="Arial"/>
                <w:color w:val="000000"/>
              </w:rPr>
            </w:pPr>
            <w:r w:rsidRPr="00E3315A">
              <w:rPr>
                <w:rFonts w:ascii="Arial" w:eastAsia="Arial" w:hAnsi="Arial" w:cs="Arial"/>
                <w:color w:val="000000"/>
              </w:rPr>
              <w:t xml:space="preserve">Increased participation of fathers in </w:t>
            </w:r>
            <w:proofErr w:type="gramStart"/>
            <w:r w:rsidRPr="00E3315A">
              <w:rPr>
                <w:rFonts w:ascii="Arial" w:eastAsia="Arial" w:hAnsi="Arial" w:cs="Arial"/>
                <w:color w:val="000000"/>
              </w:rPr>
              <w:t>child care</w:t>
            </w:r>
            <w:proofErr w:type="gramEnd"/>
            <w:r w:rsidRPr="00E3315A">
              <w:rPr>
                <w:rFonts w:ascii="Arial" w:eastAsia="Arial" w:hAnsi="Arial" w:cs="Arial"/>
                <w:color w:val="000000"/>
              </w:rPr>
              <w:t xml:space="preserve"> may help to reduce the prevalence of childhood obesity. Participating in father-child activities may help decrease the incidence of childhood obesity.</w:t>
            </w:r>
          </w:p>
        </w:tc>
      </w:tr>
      <w:tr w:rsidR="00FC2A76" w:rsidRPr="00FC2A76" w14:paraId="11237F69" w14:textId="77777777" w:rsidTr="00B66195">
        <w:trPr>
          <w:cantSplit/>
          <w:trHeight w:hRule="exact" w:val="5049"/>
        </w:trPr>
        <w:tc>
          <w:tcPr>
            <w:tcW w:w="297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EA2F4DA" w14:textId="77777777" w:rsidR="00DB2B43" w:rsidRDefault="00DB2B43" w:rsidP="009F6A8E">
            <w:pPr>
              <w:rPr>
                <w:rFonts w:ascii="Arial" w:hAnsi="Arial" w:cs="Arial"/>
                <w:b/>
                <w:bCs/>
                <w:i/>
                <w:iCs/>
              </w:rPr>
            </w:pPr>
            <w:r>
              <w:rPr>
                <w:rFonts w:ascii="Arial" w:hAnsi="Arial" w:cs="Arial"/>
                <w:b/>
                <w:bCs/>
                <w:i/>
                <w:iCs/>
              </w:rPr>
              <w:t>9</w:t>
            </w:r>
          </w:p>
          <w:p w14:paraId="1D470472" w14:textId="51DF7D7E" w:rsidR="009F6A8E" w:rsidRDefault="0094113F" w:rsidP="009F6A8E">
            <w:pPr>
              <w:rPr>
                <w:rFonts w:ascii="Arial" w:hAnsi="Arial" w:cs="Arial"/>
                <w:b/>
                <w:bCs/>
                <w:i/>
                <w:iCs/>
              </w:rPr>
            </w:pPr>
            <w:r>
              <w:rPr>
                <w:rFonts w:ascii="Arial" w:hAnsi="Arial" w:cs="Arial"/>
                <w:b/>
                <w:bCs/>
                <w:i/>
                <w:iCs/>
              </w:rPr>
              <w:t>'</w:t>
            </w:r>
            <w:r w:rsidR="009F6A8E" w:rsidRPr="00462F73">
              <w:rPr>
                <w:rFonts w:ascii="Arial" w:hAnsi="Arial" w:cs="Arial"/>
                <w:b/>
                <w:bCs/>
                <w:i/>
                <w:iCs/>
              </w:rPr>
              <w:t>Is Childhood Obesity a Child Protection Concern?</w:t>
            </w:r>
            <w:r>
              <w:rPr>
                <w:rFonts w:ascii="Arial" w:hAnsi="Arial" w:cs="Arial"/>
                <w:b/>
                <w:bCs/>
                <w:i/>
                <w:iCs/>
              </w:rPr>
              <w:t>'</w:t>
            </w:r>
            <w:sdt>
              <w:sdtPr>
                <w:rPr>
                  <w:rFonts w:ascii="Arial" w:hAnsi="Arial" w:cs="Arial"/>
                  <w:b/>
                  <w:bCs/>
                  <w:i/>
                  <w:iCs/>
                </w:rPr>
                <w:id w:val="954365880"/>
                <w:citation/>
              </w:sdtPr>
              <w:sdtContent>
                <w:r w:rsidR="009F6A8E">
                  <w:rPr>
                    <w:rFonts w:ascii="Arial" w:hAnsi="Arial" w:cs="Arial"/>
                    <w:b/>
                    <w:bCs/>
                    <w:i/>
                    <w:iCs/>
                  </w:rPr>
                  <w:fldChar w:fldCharType="begin"/>
                </w:r>
                <w:r w:rsidR="009F6A8E">
                  <w:rPr>
                    <w:rFonts w:ascii="Arial" w:hAnsi="Arial" w:cs="Arial"/>
                    <w:b/>
                    <w:bCs/>
                    <w:i/>
                    <w:iCs/>
                  </w:rPr>
                  <w:instrText xml:space="preserve">CITATION Nel20 \l 2057 </w:instrText>
                </w:r>
                <w:r w:rsidR="009F6A8E">
                  <w:rPr>
                    <w:rFonts w:ascii="Arial" w:hAnsi="Arial" w:cs="Arial"/>
                    <w:b/>
                    <w:bCs/>
                    <w:i/>
                    <w:iCs/>
                  </w:rPr>
                  <w:fldChar w:fldCharType="separate"/>
                </w:r>
                <w:r w:rsidR="009F6A8E">
                  <w:rPr>
                    <w:rFonts w:ascii="Arial" w:hAnsi="Arial" w:cs="Arial"/>
                    <w:b/>
                    <w:bCs/>
                    <w:i/>
                    <w:iCs/>
                    <w:noProof/>
                  </w:rPr>
                  <w:t xml:space="preserve"> </w:t>
                </w:r>
                <w:r w:rsidR="009F6A8E" w:rsidRPr="00462F73">
                  <w:rPr>
                    <w:rFonts w:ascii="Arial" w:hAnsi="Arial" w:cs="Arial"/>
                    <w:noProof/>
                  </w:rPr>
                  <w:t>(Nelson, et al., 2020)</w:t>
                </w:r>
                <w:r w:rsidR="009F6A8E">
                  <w:rPr>
                    <w:rFonts w:ascii="Arial" w:hAnsi="Arial" w:cs="Arial"/>
                    <w:b/>
                    <w:bCs/>
                    <w:i/>
                    <w:iCs/>
                  </w:rPr>
                  <w:fldChar w:fldCharType="end"/>
                </w:r>
              </w:sdtContent>
            </w:sdt>
          </w:p>
          <w:p w14:paraId="5C5D2148" w14:textId="6CA54C68" w:rsidR="00FC2A76" w:rsidRPr="00FC2A76" w:rsidRDefault="00FC2A76" w:rsidP="00B66195">
            <w:pPr>
              <w:spacing w:after="0" w:line="242" w:lineRule="auto"/>
              <w:ind w:left="107" w:right="509"/>
              <w:rPr>
                <w:rFonts w:ascii="Arial" w:eastAsia="Arial" w:hAnsi="Arial" w:cs="Arial"/>
                <w:color w:val="000000"/>
              </w:rPr>
            </w:pPr>
          </w:p>
        </w:tc>
        <w:tc>
          <w:tcPr>
            <w:tcW w:w="18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7BD2C016" w14:textId="77777777" w:rsidR="00FC2A76" w:rsidRPr="00FC2A76" w:rsidRDefault="00FC2A76" w:rsidP="00B66195">
            <w:pPr>
              <w:spacing w:before="25" w:after="0" w:line="250" w:lineRule="auto"/>
              <w:ind w:left="107" w:right="55" w:firstLine="60"/>
              <w:rPr>
                <w:rFonts w:ascii="Arial" w:eastAsia="Arial" w:hAnsi="Arial" w:cs="Arial"/>
                <w:b/>
                <w:bCs/>
                <w:color w:val="000000"/>
              </w:rPr>
            </w:pPr>
            <w:r w:rsidRPr="00FC2A76">
              <w:rPr>
                <w:rFonts w:ascii="Arial" w:eastAsia="Arial" w:hAnsi="Arial" w:cs="Arial"/>
                <w:b/>
                <w:bCs/>
                <w:color w:val="000000"/>
              </w:rPr>
              <w:t>Relation</w:t>
            </w:r>
            <w:r w:rsidRPr="00FC2A76">
              <w:rPr>
                <w:rFonts w:ascii="Arial" w:eastAsia="Arial" w:hAnsi="Arial" w:cs="Arial"/>
                <w:color w:val="000000"/>
              </w:rPr>
              <w:t xml:space="preserve"> </w:t>
            </w:r>
            <w:r w:rsidRPr="00FC2A76">
              <w:rPr>
                <w:rFonts w:ascii="Arial" w:eastAsia="Arial" w:hAnsi="Arial" w:cs="Arial"/>
                <w:b/>
                <w:bCs/>
                <w:color w:val="000000"/>
              </w:rPr>
              <w:t>between</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child</w:t>
            </w:r>
            <w:r w:rsidRPr="00FC2A76">
              <w:rPr>
                <w:rFonts w:ascii="Arial" w:eastAsia="Arial" w:hAnsi="Arial" w:cs="Arial"/>
                <w:color w:val="000000"/>
              </w:rPr>
              <w:t xml:space="preserve"> </w:t>
            </w:r>
            <w:r w:rsidRPr="00FC2A76">
              <w:rPr>
                <w:rFonts w:ascii="Arial" w:eastAsia="Arial" w:hAnsi="Arial" w:cs="Arial"/>
                <w:b/>
                <w:bCs/>
                <w:color w:val="000000"/>
              </w:rPr>
              <w:t>protection.</w:t>
            </w:r>
          </w:p>
        </w:tc>
        <w:tc>
          <w:tcPr>
            <w:tcW w:w="12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F2012A3" w14:textId="48F34321" w:rsidR="00FC2A76" w:rsidRPr="00FC2A76" w:rsidRDefault="00FC2A76" w:rsidP="00B66195">
            <w:pPr>
              <w:spacing w:before="25" w:after="0" w:line="245" w:lineRule="auto"/>
              <w:ind w:left="107"/>
              <w:rPr>
                <w:rFonts w:ascii="Arial" w:eastAsia="Arial" w:hAnsi="Arial" w:cs="Arial"/>
                <w:b/>
                <w:bCs/>
                <w:color w:val="000000"/>
              </w:rPr>
            </w:pPr>
            <w:r w:rsidRPr="00FC2A76">
              <w:rPr>
                <w:rFonts w:ascii="Arial" w:eastAsia="Arial" w:hAnsi="Arial" w:cs="Arial"/>
                <w:b/>
                <w:bCs/>
                <w:color w:val="000000"/>
              </w:rPr>
              <w:t>Focus</w:t>
            </w:r>
            <w:r w:rsidRPr="00FC2A76">
              <w:rPr>
                <w:rFonts w:ascii="Arial" w:eastAsia="Arial" w:hAnsi="Arial" w:cs="Arial"/>
                <w:color w:val="000000"/>
              </w:rPr>
              <w:t xml:space="preserve"> </w:t>
            </w:r>
            <w:r w:rsidRPr="00FC2A76">
              <w:rPr>
                <w:rFonts w:ascii="Arial" w:eastAsia="Arial" w:hAnsi="Arial" w:cs="Arial"/>
                <w:b/>
                <w:bCs/>
                <w:color w:val="000000"/>
              </w:rPr>
              <w:t>groups,</w:t>
            </w:r>
            <w:r w:rsidRPr="00FC2A76">
              <w:rPr>
                <w:rFonts w:ascii="Arial" w:eastAsia="Arial" w:hAnsi="Arial" w:cs="Arial"/>
                <w:color w:val="000000"/>
              </w:rPr>
              <w:t xml:space="preserve"> </w:t>
            </w:r>
            <w:r w:rsidRPr="00FC2A76">
              <w:rPr>
                <w:rFonts w:ascii="Arial" w:eastAsia="Arial" w:hAnsi="Arial" w:cs="Arial"/>
                <w:b/>
                <w:bCs/>
                <w:color w:val="000000"/>
              </w:rPr>
              <w:t>semi</w:t>
            </w:r>
            <w:r w:rsidR="00306760">
              <w:rPr>
                <w:rFonts w:ascii="Arial" w:eastAsia="Arial" w:hAnsi="Arial" w:cs="Arial"/>
                <w:color w:val="000000"/>
              </w:rPr>
              <w:t>-</w:t>
            </w:r>
            <w:r w:rsidRPr="00FC2A76">
              <w:rPr>
                <w:rFonts w:ascii="Arial" w:eastAsia="Arial" w:hAnsi="Arial" w:cs="Arial"/>
                <w:b/>
                <w:bCs/>
                <w:color w:val="000000"/>
              </w:rPr>
              <w:t>structured</w:t>
            </w:r>
            <w:r w:rsidRPr="00FC2A76">
              <w:rPr>
                <w:rFonts w:ascii="Arial" w:eastAsia="Arial" w:hAnsi="Arial" w:cs="Arial"/>
                <w:color w:val="000000"/>
              </w:rPr>
              <w:t xml:space="preserve"> </w:t>
            </w:r>
            <w:r w:rsidRPr="00FC2A76">
              <w:rPr>
                <w:rFonts w:ascii="Arial" w:eastAsia="Arial" w:hAnsi="Arial" w:cs="Arial"/>
                <w:b/>
                <w:bCs/>
                <w:color w:val="000000"/>
              </w:rPr>
              <w:t>interviews</w:t>
            </w:r>
            <w:r w:rsidR="00306760">
              <w:rPr>
                <w:rFonts w:ascii="Arial" w:eastAsia="Arial" w:hAnsi="Arial" w:cs="Arial"/>
                <w:b/>
                <w:bCs/>
                <w:color w:val="000000"/>
              </w:rPr>
              <w:t>,</w:t>
            </w:r>
            <w:r w:rsidRPr="00FC2A76">
              <w:rPr>
                <w:rFonts w:ascii="Arial" w:eastAsia="Arial" w:hAnsi="Arial" w:cs="Arial"/>
                <w:color w:val="000000"/>
                <w:spacing w:val="34"/>
              </w:rPr>
              <w:t xml:space="preserve"> </w:t>
            </w:r>
            <w:r w:rsidRPr="00FC2A76">
              <w:rPr>
                <w:rFonts w:ascii="Arial" w:eastAsia="Arial" w:hAnsi="Arial" w:cs="Arial"/>
                <w:b/>
                <w:bCs/>
                <w:color w:val="000000"/>
              </w:rPr>
              <w:t>23</w:t>
            </w:r>
            <w:r w:rsidRPr="00FC2A76">
              <w:rPr>
                <w:rFonts w:ascii="Arial" w:eastAsia="Arial" w:hAnsi="Arial" w:cs="Arial"/>
                <w:color w:val="000000"/>
              </w:rPr>
              <w:t xml:space="preserve"> </w:t>
            </w:r>
            <w:r w:rsidRPr="00FC2A76">
              <w:rPr>
                <w:rFonts w:ascii="Arial" w:eastAsia="Arial" w:hAnsi="Arial" w:cs="Arial"/>
                <w:b/>
                <w:bCs/>
                <w:color w:val="000000"/>
              </w:rPr>
              <w:t>health</w:t>
            </w:r>
            <w:r w:rsidRPr="00FC2A76">
              <w:rPr>
                <w:rFonts w:ascii="Arial" w:eastAsia="Arial" w:hAnsi="Arial" w:cs="Arial"/>
                <w:color w:val="000000"/>
              </w:rPr>
              <w:t xml:space="preserve"> </w:t>
            </w:r>
            <w:r w:rsidRPr="00FC2A76">
              <w:rPr>
                <w:rFonts w:ascii="Arial" w:eastAsia="Arial" w:hAnsi="Arial" w:cs="Arial"/>
                <w:b/>
                <w:bCs/>
                <w:color w:val="000000"/>
              </w:rPr>
              <w:t>professionals</w:t>
            </w:r>
          </w:p>
        </w:tc>
        <w:tc>
          <w:tcPr>
            <w:tcW w:w="315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7CD4306B" w14:textId="39A7A4BF" w:rsidR="00E3315A" w:rsidRDefault="00E3315A" w:rsidP="00E3315A">
            <w:pPr>
              <w:rPr>
                <w:rFonts w:ascii="Arial" w:hAnsi="Arial" w:cs="Arial"/>
                <w:b/>
                <w:bCs/>
              </w:rPr>
            </w:pPr>
            <w:r w:rsidRPr="00E3315A">
              <w:rPr>
                <w:rFonts w:ascii="Arial" w:eastAsia="Arial" w:hAnsi="Arial" w:cs="Arial"/>
                <w:color w:val="000000"/>
              </w:rPr>
              <w:t>The purpose of this study is to examine and characterise people</w:t>
            </w:r>
            <w:r w:rsidR="0094113F">
              <w:rPr>
                <w:rFonts w:ascii="Arial" w:eastAsia="Arial" w:hAnsi="Arial" w:cs="Arial"/>
                <w:color w:val="000000"/>
              </w:rPr>
              <w:t>'</w:t>
            </w:r>
            <w:r w:rsidRPr="00E3315A">
              <w:rPr>
                <w:rFonts w:ascii="Arial" w:eastAsia="Arial" w:hAnsi="Arial" w:cs="Arial"/>
                <w:color w:val="000000"/>
              </w:rPr>
              <w:t xml:space="preserve"> decision-making, views, and experiences </w:t>
            </w:r>
            <w:r>
              <w:rPr>
                <w:rFonts w:ascii="Arial" w:eastAsia="Arial" w:hAnsi="Arial" w:cs="Arial"/>
                <w:color w:val="000000"/>
              </w:rPr>
              <w:t>concerning</w:t>
            </w:r>
            <w:r w:rsidRPr="00E3315A">
              <w:rPr>
                <w:rFonts w:ascii="Arial" w:eastAsia="Arial" w:hAnsi="Arial" w:cs="Arial"/>
                <w:color w:val="000000"/>
              </w:rPr>
              <w:t xml:space="preserve"> obesity and the child protection system.</w:t>
            </w:r>
            <w:r>
              <w:rPr>
                <w:rFonts w:ascii="Arial" w:eastAsia="Arial" w:hAnsi="Arial" w:cs="Arial"/>
                <w:color w:val="000000"/>
              </w:rPr>
              <w:t xml:space="preserve"> </w:t>
            </w:r>
            <w:r w:rsidRPr="00462F73">
              <w:rPr>
                <w:rFonts w:ascii="Arial" w:hAnsi="Arial" w:cs="Arial"/>
              </w:rPr>
              <w:t>The study shows how the conflicts around a child protection concept affect individual and agency practi</w:t>
            </w:r>
            <w:r>
              <w:rPr>
                <w:rFonts w:ascii="Arial" w:hAnsi="Arial" w:cs="Arial"/>
              </w:rPr>
              <w:t>c</w:t>
            </w:r>
            <w:r w:rsidRPr="00462F73">
              <w:rPr>
                <w:rFonts w:ascii="Arial" w:hAnsi="Arial" w:cs="Arial"/>
              </w:rPr>
              <w:t>e, possibly impeding the assistance provided to service users</w:t>
            </w:r>
            <w:r w:rsidRPr="00462F73">
              <w:rPr>
                <w:rFonts w:ascii="Arial" w:hAnsi="Arial" w:cs="Arial"/>
                <w:b/>
                <w:bCs/>
              </w:rPr>
              <w:t>.</w:t>
            </w:r>
          </w:p>
          <w:p w14:paraId="2A73E3E8" w14:textId="73527A45" w:rsidR="00FC2A76" w:rsidRPr="00FC2A76" w:rsidRDefault="00FC2A76" w:rsidP="00B66195">
            <w:pPr>
              <w:spacing w:before="25" w:after="0" w:line="245" w:lineRule="auto"/>
              <w:ind w:left="108" w:right="460"/>
              <w:rPr>
                <w:rFonts w:ascii="Arial" w:eastAsia="Arial" w:hAnsi="Arial" w:cs="Arial"/>
                <w:color w:val="000000"/>
              </w:rPr>
            </w:pPr>
          </w:p>
          <w:p w14:paraId="3AFB0B75" w14:textId="77777777" w:rsidR="00FC2A76" w:rsidRPr="00FC2A76" w:rsidRDefault="00FC2A76" w:rsidP="00B66195">
            <w:pPr>
              <w:spacing w:before="25" w:after="0" w:line="245" w:lineRule="auto"/>
              <w:ind w:left="108" w:right="460"/>
              <w:rPr>
                <w:rFonts w:ascii="Arial" w:eastAsia="Arial" w:hAnsi="Arial" w:cs="Arial"/>
                <w:color w:val="000000"/>
              </w:rPr>
            </w:pPr>
          </w:p>
          <w:p w14:paraId="4BF3489E" w14:textId="77777777" w:rsidR="00FC2A76" w:rsidRPr="00FC2A76" w:rsidRDefault="00FC2A76" w:rsidP="00B66195">
            <w:pPr>
              <w:spacing w:before="25" w:after="0" w:line="245" w:lineRule="auto"/>
              <w:ind w:left="108" w:right="460"/>
              <w:rPr>
                <w:rFonts w:ascii="Arial" w:eastAsia="Arial" w:hAnsi="Arial" w:cs="Arial"/>
                <w:color w:val="000000"/>
              </w:rPr>
            </w:pPr>
          </w:p>
          <w:p w14:paraId="4F35A951" w14:textId="77777777" w:rsidR="00FC2A76" w:rsidRPr="00FC2A76" w:rsidRDefault="00FC2A76" w:rsidP="00B66195">
            <w:pPr>
              <w:spacing w:before="25" w:after="0" w:line="245" w:lineRule="auto"/>
              <w:ind w:left="108" w:right="460"/>
              <w:rPr>
                <w:rFonts w:ascii="Arial" w:eastAsia="Arial" w:hAnsi="Arial" w:cs="Arial"/>
                <w:color w:val="000000"/>
              </w:rPr>
            </w:pPr>
          </w:p>
          <w:p w14:paraId="58AD730C" w14:textId="77777777" w:rsidR="00FC2A76" w:rsidRPr="00FC2A76" w:rsidRDefault="00FC2A76" w:rsidP="00B66195">
            <w:pPr>
              <w:spacing w:before="25" w:after="0" w:line="245" w:lineRule="auto"/>
              <w:ind w:left="108" w:right="460"/>
              <w:rPr>
                <w:rFonts w:ascii="Arial" w:eastAsia="Arial" w:hAnsi="Arial" w:cs="Arial"/>
                <w:color w:val="000000"/>
              </w:rPr>
            </w:pPr>
          </w:p>
        </w:tc>
      </w:tr>
      <w:tr w:rsidR="00FC2A76" w:rsidRPr="00FC2A76" w14:paraId="52994F46" w14:textId="77777777" w:rsidTr="00B66195">
        <w:trPr>
          <w:cantSplit/>
          <w:trHeight w:hRule="exact" w:val="3240"/>
        </w:trPr>
        <w:tc>
          <w:tcPr>
            <w:tcW w:w="297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4B547ED" w14:textId="77777777" w:rsidR="00DB2B43" w:rsidRDefault="00DB2B43" w:rsidP="009F6A8E">
            <w:pPr>
              <w:rPr>
                <w:rFonts w:ascii="Arial" w:hAnsi="Arial" w:cs="Arial"/>
                <w:b/>
                <w:bCs/>
              </w:rPr>
            </w:pPr>
            <w:r>
              <w:rPr>
                <w:rFonts w:ascii="Arial" w:hAnsi="Arial" w:cs="Arial"/>
                <w:b/>
                <w:bCs/>
              </w:rPr>
              <w:lastRenderedPageBreak/>
              <w:t>10</w:t>
            </w:r>
          </w:p>
          <w:p w14:paraId="0C0C212E" w14:textId="742441D3" w:rsidR="009F6A8E" w:rsidRDefault="0094113F" w:rsidP="009F6A8E">
            <w:pPr>
              <w:rPr>
                <w:rFonts w:ascii="Arial" w:hAnsi="Arial" w:cs="Arial"/>
                <w:b/>
                <w:bCs/>
              </w:rPr>
            </w:pPr>
            <w:r>
              <w:rPr>
                <w:rFonts w:ascii="Arial" w:hAnsi="Arial" w:cs="Arial"/>
                <w:b/>
                <w:bCs/>
              </w:rPr>
              <w:t>'</w:t>
            </w:r>
            <w:r w:rsidR="009F6A8E" w:rsidRPr="00AE75F2">
              <w:rPr>
                <w:rFonts w:ascii="Arial" w:hAnsi="Arial" w:cs="Arial"/>
                <w:b/>
                <w:bCs/>
              </w:rPr>
              <w:t>She</w:t>
            </w:r>
            <w:r w:rsidR="00306760">
              <w:rPr>
                <w:rFonts w:ascii="Arial" w:hAnsi="Arial" w:cs="Arial"/>
                <w:b/>
                <w:bCs/>
              </w:rPr>
              <w:t xml:space="preserve"> i</w:t>
            </w:r>
            <w:r w:rsidR="009F6A8E" w:rsidRPr="00AE75F2">
              <w:rPr>
                <w:rFonts w:ascii="Arial" w:hAnsi="Arial" w:cs="Arial"/>
                <w:b/>
                <w:bCs/>
              </w:rPr>
              <w:t>s not obese, she</w:t>
            </w:r>
            <w:r w:rsidR="00845126">
              <w:rPr>
                <w:rFonts w:ascii="Arial" w:hAnsi="Arial" w:cs="Arial"/>
                <w:b/>
                <w:bCs/>
              </w:rPr>
              <w:t>'</w:t>
            </w:r>
            <w:r w:rsidR="009F6A8E" w:rsidRPr="00AE75F2">
              <w:rPr>
                <w:rFonts w:ascii="Arial" w:hAnsi="Arial" w:cs="Arial"/>
                <w:b/>
                <w:bCs/>
              </w:rPr>
              <w:t>s a normal 5-year-old and she keeps up with the other kids</w:t>
            </w:r>
            <w:r w:rsidR="00845126">
              <w:rPr>
                <w:rFonts w:ascii="Arial" w:hAnsi="Arial" w:cs="Arial"/>
                <w:b/>
                <w:bCs/>
              </w:rPr>
              <w:t>'</w:t>
            </w:r>
            <w:r w:rsidR="009F6A8E" w:rsidRPr="00AE75F2">
              <w:rPr>
                <w:rFonts w:ascii="Arial" w:hAnsi="Arial" w:cs="Arial"/>
                <w:b/>
                <w:bCs/>
              </w:rPr>
              <w:t>: families</w:t>
            </w:r>
            <w:r w:rsidR="00845126">
              <w:rPr>
                <w:rFonts w:ascii="Arial" w:hAnsi="Arial" w:cs="Arial"/>
                <w:b/>
                <w:bCs/>
              </w:rPr>
              <w:t>'</w:t>
            </w:r>
            <w:r w:rsidR="009F6A8E" w:rsidRPr="00AE75F2">
              <w:rPr>
                <w:rFonts w:ascii="Arial" w:hAnsi="Arial" w:cs="Arial"/>
                <w:b/>
                <w:bCs/>
              </w:rPr>
              <w:t xml:space="preserve"> reasons for not attending a family-based obesity management programme</w:t>
            </w:r>
            <w:r w:rsidR="00845126">
              <w:rPr>
                <w:rFonts w:ascii="Arial" w:hAnsi="Arial" w:cs="Arial"/>
                <w:b/>
                <w:bCs/>
              </w:rPr>
              <w:t>'</w:t>
            </w:r>
            <w:sdt>
              <w:sdtPr>
                <w:rPr>
                  <w:rFonts w:ascii="Arial" w:hAnsi="Arial" w:cs="Arial"/>
                  <w:b/>
                  <w:bCs/>
                </w:rPr>
                <w:id w:val="-1768376735"/>
                <w:citation/>
              </w:sdtPr>
              <w:sdtContent>
                <w:r w:rsidR="009F6A8E">
                  <w:rPr>
                    <w:rFonts w:ascii="Arial" w:hAnsi="Arial" w:cs="Arial"/>
                    <w:b/>
                    <w:bCs/>
                  </w:rPr>
                  <w:fldChar w:fldCharType="begin"/>
                </w:r>
                <w:r w:rsidR="009F6A8E">
                  <w:rPr>
                    <w:rFonts w:ascii="Arial" w:hAnsi="Arial" w:cs="Arial"/>
                    <w:b/>
                    <w:bCs/>
                  </w:rPr>
                  <w:instrText xml:space="preserve"> CITATION Pov20 \l 2057 </w:instrText>
                </w:r>
                <w:r w:rsidR="009F6A8E">
                  <w:rPr>
                    <w:rFonts w:ascii="Arial" w:hAnsi="Arial" w:cs="Arial"/>
                    <w:b/>
                    <w:bCs/>
                  </w:rPr>
                  <w:fldChar w:fldCharType="separate"/>
                </w:r>
                <w:r w:rsidR="009F6A8E">
                  <w:rPr>
                    <w:rFonts w:ascii="Arial" w:hAnsi="Arial" w:cs="Arial"/>
                    <w:b/>
                    <w:bCs/>
                    <w:noProof/>
                  </w:rPr>
                  <w:t xml:space="preserve"> </w:t>
                </w:r>
                <w:r w:rsidR="009F6A8E" w:rsidRPr="00AE75F2">
                  <w:rPr>
                    <w:rFonts w:ascii="Arial" w:hAnsi="Arial" w:cs="Arial"/>
                    <w:noProof/>
                  </w:rPr>
                  <w:t>(Povey, et al., 2020)</w:t>
                </w:r>
                <w:r w:rsidR="009F6A8E">
                  <w:rPr>
                    <w:rFonts w:ascii="Arial" w:hAnsi="Arial" w:cs="Arial"/>
                    <w:b/>
                    <w:bCs/>
                  </w:rPr>
                  <w:fldChar w:fldCharType="end"/>
                </w:r>
              </w:sdtContent>
            </w:sdt>
          </w:p>
          <w:p w14:paraId="34EC03E8" w14:textId="715454F9" w:rsidR="00FC2A76" w:rsidRPr="00FC2A76" w:rsidRDefault="00FC2A76" w:rsidP="00B66195">
            <w:pPr>
              <w:spacing w:after="0" w:line="247" w:lineRule="auto"/>
              <w:ind w:left="107" w:right="155"/>
              <w:rPr>
                <w:rFonts w:ascii="Arial" w:eastAsia="Arial" w:hAnsi="Arial" w:cs="Arial"/>
                <w:i/>
                <w:iCs/>
                <w:color w:val="000000"/>
              </w:rPr>
            </w:pPr>
          </w:p>
        </w:tc>
        <w:tc>
          <w:tcPr>
            <w:tcW w:w="18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D5E9A5F" w14:textId="77777777" w:rsidR="00FC2A76" w:rsidRPr="00FC2A76" w:rsidRDefault="00FC2A76" w:rsidP="00B66195">
            <w:pPr>
              <w:spacing w:before="25" w:after="0" w:line="250" w:lineRule="auto"/>
              <w:ind w:left="107" w:right="114"/>
              <w:rPr>
                <w:rFonts w:ascii="Arial" w:eastAsia="Arial" w:hAnsi="Arial" w:cs="Arial"/>
                <w:b/>
                <w:bCs/>
                <w:color w:val="000000"/>
              </w:rPr>
            </w:pPr>
            <w:r w:rsidRPr="00FC2A76">
              <w:rPr>
                <w:rFonts w:ascii="Arial" w:eastAsia="Arial" w:hAnsi="Arial" w:cs="Arial"/>
                <w:b/>
                <w:bCs/>
                <w:color w:val="000000"/>
              </w:rPr>
              <w:t>To</w:t>
            </w:r>
            <w:r w:rsidRPr="00FC2A76">
              <w:rPr>
                <w:rFonts w:ascii="Arial" w:eastAsia="Arial" w:hAnsi="Arial" w:cs="Arial"/>
                <w:color w:val="000000"/>
              </w:rPr>
              <w:t xml:space="preserve"> </w:t>
            </w:r>
            <w:r w:rsidRPr="00FC2A76">
              <w:rPr>
                <w:rFonts w:ascii="Arial" w:eastAsia="Arial" w:hAnsi="Arial" w:cs="Arial"/>
                <w:b/>
                <w:bCs/>
                <w:color w:val="000000"/>
              </w:rPr>
              <w:t>ascertain</w:t>
            </w:r>
            <w:r w:rsidRPr="00FC2A76">
              <w:rPr>
                <w:rFonts w:ascii="Arial" w:eastAsia="Arial" w:hAnsi="Arial" w:cs="Arial"/>
                <w:color w:val="000000"/>
              </w:rPr>
              <w:t xml:space="preserve"> </w:t>
            </w:r>
            <w:r w:rsidRPr="00FC2A76">
              <w:rPr>
                <w:rFonts w:ascii="Arial" w:eastAsia="Arial" w:hAnsi="Arial" w:cs="Arial"/>
                <w:b/>
                <w:bCs/>
                <w:color w:val="000000"/>
              </w:rPr>
              <w:t>the</w:t>
            </w:r>
            <w:r w:rsidRPr="00FC2A76">
              <w:rPr>
                <w:rFonts w:ascii="Arial" w:eastAsia="Arial" w:hAnsi="Arial" w:cs="Arial"/>
                <w:color w:val="000000"/>
              </w:rPr>
              <w:t xml:space="preserve"> </w:t>
            </w:r>
            <w:r w:rsidRPr="00FC2A76">
              <w:rPr>
                <w:rFonts w:ascii="Arial" w:eastAsia="Arial" w:hAnsi="Arial" w:cs="Arial"/>
                <w:b/>
                <w:bCs/>
                <w:color w:val="000000"/>
              </w:rPr>
              <w:t>causes</w:t>
            </w:r>
            <w:r w:rsidRPr="00FC2A76">
              <w:rPr>
                <w:rFonts w:ascii="Arial" w:eastAsia="Arial" w:hAnsi="Arial" w:cs="Arial"/>
                <w:color w:val="000000"/>
              </w:rPr>
              <w:t xml:space="preserve"> </w:t>
            </w:r>
            <w:r w:rsidRPr="00FC2A76">
              <w:rPr>
                <w:rFonts w:ascii="Arial" w:eastAsia="Arial" w:hAnsi="Arial" w:cs="Arial"/>
                <w:b/>
                <w:bCs/>
                <w:color w:val="000000"/>
              </w:rPr>
              <w:t>behind</w:t>
            </w:r>
            <w:r w:rsidRPr="00FC2A76">
              <w:rPr>
                <w:rFonts w:ascii="Arial" w:eastAsia="Arial" w:hAnsi="Arial" w:cs="Arial"/>
                <w:color w:val="000000"/>
              </w:rPr>
              <w:t xml:space="preserve"> </w:t>
            </w:r>
            <w:r w:rsidRPr="00FC2A76">
              <w:rPr>
                <w:rFonts w:ascii="Arial" w:eastAsia="Arial" w:hAnsi="Arial" w:cs="Arial"/>
                <w:b/>
                <w:bCs/>
                <w:color w:val="000000"/>
              </w:rPr>
              <w:t>disengagement</w:t>
            </w:r>
            <w:r w:rsidRPr="00FC2A76">
              <w:rPr>
                <w:rFonts w:ascii="Arial" w:eastAsia="Arial" w:hAnsi="Arial" w:cs="Arial"/>
                <w:color w:val="000000"/>
              </w:rPr>
              <w:t xml:space="preserve"> </w:t>
            </w:r>
            <w:r w:rsidRPr="00FC2A76">
              <w:rPr>
                <w:rFonts w:ascii="Arial" w:eastAsia="Arial" w:hAnsi="Arial" w:cs="Arial"/>
                <w:b/>
                <w:bCs/>
                <w:color w:val="000000"/>
              </w:rPr>
              <w:t>from</w:t>
            </w:r>
            <w:r w:rsidRPr="00FC2A76">
              <w:rPr>
                <w:rFonts w:ascii="Arial" w:eastAsia="Arial" w:hAnsi="Arial" w:cs="Arial"/>
                <w:color w:val="000000"/>
              </w:rPr>
              <w:t xml:space="preserve"> </w:t>
            </w:r>
            <w:r w:rsidRPr="00FC2A76">
              <w:rPr>
                <w:rFonts w:ascii="Arial" w:eastAsia="Arial" w:hAnsi="Arial" w:cs="Arial"/>
                <w:b/>
                <w:bCs/>
                <w:color w:val="000000"/>
              </w:rPr>
              <w:t>a</w:t>
            </w:r>
            <w:r w:rsidRPr="00FC2A76">
              <w:rPr>
                <w:rFonts w:ascii="Arial" w:eastAsia="Arial" w:hAnsi="Arial" w:cs="Arial"/>
                <w:color w:val="000000"/>
              </w:rPr>
              <w:t xml:space="preserve"> </w:t>
            </w:r>
            <w:r w:rsidRPr="00FC2A76">
              <w:rPr>
                <w:rFonts w:ascii="Arial" w:eastAsia="Arial" w:hAnsi="Arial" w:cs="Arial"/>
                <w:b/>
                <w:bCs/>
                <w:color w:val="000000"/>
              </w:rPr>
              <w:t>family-based</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r w:rsidRPr="00FC2A76">
              <w:rPr>
                <w:rFonts w:ascii="Arial" w:eastAsia="Arial" w:hAnsi="Arial" w:cs="Arial"/>
                <w:color w:val="000000"/>
              </w:rPr>
              <w:t xml:space="preserve"> </w:t>
            </w:r>
            <w:r w:rsidRPr="00FC2A76">
              <w:rPr>
                <w:rFonts w:ascii="Arial" w:eastAsia="Arial" w:hAnsi="Arial" w:cs="Arial"/>
                <w:b/>
                <w:bCs/>
                <w:color w:val="000000"/>
              </w:rPr>
              <w:t>treatment</w:t>
            </w:r>
            <w:r w:rsidRPr="00FC2A76">
              <w:rPr>
                <w:rFonts w:ascii="Arial" w:eastAsia="Arial" w:hAnsi="Arial" w:cs="Arial"/>
                <w:color w:val="000000"/>
              </w:rPr>
              <w:t xml:space="preserve"> </w:t>
            </w:r>
            <w:r w:rsidRPr="00FC2A76">
              <w:rPr>
                <w:rFonts w:ascii="Arial" w:eastAsia="Arial" w:hAnsi="Arial" w:cs="Arial"/>
                <w:b/>
                <w:bCs/>
                <w:color w:val="000000"/>
              </w:rPr>
              <w:t>in</w:t>
            </w:r>
            <w:r w:rsidRPr="00FC2A76">
              <w:rPr>
                <w:rFonts w:ascii="Arial" w:eastAsia="Arial" w:hAnsi="Arial" w:cs="Arial"/>
                <w:color w:val="000000"/>
              </w:rPr>
              <w:t xml:space="preserve"> </w:t>
            </w:r>
            <w:r w:rsidRPr="00FC2A76">
              <w:rPr>
                <w:rFonts w:ascii="Arial" w:eastAsia="Arial" w:hAnsi="Arial" w:cs="Arial"/>
                <w:b/>
                <w:bCs/>
                <w:color w:val="000000"/>
              </w:rPr>
              <w:t>a</w:t>
            </w:r>
            <w:r w:rsidRPr="00FC2A76">
              <w:rPr>
                <w:rFonts w:ascii="Arial" w:eastAsia="Arial" w:hAnsi="Arial" w:cs="Arial"/>
                <w:color w:val="000000"/>
              </w:rPr>
              <w:t xml:space="preserve"> </w:t>
            </w:r>
            <w:r w:rsidRPr="00FC2A76">
              <w:rPr>
                <w:rFonts w:ascii="Arial" w:eastAsia="Arial" w:hAnsi="Arial" w:cs="Arial"/>
                <w:b/>
                <w:bCs/>
                <w:color w:val="000000"/>
              </w:rPr>
              <w:t>disadvantaged</w:t>
            </w:r>
            <w:r w:rsidRPr="00FC2A76">
              <w:rPr>
                <w:rFonts w:ascii="Arial" w:eastAsia="Arial" w:hAnsi="Arial" w:cs="Arial"/>
                <w:color w:val="000000"/>
              </w:rPr>
              <w:t xml:space="preserve"> </w:t>
            </w:r>
            <w:r w:rsidRPr="00FC2A76">
              <w:rPr>
                <w:rFonts w:ascii="Arial" w:eastAsia="Arial" w:hAnsi="Arial" w:cs="Arial"/>
                <w:b/>
                <w:bCs/>
                <w:color w:val="000000"/>
              </w:rPr>
              <w:t>neighbourhood</w:t>
            </w:r>
          </w:p>
        </w:tc>
        <w:tc>
          <w:tcPr>
            <w:tcW w:w="12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1155061B" w14:textId="22E56599" w:rsidR="00FC2A76" w:rsidRPr="00FC2A76" w:rsidRDefault="00FC2A76" w:rsidP="00B66195">
            <w:pPr>
              <w:spacing w:before="25" w:after="0" w:line="250" w:lineRule="auto"/>
              <w:ind w:left="107" w:hanging="17"/>
              <w:rPr>
                <w:rFonts w:ascii="Arial" w:eastAsia="Arial" w:hAnsi="Arial" w:cs="Arial"/>
                <w:b/>
                <w:bCs/>
                <w:color w:val="000000"/>
              </w:rPr>
            </w:pPr>
            <w:r w:rsidRPr="00FC2A76">
              <w:rPr>
                <w:rFonts w:ascii="Arial" w:eastAsia="Arial" w:hAnsi="Arial" w:cs="Arial"/>
                <w:b/>
                <w:bCs/>
                <w:color w:val="000000"/>
              </w:rPr>
              <w:t>Semi</w:t>
            </w:r>
            <w:r w:rsidR="00306760">
              <w:rPr>
                <w:rFonts w:ascii="Arial" w:eastAsia="Arial" w:hAnsi="Arial" w:cs="Arial"/>
                <w:color w:val="000000"/>
              </w:rPr>
              <w:t>-</w:t>
            </w:r>
            <w:r w:rsidRPr="00FC2A76">
              <w:rPr>
                <w:rFonts w:ascii="Arial" w:eastAsia="Arial" w:hAnsi="Arial" w:cs="Arial"/>
                <w:b/>
                <w:bCs/>
                <w:color w:val="000000"/>
              </w:rPr>
              <w:t>structured</w:t>
            </w:r>
            <w:r w:rsidRPr="00FC2A76">
              <w:rPr>
                <w:rFonts w:ascii="Arial" w:eastAsia="Arial" w:hAnsi="Arial" w:cs="Arial"/>
                <w:color w:val="000000"/>
              </w:rPr>
              <w:t xml:space="preserve"> </w:t>
            </w:r>
            <w:r w:rsidRPr="00FC2A76">
              <w:rPr>
                <w:rFonts w:ascii="Arial" w:eastAsia="Arial" w:hAnsi="Arial" w:cs="Arial"/>
                <w:b/>
                <w:bCs/>
                <w:color w:val="000000"/>
              </w:rPr>
              <w:t>Interview</w:t>
            </w:r>
          </w:p>
          <w:p w14:paraId="05D7FA40" w14:textId="77777777" w:rsidR="00FC2A76" w:rsidRPr="00FC2A76" w:rsidRDefault="00FC2A76" w:rsidP="00B66195">
            <w:pPr>
              <w:spacing w:after="0" w:line="240" w:lineRule="auto"/>
              <w:ind w:left="107" w:right="-20"/>
              <w:rPr>
                <w:rFonts w:ascii="Arial" w:eastAsia="Arial" w:hAnsi="Arial" w:cs="Arial"/>
                <w:b/>
                <w:bCs/>
                <w:color w:val="000000"/>
              </w:rPr>
            </w:pPr>
            <w:r w:rsidRPr="00FC2A76">
              <w:rPr>
                <w:rFonts w:ascii="Arial" w:eastAsia="Arial" w:hAnsi="Arial" w:cs="Arial"/>
                <w:b/>
                <w:bCs/>
                <w:color w:val="000000"/>
              </w:rPr>
              <w:t>10</w:t>
            </w:r>
            <w:r w:rsidRPr="00FC2A76">
              <w:rPr>
                <w:rFonts w:ascii="Arial" w:eastAsia="Arial" w:hAnsi="Arial" w:cs="Arial"/>
                <w:color w:val="000000"/>
              </w:rPr>
              <w:t xml:space="preserve"> </w:t>
            </w:r>
            <w:r w:rsidRPr="00FC2A76">
              <w:rPr>
                <w:rFonts w:ascii="Arial" w:eastAsia="Arial" w:hAnsi="Arial" w:cs="Arial"/>
                <w:b/>
                <w:bCs/>
                <w:color w:val="000000"/>
              </w:rPr>
              <w:t>families</w:t>
            </w:r>
          </w:p>
        </w:tc>
        <w:tc>
          <w:tcPr>
            <w:tcW w:w="315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49A824D1" w14:textId="26432386" w:rsidR="00FC2A76" w:rsidRPr="00FC2A76" w:rsidRDefault="00E3315A" w:rsidP="00B66195">
            <w:pPr>
              <w:spacing w:before="25" w:after="0" w:line="250" w:lineRule="auto"/>
              <w:ind w:left="108" w:right="264"/>
              <w:rPr>
                <w:rFonts w:ascii="Arial" w:eastAsia="Arial" w:hAnsi="Arial" w:cs="Arial"/>
                <w:color w:val="000000"/>
              </w:rPr>
            </w:pPr>
            <w:r w:rsidRPr="00E3315A">
              <w:rPr>
                <w:rFonts w:ascii="Arial" w:eastAsia="Arial" w:hAnsi="Arial" w:cs="Arial"/>
                <w:color w:val="000000"/>
              </w:rPr>
              <w:t xml:space="preserve">This study identified </w:t>
            </w:r>
            <w:r>
              <w:rPr>
                <w:rFonts w:ascii="Arial" w:eastAsia="Arial" w:hAnsi="Arial" w:cs="Arial"/>
                <w:color w:val="000000"/>
              </w:rPr>
              <w:t>various</w:t>
            </w:r>
            <w:r w:rsidRPr="00E3315A">
              <w:rPr>
                <w:rFonts w:ascii="Arial" w:eastAsia="Arial" w:hAnsi="Arial" w:cs="Arial"/>
                <w:color w:val="000000"/>
              </w:rPr>
              <w:t xml:space="preserve"> potential reasons why families living in poverty may decline to engage in a paediatric obesity programme.</w:t>
            </w:r>
            <w:r>
              <w:rPr>
                <w:rFonts w:ascii="Arial" w:eastAsia="Arial" w:hAnsi="Arial" w:cs="Arial"/>
                <w:color w:val="000000"/>
              </w:rPr>
              <w:t xml:space="preserve"> F</w:t>
            </w:r>
            <w:r w:rsidRPr="00E3315A">
              <w:rPr>
                <w:rFonts w:ascii="Arial" w:eastAsia="Arial" w:hAnsi="Arial" w:cs="Arial"/>
                <w:color w:val="000000"/>
              </w:rPr>
              <w:t>amily per</w:t>
            </w:r>
            <w:r>
              <w:rPr>
                <w:rFonts w:ascii="Arial" w:eastAsia="Arial" w:hAnsi="Arial" w:cs="Arial"/>
                <w:color w:val="000000"/>
              </w:rPr>
              <w:t>ception</w:t>
            </w:r>
            <w:r w:rsidRPr="00E3315A">
              <w:rPr>
                <w:rFonts w:ascii="Arial" w:eastAsia="Arial" w:hAnsi="Arial" w:cs="Arial"/>
                <w:color w:val="000000"/>
              </w:rPr>
              <w:t xml:space="preserve"> and ignorance about </w:t>
            </w:r>
            <w:r>
              <w:rPr>
                <w:rFonts w:ascii="Arial" w:eastAsia="Arial" w:hAnsi="Arial" w:cs="Arial"/>
                <w:color w:val="000000"/>
              </w:rPr>
              <w:t xml:space="preserve">childhood </w:t>
            </w:r>
            <w:r w:rsidRPr="00E3315A">
              <w:rPr>
                <w:rFonts w:ascii="Arial" w:eastAsia="Arial" w:hAnsi="Arial" w:cs="Arial"/>
                <w:color w:val="000000"/>
              </w:rPr>
              <w:t>obesity</w:t>
            </w:r>
            <w:r>
              <w:rPr>
                <w:rFonts w:ascii="Arial" w:eastAsia="Arial" w:hAnsi="Arial" w:cs="Arial"/>
                <w:color w:val="000000"/>
              </w:rPr>
              <w:t xml:space="preserve"> are to be blamed for this attitude.</w:t>
            </w:r>
          </w:p>
        </w:tc>
      </w:tr>
      <w:tr w:rsidR="00FC2A76" w:rsidRPr="00FC2A76" w14:paraId="05F80718" w14:textId="77777777" w:rsidTr="00B66195">
        <w:trPr>
          <w:cantSplit/>
          <w:trHeight w:hRule="exact" w:val="2691"/>
        </w:trPr>
        <w:tc>
          <w:tcPr>
            <w:tcW w:w="297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D3D0D4E" w14:textId="77777777" w:rsidR="00DB2B43" w:rsidRDefault="00DB2B43" w:rsidP="009F6A8E">
            <w:pPr>
              <w:rPr>
                <w:rFonts w:ascii="Arial" w:hAnsi="Arial" w:cs="Arial"/>
                <w:b/>
                <w:bCs/>
                <w:i/>
                <w:iCs/>
              </w:rPr>
            </w:pPr>
            <w:r>
              <w:rPr>
                <w:rFonts w:ascii="Arial" w:hAnsi="Arial" w:cs="Arial"/>
                <w:b/>
                <w:bCs/>
                <w:i/>
                <w:iCs/>
              </w:rPr>
              <w:t>11</w:t>
            </w:r>
          </w:p>
          <w:p w14:paraId="49B0461C" w14:textId="003BBBFC" w:rsidR="009F6A8E" w:rsidRDefault="00845126" w:rsidP="009F6A8E">
            <w:pPr>
              <w:rPr>
                <w:rFonts w:ascii="Arial" w:hAnsi="Arial" w:cs="Arial"/>
                <w:b/>
                <w:bCs/>
                <w:i/>
                <w:iCs/>
              </w:rPr>
            </w:pPr>
            <w:r>
              <w:rPr>
                <w:rFonts w:ascii="Arial" w:hAnsi="Arial" w:cs="Arial"/>
                <w:b/>
                <w:bCs/>
                <w:i/>
                <w:iCs/>
              </w:rPr>
              <w:t>'</w:t>
            </w:r>
            <w:r w:rsidR="009F6A8E" w:rsidRPr="00255D0A">
              <w:rPr>
                <w:rFonts w:ascii="Arial" w:hAnsi="Arial" w:cs="Arial"/>
                <w:b/>
                <w:bCs/>
                <w:i/>
                <w:iCs/>
              </w:rPr>
              <w:t>Overweight in children and its perception by parents: cross-sectional observation in a general paediatric outpatient clinic</w:t>
            </w:r>
            <w:r>
              <w:rPr>
                <w:rFonts w:ascii="Arial" w:hAnsi="Arial" w:cs="Arial"/>
                <w:b/>
                <w:bCs/>
                <w:i/>
                <w:iCs/>
              </w:rPr>
              <w:t>'</w:t>
            </w:r>
            <w:sdt>
              <w:sdtPr>
                <w:rPr>
                  <w:rFonts w:ascii="Arial" w:hAnsi="Arial" w:cs="Arial"/>
                  <w:b/>
                  <w:bCs/>
                  <w:i/>
                  <w:iCs/>
                </w:rPr>
                <w:id w:val="1097532482"/>
                <w:citation/>
              </w:sdtPr>
              <w:sdtContent>
                <w:r w:rsidR="009F6A8E">
                  <w:rPr>
                    <w:rFonts w:ascii="Arial" w:hAnsi="Arial" w:cs="Arial"/>
                    <w:b/>
                    <w:bCs/>
                    <w:i/>
                    <w:iCs/>
                  </w:rPr>
                  <w:fldChar w:fldCharType="begin"/>
                </w:r>
                <w:r w:rsidR="009F6A8E">
                  <w:rPr>
                    <w:rFonts w:ascii="Arial" w:hAnsi="Arial" w:cs="Arial"/>
                    <w:b/>
                    <w:bCs/>
                    <w:i/>
                    <w:iCs/>
                  </w:rPr>
                  <w:instrText xml:space="preserve"> CITATION Nem171 \l 2057 </w:instrText>
                </w:r>
                <w:r w:rsidR="009F6A8E">
                  <w:rPr>
                    <w:rFonts w:ascii="Arial" w:hAnsi="Arial" w:cs="Arial"/>
                    <w:b/>
                    <w:bCs/>
                    <w:i/>
                    <w:iCs/>
                  </w:rPr>
                  <w:fldChar w:fldCharType="separate"/>
                </w:r>
                <w:r w:rsidR="009F6A8E">
                  <w:rPr>
                    <w:rFonts w:ascii="Arial" w:hAnsi="Arial" w:cs="Arial"/>
                    <w:b/>
                    <w:bCs/>
                    <w:i/>
                    <w:iCs/>
                    <w:noProof/>
                  </w:rPr>
                  <w:t xml:space="preserve"> </w:t>
                </w:r>
                <w:r w:rsidR="009F6A8E" w:rsidRPr="00255D0A">
                  <w:rPr>
                    <w:rFonts w:ascii="Arial" w:hAnsi="Arial" w:cs="Arial"/>
                    <w:noProof/>
                  </w:rPr>
                  <w:t>(Nemecek, et al., 217)</w:t>
                </w:r>
                <w:r w:rsidR="009F6A8E">
                  <w:rPr>
                    <w:rFonts w:ascii="Arial" w:hAnsi="Arial" w:cs="Arial"/>
                    <w:b/>
                    <w:bCs/>
                    <w:i/>
                    <w:iCs/>
                  </w:rPr>
                  <w:fldChar w:fldCharType="end"/>
                </w:r>
              </w:sdtContent>
            </w:sdt>
          </w:p>
          <w:p w14:paraId="5E83191A" w14:textId="62743F87" w:rsidR="00FC2A76" w:rsidRPr="00FC2A76" w:rsidRDefault="00FC2A76" w:rsidP="00B66195">
            <w:pPr>
              <w:spacing w:before="25" w:after="0" w:line="250" w:lineRule="auto"/>
              <w:ind w:left="107" w:right="399" w:firstLine="60"/>
              <w:rPr>
                <w:rFonts w:ascii="Arial" w:eastAsia="Arial" w:hAnsi="Arial" w:cs="Arial"/>
                <w:i/>
                <w:iCs/>
                <w:color w:val="000000"/>
              </w:rPr>
            </w:pPr>
          </w:p>
        </w:tc>
        <w:tc>
          <w:tcPr>
            <w:tcW w:w="18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6666F121" w14:textId="77777777" w:rsidR="00FC2A76" w:rsidRPr="00FC2A76" w:rsidRDefault="00FC2A76" w:rsidP="00B66195">
            <w:pPr>
              <w:spacing w:before="25" w:after="0" w:line="250" w:lineRule="auto"/>
              <w:ind w:left="107" w:right="249" w:hanging="17"/>
              <w:rPr>
                <w:rFonts w:ascii="Arial" w:eastAsia="Arial" w:hAnsi="Arial" w:cs="Arial"/>
                <w:b/>
                <w:bCs/>
                <w:color w:val="000000"/>
              </w:rPr>
            </w:pPr>
            <w:r w:rsidRPr="00FC2A76">
              <w:rPr>
                <w:rFonts w:ascii="Arial" w:eastAsia="Arial" w:hAnsi="Arial" w:cs="Arial"/>
                <w:b/>
                <w:bCs/>
                <w:color w:val="000000"/>
              </w:rPr>
              <w:t>Parents</w:t>
            </w:r>
            <w:r w:rsidRPr="00FC2A76">
              <w:rPr>
                <w:rFonts w:ascii="Arial" w:eastAsia="Arial" w:hAnsi="Arial" w:cs="Arial"/>
                <w:color w:val="000000"/>
              </w:rPr>
              <w:t xml:space="preserve"> </w:t>
            </w:r>
            <w:r w:rsidRPr="00FC2A76">
              <w:rPr>
                <w:rFonts w:ascii="Arial" w:eastAsia="Arial" w:hAnsi="Arial" w:cs="Arial"/>
                <w:b/>
                <w:bCs/>
                <w:color w:val="000000"/>
              </w:rPr>
              <w:t>perception</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ignorance</w:t>
            </w:r>
            <w:r w:rsidRPr="00FC2A76">
              <w:rPr>
                <w:rFonts w:ascii="Arial" w:eastAsia="Arial" w:hAnsi="Arial" w:cs="Arial"/>
                <w:color w:val="000000"/>
              </w:rPr>
              <w:t xml:space="preserve"> </w:t>
            </w:r>
            <w:r w:rsidRPr="00FC2A76">
              <w:rPr>
                <w:rFonts w:ascii="Arial" w:eastAsia="Arial" w:hAnsi="Arial" w:cs="Arial"/>
                <w:b/>
                <w:bCs/>
                <w:color w:val="000000"/>
              </w:rPr>
              <w:t>of</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p>
        </w:tc>
        <w:tc>
          <w:tcPr>
            <w:tcW w:w="12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163D7467" w14:textId="63D28AB3" w:rsidR="00FC2A76" w:rsidRPr="00FC2A76" w:rsidRDefault="00306760" w:rsidP="00B66195">
            <w:pPr>
              <w:tabs>
                <w:tab w:val="left" w:pos="1440"/>
              </w:tabs>
              <w:spacing w:before="25" w:after="0" w:line="250" w:lineRule="auto"/>
              <w:ind w:left="107"/>
              <w:rPr>
                <w:rFonts w:ascii="Arial" w:eastAsia="Arial" w:hAnsi="Arial" w:cs="Arial"/>
                <w:b/>
                <w:bCs/>
                <w:color w:val="000000"/>
              </w:rPr>
            </w:pPr>
            <w:r>
              <w:rPr>
                <w:rFonts w:ascii="Arial" w:eastAsia="Arial" w:hAnsi="Arial" w:cs="Arial"/>
                <w:b/>
                <w:bCs/>
                <w:color w:val="000000"/>
              </w:rPr>
              <w:t>A q</w:t>
            </w:r>
            <w:r w:rsidR="00FC2A76" w:rsidRPr="00FC2A76">
              <w:rPr>
                <w:rFonts w:ascii="Arial" w:eastAsia="Arial" w:hAnsi="Arial" w:cs="Arial"/>
                <w:b/>
                <w:bCs/>
                <w:color w:val="000000"/>
              </w:rPr>
              <w:t>uestionnaire,</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Data</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600</w:t>
            </w:r>
            <w:r w:rsidR="00FC2A76" w:rsidRPr="00FC2A76">
              <w:rPr>
                <w:rFonts w:ascii="Arial" w:eastAsia="Arial" w:hAnsi="Arial" w:cs="Arial"/>
                <w:color w:val="000000"/>
              </w:rPr>
              <w:t xml:space="preserve"> </w:t>
            </w:r>
            <w:r w:rsidR="00FC2A76" w:rsidRPr="00FC2A76">
              <w:rPr>
                <w:rFonts w:ascii="Arial" w:eastAsia="Arial" w:hAnsi="Arial" w:cs="Arial"/>
                <w:b/>
                <w:bCs/>
                <w:color w:val="000000"/>
              </w:rPr>
              <w:t>Children</w:t>
            </w:r>
          </w:p>
        </w:tc>
        <w:tc>
          <w:tcPr>
            <w:tcW w:w="315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4EA75F18" w14:textId="1731C46A" w:rsidR="00FC2A76" w:rsidRPr="00FC2A76" w:rsidRDefault="00E3315A" w:rsidP="00B66195">
            <w:pPr>
              <w:spacing w:before="25" w:after="0" w:line="250" w:lineRule="auto"/>
              <w:ind w:left="108" w:right="201"/>
              <w:rPr>
                <w:rFonts w:ascii="Arial" w:eastAsia="Arial" w:hAnsi="Arial" w:cs="Arial"/>
                <w:color w:val="000000"/>
              </w:rPr>
            </w:pPr>
            <w:r>
              <w:rPr>
                <w:rFonts w:ascii="Arial" w:eastAsia="Arial" w:hAnsi="Arial" w:cs="Arial"/>
                <w:color w:val="000000"/>
              </w:rPr>
              <w:t>T</w:t>
            </w:r>
            <w:r w:rsidRPr="00E3315A">
              <w:rPr>
                <w:rFonts w:ascii="Arial" w:eastAsia="Arial" w:hAnsi="Arial" w:cs="Arial"/>
                <w:color w:val="000000"/>
              </w:rPr>
              <w:t xml:space="preserve">his study shows </w:t>
            </w:r>
            <w:r w:rsidR="00306760">
              <w:rPr>
                <w:rFonts w:ascii="Arial" w:eastAsia="Arial" w:hAnsi="Arial" w:cs="Arial"/>
                <w:color w:val="000000"/>
              </w:rPr>
              <w:t xml:space="preserve">that </w:t>
            </w:r>
            <w:r w:rsidRPr="00E3315A">
              <w:rPr>
                <w:rFonts w:ascii="Arial" w:eastAsia="Arial" w:hAnsi="Arial" w:cs="Arial"/>
                <w:color w:val="000000"/>
              </w:rPr>
              <w:t>parental misconceptions may play a role in children being obese. The difference between parents</w:t>
            </w:r>
            <w:r w:rsidR="00845126">
              <w:rPr>
                <w:rFonts w:ascii="Arial" w:eastAsia="Arial" w:hAnsi="Arial" w:cs="Arial"/>
                <w:color w:val="000000"/>
              </w:rPr>
              <w:t>'</w:t>
            </w:r>
            <w:r w:rsidRPr="00E3315A">
              <w:rPr>
                <w:rFonts w:ascii="Arial" w:eastAsia="Arial" w:hAnsi="Arial" w:cs="Arial"/>
                <w:color w:val="000000"/>
              </w:rPr>
              <w:t xml:space="preserve"> impressions of their children</w:t>
            </w:r>
            <w:r w:rsidR="00845126">
              <w:rPr>
                <w:rFonts w:ascii="Arial" w:eastAsia="Arial" w:hAnsi="Arial" w:cs="Arial"/>
                <w:color w:val="000000"/>
              </w:rPr>
              <w:t>'</w:t>
            </w:r>
            <w:r w:rsidRPr="00E3315A">
              <w:rPr>
                <w:rFonts w:ascii="Arial" w:eastAsia="Arial" w:hAnsi="Arial" w:cs="Arial"/>
                <w:color w:val="000000"/>
              </w:rPr>
              <w:t xml:space="preserve">s weight and their actual weight is often significant. To avoid childhood obesity, children should be weighed and measured </w:t>
            </w:r>
            <w:r>
              <w:rPr>
                <w:rFonts w:ascii="Arial" w:eastAsia="Arial" w:hAnsi="Arial" w:cs="Arial"/>
                <w:color w:val="000000"/>
              </w:rPr>
              <w:t>regularly</w:t>
            </w:r>
            <w:r w:rsidRPr="00E3315A">
              <w:rPr>
                <w:rFonts w:ascii="Arial" w:eastAsia="Arial" w:hAnsi="Arial" w:cs="Arial"/>
                <w:color w:val="000000"/>
              </w:rPr>
              <w:t>.</w:t>
            </w:r>
          </w:p>
        </w:tc>
      </w:tr>
      <w:tr w:rsidR="00FC2A76" w:rsidRPr="00FC2A76" w14:paraId="5ACDE80C" w14:textId="77777777" w:rsidTr="00B66195">
        <w:trPr>
          <w:cantSplit/>
          <w:trHeight w:hRule="exact" w:val="6111"/>
        </w:trPr>
        <w:tc>
          <w:tcPr>
            <w:tcW w:w="297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0D8D6A86" w14:textId="77777777" w:rsidR="00DB2B43" w:rsidRDefault="00DB2B43" w:rsidP="00381E27">
            <w:pPr>
              <w:rPr>
                <w:rFonts w:ascii="Arial" w:hAnsi="Arial" w:cs="Arial"/>
                <w:b/>
                <w:bCs/>
                <w:i/>
                <w:iCs/>
              </w:rPr>
            </w:pPr>
            <w:r>
              <w:rPr>
                <w:rFonts w:ascii="Arial" w:hAnsi="Arial" w:cs="Arial"/>
                <w:b/>
                <w:bCs/>
                <w:i/>
                <w:iCs/>
              </w:rPr>
              <w:t>12</w:t>
            </w:r>
          </w:p>
          <w:p w14:paraId="134A747E" w14:textId="67874733" w:rsidR="00381E27" w:rsidRDefault="00845126" w:rsidP="00381E27">
            <w:pPr>
              <w:rPr>
                <w:rFonts w:ascii="Arial" w:hAnsi="Arial" w:cs="Arial"/>
                <w:b/>
                <w:bCs/>
                <w:i/>
                <w:iCs/>
              </w:rPr>
            </w:pPr>
            <w:r>
              <w:rPr>
                <w:rFonts w:ascii="Arial" w:hAnsi="Arial" w:cs="Arial"/>
                <w:b/>
                <w:bCs/>
                <w:i/>
                <w:iCs/>
              </w:rPr>
              <w:t>'</w:t>
            </w:r>
            <w:r w:rsidR="00381E27" w:rsidRPr="009D2FB0">
              <w:rPr>
                <w:rFonts w:ascii="Arial" w:hAnsi="Arial" w:cs="Arial"/>
                <w:b/>
                <w:bCs/>
                <w:i/>
                <w:iCs/>
              </w:rPr>
              <w:t>The association between adverse childhood experiences and childhood obesity: A systematic review</w:t>
            </w:r>
            <w:r>
              <w:rPr>
                <w:rFonts w:ascii="Arial" w:hAnsi="Arial" w:cs="Arial"/>
                <w:b/>
                <w:bCs/>
                <w:i/>
                <w:iCs/>
              </w:rPr>
              <w:t>'</w:t>
            </w:r>
            <w:sdt>
              <w:sdtPr>
                <w:rPr>
                  <w:rFonts w:ascii="Arial" w:hAnsi="Arial" w:cs="Arial"/>
                  <w:b/>
                  <w:bCs/>
                  <w:i/>
                  <w:iCs/>
                </w:rPr>
                <w:id w:val="-1102951262"/>
                <w:citation/>
              </w:sdtPr>
              <w:sdtContent>
                <w:r w:rsidR="00381E27">
                  <w:rPr>
                    <w:rFonts w:ascii="Arial" w:hAnsi="Arial" w:cs="Arial"/>
                    <w:b/>
                    <w:bCs/>
                    <w:i/>
                    <w:iCs/>
                  </w:rPr>
                  <w:fldChar w:fldCharType="begin"/>
                </w:r>
                <w:r w:rsidR="00381E27">
                  <w:rPr>
                    <w:rFonts w:ascii="Arial" w:hAnsi="Arial" w:cs="Arial"/>
                    <w:b/>
                    <w:bCs/>
                    <w:i/>
                    <w:iCs/>
                  </w:rPr>
                  <w:instrText xml:space="preserve"> CITATION Sch211 \l 2057 </w:instrText>
                </w:r>
                <w:r w:rsidR="00381E27">
                  <w:rPr>
                    <w:rFonts w:ascii="Arial" w:hAnsi="Arial" w:cs="Arial"/>
                    <w:b/>
                    <w:bCs/>
                    <w:i/>
                    <w:iCs/>
                  </w:rPr>
                  <w:fldChar w:fldCharType="separate"/>
                </w:r>
                <w:r w:rsidR="00381E27">
                  <w:rPr>
                    <w:rFonts w:ascii="Arial" w:hAnsi="Arial" w:cs="Arial"/>
                    <w:b/>
                    <w:bCs/>
                    <w:i/>
                    <w:iCs/>
                    <w:noProof/>
                  </w:rPr>
                  <w:t xml:space="preserve"> </w:t>
                </w:r>
                <w:r w:rsidR="00381E27" w:rsidRPr="009D2FB0">
                  <w:rPr>
                    <w:rFonts w:ascii="Arial" w:hAnsi="Arial" w:cs="Arial"/>
                    <w:noProof/>
                  </w:rPr>
                  <w:t>(Schroeder, et al., 2021)</w:t>
                </w:r>
                <w:r w:rsidR="00381E27">
                  <w:rPr>
                    <w:rFonts w:ascii="Arial" w:hAnsi="Arial" w:cs="Arial"/>
                    <w:b/>
                    <w:bCs/>
                    <w:i/>
                    <w:iCs/>
                  </w:rPr>
                  <w:fldChar w:fldCharType="end"/>
                </w:r>
              </w:sdtContent>
            </w:sdt>
          </w:p>
          <w:p w14:paraId="33F52DCA" w14:textId="77F07767" w:rsidR="00FC2A76" w:rsidRPr="00FC2A76" w:rsidRDefault="00FC2A76" w:rsidP="00B66195">
            <w:pPr>
              <w:spacing w:after="0" w:line="240" w:lineRule="auto"/>
              <w:ind w:left="107" w:right="-20"/>
              <w:rPr>
                <w:rFonts w:ascii="Arial" w:eastAsia="Arial" w:hAnsi="Arial" w:cs="Arial"/>
                <w:i/>
                <w:iCs/>
                <w:color w:val="000000"/>
              </w:rPr>
            </w:pPr>
          </w:p>
        </w:tc>
        <w:tc>
          <w:tcPr>
            <w:tcW w:w="189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5FEA767F" w14:textId="77777777" w:rsidR="00FC2A76" w:rsidRPr="00FC2A76" w:rsidRDefault="00FC2A76" w:rsidP="00B66195">
            <w:pPr>
              <w:spacing w:before="25" w:after="0" w:line="250" w:lineRule="auto"/>
              <w:ind w:left="107" w:right="370"/>
              <w:rPr>
                <w:rFonts w:ascii="Arial" w:eastAsia="Arial" w:hAnsi="Arial" w:cs="Arial"/>
                <w:b/>
                <w:bCs/>
                <w:color w:val="000000"/>
              </w:rPr>
            </w:pPr>
            <w:r w:rsidRPr="00FC2A76">
              <w:rPr>
                <w:rFonts w:ascii="Arial" w:eastAsia="Arial" w:hAnsi="Arial" w:cs="Arial"/>
                <w:b/>
                <w:bCs/>
                <w:color w:val="000000"/>
              </w:rPr>
              <w:t>The</w:t>
            </w:r>
            <w:r w:rsidRPr="00FC2A76">
              <w:rPr>
                <w:rFonts w:ascii="Arial" w:eastAsia="Arial" w:hAnsi="Arial" w:cs="Arial"/>
                <w:color w:val="000000"/>
              </w:rPr>
              <w:t xml:space="preserve"> </w:t>
            </w:r>
            <w:r w:rsidRPr="00FC2A76">
              <w:rPr>
                <w:rFonts w:ascii="Arial" w:eastAsia="Arial" w:hAnsi="Arial" w:cs="Arial"/>
                <w:b/>
                <w:bCs/>
                <w:color w:val="000000"/>
              </w:rPr>
              <w:t>association</w:t>
            </w:r>
            <w:r w:rsidRPr="00FC2A76">
              <w:rPr>
                <w:rFonts w:ascii="Arial" w:eastAsia="Arial" w:hAnsi="Arial" w:cs="Arial"/>
                <w:color w:val="000000"/>
              </w:rPr>
              <w:t xml:space="preserve"> </w:t>
            </w:r>
            <w:r w:rsidRPr="00FC2A76">
              <w:rPr>
                <w:rFonts w:ascii="Arial" w:eastAsia="Arial" w:hAnsi="Arial" w:cs="Arial"/>
                <w:b/>
                <w:bCs/>
                <w:color w:val="000000"/>
              </w:rPr>
              <w:t>between</w:t>
            </w:r>
            <w:r w:rsidRPr="00FC2A76">
              <w:rPr>
                <w:rFonts w:ascii="Arial" w:eastAsia="Arial" w:hAnsi="Arial" w:cs="Arial"/>
                <w:color w:val="000000"/>
              </w:rPr>
              <w:t xml:space="preserve"> </w:t>
            </w:r>
            <w:r w:rsidRPr="00FC2A76">
              <w:rPr>
                <w:rFonts w:ascii="Arial" w:eastAsia="Arial" w:hAnsi="Arial" w:cs="Arial"/>
                <w:b/>
                <w:bCs/>
                <w:color w:val="000000"/>
              </w:rPr>
              <w:t>adverse</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experiences</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childhood</w:t>
            </w:r>
            <w:r w:rsidRPr="00FC2A76">
              <w:rPr>
                <w:rFonts w:ascii="Arial" w:eastAsia="Arial" w:hAnsi="Arial" w:cs="Arial"/>
                <w:color w:val="000000"/>
              </w:rPr>
              <w:t xml:space="preserve"> </w:t>
            </w:r>
            <w:r w:rsidRPr="00FC2A76">
              <w:rPr>
                <w:rFonts w:ascii="Arial" w:eastAsia="Arial" w:hAnsi="Arial" w:cs="Arial"/>
                <w:b/>
                <w:bCs/>
                <w:color w:val="000000"/>
              </w:rPr>
              <w:t>obesity.</w:t>
            </w:r>
          </w:p>
        </w:tc>
        <w:tc>
          <w:tcPr>
            <w:tcW w:w="126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40D0D75B" w14:textId="77777777" w:rsidR="00FC2A76" w:rsidRPr="00FC2A76" w:rsidRDefault="00FC2A76" w:rsidP="00B66195">
            <w:pPr>
              <w:tabs>
                <w:tab w:val="left" w:pos="1440"/>
              </w:tabs>
              <w:spacing w:before="25" w:after="0" w:line="250" w:lineRule="auto"/>
              <w:ind w:left="107"/>
              <w:rPr>
                <w:rFonts w:ascii="Arial" w:eastAsia="Arial" w:hAnsi="Arial" w:cs="Arial"/>
                <w:b/>
                <w:bCs/>
                <w:color w:val="000000"/>
              </w:rPr>
            </w:pPr>
            <w:r w:rsidRPr="00FC2A76">
              <w:rPr>
                <w:rFonts w:ascii="Arial" w:eastAsia="Arial" w:hAnsi="Arial" w:cs="Arial"/>
                <w:b/>
                <w:bCs/>
                <w:color w:val="000000"/>
              </w:rPr>
              <w:t>Data</w:t>
            </w:r>
            <w:r w:rsidRPr="00FC2A76">
              <w:rPr>
                <w:rFonts w:ascii="Arial" w:eastAsia="Arial" w:hAnsi="Arial" w:cs="Arial"/>
                <w:color w:val="000000"/>
              </w:rPr>
              <w:t xml:space="preserve"> </w:t>
            </w:r>
            <w:r w:rsidRPr="00FC2A76">
              <w:rPr>
                <w:rFonts w:ascii="Arial" w:eastAsia="Arial" w:hAnsi="Arial" w:cs="Arial"/>
                <w:b/>
                <w:bCs/>
                <w:color w:val="000000"/>
              </w:rPr>
              <w:t>and</w:t>
            </w:r>
            <w:r w:rsidRPr="00FC2A76">
              <w:rPr>
                <w:rFonts w:ascii="Arial" w:eastAsia="Arial" w:hAnsi="Arial" w:cs="Arial"/>
                <w:color w:val="000000"/>
              </w:rPr>
              <w:t xml:space="preserve"> </w:t>
            </w:r>
            <w:r w:rsidRPr="00FC2A76">
              <w:rPr>
                <w:rFonts w:ascii="Arial" w:eastAsia="Arial" w:hAnsi="Arial" w:cs="Arial"/>
                <w:b/>
                <w:bCs/>
                <w:color w:val="000000"/>
              </w:rPr>
              <w:t>records</w:t>
            </w:r>
            <w:r w:rsidRPr="00FC2A76">
              <w:rPr>
                <w:rFonts w:ascii="Arial" w:eastAsia="Arial" w:hAnsi="Arial" w:cs="Arial"/>
                <w:color w:val="000000"/>
              </w:rPr>
              <w:t xml:space="preserve"> </w:t>
            </w:r>
            <w:r w:rsidRPr="00FC2A76">
              <w:rPr>
                <w:rFonts w:ascii="Arial" w:eastAsia="Arial" w:hAnsi="Arial" w:cs="Arial"/>
                <w:b/>
                <w:bCs/>
                <w:color w:val="000000"/>
              </w:rPr>
              <w:t>6966</w:t>
            </w:r>
            <w:r w:rsidRPr="00FC2A76">
              <w:rPr>
                <w:rFonts w:ascii="Arial" w:eastAsia="Arial" w:hAnsi="Arial" w:cs="Arial"/>
                <w:color w:val="000000"/>
              </w:rPr>
              <w:t xml:space="preserve"> </w:t>
            </w:r>
            <w:r w:rsidRPr="00FC2A76">
              <w:rPr>
                <w:rFonts w:ascii="Arial" w:eastAsia="Arial" w:hAnsi="Arial" w:cs="Arial"/>
                <w:b/>
                <w:bCs/>
                <w:color w:val="000000"/>
              </w:rPr>
              <w:t>studies</w:t>
            </w:r>
          </w:p>
        </w:tc>
        <w:tc>
          <w:tcPr>
            <w:tcW w:w="3150" w:type="dxa"/>
            <w:tcBorders>
              <w:top w:val="single" w:sz="0" w:space="0" w:color="000000"/>
              <w:left w:val="single" w:sz="0" w:space="0" w:color="000000"/>
              <w:bottom w:val="single" w:sz="0" w:space="0" w:color="000000"/>
              <w:right w:val="single" w:sz="0" w:space="0" w:color="000000"/>
            </w:tcBorders>
            <w:tcMar>
              <w:top w:w="0" w:type="dxa"/>
              <w:left w:w="0" w:type="dxa"/>
              <w:bottom w:w="0" w:type="dxa"/>
              <w:right w:w="0" w:type="dxa"/>
            </w:tcMar>
          </w:tcPr>
          <w:p w14:paraId="26E28325" w14:textId="7F811C90" w:rsidR="00FC2A76" w:rsidRPr="00FC2A76" w:rsidRDefault="00E3315A" w:rsidP="00B66195">
            <w:pPr>
              <w:spacing w:before="25" w:after="0" w:line="250" w:lineRule="auto"/>
              <w:ind w:left="108" w:right="384"/>
              <w:rPr>
                <w:rFonts w:ascii="Arial" w:eastAsia="Arial" w:hAnsi="Arial" w:cs="Arial"/>
                <w:color w:val="000000"/>
              </w:rPr>
            </w:pPr>
            <w:r w:rsidRPr="00E3315A">
              <w:rPr>
                <w:rFonts w:ascii="Arial" w:eastAsia="Arial" w:hAnsi="Arial" w:cs="Arial"/>
                <w:color w:val="000000"/>
              </w:rPr>
              <w:t xml:space="preserve">ACEs may increase the risk of childhood obesity through </w:t>
            </w:r>
            <w:r>
              <w:rPr>
                <w:rFonts w:ascii="Arial" w:eastAsia="Arial" w:hAnsi="Arial" w:cs="Arial"/>
                <w:color w:val="000000"/>
              </w:rPr>
              <w:t>many</w:t>
            </w:r>
            <w:r w:rsidRPr="00E3315A">
              <w:rPr>
                <w:rFonts w:ascii="Arial" w:eastAsia="Arial" w:hAnsi="Arial" w:cs="Arial"/>
                <w:color w:val="000000"/>
              </w:rPr>
              <w:t xml:space="preserve"> chronic or severe stress mechanisms. ACEs have neuroendocrine and physiological implications, including dysregulation of the hypothalamic</w:t>
            </w:r>
            <w:r w:rsidR="00306760">
              <w:rPr>
                <w:rFonts w:ascii="Arial" w:eastAsia="Arial" w:hAnsi="Arial" w:cs="Arial"/>
                <w:color w:val="000000"/>
              </w:rPr>
              <w:t>-</w:t>
            </w:r>
            <w:r w:rsidRPr="00E3315A">
              <w:rPr>
                <w:rFonts w:ascii="Arial" w:eastAsia="Arial" w:hAnsi="Arial" w:cs="Arial"/>
                <w:color w:val="000000"/>
              </w:rPr>
              <w:t>pituitary</w:t>
            </w:r>
            <w:r w:rsidR="00306760">
              <w:rPr>
                <w:rFonts w:ascii="Arial" w:eastAsia="Arial" w:hAnsi="Arial" w:cs="Arial"/>
                <w:color w:val="000000"/>
              </w:rPr>
              <w:t>-</w:t>
            </w:r>
            <w:r w:rsidRPr="00E3315A">
              <w:rPr>
                <w:rFonts w:ascii="Arial" w:eastAsia="Arial" w:hAnsi="Arial" w:cs="Arial"/>
                <w:color w:val="000000"/>
              </w:rPr>
              <w:t xml:space="preserve">adrenal axis, altered hormonal responses to stress, and altered appetite linked with a desire for </w:t>
            </w:r>
            <w:r>
              <w:rPr>
                <w:rFonts w:ascii="Arial" w:eastAsia="Arial" w:hAnsi="Arial" w:cs="Arial"/>
                <w:color w:val="000000"/>
              </w:rPr>
              <w:t>desirabl</w:t>
            </w:r>
            <w:r w:rsidRPr="00E3315A">
              <w:rPr>
                <w:rFonts w:ascii="Arial" w:eastAsia="Arial" w:hAnsi="Arial" w:cs="Arial"/>
                <w:color w:val="000000"/>
              </w:rPr>
              <w:t xml:space="preserve">e </w:t>
            </w:r>
            <w:r w:rsidR="00845126">
              <w:rPr>
                <w:rFonts w:ascii="Arial" w:eastAsia="Arial" w:hAnsi="Arial" w:cs="Arial"/>
                <w:color w:val="000000"/>
              </w:rPr>
              <w:t>"</w:t>
            </w:r>
            <w:r w:rsidRPr="00E3315A">
              <w:rPr>
                <w:rFonts w:ascii="Arial" w:eastAsia="Arial" w:hAnsi="Arial" w:cs="Arial"/>
                <w:color w:val="000000"/>
              </w:rPr>
              <w:t>comfort foods.</w:t>
            </w:r>
            <w:r w:rsidR="00845126">
              <w:rPr>
                <w:rFonts w:ascii="Arial" w:eastAsia="Arial" w:hAnsi="Arial" w:cs="Arial"/>
                <w:color w:val="000000"/>
              </w:rPr>
              <w:t>"</w:t>
            </w:r>
          </w:p>
        </w:tc>
      </w:tr>
    </w:tbl>
    <w:p w14:paraId="2949392E" w14:textId="77777777" w:rsidR="00FC2A76" w:rsidRPr="00FC2A76" w:rsidRDefault="00FC2A76" w:rsidP="00DE4EC8">
      <w:pPr>
        <w:rPr>
          <w:rFonts w:ascii="Arial" w:hAnsi="Arial" w:cs="Arial"/>
          <w:b/>
          <w:bCs/>
          <w:sz w:val="28"/>
          <w:szCs w:val="28"/>
        </w:rPr>
      </w:pPr>
    </w:p>
    <w:p w14:paraId="0AFD87EC" w14:textId="77777777" w:rsidR="00331B3A" w:rsidRPr="00FC2A76" w:rsidRDefault="00331B3A" w:rsidP="00DE4EC8">
      <w:pPr>
        <w:rPr>
          <w:rFonts w:ascii="Arial" w:hAnsi="Arial" w:cs="Arial"/>
          <w:b/>
          <w:bCs/>
          <w:sz w:val="28"/>
          <w:szCs w:val="28"/>
        </w:rPr>
      </w:pPr>
    </w:p>
    <w:p w14:paraId="5619DAE8" w14:textId="1151DAD8" w:rsidR="00331B3A" w:rsidRPr="00FC2A76" w:rsidRDefault="00331B3A" w:rsidP="00DE4EC8">
      <w:pPr>
        <w:rPr>
          <w:rFonts w:ascii="Arial" w:eastAsia="Calibri" w:hAnsi="Arial" w:cs="Arial"/>
          <w:b/>
          <w:bCs/>
          <w:sz w:val="28"/>
          <w:szCs w:val="28"/>
        </w:rPr>
      </w:pPr>
      <w:r w:rsidRPr="00FC2A76">
        <w:rPr>
          <w:rFonts w:ascii="Arial" w:eastAsia="Calibri" w:hAnsi="Arial" w:cs="Arial"/>
          <w:b/>
          <w:bCs/>
          <w:sz w:val="28"/>
          <w:szCs w:val="28"/>
        </w:rPr>
        <w:t>Literature Review</w:t>
      </w:r>
    </w:p>
    <w:p w14:paraId="0C453FDD" w14:textId="77777777" w:rsidR="00331B3A" w:rsidRPr="00FC2A76" w:rsidRDefault="00331B3A" w:rsidP="00DE4EC8">
      <w:pPr>
        <w:rPr>
          <w:rFonts w:ascii="Arial" w:hAnsi="Arial" w:cs="Arial"/>
          <w:b/>
          <w:bCs/>
          <w:sz w:val="28"/>
          <w:szCs w:val="28"/>
        </w:rPr>
      </w:pPr>
    </w:p>
    <w:p w14:paraId="002213D2" w14:textId="6EA2D8C7" w:rsidR="00A73B6A" w:rsidRDefault="00426262" w:rsidP="00DE4EC8">
      <w:pPr>
        <w:rPr>
          <w:rFonts w:ascii="Arial" w:hAnsi="Arial" w:cs="Arial"/>
          <w:b/>
          <w:bCs/>
        </w:rPr>
      </w:pPr>
      <w:r>
        <w:rPr>
          <w:rFonts w:ascii="Arial" w:hAnsi="Arial" w:cs="Arial"/>
          <w:b/>
          <w:bCs/>
        </w:rPr>
        <w:t>Article 1</w:t>
      </w:r>
    </w:p>
    <w:p w14:paraId="3FDD894B" w14:textId="3506F038" w:rsidR="00426262" w:rsidRDefault="00426262" w:rsidP="00426262">
      <w:pPr>
        <w:pStyle w:val="Heading1"/>
        <w:rPr>
          <w:rFonts w:ascii="Arial" w:eastAsiaTheme="minorHAnsi" w:hAnsi="Arial" w:cs="Arial"/>
          <w:color w:val="auto"/>
          <w:sz w:val="22"/>
          <w:szCs w:val="22"/>
        </w:rPr>
      </w:pPr>
      <w:r>
        <w:rPr>
          <w:rFonts w:ascii="Arial" w:eastAsiaTheme="minorHAnsi" w:hAnsi="Arial" w:cs="Arial"/>
          <w:color w:val="auto"/>
          <w:sz w:val="22"/>
          <w:szCs w:val="22"/>
        </w:rPr>
        <w:t>Most</w:t>
      </w:r>
      <w:r w:rsidRPr="0012290C">
        <w:rPr>
          <w:rFonts w:ascii="Arial" w:eastAsiaTheme="minorHAnsi" w:hAnsi="Arial" w:cs="Arial"/>
          <w:color w:val="auto"/>
          <w:sz w:val="22"/>
          <w:szCs w:val="22"/>
        </w:rPr>
        <w:t xml:space="preserve"> South African children </w:t>
      </w:r>
      <w:r w:rsidR="00F7002C">
        <w:rPr>
          <w:rFonts w:ascii="Arial" w:eastAsiaTheme="minorHAnsi" w:hAnsi="Arial" w:cs="Arial"/>
          <w:color w:val="auto"/>
          <w:sz w:val="22"/>
          <w:szCs w:val="22"/>
        </w:rPr>
        <w:t xml:space="preserve">in the UK </w:t>
      </w:r>
      <w:r w:rsidRPr="0012290C">
        <w:rPr>
          <w:rFonts w:ascii="Arial" w:eastAsiaTheme="minorHAnsi" w:hAnsi="Arial" w:cs="Arial"/>
          <w:color w:val="auto"/>
          <w:sz w:val="22"/>
          <w:szCs w:val="22"/>
        </w:rPr>
        <w:t xml:space="preserve">are Muslim, and they attend Islamic religious settings (IRS) every day after school. The </w:t>
      </w:r>
      <w:r>
        <w:rPr>
          <w:rFonts w:ascii="Arial" w:eastAsiaTheme="minorHAnsi" w:hAnsi="Arial" w:cs="Arial"/>
          <w:color w:val="auto"/>
          <w:sz w:val="22"/>
          <w:szCs w:val="22"/>
        </w:rPr>
        <w:t>Islamic Religious Schools</w:t>
      </w:r>
      <w:r w:rsidRPr="0012290C">
        <w:rPr>
          <w:rFonts w:ascii="Arial" w:eastAsiaTheme="minorHAnsi" w:hAnsi="Arial" w:cs="Arial"/>
          <w:color w:val="auto"/>
          <w:sz w:val="22"/>
          <w:szCs w:val="22"/>
        </w:rPr>
        <w:t xml:space="preserve"> (IRS) may be a suitable conduit for obesity control efforts. Participants indicated that an Islamic narrative emphasising healthy eating and physical exercise might boost </w:t>
      </w:r>
      <w:r>
        <w:rPr>
          <w:rFonts w:ascii="Arial" w:eastAsiaTheme="minorHAnsi" w:hAnsi="Arial" w:cs="Arial"/>
          <w:color w:val="auto"/>
          <w:sz w:val="22"/>
          <w:szCs w:val="22"/>
        </w:rPr>
        <w:t>childhood obesity intervention programmes</w:t>
      </w:r>
      <w:r w:rsidRPr="0012290C">
        <w:rPr>
          <w:rFonts w:ascii="Arial" w:eastAsiaTheme="minorHAnsi" w:hAnsi="Arial" w:cs="Arial"/>
          <w:color w:val="auto"/>
          <w:sz w:val="22"/>
          <w:szCs w:val="22"/>
        </w:rPr>
        <w:t xml:space="preserve">. </w:t>
      </w:r>
    </w:p>
    <w:p w14:paraId="30E8CCE0" w14:textId="4C2FAACA" w:rsidR="00426262" w:rsidRDefault="00426262" w:rsidP="00426262">
      <w:pPr>
        <w:rPr>
          <w:rFonts w:ascii="Arial" w:hAnsi="Arial" w:cs="Arial"/>
        </w:rPr>
      </w:pPr>
      <w:r w:rsidRPr="00633BAA">
        <w:rPr>
          <w:rFonts w:ascii="Arial" w:hAnsi="Arial" w:cs="Arial"/>
        </w:rPr>
        <w:t>Faith-based organisations have potential as platforms for obesity reduction among at-risk populations.</w:t>
      </w:r>
      <w:sdt>
        <w:sdtPr>
          <w:rPr>
            <w:rFonts w:ascii="Arial" w:hAnsi="Arial" w:cs="Arial"/>
          </w:rPr>
          <w:id w:val="-1757047656"/>
          <w:citation/>
        </w:sdtPr>
        <w:sdtContent>
          <w:r>
            <w:rPr>
              <w:rFonts w:ascii="Arial" w:hAnsi="Arial" w:cs="Arial"/>
            </w:rPr>
            <w:fldChar w:fldCharType="begin"/>
          </w:r>
          <w:r>
            <w:rPr>
              <w:rFonts w:ascii="Arial" w:hAnsi="Arial" w:cs="Arial"/>
            </w:rPr>
            <w:instrText xml:space="preserve"> CITATION Mar171 \l 2057 </w:instrText>
          </w:r>
          <w:r>
            <w:rPr>
              <w:rFonts w:ascii="Arial" w:hAnsi="Arial" w:cs="Arial"/>
            </w:rPr>
            <w:fldChar w:fldCharType="separate"/>
          </w:r>
          <w:r>
            <w:rPr>
              <w:rFonts w:ascii="Arial" w:hAnsi="Arial" w:cs="Arial"/>
              <w:noProof/>
            </w:rPr>
            <w:t xml:space="preserve"> </w:t>
          </w:r>
          <w:r w:rsidRPr="00633BAA">
            <w:rPr>
              <w:rFonts w:ascii="Arial" w:hAnsi="Arial" w:cs="Arial"/>
              <w:noProof/>
            </w:rPr>
            <w:t>(Maynard, 2017)</w:t>
          </w:r>
          <w:r>
            <w:rPr>
              <w:rFonts w:ascii="Arial" w:hAnsi="Arial" w:cs="Arial"/>
            </w:rPr>
            <w:fldChar w:fldCharType="end"/>
          </w:r>
        </w:sdtContent>
      </w:sdt>
      <w:r>
        <w:rPr>
          <w:rFonts w:ascii="Arial" w:hAnsi="Arial" w:cs="Arial"/>
        </w:rPr>
        <w:t xml:space="preserve"> Because f</w:t>
      </w:r>
      <w:r w:rsidRPr="00633BAA">
        <w:rPr>
          <w:rFonts w:ascii="Arial" w:hAnsi="Arial" w:cs="Arial"/>
        </w:rPr>
        <w:t xml:space="preserve">aith-based groups offer unique resources and human </w:t>
      </w:r>
      <w:r>
        <w:rPr>
          <w:rFonts w:ascii="Arial" w:hAnsi="Arial" w:cs="Arial"/>
        </w:rPr>
        <w:t>capacity</w:t>
      </w:r>
      <w:r w:rsidRPr="00633BAA">
        <w:rPr>
          <w:rFonts w:ascii="Arial" w:hAnsi="Arial" w:cs="Arial"/>
        </w:rPr>
        <w:t xml:space="preserve"> and may be valuable partners in </w:t>
      </w:r>
      <w:r>
        <w:rPr>
          <w:rFonts w:ascii="Arial" w:hAnsi="Arial" w:cs="Arial"/>
        </w:rPr>
        <w:t>preventing</w:t>
      </w:r>
      <w:r w:rsidRPr="00633BAA">
        <w:rPr>
          <w:rFonts w:ascii="Arial" w:hAnsi="Arial" w:cs="Arial"/>
        </w:rPr>
        <w:t xml:space="preserve"> childhood obesity</w:t>
      </w:r>
      <w:r>
        <w:rPr>
          <w:rFonts w:ascii="Arial" w:hAnsi="Arial" w:cs="Arial"/>
        </w:rPr>
        <w:t xml:space="preserve"> compare to traditional </w:t>
      </w:r>
      <w:proofErr w:type="spellStart"/>
      <w:r>
        <w:rPr>
          <w:rFonts w:ascii="Arial" w:hAnsi="Arial" w:cs="Arial"/>
        </w:rPr>
        <w:t>campaignings</w:t>
      </w:r>
      <w:proofErr w:type="spellEnd"/>
      <w:r>
        <w:rPr>
          <w:rFonts w:ascii="Arial" w:hAnsi="Arial" w:cs="Arial"/>
        </w:rPr>
        <w:t>.</w:t>
      </w:r>
      <w:sdt>
        <w:sdtPr>
          <w:rPr>
            <w:rFonts w:ascii="Arial" w:hAnsi="Arial" w:cs="Arial"/>
          </w:rPr>
          <w:id w:val="-2091300591"/>
          <w:citation/>
        </w:sdtPr>
        <w:sdtContent>
          <w:r>
            <w:rPr>
              <w:rFonts w:ascii="Arial" w:hAnsi="Arial" w:cs="Arial"/>
            </w:rPr>
            <w:fldChar w:fldCharType="begin"/>
          </w:r>
          <w:r>
            <w:rPr>
              <w:rFonts w:ascii="Arial" w:hAnsi="Arial" w:cs="Arial"/>
            </w:rPr>
            <w:instrText xml:space="preserve"> CITATION Boz18 \l 2057 </w:instrText>
          </w:r>
          <w:r>
            <w:rPr>
              <w:rFonts w:ascii="Arial" w:hAnsi="Arial" w:cs="Arial"/>
            </w:rPr>
            <w:fldChar w:fldCharType="separate"/>
          </w:r>
          <w:r>
            <w:rPr>
              <w:rFonts w:ascii="Arial" w:hAnsi="Arial" w:cs="Arial"/>
              <w:noProof/>
            </w:rPr>
            <w:t xml:space="preserve"> </w:t>
          </w:r>
          <w:r w:rsidRPr="00633BAA">
            <w:rPr>
              <w:rFonts w:ascii="Arial" w:hAnsi="Arial" w:cs="Arial"/>
              <w:noProof/>
            </w:rPr>
            <w:t>(Bozlak, et al., 2018)</w:t>
          </w:r>
          <w:r>
            <w:rPr>
              <w:rFonts w:ascii="Arial" w:hAnsi="Arial" w:cs="Arial"/>
            </w:rPr>
            <w:fldChar w:fldCharType="end"/>
          </w:r>
        </w:sdtContent>
      </w:sdt>
      <w:r>
        <w:rPr>
          <w:rFonts w:ascii="Arial" w:hAnsi="Arial" w:cs="Arial"/>
        </w:rPr>
        <w:t xml:space="preserve"> However, many parents may not feel comfortable cooperating with religious leaders and teachers in joint childhood obesity programmes.</w:t>
      </w:r>
      <w:sdt>
        <w:sdtPr>
          <w:rPr>
            <w:rFonts w:ascii="Arial" w:hAnsi="Arial" w:cs="Arial"/>
          </w:rPr>
          <w:id w:val="1825934231"/>
          <w:citation/>
        </w:sdtPr>
        <w:sdtContent>
          <w:r>
            <w:rPr>
              <w:rFonts w:ascii="Arial" w:hAnsi="Arial" w:cs="Arial"/>
            </w:rPr>
            <w:fldChar w:fldCharType="begin"/>
          </w:r>
          <w:r>
            <w:rPr>
              <w:rFonts w:ascii="Arial" w:hAnsi="Arial" w:cs="Arial"/>
            </w:rPr>
            <w:instrText xml:space="preserve"> CITATION Pov20 \l 2057 </w:instrText>
          </w:r>
          <w:r>
            <w:rPr>
              <w:rFonts w:ascii="Arial" w:hAnsi="Arial" w:cs="Arial"/>
            </w:rPr>
            <w:fldChar w:fldCharType="separate"/>
          </w:r>
          <w:r>
            <w:rPr>
              <w:rFonts w:ascii="Arial" w:hAnsi="Arial" w:cs="Arial"/>
              <w:noProof/>
            </w:rPr>
            <w:t xml:space="preserve"> </w:t>
          </w:r>
          <w:r w:rsidRPr="00633BAA">
            <w:rPr>
              <w:rFonts w:ascii="Arial" w:hAnsi="Arial" w:cs="Arial"/>
              <w:noProof/>
            </w:rPr>
            <w:t>(Povey, et al., 2020)</w:t>
          </w:r>
          <w:r>
            <w:rPr>
              <w:rFonts w:ascii="Arial" w:hAnsi="Arial" w:cs="Arial"/>
            </w:rPr>
            <w:fldChar w:fldCharType="end"/>
          </w:r>
        </w:sdtContent>
      </w:sdt>
      <w:r>
        <w:rPr>
          <w:rFonts w:ascii="Arial" w:hAnsi="Arial" w:cs="Arial"/>
        </w:rPr>
        <w:t xml:space="preserve"> </w:t>
      </w:r>
    </w:p>
    <w:p w14:paraId="51C8948F" w14:textId="4FC08325" w:rsidR="00426262" w:rsidRPr="00633BAA" w:rsidRDefault="00F7002C" w:rsidP="00426262">
      <w:pPr>
        <w:rPr>
          <w:rFonts w:ascii="Arial" w:hAnsi="Arial" w:cs="Arial"/>
        </w:rPr>
      </w:pPr>
      <w:r>
        <w:rPr>
          <w:rFonts w:ascii="Arial" w:hAnsi="Arial" w:cs="Arial"/>
        </w:rPr>
        <w:t>T</w:t>
      </w:r>
      <w:r w:rsidR="00426262">
        <w:rPr>
          <w:rFonts w:ascii="Arial" w:hAnsi="Arial" w:cs="Arial"/>
        </w:rPr>
        <w:t xml:space="preserve">his research fails to confirm the authenticity of the information that most Muslim children go to religious study after school in the UK. </w:t>
      </w:r>
      <w:proofErr w:type="gramStart"/>
      <w:r w:rsidR="00426262" w:rsidRPr="00FC2A76">
        <w:rPr>
          <w:rFonts w:ascii="Arial" w:hAnsi="Arial" w:cs="Arial"/>
        </w:rPr>
        <w:t>The</w:t>
      </w:r>
      <w:proofErr w:type="gramEnd"/>
      <w:r w:rsidR="00426262" w:rsidRPr="00FC2A76">
        <w:rPr>
          <w:rFonts w:ascii="Arial" w:hAnsi="Arial" w:cs="Arial"/>
        </w:rPr>
        <w:t xml:space="preserve"> disadvantages of this study include the fact that it was conducted in just two places and that participants were only teachers, parents, and community leaders, not children. </w:t>
      </w:r>
      <w:proofErr w:type="gramStart"/>
      <w:r w:rsidR="00426262" w:rsidRPr="00FC2A76">
        <w:rPr>
          <w:rFonts w:ascii="Arial" w:hAnsi="Arial" w:cs="Arial"/>
        </w:rPr>
        <w:t>As a consequence</w:t>
      </w:r>
      <w:proofErr w:type="gramEnd"/>
      <w:r w:rsidR="00426262" w:rsidRPr="00FC2A76">
        <w:rPr>
          <w:rFonts w:ascii="Arial" w:hAnsi="Arial" w:cs="Arial"/>
        </w:rPr>
        <w:t>, the success of the intervention programme may be entirely hypothetical.</w:t>
      </w:r>
    </w:p>
    <w:p w14:paraId="6F3E6F13" w14:textId="39584942" w:rsidR="0012290C" w:rsidRDefault="00426262" w:rsidP="0012290C">
      <w:pPr>
        <w:pStyle w:val="Heading1"/>
        <w:rPr>
          <w:rFonts w:ascii="Arial" w:hAnsi="Arial" w:cs="Arial"/>
          <w:b/>
          <w:bCs/>
          <w:color w:val="auto"/>
          <w:sz w:val="22"/>
          <w:szCs w:val="22"/>
        </w:rPr>
      </w:pPr>
      <w:r w:rsidRPr="00426262">
        <w:rPr>
          <w:rFonts w:ascii="Arial" w:hAnsi="Arial" w:cs="Arial"/>
          <w:b/>
          <w:bCs/>
          <w:color w:val="auto"/>
          <w:sz w:val="22"/>
          <w:szCs w:val="22"/>
        </w:rPr>
        <w:t>Article 2</w:t>
      </w:r>
    </w:p>
    <w:p w14:paraId="0AFF3448" w14:textId="77777777" w:rsidR="00426262" w:rsidRPr="00426262" w:rsidRDefault="00426262" w:rsidP="00426262"/>
    <w:p w14:paraId="038708FE" w14:textId="3ED87FEE" w:rsidR="00884CE2" w:rsidRDefault="003030E9" w:rsidP="00884CE2">
      <w:pPr>
        <w:rPr>
          <w:rFonts w:ascii="Arial" w:hAnsi="Arial" w:cs="Arial"/>
        </w:rPr>
      </w:pPr>
      <w:r w:rsidRPr="003030E9">
        <w:rPr>
          <w:rFonts w:ascii="Arial" w:hAnsi="Arial" w:cs="Arial"/>
        </w:rPr>
        <w:t xml:space="preserve">The article discusses the problems facing </w:t>
      </w:r>
      <w:r>
        <w:rPr>
          <w:rFonts w:ascii="Arial" w:hAnsi="Arial" w:cs="Arial"/>
        </w:rPr>
        <w:t>3</w:t>
      </w:r>
      <w:r w:rsidR="002C696C">
        <w:rPr>
          <w:rFonts w:ascii="Arial" w:hAnsi="Arial" w:cs="Arial"/>
        </w:rPr>
        <w:t>-year-</w:t>
      </w:r>
      <w:r>
        <w:rPr>
          <w:rFonts w:ascii="Arial" w:hAnsi="Arial" w:cs="Arial"/>
        </w:rPr>
        <w:t xml:space="preserve">old children </w:t>
      </w:r>
      <w:r w:rsidRPr="003030E9">
        <w:rPr>
          <w:rFonts w:ascii="Arial" w:hAnsi="Arial" w:cs="Arial"/>
        </w:rPr>
        <w:t xml:space="preserve">and their daily routines, </w:t>
      </w:r>
      <w:r>
        <w:rPr>
          <w:rFonts w:ascii="Arial" w:hAnsi="Arial" w:cs="Arial"/>
        </w:rPr>
        <w:t>including</w:t>
      </w:r>
      <w:r w:rsidRPr="003030E9">
        <w:rPr>
          <w:rFonts w:ascii="Arial" w:hAnsi="Arial" w:cs="Arial"/>
        </w:rPr>
        <w:t xml:space="preserve"> sleep patterns, mealtimes, and leisure activities. According to the data, 41% of the children questioned had a consistent bedtime routine, 47% had a constant mealtime, and 23% of children surveyed were only permitted one hour of video and television time each day. This routine has been proven to be very beneficial to children</w:t>
      </w:r>
      <w:r w:rsidR="00845126">
        <w:rPr>
          <w:rFonts w:ascii="Arial" w:hAnsi="Arial" w:cs="Arial"/>
        </w:rPr>
        <w:t>'</w:t>
      </w:r>
      <w:r w:rsidRPr="003030E9">
        <w:rPr>
          <w:rFonts w:ascii="Arial" w:hAnsi="Arial" w:cs="Arial"/>
        </w:rPr>
        <w:t xml:space="preserve">s mental and physical well-being, as well as to their ability to manage obesity </w:t>
      </w:r>
      <w:proofErr w:type="gramStart"/>
      <w:r w:rsidRPr="003030E9">
        <w:rPr>
          <w:rFonts w:ascii="Arial" w:hAnsi="Arial" w:cs="Arial"/>
        </w:rPr>
        <w:t>at a later time</w:t>
      </w:r>
      <w:proofErr w:type="gramEnd"/>
      <w:r w:rsidRPr="003030E9">
        <w:rPr>
          <w:rFonts w:ascii="Arial" w:hAnsi="Arial" w:cs="Arial"/>
        </w:rPr>
        <w:t>.</w:t>
      </w:r>
      <w:r>
        <w:rPr>
          <w:rFonts w:ascii="Arial" w:hAnsi="Arial" w:cs="Arial"/>
        </w:rPr>
        <w:t xml:space="preserve"> Many researchers supported the fact that behavioural and social routines can positively influence the prevention of childhood obesity. </w:t>
      </w:r>
      <w:sdt>
        <w:sdtPr>
          <w:rPr>
            <w:rFonts w:ascii="Arial" w:hAnsi="Arial" w:cs="Arial"/>
          </w:rPr>
          <w:id w:val="-2093615895"/>
          <w:citation/>
        </w:sdtPr>
        <w:sdtContent>
          <w:r>
            <w:rPr>
              <w:rFonts w:ascii="Arial" w:hAnsi="Arial" w:cs="Arial"/>
            </w:rPr>
            <w:fldChar w:fldCharType="begin"/>
          </w:r>
          <w:r>
            <w:rPr>
              <w:rFonts w:ascii="Arial" w:hAnsi="Arial" w:cs="Arial"/>
            </w:rPr>
            <w:instrText xml:space="preserve"> CITATION Har20 \l 2057 </w:instrText>
          </w:r>
          <w:r>
            <w:rPr>
              <w:rFonts w:ascii="Arial" w:hAnsi="Arial" w:cs="Arial"/>
            </w:rPr>
            <w:fldChar w:fldCharType="separate"/>
          </w:r>
          <w:r w:rsidRPr="003030E9">
            <w:rPr>
              <w:rFonts w:ascii="Arial" w:hAnsi="Arial" w:cs="Arial"/>
              <w:noProof/>
            </w:rPr>
            <w:t>(Hart, 2020)</w:t>
          </w:r>
          <w:r>
            <w:rPr>
              <w:rFonts w:ascii="Arial" w:hAnsi="Arial" w:cs="Arial"/>
            </w:rPr>
            <w:fldChar w:fldCharType="end"/>
          </w:r>
        </w:sdtContent>
      </w:sdt>
      <w:r>
        <w:rPr>
          <w:rFonts w:ascii="Arial" w:hAnsi="Arial" w:cs="Arial"/>
        </w:rPr>
        <w:t xml:space="preserve"> However, children activities need to be linked up, and abrupt changes in a child life can disrupt development.</w:t>
      </w:r>
      <w:sdt>
        <w:sdtPr>
          <w:rPr>
            <w:rFonts w:ascii="Arial" w:hAnsi="Arial" w:cs="Arial"/>
          </w:rPr>
          <w:id w:val="-1591462810"/>
          <w:citation/>
        </w:sdtPr>
        <w:sdtContent>
          <w:r>
            <w:rPr>
              <w:rFonts w:ascii="Arial" w:hAnsi="Arial" w:cs="Arial"/>
            </w:rPr>
            <w:fldChar w:fldCharType="begin"/>
          </w:r>
          <w:r>
            <w:rPr>
              <w:rFonts w:ascii="Arial" w:hAnsi="Arial" w:cs="Arial"/>
            </w:rPr>
            <w:instrText xml:space="preserve"> CITATION San13 \l 2057 </w:instrText>
          </w:r>
          <w:r>
            <w:rPr>
              <w:rFonts w:ascii="Arial" w:hAnsi="Arial" w:cs="Arial"/>
            </w:rPr>
            <w:fldChar w:fldCharType="separate"/>
          </w:r>
          <w:r>
            <w:rPr>
              <w:rFonts w:ascii="Arial" w:hAnsi="Arial" w:cs="Arial"/>
              <w:noProof/>
            </w:rPr>
            <w:t xml:space="preserve"> </w:t>
          </w:r>
          <w:r w:rsidRPr="003030E9">
            <w:rPr>
              <w:rFonts w:ascii="Arial" w:hAnsi="Arial" w:cs="Arial"/>
              <w:noProof/>
            </w:rPr>
            <w:t>(Sandstrom &amp; Huerta, 2013)</w:t>
          </w:r>
          <w:r>
            <w:rPr>
              <w:rFonts w:ascii="Arial" w:hAnsi="Arial" w:cs="Arial"/>
            </w:rPr>
            <w:fldChar w:fldCharType="end"/>
          </w:r>
        </w:sdtContent>
      </w:sdt>
    </w:p>
    <w:p w14:paraId="62455FE6" w14:textId="4C374C6F" w:rsidR="003030E9" w:rsidRPr="00FC2A76" w:rsidRDefault="003030E9" w:rsidP="00884CE2">
      <w:pPr>
        <w:rPr>
          <w:rFonts w:ascii="Arial" w:hAnsi="Arial" w:cs="Arial"/>
        </w:rPr>
      </w:pPr>
      <w:r w:rsidRPr="003030E9">
        <w:rPr>
          <w:rFonts w:ascii="Arial" w:hAnsi="Arial" w:cs="Arial"/>
        </w:rPr>
        <w:t xml:space="preserve">However, like with any cohort research, it may be </w:t>
      </w:r>
      <w:r>
        <w:rPr>
          <w:rFonts w:ascii="Arial" w:hAnsi="Arial" w:cs="Arial"/>
        </w:rPr>
        <w:t>challenging</w:t>
      </w:r>
      <w:r w:rsidRPr="003030E9">
        <w:rPr>
          <w:rFonts w:ascii="Arial" w:hAnsi="Arial" w:cs="Arial"/>
        </w:rPr>
        <w:t xml:space="preserve"> to utilise the same methods and tools to measure and evaluate health outcomes in children </w:t>
      </w:r>
      <w:proofErr w:type="gramStart"/>
      <w:r w:rsidRPr="003030E9">
        <w:rPr>
          <w:rFonts w:ascii="Arial" w:hAnsi="Arial" w:cs="Arial"/>
        </w:rPr>
        <w:t>in order to</w:t>
      </w:r>
      <w:proofErr w:type="gramEnd"/>
      <w:r w:rsidRPr="003030E9">
        <w:rPr>
          <w:rFonts w:ascii="Arial" w:hAnsi="Arial" w:cs="Arial"/>
        </w:rPr>
        <w:t xml:space="preserve"> avoid biases caused by misclassification.</w:t>
      </w:r>
    </w:p>
    <w:p w14:paraId="7D165FC4" w14:textId="57C539BF" w:rsidR="00056AFF" w:rsidRPr="003030E9" w:rsidRDefault="003030E9" w:rsidP="00056AFF">
      <w:pPr>
        <w:pStyle w:val="Heading1"/>
        <w:rPr>
          <w:rFonts w:ascii="Arial" w:hAnsi="Arial" w:cs="Arial"/>
          <w:b/>
          <w:bCs/>
          <w:color w:val="auto"/>
          <w:sz w:val="24"/>
          <w:szCs w:val="24"/>
        </w:rPr>
      </w:pPr>
      <w:r w:rsidRPr="003030E9">
        <w:rPr>
          <w:rFonts w:ascii="Arial" w:hAnsi="Arial" w:cs="Arial"/>
          <w:b/>
          <w:bCs/>
          <w:color w:val="auto"/>
          <w:sz w:val="24"/>
          <w:szCs w:val="24"/>
        </w:rPr>
        <w:t>Article 3</w:t>
      </w:r>
    </w:p>
    <w:p w14:paraId="56165724" w14:textId="77777777" w:rsidR="00056AFF" w:rsidRPr="00FC2A76" w:rsidRDefault="00056AFF" w:rsidP="00056AFF">
      <w:pPr>
        <w:rPr>
          <w:rFonts w:ascii="Arial" w:hAnsi="Arial" w:cs="Arial"/>
        </w:rPr>
      </w:pPr>
    </w:p>
    <w:p w14:paraId="7A4E531B" w14:textId="1E2BC55B" w:rsidR="00056AFF" w:rsidRDefault="00056AFF" w:rsidP="00056AFF">
      <w:pPr>
        <w:rPr>
          <w:rFonts w:ascii="Arial" w:hAnsi="Arial" w:cs="Arial"/>
        </w:rPr>
      </w:pPr>
      <w:r w:rsidRPr="00FC2A76">
        <w:rPr>
          <w:rFonts w:ascii="Arial" w:hAnsi="Arial" w:cs="Arial"/>
        </w:rPr>
        <w:t>In the UK, where ethnic minority children</w:t>
      </w:r>
      <w:r w:rsidR="00845126">
        <w:rPr>
          <w:rFonts w:ascii="Arial" w:hAnsi="Arial" w:cs="Arial"/>
        </w:rPr>
        <w:t>'</w:t>
      </w:r>
      <w:r w:rsidRPr="00FC2A76">
        <w:rPr>
          <w:rFonts w:ascii="Arial" w:hAnsi="Arial" w:cs="Arial"/>
        </w:rPr>
        <w:t xml:space="preserve">s obesity rates are exceptionally high, </w:t>
      </w:r>
      <w:r w:rsidR="003030E9">
        <w:rPr>
          <w:rFonts w:ascii="Arial" w:hAnsi="Arial" w:cs="Arial"/>
        </w:rPr>
        <w:t>this study</w:t>
      </w:r>
      <w:r w:rsidRPr="00FC2A76">
        <w:rPr>
          <w:rFonts w:ascii="Arial" w:hAnsi="Arial" w:cs="Arial"/>
        </w:rPr>
        <w:t xml:space="preserve"> investigated the relationship between socioeconomic status and child overweight/obesity at age 7. Impoverished White children are more prone to obesity than wealthier White children. </w:t>
      </w:r>
      <w:r w:rsidRPr="00FC2A76">
        <w:rPr>
          <w:rFonts w:ascii="Arial" w:hAnsi="Arial" w:cs="Arial"/>
        </w:rPr>
        <w:lastRenderedPageBreak/>
        <w:t xml:space="preserve">On the other hand, socioeconomic inequalities are inverted for Black African/Caribbean children and </w:t>
      </w:r>
      <w:proofErr w:type="spellStart"/>
      <w:r w:rsidRPr="00FC2A76">
        <w:rPr>
          <w:rFonts w:ascii="Arial" w:hAnsi="Arial" w:cs="Arial"/>
        </w:rPr>
        <w:t>nonexistent</w:t>
      </w:r>
      <w:proofErr w:type="spellEnd"/>
      <w:r w:rsidRPr="00FC2A76">
        <w:rPr>
          <w:rFonts w:ascii="Arial" w:hAnsi="Arial" w:cs="Arial"/>
        </w:rPr>
        <w:t xml:space="preserve"> for Indian and Pakistani/Bangladeshi children. Furthermore, the health behaviours that explain socioeconomic inequalities in children overweight/obesity for the White group seem insignificant in explaining socioeconomic situation variations for the Black Caribbean and African groups. </w:t>
      </w:r>
    </w:p>
    <w:p w14:paraId="6B383AA4" w14:textId="5335C96E" w:rsidR="003030E9" w:rsidRPr="00FC2A76" w:rsidRDefault="009A716A" w:rsidP="00056AFF">
      <w:pPr>
        <w:rPr>
          <w:rFonts w:ascii="Arial" w:hAnsi="Arial" w:cs="Arial"/>
        </w:rPr>
      </w:pPr>
      <w:r>
        <w:rPr>
          <w:rFonts w:ascii="Arial" w:hAnsi="Arial" w:cs="Arial"/>
        </w:rPr>
        <w:t>This study only used BMI to measure children's obesity, which can be misleading</w:t>
      </w:r>
      <w:r w:rsidR="003030E9">
        <w:rPr>
          <w:rFonts w:ascii="Arial" w:hAnsi="Arial" w:cs="Arial"/>
        </w:rPr>
        <w:t xml:space="preserve">. </w:t>
      </w:r>
      <w:sdt>
        <w:sdtPr>
          <w:rPr>
            <w:rFonts w:ascii="Arial" w:hAnsi="Arial" w:cs="Arial"/>
          </w:rPr>
          <w:id w:val="11578923"/>
          <w:citation/>
        </w:sdtPr>
        <w:sdtContent>
          <w:r w:rsidR="003030E9" w:rsidRPr="00FC2A76">
            <w:rPr>
              <w:rFonts w:ascii="Arial" w:hAnsi="Arial" w:cs="Arial"/>
            </w:rPr>
            <w:fldChar w:fldCharType="begin"/>
          </w:r>
          <w:r w:rsidR="003030E9" w:rsidRPr="00FC2A76">
            <w:rPr>
              <w:rFonts w:ascii="Arial" w:hAnsi="Arial" w:cs="Arial"/>
            </w:rPr>
            <w:instrText xml:space="preserve">CITATION AJa14 \l 2057 </w:instrText>
          </w:r>
          <w:r w:rsidR="003030E9" w:rsidRPr="00FC2A76">
            <w:rPr>
              <w:rFonts w:ascii="Arial" w:hAnsi="Arial" w:cs="Arial"/>
            </w:rPr>
            <w:fldChar w:fldCharType="separate"/>
          </w:r>
          <w:r w:rsidR="003030E9" w:rsidRPr="00FC2A76">
            <w:rPr>
              <w:rFonts w:ascii="Arial" w:hAnsi="Arial" w:cs="Arial"/>
              <w:noProof/>
            </w:rPr>
            <w:t xml:space="preserve"> (Javed, et al., 214)</w:t>
          </w:r>
          <w:r w:rsidR="003030E9" w:rsidRPr="00FC2A76">
            <w:rPr>
              <w:rFonts w:ascii="Arial" w:hAnsi="Arial" w:cs="Arial"/>
            </w:rPr>
            <w:fldChar w:fldCharType="end"/>
          </w:r>
        </w:sdtContent>
      </w:sdt>
    </w:p>
    <w:p w14:paraId="2257B551" w14:textId="395C9D40" w:rsidR="00056AFF" w:rsidRPr="003030E9" w:rsidRDefault="003030E9" w:rsidP="00056AFF">
      <w:pPr>
        <w:pStyle w:val="Heading1"/>
        <w:rPr>
          <w:rFonts w:ascii="Arial" w:hAnsi="Arial" w:cs="Arial"/>
          <w:b/>
          <w:bCs/>
          <w:color w:val="auto"/>
          <w:sz w:val="22"/>
          <w:szCs w:val="22"/>
        </w:rPr>
      </w:pPr>
      <w:r w:rsidRPr="003030E9">
        <w:rPr>
          <w:rFonts w:ascii="Arial" w:hAnsi="Arial" w:cs="Arial"/>
          <w:b/>
          <w:bCs/>
          <w:color w:val="auto"/>
          <w:sz w:val="22"/>
          <w:szCs w:val="22"/>
        </w:rPr>
        <w:t>Article 4</w:t>
      </w:r>
    </w:p>
    <w:p w14:paraId="7A90CA2E" w14:textId="1FA94C76" w:rsidR="00056AFF" w:rsidRPr="00FC2A76" w:rsidRDefault="00056AFF" w:rsidP="00056AFF">
      <w:pPr>
        <w:rPr>
          <w:rFonts w:ascii="Arial" w:hAnsi="Arial" w:cs="Arial"/>
        </w:rPr>
      </w:pPr>
    </w:p>
    <w:p w14:paraId="7B6B1AD8" w14:textId="502B796A" w:rsidR="00056AFF" w:rsidRDefault="00056AFF" w:rsidP="00056AFF">
      <w:pPr>
        <w:rPr>
          <w:rFonts w:ascii="Arial" w:hAnsi="Arial" w:cs="Arial"/>
        </w:rPr>
      </w:pPr>
      <w:r w:rsidRPr="00FC2A76">
        <w:rPr>
          <w:rFonts w:ascii="Arial" w:hAnsi="Arial" w:cs="Arial"/>
        </w:rPr>
        <w:t>This study analysed 3269 children (7 years old) from Wales and Scotland included in the Millennium Cohort Study. The Patient Episode Database for Wales and the Scottish Morbidity Records were used to establish a link between children</w:t>
      </w:r>
      <w:r w:rsidR="00845126">
        <w:rPr>
          <w:rFonts w:ascii="Arial" w:hAnsi="Arial" w:cs="Arial"/>
        </w:rPr>
        <w:t>'</w:t>
      </w:r>
      <w:r w:rsidRPr="00FC2A76">
        <w:rPr>
          <w:rFonts w:ascii="Arial" w:hAnsi="Arial" w:cs="Arial"/>
        </w:rPr>
        <w:t>s height and weight at the age of five and hospital admissions up to fourteen. These studies compared rates of inpatient admissions based on a child</w:t>
      </w:r>
      <w:r w:rsidR="00845126">
        <w:rPr>
          <w:rFonts w:ascii="Arial" w:hAnsi="Arial" w:cs="Arial"/>
        </w:rPr>
        <w:t>'</w:t>
      </w:r>
      <w:r w:rsidRPr="00FC2A76">
        <w:rPr>
          <w:rFonts w:ascii="Arial" w:hAnsi="Arial" w:cs="Arial"/>
        </w:rPr>
        <w:t>s weight status at the age of five. At five, 11.5% of children were overweight or obese, and 1221 (38%) had been hospitalised at least once. Admissions of overweight or obese children have remained stable. According to the findings of this study, children who were overweight or obese at the commencement of primary school did not have a greater incidence of hospitalisation in later childhood or early adolescence.</w:t>
      </w:r>
    </w:p>
    <w:p w14:paraId="3782B7E2" w14:textId="5E8A759D" w:rsidR="00763990" w:rsidRPr="00FC2A76" w:rsidRDefault="00763990" w:rsidP="00056AFF">
      <w:pPr>
        <w:rPr>
          <w:rFonts w:ascii="Arial" w:hAnsi="Arial" w:cs="Arial"/>
        </w:rPr>
      </w:pPr>
      <w:r w:rsidRPr="00763990">
        <w:rPr>
          <w:rFonts w:ascii="Arial" w:hAnsi="Arial" w:cs="Arial"/>
        </w:rPr>
        <w:t>However, hospitali</w:t>
      </w:r>
      <w:r>
        <w:rPr>
          <w:rFonts w:ascii="Arial" w:hAnsi="Arial" w:cs="Arial"/>
        </w:rPr>
        <w:t>s</w:t>
      </w:r>
      <w:r w:rsidRPr="00763990">
        <w:rPr>
          <w:rFonts w:ascii="Arial" w:hAnsi="Arial" w:cs="Arial"/>
        </w:rPr>
        <w:t>ations are not always associated with</w:t>
      </w:r>
      <w:r>
        <w:rPr>
          <w:rFonts w:ascii="Arial" w:hAnsi="Arial" w:cs="Arial"/>
        </w:rPr>
        <w:t xml:space="preserve"> lifestyle-related</w:t>
      </w:r>
      <w:r w:rsidRPr="00763990">
        <w:rPr>
          <w:rFonts w:ascii="Arial" w:hAnsi="Arial" w:cs="Arial"/>
        </w:rPr>
        <w:t xml:space="preserve"> health issues, especially in children. </w:t>
      </w:r>
      <w:r w:rsidR="0020405E">
        <w:rPr>
          <w:rFonts w:ascii="Arial" w:hAnsi="Arial" w:cs="Arial"/>
        </w:rPr>
        <w:t xml:space="preserve">Researchers could add a few more variables to get a clear picture of the childhood obesity situation. </w:t>
      </w:r>
      <w:r w:rsidRPr="00763990">
        <w:rPr>
          <w:rFonts w:ascii="Arial" w:hAnsi="Arial" w:cs="Arial"/>
        </w:rPr>
        <w:t>As a result, this article does not give a complete overview of the paediatric obesity problem.</w:t>
      </w:r>
    </w:p>
    <w:p w14:paraId="038AB52E" w14:textId="3F94EAA8" w:rsidR="00A4713A" w:rsidRDefault="00F80BBF" w:rsidP="00F80BBF">
      <w:pPr>
        <w:pStyle w:val="Heading1"/>
        <w:rPr>
          <w:rFonts w:ascii="Arial" w:hAnsi="Arial" w:cs="Arial"/>
          <w:b/>
          <w:bCs/>
          <w:color w:val="auto"/>
          <w:sz w:val="22"/>
          <w:szCs w:val="22"/>
        </w:rPr>
      </w:pPr>
      <w:r w:rsidRPr="00F80BBF">
        <w:rPr>
          <w:rFonts w:ascii="Arial" w:hAnsi="Arial" w:cs="Arial"/>
          <w:b/>
          <w:bCs/>
          <w:color w:val="auto"/>
          <w:sz w:val="22"/>
          <w:szCs w:val="22"/>
        </w:rPr>
        <w:t>Article 5</w:t>
      </w:r>
    </w:p>
    <w:p w14:paraId="4EFAF696" w14:textId="77777777" w:rsidR="00F80BBF" w:rsidRPr="00F80BBF" w:rsidRDefault="00F80BBF" w:rsidP="00F80BBF"/>
    <w:p w14:paraId="1F6AAE3D" w14:textId="30312F90" w:rsidR="00A4713A" w:rsidRDefault="00A4713A" w:rsidP="00A4713A">
      <w:pPr>
        <w:rPr>
          <w:rFonts w:ascii="Arial" w:hAnsi="Arial" w:cs="Arial"/>
        </w:rPr>
      </w:pPr>
      <w:r w:rsidRPr="00FC2A76">
        <w:rPr>
          <w:rFonts w:ascii="Arial" w:hAnsi="Arial" w:cs="Arial"/>
        </w:rPr>
        <w:t xml:space="preserve">Researchers interviewed parents and informal caregivers from Birmingham and Edinburgh, a total of 14 people (seven informal caregivers and seven parents) about their 1) experiences receiving or providing informal childcare for British children aged 0–5 years, 2) explanations for the link between informal childcare and childhood obesity, 3) preferred intervention ideas and delivery strategies for preventing childhood obesity. Obesity in children resulted from informal care in four Parental tension between childcare and </w:t>
      </w:r>
      <w:proofErr w:type="gramStart"/>
      <w:r w:rsidRPr="00FC2A76">
        <w:rPr>
          <w:rFonts w:ascii="Arial" w:hAnsi="Arial" w:cs="Arial"/>
        </w:rPr>
        <w:t>control;</w:t>
      </w:r>
      <w:proofErr w:type="gramEnd"/>
      <w:r w:rsidRPr="00FC2A76">
        <w:rPr>
          <w:rFonts w:ascii="Arial" w:hAnsi="Arial" w:cs="Arial"/>
        </w:rPr>
        <w:t xml:space="preserve"> caregivers</w:t>
      </w:r>
      <w:r w:rsidR="00845126">
        <w:rPr>
          <w:rFonts w:ascii="Arial" w:hAnsi="Arial" w:cs="Arial"/>
        </w:rPr>
        <w:t>'</w:t>
      </w:r>
      <w:r w:rsidRPr="00FC2A76">
        <w:rPr>
          <w:rFonts w:ascii="Arial" w:hAnsi="Arial" w:cs="Arial"/>
        </w:rPr>
        <w:t xml:space="preserve"> decreased energy capacity and increased snacking. Ideas for intervention and delivery were identified. Some examples are providing up-to-date weaning guidance, nutritious snack ideas, and methods to promote physical activity in informal care.</w:t>
      </w:r>
      <w:r w:rsidR="00F80BBF">
        <w:rPr>
          <w:rFonts w:ascii="Arial" w:hAnsi="Arial" w:cs="Arial"/>
        </w:rPr>
        <w:t xml:space="preserve"> </w:t>
      </w:r>
      <w:r w:rsidR="00F80BBF" w:rsidRPr="00F80BBF">
        <w:rPr>
          <w:rFonts w:ascii="Arial" w:hAnsi="Arial" w:cs="Arial"/>
        </w:rPr>
        <w:t xml:space="preserve">Despite </w:t>
      </w:r>
      <w:r w:rsidR="00B911CB">
        <w:rPr>
          <w:rFonts w:ascii="Arial" w:hAnsi="Arial" w:cs="Arial"/>
        </w:rPr>
        <w:t>not including other types of care, the research helps analyse the connection between childcare and childhood obesity and offers</w:t>
      </w:r>
      <w:r w:rsidR="00F80BBF" w:rsidRPr="00F80BBF">
        <w:rPr>
          <w:rFonts w:ascii="Arial" w:hAnsi="Arial" w:cs="Arial"/>
        </w:rPr>
        <w:t xml:space="preserve"> intervention ideas and methods for reducing childhood obesity.</w:t>
      </w:r>
    </w:p>
    <w:p w14:paraId="1F132E7C" w14:textId="7B612A47" w:rsidR="00F80BBF" w:rsidRPr="00FC2A76" w:rsidRDefault="00F80BBF" w:rsidP="00A4713A">
      <w:pPr>
        <w:rPr>
          <w:rFonts w:ascii="Arial" w:hAnsi="Arial" w:cs="Arial"/>
        </w:rPr>
      </w:pPr>
      <w:r w:rsidRPr="00F80BBF">
        <w:rPr>
          <w:rFonts w:ascii="Arial" w:hAnsi="Arial" w:cs="Arial"/>
        </w:rPr>
        <w:t>The primary drawback of this study is the small sample size of individuals located in only two locations.</w:t>
      </w:r>
    </w:p>
    <w:p w14:paraId="3C723465" w14:textId="312F590E" w:rsidR="00C9200E" w:rsidRDefault="00F80BBF" w:rsidP="00F80BBF">
      <w:pPr>
        <w:pStyle w:val="Heading1"/>
        <w:rPr>
          <w:rFonts w:ascii="Arial" w:hAnsi="Arial" w:cs="Arial"/>
          <w:b/>
          <w:bCs/>
          <w:color w:val="auto"/>
          <w:sz w:val="22"/>
          <w:szCs w:val="22"/>
        </w:rPr>
      </w:pPr>
      <w:r w:rsidRPr="00F80BBF">
        <w:rPr>
          <w:rFonts w:ascii="Arial" w:hAnsi="Arial" w:cs="Arial"/>
          <w:b/>
          <w:bCs/>
          <w:color w:val="auto"/>
          <w:sz w:val="22"/>
          <w:szCs w:val="22"/>
        </w:rPr>
        <w:t>Article 6</w:t>
      </w:r>
    </w:p>
    <w:p w14:paraId="00782A8F" w14:textId="77777777" w:rsidR="00F80BBF" w:rsidRPr="00F80BBF" w:rsidRDefault="00F80BBF" w:rsidP="00F80BBF"/>
    <w:p w14:paraId="2C3E205E" w14:textId="6F82C812" w:rsidR="00C13B00" w:rsidRDefault="00C9200E" w:rsidP="00A4713A">
      <w:pPr>
        <w:rPr>
          <w:rFonts w:ascii="Arial" w:hAnsi="Arial" w:cs="Arial"/>
        </w:rPr>
      </w:pPr>
      <w:r w:rsidRPr="00FC2A76">
        <w:rPr>
          <w:rFonts w:ascii="Arial" w:hAnsi="Arial" w:cs="Arial"/>
        </w:rPr>
        <w:lastRenderedPageBreak/>
        <w:t xml:space="preserve">This study sought to investigate the links between birth environment and childhood outcomes. Anonymised prenatal and birth data from University Hospital Southampton were connected to school-measured weight and height data </w:t>
      </w:r>
      <w:r w:rsidR="00F62515" w:rsidRPr="00FC2A76">
        <w:rPr>
          <w:rFonts w:ascii="Arial" w:hAnsi="Arial" w:cs="Arial"/>
        </w:rPr>
        <w:t xml:space="preserve">(14,084 </w:t>
      </w:r>
      <w:r w:rsidR="00D05205" w:rsidRPr="00FC2A76">
        <w:rPr>
          <w:rFonts w:ascii="Arial" w:hAnsi="Arial" w:cs="Arial"/>
        </w:rPr>
        <w:t xml:space="preserve">of </w:t>
      </w:r>
      <w:proofErr w:type="gramStart"/>
      <w:r w:rsidR="00D05205" w:rsidRPr="00FC2A76">
        <w:rPr>
          <w:rFonts w:ascii="Arial" w:hAnsi="Arial" w:cs="Arial"/>
        </w:rPr>
        <w:t>4- year old</w:t>
      </w:r>
      <w:proofErr w:type="gramEnd"/>
      <w:r w:rsidR="00D05205" w:rsidRPr="00FC2A76">
        <w:rPr>
          <w:rFonts w:ascii="Arial" w:hAnsi="Arial" w:cs="Arial"/>
        </w:rPr>
        <w:t xml:space="preserve"> children and </w:t>
      </w:r>
      <w:r w:rsidR="00F62515" w:rsidRPr="00FC2A76">
        <w:rPr>
          <w:rFonts w:ascii="Arial" w:hAnsi="Arial" w:cs="Arial"/>
        </w:rPr>
        <w:t>5637 at ages 10–11)</w:t>
      </w:r>
      <w:r w:rsidRPr="00FC2A76">
        <w:rPr>
          <w:rFonts w:ascii="Arial" w:hAnsi="Arial" w:cs="Arial"/>
        </w:rPr>
        <w:t xml:space="preserve"> in Southampton, UK. Obesity was defined as a BMI (kg/m2) over the 85th centile for sex and age. Confounding variables included maternal BMI and early pregnancy smoking, education, ethnic origin, and parity. Research showed that a high percentage of green space in the local neighbourhood, a low supermarket or unhealthy food outlet density, low population density, and low air pollution at birth are linked with a reduced chance of becoming overweight or obese by the end of primary school.</w:t>
      </w:r>
      <w:r w:rsidR="00F80BBF">
        <w:rPr>
          <w:rFonts w:ascii="Arial" w:hAnsi="Arial" w:cs="Arial"/>
        </w:rPr>
        <w:t xml:space="preserve"> </w:t>
      </w:r>
      <w:r w:rsidR="00F80BBF" w:rsidRPr="00F80BBF">
        <w:rPr>
          <w:rFonts w:ascii="Arial" w:hAnsi="Arial" w:cs="Arial"/>
        </w:rPr>
        <w:t xml:space="preserve">This research is </w:t>
      </w:r>
      <w:r w:rsidR="00F80BBF">
        <w:rPr>
          <w:rFonts w:ascii="Arial" w:hAnsi="Arial" w:cs="Arial"/>
        </w:rPr>
        <w:t>essential</w:t>
      </w:r>
      <w:r w:rsidR="00F80BBF" w:rsidRPr="00F80BBF">
        <w:rPr>
          <w:rFonts w:ascii="Arial" w:hAnsi="Arial" w:cs="Arial"/>
        </w:rPr>
        <w:t xml:space="preserve"> for health promotion and policymaking because it will assist public health practitioners in adopting obesity education methods.</w:t>
      </w:r>
    </w:p>
    <w:p w14:paraId="65B65533" w14:textId="7631CC98" w:rsidR="00F80BBF" w:rsidRPr="00FC2A76" w:rsidRDefault="00F80BBF" w:rsidP="00A4713A">
      <w:pPr>
        <w:rPr>
          <w:rFonts w:ascii="Arial" w:hAnsi="Arial" w:cs="Arial"/>
        </w:rPr>
      </w:pPr>
      <w:r>
        <w:rPr>
          <w:rFonts w:ascii="Arial" w:hAnsi="Arial" w:cs="Arial"/>
        </w:rPr>
        <w:t xml:space="preserve">However, </w:t>
      </w:r>
      <w:r w:rsidRPr="00F80BBF">
        <w:rPr>
          <w:rFonts w:ascii="Arial" w:hAnsi="Arial" w:cs="Arial"/>
        </w:rPr>
        <w:t xml:space="preserve">Additional variables such as </w:t>
      </w:r>
      <w:r>
        <w:rPr>
          <w:rFonts w:ascii="Arial" w:hAnsi="Arial" w:cs="Arial"/>
        </w:rPr>
        <w:t>family background and income and lifestyle related to childhood obesity could be included in</w:t>
      </w:r>
      <w:r w:rsidRPr="00F80BBF">
        <w:rPr>
          <w:rFonts w:ascii="Arial" w:hAnsi="Arial" w:cs="Arial"/>
        </w:rPr>
        <w:t xml:space="preserve"> this study to provide a more comprehensive picture.</w:t>
      </w:r>
    </w:p>
    <w:p w14:paraId="5286F103" w14:textId="5499E3AB" w:rsidR="007B5B82" w:rsidRPr="00FC2A76" w:rsidRDefault="00F80BBF" w:rsidP="00A4713A">
      <w:pPr>
        <w:rPr>
          <w:rFonts w:ascii="Arial" w:hAnsi="Arial" w:cs="Arial"/>
          <w:b/>
          <w:bCs/>
          <w:i/>
          <w:iCs/>
        </w:rPr>
      </w:pPr>
      <w:r w:rsidRPr="00F80BBF">
        <w:rPr>
          <w:rFonts w:ascii="Arial" w:hAnsi="Arial" w:cs="Arial"/>
          <w:b/>
          <w:bCs/>
        </w:rPr>
        <w:t>Article 7</w:t>
      </w:r>
    </w:p>
    <w:p w14:paraId="228051D5" w14:textId="69FA6397" w:rsidR="00C95378" w:rsidRDefault="00C95378" w:rsidP="00C95378">
      <w:pPr>
        <w:rPr>
          <w:rFonts w:ascii="Arial" w:hAnsi="Arial" w:cs="Arial"/>
        </w:rPr>
      </w:pPr>
      <w:r w:rsidRPr="00FC2A76">
        <w:rPr>
          <w:rFonts w:ascii="Arial" w:hAnsi="Arial" w:cs="Arial"/>
        </w:rPr>
        <w:t>This research looked at correlates sedentary time and screen time in children. Directly measured anthropometric and accelerometer data were collected from children and parents. With sex, age, and parental education as fixed variables, researchers investigated 21 possible SED and ST correlations using multilevel models. Much common SED and ST correlations were found in this worldwide sample, some readily changeable (e.g., removing the TV from the bedroom), others requiring more intensive behavioural interventions (e.g., increasing physical activity). These results can be used to create culturally relevant public health messaging.</w:t>
      </w:r>
    </w:p>
    <w:p w14:paraId="176BBDEF" w14:textId="25F8A075" w:rsidR="00F80BBF" w:rsidRPr="00FC2A76" w:rsidRDefault="00F80BBF" w:rsidP="00C95378">
      <w:pPr>
        <w:rPr>
          <w:rFonts w:ascii="Arial" w:hAnsi="Arial" w:cs="Arial"/>
        </w:rPr>
      </w:pPr>
      <w:r>
        <w:rPr>
          <w:rFonts w:ascii="Arial" w:hAnsi="Arial" w:cs="Arial"/>
        </w:rPr>
        <w:t>This research was conducted from gathering various countries. However, researchers did now explain why they chose those countries. The more precise geographical locations could be used, and a more extensive sample could give a perfect global picture.</w:t>
      </w:r>
    </w:p>
    <w:p w14:paraId="4D8ACE99" w14:textId="7C3BDF58" w:rsidR="007803DA" w:rsidRPr="004F5888" w:rsidRDefault="004F5888" w:rsidP="00C95378">
      <w:pPr>
        <w:rPr>
          <w:rFonts w:ascii="Arial" w:hAnsi="Arial" w:cs="Arial"/>
          <w:b/>
          <w:bCs/>
        </w:rPr>
      </w:pPr>
      <w:r w:rsidRPr="004F5888">
        <w:rPr>
          <w:rFonts w:ascii="Arial" w:hAnsi="Arial" w:cs="Arial"/>
          <w:b/>
          <w:bCs/>
        </w:rPr>
        <w:t>Article 8</w:t>
      </w:r>
    </w:p>
    <w:p w14:paraId="73B3F148" w14:textId="0E1F010B" w:rsidR="007803DA" w:rsidRDefault="007803DA" w:rsidP="00C95378">
      <w:pPr>
        <w:rPr>
          <w:rFonts w:ascii="Arial" w:hAnsi="Arial" w:cs="Arial"/>
        </w:rPr>
      </w:pPr>
      <w:r w:rsidRPr="00FC2A76">
        <w:rPr>
          <w:rFonts w:ascii="Arial" w:hAnsi="Arial" w:cs="Arial"/>
        </w:rPr>
        <w:t xml:space="preserve">This research examined the relationship between childhood obesity and father participation in raising children. Confounders such as child age, mother and paternal employment, and family socioeconomic position were accounted for. From age 2 to 4, children whose fathers improved their frequency of bringing them outdoors and participation in active childcare had lower chances of obesity. Increased father participation in certain areas of </w:t>
      </w:r>
      <w:proofErr w:type="gramStart"/>
      <w:r w:rsidRPr="00FC2A76">
        <w:rPr>
          <w:rFonts w:ascii="Arial" w:hAnsi="Arial" w:cs="Arial"/>
        </w:rPr>
        <w:t>child care</w:t>
      </w:r>
      <w:proofErr w:type="gramEnd"/>
      <w:r w:rsidRPr="00FC2A76">
        <w:rPr>
          <w:rFonts w:ascii="Arial" w:hAnsi="Arial" w:cs="Arial"/>
        </w:rPr>
        <w:t xml:space="preserve"> may reduce the risk of childhood obesity. Encouraging fathers to be more involved in child-rearing and childhood obesity intervention initiatives may help decrease childhood obesity risk.</w:t>
      </w:r>
    </w:p>
    <w:p w14:paraId="733FB4A0" w14:textId="05642632" w:rsidR="004F5888" w:rsidRPr="00FC2A76" w:rsidRDefault="004F5888" w:rsidP="00C95378">
      <w:pPr>
        <w:rPr>
          <w:rFonts w:ascii="Arial" w:hAnsi="Arial" w:cs="Arial"/>
        </w:rPr>
      </w:pPr>
      <w:r>
        <w:rPr>
          <w:rFonts w:ascii="Arial" w:hAnsi="Arial" w:cs="Arial"/>
        </w:rPr>
        <w:t>This research concentrated on the fathers who are not the primary caregivers at the time of the data collection. Adding other groups of single parents (Mother or fathers) could give a more comprehensive conclusion on the topic.</w:t>
      </w:r>
    </w:p>
    <w:p w14:paraId="7C937845" w14:textId="69CCCDE2" w:rsidR="00462F73" w:rsidRPr="004F5888" w:rsidRDefault="004F5888" w:rsidP="00462F73">
      <w:pPr>
        <w:rPr>
          <w:rFonts w:ascii="Arial" w:hAnsi="Arial" w:cs="Arial"/>
          <w:b/>
          <w:bCs/>
        </w:rPr>
      </w:pPr>
      <w:r w:rsidRPr="004F5888">
        <w:rPr>
          <w:rFonts w:ascii="Arial" w:hAnsi="Arial" w:cs="Arial"/>
          <w:b/>
          <w:bCs/>
        </w:rPr>
        <w:t>Article 9</w:t>
      </w:r>
    </w:p>
    <w:p w14:paraId="5B7A067D" w14:textId="253C204D" w:rsidR="00462F73" w:rsidRDefault="00462F73" w:rsidP="00462F73">
      <w:pPr>
        <w:rPr>
          <w:rFonts w:ascii="Arial" w:hAnsi="Arial" w:cs="Arial"/>
          <w:b/>
          <w:bCs/>
        </w:rPr>
      </w:pPr>
      <w:r w:rsidRPr="00FC2A76">
        <w:rPr>
          <w:rFonts w:ascii="Arial" w:hAnsi="Arial" w:cs="Arial"/>
        </w:rPr>
        <w:t xml:space="preserve">The study </w:t>
      </w:r>
      <w:r w:rsidR="004C7AFC" w:rsidRPr="00FC2A76">
        <w:rPr>
          <w:rFonts w:ascii="Arial" w:hAnsi="Arial" w:cs="Arial"/>
        </w:rPr>
        <w:t>investigated</w:t>
      </w:r>
      <w:r w:rsidRPr="00FC2A76">
        <w:rPr>
          <w:rFonts w:ascii="Arial" w:hAnsi="Arial" w:cs="Arial"/>
        </w:rPr>
        <w:t xml:space="preserve"> individuals</w:t>
      </w:r>
      <w:r w:rsidR="00845126">
        <w:rPr>
          <w:rFonts w:ascii="Arial" w:hAnsi="Arial" w:cs="Arial"/>
        </w:rPr>
        <w:t>'</w:t>
      </w:r>
      <w:r w:rsidRPr="00FC2A76">
        <w:rPr>
          <w:rFonts w:ascii="Arial" w:hAnsi="Arial" w:cs="Arial"/>
        </w:rPr>
        <w:t xml:space="preserve"> decision-making, perspectives, and experiences with obesity and the child welfare system. Key results include cross-agency collaboration, personal and professional perspectives, and the complex and nuanced effect of individual and organisation thresholds on practice. The study shows how the conflicts around a child </w:t>
      </w:r>
      <w:r w:rsidRPr="00FC2A76">
        <w:rPr>
          <w:rFonts w:ascii="Arial" w:hAnsi="Arial" w:cs="Arial"/>
        </w:rPr>
        <w:lastRenderedPageBreak/>
        <w:t>protection concept affect individual and agency practice, possibly impeding the assistance provided to service users</w:t>
      </w:r>
      <w:r w:rsidRPr="00FC2A76">
        <w:rPr>
          <w:rFonts w:ascii="Arial" w:hAnsi="Arial" w:cs="Arial"/>
          <w:b/>
          <w:bCs/>
        </w:rPr>
        <w:t>.</w:t>
      </w:r>
      <w:r w:rsidR="004F5888">
        <w:rPr>
          <w:rFonts w:ascii="Arial" w:hAnsi="Arial" w:cs="Arial"/>
          <w:b/>
          <w:bCs/>
        </w:rPr>
        <w:t xml:space="preserve"> </w:t>
      </w:r>
      <w:r w:rsidR="004F5888" w:rsidRPr="004F5888">
        <w:rPr>
          <w:rFonts w:ascii="Arial" w:hAnsi="Arial" w:cs="Arial"/>
        </w:rPr>
        <w:t>The research team includes academics with practical experience working in social care and public health systems, which may be a potential strength of the project.</w:t>
      </w:r>
    </w:p>
    <w:p w14:paraId="7AE12074" w14:textId="2FA9647D" w:rsidR="004F5888" w:rsidRPr="004F5888" w:rsidRDefault="004F5888" w:rsidP="00462F73">
      <w:pPr>
        <w:rPr>
          <w:rFonts w:ascii="Arial" w:hAnsi="Arial" w:cs="Arial"/>
        </w:rPr>
      </w:pPr>
      <w:r w:rsidRPr="004F5888">
        <w:rPr>
          <w:rFonts w:ascii="Arial" w:hAnsi="Arial" w:cs="Arial"/>
        </w:rPr>
        <w:t xml:space="preserve">This study </w:t>
      </w:r>
      <w:r>
        <w:rPr>
          <w:rFonts w:ascii="Arial" w:hAnsi="Arial" w:cs="Arial"/>
        </w:rPr>
        <w:t>was conducted only by a limited number of people.</w:t>
      </w:r>
      <w:r w:rsidRPr="004F5888">
        <w:rPr>
          <w:rFonts w:ascii="Arial" w:hAnsi="Arial" w:cs="Arial"/>
        </w:rPr>
        <w:t xml:space="preserve"> Researchers admitted </w:t>
      </w:r>
      <w:r>
        <w:rPr>
          <w:rFonts w:ascii="Arial" w:hAnsi="Arial" w:cs="Arial"/>
        </w:rPr>
        <w:t xml:space="preserve">that </w:t>
      </w:r>
      <w:proofErr w:type="gramStart"/>
      <w:r w:rsidRPr="004F5888">
        <w:rPr>
          <w:rFonts w:ascii="Arial" w:hAnsi="Arial" w:cs="Arial"/>
        </w:rPr>
        <w:t>The</w:t>
      </w:r>
      <w:proofErr w:type="gramEnd"/>
      <w:r w:rsidRPr="004F5888">
        <w:rPr>
          <w:rFonts w:ascii="Arial" w:hAnsi="Arial" w:cs="Arial"/>
        </w:rPr>
        <w:t xml:space="preserve"> available funds restricted the sample size; </w:t>
      </w:r>
      <w:r>
        <w:rPr>
          <w:rFonts w:ascii="Arial" w:hAnsi="Arial" w:cs="Arial"/>
        </w:rPr>
        <w:t>more significant</w:t>
      </w:r>
      <w:r w:rsidRPr="004F5888">
        <w:rPr>
          <w:rFonts w:ascii="Arial" w:hAnsi="Arial" w:cs="Arial"/>
        </w:rPr>
        <w:t xml:space="preserve"> involvement of school</w:t>
      </w:r>
      <w:r>
        <w:rPr>
          <w:rFonts w:ascii="Arial" w:hAnsi="Arial" w:cs="Arial"/>
        </w:rPr>
        <w:t xml:space="preserve"> </w:t>
      </w:r>
      <w:r w:rsidRPr="004F5888">
        <w:rPr>
          <w:rFonts w:ascii="Arial" w:hAnsi="Arial" w:cs="Arial"/>
        </w:rPr>
        <w:t xml:space="preserve">teachers and </w:t>
      </w:r>
      <w:r>
        <w:rPr>
          <w:rFonts w:ascii="Arial" w:hAnsi="Arial" w:cs="Arial"/>
        </w:rPr>
        <w:t>health professionals</w:t>
      </w:r>
      <w:r w:rsidRPr="004F5888">
        <w:rPr>
          <w:rFonts w:ascii="Arial" w:hAnsi="Arial" w:cs="Arial"/>
        </w:rPr>
        <w:t xml:space="preserve"> would have been helpful. </w:t>
      </w:r>
    </w:p>
    <w:p w14:paraId="2D1AA354" w14:textId="51E4FC13" w:rsidR="00AE75F2" w:rsidRPr="00FC2A76" w:rsidRDefault="004F5888" w:rsidP="00462F73">
      <w:pPr>
        <w:rPr>
          <w:rFonts w:ascii="Arial" w:hAnsi="Arial" w:cs="Arial"/>
          <w:b/>
          <w:bCs/>
        </w:rPr>
      </w:pPr>
      <w:r>
        <w:rPr>
          <w:rFonts w:ascii="Arial" w:hAnsi="Arial" w:cs="Arial"/>
          <w:b/>
          <w:bCs/>
        </w:rPr>
        <w:t>Article 10</w:t>
      </w:r>
    </w:p>
    <w:p w14:paraId="5F74C854" w14:textId="6B48F326" w:rsidR="004C7AFC" w:rsidRDefault="004C7AFC" w:rsidP="004C7AFC">
      <w:pPr>
        <w:rPr>
          <w:rFonts w:ascii="Arial" w:hAnsi="Arial" w:cs="Arial"/>
        </w:rPr>
      </w:pPr>
      <w:r w:rsidRPr="00FC2A76">
        <w:rPr>
          <w:rFonts w:ascii="Arial" w:hAnsi="Arial" w:cs="Arial"/>
        </w:rPr>
        <w:t xml:space="preserve">This study aimed to determine why families in a poor region do not participate in a family-based childhood obesity programme. The families withdrew when the service was regarded as unnecessary. </w:t>
      </w:r>
      <w:r w:rsidR="005B688A">
        <w:rPr>
          <w:rFonts w:ascii="Arial" w:hAnsi="Arial" w:cs="Arial"/>
        </w:rPr>
        <w:t xml:space="preserve">They </w:t>
      </w:r>
      <w:r w:rsidRPr="00FC2A76">
        <w:rPr>
          <w:rFonts w:ascii="Arial" w:hAnsi="Arial" w:cs="Arial"/>
        </w:rPr>
        <w:t>believed their children were not obese</w:t>
      </w:r>
      <w:r w:rsidR="005B688A">
        <w:rPr>
          <w:rFonts w:ascii="Arial" w:hAnsi="Arial" w:cs="Arial"/>
        </w:rPr>
        <w:t xml:space="preserve"> and t</w:t>
      </w:r>
      <w:r w:rsidRPr="00FC2A76">
        <w:rPr>
          <w:rFonts w:ascii="Arial" w:hAnsi="Arial" w:cs="Arial"/>
        </w:rPr>
        <w:t>hey were already living a healthy lifestyle. This research found many reasons families may refuse to participate in a childhood obesity intervention in a disadvantaged region. Families would disengage if they felt the programme was unnecessary. The first communication of the child</w:t>
      </w:r>
      <w:r w:rsidR="00845126">
        <w:rPr>
          <w:rFonts w:ascii="Arial" w:hAnsi="Arial" w:cs="Arial"/>
        </w:rPr>
        <w:t>'</w:t>
      </w:r>
      <w:r w:rsidRPr="00FC2A76">
        <w:rPr>
          <w:rFonts w:ascii="Arial" w:hAnsi="Arial" w:cs="Arial"/>
        </w:rPr>
        <w:t>s BMI is essential for those who did not participate. Recommendations include personalising initial communication and focusing programmes on healthy living.</w:t>
      </w:r>
    </w:p>
    <w:p w14:paraId="2F75F77B" w14:textId="1CC253E3" w:rsidR="004F5888" w:rsidRPr="00FC2A76" w:rsidRDefault="004F5888" w:rsidP="004C7AFC">
      <w:pPr>
        <w:rPr>
          <w:rFonts w:ascii="Arial" w:hAnsi="Arial" w:cs="Arial"/>
        </w:rPr>
      </w:pPr>
      <w:r>
        <w:rPr>
          <w:rFonts w:ascii="Arial" w:hAnsi="Arial" w:cs="Arial"/>
        </w:rPr>
        <w:t>This sample size of this study from just a single location does not give the result very conclusive.</w:t>
      </w:r>
    </w:p>
    <w:p w14:paraId="016B6154" w14:textId="65DF762F" w:rsidR="00255D0A" w:rsidRPr="00BF62F3" w:rsidRDefault="00BF62F3" w:rsidP="004C7AFC">
      <w:pPr>
        <w:rPr>
          <w:rFonts w:ascii="Arial" w:hAnsi="Arial" w:cs="Arial"/>
          <w:b/>
          <w:bCs/>
        </w:rPr>
      </w:pPr>
      <w:r w:rsidRPr="00BF62F3">
        <w:rPr>
          <w:rFonts w:ascii="Arial" w:hAnsi="Arial" w:cs="Arial"/>
          <w:b/>
          <w:bCs/>
        </w:rPr>
        <w:t>Article 1</w:t>
      </w:r>
      <w:r>
        <w:rPr>
          <w:rFonts w:ascii="Arial" w:hAnsi="Arial" w:cs="Arial"/>
          <w:b/>
          <w:bCs/>
        </w:rPr>
        <w:t>1</w:t>
      </w:r>
    </w:p>
    <w:p w14:paraId="14AE6743" w14:textId="54A933E9" w:rsidR="00255D0A" w:rsidRDefault="00255D0A" w:rsidP="00255D0A">
      <w:pPr>
        <w:rPr>
          <w:rFonts w:ascii="Arial" w:hAnsi="Arial" w:cs="Arial"/>
        </w:rPr>
      </w:pPr>
      <w:r w:rsidRPr="00FC2A76">
        <w:rPr>
          <w:rFonts w:ascii="Arial" w:hAnsi="Arial" w:cs="Arial"/>
        </w:rPr>
        <w:t xml:space="preserve">This research </w:t>
      </w:r>
      <w:r w:rsidR="002E7CDE" w:rsidRPr="00FC2A76">
        <w:rPr>
          <w:rFonts w:ascii="Arial" w:hAnsi="Arial" w:cs="Arial"/>
        </w:rPr>
        <w:t>intended to examine the</w:t>
      </w:r>
      <w:r w:rsidRPr="00FC2A76">
        <w:rPr>
          <w:rFonts w:ascii="Arial" w:hAnsi="Arial" w:cs="Arial"/>
        </w:rPr>
        <w:t xml:space="preserve"> risk factors for childhood obesity and parental misperceptions </w:t>
      </w:r>
      <w:r w:rsidR="002E7CDE" w:rsidRPr="00FC2A76">
        <w:rPr>
          <w:rFonts w:ascii="Arial" w:hAnsi="Arial" w:cs="Arial"/>
        </w:rPr>
        <w:t xml:space="preserve">of their children </w:t>
      </w:r>
      <w:r w:rsidRPr="00FC2A76">
        <w:rPr>
          <w:rFonts w:ascii="Arial" w:hAnsi="Arial" w:cs="Arial"/>
        </w:rPr>
        <w:t>weight</w:t>
      </w:r>
      <w:r w:rsidR="002E7CDE" w:rsidRPr="00FC2A76">
        <w:rPr>
          <w:rFonts w:ascii="Arial" w:hAnsi="Arial" w:cs="Arial"/>
        </w:rPr>
        <w:t xml:space="preserve"> status</w:t>
      </w:r>
      <w:r w:rsidRPr="00FC2A76">
        <w:rPr>
          <w:rFonts w:ascii="Arial" w:hAnsi="Arial" w:cs="Arial"/>
        </w:rPr>
        <w:t xml:space="preserve">. </w:t>
      </w:r>
      <w:r w:rsidR="005B688A">
        <w:rPr>
          <w:rFonts w:ascii="Arial" w:hAnsi="Arial" w:cs="Arial"/>
        </w:rPr>
        <w:t>The study found</w:t>
      </w:r>
      <w:r w:rsidRPr="00FC2A76">
        <w:rPr>
          <w:rFonts w:ascii="Arial" w:hAnsi="Arial" w:cs="Arial"/>
        </w:rPr>
        <w:t xml:space="preserve"> </w:t>
      </w:r>
      <w:r w:rsidR="005B688A">
        <w:rPr>
          <w:rFonts w:ascii="Arial" w:hAnsi="Arial" w:cs="Arial"/>
        </w:rPr>
        <w:t xml:space="preserve">that </w:t>
      </w:r>
      <w:r w:rsidRPr="00FC2A76">
        <w:rPr>
          <w:rFonts w:ascii="Arial" w:hAnsi="Arial" w:cs="Arial"/>
        </w:rPr>
        <w:t>parental estimated values vary from measured data. Missing weight data from parents leads to misclassifications. P</w:t>
      </w:r>
      <w:r w:rsidR="000F0500" w:rsidRPr="00FC2A76">
        <w:rPr>
          <w:rFonts w:ascii="Arial" w:hAnsi="Arial" w:cs="Arial"/>
        </w:rPr>
        <w:t>a</w:t>
      </w:r>
      <w:r w:rsidRPr="00FC2A76">
        <w:rPr>
          <w:rFonts w:ascii="Arial" w:hAnsi="Arial" w:cs="Arial"/>
        </w:rPr>
        <w:t xml:space="preserve">ediatricians should remember that parental evaluation frequently varies from child weight measurement. To avoid childhood obesity, children should be weighed and measured frequently. </w:t>
      </w:r>
    </w:p>
    <w:p w14:paraId="67040EF8" w14:textId="45BC1593" w:rsidR="00BF62F3" w:rsidRPr="00FC2A76" w:rsidRDefault="00BF62F3" w:rsidP="00255D0A">
      <w:pPr>
        <w:rPr>
          <w:rFonts w:ascii="Arial" w:hAnsi="Arial" w:cs="Arial"/>
        </w:rPr>
      </w:pPr>
      <w:r>
        <w:rPr>
          <w:rFonts w:ascii="Arial" w:hAnsi="Arial" w:cs="Arial"/>
        </w:rPr>
        <w:t>The only drawback of this study is that it got all data from the hospital</w:t>
      </w:r>
      <w:r w:rsidR="00845126">
        <w:rPr>
          <w:rFonts w:ascii="Arial" w:hAnsi="Arial" w:cs="Arial"/>
        </w:rPr>
        <w:t>'</w:t>
      </w:r>
      <w:r>
        <w:rPr>
          <w:rFonts w:ascii="Arial" w:hAnsi="Arial" w:cs="Arial"/>
        </w:rPr>
        <w:t>s outpatient unit. Hospitalised children and their parents do not represent general parental conception because misperception and ignorance of parents might be linked to children</w:t>
      </w:r>
      <w:r w:rsidR="00845126">
        <w:rPr>
          <w:rFonts w:ascii="Arial" w:hAnsi="Arial" w:cs="Arial"/>
        </w:rPr>
        <w:t>'</w:t>
      </w:r>
      <w:r>
        <w:rPr>
          <w:rFonts w:ascii="Arial" w:hAnsi="Arial" w:cs="Arial"/>
        </w:rPr>
        <w:t>s illness.</w:t>
      </w:r>
      <w:sdt>
        <w:sdtPr>
          <w:rPr>
            <w:rFonts w:ascii="Arial" w:hAnsi="Arial" w:cs="Arial"/>
          </w:rPr>
          <w:id w:val="-2043269647"/>
          <w:citation/>
        </w:sdtPr>
        <w:sdtContent>
          <w:r w:rsidR="00676938">
            <w:rPr>
              <w:rFonts w:ascii="Arial" w:hAnsi="Arial" w:cs="Arial"/>
            </w:rPr>
            <w:fldChar w:fldCharType="begin"/>
          </w:r>
          <w:r w:rsidR="00676938">
            <w:rPr>
              <w:rFonts w:ascii="Arial" w:hAnsi="Arial" w:cs="Arial"/>
            </w:rPr>
            <w:instrText xml:space="preserve"> CITATION Gaj16 \l 2057 </w:instrText>
          </w:r>
          <w:r w:rsidR="00676938">
            <w:rPr>
              <w:rFonts w:ascii="Arial" w:hAnsi="Arial" w:cs="Arial"/>
            </w:rPr>
            <w:fldChar w:fldCharType="separate"/>
          </w:r>
          <w:r w:rsidR="00676938">
            <w:rPr>
              <w:rFonts w:ascii="Arial" w:hAnsi="Arial" w:cs="Arial"/>
              <w:noProof/>
            </w:rPr>
            <w:t xml:space="preserve"> </w:t>
          </w:r>
          <w:r w:rsidR="00676938" w:rsidRPr="00676938">
            <w:rPr>
              <w:rFonts w:ascii="Arial" w:hAnsi="Arial" w:cs="Arial"/>
              <w:noProof/>
            </w:rPr>
            <w:t>(Gajanan, et al., 2016)</w:t>
          </w:r>
          <w:r w:rsidR="00676938">
            <w:rPr>
              <w:rFonts w:ascii="Arial" w:hAnsi="Arial" w:cs="Arial"/>
            </w:rPr>
            <w:fldChar w:fldCharType="end"/>
          </w:r>
        </w:sdtContent>
      </w:sdt>
    </w:p>
    <w:p w14:paraId="12CC6FF6" w14:textId="59D6A701" w:rsidR="009D2FB0" w:rsidRPr="00FC2A76" w:rsidRDefault="0094113F" w:rsidP="00255D0A">
      <w:pPr>
        <w:rPr>
          <w:rFonts w:ascii="Arial" w:hAnsi="Arial" w:cs="Arial"/>
          <w:b/>
          <w:bCs/>
          <w:i/>
          <w:iCs/>
        </w:rPr>
      </w:pPr>
      <w:r w:rsidRPr="0094113F">
        <w:rPr>
          <w:rFonts w:ascii="Arial" w:hAnsi="Arial" w:cs="Arial"/>
          <w:b/>
          <w:bCs/>
        </w:rPr>
        <w:t>Article 12</w:t>
      </w:r>
    </w:p>
    <w:p w14:paraId="062A3339" w14:textId="7A394BEE" w:rsidR="00462F73" w:rsidRPr="00FC2A76" w:rsidRDefault="00E24031" w:rsidP="00C95378">
      <w:pPr>
        <w:rPr>
          <w:rFonts w:ascii="Arial" w:hAnsi="Arial" w:cs="Arial"/>
        </w:rPr>
      </w:pPr>
      <w:r w:rsidRPr="00FC2A76">
        <w:rPr>
          <w:rFonts w:ascii="Arial" w:hAnsi="Arial" w:cs="Arial"/>
        </w:rPr>
        <w:t>The purpose of this systematic review was to consolidate quantitative evidence on the association between ACEs (Adverse Childhood Experience) and childhood obesity. ACEs may be linked with childhood obesity, according to the findings. Girls may be more susceptible to ACEs</w:t>
      </w:r>
      <w:r w:rsidR="00845126">
        <w:rPr>
          <w:rFonts w:ascii="Arial" w:hAnsi="Arial" w:cs="Arial"/>
        </w:rPr>
        <w:t>'</w:t>
      </w:r>
      <w:r w:rsidRPr="00FC2A76">
        <w:rPr>
          <w:rFonts w:ascii="Arial" w:hAnsi="Arial" w:cs="Arial"/>
        </w:rPr>
        <w:t xml:space="preserve"> obesity-related effects than boys, sexual abuse seems to have a more significant impact on childhood obesity than other ACEs, and co-occurrence of several ACEs may be linked with an increased risk of childhood obesity. Additionally, the impact of ACEs on the development of juvenile obesity may take between two and five years to emerge. The results indicate a need for increased focus on ACEs in the treatment and prevention of childhood obesity.</w:t>
      </w:r>
    </w:p>
    <w:p w14:paraId="1FF8D4CF" w14:textId="6F28E846" w:rsidR="002C396E" w:rsidRDefault="006A4951" w:rsidP="00C95378">
      <w:pPr>
        <w:rPr>
          <w:rFonts w:ascii="Arial" w:hAnsi="Arial" w:cs="Arial"/>
        </w:rPr>
      </w:pPr>
      <w:r>
        <w:rPr>
          <w:rFonts w:ascii="Arial" w:hAnsi="Arial" w:cs="Arial"/>
        </w:rPr>
        <w:t>This was</w:t>
      </w:r>
      <w:r w:rsidRPr="006A4951">
        <w:rPr>
          <w:rFonts w:ascii="Arial" w:hAnsi="Arial" w:cs="Arial"/>
        </w:rPr>
        <w:t xml:space="preserve"> systematic research of other studies</w:t>
      </w:r>
      <w:r>
        <w:rPr>
          <w:rFonts w:ascii="Arial" w:hAnsi="Arial" w:cs="Arial"/>
        </w:rPr>
        <w:t>;</w:t>
      </w:r>
      <w:r w:rsidRPr="006A4951">
        <w:rPr>
          <w:rFonts w:ascii="Arial" w:hAnsi="Arial" w:cs="Arial"/>
        </w:rPr>
        <w:t xml:space="preserve"> </w:t>
      </w:r>
      <w:r>
        <w:rPr>
          <w:rFonts w:ascii="Arial" w:hAnsi="Arial" w:cs="Arial"/>
        </w:rPr>
        <w:t xml:space="preserve">therefore, it was not an independent study and </w:t>
      </w:r>
      <w:r w:rsidRPr="006A4951">
        <w:rPr>
          <w:rFonts w:ascii="Arial" w:hAnsi="Arial" w:cs="Arial"/>
        </w:rPr>
        <w:t>could have a bias</w:t>
      </w:r>
      <w:r>
        <w:rPr>
          <w:rFonts w:ascii="Arial" w:hAnsi="Arial" w:cs="Arial"/>
        </w:rPr>
        <w:t>ed</w:t>
      </w:r>
      <w:r w:rsidRPr="006A4951">
        <w:rPr>
          <w:rFonts w:ascii="Arial" w:hAnsi="Arial" w:cs="Arial"/>
        </w:rPr>
        <w:t xml:space="preserve"> result.</w:t>
      </w:r>
    </w:p>
    <w:p w14:paraId="47130440" w14:textId="77B364A3" w:rsidR="0094113F" w:rsidRDefault="0094113F" w:rsidP="00C95378">
      <w:pPr>
        <w:rPr>
          <w:rFonts w:ascii="Arial" w:eastAsia="Calibri" w:hAnsi="Arial" w:cs="Arial"/>
          <w:b/>
          <w:bCs/>
          <w:sz w:val="24"/>
          <w:szCs w:val="24"/>
        </w:rPr>
      </w:pPr>
      <w:r w:rsidRPr="0094113F">
        <w:rPr>
          <w:rFonts w:ascii="Arial" w:eastAsia="Calibri" w:hAnsi="Arial" w:cs="Arial"/>
          <w:b/>
          <w:bCs/>
          <w:sz w:val="24"/>
          <w:szCs w:val="24"/>
        </w:rPr>
        <w:lastRenderedPageBreak/>
        <w:t>Secondary Data Analysis</w:t>
      </w:r>
    </w:p>
    <w:p w14:paraId="6650092D" w14:textId="002C5ED9" w:rsidR="0094113F" w:rsidRPr="0094113F" w:rsidRDefault="0094113F" w:rsidP="0094113F">
      <w:pPr>
        <w:rPr>
          <w:rFonts w:ascii="Arial" w:eastAsia="Calibri" w:hAnsi="Arial" w:cs="Arial"/>
        </w:rPr>
      </w:pPr>
      <w:r w:rsidRPr="0094113F">
        <w:rPr>
          <w:rFonts w:ascii="Arial" w:eastAsia="Calibri" w:hAnsi="Arial" w:cs="Arial"/>
        </w:rPr>
        <w:t>The key finding from this research are:</w:t>
      </w:r>
    </w:p>
    <w:p w14:paraId="420CF06C" w14:textId="3E9F020C" w:rsidR="0094113F" w:rsidRPr="0094113F" w:rsidRDefault="0094113F" w:rsidP="0094113F">
      <w:pPr>
        <w:pStyle w:val="ListParagraph"/>
        <w:numPr>
          <w:ilvl w:val="0"/>
          <w:numId w:val="1"/>
        </w:numPr>
        <w:rPr>
          <w:rFonts w:ascii="Arial" w:eastAsia="Calibri" w:hAnsi="Arial" w:cs="Arial"/>
        </w:rPr>
      </w:pPr>
      <w:r>
        <w:rPr>
          <w:rFonts w:ascii="Arial" w:eastAsia="Calibri" w:hAnsi="Arial" w:cs="Arial"/>
        </w:rPr>
        <w:t>A family's socioeconomic position influences obesity</w:t>
      </w:r>
      <w:r w:rsidRPr="0094113F">
        <w:rPr>
          <w:rFonts w:ascii="Arial" w:eastAsia="Calibri" w:hAnsi="Arial" w:cs="Arial"/>
        </w:rPr>
        <w:t>.</w:t>
      </w:r>
    </w:p>
    <w:p w14:paraId="05704404" w14:textId="66B0D67A"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Child</w:t>
      </w:r>
      <w:r>
        <w:rPr>
          <w:rFonts w:ascii="Arial" w:eastAsia="Calibri" w:hAnsi="Arial" w:cs="Arial"/>
        </w:rPr>
        <w:t>hood o</w:t>
      </w:r>
      <w:r w:rsidRPr="0094113F">
        <w:rPr>
          <w:rFonts w:ascii="Arial" w:eastAsia="Calibri" w:hAnsi="Arial" w:cs="Arial"/>
        </w:rPr>
        <w:t xml:space="preserve">besity and Informal Childcare Environmental Inequality </w:t>
      </w:r>
      <w:r>
        <w:rPr>
          <w:rFonts w:ascii="Arial" w:eastAsia="Calibri" w:hAnsi="Arial" w:cs="Arial"/>
        </w:rPr>
        <w:t>are</w:t>
      </w:r>
      <w:r w:rsidRPr="0094113F">
        <w:rPr>
          <w:rFonts w:ascii="Arial" w:eastAsia="Calibri" w:hAnsi="Arial" w:cs="Arial"/>
        </w:rPr>
        <w:t xml:space="preserve"> linked.</w:t>
      </w:r>
    </w:p>
    <w:p w14:paraId="3EEE0CB1" w14:textId="2515D971" w:rsidR="0094113F" w:rsidRPr="0094113F" w:rsidRDefault="0094113F" w:rsidP="0094113F">
      <w:pPr>
        <w:pStyle w:val="ListParagraph"/>
        <w:numPr>
          <w:ilvl w:val="0"/>
          <w:numId w:val="1"/>
        </w:numPr>
        <w:rPr>
          <w:rFonts w:ascii="Arial" w:eastAsia="Calibri" w:hAnsi="Arial" w:cs="Arial"/>
        </w:rPr>
      </w:pPr>
      <w:r>
        <w:rPr>
          <w:rFonts w:ascii="Arial" w:eastAsia="Calibri" w:hAnsi="Arial" w:cs="Arial"/>
        </w:rPr>
        <w:t>Childhood obesity is</w:t>
      </w:r>
      <w:r w:rsidRPr="0094113F">
        <w:rPr>
          <w:rFonts w:ascii="Arial" w:eastAsia="Calibri" w:hAnsi="Arial" w:cs="Arial"/>
        </w:rPr>
        <w:t xml:space="preserve"> related to </w:t>
      </w:r>
      <w:r>
        <w:rPr>
          <w:rFonts w:ascii="Arial" w:eastAsia="Calibri" w:hAnsi="Arial" w:cs="Arial"/>
        </w:rPr>
        <w:t xml:space="preserve">the </w:t>
      </w:r>
      <w:r w:rsidRPr="0094113F">
        <w:rPr>
          <w:rFonts w:ascii="Arial" w:eastAsia="Calibri" w:hAnsi="Arial" w:cs="Arial"/>
        </w:rPr>
        <w:t>insufficient participation of family members</w:t>
      </w:r>
      <w:r>
        <w:rPr>
          <w:rFonts w:ascii="Arial" w:eastAsia="Calibri" w:hAnsi="Arial" w:cs="Arial"/>
        </w:rPr>
        <w:t xml:space="preserve"> in intervention programmes.</w:t>
      </w:r>
    </w:p>
    <w:p w14:paraId="4D69C7D4" w14:textId="77777777"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Religious and cultural contexts may be critical components of a paediatric obesity prevention programme.</w:t>
      </w:r>
    </w:p>
    <w:p w14:paraId="6E23EE93" w14:textId="13BF77DA"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 xml:space="preserve">Electronic gadgets have a </w:t>
      </w:r>
      <w:r>
        <w:rPr>
          <w:rFonts w:ascii="Arial" w:eastAsia="Calibri" w:hAnsi="Arial" w:cs="Arial"/>
        </w:rPr>
        <w:t>significant</w:t>
      </w:r>
      <w:r w:rsidRPr="0094113F">
        <w:rPr>
          <w:rFonts w:ascii="Arial" w:eastAsia="Calibri" w:hAnsi="Arial" w:cs="Arial"/>
        </w:rPr>
        <w:t xml:space="preserve"> impact on childhood obesity.</w:t>
      </w:r>
    </w:p>
    <w:p w14:paraId="73846015" w14:textId="4FB8F963" w:rsidR="0094113F" w:rsidRPr="0094113F" w:rsidRDefault="0094113F" w:rsidP="0094113F">
      <w:pPr>
        <w:pStyle w:val="ListParagraph"/>
        <w:numPr>
          <w:ilvl w:val="0"/>
          <w:numId w:val="1"/>
        </w:numPr>
        <w:rPr>
          <w:rFonts w:ascii="Arial" w:eastAsia="Calibri" w:hAnsi="Arial" w:cs="Arial"/>
        </w:rPr>
      </w:pPr>
      <w:r>
        <w:rPr>
          <w:rFonts w:ascii="Arial" w:eastAsia="Calibri" w:hAnsi="Arial" w:cs="Arial"/>
        </w:rPr>
        <w:t>Family attitudes and ignorance heavily influence childhood obesity</w:t>
      </w:r>
      <w:r w:rsidRPr="0094113F">
        <w:rPr>
          <w:rFonts w:ascii="Arial" w:eastAsia="Calibri" w:hAnsi="Arial" w:cs="Arial"/>
        </w:rPr>
        <w:t>.</w:t>
      </w:r>
    </w:p>
    <w:p w14:paraId="3866E803" w14:textId="06442509"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 xml:space="preserve">Childhood obesity has been linked to </w:t>
      </w:r>
      <w:r>
        <w:rPr>
          <w:rFonts w:ascii="Arial" w:eastAsia="Calibri" w:hAnsi="Arial" w:cs="Arial"/>
        </w:rPr>
        <w:t xml:space="preserve">the </w:t>
      </w:r>
      <w:r w:rsidRPr="0094113F">
        <w:rPr>
          <w:rFonts w:ascii="Arial" w:eastAsia="Calibri" w:hAnsi="Arial" w:cs="Arial"/>
        </w:rPr>
        <w:t>financial position and familial history.</w:t>
      </w:r>
    </w:p>
    <w:p w14:paraId="5EDF8199" w14:textId="77777777"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Childhood obesity is caused by a lack of physical exercise and poor eating habits.</w:t>
      </w:r>
    </w:p>
    <w:p w14:paraId="3F7BA180" w14:textId="77777777"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The participation of fathers may aid in the fight against childhood obesity.</w:t>
      </w:r>
    </w:p>
    <w:p w14:paraId="04EF79F4" w14:textId="77777777"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There is a link between adversity in childhood and obesity.</w:t>
      </w:r>
    </w:p>
    <w:p w14:paraId="72263FEF" w14:textId="77777777" w:rsidR="0094113F" w:rsidRP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Obesity is more prevalent among disadvantaged youngsters.</w:t>
      </w:r>
    </w:p>
    <w:p w14:paraId="413F6D4B" w14:textId="65AF52F7" w:rsidR="0094113F" w:rsidRDefault="0094113F" w:rsidP="0094113F">
      <w:pPr>
        <w:pStyle w:val="ListParagraph"/>
        <w:numPr>
          <w:ilvl w:val="0"/>
          <w:numId w:val="1"/>
        </w:numPr>
        <w:rPr>
          <w:rFonts w:ascii="Arial" w:eastAsia="Calibri" w:hAnsi="Arial" w:cs="Arial"/>
        </w:rPr>
      </w:pPr>
      <w:r w:rsidRPr="0094113F">
        <w:rPr>
          <w:rFonts w:ascii="Arial" w:eastAsia="Calibri" w:hAnsi="Arial" w:cs="Arial"/>
        </w:rPr>
        <w:t>There is a significant correlation between child safety and childhood obesity.</w:t>
      </w:r>
    </w:p>
    <w:p w14:paraId="120EC851" w14:textId="7E4C0518" w:rsidR="0094113F" w:rsidRDefault="0094113F" w:rsidP="0094113F">
      <w:pPr>
        <w:rPr>
          <w:rFonts w:ascii="Arial" w:eastAsia="Calibri" w:hAnsi="Arial" w:cs="Arial"/>
        </w:rPr>
      </w:pPr>
      <w:r>
        <w:rPr>
          <w:rFonts w:ascii="Arial" w:eastAsia="Calibri" w:hAnsi="Arial" w:cs="Arial"/>
        </w:rPr>
        <w:t>The articles that have been used in this research give us specific themes. The most prominent themes are:</w:t>
      </w:r>
    </w:p>
    <w:p w14:paraId="29FB159E" w14:textId="77777777" w:rsidR="0094113F" w:rsidRPr="0094113F" w:rsidRDefault="0094113F" w:rsidP="0094113F">
      <w:pPr>
        <w:pStyle w:val="ListParagraph"/>
        <w:numPr>
          <w:ilvl w:val="0"/>
          <w:numId w:val="2"/>
        </w:numPr>
        <w:rPr>
          <w:rFonts w:ascii="Arial" w:eastAsia="Calibri" w:hAnsi="Arial" w:cs="Arial"/>
        </w:rPr>
      </w:pPr>
      <w:r w:rsidRPr="0094113F">
        <w:rPr>
          <w:rFonts w:ascii="Arial" w:eastAsia="Calibri" w:hAnsi="Arial" w:cs="Arial"/>
        </w:rPr>
        <w:t>Families with advantages and disadvantages</w:t>
      </w:r>
    </w:p>
    <w:p w14:paraId="207911FC" w14:textId="3D28FB89" w:rsidR="0094113F" w:rsidRPr="0094113F" w:rsidRDefault="0094113F" w:rsidP="0094113F">
      <w:pPr>
        <w:pStyle w:val="ListParagraph"/>
        <w:numPr>
          <w:ilvl w:val="0"/>
          <w:numId w:val="2"/>
        </w:numPr>
        <w:rPr>
          <w:rFonts w:ascii="Arial" w:eastAsia="Calibri" w:hAnsi="Arial" w:cs="Arial"/>
        </w:rPr>
      </w:pPr>
      <w:r>
        <w:rPr>
          <w:rFonts w:ascii="Arial" w:eastAsia="Calibri" w:hAnsi="Arial" w:cs="Arial"/>
        </w:rPr>
        <w:t>Behavioural and social routine</w:t>
      </w:r>
    </w:p>
    <w:p w14:paraId="5FB3C43D" w14:textId="77777777" w:rsidR="0094113F" w:rsidRPr="0094113F" w:rsidRDefault="0094113F" w:rsidP="0094113F">
      <w:pPr>
        <w:pStyle w:val="ListParagraph"/>
        <w:numPr>
          <w:ilvl w:val="0"/>
          <w:numId w:val="2"/>
        </w:numPr>
        <w:rPr>
          <w:rFonts w:ascii="Arial" w:eastAsia="Calibri" w:hAnsi="Arial" w:cs="Arial"/>
        </w:rPr>
      </w:pPr>
      <w:r w:rsidRPr="0094113F">
        <w:rPr>
          <w:rFonts w:ascii="Arial" w:eastAsia="Calibri" w:hAnsi="Arial" w:cs="Arial"/>
        </w:rPr>
        <w:t>The surrounding environment and neighbourhood</w:t>
      </w:r>
    </w:p>
    <w:p w14:paraId="0E7C543F" w14:textId="77777777" w:rsidR="0094113F" w:rsidRPr="0094113F" w:rsidRDefault="0094113F" w:rsidP="0094113F">
      <w:pPr>
        <w:pStyle w:val="ListParagraph"/>
        <w:numPr>
          <w:ilvl w:val="0"/>
          <w:numId w:val="2"/>
        </w:numPr>
        <w:rPr>
          <w:rFonts w:ascii="Arial" w:eastAsia="Calibri" w:hAnsi="Arial" w:cs="Arial"/>
        </w:rPr>
      </w:pPr>
      <w:r w:rsidRPr="0094113F">
        <w:rPr>
          <w:rFonts w:ascii="Arial" w:eastAsia="Calibri" w:hAnsi="Arial" w:cs="Arial"/>
        </w:rPr>
        <w:t>Perceptions and ignorance of parents</w:t>
      </w:r>
    </w:p>
    <w:p w14:paraId="52B8A092" w14:textId="6073C2D9" w:rsidR="0094113F" w:rsidRPr="0094113F" w:rsidRDefault="0094113F" w:rsidP="0094113F">
      <w:pPr>
        <w:pStyle w:val="ListParagraph"/>
        <w:numPr>
          <w:ilvl w:val="0"/>
          <w:numId w:val="2"/>
        </w:numPr>
        <w:rPr>
          <w:rFonts w:ascii="Arial" w:eastAsia="Calibri" w:hAnsi="Arial" w:cs="Arial"/>
        </w:rPr>
      </w:pPr>
      <w:r w:rsidRPr="0094113F">
        <w:rPr>
          <w:rFonts w:ascii="Arial" w:eastAsia="Calibri" w:hAnsi="Arial" w:cs="Arial"/>
        </w:rPr>
        <w:t xml:space="preserve">Religious </w:t>
      </w:r>
      <w:r>
        <w:rPr>
          <w:rFonts w:ascii="Arial" w:eastAsia="Calibri" w:hAnsi="Arial" w:cs="Arial"/>
        </w:rPr>
        <w:t>organisations</w:t>
      </w:r>
    </w:p>
    <w:p w14:paraId="0FF4D6E9" w14:textId="23F58499" w:rsidR="0094113F" w:rsidRPr="0094113F" w:rsidRDefault="0094113F" w:rsidP="0094113F">
      <w:pPr>
        <w:pStyle w:val="ListParagraph"/>
        <w:numPr>
          <w:ilvl w:val="0"/>
          <w:numId w:val="2"/>
        </w:numPr>
        <w:rPr>
          <w:rFonts w:ascii="Arial" w:eastAsia="Calibri" w:hAnsi="Arial" w:cs="Arial"/>
        </w:rPr>
      </w:pPr>
      <w:r w:rsidRPr="0094113F">
        <w:rPr>
          <w:rFonts w:ascii="Arial" w:eastAsia="Calibri" w:hAnsi="Arial" w:cs="Arial"/>
        </w:rPr>
        <w:t>Electronic media</w:t>
      </w:r>
      <w:r>
        <w:rPr>
          <w:rFonts w:ascii="Arial" w:eastAsia="Calibri" w:hAnsi="Arial" w:cs="Arial"/>
        </w:rPr>
        <w:t>, screen time</w:t>
      </w:r>
      <w:r w:rsidRPr="0094113F">
        <w:rPr>
          <w:rFonts w:ascii="Arial" w:eastAsia="Calibri" w:hAnsi="Arial" w:cs="Arial"/>
        </w:rPr>
        <w:t xml:space="preserve"> and gadgets</w:t>
      </w:r>
    </w:p>
    <w:p w14:paraId="3EE56244" w14:textId="77777777" w:rsidR="0094113F" w:rsidRPr="0094113F" w:rsidRDefault="0094113F" w:rsidP="0094113F">
      <w:pPr>
        <w:pStyle w:val="ListParagraph"/>
        <w:numPr>
          <w:ilvl w:val="0"/>
          <w:numId w:val="2"/>
        </w:numPr>
        <w:rPr>
          <w:rFonts w:ascii="Arial" w:eastAsia="Calibri" w:hAnsi="Arial" w:cs="Arial"/>
        </w:rPr>
      </w:pPr>
      <w:r w:rsidRPr="0094113F">
        <w:rPr>
          <w:rFonts w:ascii="Arial" w:eastAsia="Calibri" w:hAnsi="Arial" w:cs="Arial"/>
        </w:rPr>
        <w:t>Protection of children</w:t>
      </w:r>
    </w:p>
    <w:p w14:paraId="0FC30EBF" w14:textId="3A0CDE6E" w:rsidR="00845126" w:rsidRPr="00306760" w:rsidRDefault="0094113F" w:rsidP="006D17B9">
      <w:pPr>
        <w:pStyle w:val="ListParagraph"/>
        <w:numPr>
          <w:ilvl w:val="0"/>
          <w:numId w:val="2"/>
        </w:numPr>
        <w:rPr>
          <w:rFonts w:ascii="Arial" w:eastAsia="Calibri" w:hAnsi="Arial" w:cs="Arial"/>
        </w:rPr>
      </w:pPr>
      <w:r w:rsidRPr="00306760">
        <w:rPr>
          <w:rFonts w:ascii="Arial" w:eastAsia="Calibri" w:hAnsi="Arial" w:cs="Arial"/>
        </w:rPr>
        <w:t>Memories</w:t>
      </w:r>
      <w:r w:rsidRPr="00306760">
        <w:rPr>
          <w:rFonts w:ascii="Arial" w:eastAsia="Calibri" w:hAnsi="Arial" w:cs="Arial"/>
        </w:rPr>
        <w:t xml:space="preserve"> and experiences from childhood</w:t>
      </w:r>
    </w:p>
    <w:p w14:paraId="2A61AC5F" w14:textId="1D69612A" w:rsidR="0094113F" w:rsidRDefault="00845126" w:rsidP="0094113F">
      <w:pPr>
        <w:rPr>
          <w:rFonts w:ascii="Arial" w:eastAsia="Calibri" w:hAnsi="Arial" w:cs="Arial"/>
        </w:rPr>
      </w:pPr>
      <w:r>
        <w:rPr>
          <w:rFonts w:ascii="Arial" w:eastAsia="Calibri" w:hAnsi="Arial" w:cs="Arial"/>
        </w:rPr>
        <w:t xml:space="preserve">Other than some physical conditions (Such as genetic, certain medications) </w:t>
      </w:r>
      <w:sdt>
        <w:sdtPr>
          <w:rPr>
            <w:rFonts w:ascii="Arial" w:eastAsia="Calibri" w:hAnsi="Arial" w:cs="Arial"/>
          </w:rPr>
          <w:id w:val="-1313100843"/>
          <w:citation/>
        </w:sdtPr>
        <w:sdtContent>
          <w:r>
            <w:rPr>
              <w:rFonts w:ascii="Arial" w:eastAsia="Calibri" w:hAnsi="Arial" w:cs="Arial"/>
            </w:rPr>
            <w:fldChar w:fldCharType="begin"/>
          </w:r>
          <w:r>
            <w:rPr>
              <w:rFonts w:ascii="Arial" w:eastAsia="Calibri" w:hAnsi="Arial" w:cs="Arial"/>
            </w:rPr>
            <w:instrText xml:space="preserve"> CITATION NHS1910 \l 2057 </w:instrText>
          </w:r>
          <w:r>
            <w:rPr>
              <w:rFonts w:ascii="Arial" w:eastAsia="Calibri" w:hAnsi="Arial" w:cs="Arial"/>
            </w:rPr>
            <w:fldChar w:fldCharType="separate"/>
          </w:r>
          <w:r w:rsidRPr="00845126">
            <w:rPr>
              <w:rFonts w:ascii="Arial" w:eastAsia="Calibri" w:hAnsi="Arial" w:cs="Arial"/>
              <w:noProof/>
            </w:rPr>
            <w:t>(NHS, 2019)</w:t>
          </w:r>
          <w:r>
            <w:rPr>
              <w:rFonts w:ascii="Arial" w:eastAsia="Calibri" w:hAnsi="Arial" w:cs="Arial"/>
            </w:rPr>
            <w:fldChar w:fldCharType="end"/>
          </w:r>
        </w:sdtContent>
      </w:sdt>
      <w:r>
        <w:rPr>
          <w:rFonts w:ascii="Arial" w:eastAsia="Calibri" w:hAnsi="Arial" w:cs="Arial"/>
        </w:rPr>
        <w:t xml:space="preserve">  childhood obesity is mainly linked to diet, lifestyle, family perception, environmental and socioeconomic factors. T</w:t>
      </w:r>
      <w:r w:rsidRPr="00845126">
        <w:rPr>
          <w:rFonts w:ascii="Arial" w:eastAsia="Calibri" w:hAnsi="Arial" w:cs="Arial"/>
        </w:rPr>
        <w:t xml:space="preserve">reating and preventing childhood obesity improves a child's health in the now and future. However, obesity intervention is not straightforward. Improving the nutrition and physical activity habits of the whole family is one of the most effective strategies for decreasing </w:t>
      </w:r>
      <w:r w:rsidR="00164A5D">
        <w:rPr>
          <w:rFonts w:ascii="Arial" w:eastAsia="Calibri" w:hAnsi="Arial" w:cs="Arial"/>
        </w:rPr>
        <w:t>childhood</w:t>
      </w:r>
      <w:r w:rsidRPr="00845126">
        <w:rPr>
          <w:rFonts w:ascii="Arial" w:eastAsia="Calibri" w:hAnsi="Arial" w:cs="Arial"/>
        </w:rPr>
        <w:t xml:space="preserve"> obesity.</w:t>
      </w:r>
    </w:p>
    <w:p w14:paraId="6EC13AFB" w14:textId="77777777" w:rsidR="00014E52" w:rsidRDefault="00014E52" w:rsidP="0094113F">
      <w:pPr>
        <w:rPr>
          <w:rFonts w:ascii="Arial" w:eastAsia="Calibri" w:hAnsi="Arial" w:cs="Arial"/>
        </w:rPr>
      </w:pPr>
    </w:p>
    <w:p w14:paraId="03A04F0F" w14:textId="0A2C996F" w:rsidR="00164A5D" w:rsidRDefault="00164A5D" w:rsidP="0094113F">
      <w:pPr>
        <w:rPr>
          <w:rFonts w:ascii="Arial" w:eastAsia="Calibri" w:hAnsi="Arial" w:cs="Arial"/>
          <w:b/>
          <w:bCs/>
          <w:sz w:val="24"/>
          <w:szCs w:val="24"/>
        </w:rPr>
      </w:pPr>
      <w:r w:rsidRPr="00164A5D">
        <w:rPr>
          <w:rFonts w:ascii="Arial" w:eastAsia="Calibri" w:hAnsi="Arial" w:cs="Arial"/>
          <w:b/>
          <w:bCs/>
          <w:sz w:val="24"/>
          <w:szCs w:val="24"/>
        </w:rPr>
        <w:t>Conclusion</w:t>
      </w:r>
    </w:p>
    <w:p w14:paraId="1D2F9A63" w14:textId="7076AA04" w:rsidR="0094113F" w:rsidRDefault="00F23D90" w:rsidP="00C95378">
      <w:pPr>
        <w:rPr>
          <w:rFonts w:ascii="Arial" w:eastAsia="Calibri" w:hAnsi="Arial" w:cs="Arial"/>
        </w:rPr>
      </w:pPr>
      <w:r w:rsidRPr="00F23D90">
        <w:rPr>
          <w:rFonts w:ascii="Arial" w:eastAsia="Calibri" w:hAnsi="Arial" w:cs="Arial"/>
        </w:rPr>
        <w:t xml:space="preserve">Childhood obesity may be avoided if the underlying causes and risk factors are identified more thoroughly </w:t>
      </w:r>
      <w:r>
        <w:rPr>
          <w:rFonts w:ascii="Arial" w:eastAsia="Calibri" w:hAnsi="Arial" w:cs="Arial"/>
        </w:rPr>
        <w:t>before</w:t>
      </w:r>
      <w:r w:rsidRPr="00F23D90">
        <w:rPr>
          <w:rFonts w:ascii="Arial" w:eastAsia="Calibri" w:hAnsi="Arial" w:cs="Arial"/>
        </w:rPr>
        <w:t xml:space="preserve"> developing preventive measures. Rather than attempting to generalise </w:t>
      </w:r>
      <w:r w:rsidR="00014E52">
        <w:rPr>
          <w:rFonts w:ascii="Arial" w:eastAsia="Calibri" w:hAnsi="Arial" w:cs="Arial"/>
        </w:rPr>
        <w:t xml:space="preserve">the concept of </w:t>
      </w:r>
      <w:r w:rsidRPr="00F23D90">
        <w:rPr>
          <w:rFonts w:ascii="Arial" w:eastAsia="Calibri" w:hAnsi="Arial" w:cs="Arial"/>
        </w:rPr>
        <w:t xml:space="preserve">childhood obesity, this study examined a variety of social, behavioural, and psychological variables. Additionally, it has effectively screened out the most </w:t>
      </w:r>
      <w:r w:rsidR="007438C4">
        <w:rPr>
          <w:rFonts w:ascii="Arial" w:eastAsia="Calibri" w:hAnsi="Arial" w:cs="Arial"/>
        </w:rPr>
        <w:t>vital</w:t>
      </w:r>
      <w:r w:rsidRPr="00F23D90">
        <w:rPr>
          <w:rFonts w:ascii="Arial" w:eastAsia="Calibri" w:hAnsi="Arial" w:cs="Arial"/>
        </w:rPr>
        <w:t xml:space="preserve"> facts on this worldwide pandemic, which will undoubtedly aid all </w:t>
      </w:r>
      <w:r>
        <w:rPr>
          <w:rFonts w:ascii="Arial" w:eastAsia="Calibri" w:hAnsi="Arial" w:cs="Arial"/>
        </w:rPr>
        <w:t xml:space="preserve">to prevent it and </w:t>
      </w:r>
      <w:r w:rsidR="007438C4">
        <w:rPr>
          <w:rFonts w:ascii="Arial" w:eastAsia="Calibri" w:hAnsi="Arial" w:cs="Arial"/>
        </w:rPr>
        <w:t>to develop</w:t>
      </w:r>
      <w:r w:rsidRPr="00F23D90">
        <w:rPr>
          <w:rFonts w:ascii="Arial" w:eastAsia="Calibri" w:hAnsi="Arial" w:cs="Arial"/>
        </w:rPr>
        <w:t xml:space="preserve"> intervention methods and enacting new policies.</w:t>
      </w:r>
      <w:r w:rsidR="0094113F" w:rsidRPr="0094113F">
        <w:rPr>
          <w:rFonts w:ascii="Arial" w:eastAsia="Calibri" w:hAnsi="Arial" w:cs="Arial"/>
        </w:rPr>
        <w:t xml:space="preserve"> </w:t>
      </w:r>
    </w:p>
    <w:p w14:paraId="5F3A5AB6" w14:textId="5CB6F35F" w:rsidR="00014E52" w:rsidRDefault="00014E52" w:rsidP="00C95378">
      <w:pPr>
        <w:rPr>
          <w:rFonts w:ascii="Arial" w:eastAsia="Calibri" w:hAnsi="Arial" w:cs="Arial"/>
        </w:rPr>
      </w:pPr>
    </w:p>
    <w:sdt>
      <w:sdtPr>
        <w:id w:val="-1137575686"/>
        <w:docPartObj>
          <w:docPartGallery w:val="Bibliographies"/>
          <w:docPartUnique/>
        </w:docPartObj>
      </w:sdtPr>
      <w:sdtEndPr>
        <w:rPr>
          <w:rFonts w:asciiTheme="minorHAnsi" w:eastAsiaTheme="minorHAnsi" w:hAnsiTheme="minorHAnsi" w:cstheme="minorBidi"/>
          <w:color w:val="auto"/>
          <w:sz w:val="22"/>
          <w:szCs w:val="22"/>
        </w:rPr>
      </w:sdtEndPr>
      <w:sdtContent>
        <w:p w14:paraId="4F562356" w14:textId="653930FB" w:rsidR="00014E52" w:rsidRDefault="00014E52">
          <w:pPr>
            <w:pStyle w:val="Heading1"/>
          </w:pPr>
          <w:r>
            <w:t>References</w:t>
          </w:r>
        </w:p>
        <w:sdt>
          <w:sdtPr>
            <w:id w:val="-573587230"/>
            <w:bibliography/>
          </w:sdtPr>
          <w:sdtContent>
            <w:p w14:paraId="619FEC15" w14:textId="77777777" w:rsidR="00014E52" w:rsidRDefault="00014E52" w:rsidP="00014E52">
              <w:pPr>
                <w:pStyle w:val="Bibliography"/>
                <w:rPr>
                  <w:noProof/>
                  <w:sz w:val="24"/>
                  <w:szCs w:val="24"/>
                </w:rPr>
              </w:pPr>
              <w:r>
                <w:fldChar w:fldCharType="begin"/>
              </w:r>
              <w:r>
                <w:instrText xml:space="preserve"> BIBLIOGRAPHY </w:instrText>
              </w:r>
              <w:r>
                <w:fldChar w:fldCharType="separate"/>
              </w:r>
              <w:r>
                <w:rPr>
                  <w:noProof/>
                </w:rPr>
                <w:t xml:space="preserve">Anderson, S., Sacker, E., Whitaker, A. &amp; Kelly, Y., 2017. Self-regulation and household routines at age three and obesity at age eleven: longitudinal analysis of the UK Millennium Cohort Study. </w:t>
              </w:r>
              <w:r>
                <w:rPr>
                  <w:i/>
                  <w:iCs/>
                  <w:noProof/>
                </w:rPr>
                <w:t xml:space="preserve">International journal of obesity (2005), </w:t>
              </w:r>
              <w:r>
                <w:rPr>
                  <w:noProof/>
                </w:rPr>
                <w:t>41(10), p. 1459–1466.</w:t>
              </w:r>
            </w:p>
            <w:p w14:paraId="4F30D072" w14:textId="5CA77809" w:rsidR="00014E52" w:rsidRDefault="00014E52" w:rsidP="00014E52">
              <w:pPr>
                <w:pStyle w:val="Bibliography"/>
                <w:rPr>
                  <w:noProof/>
                </w:rPr>
              </w:pPr>
              <w:r>
                <w:rPr>
                  <w:noProof/>
                </w:rPr>
                <w:t xml:space="preserve">Black, A. P., D’Onise, K. &amp; McDermott, R., 2017. How effective are family-based and institutional nutrition interventions in improving children's diet and health? A systematic review. </w:t>
              </w:r>
              <w:r>
                <w:rPr>
                  <w:i/>
                  <w:iCs/>
                  <w:noProof/>
                </w:rPr>
                <w:t xml:space="preserve">BMC Public Health, </w:t>
              </w:r>
              <w:r>
                <w:rPr>
                  <w:noProof/>
                </w:rPr>
                <w:t>17(1), p. 818.</w:t>
              </w:r>
            </w:p>
            <w:p w14:paraId="1EB9980F" w14:textId="384E4B72" w:rsidR="00014E52" w:rsidRDefault="00014E52" w:rsidP="00014E52">
              <w:pPr>
                <w:pStyle w:val="Bibliography"/>
                <w:rPr>
                  <w:noProof/>
                </w:rPr>
              </w:pPr>
              <w:r>
                <w:rPr>
                  <w:noProof/>
                </w:rPr>
                <w:t xml:space="preserve">Bozlak, C. T., Kenady, J. M. &amp; Becker, A. B., 2018. Assessing and Mobilising Faith Organisations to Implement Childhood Obesity Prevention Advocacy Strategies. </w:t>
              </w:r>
              <w:r>
                <w:rPr>
                  <w:i/>
                  <w:iCs/>
                  <w:noProof/>
                </w:rPr>
                <w:t xml:space="preserve">Health Promotion Practice, </w:t>
              </w:r>
              <w:r>
                <w:rPr>
                  <w:noProof/>
                </w:rPr>
                <w:t>9(5), pp. 724-729.</w:t>
              </w:r>
            </w:p>
            <w:p w14:paraId="510B277A" w14:textId="77777777" w:rsidR="00014E52" w:rsidRDefault="00014E52" w:rsidP="00014E52">
              <w:pPr>
                <w:pStyle w:val="Bibliography"/>
                <w:rPr>
                  <w:noProof/>
                </w:rPr>
              </w:pPr>
              <w:r>
                <w:rPr>
                  <w:noProof/>
                </w:rPr>
                <w:t xml:space="preserve">Dogra, S., Rai, K., Barber, S. &amp; RC, R., 2021. Delivering a childhood obesity prevention intervention using Islamic religious settings in the UK: What is most important to the stakeholders?. </w:t>
              </w:r>
              <w:r>
                <w:rPr>
                  <w:i/>
                  <w:iCs/>
                  <w:noProof/>
                </w:rPr>
                <w:t xml:space="preserve">Preventive Medicine Reports, </w:t>
              </w:r>
              <w:r>
                <w:rPr>
                  <w:noProof/>
                </w:rPr>
                <w:t>22(1), pp. 1-7.</w:t>
              </w:r>
            </w:p>
            <w:p w14:paraId="33F65DB8" w14:textId="77777777" w:rsidR="00014E52" w:rsidRDefault="00014E52" w:rsidP="00014E52">
              <w:pPr>
                <w:pStyle w:val="Bibliography"/>
                <w:rPr>
                  <w:noProof/>
                </w:rPr>
              </w:pPr>
              <w:r>
                <w:rPr>
                  <w:noProof/>
                </w:rPr>
                <w:t xml:space="preserve">EASO, 2021. </w:t>
              </w:r>
              <w:r>
                <w:rPr>
                  <w:i/>
                  <w:iCs/>
                  <w:noProof/>
                </w:rPr>
                <w:t xml:space="preserve">https://easo.org. </w:t>
              </w:r>
              <w:r>
                <w:rPr>
                  <w:noProof/>
                </w:rPr>
                <w:t xml:space="preserve">[Online] </w:t>
              </w:r>
              <w:r>
                <w:rPr>
                  <w:noProof/>
                </w:rPr>
                <w:br/>
                <w:t xml:space="preserve">Available at: </w:t>
              </w:r>
              <w:r>
                <w:rPr>
                  <w:noProof/>
                  <w:u w:val="single"/>
                </w:rPr>
                <w:t>https://easo.org/media-portal/statistics/</w:t>
              </w:r>
              <w:r>
                <w:rPr>
                  <w:noProof/>
                </w:rPr>
                <w:br/>
                <w:t>[Accessed 9 April 2021].</w:t>
              </w:r>
            </w:p>
            <w:p w14:paraId="0D7632FD" w14:textId="77777777" w:rsidR="00014E52" w:rsidRDefault="00014E52" w:rsidP="00014E52">
              <w:pPr>
                <w:pStyle w:val="Bibliography"/>
                <w:rPr>
                  <w:noProof/>
                </w:rPr>
              </w:pPr>
              <w:r>
                <w:rPr>
                  <w:noProof/>
                </w:rPr>
                <w:t xml:space="preserve">England, P. H., 2021. </w:t>
              </w:r>
              <w:r>
                <w:rPr>
                  <w:i/>
                  <w:iCs/>
                  <w:noProof/>
                </w:rPr>
                <w:t xml:space="preserve">https://www.gov.uk. </w:t>
              </w:r>
              <w:r>
                <w:rPr>
                  <w:noProof/>
                </w:rPr>
                <w:t xml:space="preserve">[Online] </w:t>
              </w:r>
              <w:r>
                <w:rPr>
                  <w:noProof/>
                </w:rPr>
                <w:br/>
                <w:t xml:space="preserve">Available at: </w:t>
              </w:r>
              <w:r>
                <w:rPr>
                  <w:noProof/>
                  <w:u w:val="single"/>
                </w:rPr>
                <w:t>https://www.gov.uk/government/publications/health-matters-obesity-and-the-food-environment/health-matters-obesity-and-the-food-environment--2</w:t>
              </w:r>
              <w:r>
                <w:rPr>
                  <w:noProof/>
                </w:rPr>
                <w:br/>
                <w:t>[Accessed 20 August 2021].</w:t>
              </w:r>
            </w:p>
            <w:p w14:paraId="0A8ED0E8" w14:textId="77777777" w:rsidR="00014E52" w:rsidRDefault="00014E52" w:rsidP="00014E52">
              <w:pPr>
                <w:pStyle w:val="Bibliography"/>
                <w:rPr>
                  <w:noProof/>
                </w:rPr>
              </w:pPr>
              <w:r>
                <w:rPr>
                  <w:noProof/>
                </w:rPr>
                <w:t xml:space="preserve">Federation, W. O., 2020. </w:t>
              </w:r>
              <w:r>
                <w:rPr>
                  <w:i/>
                  <w:iCs/>
                  <w:noProof/>
                </w:rPr>
                <w:t xml:space="preserve">Obesity: missing the 2025 global targets Trends, Costs and Country Reports, </w:t>
              </w:r>
              <w:r>
                <w:rPr>
                  <w:noProof/>
                </w:rPr>
                <w:t>London: World Obesity Federation.</w:t>
              </w:r>
            </w:p>
            <w:p w14:paraId="23F10237" w14:textId="77777777" w:rsidR="00014E52" w:rsidRDefault="00014E52" w:rsidP="00014E52">
              <w:pPr>
                <w:pStyle w:val="Bibliography"/>
                <w:rPr>
                  <w:noProof/>
                </w:rPr>
              </w:pPr>
              <w:r>
                <w:rPr>
                  <w:noProof/>
                </w:rPr>
                <w:t xml:space="preserve">Gajanan, G., Vinay , S. &amp; Alisha, C., 2016. Assessment of Knowledge and Attitude of Parents Towards the Allergy and Bronchial Asthma in Their Children. </w:t>
              </w:r>
              <w:r>
                <w:rPr>
                  <w:i/>
                  <w:iCs/>
                  <w:noProof/>
                </w:rPr>
                <w:t xml:space="preserve">International Journal of Medicine and Public Health, </w:t>
              </w:r>
              <w:r>
                <w:rPr>
                  <w:noProof/>
                </w:rPr>
                <w:t>6(3), pp. 121-125.</w:t>
              </w:r>
            </w:p>
            <w:p w14:paraId="6FEEB8B7" w14:textId="77777777" w:rsidR="00014E52" w:rsidRDefault="00014E52" w:rsidP="00014E52">
              <w:pPr>
                <w:pStyle w:val="Bibliography"/>
                <w:rPr>
                  <w:noProof/>
                </w:rPr>
              </w:pPr>
              <w:r>
                <w:rPr>
                  <w:noProof/>
                </w:rPr>
                <w:t xml:space="preserve">GOISIS, A., MARTINSON, M., SIGLE, W. &amp; SIGLE, W., 2019. When richer doesn't mean thinner: Ethnicity, socioeconomic position, and the risk of child obesity in the United Kingdom. </w:t>
              </w:r>
              <w:r>
                <w:rPr>
                  <w:i/>
                  <w:iCs/>
                  <w:noProof/>
                </w:rPr>
                <w:t xml:space="preserve">Demographic Research, </w:t>
              </w:r>
              <w:r>
                <w:rPr>
                  <w:noProof/>
                </w:rPr>
                <w:t>41(23), pp. 649-678,649A-649B.</w:t>
              </w:r>
            </w:p>
            <w:p w14:paraId="34314249" w14:textId="77777777" w:rsidR="00014E52" w:rsidRDefault="00014E52" w:rsidP="00014E52">
              <w:pPr>
                <w:pStyle w:val="Bibliography"/>
                <w:rPr>
                  <w:noProof/>
                </w:rPr>
              </w:pPr>
              <w:r>
                <w:rPr>
                  <w:noProof/>
                </w:rPr>
                <w:t xml:space="preserve">Hart, C. N. e. a., 2020. Behavioral and Social Routines and Biological Rhythms in Prevention and Treatment of Pediatric Obesity. </w:t>
              </w:r>
              <w:r>
                <w:rPr>
                  <w:i/>
                  <w:iCs/>
                  <w:noProof/>
                </w:rPr>
                <w:t xml:space="preserve">The American psychologist, </w:t>
              </w:r>
              <w:r>
                <w:rPr>
                  <w:noProof/>
                </w:rPr>
                <w:t>75(2), pp. 152-162.</w:t>
              </w:r>
            </w:p>
            <w:p w14:paraId="60C8C375" w14:textId="77777777" w:rsidR="00014E52" w:rsidRDefault="00014E52" w:rsidP="00014E52">
              <w:pPr>
                <w:pStyle w:val="Bibliography"/>
                <w:rPr>
                  <w:noProof/>
                </w:rPr>
              </w:pPr>
              <w:r>
                <w:rPr>
                  <w:noProof/>
                </w:rPr>
                <w:t xml:space="preserve">Haththotuwa, R. N., Wijeyaratne, C. N. &amp; Senarath, U., 2021. Chapter 1 - Worldwide epidemic of obesity. </w:t>
              </w:r>
              <w:r>
                <w:rPr>
                  <w:i/>
                  <w:iCs/>
                  <w:noProof/>
                </w:rPr>
                <w:t xml:space="preserve">Obesity and Obstetrics, </w:t>
              </w:r>
              <w:r>
                <w:rPr>
                  <w:noProof/>
                </w:rPr>
                <w:t>1(2), pp. 3-8.</w:t>
              </w:r>
            </w:p>
            <w:p w14:paraId="10FF50A6" w14:textId="77777777" w:rsidR="00014E52" w:rsidRDefault="00014E52" w:rsidP="00014E52">
              <w:pPr>
                <w:pStyle w:val="Bibliography"/>
                <w:rPr>
                  <w:noProof/>
                </w:rPr>
              </w:pPr>
              <w:r>
                <w:rPr>
                  <w:noProof/>
                </w:rPr>
                <w:t xml:space="preserve">Hopkins, J., 2021. </w:t>
              </w:r>
              <w:r>
                <w:rPr>
                  <w:i/>
                  <w:iCs/>
                  <w:noProof/>
                </w:rPr>
                <w:t xml:space="preserve">https://www.hopkinsmedicine.org. </w:t>
              </w:r>
              <w:r>
                <w:rPr>
                  <w:noProof/>
                </w:rPr>
                <w:t xml:space="preserve">[Online] </w:t>
              </w:r>
              <w:r>
                <w:rPr>
                  <w:noProof/>
                </w:rPr>
                <w:br/>
                <w:t xml:space="preserve">Available at: </w:t>
              </w:r>
              <w:r>
                <w:rPr>
                  <w:noProof/>
                  <w:u w:val="single"/>
                </w:rPr>
                <w:t>https://www.hopkinsmedicine.org/health/conditions-and-diseases/obesity/preventing-obesity</w:t>
              </w:r>
              <w:r>
                <w:rPr>
                  <w:noProof/>
                </w:rPr>
                <w:br/>
                <w:t>[Accessed 20 August 2021].</w:t>
              </w:r>
            </w:p>
            <w:p w14:paraId="2DC5AE6C" w14:textId="77777777" w:rsidR="00014E52" w:rsidRDefault="00014E52" w:rsidP="00014E52">
              <w:pPr>
                <w:pStyle w:val="Bibliography"/>
                <w:rPr>
                  <w:noProof/>
                </w:rPr>
              </w:pPr>
              <w:r>
                <w:rPr>
                  <w:noProof/>
                </w:rPr>
                <w:lastRenderedPageBreak/>
                <w:t xml:space="preserve">Javed, A., Jumean, M., Murad, M. H. &amp; Okorodudu, D., 214. Diagnostic performance of body mass index to identify obesity as defined by body adiposity in children and adolescents: a systematic review and meta-analysis. </w:t>
              </w:r>
              <w:r>
                <w:rPr>
                  <w:i/>
                  <w:iCs/>
                  <w:noProof/>
                </w:rPr>
                <w:t xml:space="preserve">Pediatric Obesity, </w:t>
              </w:r>
              <w:r>
                <w:rPr>
                  <w:noProof/>
                </w:rPr>
                <w:t>10(3), pp. 234-244.</w:t>
              </w:r>
            </w:p>
            <w:p w14:paraId="13C12EF8" w14:textId="77777777" w:rsidR="00014E52" w:rsidRDefault="00014E52" w:rsidP="00014E52">
              <w:pPr>
                <w:pStyle w:val="Bibliography"/>
                <w:rPr>
                  <w:noProof/>
                </w:rPr>
              </w:pPr>
              <w:r>
                <w:rPr>
                  <w:noProof/>
                </w:rPr>
                <w:t xml:space="preserve">Kumar, S. &amp; Kaufman, T., 2018. Childhood obesity. </w:t>
              </w:r>
              <w:r>
                <w:rPr>
                  <w:i/>
                  <w:iCs/>
                  <w:noProof/>
                </w:rPr>
                <w:t xml:space="preserve">Panminerva Medica, </w:t>
              </w:r>
              <w:r>
                <w:rPr>
                  <w:noProof/>
                </w:rPr>
                <w:t>60(4), pp. 200-212.</w:t>
              </w:r>
            </w:p>
            <w:p w14:paraId="75338960" w14:textId="77777777" w:rsidR="00014E52" w:rsidRDefault="00014E52" w:rsidP="00014E52">
              <w:pPr>
                <w:pStyle w:val="Bibliography"/>
                <w:rPr>
                  <w:noProof/>
                </w:rPr>
              </w:pPr>
              <w:r>
                <w:rPr>
                  <w:noProof/>
                </w:rPr>
                <w:t xml:space="preserve">LeBlanc, Allana, G., Katzmarzyk &amp; Peter, T., 2015. Correlates of Total Sedentary Time and Screen Time in 9–11 Year-Old Children around the World: The International Study of Childhood Obesity, Lifestyle and the Environment. </w:t>
              </w:r>
              <w:r>
                <w:rPr>
                  <w:i/>
                  <w:iCs/>
                  <w:noProof/>
                </w:rPr>
                <w:t xml:space="preserve">PloS one, </w:t>
              </w:r>
              <w:r>
                <w:rPr>
                  <w:noProof/>
                </w:rPr>
                <w:t>10(6), p. e0129622–e0129622.</w:t>
              </w:r>
            </w:p>
            <w:p w14:paraId="552A2B4C" w14:textId="77777777" w:rsidR="00014E52" w:rsidRDefault="00014E52" w:rsidP="00014E52">
              <w:pPr>
                <w:pStyle w:val="Bibliography"/>
                <w:rPr>
                  <w:noProof/>
                </w:rPr>
              </w:pPr>
              <w:r>
                <w:rPr>
                  <w:noProof/>
                </w:rPr>
                <w:t xml:space="preserve">Lidgate, E. D., Li, B. &amp; Lindenme, A., 2018. A qualitative insight into informal childcare and childhood obesity in children aged 0–5 years in the UK. </w:t>
              </w:r>
              <w:r>
                <w:rPr>
                  <w:i/>
                  <w:iCs/>
                  <w:noProof/>
                </w:rPr>
                <w:t xml:space="preserve">BMC Public Health, </w:t>
              </w:r>
              <w:r>
                <w:rPr>
                  <w:noProof/>
                </w:rPr>
                <w:t>18(1), pp. 1229-1229.</w:t>
              </w:r>
            </w:p>
            <w:p w14:paraId="4DCBF387" w14:textId="77777777" w:rsidR="00014E52" w:rsidRDefault="00014E52" w:rsidP="00014E52">
              <w:pPr>
                <w:pStyle w:val="Bibliography"/>
                <w:rPr>
                  <w:noProof/>
                </w:rPr>
              </w:pPr>
              <w:r>
                <w:rPr>
                  <w:noProof/>
                </w:rPr>
                <w:t xml:space="preserve">Lucy, J., Cortina-Borja, M., Bandyopadhyay, A. &amp; Tingay, K., 2019. Are children with clinical obesity at increased risk of inpatient hospital admissions? An analysis using linked electronic health records in the UK millennium cohort study. </w:t>
              </w:r>
              <w:r>
                <w:rPr>
                  <w:i/>
                  <w:iCs/>
                  <w:noProof/>
                </w:rPr>
                <w:t xml:space="preserve">Pediatric Obesity, </w:t>
              </w:r>
              <w:r>
                <w:rPr>
                  <w:noProof/>
                </w:rPr>
                <w:t>14(6), pp. 1-9.</w:t>
              </w:r>
            </w:p>
            <w:p w14:paraId="244A519E" w14:textId="77777777" w:rsidR="00014E52" w:rsidRDefault="00014E52" w:rsidP="00014E52">
              <w:pPr>
                <w:pStyle w:val="Bibliography"/>
                <w:rPr>
                  <w:noProof/>
                </w:rPr>
              </w:pPr>
              <w:r>
                <w:rPr>
                  <w:noProof/>
                </w:rPr>
                <w:t xml:space="preserve">Maynard, M. J., 2017. Faith-Based Institutions as Venues for Obesity Prevention. </w:t>
              </w:r>
              <w:r>
                <w:rPr>
                  <w:i/>
                  <w:iCs/>
                  <w:noProof/>
                </w:rPr>
                <w:t xml:space="preserve">Current Obesity Report, </w:t>
              </w:r>
              <w:r>
                <w:rPr>
                  <w:noProof/>
                </w:rPr>
                <w:t>6(2), pp. 148-154.</w:t>
              </w:r>
            </w:p>
            <w:p w14:paraId="5229F07E" w14:textId="77777777" w:rsidR="00014E52" w:rsidRDefault="00014E52" w:rsidP="00014E52">
              <w:pPr>
                <w:pStyle w:val="Bibliography"/>
                <w:rPr>
                  <w:noProof/>
                </w:rPr>
              </w:pPr>
              <w:r>
                <w:rPr>
                  <w:noProof/>
                </w:rPr>
                <w:t xml:space="preserve">Nelson, P., Bissell, P. &amp; Homer, C., 2020. Is Childhood Obesity a Child Protection Concern? . </w:t>
              </w:r>
              <w:r>
                <w:rPr>
                  <w:i/>
                  <w:iCs/>
                  <w:noProof/>
                </w:rPr>
                <w:t xml:space="preserve">The British journal of social work, </w:t>
              </w:r>
              <w:r>
                <w:rPr>
                  <w:noProof/>
                </w:rPr>
                <w:t>26(1), pp. 1-20.</w:t>
              </w:r>
            </w:p>
            <w:p w14:paraId="2DFBE04D" w14:textId="77777777" w:rsidR="00014E52" w:rsidRDefault="00014E52" w:rsidP="00014E52">
              <w:pPr>
                <w:pStyle w:val="Bibliography"/>
                <w:rPr>
                  <w:noProof/>
                </w:rPr>
              </w:pPr>
              <w:r>
                <w:rPr>
                  <w:noProof/>
                </w:rPr>
                <w:t xml:space="preserve">Nemecek, D., Sebelefsky, C., Woditschka, A. &amp; Voitl, P., 217. Overweight in children and its perception by parents: cross-sectional observation in a general paediatric outpatient clinic . </w:t>
              </w:r>
              <w:r>
                <w:rPr>
                  <w:i/>
                  <w:iCs/>
                  <w:noProof/>
                </w:rPr>
                <w:t xml:space="preserve">BMC pediatrics, </w:t>
              </w:r>
              <w:r>
                <w:rPr>
                  <w:noProof/>
                </w:rPr>
                <w:t>17(1), p. 212.</w:t>
              </w:r>
            </w:p>
            <w:p w14:paraId="32D8AB3D" w14:textId="77777777" w:rsidR="00014E52" w:rsidRDefault="00014E52" w:rsidP="00014E52">
              <w:pPr>
                <w:pStyle w:val="Bibliography"/>
                <w:rPr>
                  <w:noProof/>
                </w:rPr>
              </w:pPr>
              <w:r>
                <w:rPr>
                  <w:noProof/>
                </w:rPr>
                <w:t xml:space="preserve">NHS, 2019. </w:t>
              </w:r>
              <w:r>
                <w:rPr>
                  <w:i/>
                  <w:iCs/>
                  <w:noProof/>
                </w:rPr>
                <w:t xml:space="preserve">https://www.nhs.uk. </w:t>
              </w:r>
              <w:r>
                <w:rPr>
                  <w:noProof/>
                </w:rPr>
                <w:t xml:space="preserve">[Online] </w:t>
              </w:r>
              <w:r>
                <w:rPr>
                  <w:noProof/>
                </w:rPr>
                <w:br/>
                <w:t xml:space="preserve">Available at: </w:t>
              </w:r>
              <w:r>
                <w:rPr>
                  <w:noProof/>
                  <w:u w:val="single"/>
                </w:rPr>
                <w:t>https://www.nhs.uk/conditions/obesity/</w:t>
              </w:r>
              <w:r>
                <w:rPr>
                  <w:noProof/>
                </w:rPr>
                <w:br/>
                <w:t>[Accessed 27 July 2021].</w:t>
              </w:r>
            </w:p>
            <w:p w14:paraId="3D2DFEA7" w14:textId="77777777" w:rsidR="00014E52" w:rsidRDefault="00014E52" w:rsidP="00014E52">
              <w:pPr>
                <w:pStyle w:val="Bibliography"/>
                <w:rPr>
                  <w:noProof/>
                </w:rPr>
              </w:pPr>
              <w:r>
                <w:rPr>
                  <w:noProof/>
                </w:rPr>
                <w:t xml:space="preserve">NHS, 2019. </w:t>
              </w:r>
              <w:r>
                <w:rPr>
                  <w:i/>
                  <w:iCs/>
                  <w:noProof/>
                </w:rPr>
                <w:t xml:space="preserve">https://www.nhs.uk. </w:t>
              </w:r>
              <w:r>
                <w:rPr>
                  <w:noProof/>
                </w:rPr>
                <w:t xml:space="preserve">[Online] </w:t>
              </w:r>
              <w:r>
                <w:rPr>
                  <w:noProof/>
                </w:rPr>
                <w:br/>
                <w:t xml:space="preserve">Available at: </w:t>
              </w:r>
              <w:r>
                <w:rPr>
                  <w:noProof/>
                  <w:u w:val="single"/>
                </w:rPr>
                <w:t>https://www.nhs.uk/common-health-questions/lifestyle/what-is-the-body-mass-index-bmi/</w:t>
              </w:r>
              <w:r>
                <w:rPr>
                  <w:noProof/>
                </w:rPr>
                <w:br/>
                <w:t>[Accessed 27 July 2021].</w:t>
              </w:r>
            </w:p>
            <w:p w14:paraId="288F2F0D" w14:textId="77777777" w:rsidR="00014E52" w:rsidRDefault="00014E52" w:rsidP="00014E52">
              <w:pPr>
                <w:pStyle w:val="Bibliography"/>
                <w:rPr>
                  <w:noProof/>
                </w:rPr>
              </w:pPr>
              <w:r>
                <w:rPr>
                  <w:noProof/>
                </w:rPr>
                <w:t xml:space="preserve">Pavela, G., Lewis, D. W., Locher, J. &amp; Allison, D. B., 2016. Socioeconomic Status, Risk of Obesity, and the Importance of Albert J. Stunkard. </w:t>
              </w:r>
              <w:r>
                <w:rPr>
                  <w:i/>
                  <w:iCs/>
                  <w:noProof/>
                </w:rPr>
                <w:t xml:space="preserve">Current obesity reports, </w:t>
              </w:r>
              <w:r>
                <w:rPr>
                  <w:noProof/>
                </w:rPr>
                <w:t>5(1), pp. 132-139.</w:t>
              </w:r>
            </w:p>
            <w:p w14:paraId="180CCC28" w14:textId="12666038" w:rsidR="00014E52" w:rsidRDefault="00014E52" w:rsidP="00014E52">
              <w:pPr>
                <w:pStyle w:val="Bibliography"/>
                <w:rPr>
                  <w:noProof/>
                </w:rPr>
              </w:pPr>
              <w:r>
                <w:rPr>
                  <w:noProof/>
                </w:rPr>
                <w:t xml:space="preserve">Povey, R., Cowap, L., Scholtens, K. &amp; Forshaw, M., 2020. She's not obese, she's a normal 5-year-old and she keeps up with the other kids': families' reasons for not attending a family-based obesity management programme . </w:t>
              </w:r>
              <w:r>
                <w:rPr>
                  <w:i/>
                  <w:iCs/>
                  <w:noProof/>
                </w:rPr>
                <w:t xml:space="preserve">Perspectives in public health, </w:t>
              </w:r>
              <w:r>
                <w:rPr>
                  <w:noProof/>
                </w:rPr>
                <w:t>140(3), pp. 148-52.</w:t>
              </w:r>
            </w:p>
            <w:p w14:paraId="3E00EA7B" w14:textId="77777777" w:rsidR="00014E52" w:rsidRDefault="00014E52" w:rsidP="00014E52">
              <w:pPr>
                <w:pStyle w:val="Bibliography"/>
                <w:rPr>
                  <w:noProof/>
                </w:rPr>
              </w:pPr>
              <w:r>
                <w:rPr>
                  <w:noProof/>
                </w:rPr>
                <w:t xml:space="preserve">Sandstrom, H. &amp; Huerta, S., 2013. </w:t>
              </w:r>
              <w:r>
                <w:rPr>
                  <w:i/>
                  <w:iCs/>
                  <w:noProof/>
                </w:rPr>
                <w:t xml:space="preserve">The Negative Effects of Instability on Child developement A Research Synthesis, </w:t>
              </w:r>
              <w:r>
                <w:rPr>
                  <w:noProof/>
                </w:rPr>
                <w:t>Washington: Urban Instutue.</w:t>
              </w:r>
            </w:p>
            <w:p w14:paraId="44304341" w14:textId="77777777" w:rsidR="00014E52" w:rsidRDefault="00014E52" w:rsidP="00014E52">
              <w:pPr>
                <w:pStyle w:val="Bibliography"/>
                <w:rPr>
                  <w:noProof/>
                </w:rPr>
              </w:pPr>
              <w:r>
                <w:rPr>
                  <w:noProof/>
                </w:rPr>
                <w:t xml:space="preserve">Sarwer, D. B. &amp; Polonsky, H. M., 2016. The Psychosocial Burden of Obesity. </w:t>
              </w:r>
              <w:r>
                <w:rPr>
                  <w:i/>
                  <w:iCs/>
                  <w:noProof/>
                </w:rPr>
                <w:t xml:space="preserve">The Psychosocial BuEndocrinology and metabolism clinics of North America, </w:t>
              </w:r>
              <w:r>
                <w:rPr>
                  <w:noProof/>
                </w:rPr>
                <w:t>45(3), pp. 677-688.</w:t>
              </w:r>
            </w:p>
            <w:p w14:paraId="0A90F4E6" w14:textId="77777777" w:rsidR="00014E52" w:rsidRDefault="00014E52" w:rsidP="00014E52">
              <w:pPr>
                <w:pStyle w:val="Bibliography"/>
                <w:rPr>
                  <w:noProof/>
                </w:rPr>
              </w:pPr>
              <w:r>
                <w:rPr>
                  <w:noProof/>
                </w:rPr>
                <w:lastRenderedPageBreak/>
                <w:t xml:space="preserve">Schroeder, K., Schuler, B. R., Kobulsky, J. M. &amp; Sarwer, D. B., 2021. The association between adverse childhood experiences and childhood obesity: A systematic review . </w:t>
              </w:r>
              <w:r>
                <w:rPr>
                  <w:i/>
                  <w:iCs/>
                  <w:noProof/>
                </w:rPr>
                <w:t xml:space="preserve">Obesity reviews, </w:t>
              </w:r>
              <w:r>
                <w:rPr>
                  <w:noProof/>
                </w:rPr>
                <w:t>22(17), pp. p.e13204-n/a.</w:t>
              </w:r>
            </w:p>
            <w:p w14:paraId="760FDEB0" w14:textId="77777777" w:rsidR="00014E52" w:rsidRDefault="00014E52" w:rsidP="00014E52">
              <w:pPr>
                <w:pStyle w:val="Bibliography"/>
                <w:rPr>
                  <w:noProof/>
                </w:rPr>
              </w:pPr>
              <w:r>
                <w:rPr>
                  <w:noProof/>
                </w:rPr>
                <w:t xml:space="preserve">WHO, 2021. </w:t>
              </w:r>
              <w:r>
                <w:rPr>
                  <w:i/>
                  <w:iCs/>
                  <w:noProof/>
                </w:rPr>
                <w:t xml:space="preserve">https://www.who.int. </w:t>
              </w:r>
              <w:r>
                <w:rPr>
                  <w:noProof/>
                </w:rPr>
                <w:t xml:space="preserve">[Online] </w:t>
              </w:r>
              <w:r>
                <w:rPr>
                  <w:noProof/>
                </w:rPr>
                <w:br/>
                <w:t xml:space="preserve">Available at: </w:t>
              </w:r>
              <w:r>
                <w:rPr>
                  <w:noProof/>
                  <w:u w:val="single"/>
                </w:rPr>
                <w:t>https://www.who.int/news-room/facts-in-pictures/detail/6-facts-on-obesity</w:t>
              </w:r>
              <w:r>
                <w:rPr>
                  <w:noProof/>
                </w:rPr>
                <w:br/>
                <w:t>[Accessed 20 August 2021].</w:t>
              </w:r>
            </w:p>
            <w:p w14:paraId="59DEFC8C" w14:textId="77777777" w:rsidR="00014E52" w:rsidRDefault="00014E52" w:rsidP="00014E52">
              <w:pPr>
                <w:pStyle w:val="Bibliography"/>
                <w:rPr>
                  <w:noProof/>
                </w:rPr>
              </w:pPr>
              <w:r>
                <w:rPr>
                  <w:noProof/>
                </w:rPr>
                <w:t xml:space="preserve">WHO, 2021. </w:t>
              </w:r>
              <w:r>
                <w:rPr>
                  <w:i/>
                  <w:iCs/>
                  <w:noProof/>
                </w:rPr>
                <w:t xml:space="preserve">https://www.who.int. </w:t>
              </w:r>
              <w:r>
                <w:rPr>
                  <w:noProof/>
                </w:rPr>
                <w:t xml:space="preserve">[Online] </w:t>
              </w:r>
              <w:r>
                <w:rPr>
                  <w:noProof/>
                </w:rPr>
                <w:br/>
                <w:t xml:space="preserve">Available at: </w:t>
              </w:r>
              <w:r>
                <w:rPr>
                  <w:noProof/>
                  <w:u w:val="single"/>
                </w:rPr>
                <w:t>https://www.who.int/news-room/fact-sheets/detail/obesity-and-overweight</w:t>
              </w:r>
              <w:r>
                <w:rPr>
                  <w:noProof/>
                </w:rPr>
                <w:br/>
                <w:t>[Accessed 20 August 2021].</w:t>
              </w:r>
            </w:p>
            <w:p w14:paraId="5A8B7561" w14:textId="77777777" w:rsidR="00014E52" w:rsidRDefault="00014E52" w:rsidP="00014E52">
              <w:pPr>
                <w:pStyle w:val="Bibliography"/>
                <w:rPr>
                  <w:noProof/>
                </w:rPr>
              </w:pPr>
              <w:r>
                <w:rPr>
                  <w:noProof/>
                </w:rPr>
                <w:t xml:space="preserve">WHO, 2021. </w:t>
              </w:r>
              <w:r>
                <w:rPr>
                  <w:i/>
                  <w:iCs/>
                  <w:noProof/>
                </w:rPr>
                <w:t xml:space="preserve">https://www.who.int. </w:t>
              </w:r>
              <w:r>
                <w:rPr>
                  <w:noProof/>
                </w:rPr>
                <w:t xml:space="preserve">[Online] </w:t>
              </w:r>
              <w:r>
                <w:rPr>
                  <w:noProof/>
                </w:rPr>
                <w:br/>
                <w:t xml:space="preserve">Available at: </w:t>
              </w:r>
              <w:r>
                <w:rPr>
                  <w:noProof/>
                  <w:u w:val="single"/>
                </w:rPr>
                <w:t>https://www.who.int/health-topics/obesity#tab=tab_1</w:t>
              </w:r>
              <w:r>
                <w:rPr>
                  <w:noProof/>
                </w:rPr>
                <w:br/>
                <w:t>[Accessed 28 July 2021].</w:t>
              </w:r>
            </w:p>
            <w:p w14:paraId="3322E102" w14:textId="77777777" w:rsidR="00014E52" w:rsidRDefault="00014E52" w:rsidP="00014E52">
              <w:pPr>
                <w:pStyle w:val="Bibliography"/>
                <w:rPr>
                  <w:noProof/>
                </w:rPr>
              </w:pPr>
              <w:r>
                <w:rPr>
                  <w:noProof/>
                </w:rPr>
                <w:t xml:space="preserve">WHO, 2021. </w:t>
              </w:r>
              <w:r>
                <w:rPr>
                  <w:i/>
                  <w:iCs/>
                  <w:noProof/>
                </w:rPr>
                <w:t xml:space="preserve">https://www.who.int. </w:t>
              </w:r>
              <w:r>
                <w:rPr>
                  <w:noProof/>
                </w:rPr>
                <w:t xml:space="preserve">[Online] </w:t>
              </w:r>
              <w:r>
                <w:rPr>
                  <w:noProof/>
                </w:rPr>
                <w:br/>
                <w:t xml:space="preserve">Available at: </w:t>
              </w:r>
              <w:r>
                <w:rPr>
                  <w:noProof/>
                  <w:u w:val="single"/>
                </w:rPr>
                <w:t>https://www.who.int/toolkits/child-growth-standards/standards/weight-for-length-height</w:t>
              </w:r>
              <w:r>
                <w:rPr>
                  <w:noProof/>
                </w:rPr>
                <w:br/>
                <w:t>[Accessed 20 August 2021].</w:t>
              </w:r>
            </w:p>
            <w:p w14:paraId="5C1ECA3D" w14:textId="77777777" w:rsidR="00014E52" w:rsidRDefault="00014E52" w:rsidP="00014E52">
              <w:pPr>
                <w:pStyle w:val="Bibliography"/>
                <w:rPr>
                  <w:noProof/>
                </w:rPr>
              </w:pPr>
              <w:r>
                <w:rPr>
                  <w:noProof/>
                </w:rPr>
                <w:t xml:space="preserve">Wilding, S., Ziauddeen, N., Smith, D. &amp; Roderick, P., 2020. Are environmental area characteristics at birth associated with overweight and obesity in school-aged children? Findings from the SLOPE (Studying Lifecourse Obesity PrEdictors) population-based cohort in the south of England. </w:t>
              </w:r>
              <w:r>
                <w:rPr>
                  <w:i/>
                  <w:iCs/>
                  <w:noProof/>
                </w:rPr>
                <w:t xml:space="preserve">BMC Medicine, </w:t>
              </w:r>
              <w:r>
                <w:rPr>
                  <w:noProof/>
                </w:rPr>
                <w:t>18(1).</w:t>
              </w:r>
            </w:p>
            <w:p w14:paraId="24416F10" w14:textId="3E8056EC" w:rsidR="00014E52" w:rsidRDefault="00014E52" w:rsidP="00014E52">
              <w:pPr>
                <w:pStyle w:val="Bibliography"/>
                <w:rPr>
                  <w:noProof/>
                </w:rPr>
              </w:pPr>
              <w:r>
                <w:rPr>
                  <w:noProof/>
                </w:rPr>
                <w:t xml:space="preserve">Wong, Michelle S, S., Jones‐Smith &amp; Jessica, C., 2017. The Longitudinal Association Between Early Childhood Obesity and Fathers' Involvement in Caregiving and Decision-Making. </w:t>
              </w:r>
              <w:r>
                <w:rPr>
                  <w:i/>
                  <w:iCs/>
                  <w:noProof/>
                </w:rPr>
                <w:t xml:space="preserve">Obesity, </w:t>
              </w:r>
              <w:r>
                <w:rPr>
                  <w:noProof/>
                </w:rPr>
                <w:t>25(10), p. 1754–1761.</w:t>
              </w:r>
            </w:p>
            <w:p w14:paraId="7D4E77AD" w14:textId="77777777" w:rsidR="00014E52" w:rsidRDefault="00014E52" w:rsidP="00014E52">
              <w:pPr>
                <w:pStyle w:val="Bibliography"/>
                <w:rPr>
                  <w:noProof/>
                </w:rPr>
              </w:pPr>
              <w:r>
                <w:rPr>
                  <w:noProof/>
                </w:rPr>
                <w:t xml:space="preserve">WP, J., 2008. WHO recognition of the global obesity epidemic. </w:t>
              </w:r>
              <w:r>
                <w:rPr>
                  <w:i/>
                  <w:iCs/>
                  <w:noProof/>
                </w:rPr>
                <w:t xml:space="preserve">International journal of obesity (2005), </w:t>
              </w:r>
              <w:r>
                <w:rPr>
                  <w:noProof/>
                </w:rPr>
                <w:t>32(7), pp. 120-126.</w:t>
              </w:r>
            </w:p>
            <w:p w14:paraId="36967B80" w14:textId="3BA2879C" w:rsidR="00014E52" w:rsidRDefault="00014E52" w:rsidP="00014E52">
              <w:r>
                <w:rPr>
                  <w:b/>
                  <w:bCs/>
                  <w:noProof/>
                </w:rPr>
                <w:fldChar w:fldCharType="end"/>
              </w:r>
            </w:p>
          </w:sdtContent>
        </w:sdt>
      </w:sdtContent>
    </w:sdt>
    <w:p w14:paraId="71A37BFE" w14:textId="27D8C27A" w:rsidR="00014E52" w:rsidRDefault="00014E52" w:rsidP="00C95378">
      <w:pPr>
        <w:rPr>
          <w:rFonts w:ascii="Arial" w:eastAsia="Calibri" w:hAnsi="Arial" w:cs="Arial"/>
        </w:rPr>
      </w:pPr>
    </w:p>
    <w:p w14:paraId="41A977E5" w14:textId="77777777" w:rsidR="00014E52" w:rsidRPr="0094113F" w:rsidRDefault="00014E52" w:rsidP="00C95378">
      <w:pPr>
        <w:rPr>
          <w:rFonts w:ascii="Arial" w:hAnsi="Arial" w:cs="Arial"/>
        </w:rPr>
      </w:pPr>
    </w:p>
    <w:p w14:paraId="491D8F62" w14:textId="77777777" w:rsidR="00D05205" w:rsidRPr="00F62515" w:rsidRDefault="00D05205" w:rsidP="00A4713A">
      <w:pPr>
        <w:rPr>
          <w:rFonts w:ascii="Arial" w:hAnsi="Arial" w:cs="Arial"/>
        </w:rPr>
      </w:pPr>
    </w:p>
    <w:p w14:paraId="1D06D0C9" w14:textId="77777777" w:rsidR="00402B15" w:rsidRPr="00056AFF" w:rsidRDefault="00402B15" w:rsidP="00056AFF">
      <w:pPr>
        <w:rPr>
          <w:rFonts w:ascii="Arial" w:hAnsi="Arial" w:cs="Arial"/>
        </w:rPr>
      </w:pPr>
    </w:p>
    <w:p w14:paraId="24BB8D8C" w14:textId="77777777" w:rsidR="00056AFF" w:rsidRPr="00056AFF" w:rsidRDefault="00056AFF" w:rsidP="00056AFF"/>
    <w:p w14:paraId="0A803DCC" w14:textId="77777777" w:rsidR="00056AFF" w:rsidRPr="00884CE2" w:rsidRDefault="00056AFF" w:rsidP="00884CE2">
      <w:pPr>
        <w:rPr>
          <w:rFonts w:ascii="Arial" w:hAnsi="Arial" w:cs="Arial"/>
        </w:rPr>
      </w:pPr>
    </w:p>
    <w:p w14:paraId="43C9FB0B" w14:textId="77777777" w:rsidR="0012290C" w:rsidRPr="0012290C" w:rsidRDefault="0012290C" w:rsidP="0012290C"/>
    <w:p w14:paraId="3F3D3DF1" w14:textId="2B7E15FA" w:rsidR="0012290C" w:rsidRDefault="0012290C" w:rsidP="0012290C"/>
    <w:p w14:paraId="1F1DDFFB" w14:textId="77777777" w:rsidR="0012290C" w:rsidRPr="0012290C" w:rsidRDefault="0012290C" w:rsidP="0012290C"/>
    <w:p w14:paraId="16776F30" w14:textId="77777777" w:rsidR="0012290C" w:rsidRDefault="0012290C" w:rsidP="00DE4EC8">
      <w:pPr>
        <w:rPr>
          <w:rFonts w:ascii="Arial" w:hAnsi="Arial" w:cs="Arial"/>
        </w:rPr>
      </w:pPr>
    </w:p>
    <w:p w14:paraId="602ACD19" w14:textId="77777777" w:rsidR="0012290C" w:rsidRDefault="0012290C" w:rsidP="00DE4EC8">
      <w:pPr>
        <w:rPr>
          <w:rFonts w:ascii="Arial" w:hAnsi="Arial" w:cs="Arial"/>
        </w:rPr>
      </w:pPr>
    </w:p>
    <w:p w14:paraId="235EF9AD" w14:textId="77777777" w:rsidR="0012290C" w:rsidRPr="00DE4EC8" w:rsidRDefault="0012290C" w:rsidP="00DE4EC8">
      <w:pPr>
        <w:rPr>
          <w:rFonts w:ascii="Arial" w:hAnsi="Arial" w:cs="Arial"/>
        </w:rPr>
      </w:pPr>
    </w:p>
    <w:p w14:paraId="5225F53F" w14:textId="77777777" w:rsidR="00DE4EC8" w:rsidRPr="001873B6" w:rsidRDefault="00DE4EC8">
      <w:pPr>
        <w:rPr>
          <w:rFonts w:ascii="Arial" w:hAnsi="Arial" w:cs="Arial"/>
        </w:rPr>
      </w:pPr>
    </w:p>
    <w:sectPr w:rsidR="00DE4EC8" w:rsidRPr="001873B6" w:rsidSect="00390666">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F617F" w14:textId="77777777" w:rsidR="00792195" w:rsidRDefault="00792195" w:rsidP="00E639F1">
      <w:pPr>
        <w:spacing w:after="0" w:line="240" w:lineRule="auto"/>
      </w:pPr>
      <w:r>
        <w:separator/>
      </w:r>
    </w:p>
  </w:endnote>
  <w:endnote w:type="continuationSeparator" w:id="0">
    <w:p w14:paraId="57A2E815" w14:textId="77777777" w:rsidR="00792195" w:rsidRDefault="00792195" w:rsidP="00E63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58616" w14:textId="77777777" w:rsidR="003E3CB9" w:rsidRDefault="003E3CB9">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5F5FFC63" w14:textId="77777777" w:rsidR="003E3CB9" w:rsidRDefault="003E3C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D4342" w14:textId="77777777" w:rsidR="00E639F1" w:rsidRDefault="00E639F1">
    <w:pPr>
      <w:pStyle w:val="Footer"/>
    </w:pPr>
  </w:p>
  <w:p w14:paraId="08501E91" w14:textId="77777777" w:rsidR="00EC5367" w:rsidRDefault="00EC5367"/>
  <w:p w14:paraId="691F50BE" w14:textId="77777777" w:rsidR="00EC5367" w:rsidRDefault="00EC536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1FA5F" w14:textId="77777777" w:rsidR="00E639F1" w:rsidRDefault="00E639F1">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181CDEFF" w14:textId="77777777" w:rsidR="00E639F1" w:rsidRDefault="00E639F1">
    <w:pPr>
      <w:pStyle w:val="Footer"/>
    </w:pPr>
  </w:p>
  <w:p w14:paraId="5C36B953" w14:textId="77777777" w:rsidR="00EC5367" w:rsidRDefault="00EC5367"/>
  <w:p w14:paraId="2A03FC1C" w14:textId="77777777" w:rsidR="00EC5367" w:rsidRDefault="00EC5367"/>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86F48" w14:textId="77777777" w:rsidR="00E639F1" w:rsidRDefault="00E63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9447C" w14:textId="77777777" w:rsidR="00792195" w:rsidRDefault="00792195" w:rsidP="00E639F1">
      <w:pPr>
        <w:spacing w:after="0" w:line="240" w:lineRule="auto"/>
      </w:pPr>
      <w:r>
        <w:separator/>
      </w:r>
    </w:p>
  </w:footnote>
  <w:footnote w:type="continuationSeparator" w:id="0">
    <w:p w14:paraId="452CD7EA" w14:textId="77777777" w:rsidR="00792195" w:rsidRDefault="00792195" w:rsidP="00E639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F6554" w14:textId="77777777" w:rsidR="00E639F1" w:rsidRDefault="00E639F1">
    <w:pPr>
      <w:pStyle w:val="Header"/>
    </w:pPr>
  </w:p>
  <w:p w14:paraId="4995DD9A" w14:textId="77777777" w:rsidR="00EC5367" w:rsidRDefault="00EC5367"/>
  <w:p w14:paraId="782F9257" w14:textId="77777777" w:rsidR="00EC5367" w:rsidRDefault="00EC536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7C07A" w14:textId="77777777" w:rsidR="00E639F1" w:rsidRDefault="00E639F1">
    <w:pPr>
      <w:pStyle w:val="Header"/>
    </w:pPr>
  </w:p>
  <w:p w14:paraId="5086C346" w14:textId="77777777" w:rsidR="00EC5367" w:rsidRDefault="00EC5367"/>
  <w:p w14:paraId="27C5AF02" w14:textId="77777777" w:rsidR="00EC5367" w:rsidRDefault="00EC536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46786" w14:textId="77777777" w:rsidR="00E639F1" w:rsidRDefault="00E639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C1569"/>
    <w:multiLevelType w:val="hybridMultilevel"/>
    <w:tmpl w:val="FD6A9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9B309E"/>
    <w:multiLevelType w:val="hybridMultilevel"/>
    <w:tmpl w:val="B9126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xNbM0M7EwMjA3NjJW0lEKTi0uzszPAykwrgUA3ZhIRiwAAAA="/>
  </w:docVars>
  <w:rsids>
    <w:rsidRoot w:val="00390666"/>
    <w:rsid w:val="00014E52"/>
    <w:rsid w:val="00056AFF"/>
    <w:rsid w:val="00096400"/>
    <w:rsid w:val="000B0F6B"/>
    <w:rsid w:val="000D412E"/>
    <w:rsid w:val="000D4427"/>
    <w:rsid w:val="000F0500"/>
    <w:rsid w:val="0012290C"/>
    <w:rsid w:val="00164A5D"/>
    <w:rsid w:val="0016532C"/>
    <w:rsid w:val="001873B6"/>
    <w:rsid w:val="001C62B9"/>
    <w:rsid w:val="0020405E"/>
    <w:rsid w:val="00230AC3"/>
    <w:rsid w:val="00232757"/>
    <w:rsid w:val="0025182E"/>
    <w:rsid w:val="00255B47"/>
    <w:rsid w:val="00255D0A"/>
    <w:rsid w:val="002C396E"/>
    <w:rsid w:val="002C696C"/>
    <w:rsid w:val="002E7CDE"/>
    <w:rsid w:val="002F2CB1"/>
    <w:rsid w:val="003030E9"/>
    <w:rsid w:val="00306760"/>
    <w:rsid w:val="003251FE"/>
    <w:rsid w:val="00331B3A"/>
    <w:rsid w:val="00381E27"/>
    <w:rsid w:val="00390666"/>
    <w:rsid w:val="003E3CB9"/>
    <w:rsid w:val="003F11FE"/>
    <w:rsid w:val="00402B15"/>
    <w:rsid w:val="00426262"/>
    <w:rsid w:val="00462F73"/>
    <w:rsid w:val="00481C93"/>
    <w:rsid w:val="004C7AFC"/>
    <w:rsid w:val="004F5888"/>
    <w:rsid w:val="004F69F8"/>
    <w:rsid w:val="00552CE9"/>
    <w:rsid w:val="00567AEA"/>
    <w:rsid w:val="00577E50"/>
    <w:rsid w:val="005B688A"/>
    <w:rsid w:val="005C7C06"/>
    <w:rsid w:val="0065529B"/>
    <w:rsid w:val="00676938"/>
    <w:rsid w:val="00683456"/>
    <w:rsid w:val="006874EC"/>
    <w:rsid w:val="006A4951"/>
    <w:rsid w:val="006B2A37"/>
    <w:rsid w:val="006E0E41"/>
    <w:rsid w:val="006E4E2D"/>
    <w:rsid w:val="007411E2"/>
    <w:rsid w:val="007438C4"/>
    <w:rsid w:val="00752020"/>
    <w:rsid w:val="00763990"/>
    <w:rsid w:val="007803DA"/>
    <w:rsid w:val="00792195"/>
    <w:rsid w:val="007B5B82"/>
    <w:rsid w:val="007C2744"/>
    <w:rsid w:val="00845126"/>
    <w:rsid w:val="00884CE2"/>
    <w:rsid w:val="008A065C"/>
    <w:rsid w:val="008F36AA"/>
    <w:rsid w:val="0094113F"/>
    <w:rsid w:val="00971967"/>
    <w:rsid w:val="009A716A"/>
    <w:rsid w:val="009B522D"/>
    <w:rsid w:val="009D0BAC"/>
    <w:rsid w:val="009D2FB0"/>
    <w:rsid w:val="009F6A8E"/>
    <w:rsid w:val="00A4713A"/>
    <w:rsid w:val="00A73B6A"/>
    <w:rsid w:val="00A7472F"/>
    <w:rsid w:val="00AE75F2"/>
    <w:rsid w:val="00B4320A"/>
    <w:rsid w:val="00B84E19"/>
    <w:rsid w:val="00B86E66"/>
    <w:rsid w:val="00B911CB"/>
    <w:rsid w:val="00B93554"/>
    <w:rsid w:val="00BF62F3"/>
    <w:rsid w:val="00C13B00"/>
    <w:rsid w:val="00C77B09"/>
    <w:rsid w:val="00C9200E"/>
    <w:rsid w:val="00C95378"/>
    <w:rsid w:val="00CF5E65"/>
    <w:rsid w:val="00CF6F50"/>
    <w:rsid w:val="00D05205"/>
    <w:rsid w:val="00D248DC"/>
    <w:rsid w:val="00D943E1"/>
    <w:rsid w:val="00DB2B43"/>
    <w:rsid w:val="00DE4EC8"/>
    <w:rsid w:val="00E24031"/>
    <w:rsid w:val="00E3315A"/>
    <w:rsid w:val="00E639F1"/>
    <w:rsid w:val="00EA546D"/>
    <w:rsid w:val="00EA7476"/>
    <w:rsid w:val="00EC5367"/>
    <w:rsid w:val="00F23D90"/>
    <w:rsid w:val="00F26E32"/>
    <w:rsid w:val="00F340CB"/>
    <w:rsid w:val="00F62515"/>
    <w:rsid w:val="00F7002C"/>
    <w:rsid w:val="00F80BBF"/>
    <w:rsid w:val="00F81A73"/>
    <w:rsid w:val="00FC116B"/>
    <w:rsid w:val="00FC2A76"/>
    <w:rsid w:val="00FD103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5916C"/>
  <w15:chartTrackingRefBased/>
  <w15:docId w15:val="{47A50D50-5435-4E4A-B4CA-DE747CEF8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666"/>
    <w:pPr>
      <w:spacing w:after="160" w:line="259" w:lineRule="auto"/>
    </w:pPr>
    <w:rPr>
      <w:szCs w:val="22"/>
      <w:lang w:bidi="ar-SA"/>
    </w:rPr>
  </w:style>
  <w:style w:type="paragraph" w:styleId="Heading1">
    <w:name w:val="heading 1"/>
    <w:basedOn w:val="Normal"/>
    <w:next w:val="Normal"/>
    <w:link w:val="Heading1Char"/>
    <w:uiPriority w:val="9"/>
    <w:qFormat/>
    <w:rsid w:val="0039066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1C62B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666"/>
    <w:rPr>
      <w:rFonts w:asciiTheme="majorHAnsi" w:eastAsiaTheme="majorEastAsia" w:hAnsiTheme="majorHAnsi" w:cstheme="majorBidi"/>
      <w:color w:val="365F91" w:themeColor="accent1" w:themeShade="BF"/>
      <w:sz w:val="32"/>
      <w:szCs w:val="32"/>
      <w:lang w:bidi="ar-SA"/>
    </w:rPr>
  </w:style>
  <w:style w:type="paragraph" w:styleId="TOCHeading">
    <w:name w:val="TOC Heading"/>
    <w:basedOn w:val="Heading1"/>
    <w:next w:val="Normal"/>
    <w:uiPriority w:val="39"/>
    <w:unhideWhenUsed/>
    <w:qFormat/>
    <w:rsid w:val="00390666"/>
    <w:pPr>
      <w:outlineLvl w:val="9"/>
    </w:pPr>
    <w:rPr>
      <w:lang w:val="en-US"/>
    </w:rPr>
  </w:style>
  <w:style w:type="paragraph" w:styleId="TOC2">
    <w:name w:val="toc 2"/>
    <w:basedOn w:val="Normal"/>
    <w:next w:val="Normal"/>
    <w:autoRedefine/>
    <w:uiPriority w:val="39"/>
    <w:unhideWhenUsed/>
    <w:rsid w:val="0039066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0666"/>
    <w:pPr>
      <w:spacing w:after="100"/>
    </w:pPr>
    <w:rPr>
      <w:rFonts w:eastAsiaTheme="minorEastAsia" w:cs="Times New Roman"/>
      <w:lang w:val="en-US"/>
    </w:rPr>
  </w:style>
  <w:style w:type="paragraph" w:styleId="TOC3">
    <w:name w:val="toc 3"/>
    <w:basedOn w:val="Normal"/>
    <w:next w:val="Normal"/>
    <w:autoRedefine/>
    <w:uiPriority w:val="39"/>
    <w:unhideWhenUsed/>
    <w:rsid w:val="00390666"/>
    <w:pPr>
      <w:spacing w:after="100"/>
      <w:ind w:left="440"/>
    </w:pPr>
    <w:rPr>
      <w:rFonts w:eastAsiaTheme="minorEastAsia" w:cs="Times New Roman"/>
      <w:lang w:val="en-US"/>
    </w:rPr>
  </w:style>
  <w:style w:type="character" w:customStyle="1" w:styleId="hgkelc">
    <w:name w:val="hgkelc"/>
    <w:basedOn w:val="DefaultParagraphFont"/>
    <w:rsid w:val="00390666"/>
  </w:style>
  <w:style w:type="paragraph" w:styleId="Header">
    <w:name w:val="header"/>
    <w:basedOn w:val="Normal"/>
    <w:link w:val="HeaderChar"/>
    <w:uiPriority w:val="99"/>
    <w:unhideWhenUsed/>
    <w:rsid w:val="008F36AA"/>
    <w:pPr>
      <w:tabs>
        <w:tab w:val="center" w:pos="4513"/>
        <w:tab w:val="right" w:pos="9026"/>
      </w:tabs>
      <w:spacing w:after="0" w:line="240" w:lineRule="auto"/>
    </w:pPr>
    <w:rPr>
      <w:rFonts w:ascii="Calibri" w:eastAsia="Calibri" w:hAnsi="Calibri" w:cs="Times New Roman"/>
    </w:rPr>
  </w:style>
  <w:style w:type="character" w:customStyle="1" w:styleId="HeaderChar">
    <w:name w:val="Header Char"/>
    <w:basedOn w:val="DefaultParagraphFont"/>
    <w:link w:val="Header"/>
    <w:uiPriority w:val="99"/>
    <w:rsid w:val="008F36AA"/>
    <w:rPr>
      <w:rFonts w:ascii="Calibri" w:eastAsia="Calibri" w:hAnsi="Calibri" w:cs="Times New Roman"/>
      <w:szCs w:val="22"/>
      <w:lang w:bidi="ar-SA"/>
    </w:rPr>
  </w:style>
  <w:style w:type="character" w:customStyle="1" w:styleId="Heading2Char">
    <w:name w:val="Heading 2 Char"/>
    <w:basedOn w:val="DefaultParagraphFont"/>
    <w:link w:val="Heading2"/>
    <w:uiPriority w:val="9"/>
    <w:semiHidden/>
    <w:rsid w:val="001C62B9"/>
    <w:rPr>
      <w:rFonts w:asciiTheme="majorHAnsi" w:eastAsiaTheme="majorEastAsia" w:hAnsiTheme="majorHAnsi" w:cstheme="majorBidi"/>
      <w:color w:val="365F91" w:themeColor="accent1" w:themeShade="BF"/>
      <w:sz w:val="26"/>
      <w:szCs w:val="26"/>
      <w:lang w:bidi="ar-SA"/>
    </w:rPr>
  </w:style>
  <w:style w:type="character" w:styleId="Strong">
    <w:name w:val="Strong"/>
    <w:basedOn w:val="DefaultParagraphFont"/>
    <w:uiPriority w:val="22"/>
    <w:qFormat/>
    <w:rsid w:val="007B5B82"/>
    <w:rPr>
      <w:b/>
      <w:bCs/>
    </w:rPr>
  </w:style>
  <w:style w:type="paragraph" w:styleId="Footer">
    <w:name w:val="footer"/>
    <w:basedOn w:val="Normal"/>
    <w:link w:val="FooterChar"/>
    <w:uiPriority w:val="99"/>
    <w:unhideWhenUsed/>
    <w:rsid w:val="00E63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9F1"/>
    <w:rPr>
      <w:szCs w:val="22"/>
      <w:lang w:bidi="ar-SA"/>
    </w:rPr>
  </w:style>
  <w:style w:type="paragraph" w:styleId="ListParagraph">
    <w:name w:val="List Paragraph"/>
    <w:basedOn w:val="Normal"/>
    <w:uiPriority w:val="34"/>
    <w:qFormat/>
    <w:rsid w:val="0094113F"/>
    <w:pPr>
      <w:ind w:left="720"/>
      <w:contextualSpacing/>
    </w:pPr>
  </w:style>
  <w:style w:type="paragraph" w:styleId="Bibliography">
    <w:name w:val="Bibliography"/>
    <w:basedOn w:val="Normal"/>
    <w:next w:val="Normal"/>
    <w:uiPriority w:val="37"/>
    <w:unhideWhenUsed/>
    <w:rsid w:val="00014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2960">
      <w:bodyDiv w:val="1"/>
      <w:marLeft w:val="0"/>
      <w:marRight w:val="0"/>
      <w:marTop w:val="0"/>
      <w:marBottom w:val="0"/>
      <w:divBdr>
        <w:top w:val="none" w:sz="0" w:space="0" w:color="auto"/>
        <w:left w:val="none" w:sz="0" w:space="0" w:color="auto"/>
        <w:bottom w:val="none" w:sz="0" w:space="0" w:color="auto"/>
        <w:right w:val="none" w:sz="0" w:space="0" w:color="auto"/>
      </w:divBdr>
    </w:div>
    <w:div w:id="40594478">
      <w:bodyDiv w:val="1"/>
      <w:marLeft w:val="0"/>
      <w:marRight w:val="0"/>
      <w:marTop w:val="0"/>
      <w:marBottom w:val="0"/>
      <w:divBdr>
        <w:top w:val="none" w:sz="0" w:space="0" w:color="auto"/>
        <w:left w:val="none" w:sz="0" w:space="0" w:color="auto"/>
        <w:bottom w:val="none" w:sz="0" w:space="0" w:color="auto"/>
        <w:right w:val="none" w:sz="0" w:space="0" w:color="auto"/>
      </w:divBdr>
    </w:div>
    <w:div w:id="56125544">
      <w:bodyDiv w:val="1"/>
      <w:marLeft w:val="0"/>
      <w:marRight w:val="0"/>
      <w:marTop w:val="0"/>
      <w:marBottom w:val="0"/>
      <w:divBdr>
        <w:top w:val="none" w:sz="0" w:space="0" w:color="auto"/>
        <w:left w:val="none" w:sz="0" w:space="0" w:color="auto"/>
        <w:bottom w:val="none" w:sz="0" w:space="0" w:color="auto"/>
        <w:right w:val="none" w:sz="0" w:space="0" w:color="auto"/>
      </w:divBdr>
    </w:div>
    <w:div w:id="94835999">
      <w:bodyDiv w:val="1"/>
      <w:marLeft w:val="0"/>
      <w:marRight w:val="0"/>
      <w:marTop w:val="0"/>
      <w:marBottom w:val="0"/>
      <w:divBdr>
        <w:top w:val="none" w:sz="0" w:space="0" w:color="auto"/>
        <w:left w:val="none" w:sz="0" w:space="0" w:color="auto"/>
        <w:bottom w:val="none" w:sz="0" w:space="0" w:color="auto"/>
        <w:right w:val="none" w:sz="0" w:space="0" w:color="auto"/>
      </w:divBdr>
    </w:div>
    <w:div w:id="229580964">
      <w:bodyDiv w:val="1"/>
      <w:marLeft w:val="0"/>
      <w:marRight w:val="0"/>
      <w:marTop w:val="0"/>
      <w:marBottom w:val="0"/>
      <w:divBdr>
        <w:top w:val="none" w:sz="0" w:space="0" w:color="auto"/>
        <w:left w:val="none" w:sz="0" w:space="0" w:color="auto"/>
        <w:bottom w:val="none" w:sz="0" w:space="0" w:color="auto"/>
        <w:right w:val="none" w:sz="0" w:space="0" w:color="auto"/>
      </w:divBdr>
    </w:div>
    <w:div w:id="296954254">
      <w:bodyDiv w:val="1"/>
      <w:marLeft w:val="0"/>
      <w:marRight w:val="0"/>
      <w:marTop w:val="0"/>
      <w:marBottom w:val="0"/>
      <w:divBdr>
        <w:top w:val="none" w:sz="0" w:space="0" w:color="auto"/>
        <w:left w:val="none" w:sz="0" w:space="0" w:color="auto"/>
        <w:bottom w:val="none" w:sz="0" w:space="0" w:color="auto"/>
        <w:right w:val="none" w:sz="0" w:space="0" w:color="auto"/>
      </w:divBdr>
    </w:div>
    <w:div w:id="414791041">
      <w:bodyDiv w:val="1"/>
      <w:marLeft w:val="0"/>
      <w:marRight w:val="0"/>
      <w:marTop w:val="0"/>
      <w:marBottom w:val="0"/>
      <w:divBdr>
        <w:top w:val="none" w:sz="0" w:space="0" w:color="auto"/>
        <w:left w:val="none" w:sz="0" w:space="0" w:color="auto"/>
        <w:bottom w:val="none" w:sz="0" w:space="0" w:color="auto"/>
        <w:right w:val="none" w:sz="0" w:space="0" w:color="auto"/>
      </w:divBdr>
    </w:div>
    <w:div w:id="424766278">
      <w:bodyDiv w:val="1"/>
      <w:marLeft w:val="0"/>
      <w:marRight w:val="0"/>
      <w:marTop w:val="0"/>
      <w:marBottom w:val="0"/>
      <w:divBdr>
        <w:top w:val="none" w:sz="0" w:space="0" w:color="auto"/>
        <w:left w:val="none" w:sz="0" w:space="0" w:color="auto"/>
        <w:bottom w:val="none" w:sz="0" w:space="0" w:color="auto"/>
        <w:right w:val="none" w:sz="0" w:space="0" w:color="auto"/>
      </w:divBdr>
    </w:div>
    <w:div w:id="488406637">
      <w:bodyDiv w:val="1"/>
      <w:marLeft w:val="0"/>
      <w:marRight w:val="0"/>
      <w:marTop w:val="0"/>
      <w:marBottom w:val="0"/>
      <w:divBdr>
        <w:top w:val="none" w:sz="0" w:space="0" w:color="auto"/>
        <w:left w:val="none" w:sz="0" w:space="0" w:color="auto"/>
        <w:bottom w:val="none" w:sz="0" w:space="0" w:color="auto"/>
        <w:right w:val="none" w:sz="0" w:space="0" w:color="auto"/>
      </w:divBdr>
    </w:div>
    <w:div w:id="507451645">
      <w:bodyDiv w:val="1"/>
      <w:marLeft w:val="0"/>
      <w:marRight w:val="0"/>
      <w:marTop w:val="0"/>
      <w:marBottom w:val="0"/>
      <w:divBdr>
        <w:top w:val="none" w:sz="0" w:space="0" w:color="auto"/>
        <w:left w:val="none" w:sz="0" w:space="0" w:color="auto"/>
        <w:bottom w:val="none" w:sz="0" w:space="0" w:color="auto"/>
        <w:right w:val="none" w:sz="0" w:space="0" w:color="auto"/>
      </w:divBdr>
    </w:div>
    <w:div w:id="647831088">
      <w:bodyDiv w:val="1"/>
      <w:marLeft w:val="0"/>
      <w:marRight w:val="0"/>
      <w:marTop w:val="0"/>
      <w:marBottom w:val="0"/>
      <w:divBdr>
        <w:top w:val="none" w:sz="0" w:space="0" w:color="auto"/>
        <w:left w:val="none" w:sz="0" w:space="0" w:color="auto"/>
        <w:bottom w:val="none" w:sz="0" w:space="0" w:color="auto"/>
        <w:right w:val="none" w:sz="0" w:space="0" w:color="auto"/>
      </w:divBdr>
    </w:div>
    <w:div w:id="716316255">
      <w:bodyDiv w:val="1"/>
      <w:marLeft w:val="0"/>
      <w:marRight w:val="0"/>
      <w:marTop w:val="0"/>
      <w:marBottom w:val="0"/>
      <w:divBdr>
        <w:top w:val="none" w:sz="0" w:space="0" w:color="auto"/>
        <w:left w:val="none" w:sz="0" w:space="0" w:color="auto"/>
        <w:bottom w:val="none" w:sz="0" w:space="0" w:color="auto"/>
        <w:right w:val="none" w:sz="0" w:space="0" w:color="auto"/>
      </w:divBdr>
    </w:div>
    <w:div w:id="726951204">
      <w:bodyDiv w:val="1"/>
      <w:marLeft w:val="0"/>
      <w:marRight w:val="0"/>
      <w:marTop w:val="0"/>
      <w:marBottom w:val="0"/>
      <w:divBdr>
        <w:top w:val="none" w:sz="0" w:space="0" w:color="auto"/>
        <w:left w:val="none" w:sz="0" w:space="0" w:color="auto"/>
        <w:bottom w:val="none" w:sz="0" w:space="0" w:color="auto"/>
        <w:right w:val="none" w:sz="0" w:space="0" w:color="auto"/>
      </w:divBdr>
    </w:div>
    <w:div w:id="796071330">
      <w:bodyDiv w:val="1"/>
      <w:marLeft w:val="0"/>
      <w:marRight w:val="0"/>
      <w:marTop w:val="0"/>
      <w:marBottom w:val="0"/>
      <w:divBdr>
        <w:top w:val="none" w:sz="0" w:space="0" w:color="auto"/>
        <w:left w:val="none" w:sz="0" w:space="0" w:color="auto"/>
        <w:bottom w:val="none" w:sz="0" w:space="0" w:color="auto"/>
        <w:right w:val="none" w:sz="0" w:space="0" w:color="auto"/>
      </w:divBdr>
    </w:div>
    <w:div w:id="810287306">
      <w:bodyDiv w:val="1"/>
      <w:marLeft w:val="0"/>
      <w:marRight w:val="0"/>
      <w:marTop w:val="0"/>
      <w:marBottom w:val="0"/>
      <w:divBdr>
        <w:top w:val="none" w:sz="0" w:space="0" w:color="auto"/>
        <w:left w:val="none" w:sz="0" w:space="0" w:color="auto"/>
        <w:bottom w:val="none" w:sz="0" w:space="0" w:color="auto"/>
        <w:right w:val="none" w:sz="0" w:space="0" w:color="auto"/>
      </w:divBdr>
    </w:div>
    <w:div w:id="880017859">
      <w:bodyDiv w:val="1"/>
      <w:marLeft w:val="0"/>
      <w:marRight w:val="0"/>
      <w:marTop w:val="0"/>
      <w:marBottom w:val="0"/>
      <w:divBdr>
        <w:top w:val="none" w:sz="0" w:space="0" w:color="auto"/>
        <w:left w:val="none" w:sz="0" w:space="0" w:color="auto"/>
        <w:bottom w:val="none" w:sz="0" w:space="0" w:color="auto"/>
        <w:right w:val="none" w:sz="0" w:space="0" w:color="auto"/>
      </w:divBdr>
    </w:div>
    <w:div w:id="880820188">
      <w:bodyDiv w:val="1"/>
      <w:marLeft w:val="0"/>
      <w:marRight w:val="0"/>
      <w:marTop w:val="0"/>
      <w:marBottom w:val="0"/>
      <w:divBdr>
        <w:top w:val="none" w:sz="0" w:space="0" w:color="auto"/>
        <w:left w:val="none" w:sz="0" w:space="0" w:color="auto"/>
        <w:bottom w:val="none" w:sz="0" w:space="0" w:color="auto"/>
        <w:right w:val="none" w:sz="0" w:space="0" w:color="auto"/>
      </w:divBdr>
    </w:div>
    <w:div w:id="967008369">
      <w:bodyDiv w:val="1"/>
      <w:marLeft w:val="0"/>
      <w:marRight w:val="0"/>
      <w:marTop w:val="0"/>
      <w:marBottom w:val="0"/>
      <w:divBdr>
        <w:top w:val="none" w:sz="0" w:space="0" w:color="auto"/>
        <w:left w:val="none" w:sz="0" w:space="0" w:color="auto"/>
        <w:bottom w:val="none" w:sz="0" w:space="0" w:color="auto"/>
        <w:right w:val="none" w:sz="0" w:space="0" w:color="auto"/>
      </w:divBdr>
    </w:div>
    <w:div w:id="969555615">
      <w:bodyDiv w:val="1"/>
      <w:marLeft w:val="0"/>
      <w:marRight w:val="0"/>
      <w:marTop w:val="0"/>
      <w:marBottom w:val="0"/>
      <w:divBdr>
        <w:top w:val="none" w:sz="0" w:space="0" w:color="auto"/>
        <w:left w:val="none" w:sz="0" w:space="0" w:color="auto"/>
        <w:bottom w:val="none" w:sz="0" w:space="0" w:color="auto"/>
        <w:right w:val="none" w:sz="0" w:space="0" w:color="auto"/>
      </w:divBdr>
    </w:div>
    <w:div w:id="982008729">
      <w:bodyDiv w:val="1"/>
      <w:marLeft w:val="0"/>
      <w:marRight w:val="0"/>
      <w:marTop w:val="0"/>
      <w:marBottom w:val="0"/>
      <w:divBdr>
        <w:top w:val="none" w:sz="0" w:space="0" w:color="auto"/>
        <w:left w:val="none" w:sz="0" w:space="0" w:color="auto"/>
        <w:bottom w:val="none" w:sz="0" w:space="0" w:color="auto"/>
        <w:right w:val="none" w:sz="0" w:space="0" w:color="auto"/>
      </w:divBdr>
    </w:div>
    <w:div w:id="1058438467">
      <w:bodyDiv w:val="1"/>
      <w:marLeft w:val="0"/>
      <w:marRight w:val="0"/>
      <w:marTop w:val="0"/>
      <w:marBottom w:val="0"/>
      <w:divBdr>
        <w:top w:val="none" w:sz="0" w:space="0" w:color="auto"/>
        <w:left w:val="none" w:sz="0" w:space="0" w:color="auto"/>
        <w:bottom w:val="none" w:sz="0" w:space="0" w:color="auto"/>
        <w:right w:val="none" w:sz="0" w:space="0" w:color="auto"/>
      </w:divBdr>
    </w:div>
    <w:div w:id="1070887493">
      <w:bodyDiv w:val="1"/>
      <w:marLeft w:val="0"/>
      <w:marRight w:val="0"/>
      <w:marTop w:val="0"/>
      <w:marBottom w:val="0"/>
      <w:divBdr>
        <w:top w:val="none" w:sz="0" w:space="0" w:color="auto"/>
        <w:left w:val="none" w:sz="0" w:space="0" w:color="auto"/>
        <w:bottom w:val="none" w:sz="0" w:space="0" w:color="auto"/>
        <w:right w:val="none" w:sz="0" w:space="0" w:color="auto"/>
      </w:divBdr>
    </w:div>
    <w:div w:id="1106925905">
      <w:bodyDiv w:val="1"/>
      <w:marLeft w:val="0"/>
      <w:marRight w:val="0"/>
      <w:marTop w:val="0"/>
      <w:marBottom w:val="0"/>
      <w:divBdr>
        <w:top w:val="none" w:sz="0" w:space="0" w:color="auto"/>
        <w:left w:val="none" w:sz="0" w:space="0" w:color="auto"/>
        <w:bottom w:val="none" w:sz="0" w:space="0" w:color="auto"/>
        <w:right w:val="none" w:sz="0" w:space="0" w:color="auto"/>
      </w:divBdr>
    </w:div>
    <w:div w:id="1175220111">
      <w:bodyDiv w:val="1"/>
      <w:marLeft w:val="0"/>
      <w:marRight w:val="0"/>
      <w:marTop w:val="0"/>
      <w:marBottom w:val="0"/>
      <w:divBdr>
        <w:top w:val="none" w:sz="0" w:space="0" w:color="auto"/>
        <w:left w:val="none" w:sz="0" w:space="0" w:color="auto"/>
        <w:bottom w:val="none" w:sz="0" w:space="0" w:color="auto"/>
        <w:right w:val="none" w:sz="0" w:space="0" w:color="auto"/>
      </w:divBdr>
    </w:div>
    <w:div w:id="1202400203">
      <w:bodyDiv w:val="1"/>
      <w:marLeft w:val="0"/>
      <w:marRight w:val="0"/>
      <w:marTop w:val="0"/>
      <w:marBottom w:val="0"/>
      <w:divBdr>
        <w:top w:val="none" w:sz="0" w:space="0" w:color="auto"/>
        <w:left w:val="none" w:sz="0" w:space="0" w:color="auto"/>
        <w:bottom w:val="none" w:sz="0" w:space="0" w:color="auto"/>
        <w:right w:val="none" w:sz="0" w:space="0" w:color="auto"/>
      </w:divBdr>
    </w:div>
    <w:div w:id="1275943585">
      <w:bodyDiv w:val="1"/>
      <w:marLeft w:val="0"/>
      <w:marRight w:val="0"/>
      <w:marTop w:val="0"/>
      <w:marBottom w:val="0"/>
      <w:divBdr>
        <w:top w:val="none" w:sz="0" w:space="0" w:color="auto"/>
        <w:left w:val="none" w:sz="0" w:space="0" w:color="auto"/>
        <w:bottom w:val="none" w:sz="0" w:space="0" w:color="auto"/>
        <w:right w:val="none" w:sz="0" w:space="0" w:color="auto"/>
      </w:divBdr>
    </w:div>
    <w:div w:id="1297371965">
      <w:bodyDiv w:val="1"/>
      <w:marLeft w:val="0"/>
      <w:marRight w:val="0"/>
      <w:marTop w:val="0"/>
      <w:marBottom w:val="0"/>
      <w:divBdr>
        <w:top w:val="none" w:sz="0" w:space="0" w:color="auto"/>
        <w:left w:val="none" w:sz="0" w:space="0" w:color="auto"/>
        <w:bottom w:val="none" w:sz="0" w:space="0" w:color="auto"/>
        <w:right w:val="none" w:sz="0" w:space="0" w:color="auto"/>
      </w:divBdr>
    </w:div>
    <w:div w:id="1371415275">
      <w:bodyDiv w:val="1"/>
      <w:marLeft w:val="0"/>
      <w:marRight w:val="0"/>
      <w:marTop w:val="0"/>
      <w:marBottom w:val="0"/>
      <w:divBdr>
        <w:top w:val="none" w:sz="0" w:space="0" w:color="auto"/>
        <w:left w:val="none" w:sz="0" w:space="0" w:color="auto"/>
        <w:bottom w:val="none" w:sz="0" w:space="0" w:color="auto"/>
        <w:right w:val="none" w:sz="0" w:space="0" w:color="auto"/>
      </w:divBdr>
    </w:div>
    <w:div w:id="1376009423">
      <w:bodyDiv w:val="1"/>
      <w:marLeft w:val="0"/>
      <w:marRight w:val="0"/>
      <w:marTop w:val="0"/>
      <w:marBottom w:val="0"/>
      <w:divBdr>
        <w:top w:val="none" w:sz="0" w:space="0" w:color="auto"/>
        <w:left w:val="none" w:sz="0" w:space="0" w:color="auto"/>
        <w:bottom w:val="none" w:sz="0" w:space="0" w:color="auto"/>
        <w:right w:val="none" w:sz="0" w:space="0" w:color="auto"/>
      </w:divBdr>
    </w:div>
    <w:div w:id="1405493644">
      <w:bodyDiv w:val="1"/>
      <w:marLeft w:val="0"/>
      <w:marRight w:val="0"/>
      <w:marTop w:val="0"/>
      <w:marBottom w:val="0"/>
      <w:divBdr>
        <w:top w:val="none" w:sz="0" w:space="0" w:color="auto"/>
        <w:left w:val="none" w:sz="0" w:space="0" w:color="auto"/>
        <w:bottom w:val="none" w:sz="0" w:space="0" w:color="auto"/>
        <w:right w:val="none" w:sz="0" w:space="0" w:color="auto"/>
      </w:divBdr>
    </w:div>
    <w:div w:id="1445345252">
      <w:bodyDiv w:val="1"/>
      <w:marLeft w:val="0"/>
      <w:marRight w:val="0"/>
      <w:marTop w:val="0"/>
      <w:marBottom w:val="0"/>
      <w:divBdr>
        <w:top w:val="none" w:sz="0" w:space="0" w:color="auto"/>
        <w:left w:val="none" w:sz="0" w:space="0" w:color="auto"/>
        <w:bottom w:val="none" w:sz="0" w:space="0" w:color="auto"/>
        <w:right w:val="none" w:sz="0" w:space="0" w:color="auto"/>
      </w:divBdr>
    </w:div>
    <w:div w:id="1451391534">
      <w:bodyDiv w:val="1"/>
      <w:marLeft w:val="0"/>
      <w:marRight w:val="0"/>
      <w:marTop w:val="0"/>
      <w:marBottom w:val="0"/>
      <w:divBdr>
        <w:top w:val="none" w:sz="0" w:space="0" w:color="auto"/>
        <w:left w:val="none" w:sz="0" w:space="0" w:color="auto"/>
        <w:bottom w:val="none" w:sz="0" w:space="0" w:color="auto"/>
        <w:right w:val="none" w:sz="0" w:space="0" w:color="auto"/>
      </w:divBdr>
    </w:div>
    <w:div w:id="1516384550">
      <w:bodyDiv w:val="1"/>
      <w:marLeft w:val="0"/>
      <w:marRight w:val="0"/>
      <w:marTop w:val="0"/>
      <w:marBottom w:val="0"/>
      <w:divBdr>
        <w:top w:val="none" w:sz="0" w:space="0" w:color="auto"/>
        <w:left w:val="none" w:sz="0" w:space="0" w:color="auto"/>
        <w:bottom w:val="none" w:sz="0" w:space="0" w:color="auto"/>
        <w:right w:val="none" w:sz="0" w:space="0" w:color="auto"/>
      </w:divBdr>
    </w:div>
    <w:div w:id="1563373635">
      <w:bodyDiv w:val="1"/>
      <w:marLeft w:val="0"/>
      <w:marRight w:val="0"/>
      <w:marTop w:val="0"/>
      <w:marBottom w:val="0"/>
      <w:divBdr>
        <w:top w:val="none" w:sz="0" w:space="0" w:color="auto"/>
        <w:left w:val="none" w:sz="0" w:space="0" w:color="auto"/>
        <w:bottom w:val="none" w:sz="0" w:space="0" w:color="auto"/>
        <w:right w:val="none" w:sz="0" w:space="0" w:color="auto"/>
      </w:divBdr>
    </w:div>
    <w:div w:id="1599217692">
      <w:bodyDiv w:val="1"/>
      <w:marLeft w:val="0"/>
      <w:marRight w:val="0"/>
      <w:marTop w:val="0"/>
      <w:marBottom w:val="0"/>
      <w:divBdr>
        <w:top w:val="none" w:sz="0" w:space="0" w:color="auto"/>
        <w:left w:val="none" w:sz="0" w:space="0" w:color="auto"/>
        <w:bottom w:val="none" w:sz="0" w:space="0" w:color="auto"/>
        <w:right w:val="none" w:sz="0" w:space="0" w:color="auto"/>
      </w:divBdr>
    </w:div>
    <w:div w:id="1619021756">
      <w:bodyDiv w:val="1"/>
      <w:marLeft w:val="0"/>
      <w:marRight w:val="0"/>
      <w:marTop w:val="0"/>
      <w:marBottom w:val="0"/>
      <w:divBdr>
        <w:top w:val="none" w:sz="0" w:space="0" w:color="auto"/>
        <w:left w:val="none" w:sz="0" w:space="0" w:color="auto"/>
        <w:bottom w:val="none" w:sz="0" w:space="0" w:color="auto"/>
        <w:right w:val="none" w:sz="0" w:space="0" w:color="auto"/>
      </w:divBdr>
    </w:div>
    <w:div w:id="1663728495">
      <w:bodyDiv w:val="1"/>
      <w:marLeft w:val="0"/>
      <w:marRight w:val="0"/>
      <w:marTop w:val="0"/>
      <w:marBottom w:val="0"/>
      <w:divBdr>
        <w:top w:val="none" w:sz="0" w:space="0" w:color="auto"/>
        <w:left w:val="none" w:sz="0" w:space="0" w:color="auto"/>
        <w:bottom w:val="none" w:sz="0" w:space="0" w:color="auto"/>
        <w:right w:val="none" w:sz="0" w:space="0" w:color="auto"/>
      </w:divBdr>
    </w:div>
    <w:div w:id="1668824136">
      <w:bodyDiv w:val="1"/>
      <w:marLeft w:val="0"/>
      <w:marRight w:val="0"/>
      <w:marTop w:val="0"/>
      <w:marBottom w:val="0"/>
      <w:divBdr>
        <w:top w:val="none" w:sz="0" w:space="0" w:color="auto"/>
        <w:left w:val="none" w:sz="0" w:space="0" w:color="auto"/>
        <w:bottom w:val="none" w:sz="0" w:space="0" w:color="auto"/>
        <w:right w:val="none" w:sz="0" w:space="0" w:color="auto"/>
      </w:divBdr>
    </w:div>
    <w:div w:id="1785613522">
      <w:bodyDiv w:val="1"/>
      <w:marLeft w:val="0"/>
      <w:marRight w:val="0"/>
      <w:marTop w:val="0"/>
      <w:marBottom w:val="0"/>
      <w:divBdr>
        <w:top w:val="none" w:sz="0" w:space="0" w:color="auto"/>
        <w:left w:val="none" w:sz="0" w:space="0" w:color="auto"/>
        <w:bottom w:val="none" w:sz="0" w:space="0" w:color="auto"/>
        <w:right w:val="none" w:sz="0" w:space="0" w:color="auto"/>
      </w:divBdr>
    </w:div>
    <w:div w:id="1815878203">
      <w:bodyDiv w:val="1"/>
      <w:marLeft w:val="0"/>
      <w:marRight w:val="0"/>
      <w:marTop w:val="0"/>
      <w:marBottom w:val="0"/>
      <w:divBdr>
        <w:top w:val="none" w:sz="0" w:space="0" w:color="auto"/>
        <w:left w:val="none" w:sz="0" w:space="0" w:color="auto"/>
        <w:bottom w:val="none" w:sz="0" w:space="0" w:color="auto"/>
        <w:right w:val="none" w:sz="0" w:space="0" w:color="auto"/>
      </w:divBdr>
    </w:div>
    <w:div w:id="1845440880">
      <w:bodyDiv w:val="1"/>
      <w:marLeft w:val="0"/>
      <w:marRight w:val="0"/>
      <w:marTop w:val="0"/>
      <w:marBottom w:val="0"/>
      <w:divBdr>
        <w:top w:val="none" w:sz="0" w:space="0" w:color="auto"/>
        <w:left w:val="none" w:sz="0" w:space="0" w:color="auto"/>
        <w:bottom w:val="none" w:sz="0" w:space="0" w:color="auto"/>
        <w:right w:val="none" w:sz="0" w:space="0" w:color="auto"/>
      </w:divBdr>
    </w:div>
    <w:div w:id="1849563073">
      <w:bodyDiv w:val="1"/>
      <w:marLeft w:val="0"/>
      <w:marRight w:val="0"/>
      <w:marTop w:val="0"/>
      <w:marBottom w:val="0"/>
      <w:divBdr>
        <w:top w:val="none" w:sz="0" w:space="0" w:color="auto"/>
        <w:left w:val="none" w:sz="0" w:space="0" w:color="auto"/>
        <w:bottom w:val="none" w:sz="0" w:space="0" w:color="auto"/>
        <w:right w:val="none" w:sz="0" w:space="0" w:color="auto"/>
      </w:divBdr>
    </w:div>
    <w:div w:id="1973749314">
      <w:bodyDiv w:val="1"/>
      <w:marLeft w:val="0"/>
      <w:marRight w:val="0"/>
      <w:marTop w:val="0"/>
      <w:marBottom w:val="0"/>
      <w:divBdr>
        <w:top w:val="none" w:sz="0" w:space="0" w:color="auto"/>
        <w:left w:val="none" w:sz="0" w:space="0" w:color="auto"/>
        <w:bottom w:val="none" w:sz="0" w:space="0" w:color="auto"/>
        <w:right w:val="none" w:sz="0" w:space="0" w:color="auto"/>
      </w:divBdr>
    </w:div>
    <w:div w:id="1980529014">
      <w:bodyDiv w:val="1"/>
      <w:marLeft w:val="0"/>
      <w:marRight w:val="0"/>
      <w:marTop w:val="0"/>
      <w:marBottom w:val="0"/>
      <w:divBdr>
        <w:top w:val="none" w:sz="0" w:space="0" w:color="auto"/>
        <w:left w:val="none" w:sz="0" w:space="0" w:color="auto"/>
        <w:bottom w:val="none" w:sz="0" w:space="0" w:color="auto"/>
        <w:right w:val="none" w:sz="0" w:space="0" w:color="auto"/>
      </w:divBdr>
    </w:div>
    <w:div w:id="1999536086">
      <w:bodyDiv w:val="1"/>
      <w:marLeft w:val="0"/>
      <w:marRight w:val="0"/>
      <w:marTop w:val="0"/>
      <w:marBottom w:val="0"/>
      <w:divBdr>
        <w:top w:val="none" w:sz="0" w:space="0" w:color="auto"/>
        <w:left w:val="none" w:sz="0" w:space="0" w:color="auto"/>
        <w:bottom w:val="none" w:sz="0" w:space="0" w:color="auto"/>
        <w:right w:val="none" w:sz="0" w:space="0" w:color="auto"/>
      </w:divBdr>
      <w:divsChild>
        <w:div w:id="887180723">
          <w:marLeft w:val="0"/>
          <w:marRight w:val="0"/>
          <w:marTop w:val="0"/>
          <w:marBottom w:val="0"/>
          <w:divBdr>
            <w:top w:val="none" w:sz="0" w:space="0" w:color="auto"/>
            <w:left w:val="none" w:sz="0" w:space="0" w:color="auto"/>
            <w:bottom w:val="none" w:sz="0" w:space="0" w:color="auto"/>
            <w:right w:val="none" w:sz="0" w:space="0" w:color="auto"/>
          </w:divBdr>
        </w:div>
      </w:divsChild>
    </w:div>
    <w:div w:id="2091848289">
      <w:bodyDiv w:val="1"/>
      <w:marLeft w:val="0"/>
      <w:marRight w:val="0"/>
      <w:marTop w:val="0"/>
      <w:marBottom w:val="0"/>
      <w:divBdr>
        <w:top w:val="none" w:sz="0" w:space="0" w:color="auto"/>
        <w:left w:val="none" w:sz="0" w:space="0" w:color="auto"/>
        <w:bottom w:val="none" w:sz="0" w:space="0" w:color="auto"/>
        <w:right w:val="none" w:sz="0" w:space="0" w:color="auto"/>
      </w:divBdr>
    </w:div>
    <w:div w:id="2128305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WHO219</b:Tag>
    <b:SourceType>InternetSite</b:SourceType>
    <b:Guid>{7A460F01-D9DF-41DC-A7B6-0EA4C04E610C}</b:Guid>
    <b:Author>
      <b:Author>
        <b:NameList>
          <b:Person>
            <b:Last>WHO</b:Last>
          </b:Person>
        </b:NameList>
      </b:Author>
    </b:Author>
    <b:Title>https://www.who.int</b:Title>
    <b:Year>2021</b:Year>
    <b:YearAccessed>2021</b:YearAccessed>
    <b:MonthAccessed>August</b:MonthAccessed>
    <b:DayAccessed>20</b:DayAccessed>
    <b:URL>https://www.who.int/news-room/facts-in-pictures/detail/6-facts-on-obesity</b:URL>
    <b:RefOrder>2</b:RefOrder>
  </b:Source>
  <b:Source>
    <b:Tag>EAS21</b:Tag>
    <b:SourceType>InternetSite</b:SourceType>
    <b:Guid>{6A04A6EB-7EBB-4B56-BEED-C9E4BAE8EAA4}</b:Guid>
    <b:Author>
      <b:Author>
        <b:NameList>
          <b:Person>
            <b:Last>EASO</b:Last>
          </b:Person>
        </b:NameList>
      </b:Author>
    </b:Author>
    <b:Title>https://easo.org</b:Title>
    <b:Year>2021</b:Year>
    <b:YearAccessed>2021</b:YearAccessed>
    <b:MonthAccessed>April</b:MonthAccessed>
    <b:DayAccessed>9</b:DayAccessed>
    <b:URL>https://easo.org/media-portal/statistics/</b:URL>
    <b:RefOrder>3</b:RefOrder>
  </b:Source>
  <b:Source>
    <b:Tag>WHO2110</b:Tag>
    <b:SourceType>InternetSite</b:SourceType>
    <b:Guid>{11C53223-49EE-465D-AB5E-E82647B6D993}</b:Guid>
    <b:Author>
      <b:Author>
        <b:NameList>
          <b:Person>
            <b:Last>WHO</b:Last>
          </b:Person>
        </b:NameList>
      </b:Author>
    </b:Author>
    <b:Title>https://www.who.int</b:Title>
    <b:Year>2021</b:Year>
    <b:YearAccessed>2021</b:YearAccessed>
    <b:MonthAccessed>August</b:MonthAccessed>
    <b:DayAccessed>20</b:DayAccessed>
    <b:URL>https://www.who.int/news-room/fact-sheets/detail/obesity-and-overweight</b:URL>
    <b:RefOrder>8</b:RefOrder>
  </b:Source>
  <b:Source>
    <b:Tag>Pav16</b:Tag>
    <b:SourceType>JournalArticle</b:SourceType>
    <b:Guid>{50516DB7-D1E4-46C0-9890-F110D7AC62C7}</b:Guid>
    <b:Title>Socioeconomic Status, Risk of Obesity, and the Importance of Albert J. Stunkard</b:Title>
    <b:Year>2016</b:Year>
    <b:JournalName>Current obesity reports</b:JournalName>
    <b:Pages>132-139</b:Pages>
    <b:Volume>5</b:Volume>
    <b:Issue>1</b:Issue>
    <b:Author>
      <b:Author>
        <b:NameList>
          <b:Person>
            <b:Last>Pavela</b:Last>
            <b:First>Gregory </b:First>
          </b:Person>
          <b:Person>
            <b:Last>Lewis</b:Last>
            <b:Middle>W.</b:Middle>
            <b:First>Dwight</b:First>
          </b:Person>
          <b:Person>
            <b:Last>Locher</b:Last>
            <b:First>Julie </b:First>
          </b:Person>
          <b:Person>
            <b:Last>Allison</b:Last>
            <b:Middle>B.</b:Middle>
            <b:First>David </b:First>
          </b:Person>
        </b:NameList>
      </b:Author>
    </b:Author>
    <b:RefOrder>11</b:RefOrder>
  </b:Source>
  <b:Source>
    <b:Tag>Sar16</b:Tag>
    <b:SourceType>JournalArticle</b:SourceType>
    <b:Guid>{72AFCD04-F7C8-4D54-B5A5-B0E6A9604464}</b:Guid>
    <b:Title>The Psychosocial Burden of Obesity</b:Title>
    <b:JournalName>The Psychosocial BuEndocrinology and metabolism clinics of North America</b:JournalName>
    <b:Year>2016</b:Year>
    <b:Pages>677-688</b:Pages>
    <b:Volume>45</b:Volume>
    <b:Issue>3</b:Issue>
    <b:Author>
      <b:Author>
        <b:NameList>
          <b:Person>
            <b:Last>Sarwer</b:Last>
            <b:Middle>B.</b:Middle>
            <b:First>David </b:First>
          </b:Person>
          <b:Person>
            <b:Last>Polonsky</b:Last>
            <b:Middle>M.</b:Middle>
            <b:First>Heather</b:First>
          </b:Person>
        </b:NameList>
      </b:Author>
    </b:Author>
    <b:RefOrder>12</b:RefOrder>
  </b:Source>
  <b:Source>
    <b:Tag>NHS1910</b:Tag>
    <b:SourceType>InternetSite</b:SourceType>
    <b:Guid>{5B32BCC0-84CE-45A9-A0E1-B8059CA1C112}</b:Guid>
    <b:Author>
      <b:Author>
        <b:NameList>
          <b:Person>
            <b:Last>NHS</b:Last>
          </b:Person>
        </b:NameList>
      </b:Author>
    </b:Author>
    <b:Title>https://www.nhs.uk</b:Title>
    <b:Year>2019</b:Year>
    <b:YearAccessed>2021</b:YearAccessed>
    <b:MonthAccessed>July</b:MonthAccessed>
    <b:DayAccessed>27</b:DayAccessed>
    <b:URL>https://www.nhs.uk/conditions/obesity/</b:URL>
    <b:RefOrder>10</b:RefOrder>
  </b:Source>
  <b:Source>
    <b:Tag>Joh212</b:Tag>
    <b:SourceType>InternetSite</b:SourceType>
    <b:Guid>{8E497036-FB9A-4BC2-920E-609534FF4853}</b:Guid>
    <b:Author>
      <b:Author>
        <b:NameList>
          <b:Person>
            <b:Last>Hopkins</b:Last>
            <b:First>John</b:First>
          </b:Person>
        </b:NameList>
      </b:Author>
    </b:Author>
    <b:Title>https://www.hopkinsmedicine.org</b:Title>
    <b:Year>2021</b:Year>
    <b:YearAccessed>2021</b:YearAccessed>
    <b:MonthAccessed>August</b:MonthAccessed>
    <b:DayAccessed>20</b:DayAccessed>
    <b:URL>https://www.hopkinsmedicine.org/health/conditions-and-diseases/obesity/preventing-obesity</b:URL>
    <b:RefOrder>9</b:RefOrder>
  </b:Source>
  <b:Source>
    <b:Tag>Wor202</b:Tag>
    <b:SourceType>Report</b:SourceType>
    <b:Guid>{1F427277-6677-443C-9523-69DFE116A6D4}</b:Guid>
    <b:Title>Obesity: missing the 2025 global targets Trends, Costs and Country Reports</b:Title>
    <b:Year>2020</b:Year>
    <b:Author>
      <b:Author>
        <b:NameList>
          <b:Person>
            <b:Last>Federation</b:Last>
            <b:First>World</b:First>
            <b:Middle>Obesity</b:Middle>
          </b:Person>
        </b:NameList>
      </b:Author>
    </b:Author>
    <b:Publisher>World Obesity Federation</b:Publisher>
    <b:City>London</b:City>
    <b:RefOrder>30</b:RefOrder>
  </b:Source>
  <b:Source>
    <b:Tag>Pub212</b:Tag>
    <b:SourceType>InternetSite</b:SourceType>
    <b:Guid>{2BC723C1-3EA1-4D84-B181-CA62B95888B6}</b:Guid>
    <b:Title>https://www.gov.uk</b:Title>
    <b:Year>2021</b:Year>
    <b:Author>
      <b:Author>
        <b:NameList>
          <b:Person>
            <b:Last>England</b:Last>
            <b:First>Public</b:First>
            <b:Middle>Health</b:Middle>
          </b:Person>
        </b:NameList>
      </b:Author>
    </b:Author>
    <b:YearAccessed>2021</b:YearAccessed>
    <b:MonthAccessed>August</b:MonthAccessed>
    <b:DayAccessed>20</b:DayAccessed>
    <b:URL>https://www.gov.uk/government/publications/health-matters-obesity-and-the-food-environment/health-matters-obesity-and-the-food-environment--2</b:URL>
    <b:RefOrder>31</b:RefOrder>
  </b:Source>
  <b:Source>
    <b:Tag>WHO216</b:Tag>
    <b:SourceType>InternetSite</b:SourceType>
    <b:Guid>{FB93B9F4-F7C4-439F-84BD-48CECA1B2E80}</b:Guid>
    <b:Title>https://www.who.int</b:Title>
    <b:Year>2021</b:Year>
    <b:Author>
      <b:Author>
        <b:NameList>
          <b:Person>
            <b:Last>WHO</b:Last>
          </b:Person>
        </b:NameList>
      </b:Author>
    </b:Author>
    <b:YearAccessed>2021</b:YearAccessed>
    <b:MonthAccessed>July</b:MonthAccessed>
    <b:DayAccessed>28</b:DayAccessed>
    <b:URL>https://www.who.int/health-topics/obesity#tab=tab_1</b:URL>
    <b:RefOrder>4</b:RefOrder>
  </b:Source>
  <b:Source>
    <b:Tag>NHS196</b:Tag>
    <b:SourceType>InternetSite</b:SourceType>
    <b:Guid>{B65C14AE-AAFF-4BC2-9DE7-7E77F7DD31AA}</b:Guid>
    <b:Author>
      <b:Author>
        <b:NameList>
          <b:Person>
            <b:Last>NHS</b:Last>
          </b:Person>
        </b:NameList>
      </b:Author>
    </b:Author>
    <b:Title>https://www.nhs.uk</b:Title>
    <b:Year>2019</b:Year>
    <b:YearAccessed>2021</b:YearAccessed>
    <b:MonthAccessed>July</b:MonthAccessed>
    <b:DayAccessed>27</b:DayAccessed>
    <b:URL>https://www.nhs.uk/common-health-questions/lifestyle/what-is-the-body-mass-index-bmi/</b:URL>
    <b:RefOrder>5</b:RefOrder>
  </b:Source>
  <b:Source>
    <b:Tag>Hat21</b:Tag>
    <b:SourceType>JournalArticle</b:SourceType>
    <b:Guid>{AD3FE6E0-599D-4E26-B13C-D99D1E576018}</b:Guid>
    <b:Title>Chapter 1 - Worldwide epidemic of obesity</b:Title>
    <b:Year>2021</b:Year>
    <b:JournalName>Obesity and Obstetrics</b:JournalName>
    <b:Pages>3-8</b:Pages>
    <b:Volume>1</b:Volume>
    <b:Issue>2</b:Issue>
    <b:Author>
      <b:Author>
        <b:NameList>
          <b:Person>
            <b:Last>Haththotuwa</b:Last>
            <b:Middle>N.</b:Middle>
            <b:First>Rohana</b:First>
          </b:Person>
          <b:Person>
            <b:Last>Wijeyaratne</b:Last>
            <b:Middle>N.</b:Middle>
            <b:First>Chandrika</b:First>
          </b:Person>
          <b:Person>
            <b:Last>Senarath</b:Last>
            <b:First>Upul </b:First>
          </b:Person>
        </b:NameList>
      </b:Author>
    </b:Author>
    <b:RefOrder>32</b:RefOrder>
  </b:Source>
  <b:Source>
    <b:Tag>Jam08</b:Tag>
    <b:SourceType>JournalArticle</b:SourceType>
    <b:Guid>{D2F196B9-814A-4EB7-9E5D-E8966A168231}</b:Guid>
    <b:Title> WHO recognition of the global obesity epidemic </b:Title>
    <b:JournalName>International journal of obesity (2005)</b:JournalName>
    <b:Year>2008</b:Year>
    <b:Pages>120-126</b:Pages>
    <b:Volume>32</b:Volume>
    <b:Issue>7</b:Issue>
    <b:Author>
      <b:Author>
        <b:NameList>
          <b:Person>
            <b:Last>WP</b:Last>
            <b:First>James</b:First>
          </b:Person>
        </b:NameList>
      </b:Author>
    </b:Author>
    <b:RefOrder>33</b:RefOrder>
  </b:Source>
  <b:Source>
    <b:Tag>AJa14</b:Tag>
    <b:SourceType>JournalArticle</b:SourceType>
    <b:Guid>{52BB71FF-C39D-4F8D-A922-DC613D40CD93}</b:Guid>
    <b:Title>Diagnostic performance of body mass index to identify obesity as defined by body adiposity in children and adolescents: a systematic review and meta-analysis</b:Title>
    <b:JournalName>Pediatric Obesity</b:JournalName>
    <b:Year>214</b:Year>
    <b:Pages>234-244</b:Pages>
    <b:Volume>10</b:Volume>
    <b:Issue>3</b:Issue>
    <b:Author>
      <b:Author>
        <b:NameList>
          <b:Person>
            <b:Last>Javed</b:Last>
            <b:First>A.</b:First>
          </b:Person>
          <b:Person>
            <b:Last>Jumean</b:Last>
            <b:First>M.</b:First>
          </b:Person>
          <b:Person>
            <b:Last>Murad</b:Last>
            <b:First>M</b:First>
            <b:Middle>H.</b:Middle>
          </b:Person>
          <b:Person>
            <b:Last>Okorodudu</b:Last>
            <b:First>D.</b:First>
          </b:Person>
        </b:NameList>
      </b:Author>
    </b:Author>
    <b:RefOrder>6</b:RefOrder>
  </b:Source>
  <b:Source>
    <b:Tag>WHO2111</b:Tag>
    <b:SourceType>InternetSite</b:SourceType>
    <b:Guid>{8C80BE12-9F57-4337-B8A3-FD8A2F913835}</b:Guid>
    <b:Title>https://www.who.int</b:Title>
    <b:Year>2021</b:Year>
    <b:Author>
      <b:Author>
        <b:NameList>
          <b:Person>
            <b:Last>WHO</b:Last>
          </b:Person>
        </b:NameList>
      </b:Author>
    </b:Author>
    <b:YearAccessed>2021</b:YearAccessed>
    <b:MonthAccessed>August</b:MonthAccessed>
    <b:DayAccessed>20</b:DayAccessed>
    <b:URL>https://www.who.int/toolkits/child-growth-standards/standards/weight-for-length-height</b:URL>
    <b:RefOrder>7</b:RefOrder>
  </b:Source>
  <b:Source>
    <b:Tag>Abi21</b:Tag>
    <b:SourceType>JournalArticle</b:SourceType>
    <b:Guid>{49DBB8D2-A915-4BC6-923B-78E1CED15ECE}</b:Guid>
    <b:Title>Delivering a childhood obesity prevention intervention using Islamic religious settings in the UK: What is most important to the stakeholders?</b:Title>
    <b:Year>2021</b:Year>
    <b:JournalName>Preventive Medicine Reports</b:JournalName>
    <b:Pages>1-7</b:Pages>
    <b:Volume>22</b:Volume>
    <b:Issue>1</b:Issue>
    <b:Author>
      <b:Author>
        <b:NameList>
          <b:Person>
            <b:Last>Dogra</b:Last>
            <b:First>Sufian</b:First>
          </b:Person>
          <b:Person>
            <b:Last>Rai</b:Last>
            <b:First>Kiran</b:First>
          </b:Person>
          <b:Person>
            <b:Last>Barber</b:Last>
            <b:First>Sally </b:First>
          </b:Person>
          <b:Person>
            <b:Last>RC</b:Last>
            <b:First>Rosemary </b:First>
          </b:Person>
        </b:NameList>
      </b:Author>
    </b:Author>
    <b:RefOrder>13</b:RefOrder>
  </b:Source>
  <b:Source>
    <b:Tag>And17</b:Tag>
    <b:SourceType>JournalArticle</b:SourceType>
    <b:Guid>{F4B0A8F4-6455-4017-8044-438F546E98A4}</b:Guid>
    <b:Title>Self-regulation and household routines at age three and obesity at age eleven: longitudinal analysis of the UK Millennium Cohort Study</b:Title>
    <b:JournalName>International journal of obesity (2005)</b:JournalName>
    <b:Year>2017</b:Year>
    <b:Pages>1459–1466</b:Pages>
    <b:Volume>41</b:Volume>
    <b:Issue>10</b:Issue>
    <b:Author>
      <b:Author>
        <b:NameList>
          <b:Person>
            <b:Last>Anderson</b:Last>
            <b:First>S</b:First>
          </b:Person>
          <b:Person>
            <b:Last>Sacker</b:Last>
            <b:First>E</b:First>
          </b:Person>
          <b:Person>
            <b:Last>Whitaker</b:Last>
            <b:First>A</b:First>
          </b:Person>
          <b:Person>
            <b:Last>Kelly</b:Last>
            <b:First>Y</b:First>
          </b:Person>
        </b:NameList>
      </b:Author>
    </b:Author>
    <b:RefOrder>14</b:RefOrder>
  </b:Source>
  <b:Source>
    <b:Tag>GOI19</b:Tag>
    <b:SourceType>JournalArticle</b:SourceType>
    <b:Guid>{B576AF9A-0142-41C2-9AAC-289B7A7EEEB6}</b:Guid>
    <b:Title>When richer doesn't mean thinner: Ethnicity, socioeconomic position, and the risk of child obesity in the United Kingdom</b:Title>
    <b:JournalName>Demographic Research</b:JournalName>
    <b:Year>2019</b:Year>
    <b:Pages>649-678,649A-649B</b:Pages>
    <b:Volume>41</b:Volume>
    <b:Issue>23</b:Issue>
    <b:Author>
      <b:Author>
        <b:NameList>
          <b:Person>
            <b:Last>GOISIS</b:Last>
            <b:First>A</b:First>
          </b:Person>
          <b:Person>
            <b:Last> MARTINSON</b:Last>
            <b:First>M</b:First>
          </b:Person>
          <b:Person>
            <b:Last>SIGLE</b:Last>
            <b:First>W</b:First>
          </b:Person>
          <b:Person>
            <b:Last>SIGLE</b:Last>
            <b:First>W</b:First>
          </b:Person>
        </b:NameList>
      </b:Author>
    </b:Author>
    <b:RefOrder>15</b:RefOrder>
  </b:Source>
  <b:Source>
    <b:Tag>Luc19</b:Tag>
    <b:SourceType>JournalArticle</b:SourceType>
    <b:Guid>{5AFE8CC8-E455-40FD-B640-AA31C58F48B2}</b:Guid>
    <b:Title>Are children with clinical obesity at increased risk of inpatient hospital admissions? An analysis using linked electronic health records in the UK millennium cohort study</b:Title>
    <b:JournalName>Pediatric Obesity</b:JournalName>
    <b:Year>2019</b:Year>
    <b:Pages>1-9</b:Pages>
    <b:Volume>14</b:Volume>
    <b:Issue>6</b:Issue>
    <b:Author>
      <b:Author>
        <b:NameList>
          <b:Person>
            <b:Last>Lucy</b:Last>
            <b:First>J</b:First>
          </b:Person>
          <b:Person>
            <b:Last>Cortina-Borja</b:Last>
            <b:First>Mario</b:First>
          </b:Person>
          <b:Person>
            <b:Last>Bandyopadhyay</b:Last>
            <b:First>Amrita</b:First>
          </b:Person>
          <b:Person>
            <b:Last>Tingay</b:Last>
            <b:First>Karen</b:First>
          </b:Person>
        </b:NameList>
      </b:Author>
    </b:Author>
    <b:RefOrder>16</b:RefOrder>
  </b:Source>
  <b:Source>
    <b:Tag>Lid18</b:Tag>
    <b:SourceType>JournalArticle</b:SourceType>
    <b:Guid>{85F8B254-4594-4368-AB73-31B4D2D5BCB1}</b:Guid>
    <b:Title>A qualitative insight into informal childcare and childhood obesity in children aged 0–5 years in the UK</b:Title>
    <b:JournalName>BMC Public Health</b:JournalName>
    <b:Year>2018</b:Year>
    <b:Pages>1229-1229</b:Pages>
    <b:Volume>18</b:Volume>
    <b:Issue>1</b:Issue>
    <b:Author>
      <b:Author>
        <b:NameList>
          <b:Person>
            <b:Last>Lidgate</b:Last>
            <b:Middle>Diana</b:Middle>
            <b:First>Eleanor</b:First>
          </b:Person>
          <b:Person>
            <b:Last>Li</b:Last>
            <b:First>Bai</b:First>
          </b:Person>
          <b:Person>
            <b:Last>Lindenme</b:Last>
            <b:First>Antje</b:First>
          </b:Person>
        </b:NameList>
      </b:Author>
    </b:Author>
    <b:RefOrder>17</b:RefOrder>
  </b:Source>
  <b:Source>
    <b:Tag>Wil20</b:Tag>
    <b:SourceType>JournalArticle</b:SourceType>
    <b:Guid>{034FF3CF-6EF3-4C91-AE89-A175B39CE6DB}</b:Guid>
    <b:Title>Are environmental area characteristics at birth associated with overweight and obesity in school-aged children? Findings from the SLOPE (Studying Lifecourse Obesity PrEdictors) population-based cohort in the south of England</b:Title>
    <b:JournalName>BMC Medicine</b:JournalName>
    <b:Year>2020</b:Year>
    <b:Volume>18</b:Volume>
    <b:Issue>1</b:Issue>
    <b:Author>
      <b:Author>
        <b:NameList>
          <b:Person>
            <b:Last>Wilding</b:Last>
            <b:First>Sam</b:First>
          </b:Person>
          <b:Person>
            <b:Last>Ziauddeen</b:Last>
            <b:First>Nida</b:First>
          </b:Person>
          <b:Person>
            <b:Last>Smith</b:Last>
            <b:First>Dianna</b:First>
          </b:Person>
          <b:Person>
            <b:Last>Roderick</b:Last>
            <b:First>Paul</b:First>
          </b:Person>
        </b:NameList>
      </b:Author>
    </b:Author>
    <b:RefOrder>18</b:RefOrder>
  </b:Source>
  <b:Source>
    <b:Tag>LeB15</b:Tag>
    <b:SourceType>JournalArticle</b:SourceType>
    <b:Guid>{87BDC2DE-4057-4E46-81C0-132DC5B08B65}</b:Guid>
    <b:Title>Correlates of Total Sedentary Time and Screen Time in 9–11 Year-Old Children around the World: The International Study of Childhood Obesity, Lifestyle and the Environment</b:Title>
    <b:JournalName>PloS one</b:JournalName>
    <b:Year>2015</b:Year>
    <b:Pages>e0129622–e0129622</b:Pages>
    <b:Volume>10</b:Volume>
    <b:Issue>6</b:Issue>
    <b:Author>
      <b:Author>
        <b:NameList>
          <b:Person>
            <b:Last>LeBlanc</b:Last>
          </b:Person>
          <b:Person>
            <b:Last>Allana</b:Last>
            <b:First>G</b:First>
          </b:Person>
          <b:Person>
            <b:Last>Katzmarzyk</b:Last>
          </b:Person>
          <b:Person>
            <b:Last>Peter</b:Last>
            <b:First>T</b:First>
          </b:Person>
        </b:NameList>
      </b:Author>
    </b:Author>
    <b:RefOrder>19</b:RefOrder>
  </b:Source>
  <b:Source>
    <b:Tag>Won17</b:Tag>
    <b:SourceType>JournalArticle</b:SourceType>
    <b:Guid>{CC511F69-01FA-4F28-9C02-611DD117FF67}</b:Guid>
    <b:Title>The Longitudinal Association Between Early Childhood Obesity and Fathers’ Involvement in Caregiving and Decision-Making</b:Title>
    <b:JournalName>Obesity</b:JournalName>
    <b:Year>2017</b:Year>
    <b:Pages>1754–1761</b:Pages>
    <b:Volume>25</b:Volume>
    <b:Issue>10</b:Issue>
    <b:Author>
      <b:Author>
        <b:NameList>
          <b:Person>
            <b:Last>Wong</b:Last>
          </b:Person>
          <b:Person>
            <b:Last>Michelle S</b:Last>
            <b:First>S</b:First>
          </b:Person>
          <b:Person>
            <b:Last>Jones‐Smith</b:Last>
          </b:Person>
          <b:Person>
            <b:Last>Jessica</b:Last>
            <b:First>C</b:First>
          </b:Person>
        </b:NameList>
      </b:Author>
    </b:Author>
    <b:RefOrder>20</b:RefOrder>
  </b:Source>
  <b:Source>
    <b:Tag>Nel20</b:Tag>
    <b:SourceType>JournalArticle</b:SourceType>
    <b:Guid>{738CA659-5567-4E9D-99B0-9A4FF4C1296A}</b:Guid>
    <b:Title>Is Childhood Obesity a Child Protection Concern? </b:Title>
    <b:JournalName>The British journal of social work</b:JournalName>
    <b:Year>2020</b:Year>
    <b:Pages>1-20</b:Pages>
    <b:Author>
      <b:Author>
        <b:NameList>
          <b:Person>
            <b:Last>Nelson</b:Last>
            <b:First>Peter</b:First>
          </b:Person>
          <b:Person>
            <b:Last>Bissell</b:Last>
            <b:First>Paul</b:First>
          </b:Person>
          <b:Person>
            <b:Last>Homer</b:Last>
            <b:First>Catherine </b:First>
          </b:Person>
        </b:NameList>
      </b:Author>
    </b:Author>
    <b:Volume>26</b:Volume>
    <b:Issue>1</b:Issue>
    <b:RefOrder>21</b:RefOrder>
  </b:Source>
  <b:Source>
    <b:Tag>Pov20</b:Tag>
    <b:SourceType>JournalArticle</b:SourceType>
    <b:Guid>{F3C9044D-97DF-4B24-8530-069100D868EF}</b:Guid>
    <b:Title>She’s not obese, she’s a normal 5-year-old and she keeps up with the other kids’: families’ reasons for not attending a family-based obesity management programme </b:Title>
    <b:JournalName>Perspectives in public health</b:JournalName>
    <b:Year>2020</b:Year>
    <b:Pages>148-52</b:Pages>
    <b:Volume>140</b:Volume>
    <b:Issue>3</b:Issue>
    <b:Author>
      <b:Author>
        <b:NameList>
          <b:Person>
            <b:Last>Povey</b:Last>
            <b:First>RC</b:First>
          </b:Person>
          <b:Person>
            <b:Last>Cowap</b:Last>
            <b:First>LJ</b:First>
          </b:Person>
          <b:Person>
            <b:Last>Scholtens</b:Last>
            <b:First>K</b:First>
          </b:Person>
          <b:Person>
            <b:Last> Forshaw</b:Last>
            <b:First>M</b:First>
          </b:Person>
        </b:NameList>
      </b:Author>
    </b:Author>
    <b:RefOrder>22</b:RefOrder>
  </b:Source>
  <b:Source>
    <b:Tag>Nem171</b:Tag>
    <b:SourceType>JournalArticle</b:SourceType>
    <b:Guid>{2E4FB008-4F16-493E-BEE5-B960A6874EA9}</b:Guid>
    <b:Title>Overweight in children and its perception by parents: cross-sectional observation in a general paediatric outpatient clinic </b:Title>
    <b:JournalName>BMC pediatrics</b:JournalName>
    <b:Year>217</b:Year>
    <b:Pages>212</b:Pages>
    <b:Volume>17</b:Volume>
    <b:Issue>1</b:Issue>
    <b:Author>
      <b:Author>
        <b:NameList>
          <b:Person>
            <b:Last>Nemecek</b:Last>
            <b:First>Daniela</b:First>
          </b:Person>
          <b:Person>
            <b:Last>Sebelefsky</b:Last>
            <b:First>Christian </b:First>
          </b:Person>
          <b:Person>
            <b:Last>Woditschka</b:Last>
            <b:First>Astrid</b:First>
          </b:Person>
          <b:Person>
            <b:Last>Voitl</b:Last>
            <b:First>Peter</b:First>
          </b:Person>
        </b:NameList>
      </b:Author>
    </b:Author>
    <b:RefOrder>23</b:RefOrder>
  </b:Source>
  <b:Source>
    <b:Tag>Sch211</b:Tag>
    <b:SourceType>JournalArticle</b:SourceType>
    <b:Guid>{DD87DF91-7DC5-44EE-8E6B-B0382B55EF7F}</b:Guid>
    <b:Title>The association between adverse childhood experiences and childhood obesity: A systematic review </b:Title>
    <b:JournalName>Obesity reviews</b:JournalName>
    <b:Year>2021</b:Year>
    <b:Pages>p.e13204-n/a</b:Pages>
    <b:Volume>22</b:Volume>
    <b:Issue>17</b:Issue>
    <b:Author>
      <b:Author>
        <b:NameList>
          <b:Person>
            <b:Last>Schroeder</b:Last>
            <b:First>Krista </b:First>
          </b:Person>
          <b:Person>
            <b:Last>Schuler</b:Last>
            <b:Middle>R</b:Middle>
            <b:First>Brittany </b:First>
          </b:Person>
          <b:Person>
            <b:Last>Kobulsky</b:Last>
            <b:Middle>M</b:Middle>
            <b:First>Julia </b:First>
          </b:Person>
          <b:Person>
            <b:Last>Sarwer</b:Last>
            <b:Middle>B</b:Middle>
            <b:First>David</b:First>
          </b:Person>
        </b:NameList>
      </b:Author>
    </b:Author>
    <b:RefOrder>24</b:RefOrder>
  </b:Source>
  <b:Source>
    <b:Tag>Kum18</b:Tag>
    <b:SourceType>JournalArticle</b:SourceType>
    <b:Guid>{8970086E-BF0A-4D19-B894-BB410FBBFDFB}</b:Guid>
    <b:Title>Childhood obesity</b:Title>
    <b:Year>2018</b:Year>
    <b:JournalName>Panminerva Medica</b:JournalName>
    <b:Pages>200-212</b:Pages>
    <b:Volume>60</b:Volume>
    <b:Issue>4</b:Issue>
    <b:Author>
      <b:Author>
        <b:NameList>
          <b:Person>
            <b:Last>Kumar</b:Last>
            <b:First>S</b:First>
          </b:Person>
          <b:Person>
            <b:Last>Kaufman</b:Last>
            <b:First>Tara </b:First>
          </b:Person>
        </b:NameList>
      </b:Author>
    </b:Author>
    <b:RefOrder>1</b:RefOrder>
  </b:Source>
  <b:Source>
    <b:Tag>Mar171</b:Tag>
    <b:SourceType>JournalArticle</b:SourceType>
    <b:Guid>{B96FF41D-E848-4D37-A6C4-DB41CBF8BF4D}</b:Guid>
    <b:Author>
      <b:Author>
        <b:NameList>
          <b:Person>
            <b:Last>Maynard</b:Last>
            <b:First>Maria</b:First>
            <b:Middle>J.</b:Middle>
          </b:Person>
        </b:NameList>
      </b:Author>
    </b:Author>
    <b:Title>Faith-Based Institutions as Venues for Obesity Prevention</b:Title>
    <b:JournalName>Current Obesity Report</b:JournalName>
    <b:Year>2017</b:Year>
    <b:Pages>148-154</b:Pages>
    <b:Volume>6</b:Volume>
    <b:Issue>2</b:Issue>
    <b:RefOrder>25</b:RefOrder>
  </b:Source>
  <b:Source>
    <b:Tag>Boz18</b:Tag>
    <b:SourceType>JournalArticle</b:SourceType>
    <b:Guid>{3BE4D1CB-9280-408C-A99F-61EC397453AB}</b:Guid>
    <b:Title>Assessing and Mobilizing Faith Organizations to Implement Childhood Obesity Prevention Advocacy Strategies</b:Title>
    <b:JournalName>Health Promotion Practice</b:JournalName>
    <b:Year>2018</b:Year>
    <b:Pages>724-729</b:Pages>
    <b:Volume>9</b:Volume>
    <b:Issue>5</b:Issue>
    <b:Author>
      <b:Author>
        <b:NameList>
          <b:Person>
            <b:Last>Bozlak</b:Last>
            <b:Middle>T</b:Middle>
            <b:First>Christine</b:First>
          </b:Person>
          <b:Person>
            <b:Last>Kenady</b:Last>
            <b:Middle>M</b:Middle>
            <b:First>James</b:First>
          </b:Person>
          <b:Person>
            <b:Last>Becker</b:Last>
            <b:Middle>B</b:Middle>
            <b:First>Adam</b:First>
          </b:Person>
        </b:NameList>
      </b:Author>
    </b:Author>
    <b:RefOrder>26</b:RefOrder>
  </b:Source>
  <b:Source>
    <b:Tag>And171</b:Tag>
    <b:SourceType>JournalArticle</b:SourceType>
    <b:Guid>{0C779ADA-739D-4184-9C9F-7B203EC523D3}</b:Guid>
    <b:Author>
      <b:Author>
        <b:NameList>
          <b:Person>
            <b:Last>Black</b:Last>
            <b:Middle>P</b:Middle>
            <b:First>Andrew</b:First>
          </b:Person>
          <b:Person>
            <b:Last>D’Onise</b:Last>
            <b:First>Katina </b:First>
          </b:Person>
          <b:Person>
            <b:Last>McDermott</b:Last>
            <b:First>Robyn </b:First>
          </b:Person>
        </b:NameList>
      </b:Author>
    </b:Author>
    <b:Title>How effective are family-based and institutional nutrition interventions in improving children’s diet and health? A systematic review</b:Title>
    <b:JournalName>BMC Public Health</b:JournalName>
    <b:Year>2017</b:Year>
    <b:Pages>818</b:Pages>
    <b:Volume>17</b:Volume>
    <b:Issue>1</b:Issue>
    <b:RefOrder>34</b:RefOrder>
  </b:Source>
  <b:Source>
    <b:Tag>Har20</b:Tag>
    <b:SourceType>JournalArticle</b:SourceType>
    <b:Guid>{3F7D0177-210C-4377-AF83-7E4715709C9C}</b:Guid>
    <b:Title>Behavioral and Social Routines and Biological Rhythms in Prevention and Treatment of Pediatric Obesity</b:Title>
    <b:JournalName>The American psychologist</b:JournalName>
    <b:Year>2020</b:Year>
    <b:Pages>152-162</b:Pages>
    <b:Volume>75</b:Volume>
    <b:Issue>2</b:Issue>
    <b:Author>
      <b:Author>
        <b:NameList>
          <b:Person>
            <b:Last>Hart</b:Last>
            <b:First>C.</b:First>
            <b:Middle>N. et al</b:Middle>
          </b:Person>
        </b:NameList>
      </b:Author>
    </b:Author>
    <b:RefOrder>27</b:RefOrder>
  </b:Source>
  <b:Source>
    <b:Tag>San13</b:Tag>
    <b:SourceType>Report</b:SourceType>
    <b:Guid>{F18BDCF9-907C-4884-B470-3451C74E0450}</b:Guid>
    <b:Title>The Negative Effects of Instability on Child developement A Research Synthesis</b:Title>
    <b:JournalName>Urban Institute</b:JournalName>
    <b:Year>2013</b:Year>
    <b:Publisher>Urban Instutue</b:Publisher>
    <b:City>Washington</b:City>
    <b:Author>
      <b:Author>
        <b:NameList>
          <b:Person>
            <b:Last>Sandstrom</b:Last>
            <b:First>Heather </b:First>
          </b:Person>
          <b:Person>
            <b:Last>Huerta</b:Last>
            <b:First>Sandra </b:First>
          </b:Person>
        </b:NameList>
      </b:Author>
    </b:Author>
    <b:RefOrder>28</b:RefOrder>
  </b:Source>
  <b:Source>
    <b:Tag>Gaj16</b:Tag>
    <b:SourceType>JournalArticle</b:SourceType>
    <b:Guid>{7698B5B4-834A-4A17-B3B5-607F0F87413C}</b:Guid>
    <b:Title>Assessment of Knowledge and Attitude of Parents Towards the Allergy and Bronchial Asthma in Their Children</b:Title>
    <b:Year>2016</b:Year>
    <b:JournalName>International Journal of Medicine and Public Health</b:JournalName>
    <b:Pages>121-125</b:Pages>
    <b:Volume>6</b:Volume>
    <b:Issue>3</b:Issue>
    <b:Author>
      <b:Author>
        <b:NameList>
          <b:Person>
            <b:Last>Gajanan</b:Last>
            <b:First>Gaude </b:First>
          </b:Person>
          <b:Person>
            <b:Last>Vinay </b:Last>
            <b:First>Sandeep </b:First>
          </b:Person>
          <b:Person>
            <b:Last>Alisha</b:Last>
            <b:First>Chaudhury</b:First>
          </b:Person>
        </b:NameList>
      </b:Author>
    </b:Author>
    <b:RefOrder>29</b:RefOrder>
  </b:Source>
</b:Sources>
</file>

<file path=customXml/itemProps1.xml><?xml version="1.0" encoding="utf-8"?>
<ds:datastoreItem xmlns:ds="http://schemas.openxmlformats.org/officeDocument/2006/customXml" ds:itemID="{C446C548-7C83-4870-8435-6ED09BAD8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4958</Words>
  <Characters>28267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Zaved Ashrafi (1916230)</dc:creator>
  <cp:keywords/>
  <dc:description/>
  <cp:lastModifiedBy>Dewan Zaved Ashrafi (1916230)</cp:lastModifiedBy>
  <cp:revision>3</cp:revision>
  <dcterms:created xsi:type="dcterms:W3CDTF">2021-08-27T22:40:00Z</dcterms:created>
  <dcterms:modified xsi:type="dcterms:W3CDTF">2021-08-27T22:49:00Z</dcterms:modified>
</cp:coreProperties>
</file>