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4A3B22" w14:textId="77777777" w:rsidR="00C07A3E" w:rsidRDefault="00C07A3E" w:rsidP="00C07A3E">
      <w:pPr>
        <w:spacing w:after="0" w:line="360" w:lineRule="auto"/>
        <w:jc w:val="center"/>
        <w:rPr>
          <w:rFonts w:ascii="Arial" w:hAnsi="Arial" w:cs="Arial"/>
          <w:b/>
          <w:sz w:val="52"/>
          <w:szCs w:val="24"/>
        </w:rPr>
      </w:pPr>
    </w:p>
    <w:p w14:paraId="1D71761F" w14:textId="77777777" w:rsidR="00C07A3E" w:rsidRDefault="00C07A3E" w:rsidP="00C07A3E">
      <w:pPr>
        <w:spacing w:after="0" w:line="360" w:lineRule="auto"/>
        <w:jc w:val="center"/>
        <w:rPr>
          <w:rFonts w:ascii="Arial" w:hAnsi="Arial" w:cs="Arial"/>
          <w:b/>
          <w:sz w:val="52"/>
          <w:szCs w:val="24"/>
        </w:rPr>
      </w:pPr>
    </w:p>
    <w:p w14:paraId="6979D833" w14:textId="4BCC6CEF" w:rsidR="00C07A3E" w:rsidRPr="00B2298A" w:rsidRDefault="00B2298A" w:rsidP="00C07A3E">
      <w:pPr>
        <w:spacing w:after="0" w:line="480" w:lineRule="auto"/>
        <w:jc w:val="center"/>
        <w:rPr>
          <w:rFonts w:ascii="Arial" w:hAnsi="Arial" w:cs="Arial"/>
          <w:sz w:val="72"/>
          <w:szCs w:val="72"/>
        </w:rPr>
      </w:pPr>
      <w:r>
        <w:rPr>
          <w:rFonts w:ascii="Arial" w:hAnsi="Arial" w:cs="Arial"/>
          <w:b/>
          <w:sz w:val="56"/>
          <w:szCs w:val="56"/>
        </w:rPr>
        <w:t xml:space="preserve">A </w:t>
      </w:r>
      <w:r w:rsidRPr="00B2298A">
        <w:rPr>
          <w:rFonts w:ascii="Arial" w:hAnsi="Arial" w:cs="Arial"/>
          <w:b/>
          <w:sz w:val="56"/>
          <w:szCs w:val="56"/>
        </w:rPr>
        <w:t>Critical Reflection on the Malawi Tea 2020 Programme</w:t>
      </w:r>
    </w:p>
    <w:p w14:paraId="02680A60" w14:textId="77777777" w:rsidR="00C07A3E" w:rsidRPr="00891245" w:rsidRDefault="00C07A3E" w:rsidP="00C07A3E">
      <w:pPr>
        <w:spacing w:after="0" w:line="480" w:lineRule="auto"/>
        <w:jc w:val="center"/>
        <w:rPr>
          <w:rFonts w:ascii="Arial" w:hAnsi="Arial" w:cs="Arial"/>
          <w:sz w:val="24"/>
          <w:szCs w:val="24"/>
        </w:rPr>
      </w:pPr>
    </w:p>
    <w:p w14:paraId="6C62C34A" w14:textId="77777777" w:rsidR="00C07A3E" w:rsidRPr="00891245" w:rsidRDefault="00C07A3E" w:rsidP="00C07A3E">
      <w:pPr>
        <w:spacing w:after="0" w:line="480" w:lineRule="auto"/>
        <w:jc w:val="center"/>
        <w:rPr>
          <w:rFonts w:ascii="Arial" w:hAnsi="Arial" w:cs="Arial"/>
          <w:b/>
          <w:sz w:val="24"/>
          <w:szCs w:val="24"/>
        </w:rPr>
      </w:pPr>
      <w:r w:rsidRPr="00891245">
        <w:rPr>
          <w:rFonts w:ascii="Arial" w:hAnsi="Arial" w:cs="Arial"/>
          <w:b/>
          <w:sz w:val="24"/>
          <w:szCs w:val="24"/>
        </w:rPr>
        <w:t>Emma Gladstone (1906591)</w:t>
      </w:r>
    </w:p>
    <w:p w14:paraId="281EBC8A" w14:textId="23EAD37D" w:rsidR="002616D2" w:rsidRDefault="00C07A3E" w:rsidP="00C07A3E">
      <w:pPr>
        <w:jc w:val="center"/>
        <w:rPr>
          <w:rFonts w:ascii="Arial" w:hAnsi="Arial" w:cs="Arial"/>
          <w:b/>
          <w:bCs/>
          <w:sz w:val="24"/>
          <w:szCs w:val="24"/>
        </w:rPr>
      </w:pPr>
      <w:r w:rsidRPr="00891245">
        <w:rPr>
          <w:rFonts w:ascii="Arial" w:hAnsi="Arial" w:cs="Arial"/>
          <w:b/>
          <w:sz w:val="24"/>
          <w:szCs w:val="24"/>
        </w:rPr>
        <w:t>Leading Sustainability Change (BMSP7004)</w:t>
      </w:r>
      <w:r w:rsidR="002616D2">
        <w:rPr>
          <w:rFonts w:ascii="Arial" w:hAnsi="Arial" w:cs="Arial"/>
          <w:b/>
          <w:bCs/>
          <w:sz w:val="24"/>
          <w:szCs w:val="24"/>
        </w:rPr>
        <w:br w:type="page"/>
      </w:r>
    </w:p>
    <w:p w14:paraId="6C6AA482" w14:textId="36CE6C55" w:rsidR="00704B98" w:rsidRPr="007C1451" w:rsidRDefault="00704B98" w:rsidP="00F23C80">
      <w:pPr>
        <w:spacing w:after="240" w:line="480" w:lineRule="auto"/>
        <w:rPr>
          <w:rFonts w:ascii="Arial" w:hAnsi="Arial" w:cs="Arial"/>
          <w:b/>
          <w:bCs/>
          <w:sz w:val="24"/>
          <w:szCs w:val="24"/>
        </w:rPr>
      </w:pPr>
      <w:r w:rsidRPr="007C1451">
        <w:rPr>
          <w:rFonts w:ascii="Arial" w:hAnsi="Arial" w:cs="Arial"/>
          <w:b/>
          <w:bCs/>
          <w:sz w:val="24"/>
          <w:szCs w:val="24"/>
        </w:rPr>
        <w:lastRenderedPageBreak/>
        <w:t>Introduction</w:t>
      </w:r>
    </w:p>
    <w:p w14:paraId="210CC2D7" w14:textId="73292FC8" w:rsidR="00BD622E" w:rsidRDefault="00A9260E" w:rsidP="00F23C80">
      <w:pPr>
        <w:spacing w:after="240" w:line="480" w:lineRule="auto"/>
        <w:rPr>
          <w:rFonts w:ascii="Arial" w:hAnsi="Arial" w:cs="Arial"/>
          <w:sz w:val="24"/>
          <w:szCs w:val="24"/>
        </w:rPr>
      </w:pPr>
      <w:r w:rsidRPr="007C1451">
        <w:rPr>
          <w:rFonts w:ascii="Arial" w:hAnsi="Arial" w:cs="Arial"/>
          <w:sz w:val="24"/>
          <w:szCs w:val="24"/>
        </w:rPr>
        <w:t>As a sustainability professional working in agricultural supply chain</w:t>
      </w:r>
      <w:r w:rsidR="00DA4C20" w:rsidRPr="007C1451">
        <w:rPr>
          <w:rFonts w:ascii="Arial" w:hAnsi="Arial" w:cs="Arial"/>
          <w:sz w:val="24"/>
          <w:szCs w:val="24"/>
        </w:rPr>
        <w:t>s</w:t>
      </w:r>
      <w:r w:rsidRPr="007C1451">
        <w:rPr>
          <w:rFonts w:ascii="Arial" w:hAnsi="Arial" w:cs="Arial"/>
          <w:sz w:val="24"/>
          <w:szCs w:val="24"/>
        </w:rPr>
        <w:t xml:space="preserve">, the </w:t>
      </w:r>
      <w:r w:rsidR="00B735A0" w:rsidRPr="007C1451">
        <w:rPr>
          <w:rFonts w:ascii="Arial" w:hAnsi="Arial" w:cs="Arial"/>
          <w:sz w:val="24"/>
          <w:szCs w:val="24"/>
        </w:rPr>
        <w:t>t</w:t>
      </w:r>
      <w:r w:rsidRPr="007C1451">
        <w:rPr>
          <w:rFonts w:ascii="Arial" w:hAnsi="Arial" w:cs="Arial"/>
          <w:sz w:val="24"/>
          <w:szCs w:val="24"/>
        </w:rPr>
        <w:t xml:space="preserve">opic of </w:t>
      </w:r>
      <w:r w:rsidR="00B735A0" w:rsidRPr="007C1451">
        <w:rPr>
          <w:rFonts w:ascii="Arial" w:hAnsi="Arial" w:cs="Arial"/>
          <w:sz w:val="24"/>
          <w:szCs w:val="24"/>
        </w:rPr>
        <w:t>living wage and living income is often</w:t>
      </w:r>
      <w:r w:rsidR="00DA4C20" w:rsidRPr="007C1451">
        <w:rPr>
          <w:rFonts w:ascii="Arial" w:hAnsi="Arial" w:cs="Arial"/>
          <w:sz w:val="24"/>
          <w:szCs w:val="24"/>
        </w:rPr>
        <w:t xml:space="preserve"> discussed</w:t>
      </w:r>
      <w:r w:rsidR="00C94F56" w:rsidRPr="007C1451">
        <w:rPr>
          <w:rFonts w:ascii="Arial" w:hAnsi="Arial" w:cs="Arial"/>
          <w:sz w:val="24"/>
          <w:szCs w:val="24"/>
        </w:rPr>
        <w:t>, specifically in relation to Sustainable Development Goal (SDG) 1</w:t>
      </w:r>
      <w:r w:rsidR="00333C1D" w:rsidRPr="007C1451">
        <w:rPr>
          <w:rFonts w:ascii="Arial" w:hAnsi="Arial" w:cs="Arial"/>
          <w:sz w:val="24"/>
          <w:szCs w:val="24"/>
        </w:rPr>
        <w:t xml:space="preserve">, to eliminate poverty. </w:t>
      </w:r>
      <w:r w:rsidR="00B9687D" w:rsidRPr="007C1451">
        <w:rPr>
          <w:rFonts w:ascii="Arial" w:hAnsi="Arial" w:cs="Arial"/>
          <w:sz w:val="24"/>
          <w:szCs w:val="24"/>
        </w:rPr>
        <w:t>In ge</w:t>
      </w:r>
      <w:r w:rsidR="004D5310" w:rsidRPr="007C1451">
        <w:rPr>
          <w:rFonts w:ascii="Arial" w:hAnsi="Arial" w:cs="Arial"/>
          <w:sz w:val="24"/>
          <w:szCs w:val="24"/>
        </w:rPr>
        <w:t xml:space="preserve">neral, a living wage </w:t>
      </w:r>
      <w:r w:rsidR="008D7014">
        <w:rPr>
          <w:rFonts w:ascii="Arial" w:hAnsi="Arial" w:cs="Arial"/>
          <w:sz w:val="24"/>
          <w:szCs w:val="24"/>
        </w:rPr>
        <w:t>is used in reference</w:t>
      </w:r>
      <w:r w:rsidR="004D5310" w:rsidRPr="007C1451">
        <w:rPr>
          <w:rFonts w:ascii="Arial" w:hAnsi="Arial" w:cs="Arial"/>
          <w:sz w:val="24"/>
          <w:szCs w:val="24"/>
        </w:rPr>
        <w:t xml:space="preserve"> to workers receiving payment</w:t>
      </w:r>
      <w:r w:rsidR="008379BD" w:rsidRPr="007C1451">
        <w:rPr>
          <w:rFonts w:ascii="Arial" w:hAnsi="Arial" w:cs="Arial"/>
          <w:sz w:val="24"/>
          <w:szCs w:val="24"/>
        </w:rPr>
        <w:t xml:space="preserve"> for their labour, whereas living income </w:t>
      </w:r>
      <w:r w:rsidR="00A95783" w:rsidRPr="007C1451">
        <w:rPr>
          <w:rFonts w:ascii="Arial" w:hAnsi="Arial" w:cs="Arial"/>
          <w:sz w:val="24"/>
          <w:szCs w:val="24"/>
        </w:rPr>
        <w:t>includes</w:t>
      </w:r>
      <w:r w:rsidR="00990B1A">
        <w:rPr>
          <w:rFonts w:ascii="Arial" w:hAnsi="Arial" w:cs="Arial"/>
          <w:sz w:val="24"/>
          <w:szCs w:val="24"/>
        </w:rPr>
        <w:t xml:space="preserve"> workers who are self-employed such as</w:t>
      </w:r>
      <w:r w:rsidR="00A95783" w:rsidRPr="007C1451">
        <w:rPr>
          <w:rFonts w:ascii="Arial" w:hAnsi="Arial" w:cs="Arial"/>
          <w:sz w:val="24"/>
          <w:szCs w:val="24"/>
        </w:rPr>
        <w:t xml:space="preserve"> smallholder farmers growing products on their own farms (</w:t>
      </w:r>
      <w:r w:rsidR="00595DB8" w:rsidRPr="007C1451">
        <w:rPr>
          <w:rFonts w:ascii="Arial" w:hAnsi="Arial" w:cs="Arial"/>
          <w:sz w:val="24"/>
          <w:szCs w:val="24"/>
        </w:rPr>
        <w:t>van de Ven et al, 2020)</w:t>
      </w:r>
      <w:r w:rsidR="00AB67FF" w:rsidRPr="007C1451">
        <w:rPr>
          <w:rFonts w:ascii="Arial" w:hAnsi="Arial" w:cs="Arial"/>
          <w:sz w:val="24"/>
          <w:szCs w:val="24"/>
        </w:rPr>
        <w:t>.</w:t>
      </w:r>
      <w:r w:rsidR="00DA4C20" w:rsidRPr="007C1451">
        <w:rPr>
          <w:rFonts w:ascii="Arial" w:hAnsi="Arial" w:cs="Arial"/>
          <w:sz w:val="24"/>
          <w:szCs w:val="24"/>
        </w:rPr>
        <w:t xml:space="preserve"> </w:t>
      </w:r>
      <w:r w:rsidR="00E659A7" w:rsidRPr="007C1451">
        <w:rPr>
          <w:rFonts w:ascii="Arial" w:hAnsi="Arial" w:cs="Arial"/>
          <w:sz w:val="24"/>
          <w:szCs w:val="24"/>
        </w:rPr>
        <w:t xml:space="preserve"> </w:t>
      </w:r>
      <w:r w:rsidR="00BE2417">
        <w:rPr>
          <w:rFonts w:ascii="Arial" w:hAnsi="Arial" w:cs="Arial"/>
          <w:sz w:val="24"/>
          <w:szCs w:val="24"/>
        </w:rPr>
        <w:t xml:space="preserve">It is common practice </w:t>
      </w:r>
      <w:r w:rsidR="008F390A">
        <w:rPr>
          <w:rFonts w:ascii="Arial" w:hAnsi="Arial" w:cs="Arial"/>
          <w:sz w:val="24"/>
          <w:szCs w:val="24"/>
        </w:rPr>
        <w:t>n</w:t>
      </w:r>
      <w:r w:rsidR="00BE2417">
        <w:rPr>
          <w:rFonts w:ascii="Arial" w:hAnsi="Arial" w:cs="Arial"/>
          <w:sz w:val="24"/>
          <w:szCs w:val="24"/>
        </w:rPr>
        <w:t xml:space="preserve">owadays for </w:t>
      </w:r>
      <w:r w:rsidR="008F390A">
        <w:rPr>
          <w:rFonts w:ascii="Arial" w:hAnsi="Arial" w:cs="Arial"/>
          <w:sz w:val="24"/>
          <w:szCs w:val="24"/>
        </w:rPr>
        <w:t xml:space="preserve">companies sourcing agricultural commodities from developing countries to </w:t>
      </w:r>
      <w:r w:rsidR="00A3113A">
        <w:rPr>
          <w:rFonts w:ascii="Arial" w:hAnsi="Arial" w:cs="Arial"/>
          <w:sz w:val="24"/>
          <w:szCs w:val="24"/>
        </w:rPr>
        <w:t xml:space="preserve">have a supplier code of conduct, which will outline requirements for suppliers to </w:t>
      </w:r>
      <w:r w:rsidR="00252E34">
        <w:rPr>
          <w:rFonts w:ascii="Arial" w:hAnsi="Arial" w:cs="Arial"/>
          <w:sz w:val="24"/>
          <w:szCs w:val="24"/>
        </w:rPr>
        <w:t>adhere to local laws</w:t>
      </w:r>
      <w:r w:rsidR="00120CD9">
        <w:rPr>
          <w:rFonts w:ascii="Arial" w:hAnsi="Arial" w:cs="Arial"/>
          <w:sz w:val="24"/>
          <w:szCs w:val="24"/>
        </w:rPr>
        <w:t>,</w:t>
      </w:r>
      <w:r w:rsidR="00252E34">
        <w:rPr>
          <w:rFonts w:ascii="Arial" w:hAnsi="Arial" w:cs="Arial"/>
          <w:sz w:val="24"/>
          <w:szCs w:val="24"/>
        </w:rPr>
        <w:t xml:space="preserve"> including minimum wage. However</w:t>
      </w:r>
      <w:r w:rsidR="00120CD9">
        <w:rPr>
          <w:rFonts w:ascii="Arial" w:hAnsi="Arial" w:cs="Arial"/>
          <w:sz w:val="24"/>
          <w:szCs w:val="24"/>
        </w:rPr>
        <w:t>,</w:t>
      </w:r>
      <w:r w:rsidR="00803489">
        <w:rPr>
          <w:rFonts w:ascii="Arial" w:hAnsi="Arial" w:cs="Arial"/>
          <w:sz w:val="24"/>
          <w:szCs w:val="24"/>
        </w:rPr>
        <w:t xml:space="preserve"> in my experience</w:t>
      </w:r>
      <w:r w:rsidR="00252E34">
        <w:rPr>
          <w:rFonts w:ascii="Arial" w:hAnsi="Arial" w:cs="Arial"/>
          <w:sz w:val="24"/>
          <w:szCs w:val="24"/>
        </w:rPr>
        <w:t xml:space="preserve">, programs addressing </w:t>
      </w:r>
      <w:r w:rsidR="004C365B">
        <w:rPr>
          <w:rFonts w:ascii="Arial" w:hAnsi="Arial" w:cs="Arial"/>
          <w:sz w:val="24"/>
          <w:szCs w:val="24"/>
        </w:rPr>
        <w:t>the living wage</w:t>
      </w:r>
      <w:r w:rsidR="000953F0">
        <w:rPr>
          <w:rFonts w:ascii="Arial" w:hAnsi="Arial" w:cs="Arial"/>
          <w:sz w:val="24"/>
          <w:szCs w:val="24"/>
        </w:rPr>
        <w:t>/income</w:t>
      </w:r>
      <w:r w:rsidR="004C365B">
        <w:rPr>
          <w:rFonts w:ascii="Arial" w:hAnsi="Arial" w:cs="Arial"/>
          <w:sz w:val="24"/>
          <w:szCs w:val="24"/>
        </w:rPr>
        <w:t xml:space="preserve"> gap are much more complex</w:t>
      </w:r>
      <w:r w:rsidR="00DD1E1B">
        <w:rPr>
          <w:rFonts w:ascii="Arial" w:hAnsi="Arial" w:cs="Arial"/>
          <w:sz w:val="24"/>
          <w:szCs w:val="24"/>
        </w:rPr>
        <w:t>.</w:t>
      </w:r>
      <w:r w:rsidR="004C365B">
        <w:rPr>
          <w:rFonts w:ascii="Arial" w:hAnsi="Arial" w:cs="Arial"/>
          <w:sz w:val="24"/>
          <w:szCs w:val="24"/>
        </w:rPr>
        <w:t xml:space="preserve"> </w:t>
      </w:r>
      <w:r w:rsidR="00454750">
        <w:rPr>
          <w:rFonts w:ascii="Arial" w:hAnsi="Arial" w:cs="Arial"/>
          <w:sz w:val="24"/>
          <w:szCs w:val="24"/>
        </w:rPr>
        <w:t xml:space="preserve">On more than one occasion </w:t>
      </w:r>
      <w:r w:rsidR="00165A85">
        <w:rPr>
          <w:rFonts w:ascii="Arial" w:hAnsi="Arial" w:cs="Arial"/>
          <w:sz w:val="24"/>
          <w:szCs w:val="24"/>
        </w:rPr>
        <w:t xml:space="preserve">when discussing this challenge within my team, the conclusion has been </w:t>
      </w:r>
      <w:r w:rsidR="00F915D9">
        <w:rPr>
          <w:rFonts w:ascii="Arial" w:hAnsi="Arial" w:cs="Arial"/>
          <w:sz w:val="24"/>
          <w:szCs w:val="24"/>
        </w:rPr>
        <w:t xml:space="preserve">that the implementation of a living </w:t>
      </w:r>
      <w:r w:rsidR="000953F0">
        <w:rPr>
          <w:rFonts w:ascii="Arial" w:hAnsi="Arial" w:cs="Arial"/>
          <w:sz w:val="24"/>
          <w:szCs w:val="24"/>
        </w:rPr>
        <w:t>wage/</w:t>
      </w:r>
      <w:r w:rsidR="00F915D9">
        <w:rPr>
          <w:rFonts w:ascii="Arial" w:hAnsi="Arial" w:cs="Arial"/>
          <w:sz w:val="24"/>
          <w:szCs w:val="24"/>
        </w:rPr>
        <w:t>income program wi</w:t>
      </w:r>
      <w:r w:rsidR="00E818DE">
        <w:rPr>
          <w:rFonts w:ascii="Arial" w:hAnsi="Arial" w:cs="Arial"/>
          <w:sz w:val="24"/>
          <w:szCs w:val="24"/>
        </w:rPr>
        <w:t>ll</w:t>
      </w:r>
      <w:r w:rsidR="00F915D9">
        <w:rPr>
          <w:rFonts w:ascii="Arial" w:hAnsi="Arial" w:cs="Arial"/>
          <w:sz w:val="24"/>
          <w:szCs w:val="24"/>
        </w:rPr>
        <w:t xml:space="preserve"> be</w:t>
      </w:r>
      <w:r w:rsidR="007121E5">
        <w:rPr>
          <w:rFonts w:ascii="Arial" w:hAnsi="Arial" w:cs="Arial"/>
          <w:sz w:val="24"/>
          <w:szCs w:val="24"/>
        </w:rPr>
        <w:t xml:space="preserve"> to</w:t>
      </w:r>
      <w:r w:rsidR="00317EDA">
        <w:rPr>
          <w:rFonts w:ascii="Arial" w:hAnsi="Arial" w:cs="Arial"/>
          <w:sz w:val="24"/>
          <w:szCs w:val="24"/>
        </w:rPr>
        <w:t>o</w:t>
      </w:r>
      <w:r w:rsidR="007121E5">
        <w:rPr>
          <w:rFonts w:ascii="Arial" w:hAnsi="Arial" w:cs="Arial"/>
          <w:sz w:val="24"/>
          <w:szCs w:val="24"/>
        </w:rPr>
        <w:t xml:space="preserve"> costly for the company</w:t>
      </w:r>
      <w:r w:rsidR="003E228E">
        <w:rPr>
          <w:rFonts w:ascii="Arial" w:hAnsi="Arial" w:cs="Arial"/>
          <w:sz w:val="24"/>
          <w:szCs w:val="24"/>
        </w:rPr>
        <w:t xml:space="preserve"> to remain competitive</w:t>
      </w:r>
      <w:r w:rsidR="00E818DE">
        <w:rPr>
          <w:rFonts w:ascii="Arial" w:hAnsi="Arial" w:cs="Arial"/>
          <w:sz w:val="24"/>
          <w:szCs w:val="24"/>
        </w:rPr>
        <w:t xml:space="preserve">, </w:t>
      </w:r>
      <w:r w:rsidR="007121E5">
        <w:rPr>
          <w:rFonts w:ascii="Arial" w:hAnsi="Arial" w:cs="Arial"/>
          <w:sz w:val="24"/>
          <w:szCs w:val="24"/>
        </w:rPr>
        <w:t xml:space="preserve">and </w:t>
      </w:r>
      <w:r w:rsidR="00E818DE">
        <w:rPr>
          <w:rFonts w:ascii="Arial" w:hAnsi="Arial" w:cs="Arial"/>
          <w:sz w:val="24"/>
          <w:szCs w:val="24"/>
        </w:rPr>
        <w:t xml:space="preserve">the topic </w:t>
      </w:r>
      <w:r w:rsidR="00C63423">
        <w:rPr>
          <w:rFonts w:ascii="Arial" w:hAnsi="Arial" w:cs="Arial"/>
          <w:sz w:val="24"/>
          <w:szCs w:val="24"/>
        </w:rPr>
        <w:t xml:space="preserve">should be revisited </w:t>
      </w:r>
      <w:r w:rsidR="00BB7719">
        <w:rPr>
          <w:rFonts w:ascii="Arial" w:hAnsi="Arial" w:cs="Arial"/>
          <w:sz w:val="24"/>
          <w:szCs w:val="24"/>
        </w:rPr>
        <w:t xml:space="preserve">once a </w:t>
      </w:r>
      <w:r w:rsidR="00B85B8B">
        <w:rPr>
          <w:rFonts w:ascii="Arial" w:hAnsi="Arial" w:cs="Arial"/>
          <w:sz w:val="24"/>
          <w:szCs w:val="24"/>
        </w:rPr>
        <w:t>standardized</w:t>
      </w:r>
      <w:r w:rsidR="00AE589B">
        <w:rPr>
          <w:rFonts w:ascii="Arial" w:hAnsi="Arial" w:cs="Arial"/>
          <w:sz w:val="24"/>
          <w:szCs w:val="24"/>
        </w:rPr>
        <w:t xml:space="preserve"> methodology has been developed</w:t>
      </w:r>
      <w:r w:rsidR="00B85B8B">
        <w:rPr>
          <w:rFonts w:ascii="Arial" w:hAnsi="Arial" w:cs="Arial"/>
          <w:sz w:val="24"/>
          <w:szCs w:val="24"/>
        </w:rPr>
        <w:t>,</w:t>
      </w:r>
      <w:r w:rsidR="00AE589B">
        <w:rPr>
          <w:rFonts w:ascii="Arial" w:hAnsi="Arial" w:cs="Arial"/>
          <w:sz w:val="24"/>
          <w:szCs w:val="24"/>
        </w:rPr>
        <w:t xml:space="preserve"> tested</w:t>
      </w:r>
      <w:r w:rsidR="00B85B8B">
        <w:rPr>
          <w:rFonts w:ascii="Arial" w:hAnsi="Arial" w:cs="Arial"/>
          <w:sz w:val="24"/>
          <w:szCs w:val="24"/>
        </w:rPr>
        <w:t xml:space="preserve"> and industry-wide change</w:t>
      </w:r>
      <w:r w:rsidR="00140E33">
        <w:rPr>
          <w:rFonts w:ascii="Arial" w:hAnsi="Arial" w:cs="Arial"/>
          <w:sz w:val="24"/>
          <w:szCs w:val="24"/>
        </w:rPr>
        <w:t xml:space="preserve"> is imminent</w:t>
      </w:r>
      <w:r w:rsidR="00C63423">
        <w:rPr>
          <w:rFonts w:ascii="Arial" w:hAnsi="Arial" w:cs="Arial"/>
          <w:sz w:val="24"/>
          <w:szCs w:val="24"/>
        </w:rPr>
        <w:t>.</w:t>
      </w:r>
    </w:p>
    <w:p w14:paraId="01A2F911" w14:textId="24D0E7B0" w:rsidR="00C55C1D" w:rsidRDefault="00BF0FB0" w:rsidP="00F23C80">
      <w:pPr>
        <w:spacing w:after="240" w:line="480" w:lineRule="auto"/>
        <w:rPr>
          <w:rFonts w:ascii="Arial" w:hAnsi="Arial" w:cs="Arial"/>
          <w:sz w:val="24"/>
          <w:szCs w:val="24"/>
        </w:rPr>
      </w:pPr>
      <w:r>
        <w:rPr>
          <w:rFonts w:ascii="Arial" w:hAnsi="Arial" w:cs="Arial"/>
          <w:sz w:val="24"/>
          <w:szCs w:val="24"/>
        </w:rPr>
        <w:t>One organization not shying away from addressing this issue is Unil</w:t>
      </w:r>
      <w:r w:rsidR="006B4B8D">
        <w:rPr>
          <w:rFonts w:ascii="Arial" w:hAnsi="Arial" w:cs="Arial"/>
          <w:sz w:val="24"/>
          <w:szCs w:val="24"/>
        </w:rPr>
        <w:t>ever</w:t>
      </w:r>
      <w:r w:rsidR="00AE103D">
        <w:rPr>
          <w:rFonts w:ascii="Arial" w:hAnsi="Arial" w:cs="Arial"/>
          <w:sz w:val="24"/>
          <w:szCs w:val="24"/>
        </w:rPr>
        <w:t xml:space="preserve">. </w:t>
      </w:r>
      <w:r w:rsidR="005420F0">
        <w:rPr>
          <w:rFonts w:ascii="Arial" w:hAnsi="Arial" w:cs="Arial"/>
          <w:sz w:val="24"/>
          <w:szCs w:val="24"/>
        </w:rPr>
        <w:t xml:space="preserve">I have long admired Unilever’s commitment to sustainability, which has been recognized by peers across the industry, through their ranking as the top Corporate Global Leader in the GlobeScan Sustainability Leaders Survey (2019). </w:t>
      </w:r>
      <w:r w:rsidR="00935F07">
        <w:rPr>
          <w:rFonts w:ascii="Arial" w:hAnsi="Arial" w:cs="Arial"/>
          <w:sz w:val="24"/>
          <w:szCs w:val="24"/>
        </w:rPr>
        <w:t>In 2014, the</w:t>
      </w:r>
      <w:r w:rsidR="00E45AA4">
        <w:rPr>
          <w:rFonts w:ascii="Arial" w:hAnsi="Arial" w:cs="Arial"/>
          <w:sz w:val="24"/>
          <w:szCs w:val="24"/>
        </w:rPr>
        <w:t>y</w:t>
      </w:r>
      <w:r w:rsidR="00935F07">
        <w:rPr>
          <w:rFonts w:ascii="Arial" w:hAnsi="Arial" w:cs="Arial"/>
          <w:sz w:val="24"/>
          <w:szCs w:val="24"/>
        </w:rPr>
        <w:t xml:space="preserve"> committed</w:t>
      </w:r>
      <w:r w:rsidR="00A16513">
        <w:rPr>
          <w:rFonts w:ascii="Arial" w:hAnsi="Arial" w:cs="Arial"/>
          <w:sz w:val="24"/>
          <w:szCs w:val="24"/>
        </w:rPr>
        <w:t xml:space="preserve">, through their </w:t>
      </w:r>
      <w:r w:rsidR="00D81BCE">
        <w:rPr>
          <w:rFonts w:ascii="Arial" w:hAnsi="Arial" w:cs="Arial"/>
          <w:sz w:val="24"/>
          <w:szCs w:val="24"/>
        </w:rPr>
        <w:t>‘</w:t>
      </w:r>
      <w:r w:rsidR="00A16513">
        <w:rPr>
          <w:rFonts w:ascii="Arial" w:hAnsi="Arial" w:cs="Arial"/>
          <w:sz w:val="24"/>
          <w:szCs w:val="24"/>
        </w:rPr>
        <w:t>Framework for Fair Compensation</w:t>
      </w:r>
      <w:r w:rsidR="00D81BCE">
        <w:rPr>
          <w:rFonts w:ascii="Arial" w:hAnsi="Arial" w:cs="Arial"/>
          <w:sz w:val="24"/>
          <w:szCs w:val="24"/>
        </w:rPr>
        <w:t>’</w:t>
      </w:r>
      <w:r w:rsidR="00A16513">
        <w:rPr>
          <w:rFonts w:ascii="Arial" w:hAnsi="Arial" w:cs="Arial"/>
          <w:sz w:val="24"/>
          <w:szCs w:val="24"/>
        </w:rPr>
        <w:t>, to</w:t>
      </w:r>
      <w:r w:rsidR="00DE4EF9">
        <w:rPr>
          <w:rFonts w:ascii="Arial" w:hAnsi="Arial" w:cs="Arial"/>
          <w:sz w:val="24"/>
          <w:szCs w:val="24"/>
        </w:rPr>
        <w:t xml:space="preserve"> pay all employees a living wage (Unilever, 2021</w:t>
      </w:r>
      <w:r w:rsidR="005006E8">
        <w:rPr>
          <w:rFonts w:ascii="Arial" w:hAnsi="Arial" w:cs="Arial"/>
          <w:sz w:val="24"/>
          <w:szCs w:val="24"/>
        </w:rPr>
        <w:t>a</w:t>
      </w:r>
      <w:r w:rsidR="00DE4EF9">
        <w:rPr>
          <w:rFonts w:ascii="Arial" w:hAnsi="Arial" w:cs="Arial"/>
          <w:sz w:val="24"/>
          <w:szCs w:val="24"/>
        </w:rPr>
        <w:t>)</w:t>
      </w:r>
      <w:r w:rsidR="0020615E">
        <w:rPr>
          <w:rFonts w:ascii="Arial" w:hAnsi="Arial" w:cs="Arial"/>
          <w:sz w:val="24"/>
          <w:szCs w:val="24"/>
        </w:rPr>
        <w:t>, a goal which the</w:t>
      </w:r>
      <w:r w:rsidR="00EB64CB">
        <w:rPr>
          <w:rFonts w:ascii="Arial" w:hAnsi="Arial" w:cs="Arial"/>
          <w:sz w:val="24"/>
          <w:szCs w:val="24"/>
        </w:rPr>
        <w:t>y</w:t>
      </w:r>
      <w:r w:rsidR="0020615E">
        <w:rPr>
          <w:rFonts w:ascii="Arial" w:hAnsi="Arial" w:cs="Arial"/>
          <w:sz w:val="24"/>
          <w:szCs w:val="24"/>
        </w:rPr>
        <w:t xml:space="preserve"> claim to have achieved in 2020</w:t>
      </w:r>
      <w:r w:rsidR="00A97FE4">
        <w:rPr>
          <w:rFonts w:ascii="Arial" w:hAnsi="Arial" w:cs="Arial"/>
          <w:sz w:val="24"/>
          <w:szCs w:val="24"/>
        </w:rPr>
        <w:t xml:space="preserve">. </w:t>
      </w:r>
      <w:r w:rsidR="00367437">
        <w:rPr>
          <w:rFonts w:ascii="Arial" w:hAnsi="Arial" w:cs="Arial"/>
          <w:sz w:val="24"/>
          <w:szCs w:val="24"/>
        </w:rPr>
        <w:t xml:space="preserve">Last year they also </w:t>
      </w:r>
      <w:r w:rsidR="00BB3673">
        <w:rPr>
          <w:rFonts w:ascii="Arial" w:hAnsi="Arial" w:cs="Arial"/>
          <w:sz w:val="24"/>
          <w:szCs w:val="24"/>
        </w:rPr>
        <w:t>set the goal of working “</w:t>
      </w:r>
      <w:r w:rsidR="00BB3673" w:rsidRPr="00BB3673">
        <w:rPr>
          <w:rFonts w:ascii="Arial" w:hAnsi="Arial" w:cs="Arial"/>
          <w:i/>
          <w:iCs/>
          <w:sz w:val="24"/>
          <w:szCs w:val="24"/>
        </w:rPr>
        <w:t>with our business partners to raise standards so that their employees are paid a living wage</w:t>
      </w:r>
      <w:r w:rsidR="00BB3673">
        <w:rPr>
          <w:rFonts w:ascii="Arial" w:hAnsi="Arial" w:cs="Arial"/>
          <w:sz w:val="24"/>
          <w:szCs w:val="24"/>
        </w:rPr>
        <w:t>”</w:t>
      </w:r>
      <w:r w:rsidR="00181022">
        <w:rPr>
          <w:rFonts w:ascii="Arial" w:hAnsi="Arial" w:cs="Arial"/>
          <w:sz w:val="24"/>
          <w:szCs w:val="24"/>
        </w:rPr>
        <w:t xml:space="preserve">, a commitment which covers tier 1 suppliers, </w:t>
      </w:r>
      <w:r w:rsidR="00181022">
        <w:rPr>
          <w:rFonts w:ascii="Arial" w:hAnsi="Arial" w:cs="Arial"/>
          <w:sz w:val="24"/>
          <w:szCs w:val="24"/>
        </w:rPr>
        <w:lastRenderedPageBreak/>
        <w:t xml:space="preserve">outsourced manufacturing and </w:t>
      </w:r>
      <w:r w:rsidR="001E1C4D">
        <w:rPr>
          <w:rFonts w:ascii="Arial" w:hAnsi="Arial" w:cs="Arial"/>
          <w:sz w:val="24"/>
          <w:szCs w:val="24"/>
        </w:rPr>
        <w:t>priority agriculture crops.</w:t>
      </w:r>
      <w:r w:rsidR="00E33F3A">
        <w:rPr>
          <w:rFonts w:ascii="Arial" w:hAnsi="Arial" w:cs="Arial"/>
          <w:sz w:val="24"/>
          <w:szCs w:val="24"/>
        </w:rPr>
        <w:t xml:space="preserve"> Unilever </w:t>
      </w:r>
      <w:r w:rsidR="00E575F6">
        <w:rPr>
          <w:rFonts w:ascii="Arial" w:hAnsi="Arial" w:cs="Arial"/>
          <w:sz w:val="24"/>
          <w:szCs w:val="24"/>
        </w:rPr>
        <w:t>is</w:t>
      </w:r>
      <w:r w:rsidR="00E33F3A">
        <w:rPr>
          <w:rFonts w:ascii="Arial" w:hAnsi="Arial" w:cs="Arial"/>
          <w:sz w:val="24"/>
          <w:szCs w:val="24"/>
        </w:rPr>
        <w:t xml:space="preserve"> one of the first major corporation</w:t>
      </w:r>
      <w:r w:rsidR="00BA0E13">
        <w:rPr>
          <w:rFonts w:ascii="Arial" w:hAnsi="Arial" w:cs="Arial"/>
          <w:sz w:val="24"/>
          <w:szCs w:val="24"/>
        </w:rPr>
        <w:t>s</w:t>
      </w:r>
      <w:r w:rsidR="00E33F3A">
        <w:rPr>
          <w:rFonts w:ascii="Arial" w:hAnsi="Arial" w:cs="Arial"/>
          <w:sz w:val="24"/>
          <w:szCs w:val="24"/>
        </w:rPr>
        <w:t xml:space="preserve"> to make this commitment</w:t>
      </w:r>
      <w:r w:rsidR="001E43A2">
        <w:rPr>
          <w:rFonts w:ascii="Arial" w:hAnsi="Arial" w:cs="Arial"/>
          <w:sz w:val="24"/>
          <w:szCs w:val="24"/>
        </w:rPr>
        <w:t xml:space="preserve"> and according to the Director of the Living Wage Foundation</w:t>
      </w:r>
      <w:r w:rsidR="00862B53">
        <w:rPr>
          <w:rFonts w:ascii="Arial" w:hAnsi="Arial" w:cs="Arial"/>
          <w:sz w:val="24"/>
          <w:szCs w:val="24"/>
        </w:rPr>
        <w:t xml:space="preserve">, </w:t>
      </w:r>
      <w:r w:rsidR="00862B53" w:rsidRPr="00862B53">
        <w:rPr>
          <w:rFonts w:ascii="Arial" w:hAnsi="Arial" w:cs="Arial"/>
          <w:sz w:val="24"/>
          <w:szCs w:val="24"/>
        </w:rPr>
        <w:t>Laura Gardiner</w:t>
      </w:r>
      <w:r w:rsidR="00862B53">
        <w:rPr>
          <w:rFonts w:ascii="Arial" w:hAnsi="Arial" w:cs="Arial"/>
          <w:sz w:val="24"/>
          <w:szCs w:val="24"/>
        </w:rPr>
        <w:t xml:space="preserve">, they </w:t>
      </w:r>
      <w:r w:rsidR="00CC528D" w:rsidRPr="00CC528D">
        <w:rPr>
          <w:rFonts w:ascii="Arial" w:hAnsi="Arial" w:cs="Arial"/>
          <w:i/>
          <w:iCs/>
          <w:sz w:val="24"/>
          <w:szCs w:val="24"/>
        </w:rPr>
        <w:t>“</w:t>
      </w:r>
      <w:r w:rsidR="00862B53" w:rsidRPr="00CC528D">
        <w:rPr>
          <w:rFonts w:ascii="Arial" w:hAnsi="Arial" w:cs="Arial"/>
          <w:i/>
          <w:iCs/>
          <w:sz w:val="24"/>
          <w:szCs w:val="24"/>
        </w:rPr>
        <w:t xml:space="preserve">are </w:t>
      </w:r>
      <w:r w:rsidR="00CC528D" w:rsidRPr="00CC528D">
        <w:rPr>
          <w:rFonts w:ascii="Arial" w:hAnsi="Arial" w:cs="Arial"/>
          <w:i/>
          <w:iCs/>
          <w:sz w:val="24"/>
          <w:szCs w:val="24"/>
        </w:rPr>
        <w:t>leading the way in spreading the living wage through both their business networks, and across their global operations</w:t>
      </w:r>
      <w:r w:rsidR="00CC528D" w:rsidRPr="00CC528D">
        <w:rPr>
          <w:rFonts w:ascii="Arial" w:hAnsi="Arial" w:cs="Arial"/>
          <w:sz w:val="24"/>
          <w:szCs w:val="24"/>
        </w:rPr>
        <w:t>"</w:t>
      </w:r>
      <w:r w:rsidR="00CC528D">
        <w:rPr>
          <w:rFonts w:ascii="Arial" w:hAnsi="Arial" w:cs="Arial"/>
          <w:sz w:val="24"/>
          <w:szCs w:val="24"/>
        </w:rPr>
        <w:t xml:space="preserve"> (</w:t>
      </w:r>
      <w:r w:rsidR="001F5F14">
        <w:rPr>
          <w:rFonts w:ascii="Arial" w:hAnsi="Arial" w:cs="Arial"/>
          <w:sz w:val="24"/>
          <w:szCs w:val="24"/>
        </w:rPr>
        <w:t>O’Connell, 2021)</w:t>
      </w:r>
      <w:r w:rsidR="00CC528D" w:rsidRPr="00CC528D">
        <w:rPr>
          <w:rFonts w:ascii="Arial" w:hAnsi="Arial" w:cs="Arial"/>
          <w:sz w:val="24"/>
          <w:szCs w:val="24"/>
        </w:rPr>
        <w:t>.</w:t>
      </w:r>
      <w:r w:rsidR="00A16513">
        <w:rPr>
          <w:rFonts w:ascii="Arial" w:hAnsi="Arial" w:cs="Arial"/>
          <w:sz w:val="24"/>
          <w:szCs w:val="24"/>
        </w:rPr>
        <w:t xml:space="preserve"> </w:t>
      </w:r>
    </w:p>
    <w:p w14:paraId="0FFFA8C4" w14:textId="455FA440" w:rsidR="00BF0FB0" w:rsidRDefault="00935F07" w:rsidP="00F23C80">
      <w:pPr>
        <w:spacing w:after="240" w:line="480" w:lineRule="auto"/>
        <w:rPr>
          <w:rFonts w:ascii="Arial" w:hAnsi="Arial" w:cs="Arial"/>
          <w:sz w:val="24"/>
          <w:szCs w:val="24"/>
        </w:rPr>
      </w:pPr>
      <w:r>
        <w:rPr>
          <w:rFonts w:ascii="Arial" w:hAnsi="Arial" w:cs="Arial"/>
          <w:sz w:val="24"/>
          <w:szCs w:val="24"/>
        </w:rPr>
        <w:t xml:space="preserve"> </w:t>
      </w:r>
      <w:r w:rsidR="00A53293">
        <w:rPr>
          <w:rFonts w:ascii="Arial" w:hAnsi="Arial" w:cs="Arial"/>
          <w:sz w:val="24"/>
          <w:szCs w:val="24"/>
        </w:rPr>
        <w:t>My experience to date with the topic of living wage</w:t>
      </w:r>
      <w:r w:rsidR="00DD6E07">
        <w:rPr>
          <w:rFonts w:ascii="Arial" w:hAnsi="Arial" w:cs="Arial"/>
          <w:sz w:val="24"/>
          <w:szCs w:val="24"/>
        </w:rPr>
        <w:t xml:space="preserve">, through industry forums with shared thinking and informational webinars, </w:t>
      </w:r>
      <w:r w:rsidR="00C53911">
        <w:rPr>
          <w:rFonts w:ascii="Arial" w:hAnsi="Arial" w:cs="Arial"/>
          <w:sz w:val="24"/>
          <w:szCs w:val="24"/>
        </w:rPr>
        <w:t xml:space="preserve">has mainly focused on the theory and process required to calculate </w:t>
      </w:r>
      <w:r w:rsidR="00892F25">
        <w:rPr>
          <w:rFonts w:ascii="Arial" w:hAnsi="Arial" w:cs="Arial"/>
          <w:sz w:val="24"/>
          <w:szCs w:val="24"/>
        </w:rPr>
        <w:t>a fair compensation rate</w:t>
      </w:r>
      <w:r w:rsidR="00A34A22">
        <w:rPr>
          <w:rFonts w:ascii="Arial" w:hAnsi="Arial" w:cs="Arial"/>
          <w:sz w:val="24"/>
          <w:szCs w:val="24"/>
        </w:rPr>
        <w:t xml:space="preserve">, with </w:t>
      </w:r>
      <w:r w:rsidR="00E80A0E">
        <w:rPr>
          <w:rFonts w:ascii="Arial" w:hAnsi="Arial" w:cs="Arial"/>
          <w:sz w:val="24"/>
          <w:szCs w:val="24"/>
        </w:rPr>
        <w:t xml:space="preserve">a limited number of </w:t>
      </w:r>
      <w:r w:rsidR="00A34A22">
        <w:rPr>
          <w:rFonts w:ascii="Arial" w:hAnsi="Arial" w:cs="Arial"/>
          <w:sz w:val="24"/>
          <w:szCs w:val="24"/>
        </w:rPr>
        <w:t>projects to address</w:t>
      </w:r>
      <w:r w:rsidR="00D20A1E">
        <w:rPr>
          <w:rFonts w:ascii="Arial" w:hAnsi="Arial" w:cs="Arial"/>
          <w:sz w:val="24"/>
          <w:szCs w:val="24"/>
        </w:rPr>
        <w:t xml:space="preserve"> wage/income</w:t>
      </w:r>
      <w:r w:rsidR="00A34A22">
        <w:rPr>
          <w:rFonts w:ascii="Arial" w:hAnsi="Arial" w:cs="Arial"/>
          <w:sz w:val="24"/>
          <w:szCs w:val="24"/>
        </w:rPr>
        <w:t xml:space="preserve"> gap</w:t>
      </w:r>
      <w:r w:rsidR="00FD411E">
        <w:rPr>
          <w:rFonts w:ascii="Arial" w:hAnsi="Arial" w:cs="Arial"/>
          <w:sz w:val="24"/>
          <w:szCs w:val="24"/>
        </w:rPr>
        <w:t>s</w:t>
      </w:r>
      <w:r w:rsidR="00C33EB8">
        <w:rPr>
          <w:rFonts w:ascii="Arial" w:hAnsi="Arial" w:cs="Arial"/>
          <w:sz w:val="24"/>
          <w:szCs w:val="24"/>
        </w:rPr>
        <w:t xml:space="preserve"> in </w:t>
      </w:r>
      <w:r w:rsidR="00D20A1E">
        <w:rPr>
          <w:rFonts w:ascii="Arial" w:hAnsi="Arial" w:cs="Arial"/>
          <w:sz w:val="24"/>
          <w:szCs w:val="24"/>
        </w:rPr>
        <w:t>their infancy</w:t>
      </w:r>
      <w:r w:rsidR="002E168C">
        <w:rPr>
          <w:rFonts w:ascii="Arial" w:hAnsi="Arial" w:cs="Arial"/>
          <w:sz w:val="24"/>
          <w:szCs w:val="24"/>
        </w:rPr>
        <w:t xml:space="preserve">. </w:t>
      </w:r>
      <w:r w:rsidR="00330DE1">
        <w:rPr>
          <w:rFonts w:ascii="Arial" w:hAnsi="Arial" w:cs="Arial"/>
          <w:sz w:val="24"/>
          <w:szCs w:val="24"/>
        </w:rPr>
        <w:t>I w</w:t>
      </w:r>
      <w:r w:rsidR="002D0BA0">
        <w:rPr>
          <w:rFonts w:ascii="Arial" w:hAnsi="Arial" w:cs="Arial"/>
          <w:sz w:val="24"/>
          <w:szCs w:val="24"/>
        </w:rPr>
        <w:t xml:space="preserve">as </w:t>
      </w:r>
      <w:r w:rsidR="00D12560">
        <w:rPr>
          <w:rFonts w:ascii="Arial" w:hAnsi="Arial" w:cs="Arial"/>
          <w:sz w:val="24"/>
          <w:szCs w:val="24"/>
        </w:rPr>
        <w:t>excited to discover that Unilever ha</w:t>
      </w:r>
      <w:r w:rsidR="00094035">
        <w:rPr>
          <w:rFonts w:ascii="Arial" w:hAnsi="Arial" w:cs="Arial"/>
          <w:sz w:val="24"/>
          <w:szCs w:val="24"/>
        </w:rPr>
        <w:t>d</w:t>
      </w:r>
      <w:r w:rsidR="00D12560">
        <w:rPr>
          <w:rFonts w:ascii="Arial" w:hAnsi="Arial" w:cs="Arial"/>
          <w:sz w:val="24"/>
          <w:szCs w:val="24"/>
        </w:rPr>
        <w:t xml:space="preserve"> collaborated on a </w:t>
      </w:r>
      <w:r w:rsidR="00D81BCE">
        <w:rPr>
          <w:rFonts w:ascii="Arial" w:hAnsi="Arial" w:cs="Arial"/>
          <w:sz w:val="24"/>
          <w:szCs w:val="24"/>
        </w:rPr>
        <w:t>five-year</w:t>
      </w:r>
      <w:r w:rsidR="006A7416">
        <w:rPr>
          <w:rFonts w:ascii="Arial" w:hAnsi="Arial" w:cs="Arial"/>
          <w:sz w:val="24"/>
          <w:szCs w:val="24"/>
        </w:rPr>
        <w:t xml:space="preserve"> </w:t>
      </w:r>
      <w:r w:rsidR="00D12560">
        <w:rPr>
          <w:rFonts w:ascii="Arial" w:hAnsi="Arial" w:cs="Arial"/>
          <w:sz w:val="24"/>
          <w:szCs w:val="24"/>
        </w:rPr>
        <w:t>multi</w:t>
      </w:r>
      <w:r w:rsidR="00FE686F">
        <w:rPr>
          <w:rFonts w:ascii="Arial" w:hAnsi="Arial" w:cs="Arial"/>
          <w:sz w:val="24"/>
          <w:szCs w:val="24"/>
        </w:rPr>
        <w:t>-</w:t>
      </w:r>
      <w:r w:rsidR="00D12560">
        <w:rPr>
          <w:rFonts w:ascii="Arial" w:hAnsi="Arial" w:cs="Arial"/>
          <w:sz w:val="24"/>
          <w:szCs w:val="24"/>
        </w:rPr>
        <w:t>s</w:t>
      </w:r>
      <w:r w:rsidR="00FE686F">
        <w:rPr>
          <w:rFonts w:ascii="Arial" w:hAnsi="Arial" w:cs="Arial"/>
          <w:sz w:val="24"/>
          <w:szCs w:val="24"/>
        </w:rPr>
        <w:t xml:space="preserve">takeholder project </w:t>
      </w:r>
      <w:r w:rsidR="000E3BC0">
        <w:rPr>
          <w:rFonts w:ascii="Arial" w:hAnsi="Arial" w:cs="Arial"/>
          <w:sz w:val="24"/>
          <w:szCs w:val="24"/>
        </w:rPr>
        <w:t>aimed at providing a living wage to</w:t>
      </w:r>
      <w:r w:rsidR="003D5F16">
        <w:rPr>
          <w:rFonts w:ascii="Arial" w:hAnsi="Arial" w:cs="Arial"/>
          <w:sz w:val="24"/>
          <w:szCs w:val="24"/>
        </w:rPr>
        <w:t xml:space="preserve"> workers</w:t>
      </w:r>
      <w:r w:rsidR="006C7A20">
        <w:rPr>
          <w:rFonts w:ascii="Arial" w:hAnsi="Arial" w:cs="Arial"/>
          <w:sz w:val="24"/>
          <w:szCs w:val="24"/>
        </w:rPr>
        <w:t>,</w:t>
      </w:r>
      <w:r w:rsidR="003D5F16">
        <w:rPr>
          <w:rFonts w:ascii="Arial" w:hAnsi="Arial" w:cs="Arial"/>
          <w:sz w:val="24"/>
          <w:szCs w:val="24"/>
        </w:rPr>
        <w:t xml:space="preserve"> and a living income to small-holder farmers</w:t>
      </w:r>
      <w:r w:rsidR="006C7A20">
        <w:rPr>
          <w:rFonts w:ascii="Arial" w:hAnsi="Arial" w:cs="Arial"/>
          <w:sz w:val="24"/>
          <w:szCs w:val="24"/>
        </w:rPr>
        <w:t>,</w:t>
      </w:r>
      <w:r w:rsidR="003D5F16">
        <w:rPr>
          <w:rFonts w:ascii="Arial" w:hAnsi="Arial" w:cs="Arial"/>
          <w:sz w:val="24"/>
          <w:szCs w:val="24"/>
        </w:rPr>
        <w:t xml:space="preserve"> in the Malawi Tea industry (</w:t>
      </w:r>
      <w:r w:rsidR="00F94D9F">
        <w:rPr>
          <w:rFonts w:ascii="Arial" w:hAnsi="Arial" w:cs="Arial"/>
          <w:sz w:val="24"/>
          <w:szCs w:val="24"/>
        </w:rPr>
        <w:t>Unilever, 2021</w:t>
      </w:r>
      <w:r w:rsidR="005006E8">
        <w:rPr>
          <w:rFonts w:ascii="Arial" w:hAnsi="Arial" w:cs="Arial"/>
          <w:sz w:val="24"/>
          <w:szCs w:val="24"/>
        </w:rPr>
        <w:t>a</w:t>
      </w:r>
      <w:r w:rsidR="00F94D9F">
        <w:rPr>
          <w:rFonts w:ascii="Arial" w:hAnsi="Arial" w:cs="Arial"/>
          <w:sz w:val="24"/>
          <w:szCs w:val="24"/>
        </w:rPr>
        <w:t xml:space="preserve">). </w:t>
      </w:r>
      <w:r w:rsidR="002D01CB">
        <w:rPr>
          <w:rFonts w:ascii="Arial" w:hAnsi="Arial" w:cs="Arial"/>
          <w:sz w:val="24"/>
          <w:szCs w:val="24"/>
        </w:rPr>
        <w:t xml:space="preserve"> </w:t>
      </w:r>
    </w:p>
    <w:p w14:paraId="726AF388" w14:textId="02440D77" w:rsidR="002E287E" w:rsidRDefault="007C4C6A" w:rsidP="00F23C80">
      <w:pPr>
        <w:spacing w:after="240" w:line="480" w:lineRule="auto"/>
        <w:rPr>
          <w:rFonts w:ascii="Arial" w:hAnsi="Arial" w:cs="Arial"/>
          <w:sz w:val="24"/>
          <w:szCs w:val="24"/>
        </w:rPr>
      </w:pPr>
      <w:r>
        <w:rPr>
          <w:rFonts w:ascii="Arial" w:hAnsi="Arial" w:cs="Arial"/>
          <w:sz w:val="24"/>
          <w:szCs w:val="24"/>
        </w:rPr>
        <w:t>T</w:t>
      </w:r>
      <w:r w:rsidR="00082A21">
        <w:rPr>
          <w:rFonts w:ascii="Arial" w:hAnsi="Arial" w:cs="Arial"/>
          <w:sz w:val="24"/>
          <w:szCs w:val="24"/>
        </w:rPr>
        <w:t xml:space="preserve">he </w:t>
      </w:r>
      <w:r>
        <w:rPr>
          <w:rFonts w:ascii="Arial" w:hAnsi="Arial" w:cs="Arial"/>
          <w:sz w:val="24"/>
          <w:szCs w:val="24"/>
        </w:rPr>
        <w:t>programme</w:t>
      </w:r>
      <w:r w:rsidR="00082A21">
        <w:rPr>
          <w:rFonts w:ascii="Arial" w:hAnsi="Arial" w:cs="Arial"/>
          <w:sz w:val="24"/>
          <w:szCs w:val="24"/>
        </w:rPr>
        <w:t xml:space="preserve">, called </w:t>
      </w:r>
      <w:r w:rsidR="00E55511">
        <w:rPr>
          <w:rFonts w:ascii="Arial" w:hAnsi="Arial" w:cs="Arial"/>
          <w:sz w:val="24"/>
          <w:szCs w:val="24"/>
        </w:rPr>
        <w:t>Malawi Tea 2020</w:t>
      </w:r>
      <w:r w:rsidR="00C55DEC">
        <w:rPr>
          <w:rFonts w:ascii="Arial" w:hAnsi="Arial" w:cs="Arial"/>
          <w:sz w:val="24"/>
          <w:szCs w:val="24"/>
        </w:rPr>
        <w:t>, concluded in 2020</w:t>
      </w:r>
      <w:r w:rsidR="000B66CE">
        <w:rPr>
          <w:rFonts w:ascii="Arial" w:hAnsi="Arial" w:cs="Arial"/>
          <w:sz w:val="24"/>
          <w:szCs w:val="24"/>
        </w:rPr>
        <w:t xml:space="preserve"> (Malawi Tea 2020, 2021</w:t>
      </w:r>
      <w:r w:rsidR="00F32E6F">
        <w:rPr>
          <w:rFonts w:ascii="Arial" w:hAnsi="Arial" w:cs="Arial"/>
          <w:sz w:val="24"/>
          <w:szCs w:val="24"/>
        </w:rPr>
        <w:t>a</w:t>
      </w:r>
      <w:r w:rsidR="000B66CE">
        <w:rPr>
          <w:rFonts w:ascii="Arial" w:hAnsi="Arial" w:cs="Arial"/>
          <w:sz w:val="24"/>
          <w:szCs w:val="24"/>
        </w:rPr>
        <w:t>)</w:t>
      </w:r>
      <w:r w:rsidR="005C5DAF">
        <w:rPr>
          <w:rFonts w:ascii="Arial" w:hAnsi="Arial" w:cs="Arial"/>
          <w:sz w:val="24"/>
          <w:szCs w:val="24"/>
        </w:rPr>
        <w:t xml:space="preserve">. </w:t>
      </w:r>
      <w:r w:rsidR="009F1DFE">
        <w:rPr>
          <w:rFonts w:ascii="Arial" w:hAnsi="Arial" w:cs="Arial"/>
          <w:sz w:val="24"/>
          <w:szCs w:val="24"/>
        </w:rPr>
        <w:t xml:space="preserve">I found the </w:t>
      </w:r>
      <w:r w:rsidR="00B61D07">
        <w:rPr>
          <w:rFonts w:ascii="Arial" w:hAnsi="Arial" w:cs="Arial"/>
          <w:sz w:val="24"/>
          <w:szCs w:val="24"/>
        </w:rPr>
        <w:t xml:space="preserve">vision and </w:t>
      </w:r>
      <w:r w:rsidR="009F1DFE">
        <w:rPr>
          <w:rFonts w:ascii="Arial" w:hAnsi="Arial" w:cs="Arial"/>
          <w:sz w:val="24"/>
          <w:szCs w:val="24"/>
        </w:rPr>
        <w:t xml:space="preserve">scope </w:t>
      </w:r>
      <w:r w:rsidR="008A61ED">
        <w:rPr>
          <w:rFonts w:ascii="Arial" w:hAnsi="Arial" w:cs="Arial"/>
          <w:sz w:val="24"/>
          <w:szCs w:val="24"/>
        </w:rPr>
        <w:t xml:space="preserve">of this project to </w:t>
      </w:r>
      <w:r w:rsidR="00B9130D">
        <w:rPr>
          <w:rFonts w:ascii="Arial" w:hAnsi="Arial" w:cs="Arial"/>
          <w:sz w:val="24"/>
          <w:szCs w:val="24"/>
        </w:rPr>
        <w:t xml:space="preserve">be ambitious and </w:t>
      </w:r>
      <w:r w:rsidR="00807CB2">
        <w:rPr>
          <w:rFonts w:ascii="Arial" w:hAnsi="Arial" w:cs="Arial"/>
          <w:sz w:val="24"/>
          <w:szCs w:val="24"/>
        </w:rPr>
        <w:t>inspirational</w:t>
      </w:r>
      <w:r w:rsidR="006C6D6A">
        <w:rPr>
          <w:rFonts w:ascii="Arial" w:hAnsi="Arial" w:cs="Arial"/>
          <w:sz w:val="24"/>
          <w:szCs w:val="24"/>
        </w:rPr>
        <w:t xml:space="preserve">, a clear example of </w:t>
      </w:r>
      <w:r w:rsidR="00812617">
        <w:rPr>
          <w:rFonts w:ascii="Arial" w:hAnsi="Arial" w:cs="Arial"/>
          <w:sz w:val="24"/>
          <w:szCs w:val="24"/>
        </w:rPr>
        <w:t xml:space="preserve">sustainable leadership, </w:t>
      </w:r>
      <w:r w:rsidR="001D6D83">
        <w:rPr>
          <w:rFonts w:ascii="Arial" w:hAnsi="Arial" w:cs="Arial"/>
          <w:sz w:val="24"/>
          <w:szCs w:val="24"/>
        </w:rPr>
        <w:t xml:space="preserve">and while not all the targeted outcomes were achieved, </w:t>
      </w:r>
      <w:r w:rsidR="007D3197">
        <w:rPr>
          <w:rFonts w:ascii="Arial" w:hAnsi="Arial" w:cs="Arial"/>
          <w:sz w:val="24"/>
          <w:szCs w:val="24"/>
        </w:rPr>
        <w:t xml:space="preserve">the process </w:t>
      </w:r>
      <w:r w:rsidR="00812617">
        <w:rPr>
          <w:rFonts w:ascii="Arial" w:hAnsi="Arial" w:cs="Arial"/>
          <w:sz w:val="24"/>
          <w:szCs w:val="24"/>
        </w:rPr>
        <w:t xml:space="preserve">has provided valuable insights into how these types of programs could be implemented in </w:t>
      </w:r>
      <w:r w:rsidR="00243734">
        <w:rPr>
          <w:rFonts w:ascii="Arial" w:hAnsi="Arial" w:cs="Arial"/>
          <w:sz w:val="24"/>
          <w:szCs w:val="24"/>
        </w:rPr>
        <w:t>other supply chains.</w:t>
      </w:r>
      <w:r w:rsidR="00404ECB">
        <w:rPr>
          <w:rFonts w:ascii="Arial" w:hAnsi="Arial" w:cs="Arial"/>
          <w:sz w:val="24"/>
          <w:szCs w:val="24"/>
        </w:rPr>
        <w:t xml:space="preserve"> T</w:t>
      </w:r>
      <w:r w:rsidR="00226FEB">
        <w:rPr>
          <w:rFonts w:ascii="Arial" w:hAnsi="Arial" w:cs="Arial"/>
          <w:sz w:val="24"/>
          <w:szCs w:val="24"/>
        </w:rPr>
        <w:t xml:space="preserve">o justify this claim, </w:t>
      </w:r>
      <w:r w:rsidR="0036191A">
        <w:rPr>
          <w:rFonts w:ascii="Arial" w:hAnsi="Arial" w:cs="Arial"/>
          <w:sz w:val="24"/>
          <w:szCs w:val="24"/>
        </w:rPr>
        <w:t xml:space="preserve">I will </w:t>
      </w:r>
      <w:r w:rsidR="00404ECB">
        <w:rPr>
          <w:rFonts w:ascii="Arial" w:hAnsi="Arial" w:cs="Arial"/>
          <w:sz w:val="24"/>
          <w:szCs w:val="24"/>
        </w:rPr>
        <w:t>provide an overview of the initiative</w:t>
      </w:r>
      <w:r w:rsidR="001811EE">
        <w:rPr>
          <w:rFonts w:ascii="Arial" w:hAnsi="Arial" w:cs="Arial"/>
          <w:sz w:val="24"/>
          <w:szCs w:val="24"/>
        </w:rPr>
        <w:t>, analyse and evaluate the methodology and results, and suggest</w:t>
      </w:r>
      <w:r w:rsidR="009C2124">
        <w:rPr>
          <w:rFonts w:ascii="Arial" w:hAnsi="Arial" w:cs="Arial"/>
          <w:sz w:val="24"/>
          <w:szCs w:val="24"/>
        </w:rPr>
        <w:t xml:space="preserve"> improvements or changes for future programmes. </w:t>
      </w:r>
    </w:p>
    <w:p w14:paraId="14F0B69B" w14:textId="77777777" w:rsidR="002462D5" w:rsidRDefault="002462D5" w:rsidP="00F23C80">
      <w:pPr>
        <w:spacing w:after="240" w:line="480" w:lineRule="auto"/>
        <w:rPr>
          <w:rFonts w:ascii="Arial" w:hAnsi="Arial" w:cs="Arial"/>
          <w:b/>
          <w:bCs/>
          <w:sz w:val="24"/>
          <w:szCs w:val="24"/>
        </w:rPr>
      </w:pPr>
    </w:p>
    <w:p w14:paraId="79AF2988" w14:textId="6BC58E4B" w:rsidR="007C1A30" w:rsidRDefault="007C1A30" w:rsidP="00F23C80">
      <w:pPr>
        <w:spacing w:after="240" w:line="480" w:lineRule="auto"/>
        <w:rPr>
          <w:rFonts w:ascii="Arial" w:hAnsi="Arial" w:cs="Arial"/>
          <w:sz w:val="24"/>
          <w:szCs w:val="24"/>
        </w:rPr>
      </w:pPr>
      <w:r>
        <w:rPr>
          <w:rFonts w:ascii="Arial" w:hAnsi="Arial" w:cs="Arial"/>
          <w:sz w:val="24"/>
          <w:szCs w:val="24"/>
        </w:rPr>
        <w:t>Malawi Tea 2020 was launched in 2015</w:t>
      </w:r>
      <w:r w:rsidR="001135AF">
        <w:rPr>
          <w:rFonts w:ascii="Arial" w:hAnsi="Arial" w:cs="Arial"/>
          <w:sz w:val="24"/>
          <w:szCs w:val="24"/>
        </w:rPr>
        <w:t xml:space="preserve"> with the vision of</w:t>
      </w:r>
      <w:r w:rsidR="004046BE">
        <w:rPr>
          <w:rFonts w:ascii="Arial" w:hAnsi="Arial" w:cs="Arial"/>
          <w:sz w:val="24"/>
          <w:szCs w:val="24"/>
        </w:rPr>
        <w:t xml:space="preserve"> ensuring a living wage for </w:t>
      </w:r>
      <w:r w:rsidR="00392D9D">
        <w:rPr>
          <w:rFonts w:ascii="Arial" w:hAnsi="Arial" w:cs="Arial"/>
          <w:sz w:val="24"/>
          <w:szCs w:val="24"/>
        </w:rPr>
        <w:t>workers in the tea industry</w:t>
      </w:r>
      <w:r w:rsidR="00481066">
        <w:rPr>
          <w:rFonts w:ascii="Arial" w:hAnsi="Arial" w:cs="Arial"/>
          <w:sz w:val="24"/>
          <w:szCs w:val="24"/>
        </w:rPr>
        <w:t xml:space="preserve"> in Malawi</w:t>
      </w:r>
      <w:r w:rsidR="00392D9D">
        <w:rPr>
          <w:rFonts w:ascii="Arial" w:hAnsi="Arial" w:cs="Arial"/>
          <w:sz w:val="24"/>
          <w:szCs w:val="24"/>
        </w:rPr>
        <w:t>, and a living income for smallholder farmers (Malawi Tea 2020, 2021a)</w:t>
      </w:r>
      <w:r w:rsidR="009B6DDD">
        <w:rPr>
          <w:rFonts w:ascii="Arial" w:hAnsi="Arial" w:cs="Arial"/>
          <w:sz w:val="24"/>
          <w:szCs w:val="24"/>
        </w:rPr>
        <w:t xml:space="preserve">. </w:t>
      </w:r>
      <w:r w:rsidR="00B72F51">
        <w:rPr>
          <w:rFonts w:ascii="Arial" w:hAnsi="Arial" w:cs="Arial"/>
          <w:sz w:val="24"/>
          <w:szCs w:val="24"/>
        </w:rPr>
        <w:t>Over the five-year timeline of the proje</w:t>
      </w:r>
      <w:r w:rsidR="009136AA">
        <w:rPr>
          <w:rFonts w:ascii="Arial" w:hAnsi="Arial" w:cs="Arial"/>
          <w:sz w:val="24"/>
          <w:szCs w:val="24"/>
        </w:rPr>
        <w:t>ct, five key impact areas, or “pillars” were</w:t>
      </w:r>
      <w:r w:rsidR="004467D3">
        <w:rPr>
          <w:rFonts w:ascii="Arial" w:hAnsi="Arial" w:cs="Arial"/>
          <w:sz w:val="24"/>
          <w:szCs w:val="24"/>
        </w:rPr>
        <w:t xml:space="preserve"> targeted:</w:t>
      </w:r>
    </w:p>
    <w:p w14:paraId="18DC5082" w14:textId="77777777" w:rsidR="004467D3" w:rsidRPr="0078173A" w:rsidRDefault="004467D3" w:rsidP="00B95840">
      <w:pPr>
        <w:spacing w:after="240" w:line="480" w:lineRule="auto"/>
        <w:ind w:firstLine="720"/>
        <w:rPr>
          <w:rFonts w:ascii="Arial" w:hAnsi="Arial" w:cs="Arial"/>
          <w:i/>
          <w:iCs/>
          <w:sz w:val="24"/>
          <w:szCs w:val="24"/>
        </w:rPr>
      </w:pPr>
      <w:r>
        <w:rPr>
          <w:rFonts w:ascii="Arial" w:hAnsi="Arial" w:cs="Arial"/>
          <w:sz w:val="24"/>
          <w:szCs w:val="24"/>
        </w:rPr>
        <w:lastRenderedPageBreak/>
        <w:t>“</w:t>
      </w:r>
      <w:r w:rsidRPr="0078173A">
        <w:rPr>
          <w:rFonts w:ascii="Arial" w:hAnsi="Arial" w:cs="Arial"/>
          <w:i/>
          <w:iCs/>
          <w:sz w:val="24"/>
          <w:szCs w:val="24"/>
        </w:rPr>
        <w:t>Pillar 1: A profitable estate sector</w:t>
      </w:r>
    </w:p>
    <w:p w14:paraId="57094DFD" w14:textId="77777777" w:rsidR="004467D3" w:rsidRPr="0078173A" w:rsidRDefault="004467D3" w:rsidP="004467D3">
      <w:pPr>
        <w:spacing w:after="240" w:line="480" w:lineRule="auto"/>
        <w:rPr>
          <w:rFonts w:ascii="Arial" w:hAnsi="Arial" w:cs="Arial"/>
          <w:i/>
          <w:iCs/>
          <w:sz w:val="24"/>
          <w:szCs w:val="24"/>
        </w:rPr>
      </w:pPr>
      <w:r w:rsidRPr="0078173A">
        <w:rPr>
          <w:rFonts w:ascii="Arial" w:hAnsi="Arial" w:cs="Arial"/>
          <w:i/>
          <w:iCs/>
          <w:sz w:val="24"/>
          <w:szCs w:val="24"/>
        </w:rPr>
        <w:tab/>
        <w:t>Pillar 2: A motivated workforce with better opportunities for women</w:t>
      </w:r>
    </w:p>
    <w:p w14:paraId="1B01B6AF" w14:textId="77777777" w:rsidR="004467D3" w:rsidRPr="0078173A" w:rsidRDefault="004467D3" w:rsidP="004467D3">
      <w:pPr>
        <w:spacing w:after="240" w:line="480" w:lineRule="auto"/>
        <w:rPr>
          <w:rFonts w:ascii="Arial" w:hAnsi="Arial" w:cs="Arial"/>
          <w:i/>
          <w:iCs/>
          <w:sz w:val="24"/>
          <w:szCs w:val="24"/>
        </w:rPr>
      </w:pPr>
      <w:r w:rsidRPr="0078173A">
        <w:rPr>
          <w:rFonts w:ascii="Arial" w:hAnsi="Arial" w:cs="Arial"/>
          <w:i/>
          <w:iCs/>
          <w:sz w:val="24"/>
          <w:szCs w:val="24"/>
        </w:rPr>
        <w:tab/>
        <w:t>Pillar 3: A living wage for workers</w:t>
      </w:r>
    </w:p>
    <w:p w14:paraId="2BCA0DE6" w14:textId="77777777" w:rsidR="004467D3" w:rsidRPr="0078173A" w:rsidRDefault="004467D3" w:rsidP="004467D3">
      <w:pPr>
        <w:spacing w:after="240" w:line="480" w:lineRule="auto"/>
        <w:rPr>
          <w:rFonts w:ascii="Arial" w:hAnsi="Arial" w:cs="Arial"/>
          <w:i/>
          <w:iCs/>
          <w:sz w:val="24"/>
          <w:szCs w:val="24"/>
        </w:rPr>
      </w:pPr>
      <w:r w:rsidRPr="0078173A">
        <w:rPr>
          <w:rFonts w:ascii="Arial" w:hAnsi="Arial" w:cs="Arial"/>
          <w:i/>
          <w:iCs/>
          <w:sz w:val="24"/>
          <w:szCs w:val="24"/>
        </w:rPr>
        <w:tab/>
        <w:t>Pillar 4: A profitable smallholder sector</w:t>
      </w:r>
    </w:p>
    <w:p w14:paraId="68AEE6E2" w14:textId="62737BA7" w:rsidR="004467D3" w:rsidRDefault="004467D3" w:rsidP="004467D3">
      <w:pPr>
        <w:spacing w:after="240" w:line="480" w:lineRule="auto"/>
        <w:rPr>
          <w:rFonts w:ascii="Arial" w:hAnsi="Arial" w:cs="Arial"/>
          <w:sz w:val="24"/>
          <w:szCs w:val="24"/>
        </w:rPr>
      </w:pPr>
      <w:r w:rsidRPr="0078173A">
        <w:rPr>
          <w:rFonts w:ascii="Arial" w:hAnsi="Arial" w:cs="Arial"/>
          <w:i/>
          <w:iCs/>
          <w:sz w:val="24"/>
          <w:szCs w:val="24"/>
        </w:rPr>
        <w:tab/>
        <w:t>Pillar 5: An energy efficient and environmentally sustainable industry</w:t>
      </w:r>
      <w:r>
        <w:rPr>
          <w:rFonts w:ascii="Arial" w:hAnsi="Arial" w:cs="Arial"/>
          <w:i/>
          <w:iCs/>
          <w:sz w:val="24"/>
          <w:szCs w:val="24"/>
        </w:rPr>
        <w:t xml:space="preserve">” </w:t>
      </w:r>
      <w:r>
        <w:rPr>
          <w:rFonts w:ascii="Arial" w:hAnsi="Arial" w:cs="Arial"/>
          <w:sz w:val="24"/>
          <w:szCs w:val="24"/>
        </w:rPr>
        <w:t>(Malawi Tea 2020, 2021a).</w:t>
      </w:r>
    </w:p>
    <w:p w14:paraId="035BB294" w14:textId="09926FE2" w:rsidR="00B95840" w:rsidRDefault="00BC341D" w:rsidP="004467D3">
      <w:pPr>
        <w:spacing w:after="240" w:line="480" w:lineRule="auto"/>
        <w:rPr>
          <w:rFonts w:ascii="Arial" w:hAnsi="Arial" w:cs="Arial"/>
          <w:sz w:val="24"/>
          <w:szCs w:val="24"/>
        </w:rPr>
      </w:pPr>
      <w:r>
        <w:rPr>
          <w:rFonts w:ascii="Arial" w:hAnsi="Arial" w:cs="Arial"/>
          <w:sz w:val="24"/>
          <w:szCs w:val="24"/>
        </w:rPr>
        <w:t xml:space="preserve">The programme was </w:t>
      </w:r>
      <w:r w:rsidR="003F4BB2">
        <w:rPr>
          <w:rFonts w:ascii="Arial" w:hAnsi="Arial" w:cs="Arial"/>
          <w:sz w:val="24"/>
          <w:szCs w:val="24"/>
        </w:rPr>
        <w:t xml:space="preserve">supported by a coalition of over 30 </w:t>
      </w:r>
      <w:r w:rsidR="003F4BB2" w:rsidRPr="00306820">
        <w:rPr>
          <w:rFonts w:ascii="Arial" w:hAnsi="Arial" w:cs="Arial"/>
          <w:sz w:val="24"/>
          <w:szCs w:val="24"/>
        </w:rPr>
        <w:t>members</w:t>
      </w:r>
      <w:r w:rsidR="00306820" w:rsidRPr="00306820">
        <w:rPr>
          <w:rFonts w:ascii="Arial" w:hAnsi="Arial" w:cs="Arial"/>
          <w:sz w:val="24"/>
          <w:szCs w:val="24"/>
        </w:rPr>
        <w:t xml:space="preserve"> including retailers such as Tesco and M&amp;S, brands such as Typhoo and Twinings, non-government organizations (NGOs), industry/trade bodies, workers unions, international development agencies and certification bodies (Malawi Tea 2020, 2021a).</w:t>
      </w:r>
      <w:r w:rsidR="00645967">
        <w:rPr>
          <w:rFonts w:ascii="Arial" w:hAnsi="Arial" w:cs="Arial"/>
          <w:sz w:val="24"/>
          <w:szCs w:val="24"/>
        </w:rPr>
        <w:t xml:space="preserve"> </w:t>
      </w:r>
    </w:p>
    <w:p w14:paraId="019B05F4" w14:textId="173B2A74" w:rsidR="004467D3" w:rsidRPr="00D5033A" w:rsidRDefault="00BB5CE8" w:rsidP="00F23C80">
      <w:pPr>
        <w:spacing w:after="240" w:line="480" w:lineRule="auto"/>
        <w:rPr>
          <w:rFonts w:ascii="Arial" w:hAnsi="Arial" w:cs="Arial"/>
          <w:sz w:val="24"/>
          <w:szCs w:val="24"/>
        </w:rPr>
      </w:pPr>
      <w:r>
        <w:rPr>
          <w:rFonts w:ascii="Arial" w:hAnsi="Arial" w:cs="Arial"/>
          <w:sz w:val="24"/>
          <w:szCs w:val="24"/>
        </w:rPr>
        <w:t xml:space="preserve">At the outset, a detailed roadmap was </w:t>
      </w:r>
      <w:r w:rsidRPr="00D5033A">
        <w:rPr>
          <w:rFonts w:ascii="Arial" w:hAnsi="Arial" w:cs="Arial"/>
          <w:sz w:val="24"/>
          <w:szCs w:val="24"/>
        </w:rPr>
        <w:t xml:space="preserve">created </w:t>
      </w:r>
      <w:r w:rsidR="00AC39A1" w:rsidRPr="00D5033A">
        <w:rPr>
          <w:rFonts w:ascii="Arial" w:hAnsi="Arial" w:cs="Arial"/>
          <w:sz w:val="24"/>
          <w:szCs w:val="24"/>
        </w:rPr>
        <w:t>which broke down each pillar into time-bound workstreams</w:t>
      </w:r>
      <w:r w:rsidR="00D5033A">
        <w:rPr>
          <w:rFonts w:ascii="Arial" w:hAnsi="Arial" w:cs="Arial"/>
          <w:sz w:val="24"/>
          <w:szCs w:val="24"/>
        </w:rPr>
        <w:t xml:space="preserve"> </w:t>
      </w:r>
      <w:r w:rsidR="00D5033A" w:rsidRPr="00306820">
        <w:rPr>
          <w:rFonts w:ascii="Arial" w:hAnsi="Arial" w:cs="Arial"/>
          <w:sz w:val="24"/>
          <w:szCs w:val="24"/>
        </w:rPr>
        <w:t>(Malawi Tea 2020, 20</w:t>
      </w:r>
      <w:r w:rsidR="00D5033A">
        <w:rPr>
          <w:rFonts w:ascii="Arial" w:hAnsi="Arial" w:cs="Arial"/>
          <w:sz w:val="24"/>
          <w:szCs w:val="24"/>
        </w:rPr>
        <w:t>16</w:t>
      </w:r>
      <w:r w:rsidR="00D5033A" w:rsidRPr="00306820">
        <w:rPr>
          <w:rFonts w:ascii="Arial" w:hAnsi="Arial" w:cs="Arial"/>
          <w:sz w:val="24"/>
          <w:szCs w:val="24"/>
        </w:rPr>
        <w:t>)</w:t>
      </w:r>
      <w:r w:rsidR="00E544A6">
        <w:rPr>
          <w:rFonts w:ascii="Arial" w:hAnsi="Arial" w:cs="Arial"/>
          <w:sz w:val="24"/>
          <w:szCs w:val="24"/>
        </w:rPr>
        <w:t xml:space="preserve"> with associated Key Performance Indicators</w:t>
      </w:r>
      <w:r w:rsidR="00213912">
        <w:rPr>
          <w:rFonts w:ascii="Arial" w:hAnsi="Arial" w:cs="Arial"/>
          <w:sz w:val="24"/>
          <w:szCs w:val="24"/>
        </w:rPr>
        <w:t xml:space="preserve"> (KPIs)</w:t>
      </w:r>
      <w:r w:rsidR="002226E0">
        <w:rPr>
          <w:rFonts w:ascii="Arial" w:hAnsi="Arial" w:cs="Arial"/>
          <w:sz w:val="24"/>
          <w:szCs w:val="24"/>
        </w:rPr>
        <w:t xml:space="preserve"> and outcomes. </w:t>
      </w:r>
      <w:r w:rsidR="00DB3AEF">
        <w:rPr>
          <w:rFonts w:ascii="Arial" w:hAnsi="Arial" w:cs="Arial"/>
          <w:sz w:val="24"/>
          <w:szCs w:val="24"/>
        </w:rPr>
        <w:t xml:space="preserve">Progress reports and wage reports were published annually, </w:t>
      </w:r>
      <w:r w:rsidR="00753D81">
        <w:rPr>
          <w:rFonts w:ascii="Arial" w:hAnsi="Arial" w:cs="Arial"/>
          <w:sz w:val="24"/>
          <w:szCs w:val="24"/>
        </w:rPr>
        <w:t>detailing progress through the preceding year</w:t>
      </w:r>
      <w:r w:rsidR="00E533F4">
        <w:rPr>
          <w:rFonts w:ascii="Arial" w:hAnsi="Arial" w:cs="Arial"/>
          <w:sz w:val="24"/>
          <w:szCs w:val="24"/>
        </w:rPr>
        <w:t xml:space="preserve"> and outlining changes to the </w:t>
      </w:r>
      <w:r w:rsidR="00382240">
        <w:rPr>
          <w:rFonts w:ascii="Arial" w:hAnsi="Arial" w:cs="Arial"/>
          <w:sz w:val="24"/>
          <w:szCs w:val="24"/>
        </w:rPr>
        <w:t>roadmap and targets</w:t>
      </w:r>
      <w:r w:rsidR="00212480">
        <w:rPr>
          <w:rFonts w:ascii="Arial" w:hAnsi="Arial" w:cs="Arial"/>
          <w:sz w:val="24"/>
          <w:szCs w:val="24"/>
        </w:rPr>
        <w:t xml:space="preserve"> (Malawi Tea 2020, 2021c).</w:t>
      </w:r>
      <w:r w:rsidR="00DA6FFE">
        <w:rPr>
          <w:rFonts w:ascii="Arial" w:hAnsi="Arial" w:cs="Arial"/>
          <w:sz w:val="24"/>
          <w:szCs w:val="24"/>
        </w:rPr>
        <w:t xml:space="preserve"> </w:t>
      </w:r>
      <w:r w:rsidR="001F39D3">
        <w:rPr>
          <w:rFonts w:ascii="Arial" w:hAnsi="Arial" w:cs="Arial"/>
          <w:sz w:val="24"/>
          <w:szCs w:val="24"/>
        </w:rPr>
        <w:t xml:space="preserve">The final outcomes included </w:t>
      </w:r>
      <w:r w:rsidR="00FE24E1">
        <w:rPr>
          <w:rFonts w:ascii="Arial" w:hAnsi="Arial" w:cs="Arial"/>
          <w:sz w:val="24"/>
          <w:szCs w:val="24"/>
        </w:rPr>
        <w:t>the first sustainable procurement model</w:t>
      </w:r>
      <w:r w:rsidR="001B2B2A">
        <w:rPr>
          <w:rFonts w:ascii="Arial" w:hAnsi="Arial" w:cs="Arial"/>
          <w:sz w:val="24"/>
          <w:szCs w:val="24"/>
        </w:rPr>
        <w:t xml:space="preserve"> to facilitate closing the living wage gap, </w:t>
      </w:r>
      <w:r w:rsidR="00B06D15">
        <w:rPr>
          <w:rFonts w:ascii="Arial" w:hAnsi="Arial" w:cs="Arial"/>
          <w:sz w:val="24"/>
          <w:szCs w:val="24"/>
        </w:rPr>
        <w:t xml:space="preserve">all tea estates implementing </w:t>
      </w:r>
      <w:r w:rsidR="00DF3DF4">
        <w:rPr>
          <w:rFonts w:ascii="Arial" w:hAnsi="Arial" w:cs="Arial"/>
          <w:sz w:val="24"/>
          <w:szCs w:val="24"/>
        </w:rPr>
        <w:t>a gender, equality, sexual harassment and discrimination policy</w:t>
      </w:r>
      <w:r w:rsidR="009270FA">
        <w:rPr>
          <w:rFonts w:ascii="Arial" w:hAnsi="Arial" w:cs="Arial"/>
          <w:sz w:val="24"/>
          <w:szCs w:val="24"/>
        </w:rPr>
        <w:t xml:space="preserve">, and the living wage gap being closed by 33% for </w:t>
      </w:r>
      <w:r w:rsidR="004F33C9">
        <w:rPr>
          <w:rFonts w:ascii="Arial" w:hAnsi="Arial" w:cs="Arial"/>
          <w:sz w:val="24"/>
          <w:szCs w:val="24"/>
        </w:rPr>
        <w:t>50,000 tea workers (Malawi Tea 2020, 2020</w:t>
      </w:r>
      <w:r w:rsidR="000D490A">
        <w:rPr>
          <w:rFonts w:ascii="Arial" w:hAnsi="Arial" w:cs="Arial"/>
          <w:sz w:val="24"/>
          <w:szCs w:val="24"/>
        </w:rPr>
        <w:t>a</w:t>
      </w:r>
      <w:r w:rsidR="004F33C9">
        <w:rPr>
          <w:rFonts w:ascii="Arial" w:hAnsi="Arial" w:cs="Arial"/>
          <w:sz w:val="24"/>
          <w:szCs w:val="24"/>
        </w:rPr>
        <w:t>)</w:t>
      </w:r>
      <w:r w:rsidR="000D490A">
        <w:rPr>
          <w:rFonts w:ascii="Arial" w:hAnsi="Arial" w:cs="Arial"/>
          <w:sz w:val="24"/>
          <w:szCs w:val="24"/>
        </w:rPr>
        <w:t xml:space="preserve">. However, </w:t>
      </w:r>
      <w:r w:rsidR="00627949">
        <w:rPr>
          <w:rFonts w:ascii="Arial" w:hAnsi="Arial" w:cs="Arial"/>
          <w:sz w:val="24"/>
          <w:szCs w:val="24"/>
        </w:rPr>
        <w:t>while a number of actions were taken to improve the livelihoods of smallholder farmers s</w:t>
      </w:r>
      <w:r w:rsidR="004377CB">
        <w:rPr>
          <w:rFonts w:ascii="Arial" w:hAnsi="Arial" w:cs="Arial"/>
          <w:sz w:val="24"/>
          <w:szCs w:val="24"/>
        </w:rPr>
        <w:t>uch as the establishment of Farmer Field Sc</w:t>
      </w:r>
      <w:r w:rsidR="00CC0343">
        <w:rPr>
          <w:rFonts w:ascii="Arial" w:hAnsi="Arial" w:cs="Arial"/>
          <w:sz w:val="24"/>
          <w:szCs w:val="24"/>
        </w:rPr>
        <w:t>hools (FFS) and</w:t>
      </w:r>
      <w:r w:rsidR="004A21C7">
        <w:rPr>
          <w:rFonts w:ascii="Arial" w:hAnsi="Arial" w:cs="Arial"/>
          <w:sz w:val="24"/>
          <w:szCs w:val="24"/>
        </w:rPr>
        <w:t xml:space="preserve"> Village Savings and Loan Associations (</w:t>
      </w:r>
      <w:r w:rsidR="00A1773C">
        <w:rPr>
          <w:rFonts w:ascii="Arial" w:hAnsi="Arial" w:cs="Arial"/>
          <w:sz w:val="24"/>
          <w:szCs w:val="24"/>
        </w:rPr>
        <w:t>VSLAs),</w:t>
      </w:r>
      <w:r w:rsidR="00C852A7">
        <w:rPr>
          <w:rFonts w:ascii="Arial" w:hAnsi="Arial" w:cs="Arial"/>
          <w:sz w:val="24"/>
          <w:szCs w:val="24"/>
        </w:rPr>
        <w:t xml:space="preserve"> actual</w:t>
      </w:r>
      <w:r w:rsidR="00A1773C">
        <w:rPr>
          <w:rFonts w:ascii="Arial" w:hAnsi="Arial" w:cs="Arial"/>
          <w:sz w:val="24"/>
          <w:szCs w:val="24"/>
        </w:rPr>
        <w:t xml:space="preserve"> </w:t>
      </w:r>
      <w:r w:rsidR="00C852A7">
        <w:rPr>
          <w:rFonts w:ascii="Arial" w:hAnsi="Arial" w:cs="Arial"/>
          <w:sz w:val="24"/>
          <w:szCs w:val="24"/>
        </w:rPr>
        <w:t>income level was not calculated at the end of the</w:t>
      </w:r>
      <w:r w:rsidR="004B0E31">
        <w:rPr>
          <w:rFonts w:ascii="Arial" w:hAnsi="Arial" w:cs="Arial"/>
          <w:sz w:val="24"/>
          <w:szCs w:val="24"/>
        </w:rPr>
        <w:t xml:space="preserve"> projec</w:t>
      </w:r>
      <w:r w:rsidR="00A53693">
        <w:rPr>
          <w:rFonts w:ascii="Arial" w:hAnsi="Arial" w:cs="Arial"/>
          <w:sz w:val="24"/>
          <w:szCs w:val="24"/>
        </w:rPr>
        <w:t>t, and therefore it was not determine</w:t>
      </w:r>
      <w:r w:rsidR="00D81BCE">
        <w:rPr>
          <w:rFonts w:ascii="Arial" w:hAnsi="Arial" w:cs="Arial"/>
          <w:sz w:val="24"/>
          <w:szCs w:val="24"/>
        </w:rPr>
        <w:t>d</w:t>
      </w:r>
      <w:r w:rsidR="00A53693">
        <w:rPr>
          <w:rFonts w:ascii="Arial" w:hAnsi="Arial" w:cs="Arial"/>
          <w:sz w:val="24"/>
          <w:szCs w:val="24"/>
        </w:rPr>
        <w:t xml:space="preserve"> whether smallholder farmers had closed the living income gap</w:t>
      </w:r>
      <w:r w:rsidR="007C2A66">
        <w:rPr>
          <w:rFonts w:ascii="Arial" w:hAnsi="Arial" w:cs="Arial"/>
          <w:sz w:val="24"/>
          <w:szCs w:val="24"/>
        </w:rPr>
        <w:t xml:space="preserve"> (Malawi Tea 2020, 2020b)</w:t>
      </w:r>
      <w:r w:rsidR="00A53693">
        <w:rPr>
          <w:rFonts w:ascii="Arial" w:hAnsi="Arial" w:cs="Arial"/>
          <w:sz w:val="24"/>
          <w:szCs w:val="24"/>
        </w:rPr>
        <w:t>.</w:t>
      </w:r>
      <w:r w:rsidR="00C852A7">
        <w:rPr>
          <w:rFonts w:ascii="Arial" w:hAnsi="Arial" w:cs="Arial"/>
          <w:sz w:val="24"/>
          <w:szCs w:val="24"/>
        </w:rPr>
        <w:t xml:space="preserve"> </w:t>
      </w:r>
      <w:r w:rsidR="00CC0343">
        <w:rPr>
          <w:rFonts w:ascii="Arial" w:hAnsi="Arial" w:cs="Arial"/>
          <w:sz w:val="24"/>
          <w:szCs w:val="24"/>
        </w:rPr>
        <w:t xml:space="preserve"> </w:t>
      </w:r>
      <w:r w:rsidR="00DF3DF4">
        <w:rPr>
          <w:rFonts w:ascii="Arial" w:hAnsi="Arial" w:cs="Arial"/>
          <w:sz w:val="24"/>
          <w:szCs w:val="24"/>
        </w:rPr>
        <w:t xml:space="preserve"> </w:t>
      </w:r>
      <w:r w:rsidR="00212480">
        <w:rPr>
          <w:rFonts w:ascii="Arial" w:hAnsi="Arial" w:cs="Arial"/>
          <w:sz w:val="24"/>
          <w:szCs w:val="24"/>
        </w:rPr>
        <w:t xml:space="preserve"> </w:t>
      </w:r>
      <w:r w:rsidR="00382240">
        <w:rPr>
          <w:rFonts w:ascii="Arial" w:hAnsi="Arial" w:cs="Arial"/>
          <w:sz w:val="24"/>
          <w:szCs w:val="24"/>
        </w:rPr>
        <w:t xml:space="preserve"> </w:t>
      </w:r>
      <w:r w:rsidR="00DB3AEF">
        <w:rPr>
          <w:rFonts w:ascii="Arial" w:hAnsi="Arial" w:cs="Arial"/>
          <w:sz w:val="24"/>
          <w:szCs w:val="24"/>
        </w:rPr>
        <w:t xml:space="preserve"> </w:t>
      </w:r>
    </w:p>
    <w:p w14:paraId="41137092" w14:textId="3C48F021" w:rsidR="005C4F49" w:rsidRPr="00C97FE8" w:rsidRDefault="009A544D" w:rsidP="00F23C80">
      <w:pPr>
        <w:spacing w:after="240" w:line="480" w:lineRule="auto"/>
        <w:rPr>
          <w:rFonts w:ascii="Arial" w:hAnsi="Arial" w:cs="Arial"/>
          <w:sz w:val="24"/>
          <w:szCs w:val="24"/>
        </w:rPr>
      </w:pPr>
      <w:r>
        <w:rPr>
          <w:rFonts w:ascii="Arial" w:hAnsi="Arial" w:cs="Arial"/>
          <w:sz w:val="24"/>
          <w:szCs w:val="24"/>
        </w:rPr>
        <w:lastRenderedPageBreak/>
        <w:t xml:space="preserve">I </w:t>
      </w:r>
      <w:r w:rsidR="002D5FBE">
        <w:rPr>
          <w:rFonts w:ascii="Arial" w:hAnsi="Arial" w:cs="Arial"/>
          <w:sz w:val="24"/>
          <w:szCs w:val="24"/>
        </w:rPr>
        <w:t>believe</w:t>
      </w:r>
      <w:r>
        <w:rPr>
          <w:rFonts w:ascii="Arial" w:hAnsi="Arial" w:cs="Arial"/>
          <w:sz w:val="24"/>
          <w:szCs w:val="24"/>
        </w:rPr>
        <w:t xml:space="preserve"> this</w:t>
      </w:r>
      <w:r w:rsidR="00014C36">
        <w:rPr>
          <w:rFonts w:ascii="Arial" w:hAnsi="Arial" w:cs="Arial"/>
          <w:sz w:val="24"/>
          <w:szCs w:val="24"/>
        </w:rPr>
        <w:t xml:space="preserve"> initiative</w:t>
      </w:r>
      <w:r w:rsidR="00923F86">
        <w:rPr>
          <w:rFonts w:ascii="Arial" w:hAnsi="Arial" w:cs="Arial"/>
          <w:sz w:val="24"/>
          <w:szCs w:val="24"/>
        </w:rPr>
        <w:t xml:space="preserve"> has provided a framework to</w:t>
      </w:r>
      <w:r w:rsidR="00014C36">
        <w:rPr>
          <w:rFonts w:ascii="Arial" w:hAnsi="Arial" w:cs="Arial"/>
          <w:sz w:val="24"/>
          <w:szCs w:val="24"/>
        </w:rPr>
        <w:t xml:space="preserve"> enable change within the industry by </w:t>
      </w:r>
      <w:r w:rsidR="00E05EC7">
        <w:rPr>
          <w:rFonts w:ascii="Arial" w:hAnsi="Arial" w:cs="Arial"/>
          <w:sz w:val="24"/>
          <w:szCs w:val="24"/>
        </w:rPr>
        <w:t>demonstrating the pathw</w:t>
      </w:r>
      <w:r w:rsidR="00B255C9">
        <w:rPr>
          <w:rFonts w:ascii="Arial" w:hAnsi="Arial" w:cs="Arial"/>
          <w:sz w:val="24"/>
          <w:szCs w:val="24"/>
        </w:rPr>
        <w:t>ay for all workers in agricultural supply chains to earn a living wage. To justify this conclusion</w:t>
      </w:r>
      <w:r w:rsidR="00BE0A93">
        <w:rPr>
          <w:rFonts w:ascii="Arial" w:hAnsi="Arial" w:cs="Arial"/>
          <w:sz w:val="24"/>
          <w:szCs w:val="24"/>
        </w:rPr>
        <w:t xml:space="preserve">, I compared the programme’s methodologies with the eight approaches outlined by the </w:t>
      </w:r>
      <w:r w:rsidR="00103ABB">
        <w:rPr>
          <w:rFonts w:ascii="Arial" w:hAnsi="Arial" w:cs="Arial"/>
          <w:sz w:val="24"/>
          <w:szCs w:val="24"/>
        </w:rPr>
        <w:t>University of Cambridge Institute for Sustainability Leadershi</w:t>
      </w:r>
      <w:r w:rsidR="002B61D1">
        <w:rPr>
          <w:rFonts w:ascii="Arial" w:hAnsi="Arial" w:cs="Arial"/>
          <w:sz w:val="24"/>
          <w:szCs w:val="24"/>
        </w:rPr>
        <w:t>p (CISL) (2017)</w:t>
      </w:r>
      <w:r w:rsidR="00C37C7A">
        <w:rPr>
          <w:rFonts w:ascii="Arial" w:hAnsi="Arial" w:cs="Arial"/>
          <w:sz w:val="24"/>
          <w:szCs w:val="24"/>
        </w:rPr>
        <w:t xml:space="preserve"> as ways in which companies can engage to rewire the economy</w:t>
      </w:r>
      <w:r w:rsidR="00B87B28">
        <w:rPr>
          <w:rFonts w:ascii="Arial" w:hAnsi="Arial" w:cs="Arial"/>
          <w:sz w:val="24"/>
          <w:szCs w:val="24"/>
        </w:rPr>
        <w:t xml:space="preserve"> for a sustainable future</w:t>
      </w:r>
      <w:r w:rsidR="00C37C7A">
        <w:rPr>
          <w:rFonts w:ascii="Arial" w:hAnsi="Arial" w:cs="Arial"/>
          <w:sz w:val="24"/>
          <w:szCs w:val="24"/>
        </w:rPr>
        <w:t xml:space="preserve">. The </w:t>
      </w:r>
      <w:r w:rsidR="00CB78C8">
        <w:rPr>
          <w:rFonts w:ascii="Arial" w:hAnsi="Arial" w:cs="Arial"/>
          <w:sz w:val="24"/>
          <w:szCs w:val="24"/>
        </w:rPr>
        <w:t>Malawi Tea 2020 programme encompassed all eight approaches in some form</w:t>
      </w:r>
      <w:r w:rsidR="005A15BB">
        <w:rPr>
          <w:rFonts w:ascii="Arial" w:hAnsi="Arial" w:cs="Arial"/>
          <w:sz w:val="24"/>
          <w:szCs w:val="24"/>
        </w:rPr>
        <w:t>, providing learnings in areas</w:t>
      </w:r>
      <w:r w:rsidR="00427354">
        <w:rPr>
          <w:rFonts w:ascii="Arial" w:hAnsi="Arial" w:cs="Arial"/>
          <w:sz w:val="24"/>
          <w:szCs w:val="24"/>
        </w:rPr>
        <w:t xml:space="preserve"> where</w:t>
      </w:r>
      <w:r w:rsidR="005A15BB">
        <w:rPr>
          <w:rFonts w:ascii="Arial" w:hAnsi="Arial" w:cs="Arial"/>
          <w:sz w:val="24"/>
          <w:szCs w:val="24"/>
        </w:rPr>
        <w:t xml:space="preserve"> they were less successful. An evaluation of how each approach was addressed follows.</w:t>
      </w:r>
    </w:p>
    <w:p w14:paraId="25CDBF33" w14:textId="29236B22" w:rsidR="00C439ED" w:rsidRDefault="003C2895" w:rsidP="00F23C80">
      <w:pPr>
        <w:spacing w:after="240" w:line="480" w:lineRule="auto"/>
        <w:rPr>
          <w:rFonts w:ascii="Arial" w:hAnsi="Arial" w:cs="Arial"/>
          <w:b/>
          <w:bCs/>
          <w:sz w:val="24"/>
          <w:szCs w:val="24"/>
        </w:rPr>
      </w:pPr>
      <w:r>
        <w:rPr>
          <w:rFonts w:ascii="Arial" w:hAnsi="Arial" w:cs="Arial"/>
          <w:b/>
          <w:bCs/>
          <w:sz w:val="24"/>
          <w:szCs w:val="24"/>
        </w:rPr>
        <w:t>Approa</w:t>
      </w:r>
      <w:r w:rsidR="00C97FE8">
        <w:rPr>
          <w:rFonts w:ascii="Arial" w:hAnsi="Arial" w:cs="Arial"/>
          <w:b/>
          <w:bCs/>
          <w:sz w:val="24"/>
          <w:szCs w:val="24"/>
        </w:rPr>
        <w:t xml:space="preserve">ch 1: </w:t>
      </w:r>
      <w:r w:rsidR="00F34AA3" w:rsidRPr="00475F8F">
        <w:rPr>
          <w:rFonts w:ascii="Arial" w:hAnsi="Arial" w:cs="Arial"/>
          <w:b/>
          <w:bCs/>
          <w:sz w:val="24"/>
          <w:szCs w:val="24"/>
        </w:rPr>
        <w:t>Acknowledge the need for change and position the business for a sustainable future</w:t>
      </w:r>
    </w:p>
    <w:p w14:paraId="4CE66357" w14:textId="0F5C267D" w:rsidR="005D70F2" w:rsidRDefault="00F439A0" w:rsidP="00F23C80">
      <w:pPr>
        <w:spacing w:after="240" w:line="480" w:lineRule="auto"/>
        <w:rPr>
          <w:rFonts w:ascii="Arial" w:hAnsi="Arial" w:cs="Arial"/>
          <w:sz w:val="24"/>
          <w:szCs w:val="24"/>
        </w:rPr>
      </w:pPr>
      <w:r>
        <w:rPr>
          <w:rFonts w:ascii="Arial" w:hAnsi="Arial" w:cs="Arial"/>
          <w:sz w:val="24"/>
          <w:szCs w:val="24"/>
        </w:rPr>
        <w:t>T</w:t>
      </w:r>
      <w:r w:rsidR="00C048A0">
        <w:rPr>
          <w:rFonts w:ascii="Arial" w:hAnsi="Arial" w:cs="Arial"/>
          <w:sz w:val="24"/>
          <w:szCs w:val="24"/>
        </w:rPr>
        <w:t>he Malawi Tea 2020 initiative, was launched shortly after two pieces of research were published, highlighting wage issues in the tea industry: “</w:t>
      </w:r>
      <w:r w:rsidR="00C048A0">
        <w:rPr>
          <w:rFonts w:ascii="Arial" w:hAnsi="Arial" w:cs="Arial"/>
          <w:i/>
          <w:iCs/>
          <w:sz w:val="24"/>
          <w:szCs w:val="24"/>
        </w:rPr>
        <w:t xml:space="preserve">Understanding Wage Issues in the Tea Industry” </w:t>
      </w:r>
      <w:r w:rsidR="00C048A0">
        <w:rPr>
          <w:rFonts w:ascii="Arial" w:hAnsi="Arial" w:cs="Arial"/>
          <w:sz w:val="24"/>
          <w:szCs w:val="24"/>
        </w:rPr>
        <w:t>(IDH, 2013) and “</w:t>
      </w:r>
      <w:r w:rsidR="00C048A0">
        <w:rPr>
          <w:rFonts w:ascii="Arial" w:hAnsi="Arial" w:cs="Arial"/>
          <w:i/>
          <w:iCs/>
          <w:sz w:val="24"/>
          <w:szCs w:val="24"/>
        </w:rPr>
        <w:t xml:space="preserve">Living Wage for rural Malawi with Focus on Tea Growing area of Southern Malawi” </w:t>
      </w:r>
      <w:r w:rsidR="00C048A0">
        <w:rPr>
          <w:rFonts w:ascii="Arial" w:hAnsi="Arial" w:cs="Arial"/>
          <w:sz w:val="24"/>
          <w:szCs w:val="24"/>
        </w:rPr>
        <w:t>(Anker &amp; Anker, 2014)</w:t>
      </w:r>
      <w:r w:rsidR="00B06544">
        <w:rPr>
          <w:rFonts w:ascii="Arial" w:hAnsi="Arial" w:cs="Arial"/>
          <w:sz w:val="24"/>
          <w:szCs w:val="24"/>
        </w:rPr>
        <w:t>.</w:t>
      </w:r>
      <w:r>
        <w:rPr>
          <w:rFonts w:ascii="Arial" w:hAnsi="Arial" w:cs="Arial"/>
          <w:sz w:val="24"/>
          <w:szCs w:val="24"/>
        </w:rPr>
        <w:t xml:space="preserve"> </w:t>
      </w:r>
      <w:r w:rsidR="001D0A3C">
        <w:rPr>
          <w:rFonts w:ascii="Arial" w:hAnsi="Arial" w:cs="Arial"/>
          <w:sz w:val="24"/>
          <w:szCs w:val="24"/>
        </w:rPr>
        <w:t xml:space="preserve">The first piece of research by </w:t>
      </w:r>
      <w:r w:rsidR="001F6C7C">
        <w:rPr>
          <w:rFonts w:ascii="Arial" w:hAnsi="Arial" w:cs="Arial"/>
          <w:sz w:val="24"/>
          <w:szCs w:val="24"/>
        </w:rPr>
        <w:t xml:space="preserve">IDH – The Sustainable Trade Initiative </w:t>
      </w:r>
      <w:r w:rsidR="00631799">
        <w:rPr>
          <w:rFonts w:ascii="Arial" w:hAnsi="Arial" w:cs="Arial"/>
          <w:sz w:val="24"/>
          <w:szCs w:val="24"/>
        </w:rPr>
        <w:t xml:space="preserve">was </w:t>
      </w:r>
      <w:r w:rsidR="00A17C81">
        <w:rPr>
          <w:rFonts w:ascii="Arial" w:hAnsi="Arial" w:cs="Arial"/>
          <w:sz w:val="24"/>
          <w:szCs w:val="24"/>
        </w:rPr>
        <w:t xml:space="preserve">funded in part by Unilever and </w:t>
      </w:r>
      <w:r w:rsidR="00534291">
        <w:rPr>
          <w:rFonts w:ascii="Arial" w:hAnsi="Arial" w:cs="Arial"/>
          <w:sz w:val="24"/>
          <w:szCs w:val="24"/>
        </w:rPr>
        <w:t xml:space="preserve">focused on hired labor on tea estates in Indonesia, Malawi and the </w:t>
      </w:r>
      <w:r w:rsidR="00B06544">
        <w:rPr>
          <w:rFonts w:ascii="Arial" w:hAnsi="Arial" w:cs="Arial"/>
          <w:sz w:val="24"/>
          <w:szCs w:val="24"/>
        </w:rPr>
        <w:t>state of Assam in India (IDH, 2013).</w:t>
      </w:r>
      <w:r w:rsidR="004B2977">
        <w:rPr>
          <w:rFonts w:ascii="Arial" w:hAnsi="Arial" w:cs="Arial"/>
          <w:sz w:val="24"/>
          <w:szCs w:val="24"/>
        </w:rPr>
        <w:t xml:space="preserve"> Wages and benefits were analysed and </w:t>
      </w:r>
      <w:r w:rsidR="00EF7DF7">
        <w:rPr>
          <w:rFonts w:ascii="Arial" w:hAnsi="Arial" w:cs="Arial"/>
          <w:sz w:val="24"/>
          <w:szCs w:val="24"/>
        </w:rPr>
        <w:t xml:space="preserve">it was found that workers in Malawi were </w:t>
      </w:r>
      <w:r w:rsidR="002C1A47">
        <w:rPr>
          <w:rFonts w:ascii="Arial" w:hAnsi="Arial" w:cs="Arial"/>
          <w:sz w:val="24"/>
          <w:szCs w:val="24"/>
        </w:rPr>
        <w:t>paid the least</w:t>
      </w:r>
      <w:r w:rsidR="00A57770">
        <w:rPr>
          <w:rFonts w:ascii="Arial" w:hAnsi="Arial" w:cs="Arial"/>
          <w:sz w:val="24"/>
          <w:szCs w:val="24"/>
        </w:rPr>
        <w:t xml:space="preserve">, their basic pay was below </w:t>
      </w:r>
      <w:r w:rsidR="008F7464">
        <w:rPr>
          <w:rFonts w:ascii="Arial" w:hAnsi="Arial" w:cs="Arial"/>
          <w:sz w:val="24"/>
          <w:szCs w:val="24"/>
        </w:rPr>
        <w:t>the World Bank extreme poverty lin</w:t>
      </w:r>
      <w:r w:rsidR="006E6833">
        <w:rPr>
          <w:rFonts w:ascii="Arial" w:hAnsi="Arial" w:cs="Arial"/>
          <w:sz w:val="24"/>
          <w:szCs w:val="24"/>
        </w:rPr>
        <w:t xml:space="preserve">e. </w:t>
      </w:r>
      <w:r w:rsidR="008324F7">
        <w:rPr>
          <w:rFonts w:ascii="Arial" w:hAnsi="Arial" w:cs="Arial"/>
          <w:sz w:val="24"/>
          <w:szCs w:val="24"/>
        </w:rPr>
        <w:t>The report recommend</w:t>
      </w:r>
      <w:r w:rsidR="009C68BA">
        <w:rPr>
          <w:rFonts w:ascii="Arial" w:hAnsi="Arial" w:cs="Arial"/>
          <w:sz w:val="24"/>
          <w:szCs w:val="24"/>
        </w:rPr>
        <w:t>ed</w:t>
      </w:r>
      <w:r w:rsidR="008324F7">
        <w:rPr>
          <w:rFonts w:ascii="Arial" w:hAnsi="Arial" w:cs="Arial"/>
          <w:sz w:val="24"/>
          <w:szCs w:val="24"/>
        </w:rPr>
        <w:t xml:space="preserve"> a country-specific approach</w:t>
      </w:r>
      <w:r w:rsidR="00C56E6A">
        <w:rPr>
          <w:rFonts w:ascii="Arial" w:hAnsi="Arial" w:cs="Arial"/>
          <w:sz w:val="24"/>
          <w:szCs w:val="24"/>
        </w:rPr>
        <w:t xml:space="preserve"> to tackle the issue</w:t>
      </w:r>
      <w:r w:rsidR="009C68BA">
        <w:rPr>
          <w:rFonts w:ascii="Arial" w:hAnsi="Arial" w:cs="Arial"/>
          <w:sz w:val="24"/>
          <w:szCs w:val="24"/>
        </w:rPr>
        <w:t>,</w:t>
      </w:r>
      <w:r w:rsidR="00D7233B">
        <w:rPr>
          <w:rFonts w:ascii="Arial" w:hAnsi="Arial" w:cs="Arial"/>
          <w:sz w:val="24"/>
          <w:szCs w:val="24"/>
        </w:rPr>
        <w:t xml:space="preserve"> by adapting work practices </w:t>
      </w:r>
      <w:r w:rsidR="009C68BA">
        <w:rPr>
          <w:rFonts w:ascii="Arial" w:hAnsi="Arial" w:cs="Arial"/>
          <w:sz w:val="24"/>
          <w:szCs w:val="24"/>
        </w:rPr>
        <w:t>and</w:t>
      </w:r>
      <w:r w:rsidR="00D7233B">
        <w:rPr>
          <w:rFonts w:ascii="Arial" w:hAnsi="Arial" w:cs="Arial"/>
          <w:sz w:val="24"/>
          <w:szCs w:val="24"/>
        </w:rPr>
        <w:t xml:space="preserve"> </w:t>
      </w:r>
      <w:r w:rsidR="008E69A2">
        <w:rPr>
          <w:rFonts w:ascii="Arial" w:hAnsi="Arial" w:cs="Arial"/>
          <w:sz w:val="24"/>
          <w:szCs w:val="24"/>
        </w:rPr>
        <w:t xml:space="preserve">linking wage and benefits with </w:t>
      </w:r>
      <w:r w:rsidR="0022628C">
        <w:rPr>
          <w:rFonts w:ascii="Arial" w:hAnsi="Arial" w:cs="Arial"/>
          <w:sz w:val="24"/>
          <w:szCs w:val="24"/>
        </w:rPr>
        <w:t>wider work address</w:t>
      </w:r>
      <w:r w:rsidR="00E97E55">
        <w:rPr>
          <w:rFonts w:ascii="Arial" w:hAnsi="Arial" w:cs="Arial"/>
          <w:sz w:val="24"/>
          <w:szCs w:val="24"/>
        </w:rPr>
        <w:t>ing</w:t>
      </w:r>
      <w:r w:rsidR="0022628C">
        <w:rPr>
          <w:rFonts w:ascii="Arial" w:hAnsi="Arial" w:cs="Arial"/>
          <w:sz w:val="24"/>
          <w:szCs w:val="24"/>
        </w:rPr>
        <w:t xml:space="preserve"> poverty.</w:t>
      </w:r>
      <w:r w:rsidR="00C3578D">
        <w:rPr>
          <w:rFonts w:ascii="Arial" w:hAnsi="Arial" w:cs="Arial"/>
          <w:sz w:val="24"/>
          <w:szCs w:val="24"/>
        </w:rPr>
        <w:t xml:space="preserve"> The second piece of research</w:t>
      </w:r>
      <w:r w:rsidR="00E8029A">
        <w:rPr>
          <w:rFonts w:ascii="Arial" w:hAnsi="Arial" w:cs="Arial"/>
          <w:sz w:val="24"/>
          <w:szCs w:val="24"/>
        </w:rPr>
        <w:t>,</w:t>
      </w:r>
      <w:r w:rsidR="00C3578D">
        <w:rPr>
          <w:rFonts w:ascii="Arial" w:hAnsi="Arial" w:cs="Arial"/>
          <w:sz w:val="24"/>
          <w:szCs w:val="24"/>
        </w:rPr>
        <w:t xml:space="preserve"> by Ank</w:t>
      </w:r>
      <w:r w:rsidR="007A7D0B">
        <w:rPr>
          <w:rFonts w:ascii="Arial" w:hAnsi="Arial" w:cs="Arial"/>
          <w:sz w:val="24"/>
          <w:szCs w:val="24"/>
        </w:rPr>
        <w:t>er and Anker (2014)</w:t>
      </w:r>
      <w:r w:rsidR="00E8029A">
        <w:rPr>
          <w:rFonts w:ascii="Arial" w:hAnsi="Arial" w:cs="Arial"/>
          <w:sz w:val="24"/>
          <w:szCs w:val="24"/>
        </w:rPr>
        <w:t>,</w:t>
      </w:r>
      <w:r w:rsidR="007A7D0B">
        <w:rPr>
          <w:rFonts w:ascii="Arial" w:hAnsi="Arial" w:cs="Arial"/>
          <w:sz w:val="24"/>
          <w:szCs w:val="24"/>
        </w:rPr>
        <w:t xml:space="preserve"> focused specifically on Malawi and provided a </w:t>
      </w:r>
      <w:r w:rsidR="00DE1B60">
        <w:rPr>
          <w:rFonts w:ascii="Arial" w:hAnsi="Arial" w:cs="Arial"/>
          <w:sz w:val="24"/>
          <w:szCs w:val="24"/>
        </w:rPr>
        <w:t xml:space="preserve">living wage estimate </w:t>
      </w:r>
      <w:r w:rsidR="000A0352">
        <w:rPr>
          <w:rFonts w:ascii="Arial" w:hAnsi="Arial" w:cs="Arial"/>
          <w:sz w:val="24"/>
          <w:szCs w:val="24"/>
        </w:rPr>
        <w:t>and overview of the factor</w:t>
      </w:r>
      <w:r w:rsidR="004D0F41">
        <w:rPr>
          <w:rFonts w:ascii="Arial" w:hAnsi="Arial" w:cs="Arial"/>
          <w:sz w:val="24"/>
          <w:szCs w:val="24"/>
        </w:rPr>
        <w:t xml:space="preserve">s impacting it such as food </w:t>
      </w:r>
      <w:r w:rsidR="00862904">
        <w:rPr>
          <w:rFonts w:ascii="Arial" w:hAnsi="Arial" w:cs="Arial"/>
          <w:sz w:val="24"/>
          <w:szCs w:val="24"/>
        </w:rPr>
        <w:t xml:space="preserve">and </w:t>
      </w:r>
      <w:r w:rsidR="004D0F41">
        <w:rPr>
          <w:rFonts w:ascii="Arial" w:hAnsi="Arial" w:cs="Arial"/>
          <w:sz w:val="24"/>
          <w:szCs w:val="24"/>
        </w:rPr>
        <w:t>costs</w:t>
      </w:r>
      <w:r w:rsidR="00862904">
        <w:rPr>
          <w:rFonts w:ascii="Arial" w:hAnsi="Arial" w:cs="Arial"/>
          <w:sz w:val="24"/>
          <w:szCs w:val="24"/>
        </w:rPr>
        <w:t>.</w:t>
      </w:r>
      <w:r w:rsidR="004D0F41">
        <w:rPr>
          <w:rFonts w:ascii="Arial" w:hAnsi="Arial" w:cs="Arial"/>
          <w:sz w:val="24"/>
          <w:szCs w:val="24"/>
        </w:rPr>
        <w:t xml:space="preserve"> </w:t>
      </w:r>
      <w:r w:rsidR="008F7464">
        <w:rPr>
          <w:rFonts w:ascii="Arial" w:hAnsi="Arial" w:cs="Arial"/>
          <w:sz w:val="24"/>
          <w:szCs w:val="24"/>
        </w:rPr>
        <w:t xml:space="preserve"> </w:t>
      </w:r>
      <w:r w:rsidR="00B06544">
        <w:rPr>
          <w:rFonts w:ascii="Arial" w:hAnsi="Arial" w:cs="Arial"/>
          <w:sz w:val="24"/>
          <w:szCs w:val="24"/>
        </w:rPr>
        <w:t xml:space="preserve"> </w:t>
      </w:r>
    </w:p>
    <w:p w14:paraId="3C02AC7F" w14:textId="5F279DBC" w:rsidR="00470E99" w:rsidRDefault="0001205F" w:rsidP="00F23C80">
      <w:pPr>
        <w:spacing w:after="240" w:line="480" w:lineRule="auto"/>
        <w:rPr>
          <w:rFonts w:ascii="Arial" w:hAnsi="Arial" w:cs="Arial"/>
          <w:sz w:val="24"/>
          <w:szCs w:val="24"/>
        </w:rPr>
      </w:pPr>
      <w:r>
        <w:rPr>
          <w:rFonts w:ascii="Arial" w:hAnsi="Arial" w:cs="Arial"/>
          <w:sz w:val="24"/>
          <w:szCs w:val="24"/>
        </w:rPr>
        <w:lastRenderedPageBreak/>
        <w:t>The initial</w:t>
      </w:r>
      <w:r w:rsidR="00A741AE">
        <w:rPr>
          <w:rFonts w:ascii="Arial" w:hAnsi="Arial" w:cs="Arial"/>
          <w:sz w:val="24"/>
          <w:szCs w:val="24"/>
        </w:rPr>
        <w:t xml:space="preserve"> Malawi Tea 2020</w:t>
      </w:r>
      <w:r w:rsidR="00EC56DE">
        <w:rPr>
          <w:rFonts w:ascii="Arial" w:hAnsi="Arial" w:cs="Arial"/>
          <w:sz w:val="24"/>
          <w:szCs w:val="24"/>
        </w:rPr>
        <w:t xml:space="preserve"> coalition was formed </w:t>
      </w:r>
      <w:r w:rsidR="00C048A0">
        <w:rPr>
          <w:rFonts w:ascii="Arial" w:hAnsi="Arial" w:cs="Arial"/>
          <w:sz w:val="24"/>
          <w:szCs w:val="24"/>
        </w:rPr>
        <w:t xml:space="preserve">a year after this second piece of research, </w:t>
      </w:r>
      <w:r w:rsidR="00EC56DE">
        <w:rPr>
          <w:rFonts w:ascii="Arial" w:hAnsi="Arial" w:cs="Arial"/>
          <w:sz w:val="24"/>
          <w:szCs w:val="24"/>
        </w:rPr>
        <w:t>demonstrating</w:t>
      </w:r>
      <w:r w:rsidR="00C048A0">
        <w:rPr>
          <w:rFonts w:ascii="Arial" w:hAnsi="Arial" w:cs="Arial"/>
          <w:sz w:val="24"/>
          <w:szCs w:val="24"/>
        </w:rPr>
        <w:t xml:space="preserve"> that Unilever and the other partners </w:t>
      </w:r>
      <w:r w:rsidR="00EC56DE">
        <w:rPr>
          <w:rFonts w:ascii="Arial" w:hAnsi="Arial" w:cs="Arial"/>
          <w:sz w:val="24"/>
          <w:szCs w:val="24"/>
        </w:rPr>
        <w:t>recognized</w:t>
      </w:r>
      <w:r w:rsidR="00C048A0">
        <w:rPr>
          <w:rFonts w:ascii="Arial" w:hAnsi="Arial" w:cs="Arial"/>
          <w:sz w:val="24"/>
          <w:szCs w:val="24"/>
        </w:rPr>
        <w:t xml:space="preserve"> the need for change</w:t>
      </w:r>
      <w:r w:rsidR="00BF7C6C">
        <w:rPr>
          <w:rFonts w:ascii="Arial" w:hAnsi="Arial" w:cs="Arial"/>
          <w:sz w:val="24"/>
          <w:szCs w:val="24"/>
        </w:rPr>
        <w:t>.</w:t>
      </w:r>
      <w:r w:rsidR="007D58D4">
        <w:rPr>
          <w:rFonts w:ascii="Arial" w:hAnsi="Arial" w:cs="Arial"/>
          <w:sz w:val="24"/>
          <w:szCs w:val="24"/>
        </w:rPr>
        <w:t xml:space="preserve"> </w:t>
      </w:r>
      <w:r w:rsidR="00FD28FC">
        <w:rPr>
          <w:rFonts w:ascii="Arial" w:hAnsi="Arial" w:cs="Arial"/>
          <w:sz w:val="24"/>
          <w:szCs w:val="24"/>
        </w:rPr>
        <w:t xml:space="preserve">For me, the most significant </w:t>
      </w:r>
      <w:r w:rsidR="00FF312A">
        <w:rPr>
          <w:rFonts w:ascii="Arial" w:hAnsi="Arial" w:cs="Arial"/>
          <w:sz w:val="24"/>
          <w:szCs w:val="24"/>
        </w:rPr>
        <w:t xml:space="preserve">step in </w:t>
      </w:r>
      <w:r w:rsidR="00FD28FC">
        <w:rPr>
          <w:rFonts w:ascii="Arial" w:hAnsi="Arial" w:cs="Arial"/>
          <w:sz w:val="24"/>
          <w:szCs w:val="24"/>
        </w:rPr>
        <w:t>acknowle</w:t>
      </w:r>
      <w:r w:rsidR="00E365B4">
        <w:rPr>
          <w:rFonts w:ascii="Arial" w:hAnsi="Arial" w:cs="Arial"/>
          <w:sz w:val="24"/>
          <w:szCs w:val="24"/>
        </w:rPr>
        <w:t>dg</w:t>
      </w:r>
      <w:r w:rsidR="00FF312A">
        <w:rPr>
          <w:rFonts w:ascii="Arial" w:hAnsi="Arial" w:cs="Arial"/>
          <w:sz w:val="24"/>
          <w:szCs w:val="24"/>
        </w:rPr>
        <w:t>ing</w:t>
      </w:r>
      <w:r w:rsidR="00E365B4">
        <w:rPr>
          <w:rFonts w:ascii="Arial" w:hAnsi="Arial" w:cs="Arial"/>
          <w:sz w:val="24"/>
          <w:szCs w:val="24"/>
        </w:rPr>
        <w:t xml:space="preserve"> </w:t>
      </w:r>
      <w:r w:rsidR="00FF312A">
        <w:rPr>
          <w:rFonts w:ascii="Arial" w:hAnsi="Arial" w:cs="Arial"/>
          <w:sz w:val="24"/>
          <w:szCs w:val="24"/>
        </w:rPr>
        <w:t>that systemic</w:t>
      </w:r>
      <w:r w:rsidR="00E365B4">
        <w:rPr>
          <w:rFonts w:ascii="Arial" w:hAnsi="Arial" w:cs="Arial"/>
          <w:sz w:val="24"/>
          <w:szCs w:val="24"/>
        </w:rPr>
        <w:t xml:space="preserve"> change</w:t>
      </w:r>
      <w:r w:rsidR="00FF312A">
        <w:rPr>
          <w:rFonts w:ascii="Arial" w:hAnsi="Arial" w:cs="Arial"/>
          <w:sz w:val="24"/>
          <w:szCs w:val="24"/>
        </w:rPr>
        <w:t>s</w:t>
      </w:r>
      <w:r w:rsidR="00B25664">
        <w:rPr>
          <w:rFonts w:ascii="Arial" w:hAnsi="Arial" w:cs="Arial"/>
          <w:sz w:val="24"/>
          <w:szCs w:val="24"/>
        </w:rPr>
        <w:t xml:space="preserve"> were needed</w:t>
      </w:r>
      <w:r w:rsidR="00E365B4">
        <w:rPr>
          <w:rFonts w:ascii="Arial" w:hAnsi="Arial" w:cs="Arial"/>
          <w:sz w:val="24"/>
          <w:szCs w:val="24"/>
        </w:rPr>
        <w:t xml:space="preserve"> </w:t>
      </w:r>
      <w:r w:rsidR="00245C08">
        <w:rPr>
          <w:rFonts w:ascii="Arial" w:hAnsi="Arial" w:cs="Arial"/>
          <w:sz w:val="24"/>
          <w:szCs w:val="24"/>
        </w:rPr>
        <w:t>was</w:t>
      </w:r>
      <w:r w:rsidR="00E365B4">
        <w:rPr>
          <w:rFonts w:ascii="Arial" w:hAnsi="Arial" w:cs="Arial"/>
          <w:sz w:val="24"/>
          <w:szCs w:val="24"/>
        </w:rPr>
        <w:t xml:space="preserve"> the c</w:t>
      </w:r>
      <w:r w:rsidR="00B25664">
        <w:rPr>
          <w:rFonts w:ascii="Arial" w:hAnsi="Arial" w:cs="Arial"/>
          <w:sz w:val="24"/>
          <w:szCs w:val="24"/>
        </w:rPr>
        <w:t>oalition’s approval</w:t>
      </w:r>
      <w:r w:rsidR="00E365B4">
        <w:rPr>
          <w:rFonts w:ascii="Arial" w:hAnsi="Arial" w:cs="Arial"/>
          <w:sz w:val="24"/>
          <w:szCs w:val="24"/>
        </w:rPr>
        <w:t xml:space="preserve"> of the Malawi Tea 2020 roadmap, which </w:t>
      </w:r>
      <w:r w:rsidR="008E3A64">
        <w:rPr>
          <w:rFonts w:ascii="Arial" w:hAnsi="Arial" w:cs="Arial"/>
          <w:sz w:val="24"/>
          <w:szCs w:val="24"/>
        </w:rPr>
        <w:t>t</w:t>
      </w:r>
      <w:r w:rsidR="0090756A">
        <w:rPr>
          <w:rFonts w:ascii="Arial" w:hAnsi="Arial" w:cs="Arial"/>
          <w:sz w:val="24"/>
          <w:szCs w:val="24"/>
        </w:rPr>
        <w:t>ook</w:t>
      </w:r>
      <w:r w:rsidR="008E3A64">
        <w:rPr>
          <w:rFonts w:ascii="Arial" w:hAnsi="Arial" w:cs="Arial"/>
          <w:sz w:val="24"/>
          <w:szCs w:val="24"/>
        </w:rPr>
        <w:t xml:space="preserve"> into account </w:t>
      </w:r>
      <w:r w:rsidR="006154EC">
        <w:rPr>
          <w:rFonts w:ascii="Arial" w:hAnsi="Arial" w:cs="Arial"/>
          <w:sz w:val="24"/>
          <w:szCs w:val="24"/>
        </w:rPr>
        <w:t xml:space="preserve">all of the factors outlined </w:t>
      </w:r>
      <w:r w:rsidR="003A2C1F">
        <w:rPr>
          <w:rFonts w:ascii="Arial" w:hAnsi="Arial" w:cs="Arial"/>
          <w:sz w:val="24"/>
          <w:szCs w:val="24"/>
        </w:rPr>
        <w:t>in Anker and Anker’s report.</w:t>
      </w:r>
      <w:r w:rsidR="00A557B0">
        <w:rPr>
          <w:rFonts w:ascii="Arial" w:hAnsi="Arial" w:cs="Arial"/>
          <w:sz w:val="24"/>
          <w:szCs w:val="24"/>
        </w:rPr>
        <w:t xml:space="preserve"> For example</w:t>
      </w:r>
      <w:r w:rsidR="006728A1">
        <w:rPr>
          <w:rFonts w:ascii="Arial" w:hAnsi="Arial" w:cs="Arial"/>
          <w:sz w:val="24"/>
          <w:szCs w:val="24"/>
        </w:rPr>
        <w:t xml:space="preserve">, </w:t>
      </w:r>
      <w:r w:rsidR="00B25664">
        <w:rPr>
          <w:rFonts w:ascii="Arial" w:hAnsi="Arial" w:cs="Arial"/>
          <w:sz w:val="24"/>
          <w:szCs w:val="24"/>
        </w:rPr>
        <w:t xml:space="preserve">their research indicated that </w:t>
      </w:r>
      <w:r w:rsidR="00EA4667">
        <w:rPr>
          <w:rFonts w:ascii="Arial" w:hAnsi="Arial" w:cs="Arial"/>
          <w:sz w:val="24"/>
          <w:szCs w:val="24"/>
        </w:rPr>
        <w:t>the cost of food accounts for</w:t>
      </w:r>
      <w:r w:rsidR="00A630DC">
        <w:rPr>
          <w:rFonts w:ascii="Arial" w:hAnsi="Arial" w:cs="Arial"/>
          <w:sz w:val="24"/>
          <w:szCs w:val="24"/>
        </w:rPr>
        <w:t xml:space="preserve"> over 75% of expenditure in nearly half of the households in Malawi </w:t>
      </w:r>
      <w:r w:rsidR="003143C8">
        <w:rPr>
          <w:rFonts w:ascii="Arial" w:hAnsi="Arial" w:cs="Arial"/>
          <w:sz w:val="24"/>
          <w:szCs w:val="24"/>
        </w:rPr>
        <w:t xml:space="preserve">(Anker and Anker, 2014) and the </w:t>
      </w:r>
      <w:r w:rsidR="005E6030">
        <w:rPr>
          <w:rFonts w:ascii="Arial" w:hAnsi="Arial" w:cs="Arial"/>
          <w:sz w:val="24"/>
          <w:szCs w:val="24"/>
        </w:rPr>
        <w:t>projec</w:t>
      </w:r>
      <w:r w:rsidR="003E7127">
        <w:rPr>
          <w:rFonts w:ascii="Arial" w:hAnsi="Arial" w:cs="Arial"/>
          <w:sz w:val="24"/>
          <w:szCs w:val="24"/>
        </w:rPr>
        <w:t xml:space="preserve">t included three separate actions to specifically improve the diet of workers and their families. </w:t>
      </w:r>
    </w:p>
    <w:p w14:paraId="4C18AB51" w14:textId="37B5810B" w:rsidR="00BF7C6C" w:rsidRDefault="00427354" w:rsidP="00F23C80">
      <w:pPr>
        <w:spacing w:after="240" w:line="480" w:lineRule="auto"/>
        <w:rPr>
          <w:rFonts w:ascii="Arial" w:hAnsi="Arial" w:cs="Arial"/>
          <w:sz w:val="24"/>
          <w:szCs w:val="24"/>
        </w:rPr>
      </w:pPr>
      <w:r>
        <w:rPr>
          <w:rFonts w:ascii="Arial" w:hAnsi="Arial" w:cs="Arial"/>
          <w:sz w:val="24"/>
          <w:szCs w:val="24"/>
        </w:rPr>
        <w:t xml:space="preserve">This approach raised the question for me: </w:t>
      </w:r>
      <w:r w:rsidR="00001B10">
        <w:rPr>
          <w:rFonts w:ascii="Arial" w:hAnsi="Arial" w:cs="Arial"/>
          <w:sz w:val="24"/>
          <w:szCs w:val="24"/>
        </w:rPr>
        <w:t xml:space="preserve"> </w:t>
      </w:r>
      <w:r w:rsidR="00686367">
        <w:rPr>
          <w:rFonts w:ascii="Arial" w:hAnsi="Arial" w:cs="Arial"/>
          <w:sz w:val="24"/>
          <w:szCs w:val="24"/>
        </w:rPr>
        <w:t xml:space="preserve">what </w:t>
      </w:r>
      <w:r>
        <w:rPr>
          <w:rFonts w:ascii="Arial" w:hAnsi="Arial" w:cs="Arial"/>
          <w:sz w:val="24"/>
          <w:szCs w:val="24"/>
        </w:rPr>
        <w:t xml:space="preserve">would </w:t>
      </w:r>
      <w:r w:rsidR="00686367">
        <w:rPr>
          <w:rFonts w:ascii="Arial" w:hAnsi="Arial" w:cs="Arial"/>
          <w:sz w:val="24"/>
          <w:szCs w:val="24"/>
        </w:rPr>
        <w:t>the implications have been for Unilever i</w:t>
      </w:r>
      <w:r w:rsidR="004C7B00">
        <w:rPr>
          <w:rFonts w:ascii="Arial" w:hAnsi="Arial" w:cs="Arial"/>
          <w:sz w:val="24"/>
          <w:szCs w:val="24"/>
        </w:rPr>
        <w:t>f</w:t>
      </w:r>
      <w:r w:rsidR="00686367">
        <w:rPr>
          <w:rFonts w:ascii="Arial" w:hAnsi="Arial" w:cs="Arial"/>
          <w:sz w:val="24"/>
          <w:szCs w:val="24"/>
        </w:rPr>
        <w:t xml:space="preserve"> this </w:t>
      </w:r>
      <w:r w:rsidR="00E83032">
        <w:rPr>
          <w:rFonts w:ascii="Arial" w:hAnsi="Arial" w:cs="Arial"/>
          <w:sz w:val="24"/>
          <w:szCs w:val="24"/>
        </w:rPr>
        <w:t>challenge had been ignored</w:t>
      </w:r>
      <w:r>
        <w:rPr>
          <w:rFonts w:ascii="Arial" w:hAnsi="Arial" w:cs="Arial"/>
          <w:sz w:val="24"/>
          <w:szCs w:val="24"/>
        </w:rPr>
        <w:t>?</w:t>
      </w:r>
      <w:r w:rsidR="00E83032">
        <w:rPr>
          <w:rFonts w:ascii="Arial" w:hAnsi="Arial" w:cs="Arial"/>
          <w:sz w:val="24"/>
          <w:szCs w:val="24"/>
        </w:rPr>
        <w:t xml:space="preserve"> The organization ha</w:t>
      </w:r>
      <w:r w:rsidR="000F4A66">
        <w:rPr>
          <w:rFonts w:ascii="Arial" w:hAnsi="Arial" w:cs="Arial"/>
          <w:sz w:val="24"/>
          <w:szCs w:val="24"/>
        </w:rPr>
        <w:t>d</w:t>
      </w:r>
      <w:r w:rsidR="00E83032">
        <w:rPr>
          <w:rFonts w:ascii="Arial" w:hAnsi="Arial" w:cs="Arial"/>
          <w:sz w:val="24"/>
          <w:szCs w:val="24"/>
        </w:rPr>
        <w:t xml:space="preserve"> a commitment to source</w:t>
      </w:r>
      <w:r w:rsidR="000F4A66">
        <w:rPr>
          <w:rFonts w:ascii="Arial" w:hAnsi="Arial" w:cs="Arial"/>
          <w:sz w:val="24"/>
          <w:szCs w:val="24"/>
        </w:rPr>
        <w:t xml:space="preserve"> 100% of their tea sustainably by </w:t>
      </w:r>
      <w:r w:rsidR="007A2A60">
        <w:rPr>
          <w:rFonts w:ascii="Arial" w:hAnsi="Arial" w:cs="Arial"/>
          <w:sz w:val="24"/>
          <w:szCs w:val="24"/>
        </w:rPr>
        <w:t>2020</w:t>
      </w:r>
      <w:r w:rsidR="00D961F2">
        <w:rPr>
          <w:rFonts w:ascii="Arial" w:hAnsi="Arial" w:cs="Arial"/>
          <w:sz w:val="24"/>
          <w:szCs w:val="24"/>
        </w:rPr>
        <w:t>, a</w:t>
      </w:r>
      <w:r w:rsidR="00AE10A7">
        <w:rPr>
          <w:rFonts w:ascii="Arial" w:hAnsi="Arial" w:cs="Arial"/>
          <w:sz w:val="24"/>
          <w:szCs w:val="24"/>
        </w:rPr>
        <w:t xml:space="preserve"> target which they missed, but still made impressive progress reaching 86% (Unil</w:t>
      </w:r>
      <w:r w:rsidR="0006593C">
        <w:rPr>
          <w:rFonts w:ascii="Arial" w:hAnsi="Arial" w:cs="Arial"/>
          <w:sz w:val="24"/>
          <w:szCs w:val="24"/>
        </w:rPr>
        <w:t>ever, 2021</w:t>
      </w:r>
      <w:r w:rsidR="005006E8">
        <w:rPr>
          <w:rFonts w:ascii="Arial" w:hAnsi="Arial" w:cs="Arial"/>
          <w:sz w:val="24"/>
          <w:szCs w:val="24"/>
        </w:rPr>
        <w:t>b</w:t>
      </w:r>
      <w:r w:rsidR="0006593C">
        <w:rPr>
          <w:rFonts w:ascii="Arial" w:hAnsi="Arial" w:cs="Arial"/>
          <w:sz w:val="24"/>
          <w:szCs w:val="24"/>
        </w:rPr>
        <w:t>)</w:t>
      </w:r>
      <w:r w:rsidR="00FF3B4B">
        <w:rPr>
          <w:rFonts w:ascii="Arial" w:hAnsi="Arial" w:cs="Arial"/>
          <w:sz w:val="24"/>
          <w:szCs w:val="24"/>
        </w:rPr>
        <w:t>.</w:t>
      </w:r>
      <w:r w:rsidR="00FA3FC2">
        <w:rPr>
          <w:rFonts w:ascii="Arial" w:hAnsi="Arial" w:cs="Arial"/>
          <w:sz w:val="24"/>
          <w:szCs w:val="24"/>
        </w:rPr>
        <w:t xml:space="preserve"> This was achieved </w:t>
      </w:r>
      <w:r w:rsidR="008E492D">
        <w:rPr>
          <w:rFonts w:ascii="Arial" w:hAnsi="Arial" w:cs="Arial"/>
          <w:sz w:val="24"/>
          <w:szCs w:val="24"/>
        </w:rPr>
        <w:t>through</w:t>
      </w:r>
      <w:r w:rsidR="00FA3FC2">
        <w:rPr>
          <w:rFonts w:ascii="Arial" w:hAnsi="Arial" w:cs="Arial"/>
          <w:sz w:val="24"/>
          <w:szCs w:val="24"/>
        </w:rPr>
        <w:t xml:space="preserve"> 3</w:t>
      </w:r>
      <w:r w:rsidR="00FA3FC2" w:rsidRPr="00FA3FC2">
        <w:rPr>
          <w:rFonts w:ascii="Arial" w:hAnsi="Arial" w:cs="Arial"/>
          <w:sz w:val="24"/>
          <w:szCs w:val="24"/>
          <w:vertAlign w:val="superscript"/>
        </w:rPr>
        <w:t>rd</w:t>
      </w:r>
      <w:r w:rsidR="00FA3FC2">
        <w:rPr>
          <w:rFonts w:ascii="Arial" w:hAnsi="Arial" w:cs="Arial"/>
          <w:sz w:val="24"/>
          <w:szCs w:val="24"/>
        </w:rPr>
        <w:t xml:space="preserve"> party sustainability </w:t>
      </w:r>
      <w:r w:rsidR="008E492D">
        <w:rPr>
          <w:rFonts w:ascii="Arial" w:hAnsi="Arial" w:cs="Arial"/>
          <w:sz w:val="24"/>
          <w:szCs w:val="24"/>
        </w:rPr>
        <w:t>certification</w:t>
      </w:r>
      <w:r w:rsidR="00FA3FC2">
        <w:rPr>
          <w:rFonts w:ascii="Arial" w:hAnsi="Arial" w:cs="Arial"/>
          <w:sz w:val="24"/>
          <w:szCs w:val="24"/>
        </w:rPr>
        <w:t>.</w:t>
      </w:r>
      <w:r w:rsidR="005653AE">
        <w:rPr>
          <w:rFonts w:ascii="Arial" w:hAnsi="Arial" w:cs="Arial"/>
          <w:sz w:val="24"/>
          <w:szCs w:val="24"/>
        </w:rPr>
        <w:t xml:space="preserve"> However</w:t>
      </w:r>
      <w:r w:rsidR="00E87B07">
        <w:rPr>
          <w:rFonts w:ascii="Arial" w:hAnsi="Arial" w:cs="Arial"/>
          <w:sz w:val="24"/>
          <w:szCs w:val="24"/>
        </w:rPr>
        <w:t>,</w:t>
      </w:r>
      <w:r w:rsidR="005653AE">
        <w:rPr>
          <w:rFonts w:ascii="Arial" w:hAnsi="Arial" w:cs="Arial"/>
          <w:sz w:val="24"/>
          <w:szCs w:val="24"/>
        </w:rPr>
        <w:t xml:space="preserve"> if the social issues </w:t>
      </w:r>
      <w:r w:rsidR="00E87B07">
        <w:rPr>
          <w:rFonts w:ascii="Arial" w:hAnsi="Arial" w:cs="Arial"/>
          <w:sz w:val="24"/>
          <w:szCs w:val="24"/>
        </w:rPr>
        <w:t>identified</w:t>
      </w:r>
      <w:r w:rsidR="005653AE">
        <w:rPr>
          <w:rFonts w:ascii="Arial" w:hAnsi="Arial" w:cs="Arial"/>
          <w:sz w:val="24"/>
          <w:szCs w:val="24"/>
        </w:rPr>
        <w:t xml:space="preserve"> in the Malawi tea supply chain </w:t>
      </w:r>
      <w:r w:rsidR="00E87B07">
        <w:rPr>
          <w:rFonts w:ascii="Arial" w:hAnsi="Arial" w:cs="Arial"/>
          <w:sz w:val="24"/>
          <w:szCs w:val="24"/>
        </w:rPr>
        <w:t>in the report had</w:t>
      </w:r>
      <w:r w:rsidR="00427068">
        <w:rPr>
          <w:rFonts w:ascii="Arial" w:hAnsi="Arial" w:cs="Arial"/>
          <w:sz w:val="24"/>
          <w:szCs w:val="24"/>
        </w:rPr>
        <w:t xml:space="preserve"> not </w:t>
      </w:r>
      <w:r w:rsidR="000B6B3E">
        <w:rPr>
          <w:rFonts w:ascii="Arial" w:hAnsi="Arial" w:cs="Arial"/>
          <w:sz w:val="24"/>
          <w:szCs w:val="24"/>
        </w:rPr>
        <w:t xml:space="preserve">been </w:t>
      </w:r>
      <w:r w:rsidR="00427068">
        <w:rPr>
          <w:rFonts w:ascii="Arial" w:hAnsi="Arial" w:cs="Arial"/>
          <w:sz w:val="24"/>
          <w:szCs w:val="24"/>
        </w:rPr>
        <w:t>addressed</w:t>
      </w:r>
      <w:r w:rsidR="000B6B3E">
        <w:rPr>
          <w:rFonts w:ascii="Arial" w:hAnsi="Arial" w:cs="Arial"/>
          <w:sz w:val="24"/>
          <w:szCs w:val="24"/>
        </w:rPr>
        <w:t>,</w:t>
      </w:r>
      <w:r w:rsidR="00427068">
        <w:rPr>
          <w:rFonts w:ascii="Arial" w:hAnsi="Arial" w:cs="Arial"/>
          <w:sz w:val="24"/>
          <w:szCs w:val="24"/>
        </w:rPr>
        <w:t xml:space="preserve"> and </w:t>
      </w:r>
      <w:r w:rsidR="00031C72">
        <w:rPr>
          <w:rFonts w:ascii="Arial" w:hAnsi="Arial" w:cs="Arial"/>
          <w:sz w:val="24"/>
          <w:szCs w:val="24"/>
        </w:rPr>
        <w:t xml:space="preserve">published widely by the media, the credibility of Unilever’s </w:t>
      </w:r>
      <w:r w:rsidR="008C50AD">
        <w:rPr>
          <w:rFonts w:ascii="Arial" w:hAnsi="Arial" w:cs="Arial"/>
          <w:sz w:val="24"/>
          <w:szCs w:val="24"/>
        </w:rPr>
        <w:t>sustainability programming could have been at risk</w:t>
      </w:r>
      <w:r w:rsidR="00617B2D">
        <w:rPr>
          <w:rFonts w:ascii="Arial" w:hAnsi="Arial" w:cs="Arial"/>
          <w:sz w:val="24"/>
          <w:szCs w:val="24"/>
        </w:rPr>
        <w:t>, especially after the</w:t>
      </w:r>
      <w:r w:rsidR="000B6B3E">
        <w:rPr>
          <w:rFonts w:ascii="Arial" w:hAnsi="Arial" w:cs="Arial"/>
          <w:sz w:val="24"/>
          <w:szCs w:val="24"/>
        </w:rPr>
        <w:t>y</w:t>
      </w:r>
      <w:r w:rsidR="00617B2D">
        <w:rPr>
          <w:rFonts w:ascii="Arial" w:hAnsi="Arial" w:cs="Arial"/>
          <w:sz w:val="24"/>
          <w:szCs w:val="24"/>
        </w:rPr>
        <w:t xml:space="preserve"> provid</w:t>
      </w:r>
      <w:r w:rsidR="000B6B3E">
        <w:rPr>
          <w:rFonts w:ascii="Arial" w:hAnsi="Arial" w:cs="Arial"/>
          <w:sz w:val="24"/>
          <w:szCs w:val="24"/>
        </w:rPr>
        <w:t>ed</w:t>
      </w:r>
      <w:r w:rsidR="00617B2D">
        <w:rPr>
          <w:rFonts w:ascii="Arial" w:hAnsi="Arial" w:cs="Arial"/>
          <w:sz w:val="24"/>
          <w:szCs w:val="24"/>
        </w:rPr>
        <w:t xml:space="preserve"> funding for the report</w:t>
      </w:r>
      <w:r w:rsidR="008C50AD">
        <w:rPr>
          <w:rFonts w:ascii="Arial" w:hAnsi="Arial" w:cs="Arial"/>
          <w:sz w:val="24"/>
          <w:szCs w:val="24"/>
        </w:rPr>
        <w:t xml:space="preserve">. </w:t>
      </w:r>
      <w:r w:rsidR="00B26EF9">
        <w:rPr>
          <w:rFonts w:ascii="Arial" w:hAnsi="Arial" w:cs="Arial"/>
          <w:sz w:val="24"/>
          <w:szCs w:val="24"/>
        </w:rPr>
        <w:t>Instead the organization</w:t>
      </w:r>
      <w:r w:rsidR="0004236D">
        <w:rPr>
          <w:rFonts w:ascii="Arial" w:hAnsi="Arial" w:cs="Arial"/>
          <w:sz w:val="24"/>
          <w:szCs w:val="24"/>
        </w:rPr>
        <w:t>, along with others,</w:t>
      </w:r>
      <w:r w:rsidR="00FF3B4B">
        <w:rPr>
          <w:rFonts w:ascii="Arial" w:hAnsi="Arial" w:cs="Arial"/>
          <w:sz w:val="24"/>
          <w:szCs w:val="24"/>
        </w:rPr>
        <w:t xml:space="preserve"> </w:t>
      </w:r>
      <w:r w:rsidR="00B67947">
        <w:rPr>
          <w:rFonts w:ascii="Arial" w:hAnsi="Arial" w:cs="Arial"/>
          <w:sz w:val="24"/>
          <w:szCs w:val="24"/>
        </w:rPr>
        <w:t>took proactive measur</w:t>
      </w:r>
      <w:r w:rsidR="00A20D01">
        <w:rPr>
          <w:rFonts w:ascii="Arial" w:hAnsi="Arial" w:cs="Arial"/>
          <w:sz w:val="24"/>
          <w:szCs w:val="24"/>
        </w:rPr>
        <w:t>es</w:t>
      </w:r>
      <w:r w:rsidR="00FF4EB3">
        <w:rPr>
          <w:rFonts w:ascii="Arial" w:hAnsi="Arial" w:cs="Arial"/>
          <w:sz w:val="24"/>
          <w:szCs w:val="24"/>
        </w:rPr>
        <w:t>,</w:t>
      </w:r>
      <w:r w:rsidR="00A20D01">
        <w:rPr>
          <w:rFonts w:ascii="Arial" w:hAnsi="Arial" w:cs="Arial"/>
          <w:sz w:val="24"/>
          <w:szCs w:val="24"/>
        </w:rPr>
        <w:t xml:space="preserve"> lead</w:t>
      </w:r>
      <w:r w:rsidR="00FF4EB3">
        <w:rPr>
          <w:rFonts w:ascii="Arial" w:hAnsi="Arial" w:cs="Arial"/>
          <w:sz w:val="24"/>
          <w:szCs w:val="24"/>
        </w:rPr>
        <w:t>ing</w:t>
      </w:r>
      <w:r w:rsidR="00A20D01">
        <w:rPr>
          <w:rFonts w:ascii="Arial" w:hAnsi="Arial" w:cs="Arial"/>
          <w:sz w:val="24"/>
          <w:szCs w:val="24"/>
        </w:rPr>
        <w:t xml:space="preserve"> a strategy for change which </w:t>
      </w:r>
      <w:r w:rsidR="00FF4EB3">
        <w:rPr>
          <w:rFonts w:ascii="Arial" w:hAnsi="Arial" w:cs="Arial"/>
          <w:sz w:val="24"/>
          <w:szCs w:val="24"/>
        </w:rPr>
        <w:t>is</w:t>
      </w:r>
      <w:r w:rsidR="00E36357">
        <w:rPr>
          <w:rFonts w:ascii="Arial" w:hAnsi="Arial" w:cs="Arial"/>
          <w:sz w:val="24"/>
          <w:szCs w:val="24"/>
        </w:rPr>
        <w:t xml:space="preserve"> transferrable to any agricultural supply chain.</w:t>
      </w:r>
      <w:r w:rsidR="00E83032">
        <w:rPr>
          <w:rFonts w:ascii="Arial" w:hAnsi="Arial" w:cs="Arial"/>
          <w:sz w:val="24"/>
          <w:szCs w:val="24"/>
        </w:rPr>
        <w:t xml:space="preserve"> </w:t>
      </w:r>
    </w:p>
    <w:p w14:paraId="09607F06" w14:textId="7D64FA77" w:rsidR="00F34AA3" w:rsidRDefault="00E36357" w:rsidP="00F23C80">
      <w:pPr>
        <w:spacing w:after="240" w:line="480" w:lineRule="auto"/>
        <w:rPr>
          <w:rFonts w:ascii="Arial" w:hAnsi="Arial" w:cs="Arial"/>
          <w:b/>
          <w:bCs/>
          <w:sz w:val="24"/>
          <w:szCs w:val="24"/>
        </w:rPr>
      </w:pPr>
      <w:r w:rsidRPr="00E36357">
        <w:rPr>
          <w:rFonts w:ascii="Arial" w:hAnsi="Arial" w:cs="Arial"/>
          <w:b/>
          <w:bCs/>
          <w:sz w:val="24"/>
          <w:szCs w:val="24"/>
        </w:rPr>
        <w:t xml:space="preserve">Approach 2: </w:t>
      </w:r>
      <w:r w:rsidR="00F34AA3" w:rsidRPr="00E36357">
        <w:rPr>
          <w:rFonts w:ascii="Arial" w:hAnsi="Arial" w:cs="Arial"/>
          <w:b/>
          <w:bCs/>
          <w:sz w:val="24"/>
          <w:szCs w:val="24"/>
        </w:rPr>
        <w:t>Experiment</w:t>
      </w:r>
      <w:r w:rsidR="00F34AA3" w:rsidRPr="00475F8F">
        <w:rPr>
          <w:rFonts w:ascii="Arial" w:hAnsi="Arial" w:cs="Arial"/>
          <w:b/>
          <w:bCs/>
          <w:sz w:val="24"/>
          <w:szCs w:val="24"/>
        </w:rPr>
        <w:t xml:space="preserve"> with sustainable business models</w:t>
      </w:r>
    </w:p>
    <w:p w14:paraId="3F8FD8A8" w14:textId="184FD6E0" w:rsidR="00F16127" w:rsidRDefault="00B50616" w:rsidP="00566CCE">
      <w:pPr>
        <w:spacing w:before="240" w:after="240" w:line="480" w:lineRule="auto"/>
        <w:rPr>
          <w:rFonts w:ascii="Arial" w:hAnsi="Arial" w:cs="Arial"/>
          <w:sz w:val="24"/>
          <w:szCs w:val="24"/>
        </w:rPr>
      </w:pPr>
      <w:r>
        <w:rPr>
          <w:rFonts w:ascii="Arial" w:hAnsi="Arial" w:cs="Arial"/>
          <w:sz w:val="24"/>
          <w:szCs w:val="24"/>
        </w:rPr>
        <w:t xml:space="preserve">A key </w:t>
      </w:r>
      <w:r w:rsidR="00490EA0">
        <w:rPr>
          <w:rFonts w:ascii="Arial" w:hAnsi="Arial" w:cs="Arial"/>
          <w:sz w:val="24"/>
          <w:szCs w:val="24"/>
        </w:rPr>
        <w:t xml:space="preserve">achievement of the Malawi Tea 2020 initiative was the creation of the </w:t>
      </w:r>
      <w:r w:rsidR="00233317">
        <w:rPr>
          <w:rFonts w:ascii="Arial" w:hAnsi="Arial" w:cs="Arial"/>
          <w:sz w:val="24"/>
          <w:szCs w:val="24"/>
        </w:rPr>
        <w:t xml:space="preserve">Sustainable Procurement Model, </w:t>
      </w:r>
      <w:r w:rsidR="00137D60">
        <w:rPr>
          <w:rFonts w:ascii="Arial" w:hAnsi="Arial" w:cs="Arial"/>
          <w:sz w:val="24"/>
          <w:szCs w:val="24"/>
        </w:rPr>
        <w:t>developed by Accenture Development Partners in partnership with IDH and Oxfam</w:t>
      </w:r>
      <w:r w:rsidR="00276E11">
        <w:rPr>
          <w:rFonts w:ascii="Arial" w:hAnsi="Arial" w:cs="Arial"/>
          <w:sz w:val="24"/>
          <w:szCs w:val="24"/>
        </w:rPr>
        <w:t xml:space="preserve"> (Malawi Tea 2020, 2021</w:t>
      </w:r>
      <w:r w:rsidR="00566CCE">
        <w:rPr>
          <w:rFonts w:ascii="Arial" w:hAnsi="Arial" w:cs="Arial"/>
          <w:sz w:val="24"/>
          <w:szCs w:val="24"/>
        </w:rPr>
        <w:t>d)</w:t>
      </w:r>
      <w:r w:rsidR="00137D60">
        <w:rPr>
          <w:rFonts w:ascii="Arial" w:hAnsi="Arial" w:cs="Arial"/>
          <w:sz w:val="24"/>
          <w:szCs w:val="24"/>
        </w:rPr>
        <w:t xml:space="preserve">. </w:t>
      </w:r>
      <w:r w:rsidR="00590C71">
        <w:rPr>
          <w:rFonts w:ascii="Arial" w:hAnsi="Arial" w:cs="Arial"/>
          <w:sz w:val="24"/>
          <w:szCs w:val="24"/>
        </w:rPr>
        <w:t xml:space="preserve">To establish </w:t>
      </w:r>
      <w:r w:rsidR="00171CA1">
        <w:rPr>
          <w:rFonts w:ascii="Arial" w:hAnsi="Arial" w:cs="Arial"/>
          <w:sz w:val="24"/>
          <w:szCs w:val="24"/>
        </w:rPr>
        <w:t>the price</w:t>
      </w:r>
      <w:r w:rsidR="00DB24F0">
        <w:rPr>
          <w:rFonts w:ascii="Arial" w:hAnsi="Arial" w:cs="Arial"/>
          <w:sz w:val="24"/>
          <w:szCs w:val="24"/>
        </w:rPr>
        <w:t xml:space="preserve"> that needs</w:t>
      </w:r>
      <w:r w:rsidR="00171CA1">
        <w:rPr>
          <w:rFonts w:ascii="Arial" w:hAnsi="Arial" w:cs="Arial"/>
          <w:sz w:val="24"/>
          <w:szCs w:val="24"/>
        </w:rPr>
        <w:t xml:space="preserve"> to be paid </w:t>
      </w:r>
      <w:r w:rsidR="00535140">
        <w:rPr>
          <w:rFonts w:ascii="Arial" w:hAnsi="Arial" w:cs="Arial"/>
          <w:sz w:val="24"/>
          <w:szCs w:val="24"/>
        </w:rPr>
        <w:t>to</w:t>
      </w:r>
      <w:r w:rsidR="00171CA1">
        <w:rPr>
          <w:rFonts w:ascii="Arial" w:hAnsi="Arial" w:cs="Arial"/>
          <w:sz w:val="24"/>
          <w:szCs w:val="24"/>
        </w:rPr>
        <w:t xml:space="preserve"> narrow the living wage gap, buyers input factors such as </w:t>
      </w:r>
      <w:r w:rsidR="002024FA">
        <w:rPr>
          <w:rFonts w:ascii="Arial" w:hAnsi="Arial" w:cs="Arial"/>
          <w:sz w:val="24"/>
          <w:szCs w:val="24"/>
        </w:rPr>
        <w:lastRenderedPageBreak/>
        <w:t xml:space="preserve">quality and volume of tea required. </w:t>
      </w:r>
      <w:r w:rsidR="00EA454D">
        <w:rPr>
          <w:rFonts w:ascii="Arial" w:hAnsi="Arial" w:cs="Arial"/>
          <w:sz w:val="24"/>
          <w:szCs w:val="24"/>
        </w:rPr>
        <w:t>I believe that this type of model is revolutionary for the industry.</w:t>
      </w:r>
      <w:r w:rsidR="00AE674A">
        <w:rPr>
          <w:rFonts w:ascii="Arial" w:hAnsi="Arial" w:cs="Arial"/>
          <w:sz w:val="24"/>
          <w:szCs w:val="24"/>
        </w:rPr>
        <w:t xml:space="preserve"> The model has subsequently </w:t>
      </w:r>
      <w:r w:rsidR="0091069B">
        <w:rPr>
          <w:rFonts w:ascii="Arial" w:hAnsi="Arial" w:cs="Arial"/>
          <w:sz w:val="24"/>
          <w:szCs w:val="24"/>
        </w:rPr>
        <w:t>been revised and is available as the “Sustainable Procurement Kit” on</w:t>
      </w:r>
      <w:r w:rsidR="0028430C">
        <w:rPr>
          <w:rFonts w:ascii="Arial" w:hAnsi="Arial" w:cs="Arial"/>
          <w:sz w:val="24"/>
          <w:szCs w:val="24"/>
        </w:rPr>
        <w:t xml:space="preserve"> IDH’s website</w:t>
      </w:r>
      <w:r w:rsidR="00DB24F0">
        <w:rPr>
          <w:rFonts w:ascii="Arial" w:hAnsi="Arial" w:cs="Arial"/>
          <w:sz w:val="24"/>
          <w:szCs w:val="24"/>
        </w:rPr>
        <w:t xml:space="preserve"> (IDH, 2021)</w:t>
      </w:r>
      <w:r w:rsidR="0028430C">
        <w:rPr>
          <w:rFonts w:ascii="Arial" w:hAnsi="Arial" w:cs="Arial"/>
          <w:sz w:val="24"/>
          <w:szCs w:val="24"/>
        </w:rPr>
        <w:t>. It can be utilized across sectors</w:t>
      </w:r>
      <w:r w:rsidR="005C732E">
        <w:rPr>
          <w:rFonts w:ascii="Arial" w:hAnsi="Arial" w:cs="Arial"/>
          <w:sz w:val="24"/>
          <w:szCs w:val="24"/>
        </w:rPr>
        <w:t xml:space="preserve"> and demonstrates how valuable this project was to the </w:t>
      </w:r>
      <w:r w:rsidR="00E44CD1">
        <w:rPr>
          <w:rFonts w:ascii="Arial" w:hAnsi="Arial" w:cs="Arial"/>
          <w:sz w:val="24"/>
          <w:szCs w:val="24"/>
        </w:rPr>
        <w:t xml:space="preserve">agriculture sector in advancing the tools and methodology </w:t>
      </w:r>
      <w:r w:rsidR="00263950">
        <w:rPr>
          <w:rFonts w:ascii="Arial" w:hAnsi="Arial" w:cs="Arial"/>
          <w:sz w:val="24"/>
          <w:szCs w:val="24"/>
        </w:rPr>
        <w:t>for closing the living wage gap.</w:t>
      </w:r>
    </w:p>
    <w:p w14:paraId="673E3C16" w14:textId="1AE02C25" w:rsidR="006A71C9" w:rsidRDefault="0004236D" w:rsidP="00566CCE">
      <w:pPr>
        <w:spacing w:before="240" w:after="240" w:line="480" w:lineRule="auto"/>
        <w:rPr>
          <w:rFonts w:ascii="Arial" w:hAnsi="Arial" w:cs="Arial"/>
          <w:sz w:val="24"/>
          <w:szCs w:val="24"/>
        </w:rPr>
      </w:pPr>
      <w:r>
        <w:rPr>
          <w:rFonts w:ascii="Arial" w:hAnsi="Arial" w:cs="Arial"/>
          <w:sz w:val="24"/>
          <w:szCs w:val="24"/>
        </w:rPr>
        <w:t>I realize that the</w:t>
      </w:r>
      <w:r w:rsidR="0047727B">
        <w:rPr>
          <w:rFonts w:ascii="Arial" w:hAnsi="Arial" w:cs="Arial"/>
          <w:sz w:val="24"/>
          <w:szCs w:val="24"/>
        </w:rPr>
        <w:t xml:space="preserve"> availability of the tool does </w:t>
      </w:r>
      <w:r w:rsidR="007C0994">
        <w:rPr>
          <w:rFonts w:ascii="Arial" w:hAnsi="Arial" w:cs="Arial"/>
          <w:sz w:val="24"/>
          <w:szCs w:val="24"/>
        </w:rPr>
        <w:t>will</w:t>
      </w:r>
      <w:r w:rsidR="0047727B">
        <w:rPr>
          <w:rFonts w:ascii="Arial" w:hAnsi="Arial" w:cs="Arial"/>
          <w:sz w:val="24"/>
          <w:szCs w:val="24"/>
        </w:rPr>
        <w:t xml:space="preserve"> ensure that it will be embraced across the sector. </w:t>
      </w:r>
      <w:r w:rsidR="00120EAB">
        <w:rPr>
          <w:rFonts w:ascii="Arial" w:hAnsi="Arial" w:cs="Arial"/>
          <w:sz w:val="24"/>
          <w:szCs w:val="24"/>
        </w:rPr>
        <w:t xml:space="preserve">While </w:t>
      </w:r>
      <w:r w:rsidR="00C90A86">
        <w:rPr>
          <w:rFonts w:ascii="Arial" w:hAnsi="Arial" w:cs="Arial"/>
          <w:sz w:val="24"/>
          <w:szCs w:val="24"/>
        </w:rPr>
        <w:t>sustainability</w:t>
      </w:r>
      <w:r w:rsidR="00120EAB">
        <w:rPr>
          <w:rFonts w:ascii="Arial" w:hAnsi="Arial" w:cs="Arial"/>
          <w:sz w:val="24"/>
          <w:szCs w:val="24"/>
        </w:rPr>
        <w:t xml:space="preserve"> issue</w:t>
      </w:r>
      <w:r w:rsidR="00C90A86">
        <w:rPr>
          <w:rFonts w:ascii="Arial" w:hAnsi="Arial" w:cs="Arial"/>
          <w:sz w:val="24"/>
          <w:szCs w:val="24"/>
        </w:rPr>
        <w:t>s</w:t>
      </w:r>
      <w:r w:rsidR="00120EAB">
        <w:rPr>
          <w:rFonts w:ascii="Arial" w:hAnsi="Arial" w:cs="Arial"/>
          <w:sz w:val="24"/>
          <w:szCs w:val="24"/>
        </w:rPr>
        <w:t xml:space="preserve"> </w:t>
      </w:r>
      <w:r w:rsidR="00C90A86">
        <w:rPr>
          <w:rFonts w:ascii="Arial" w:hAnsi="Arial" w:cs="Arial"/>
          <w:sz w:val="24"/>
          <w:szCs w:val="24"/>
        </w:rPr>
        <w:t>are</w:t>
      </w:r>
      <w:r w:rsidR="00120EAB">
        <w:rPr>
          <w:rFonts w:ascii="Arial" w:hAnsi="Arial" w:cs="Arial"/>
          <w:sz w:val="24"/>
          <w:szCs w:val="24"/>
        </w:rPr>
        <w:t xml:space="preserve"> garnering </w:t>
      </w:r>
      <w:r w:rsidR="00207BF0">
        <w:rPr>
          <w:rFonts w:ascii="Arial" w:hAnsi="Arial" w:cs="Arial"/>
          <w:sz w:val="24"/>
          <w:szCs w:val="24"/>
        </w:rPr>
        <w:t>increasing attention with customers and consumers, in my experience most companies</w:t>
      </w:r>
      <w:r w:rsidR="003B7B84">
        <w:rPr>
          <w:rFonts w:ascii="Arial" w:hAnsi="Arial" w:cs="Arial"/>
          <w:sz w:val="24"/>
          <w:szCs w:val="24"/>
        </w:rPr>
        <w:t xml:space="preserve"> require a clearer business case for </w:t>
      </w:r>
      <w:r w:rsidR="00085F49">
        <w:rPr>
          <w:rFonts w:ascii="Arial" w:hAnsi="Arial" w:cs="Arial"/>
          <w:sz w:val="24"/>
          <w:szCs w:val="24"/>
        </w:rPr>
        <w:t xml:space="preserve">implementing a living wage program. </w:t>
      </w:r>
      <w:r w:rsidR="002A2F95">
        <w:rPr>
          <w:rFonts w:ascii="Arial" w:hAnsi="Arial" w:cs="Arial"/>
          <w:sz w:val="24"/>
          <w:szCs w:val="24"/>
        </w:rPr>
        <w:t>Commodity markets are highly competitive</w:t>
      </w:r>
      <w:r w:rsidR="007E78E9">
        <w:rPr>
          <w:rFonts w:ascii="Arial" w:hAnsi="Arial" w:cs="Arial"/>
          <w:sz w:val="24"/>
          <w:szCs w:val="24"/>
        </w:rPr>
        <w:t xml:space="preserve"> and only visionary companies will understand the benefits of </w:t>
      </w:r>
      <w:r w:rsidR="00547E30">
        <w:rPr>
          <w:rFonts w:ascii="Arial" w:hAnsi="Arial" w:cs="Arial"/>
          <w:sz w:val="24"/>
          <w:szCs w:val="24"/>
        </w:rPr>
        <w:t>putting people over profit</w:t>
      </w:r>
      <w:r w:rsidR="002A2F95">
        <w:rPr>
          <w:rFonts w:ascii="Arial" w:hAnsi="Arial" w:cs="Arial"/>
          <w:sz w:val="24"/>
          <w:szCs w:val="24"/>
        </w:rPr>
        <w:t xml:space="preserve"> </w:t>
      </w:r>
      <w:r w:rsidR="006A479D">
        <w:rPr>
          <w:rFonts w:ascii="Arial" w:hAnsi="Arial" w:cs="Arial"/>
          <w:sz w:val="24"/>
          <w:szCs w:val="24"/>
        </w:rPr>
        <w:t xml:space="preserve">by paying extra for goods which </w:t>
      </w:r>
      <w:r w:rsidR="005F0597">
        <w:rPr>
          <w:rFonts w:ascii="Arial" w:hAnsi="Arial" w:cs="Arial"/>
          <w:sz w:val="24"/>
          <w:szCs w:val="24"/>
        </w:rPr>
        <w:t>can help to close the living wage gap for supply chain workers.</w:t>
      </w:r>
      <w:r w:rsidR="00A53D83">
        <w:rPr>
          <w:rFonts w:ascii="Arial" w:hAnsi="Arial" w:cs="Arial"/>
          <w:sz w:val="24"/>
          <w:szCs w:val="24"/>
        </w:rPr>
        <w:t xml:space="preserve"> This challenge can be though</w:t>
      </w:r>
      <w:r w:rsidR="006708BF">
        <w:rPr>
          <w:rFonts w:ascii="Arial" w:hAnsi="Arial" w:cs="Arial"/>
          <w:sz w:val="24"/>
          <w:szCs w:val="24"/>
        </w:rPr>
        <w:t>t</w:t>
      </w:r>
      <w:r w:rsidR="00A53D83">
        <w:rPr>
          <w:rFonts w:ascii="Arial" w:hAnsi="Arial" w:cs="Arial"/>
          <w:sz w:val="24"/>
          <w:szCs w:val="24"/>
        </w:rPr>
        <w:t xml:space="preserve"> of in the context of the three horizons</w:t>
      </w:r>
      <w:r w:rsidR="005D5727">
        <w:rPr>
          <w:rFonts w:ascii="Arial" w:hAnsi="Arial" w:cs="Arial"/>
          <w:sz w:val="24"/>
          <w:szCs w:val="24"/>
        </w:rPr>
        <w:t xml:space="preserve"> of practice</w:t>
      </w:r>
      <w:r w:rsidR="003F414B">
        <w:rPr>
          <w:rFonts w:ascii="Arial" w:hAnsi="Arial" w:cs="Arial"/>
          <w:sz w:val="24"/>
          <w:szCs w:val="24"/>
        </w:rPr>
        <w:t xml:space="preserve"> (</w:t>
      </w:r>
      <w:r w:rsidR="007C45CB">
        <w:rPr>
          <w:rFonts w:ascii="Arial" w:hAnsi="Arial" w:cs="Arial"/>
          <w:sz w:val="24"/>
          <w:szCs w:val="24"/>
        </w:rPr>
        <w:t>H3 Uni, 2021)</w:t>
      </w:r>
      <w:r w:rsidR="00A53D83">
        <w:rPr>
          <w:rFonts w:ascii="Arial" w:hAnsi="Arial" w:cs="Arial"/>
          <w:sz w:val="24"/>
          <w:szCs w:val="24"/>
        </w:rPr>
        <w:t>.</w:t>
      </w:r>
      <w:r w:rsidR="001D1FE5">
        <w:rPr>
          <w:rFonts w:ascii="Arial" w:hAnsi="Arial" w:cs="Arial"/>
          <w:sz w:val="24"/>
          <w:szCs w:val="24"/>
        </w:rPr>
        <w:t xml:space="preserve"> Horizon One represents businesses currently procuring </w:t>
      </w:r>
      <w:r w:rsidR="00901E57">
        <w:rPr>
          <w:rFonts w:ascii="Arial" w:hAnsi="Arial" w:cs="Arial"/>
          <w:sz w:val="24"/>
          <w:szCs w:val="24"/>
        </w:rPr>
        <w:t xml:space="preserve">agricultural raw materials based on cost alone. Horizon Three </w:t>
      </w:r>
      <w:r w:rsidR="00856164">
        <w:rPr>
          <w:rFonts w:ascii="Arial" w:hAnsi="Arial" w:cs="Arial"/>
          <w:sz w:val="24"/>
          <w:szCs w:val="24"/>
        </w:rPr>
        <w:t xml:space="preserve">represents </w:t>
      </w:r>
      <w:r w:rsidR="00A15587">
        <w:rPr>
          <w:rFonts w:ascii="Arial" w:hAnsi="Arial" w:cs="Arial"/>
          <w:sz w:val="24"/>
          <w:szCs w:val="24"/>
        </w:rPr>
        <w:t>the entire sector paying a sufficient price for raw materials that ensures all workers</w:t>
      </w:r>
      <w:r w:rsidR="00DD172A">
        <w:rPr>
          <w:rFonts w:ascii="Arial" w:hAnsi="Arial" w:cs="Arial"/>
          <w:sz w:val="24"/>
          <w:szCs w:val="24"/>
        </w:rPr>
        <w:t xml:space="preserve"> earn a living </w:t>
      </w:r>
      <w:r w:rsidR="00C90A86">
        <w:rPr>
          <w:rFonts w:ascii="Arial" w:hAnsi="Arial" w:cs="Arial"/>
          <w:sz w:val="24"/>
          <w:szCs w:val="24"/>
        </w:rPr>
        <w:t>wage</w:t>
      </w:r>
      <w:r w:rsidR="00DD172A">
        <w:rPr>
          <w:rFonts w:ascii="Arial" w:hAnsi="Arial" w:cs="Arial"/>
          <w:sz w:val="24"/>
          <w:szCs w:val="24"/>
        </w:rPr>
        <w:t xml:space="preserve">. The Sustainable Procurement Model fits into Horizon Two, </w:t>
      </w:r>
      <w:r w:rsidR="00B943BD">
        <w:rPr>
          <w:rFonts w:ascii="Arial" w:hAnsi="Arial" w:cs="Arial"/>
          <w:sz w:val="24"/>
          <w:szCs w:val="24"/>
        </w:rPr>
        <w:t xml:space="preserve">it provides a mechanism by which buyers can </w:t>
      </w:r>
      <w:r w:rsidR="002D39F1">
        <w:rPr>
          <w:rFonts w:ascii="Arial" w:hAnsi="Arial" w:cs="Arial"/>
          <w:sz w:val="24"/>
          <w:szCs w:val="24"/>
        </w:rPr>
        <w:t xml:space="preserve">understand the cost differential between </w:t>
      </w:r>
      <w:r w:rsidR="00F372DA">
        <w:rPr>
          <w:rFonts w:ascii="Arial" w:hAnsi="Arial" w:cs="Arial"/>
          <w:sz w:val="24"/>
          <w:szCs w:val="24"/>
        </w:rPr>
        <w:t xml:space="preserve">closing the income gap and not, allowing </w:t>
      </w:r>
      <w:r w:rsidR="006729A4">
        <w:rPr>
          <w:rFonts w:ascii="Arial" w:hAnsi="Arial" w:cs="Arial"/>
          <w:sz w:val="24"/>
          <w:szCs w:val="24"/>
        </w:rPr>
        <w:t xml:space="preserve">them </w:t>
      </w:r>
      <w:r w:rsidR="00F372DA">
        <w:rPr>
          <w:rFonts w:ascii="Arial" w:hAnsi="Arial" w:cs="Arial"/>
          <w:sz w:val="24"/>
          <w:szCs w:val="24"/>
        </w:rPr>
        <w:t xml:space="preserve">to determine </w:t>
      </w:r>
      <w:r w:rsidR="000F1E57">
        <w:rPr>
          <w:rFonts w:ascii="Arial" w:hAnsi="Arial" w:cs="Arial"/>
          <w:sz w:val="24"/>
          <w:szCs w:val="24"/>
        </w:rPr>
        <w:t>their level of commitment to impacting the issue.</w:t>
      </w:r>
      <w:r w:rsidR="00A15FE1">
        <w:rPr>
          <w:rFonts w:ascii="Arial" w:hAnsi="Arial" w:cs="Arial"/>
          <w:sz w:val="24"/>
          <w:szCs w:val="24"/>
        </w:rPr>
        <w:t xml:space="preserve"> Companies can decide the change is cost prohib</w:t>
      </w:r>
      <w:r w:rsidR="002062E4">
        <w:rPr>
          <w:rFonts w:ascii="Arial" w:hAnsi="Arial" w:cs="Arial"/>
          <w:sz w:val="24"/>
          <w:szCs w:val="24"/>
        </w:rPr>
        <w:t xml:space="preserve">itive, continue on Horizon One and </w:t>
      </w:r>
      <w:r w:rsidR="00511B70">
        <w:rPr>
          <w:rFonts w:ascii="Arial" w:hAnsi="Arial" w:cs="Arial"/>
          <w:sz w:val="24"/>
          <w:szCs w:val="24"/>
        </w:rPr>
        <w:t xml:space="preserve">I believe those companies will be at risk of losing business long-term </w:t>
      </w:r>
      <w:r w:rsidR="004006B7">
        <w:rPr>
          <w:rFonts w:ascii="Arial" w:hAnsi="Arial" w:cs="Arial"/>
          <w:sz w:val="24"/>
          <w:szCs w:val="24"/>
        </w:rPr>
        <w:t>as consumers become more purpose-focused</w:t>
      </w:r>
      <w:r w:rsidR="00953EB1">
        <w:rPr>
          <w:rFonts w:ascii="Arial" w:hAnsi="Arial" w:cs="Arial"/>
          <w:sz w:val="24"/>
          <w:szCs w:val="24"/>
        </w:rPr>
        <w:t xml:space="preserve">, or they can take incremental steps, </w:t>
      </w:r>
      <w:r w:rsidR="001C45B3">
        <w:rPr>
          <w:rFonts w:ascii="Arial" w:hAnsi="Arial" w:cs="Arial"/>
          <w:sz w:val="24"/>
          <w:szCs w:val="24"/>
        </w:rPr>
        <w:t>utilizing</w:t>
      </w:r>
      <w:r w:rsidR="00953EB1">
        <w:rPr>
          <w:rFonts w:ascii="Arial" w:hAnsi="Arial" w:cs="Arial"/>
          <w:sz w:val="24"/>
          <w:szCs w:val="24"/>
        </w:rPr>
        <w:t xml:space="preserve"> the model, towards Horizon </w:t>
      </w:r>
      <w:r w:rsidR="001C45B3">
        <w:rPr>
          <w:rFonts w:ascii="Arial" w:hAnsi="Arial" w:cs="Arial"/>
          <w:sz w:val="24"/>
          <w:szCs w:val="24"/>
        </w:rPr>
        <w:t>T</w:t>
      </w:r>
      <w:r w:rsidR="00953EB1">
        <w:rPr>
          <w:rFonts w:ascii="Arial" w:hAnsi="Arial" w:cs="Arial"/>
          <w:sz w:val="24"/>
          <w:szCs w:val="24"/>
        </w:rPr>
        <w:t>hree</w:t>
      </w:r>
      <w:r w:rsidR="001C45B3">
        <w:rPr>
          <w:rFonts w:ascii="Arial" w:hAnsi="Arial" w:cs="Arial"/>
          <w:sz w:val="24"/>
          <w:szCs w:val="24"/>
        </w:rPr>
        <w:t>.</w:t>
      </w:r>
    </w:p>
    <w:p w14:paraId="25E9ADE1" w14:textId="7F7E029F" w:rsidR="00E36357" w:rsidRPr="00E36357" w:rsidRDefault="00FB6B90" w:rsidP="00F54766">
      <w:pPr>
        <w:spacing w:before="240" w:after="240" w:line="480" w:lineRule="auto"/>
        <w:rPr>
          <w:rFonts w:ascii="Arial" w:hAnsi="Arial" w:cs="Arial"/>
          <w:sz w:val="24"/>
          <w:szCs w:val="24"/>
        </w:rPr>
      </w:pPr>
      <w:r>
        <w:rPr>
          <w:rFonts w:ascii="Arial" w:hAnsi="Arial" w:cs="Arial"/>
          <w:sz w:val="24"/>
          <w:szCs w:val="24"/>
        </w:rPr>
        <w:t xml:space="preserve">Looking to the future of the model, </w:t>
      </w:r>
      <w:r w:rsidR="007C0994">
        <w:rPr>
          <w:rFonts w:ascii="Arial" w:hAnsi="Arial" w:cs="Arial"/>
          <w:sz w:val="24"/>
          <w:szCs w:val="24"/>
        </w:rPr>
        <w:t xml:space="preserve">I discovered </w:t>
      </w:r>
      <w:r>
        <w:rPr>
          <w:rFonts w:ascii="Arial" w:hAnsi="Arial" w:cs="Arial"/>
          <w:sz w:val="24"/>
          <w:szCs w:val="24"/>
        </w:rPr>
        <w:t xml:space="preserve">one crucial </w:t>
      </w:r>
      <w:r w:rsidR="0020788D">
        <w:rPr>
          <w:rFonts w:ascii="Arial" w:hAnsi="Arial" w:cs="Arial"/>
          <w:sz w:val="24"/>
          <w:szCs w:val="24"/>
        </w:rPr>
        <w:t xml:space="preserve">limitation </w:t>
      </w:r>
      <w:r w:rsidR="00E50D50">
        <w:rPr>
          <w:rFonts w:ascii="Arial" w:hAnsi="Arial" w:cs="Arial"/>
          <w:sz w:val="24"/>
          <w:szCs w:val="24"/>
        </w:rPr>
        <w:t xml:space="preserve">that </w:t>
      </w:r>
      <w:r w:rsidR="0020788D">
        <w:rPr>
          <w:rFonts w:ascii="Arial" w:hAnsi="Arial" w:cs="Arial"/>
          <w:sz w:val="24"/>
          <w:szCs w:val="24"/>
        </w:rPr>
        <w:t xml:space="preserve">must be addressed. </w:t>
      </w:r>
      <w:r w:rsidR="00DE3A0F">
        <w:rPr>
          <w:rFonts w:ascii="Arial" w:hAnsi="Arial" w:cs="Arial"/>
          <w:sz w:val="24"/>
          <w:szCs w:val="24"/>
        </w:rPr>
        <w:t>Outcomes from the</w:t>
      </w:r>
      <w:r w:rsidR="00CA659D">
        <w:rPr>
          <w:rFonts w:ascii="Arial" w:hAnsi="Arial" w:cs="Arial"/>
          <w:sz w:val="24"/>
          <w:szCs w:val="24"/>
        </w:rPr>
        <w:t xml:space="preserve"> Malawi Tea 2020</w:t>
      </w:r>
      <w:r w:rsidR="00DE3A0F">
        <w:rPr>
          <w:rFonts w:ascii="Arial" w:hAnsi="Arial" w:cs="Arial"/>
          <w:sz w:val="24"/>
          <w:szCs w:val="24"/>
        </w:rPr>
        <w:t xml:space="preserve"> buyer assessments in 2019</w:t>
      </w:r>
      <w:r w:rsidR="00CA659D">
        <w:rPr>
          <w:rFonts w:ascii="Arial" w:hAnsi="Arial" w:cs="Arial"/>
          <w:sz w:val="24"/>
          <w:szCs w:val="24"/>
        </w:rPr>
        <w:t xml:space="preserve"> </w:t>
      </w:r>
      <w:r w:rsidR="00DE3A0F">
        <w:rPr>
          <w:rFonts w:ascii="Arial" w:hAnsi="Arial" w:cs="Arial"/>
          <w:sz w:val="24"/>
          <w:szCs w:val="24"/>
        </w:rPr>
        <w:t xml:space="preserve">and </w:t>
      </w:r>
      <w:r w:rsidR="00DE3A0F">
        <w:rPr>
          <w:rFonts w:ascii="Arial" w:hAnsi="Arial" w:cs="Arial"/>
          <w:sz w:val="24"/>
          <w:szCs w:val="24"/>
        </w:rPr>
        <w:lastRenderedPageBreak/>
        <w:t>2020</w:t>
      </w:r>
      <w:r w:rsidR="002062E4">
        <w:rPr>
          <w:rFonts w:ascii="Arial" w:hAnsi="Arial" w:cs="Arial"/>
          <w:sz w:val="24"/>
          <w:szCs w:val="24"/>
        </w:rPr>
        <w:t xml:space="preserve"> </w:t>
      </w:r>
      <w:r w:rsidR="00CA659D">
        <w:rPr>
          <w:rFonts w:ascii="Arial" w:hAnsi="Arial" w:cs="Arial"/>
          <w:sz w:val="24"/>
          <w:szCs w:val="24"/>
        </w:rPr>
        <w:t xml:space="preserve">indicated that </w:t>
      </w:r>
      <w:r w:rsidR="00795E2A">
        <w:rPr>
          <w:rFonts w:ascii="Arial" w:hAnsi="Arial" w:cs="Arial"/>
          <w:sz w:val="24"/>
          <w:szCs w:val="24"/>
        </w:rPr>
        <w:t xml:space="preserve">the majority of buyer/producer agreements </w:t>
      </w:r>
      <w:r w:rsidR="00A22252">
        <w:rPr>
          <w:rFonts w:ascii="Arial" w:hAnsi="Arial" w:cs="Arial"/>
          <w:sz w:val="24"/>
          <w:szCs w:val="24"/>
        </w:rPr>
        <w:t xml:space="preserve">did not explicitly outline how the additional value </w:t>
      </w:r>
      <w:r w:rsidR="00C61138">
        <w:rPr>
          <w:rFonts w:ascii="Arial" w:hAnsi="Arial" w:cs="Arial"/>
          <w:sz w:val="24"/>
          <w:szCs w:val="24"/>
        </w:rPr>
        <w:t xml:space="preserve">provided by buyers </w:t>
      </w:r>
      <w:r w:rsidR="00A22252">
        <w:rPr>
          <w:rFonts w:ascii="Arial" w:hAnsi="Arial" w:cs="Arial"/>
          <w:sz w:val="24"/>
          <w:szCs w:val="24"/>
        </w:rPr>
        <w:t>was reaching workers</w:t>
      </w:r>
      <w:r w:rsidR="00015AF1">
        <w:rPr>
          <w:rFonts w:ascii="Arial" w:hAnsi="Arial" w:cs="Arial"/>
          <w:sz w:val="24"/>
          <w:szCs w:val="24"/>
        </w:rPr>
        <w:t xml:space="preserve"> (Malawi Tea 2020, 2021d)</w:t>
      </w:r>
      <w:r w:rsidR="00A22252">
        <w:rPr>
          <w:rFonts w:ascii="Arial" w:hAnsi="Arial" w:cs="Arial"/>
          <w:sz w:val="24"/>
          <w:szCs w:val="24"/>
        </w:rPr>
        <w:t xml:space="preserve">. </w:t>
      </w:r>
      <w:r w:rsidR="00777325">
        <w:rPr>
          <w:rFonts w:ascii="Arial" w:hAnsi="Arial" w:cs="Arial"/>
          <w:sz w:val="24"/>
          <w:szCs w:val="24"/>
        </w:rPr>
        <w:t>In future practice, accountability systems should be in place to ensure that premiums paid by buyers directly benefit the work</w:t>
      </w:r>
      <w:r w:rsidR="00015AF1">
        <w:rPr>
          <w:rFonts w:ascii="Arial" w:hAnsi="Arial" w:cs="Arial"/>
          <w:sz w:val="24"/>
          <w:szCs w:val="24"/>
        </w:rPr>
        <w:t>er</w:t>
      </w:r>
      <w:r w:rsidR="00777325">
        <w:rPr>
          <w:rFonts w:ascii="Arial" w:hAnsi="Arial" w:cs="Arial"/>
          <w:sz w:val="24"/>
          <w:szCs w:val="24"/>
        </w:rPr>
        <w:t>s and achieve the aim of closing the living income gap.</w:t>
      </w:r>
      <w:r w:rsidR="00795E2A">
        <w:rPr>
          <w:rFonts w:ascii="Arial" w:hAnsi="Arial" w:cs="Arial"/>
          <w:sz w:val="24"/>
          <w:szCs w:val="24"/>
        </w:rPr>
        <w:t xml:space="preserve"> </w:t>
      </w:r>
    </w:p>
    <w:p w14:paraId="73E5F5AC" w14:textId="583E1DBB" w:rsidR="00F34AA3" w:rsidRDefault="00B05FCB" w:rsidP="00F23C80">
      <w:pPr>
        <w:spacing w:after="240" w:line="480" w:lineRule="auto"/>
        <w:rPr>
          <w:rFonts w:ascii="Arial" w:hAnsi="Arial" w:cs="Arial"/>
          <w:b/>
          <w:bCs/>
          <w:sz w:val="24"/>
          <w:szCs w:val="24"/>
        </w:rPr>
      </w:pPr>
      <w:r>
        <w:rPr>
          <w:rFonts w:ascii="Arial" w:hAnsi="Arial" w:cs="Arial"/>
          <w:b/>
          <w:bCs/>
          <w:sz w:val="24"/>
          <w:szCs w:val="24"/>
        </w:rPr>
        <w:t xml:space="preserve">Approach 3: </w:t>
      </w:r>
      <w:r w:rsidR="003E68F6" w:rsidRPr="00475F8F">
        <w:rPr>
          <w:rFonts w:ascii="Arial" w:hAnsi="Arial" w:cs="Arial"/>
          <w:b/>
          <w:bCs/>
          <w:sz w:val="24"/>
          <w:szCs w:val="24"/>
        </w:rPr>
        <w:t>Treat the SDGs as a holistic agenda</w:t>
      </w:r>
    </w:p>
    <w:p w14:paraId="62077C7A" w14:textId="3E188412" w:rsidR="00E54817" w:rsidRDefault="00CB6CDB" w:rsidP="00F23C80">
      <w:pPr>
        <w:spacing w:after="240" w:line="480" w:lineRule="auto"/>
        <w:rPr>
          <w:rFonts w:ascii="Arial" w:hAnsi="Arial" w:cs="Arial"/>
          <w:sz w:val="24"/>
          <w:szCs w:val="24"/>
        </w:rPr>
      </w:pPr>
      <w:r>
        <w:rPr>
          <w:rFonts w:ascii="Arial" w:hAnsi="Arial" w:cs="Arial"/>
          <w:sz w:val="24"/>
          <w:szCs w:val="24"/>
        </w:rPr>
        <w:t>The primary aim of the Malawi Tea 2020</w:t>
      </w:r>
      <w:r w:rsidR="00176E42">
        <w:rPr>
          <w:rFonts w:ascii="Arial" w:hAnsi="Arial" w:cs="Arial"/>
          <w:sz w:val="24"/>
          <w:szCs w:val="24"/>
        </w:rPr>
        <w:t xml:space="preserve"> programme</w:t>
      </w:r>
      <w:r w:rsidR="00D46836">
        <w:rPr>
          <w:rFonts w:ascii="Arial" w:hAnsi="Arial" w:cs="Arial"/>
          <w:sz w:val="24"/>
          <w:szCs w:val="24"/>
        </w:rPr>
        <w:t xml:space="preserve"> was to close the living wage and income gaps in the tea industry in Malawi, a goal which </w:t>
      </w:r>
      <w:r w:rsidR="005310E7">
        <w:rPr>
          <w:rFonts w:ascii="Arial" w:hAnsi="Arial" w:cs="Arial"/>
          <w:sz w:val="24"/>
          <w:szCs w:val="24"/>
        </w:rPr>
        <w:t xml:space="preserve">unmistakably </w:t>
      </w:r>
      <w:r w:rsidR="00D46836">
        <w:rPr>
          <w:rFonts w:ascii="Arial" w:hAnsi="Arial" w:cs="Arial"/>
          <w:sz w:val="24"/>
          <w:szCs w:val="24"/>
        </w:rPr>
        <w:t xml:space="preserve">addresses </w:t>
      </w:r>
      <w:r w:rsidR="00532948">
        <w:rPr>
          <w:rFonts w:ascii="Arial" w:hAnsi="Arial" w:cs="Arial"/>
          <w:sz w:val="24"/>
          <w:szCs w:val="24"/>
        </w:rPr>
        <w:t xml:space="preserve">SDG 1, to eliminate poverty. </w:t>
      </w:r>
      <w:r w:rsidR="0098696A">
        <w:rPr>
          <w:rFonts w:ascii="Arial" w:hAnsi="Arial" w:cs="Arial"/>
          <w:sz w:val="24"/>
          <w:szCs w:val="24"/>
        </w:rPr>
        <w:t>However</w:t>
      </w:r>
      <w:r w:rsidR="00931BA5">
        <w:rPr>
          <w:rFonts w:ascii="Arial" w:hAnsi="Arial" w:cs="Arial"/>
          <w:sz w:val="24"/>
          <w:szCs w:val="24"/>
        </w:rPr>
        <w:t>,</w:t>
      </w:r>
      <w:r w:rsidR="0098696A">
        <w:rPr>
          <w:rFonts w:ascii="Arial" w:hAnsi="Arial" w:cs="Arial"/>
          <w:sz w:val="24"/>
          <w:szCs w:val="24"/>
        </w:rPr>
        <w:t xml:space="preserve"> </w:t>
      </w:r>
      <w:r w:rsidR="00A12A12">
        <w:rPr>
          <w:rFonts w:ascii="Arial" w:hAnsi="Arial" w:cs="Arial"/>
          <w:sz w:val="24"/>
          <w:szCs w:val="24"/>
        </w:rPr>
        <w:t>when I compared</w:t>
      </w:r>
      <w:r w:rsidR="0098696A">
        <w:rPr>
          <w:rFonts w:ascii="Arial" w:hAnsi="Arial" w:cs="Arial"/>
          <w:sz w:val="24"/>
          <w:szCs w:val="24"/>
        </w:rPr>
        <w:t xml:space="preserve"> the targeted KPIs and</w:t>
      </w:r>
      <w:r>
        <w:rPr>
          <w:rFonts w:ascii="Arial" w:hAnsi="Arial" w:cs="Arial"/>
          <w:sz w:val="24"/>
          <w:szCs w:val="24"/>
        </w:rPr>
        <w:t xml:space="preserve"> </w:t>
      </w:r>
      <w:r w:rsidR="0098696A">
        <w:rPr>
          <w:rFonts w:ascii="Arial" w:hAnsi="Arial" w:cs="Arial"/>
          <w:sz w:val="24"/>
          <w:szCs w:val="24"/>
        </w:rPr>
        <w:t>outcomes and the 17 SDGs</w:t>
      </w:r>
      <w:r w:rsidR="00C8672E">
        <w:rPr>
          <w:rFonts w:ascii="Arial" w:hAnsi="Arial" w:cs="Arial"/>
          <w:sz w:val="24"/>
          <w:szCs w:val="24"/>
        </w:rPr>
        <w:t xml:space="preserve"> (</w:t>
      </w:r>
      <w:r w:rsidR="00462381">
        <w:rPr>
          <w:rFonts w:ascii="Arial" w:hAnsi="Arial" w:cs="Arial"/>
          <w:sz w:val="24"/>
          <w:szCs w:val="24"/>
        </w:rPr>
        <w:t>UN Global Compact, 2021)</w:t>
      </w:r>
      <w:r w:rsidR="0098696A">
        <w:rPr>
          <w:rFonts w:ascii="Arial" w:hAnsi="Arial" w:cs="Arial"/>
          <w:sz w:val="24"/>
          <w:szCs w:val="24"/>
        </w:rPr>
        <w:t xml:space="preserve"> i</w:t>
      </w:r>
      <w:r w:rsidR="00184C48">
        <w:rPr>
          <w:rFonts w:ascii="Arial" w:hAnsi="Arial" w:cs="Arial"/>
          <w:sz w:val="24"/>
          <w:szCs w:val="24"/>
        </w:rPr>
        <w:t>t was apparent that</w:t>
      </w:r>
      <w:r w:rsidR="0098696A">
        <w:rPr>
          <w:rFonts w:ascii="Arial" w:hAnsi="Arial" w:cs="Arial"/>
          <w:sz w:val="24"/>
          <w:szCs w:val="24"/>
        </w:rPr>
        <w:t xml:space="preserve"> </w:t>
      </w:r>
      <w:r w:rsidR="00FB1EDA">
        <w:rPr>
          <w:rFonts w:ascii="Arial" w:hAnsi="Arial" w:cs="Arial"/>
          <w:sz w:val="24"/>
          <w:szCs w:val="24"/>
        </w:rPr>
        <w:t xml:space="preserve">many others were addressed in this program. </w:t>
      </w:r>
      <w:r w:rsidR="00931BA5">
        <w:rPr>
          <w:rFonts w:ascii="Arial" w:hAnsi="Arial" w:cs="Arial"/>
          <w:sz w:val="24"/>
          <w:szCs w:val="24"/>
        </w:rPr>
        <w:t>For example</w:t>
      </w:r>
      <w:r w:rsidR="005A7370">
        <w:rPr>
          <w:rFonts w:ascii="Arial" w:hAnsi="Arial" w:cs="Arial"/>
          <w:sz w:val="24"/>
          <w:szCs w:val="24"/>
        </w:rPr>
        <w:t xml:space="preserve"> a</w:t>
      </w:r>
      <w:r w:rsidR="0083022B">
        <w:rPr>
          <w:rFonts w:ascii="Arial" w:hAnsi="Arial" w:cs="Arial"/>
          <w:sz w:val="24"/>
          <w:szCs w:val="24"/>
        </w:rPr>
        <w:t xml:space="preserve">n improvement in diet for the workers and their families falls under </w:t>
      </w:r>
      <w:r w:rsidR="00676CF4">
        <w:rPr>
          <w:rFonts w:ascii="Arial" w:hAnsi="Arial" w:cs="Arial"/>
          <w:sz w:val="24"/>
          <w:szCs w:val="24"/>
        </w:rPr>
        <w:t>SDG 2, no hunger</w:t>
      </w:r>
      <w:r w:rsidR="004A53DE">
        <w:rPr>
          <w:rFonts w:ascii="Arial" w:hAnsi="Arial" w:cs="Arial"/>
          <w:sz w:val="24"/>
          <w:szCs w:val="24"/>
        </w:rPr>
        <w:t>,</w:t>
      </w:r>
      <w:r w:rsidR="00676CF4">
        <w:rPr>
          <w:rFonts w:ascii="Arial" w:hAnsi="Arial" w:cs="Arial"/>
          <w:sz w:val="24"/>
          <w:szCs w:val="24"/>
        </w:rPr>
        <w:t xml:space="preserve"> </w:t>
      </w:r>
      <w:r w:rsidR="000E304C">
        <w:rPr>
          <w:rFonts w:ascii="Arial" w:hAnsi="Arial" w:cs="Arial"/>
          <w:sz w:val="24"/>
          <w:szCs w:val="24"/>
        </w:rPr>
        <w:t xml:space="preserve">while </w:t>
      </w:r>
      <w:r w:rsidR="004A53DE">
        <w:rPr>
          <w:rFonts w:ascii="Arial" w:hAnsi="Arial" w:cs="Arial"/>
          <w:sz w:val="24"/>
          <w:szCs w:val="24"/>
        </w:rPr>
        <w:t>SDG 5, gender equality</w:t>
      </w:r>
      <w:r w:rsidR="00760C0A">
        <w:rPr>
          <w:rFonts w:ascii="Arial" w:hAnsi="Arial" w:cs="Arial"/>
          <w:sz w:val="24"/>
          <w:szCs w:val="24"/>
        </w:rPr>
        <w:t xml:space="preserve">, is </w:t>
      </w:r>
      <w:r w:rsidR="00AF594A">
        <w:rPr>
          <w:rFonts w:ascii="Arial" w:hAnsi="Arial" w:cs="Arial"/>
          <w:sz w:val="24"/>
          <w:szCs w:val="24"/>
        </w:rPr>
        <w:t>tackled</w:t>
      </w:r>
      <w:r w:rsidR="00760C0A">
        <w:rPr>
          <w:rFonts w:ascii="Arial" w:hAnsi="Arial" w:cs="Arial"/>
          <w:sz w:val="24"/>
          <w:szCs w:val="24"/>
        </w:rPr>
        <w:t xml:space="preserve"> through gender awareness training</w:t>
      </w:r>
      <w:r w:rsidR="00B94ECA">
        <w:rPr>
          <w:rFonts w:ascii="Arial" w:hAnsi="Arial" w:cs="Arial"/>
          <w:sz w:val="24"/>
          <w:szCs w:val="24"/>
        </w:rPr>
        <w:t>s, the establishment of welfare committees and leadership training for women (Malawi Tea</w:t>
      </w:r>
      <w:r w:rsidR="00BA682C">
        <w:rPr>
          <w:rFonts w:ascii="Arial" w:hAnsi="Arial" w:cs="Arial"/>
          <w:sz w:val="24"/>
          <w:szCs w:val="24"/>
        </w:rPr>
        <w:t xml:space="preserve"> 2020, 2020b)</w:t>
      </w:r>
      <w:r w:rsidR="00B94ECA">
        <w:rPr>
          <w:rFonts w:ascii="Arial" w:hAnsi="Arial" w:cs="Arial"/>
          <w:sz w:val="24"/>
          <w:szCs w:val="24"/>
        </w:rPr>
        <w:t>.</w:t>
      </w:r>
      <w:r w:rsidR="004A53DE">
        <w:rPr>
          <w:rFonts w:ascii="Arial" w:hAnsi="Arial" w:cs="Arial"/>
          <w:sz w:val="24"/>
          <w:szCs w:val="24"/>
        </w:rPr>
        <w:t xml:space="preserve"> </w:t>
      </w:r>
      <w:r w:rsidR="00F76126">
        <w:rPr>
          <w:rFonts w:ascii="Arial" w:hAnsi="Arial" w:cs="Arial"/>
          <w:sz w:val="24"/>
          <w:szCs w:val="24"/>
        </w:rPr>
        <w:t>In</w:t>
      </w:r>
      <w:r w:rsidR="00530AFC">
        <w:rPr>
          <w:rFonts w:ascii="Arial" w:hAnsi="Arial" w:cs="Arial"/>
          <w:sz w:val="24"/>
          <w:szCs w:val="24"/>
        </w:rPr>
        <w:t xml:space="preserve"> fact, I </w:t>
      </w:r>
      <w:r w:rsidR="00684428">
        <w:rPr>
          <w:rFonts w:ascii="Arial" w:hAnsi="Arial" w:cs="Arial"/>
          <w:sz w:val="24"/>
          <w:szCs w:val="24"/>
        </w:rPr>
        <w:t xml:space="preserve">determined </w:t>
      </w:r>
      <w:r w:rsidR="00530AFC">
        <w:rPr>
          <w:rFonts w:ascii="Arial" w:hAnsi="Arial" w:cs="Arial"/>
          <w:sz w:val="24"/>
          <w:szCs w:val="24"/>
        </w:rPr>
        <w:t xml:space="preserve">that the programme </w:t>
      </w:r>
      <w:r w:rsidR="00E35B26">
        <w:rPr>
          <w:rFonts w:ascii="Arial" w:hAnsi="Arial" w:cs="Arial"/>
          <w:sz w:val="24"/>
          <w:szCs w:val="24"/>
        </w:rPr>
        <w:t xml:space="preserve">impacts at least </w:t>
      </w:r>
      <w:r w:rsidR="000B0854">
        <w:rPr>
          <w:rFonts w:ascii="Arial" w:hAnsi="Arial" w:cs="Arial"/>
          <w:sz w:val="24"/>
          <w:szCs w:val="24"/>
        </w:rPr>
        <w:t xml:space="preserve">nine </w:t>
      </w:r>
      <w:r w:rsidR="00935197">
        <w:rPr>
          <w:rFonts w:ascii="Arial" w:hAnsi="Arial" w:cs="Arial"/>
          <w:sz w:val="24"/>
          <w:szCs w:val="24"/>
        </w:rPr>
        <w:t>SDGs</w:t>
      </w:r>
      <w:r w:rsidR="00A9013C">
        <w:rPr>
          <w:rFonts w:ascii="Arial" w:hAnsi="Arial" w:cs="Arial"/>
          <w:sz w:val="24"/>
          <w:szCs w:val="24"/>
        </w:rPr>
        <w:t>, and although the</w:t>
      </w:r>
      <w:r w:rsidR="00935197">
        <w:rPr>
          <w:rFonts w:ascii="Arial" w:hAnsi="Arial" w:cs="Arial"/>
          <w:sz w:val="24"/>
          <w:szCs w:val="24"/>
        </w:rPr>
        <w:t xml:space="preserve"> </w:t>
      </w:r>
      <w:r w:rsidR="002E42FD">
        <w:rPr>
          <w:rFonts w:ascii="Arial" w:hAnsi="Arial" w:cs="Arial"/>
          <w:sz w:val="24"/>
          <w:szCs w:val="24"/>
        </w:rPr>
        <w:t xml:space="preserve">goals of the initiative were </w:t>
      </w:r>
      <w:r w:rsidR="00532953">
        <w:rPr>
          <w:rFonts w:ascii="Arial" w:hAnsi="Arial" w:cs="Arial"/>
          <w:sz w:val="24"/>
          <w:szCs w:val="24"/>
        </w:rPr>
        <w:t>not explicitly framed around the SGDs</w:t>
      </w:r>
      <w:r w:rsidR="002D7757">
        <w:rPr>
          <w:rFonts w:ascii="Arial" w:hAnsi="Arial" w:cs="Arial"/>
          <w:sz w:val="24"/>
          <w:szCs w:val="24"/>
        </w:rPr>
        <w:t>,</w:t>
      </w:r>
      <w:r w:rsidR="00E50D50">
        <w:rPr>
          <w:rFonts w:ascii="Arial" w:hAnsi="Arial" w:cs="Arial"/>
          <w:sz w:val="24"/>
          <w:szCs w:val="24"/>
        </w:rPr>
        <w:t xml:space="preserve"> I noticed</w:t>
      </w:r>
      <w:r w:rsidR="002D7757">
        <w:rPr>
          <w:rFonts w:ascii="Arial" w:hAnsi="Arial" w:cs="Arial"/>
          <w:sz w:val="24"/>
          <w:szCs w:val="24"/>
        </w:rPr>
        <w:t xml:space="preserve"> from the outset </w:t>
      </w:r>
      <w:r w:rsidR="00A76056">
        <w:rPr>
          <w:rFonts w:ascii="Arial" w:hAnsi="Arial" w:cs="Arial"/>
          <w:sz w:val="24"/>
          <w:szCs w:val="24"/>
        </w:rPr>
        <w:t>the vision was for a</w:t>
      </w:r>
      <w:r w:rsidR="00BA2870">
        <w:rPr>
          <w:rFonts w:ascii="Arial" w:hAnsi="Arial" w:cs="Arial"/>
          <w:sz w:val="24"/>
          <w:szCs w:val="24"/>
        </w:rPr>
        <w:t xml:space="preserve"> </w:t>
      </w:r>
      <w:r w:rsidR="00A76056">
        <w:rPr>
          <w:rFonts w:ascii="Arial" w:hAnsi="Arial" w:cs="Arial"/>
          <w:sz w:val="24"/>
          <w:szCs w:val="24"/>
        </w:rPr>
        <w:t xml:space="preserve">holistic approach </w:t>
      </w:r>
      <w:r w:rsidR="00D02407">
        <w:rPr>
          <w:rFonts w:ascii="Arial" w:hAnsi="Arial" w:cs="Arial"/>
          <w:sz w:val="24"/>
          <w:szCs w:val="24"/>
        </w:rPr>
        <w:t>tackling</w:t>
      </w:r>
      <w:r w:rsidR="00A76056">
        <w:rPr>
          <w:rFonts w:ascii="Arial" w:hAnsi="Arial" w:cs="Arial"/>
          <w:sz w:val="24"/>
          <w:szCs w:val="24"/>
        </w:rPr>
        <w:t xml:space="preserve"> </w:t>
      </w:r>
      <w:r w:rsidR="00BA2870">
        <w:rPr>
          <w:rFonts w:ascii="Arial" w:hAnsi="Arial" w:cs="Arial"/>
          <w:sz w:val="24"/>
          <w:szCs w:val="24"/>
        </w:rPr>
        <w:t>wider social and environment</w:t>
      </w:r>
      <w:r w:rsidR="006C2295">
        <w:rPr>
          <w:rFonts w:ascii="Arial" w:hAnsi="Arial" w:cs="Arial"/>
          <w:sz w:val="24"/>
          <w:szCs w:val="24"/>
        </w:rPr>
        <w:t>al implications</w:t>
      </w:r>
      <w:r w:rsidR="00D02407">
        <w:rPr>
          <w:rFonts w:ascii="Arial" w:hAnsi="Arial" w:cs="Arial"/>
          <w:sz w:val="24"/>
          <w:szCs w:val="24"/>
        </w:rPr>
        <w:t>.</w:t>
      </w:r>
    </w:p>
    <w:p w14:paraId="1A10C795" w14:textId="5A38F793" w:rsidR="00E54817" w:rsidRPr="001A4369" w:rsidRDefault="00E6255C" w:rsidP="00F23C80">
      <w:pPr>
        <w:spacing w:after="240" w:line="480" w:lineRule="auto"/>
        <w:rPr>
          <w:rFonts w:ascii="Arial" w:hAnsi="Arial" w:cs="Arial"/>
          <w:sz w:val="24"/>
          <w:szCs w:val="24"/>
        </w:rPr>
      </w:pPr>
      <w:r>
        <w:rPr>
          <w:rFonts w:ascii="Arial" w:hAnsi="Arial" w:cs="Arial"/>
          <w:sz w:val="24"/>
          <w:szCs w:val="24"/>
        </w:rPr>
        <w:t>App</w:t>
      </w:r>
      <w:r w:rsidR="0082583C">
        <w:rPr>
          <w:rFonts w:ascii="Arial" w:hAnsi="Arial" w:cs="Arial"/>
          <w:sz w:val="24"/>
          <w:szCs w:val="24"/>
        </w:rPr>
        <w:t xml:space="preserve">lying this holistic methodology demonstrates a deep understanding </w:t>
      </w:r>
      <w:r w:rsidR="009A5E13">
        <w:rPr>
          <w:rFonts w:ascii="Arial" w:hAnsi="Arial" w:cs="Arial"/>
          <w:sz w:val="24"/>
          <w:szCs w:val="24"/>
        </w:rPr>
        <w:t>and acknowledgement of the interdependency of the SDGs (CISL, 2017)</w:t>
      </w:r>
      <w:r w:rsidR="00BB7600">
        <w:rPr>
          <w:rFonts w:ascii="Arial" w:hAnsi="Arial" w:cs="Arial"/>
          <w:sz w:val="24"/>
          <w:szCs w:val="24"/>
        </w:rPr>
        <w:t xml:space="preserve">. </w:t>
      </w:r>
      <w:r w:rsidR="0005246C">
        <w:rPr>
          <w:rFonts w:ascii="Arial" w:hAnsi="Arial" w:cs="Arial"/>
          <w:sz w:val="24"/>
          <w:szCs w:val="24"/>
        </w:rPr>
        <w:t xml:space="preserve">Companies </w:t>
      </w:r>
      <w:r w:rsidR="00F30B9B">
        <w:rPr>
          <w:rFonts w:ascii="Arial" w:hAnsi="Arial" w:cs="Arial"/>
          <w:sz w:val="24"/>
          <w:szCs w:val="24"/>
        </w:rPr>
        <w:t xml:space="preserve">interested in replicating this </w:t>
      </w:r>
      <w:r w:rsidR="00F50EB5">
        <w:rPr>
          <w:rFonts w:ascii="Arial" w:hAnsi="Arial" w:cs="Arial"/>
          <w:sz w:val="24"/>
          <w:szCs w:val="24"/>
        </w:rPr>
        <w:t xml:space="preserve">type of initiative will need to thoroughly analyse the </w:t>
      </w:r>
      <w:r w:rsidR="00642DB9">
        <w:rPr>
          <w:rFonts w:ascii="Arial" w:hAnsi="Arial" w:cs="Arial"/>
          <w:sz w:val="24"/>
          <w:szCs w:val="24"/>
        </w:rPr>
        <w:t>social and environmental needs in their supply chain</w:t>
      </w:r>
      <w:r w:rsidR="00252869">
        <w:rPr>
          <w:rFonts w:ascii="Arial" w:hAnsi="Arial" w:cs="Arial"/>
          <w:sz w:val="24"/>
          <w:szCs w:val="24"/>
        </w:rPr>
        <w:t xml:space="preserve">, understand how they are related and tailor programmes according to </w:t>
      </w:r>
      <w:r w:rsidR="003842A2">
        <w:rPr>
          <w:rFonts w:ascii="Arial" w:hAnsi="Arial" w:cs="Arial"/>
          <w:sz w:val="24"/>
          <w:szCs w:val="24"/>
        </w:rPr>
        <w:t xml:space="preserve">this analysis. </w:t>
      </w:r>
      <w:r w:rsidR="00B03CB2">
        <w:rPr>
          <w:rFonts w:ascii="Arial" w:hAnsi="Arial" w:cs="Arial"/>
          <w:sz w:val="24"/>
          <w:szCs w:val="24"/>
        </w:rPr>
        <w:t>I</w:t>
      </w:r>
      <w:r w:rsidR="00063213">
        <w:rPr>
          <w:rFonts w:ascii="Arial" w:hAnsi="Arial" w:cs="Arial"/>
          <w:sz w:val="24"/>
          <w:szCs w:val="24"/>
        </w:rPr>
        <w:t xml:space="preserve">n future practice, I would recommend </w:t>
      </w:r>
      <w:r w:rsidR="00B47E6D">
        <w:rPr>
          <w:rFonts w:ascii="Arial" w:hAnsi="Arial" w:cs="Arial"/>
          <w:sz w:val="24"/>
          <w:szCs w:val="24"/>
        </w:rPr>
        <w:t xml:space="preserve">integrating the SDGs into the </w:t>
      </w:r>
      <w:r w:rsidR="00BE128F">
        <w:rPr>
          <w:rFonts w:ascii="Arial" w:hAnsi="Arial" w:cs="Arial"/>
          <w:sz w:val="24"/>
          <w:szCs w:val="24"/>
        </w:rPr>
        <w:t>strategic</w:t>
      </w:r>
      <w:r w:rsidR="00B47E6D">
        <w:rPr>
          <w:rFonts w:ascii="Arial" w:hAnsi="Arial" w:cs="Arial"/>
          <w:sz w:val="24"/>
          <w:szCs w:val="24"/>
        </w:rPr>
        <w:t xml:space="preserve"> planning</w:t>
      </w:r>
      <w:r w:rsidR="002014AF">
        <w:rPr>
          <w:rFonts w:ascii="Arial" w:hAnsi="Arial" w:cs="Arial"/>
          <w:sz w:val="24"/>
          <w:szCs w:val="24"/>
        </w:rPr>
        <w:t xml:space="preserve"> of an initiative, a </w:t>
      </w:r>
      <w:r w:rsidR="002014AF">
        <w:rPr>
          <w:rFonts w:ascii="Arial" w:hAnsi="Arial" w:cs="Arial"/>
          <w:sz w:val="24"/>
          <w:szCs w:val="24"/>
        </w:rPr>
        <w:lastRenderedPageBreak/>
        <w:t xml:space="preserve">process which </w:t>
      </w:r>
      <w:r w:rsidR="00F04F58">
        <w:rPr>
          <w:rFonts w:ascii="Arial" w:hAnsi="Arial" w:cs="Arial"/>
          <w:sz w:val="24"/>
          <w:szCs w:val="24"/>
        </w:rPr>
        <w:t>may aid in identifying growth opportunities and inspire interest and creativity (CISL, 2017).</w:t>
      </w:r>
    </w:p>
    <w:p w14:paraId="179660D9" w14:textId="3345A83C" w:rsidR="003E68F6" w:rsidRDefault="00C50E03" w:rsidP="00F23C80">
      <w:pPr>
        <w:spacing w:after="240" w:line="480" w:lineRule="auto"/>
        <w:rPr>
          <w:rFonts w:ascii="Arial" w:hAnsi="Arial" w:cs="Arial"/>
          <w:b/>
          <w:bCs/>
          <w:sz w:val="24"/>
          <w:szCs w:val="24"/>
        </w:rPr>
      </w:pPr>
      <w:r>
        <w:rPr>
          <w:rFonts w:ascii="Arial" w:hAnsi="Arial" w:cs="Arial"/>
          <w:b/>
          <w:bCs/>
          <w:sz w:val="24"/>
          <w:szCs w:val="24"/>
        </w:rPr>
        <w:t xml:space="preserve">Approach 4: </w:t>
      </w:r>
      <w:r w:rsidR="003E68F6" w:rsidRPr="00475F8F">
        <w:rPr>
          <w:rFonts w:ascii="Arial" w:hAnsi="Arial" w:cs="Arial"/>
          <w:b/>
          <w:bCs/>
          <w:sz w:val="24"/>
          <w:szCs w:val="24"/>
        </w:rPr>
        <w:t>Take an early lead on the most material issues and communicate your ambition to others</w:t>
      </w:r>
    </w:p>
    <w:p w14:paraId="3B77C242" w14:textId="32EDBBF3" w:rsidR="00C048A0" w:rsidRDefault="00C048A0" w:rsidP="00C048A0">
      <w:pPr>
        <w:spacing w:after="240" w:line="480" w:lineRule="auto"/>
        <w:rPr>
          <w:rFonts w:ascii="Arial" w:hAnsi="Arial" w:cs="Arial"/>
          <w:sz w:val="24"/>
          <w:szCs w:val="24"/>
        </w:rPr>
      </w:pPr>
      <w:r>
        <w:rPr>
          <w:rFonts w:ascii="Arial" w:hAnsi="Arial" w:cs="Arial"/>
          <w:sz w:val="24"/>
          <w:szCs w:val="24"/>
        </w:rPr>
        <w:t xml:space="preserve">The Global Living Wage Coalition (2021) highlights only five case studies of living wage initiatives, including Malawi Tea 2020. The other four projects were launched in 2016 (flowers, East Africa and bananas, Ghana and Ecuador), 2017 (bananas, Costa Rica and Belize) and 2019 (garments, India). It therefore appears that the Malawi Tea 2020 programme was the first comprehensive living wage initiative in agricultural supply chains, demonstrating </w:t>
      </w:r>
      <w:r w:rsidR="000411FF">
        <w:rPr>
          <w:rFonts w:ascii="Arial" w:hAnsi="Arial" w:cs="Arial"/>
          <w:sz w:val="24"/>
          <w:szCs w:val="24"/>
        </w:rPr>
        <w:t>that this proje</w:t>
      </w:r>
      <w:r w:rsidR="0061677D">
        <w:rPr>
          <w:rFonts w:ascii="Arial" w:hAnsi="Arial" w:cs="Arial"/>
          <w:sz w:val="24"/>
          <w:szCs w:val="24"/>
        </w:rPr>
        <w:t>c</w:t>
      </w:r>
      <w:r w:rsidR="000411FF">
        <w:rPr>
          <w:rFonts w:ascii="Arial" w:hAnsi="Arial" w:cs="Arial"/>
          <w:sz w:val="24"/>
          <w:szCs w:val="24"/>
        </w:rPr>
        <w:t>t leads the way in</w:t>
      </w:r>
      <w:r w:rsidR="0061677D">
        <w:rPr>
          <w:rFonts w:ascii="Arial" w:hAnsi="Arial" w:cs="Arial"/>
          <w:sz w:val="24"/>
          <w:szCs w:val="24"/>
        </w:rPr>
        <w:t xml:space="preserve"> addressing the living wage and income gap.</w:t>
      </w:r>
      <w:r w:rsidR="000411FF">
        <w:rPr>
          <w:rFonts w:ascii="Arial" w:hAnsi="Arial" w:cs="Arial"/>
          <w:sz w:val="24"/>
          <w:szCs w:val="24"/>
        </w:rPr>
        <w:t xml:space="preserve"> </w:t>
      </w:r>
    </w:p>
    <w:p w14:paraId="6B126348" w14:textId="7C518F59" w:rsidR="00C048A0" w:rsidRPr="00D121A9" w:rsidRDefault="00B84380" w:rsidP="00F23C80">
      <w:pPr>
        <w:spacing w:after="240" w:line="480" w:lineRule="auto"/>
        <w:rPr>
          <w:rFonts w:ascii="Arial" w:hAnsi="Arial" w:cs="Arial"/>
          <w:sz w:val="24"/>
          <w:szCs w:val="24"/>
        </w:rPr>
      </w:pPr>
      <w:r>
        <w:rPr>
          <w:rFonts w:ascii="Arial" w:hAnsi="Arial" w:cs="Arial"/>
          <w:sz w:val="24"/>
          <w:szCs w:val="24"/>
        </w:rPr>
        <w:t>There are challenges in leading any type of</w:t>
      </w:r>
      <w:r w:rsidR="00D367B0">
        <w:rPr>
          <w:rFonts w:ascii="Arial" w:hAnsi="Arial" w:cs="Arial"/>
          <w:sz w:val="24"/>
          <w:szCs w:val="24"/>
        </w:rPr>
        <w:t xml:space="preserve"> wide-scale change initiative, however. </w:t>
      </w:r>
      <w:r w:rsidR="00517818">
        <w:rPr>
          <w:rFonts w:ascii="Arial" w:hAnsi="Arial" w:cs="Arial"/>
          <w:sz w:val="24"/>
          <w:szCs w:val="24"/>
        </w:rPr>
        <w:t xml:space="preserve">I noticed that while </w:t>
      </w:r>
      <w:r w:rsidR="00AE19A9">
        <w:rPr>
          <w:rFonts w:ascii="Arial" w:hAnsi="Arial" w:cs="Arial"/>
          <w:sz w:val="24"/>
          <w:szCs w:val="24"/>
        </w:rPr>
        <w:t xml:space="preserve">progress was being tracked through </w:t>
      </w:r>
      <w:r w:rsidR="00641624">
        <w:rPr>
          <w:rFonts w:ascii="Arial" w:hAnsi="Arial" w:cs="Arial"/>
          <w:sz w:val="24"/>
          <w:szCs w:val="24"/>
        </w:rPr>
        <w:t xml:space="preserve">clearly defined KPIs, </w:t>
      </w:r>
      <w:r w:rsidR="00837CA1">
        <w:rPr>
          <w:rFonts w:ascii="Arial" w:hAnsi="Arial" w:cs="Arial"/>
          <w:sz w:val="24"/>
          <w:szCs w:val="24"/>
        </w:rPr>
        <w:t>target values had not been set</w:t>
      </w:r>
      <w:r w:rsidR="002A46EE">
        <w:rPr>
          <w:rFonts w:ascii="Arial" w:hAnsi="Arial" w:cs="Arial"/>
          <w:sz w:val="24"/>
          <w:szCs w:val="24"/>
        </w:rPr>
        <w:t xml:space="preserve"> for all</w:t>
      </w:r>
      <w:r w:rsidR="00641624">
        <w:rPr>
          <w:rFonts w:ascii="Arial" w:hAnsi="Arial" w:cs="Arial"/>
          <w:sz w:val="24"/>
          <w:szCs w:val="24"/>
        </w:rPr>
        <w:t xml:space="preserve">. </w:t>
      </w:r>
      <w:r w:rsidR="00142756">
        <w:rPr>
          <w:rFonts w:ascii="Arial" w:hAnsi="Arial" w:cs="Arial"/>
          <w:sz w:val="24"/>
          <w:szCs w:val="24"/>
        </w:rPr>
        <w:t xml:space="preserve">It is possible that this was due to </w:t>
      </w:r>
      <w:r w:rsidR="00410376">
        <w:rPr>
          <w:rFonts w:ascii="Arial" w:hAnsi="Arial" w:cs="Arial"/>
          <w:sz w:val="24"/>
          <w:szCs w:val="24"/>
        </w:rPr>
        <w:t xml:space="preserve">the lack of existing data </w:t>
      </w:r>
      <w:r w:rsidR="00431DB2">
        <w:rPr>
          <w:rFonts w:ascii="Arial" w:hAnsi="Arial" w:cs="Arial"/>
          <w:sz w:val="24"/>
          <w:szCs w:val="24"/>
        </w:rPr>
        <w:t>to determine what a realistic target might have been.</w:t>
      </w:r>
      <w:r w:rsidR="00CD18B6">
        <w:rPr>
          <w:rFonts w:ascii="Arial" w:hAnsi="Arial" w:cs="Arial"/>
          <w:sz w:val="24"/>
          <w:szCs w:val="24"/>
        </w:rPr>
        <w:t xml:space="preserve"> </w:t>
      </w:r>
      <w:r w:rsidR="009219B8">
        <w:rPr>
          <w:rFonts w:ascii="Arial" w:hAnsi="Arial" w:cs="Arial"/>
          <w:sz w:val="24"/>
          <w:szCs w:val="24"/>
        </w:rPr>
        <w:t xml:space="preserve">My research also </w:t>
      </w:r>
      <w:r w:rsidR="00457436">
        <w:rPr>
          <w:rFonts w:ascii="Arial" w:hAnsi="Arial" w:cs="Arial"/>
          <w:sz w:val="24"/>
          <w:szCs w:val="24"/>
        </w:rPr>
        <w:t>revealed</w:t>
      </w:r>
      <w:r w:rsidR="0011712A">
        <w:rPr>
          <w:rFonts w:ascii="Arial" w:hAnsi="Arial" w:cs="Arial"/>
          <w:sz w:val="24"/>
          <w:szCs w:val="24"/>
        </w:rPr>
        <w:t xml:space="preserve"> that </w:t>
      </w:r>
      <w:r w:rsidR="00A45BF3">
        <w:rPr>
          <w:rFonts w:ascii="Arial" w:hAnsi="Arial" w:cs="Arial"/>
          <w:sz w:val="24"/>
          <w:szCs w:val="24"/>
        </w:rPr>
        <w:t>the initiative was not widely publicized</w:t>
      </w:r>
      <w:r w:rsidR="006E01CC">
        <w:rPr>
          <w:rFonts w:ascii="Arial" w:hAnsi="Arial" w:cs="Arial"/>
          <w:sz w:val="24"/>
          <w:szCs w:val="24"/>
        </w:rPr>
        <w:t xml:space="preserve"> when launched</w:t>
      </w:r>
      <w:r w:rsidR="00A45BF3">
        <w:rPr>
          <w:rFonts w:ascii="Arial" w:hAnsi="Arial" w:cs="Arial"/>
          <w:sz w:val="24"/>
          <w:szCs w:val="24"/>
        </w:rPr>
        <w:t>. An online sea</w:t>
      </w:r>
      <w:r w:rsidR="00946EA4">
        <w:rPr>
          <w:rFonts w:ascii="Arial" w:hAnsi="Arial" w:cs="Arial"/>
          <w:sz w:val="24"/>
          <w:szCs w:val="24"/>
        </w:rPr>
        <w:t>r</w:t>
      </w:r>
      <w:r w:rsidR="00A45BF3">
        <w:rPr>
          <w:rFonts w:ascii="Arial" w:hAnsi="Arial" w:cs="Arial"/>
          <w:sz w:val="24"/>
          <w:szCs w:val="24"/>
        </w:rPr>
        <w:t>ch</w:t>
      </w:r>
      <w:r w:rsidR="00946EA4">
        <w:rPr>
          <w:rFonts w:ascii="Arial" w:hAnsi="Arial" w:cs="Arial"/>
          <w:sz w:val="24"/>
          <w:szCs w:val="24"/>
        </w:rPr>
        <w:t xml:space="preserve"> for communications on the project </w:t>
      </w:r>
      <w:r w:rsidR="005A1459">
        <w:rPr>
          <w:rFonts w:ascii="Arial" w:hAnsi="Arial" w:cs="Arial"/>
          <w:sz w:val="24"/>
          <w:szCs w:val="24"/>
        </w:rPr>
        <w:t>during 2015 and 2016</w:t>
      </w:r>
      <w:r w:rsidR="005354BA">
        <w:rPr>
          <w:rFonts w:ascii="Arial" w:hAnsi="Arial" w:cs="Arial"/>
          <w:sz w:val="24"/>
          <w:szCs w:val="24"/>
        </w:rPr>
        <w:t xml:space="preserve"> </w:t>
      </w:r>
      <w:r w:rsidR="0008270F">
        <w:rPr>
          <w:rFonts w:ascii="Arial" w:hAnsi="Arial" w:cs="Arial"/>
          <w:sz w:val="24"/>
          <w:szCs w:val="24"/>
        </w:rPr>
        <w:t>produce</w:t>
      </w:r>
      <w:r w:rsidR="00457436">
        <w:rPr>
          <w:rFonts w:ascii="Arial" w:hAnsi="Arial" w:cs="Arial"/>
          <w:sz w:val="24"/>
          <w:szCs w:val="24"/>
        </w:rPr>
        <w:t>d</w:t>
      </w:r>
      <w:r w:rsidR="0008270F">
        <w:rPr>
          <w:rFonts w:ascii="Arial" w:hAnsi="Arial" w:cs="Arial"/>
          <w:sz w:val="24"/>
          <w:szCs w:val="24"/>
        </w:rPr>
        <w:t xml:space="preserve"> limited results,</w:t>
      </w:r>
      <w:r w:rsidR="001D1ED9">
        <w:rPr>
          <w:rFonts w:ascii="Arial" w:hAnsi="Arial" w:cs="Arial"/>
          <w:sz w:val="24"/>
          <w:szCs w:val="24"/>
        </w:rPr>
        <w:t xml:space="preserve"> includ</w:t>
      </w:r>
      <w:r w:rsidR="00D60F9E">
        <w:rPr>
          <w:rFonts w:ascii="Arial" w:hAnsi="Arial" w:cs="Arial"/>
          <w:sz w:val="24"/>
          <w:szCs w:val="24"/>
        </w:rPr>
        <w:t>ing only</w:t>
      </w:r>
      <w:r w:rsidR="001D1ED9">
        <w:rPr>
          <w:rFonts w:ascii="Arial" w:hAnsi="Arial" w:cs="Arial"/>
          <w:sz w:val="24"/>
          <w:szCs w:val="24"/>
        </w:rPr>
        <w:t xml:space="preserve"> </w:t>
      </w:r>
      <w:r w:rsidR="00B966C4">
        <w:rPr>
          <w:rFonts w:ascii="Arial" w:hAnsi="Arial" w:cs="Arial"/>
          <w:sz w:val="24"/>
          <w:szCs w:val="24"/>
        </w:rPr>
        <w:t xml:space="preserve">project partners webpages and a small number of specialized </w:t>
      </w:r>
      <w:r w:rsidR="001B199F">
        <w:rPr>
          <w:rFonts w:ascii="Arial" w:hAnsi="Arial" w:cs="Arial"/>
          <w:sz w:val="24"/>
          <w:szCs w:val="24"/>
        </w:rPr>
        <w:t>industry publications.</w:t>
      </w:r>
      <w:r w:rsidR="00A843A0">
        <w:rPr>
          <w:rFonts w:ascii="Arial" w:hAnsi="Arial" w:cs="Arial"/>
          <w:sz w:val="24"/>
          <w:szCs w:val="24"/>
        </w:rPr>
        <w:t xml:space="preserve"> It is understandable </w:t>
      </w:r>
      <w:r w:rsidR="00D60F9E">
        <w:rPr>
          <w:rFonts w:ascii="Arial" w:hAnsi="Arial" w:cs="Arial"/>
          <w:sz w:val="24"/>
          <w:szCs w:val="24"/>
        </w:rPr>
        <w:t>to</w:t>
      </w:r>
      <w:r w:rsidR="00A843A0">
        <w:rPr>
          <w:rFonts w:ascii="Arial" w:hAnsi="Arial" w:cs="Arial"/>
          <w:sz w:val="24"/>
          <w:szCs w:val="24"/>
        </w:rPr>
        <w:t xml:space="preserve"> me why companies may not want to communicate challenges within their supply chains until positive progress towards addressing them ha</w:t>
      </w:r>
      <w:r w:rsidR="00E50D50">
        <w:rPr>
          <w:rFonts w:ascii="Arial" w:hAnsi="Arial" w:cs="Arial"/>
          <w:sz w:val="24"/>
          <w:szCs w:val="24"/>
        </w:rPr>
        <w:t>s</w:t>
      </w:r>
      <w:r w:rsidR="00A843A0">
        <w:rPr>
          <w:rFonts w:ascii="Arial" w:hAnsi="Arial" w:cs="Arial"/>
          <w:sz w:val="24"/>
          <w:szCs w:val="24"/>
        </w:rPr>
        <w:t xml:space="preserve"> been made, however </w:t>
      </w:r>
      <w:r w:rsidR="00C73AB9">
        <w:rPr>
          <w:rFonts w:ascii="Arial" w:hAnsi="Arial" w:cs="Arial"/>
          <w:sz w:val="24"/>
          <w:szCs w:val="24"/>
        </w:rPr>
        <w:t>consume</w:t>
      </w:r>
      <w:r w:rsidR="00D60F9E">
        <w:rPr>
          <w:rFonts w:ascii="Arial" w:hAnsi="Arial" w:cs="Arial"/>
          <w:sz w:val="24"/>
          <w:szCs w:val="24"/>
        </w:rPr>
        <w:t>r</w:t>
      </w:r>
      <w:r w:rsidR="00C73AB9">
        <w:rPr>
          <w:rFonts w:ascii="Arial" w:hAnsi="Arial" w:cs="Arial"/>
          <w:sz w:val="24"/>
          <w:szCs w:val="24"/>
        </w:rPr>
        <w:t>s, customers and investors are increasing</w:t>
      </w:r>
      <w:r w:rsidR="007B756B">
        <w:rPr>
          <w:rFonts w:ascii="Arial" w:hAnsi="Arial" w:cs="Arial"/>
          <w:sz w:val="24"/>
          <w:szCs w:val="24"/>
        </w:rPr>
        <w:t>ly</w:t>
      </w:r>
      <w:r w:rsidR="00C73AB9">
        <w:rPr>
          <w:rFonts w:ascii="Arial" w:hAnsi="Arial" w:cs="Arial"/>
          <w:sz w:val="24"/>
          <w:szCs w:val="24"/>
        </w:rPr>
        <w:t xml:space="preserve"> demanding </w:t>
      </w:r>
      <w:r w:rsidR="006B5FC1">
        <w:rPr>
          <w:rFonts w:ascii="Arial" w:hAnsi="Arial" w:cs="Arial"/>
          <w:sz w:val="24"/>
          <w:szCs w:val="24"/>
        </w:rPr>
        <w:t>transparency and accountability</w:t>
      </w:r>
      <w:r w:rsidR="00F00920">
        <w:rPr>
          <w:rFonts w:ascii="Arial" w:hAnsi="Arial" w:cs="Arial"/>
          <w:sz w:val="24"/>
          <w:szCs w:val="24"/>
        </w:rPr>
        <w:t xml:space="preserve"> (</w:t>
      </w:r>
      <w:r w:rsidR="0012551B">
        <w:rPr>
          <w:rFonts w:ascii="Arial" w:hAnsi="Arial" w:cs="Arial"/>
          <w:sz w:val="24"/>
          <w:szCs w:val="24"/>
        </w:rPr>
        <w:t>Saylor Academy</w:t>
      </w:r>
      <w:r w:rsidR="00C91EEA">
        <w:rPr>
          <w:rFonts w:ascii="Arial" w:hAnsi="Arial" w:cs="Arial"/>
          <w:sz w:val="24"/>
          <w:szCs w:val="24"/>
        </w:rPr>
        <w:t>, 2012).</w:t>
      </w:r>
      <w:r w:rsidR="006B5FC1">
        <w:rPr>
          <w:rFonts w:ascii="Arial" w:hAnsi="Arial" w:cs="Arial"/>
          <w:sz w:val="24"/>
          <w:szCs w:val="24"/>
        </w:rPr>
        <w:t xml:space="preserve"> </w:t>
      </w:r>
      <w:r w:rsidR="00043105">
        <w:rPr>
          <w:rFonts w:ascii="Arial" w:hAnsi="Arial" w:cs="Arial"/>
          <w:sz w:val="24"/>
          <w:szCs w:val="24"/>
        </w:rPr>
        <w:t xml:space="preserve">In future programmes I would recommend that </w:t>
      </w:r>
      <w:r w:rsidR="00C91623">
        <w:rPr>
          <w:rFonts w:ascii="Arial" w:hAnsi="Arial" w:cs="Arial"/>
          <w:sz w:val="24"/>
          <w:szCs w:val="24"/>
        </w:rPr>
        <w:t>SMART (</w:t>
      </w:r>
      <w:r w:rsidR="00D25772">
        <w:rPr>
          <w:rFonts w:ascii="Arial" w:hAnsi="Arial" w:cs="Arial"/>
          <w:sz w:val="24"/>
          <w:szCs w:val="24"/>
        </w:rPr>
        <w:t xml:space="preserve">specific, measurable, attainable, relevant, time-based) </w:t>
      </w:r>
      <w:r w:rsidR="00C91623">
        <w:rPr>
          <w:rFonts w:ascii="Arial" w:hAnsi="Arial" w:cs="Arial"/>
          <w:sz w:val="24"/>
          <w:szCs w:val="24"/>
        </w:rPr>
        <w:t>goals are set</w:t>
      </w:r>
      <w:r w:rsidR="00B163D6">
        <w:rPr>
          <w:rFonts w:ascii="Arial" w:hAnsi="Arial" w:cs="Arial"/>
          <w:sz w:val="24"/>
          <w:szCs w:val="24"/>
        </w:rPr>
        <w:t xml:space="preserve">, based off </w:t>
      </w:r>
      <w:r w:rsidR="00250314">
        <w:rPr>
          <w:rFonts w:ascii="Arial" w:hAnsi="Arial" w:cs="Arial"/>
          <w:sz w:val="24"/>
          <w:szCs w:val="24"/>
        </w:rPr>
        <w:t>data</w:t>
      </w:r>
      <w:r w:rsidR="00B163D6">
        <w:rPr>
          <w:rFonts w:ascii="Arial" w:hAnsi="Arial" w:cs="Arial"/>
          <w:sz w:val="24"/>
          <w:szCs w:val="24"/>
        </w:rPr>
        <w:t xml:space="preserve"> from the </w:t>
      </w:r>
      <w:r w:rsidR="004A4009">
        <w:rPr>
          <w:rFonts w:ascii="Arial" w:hAnsi="Arial" w:cs="Arial"/>
          <w:sz w:val="24"/>
          <w:szCs w:val="24"/>
        </w:rPr>
        <w:t xml:space="preserve">Malawi Tea </w:t>
      </w:r>
      <w:r w:rsidR="004A4009">
        <w:rPr>
          <w:rFonts w:ascii="Arial" w:hAnsi="Arial" w:cs="Arial"/>
          <w:sz w:val="24"/>
          <w:szCs w:val="24"/>
        </w:rPr>
        <w:lastRenderedPageBreak/>
        <w:t>2020 project and the other four living wage case studies in progress.</w:t>
      </w:r>
      <w:r w:rsidR="00A45BF3">
        <w:rPr>
          <w:rFonts w:ascii="Arial" w:hAnsi="Arial" w:cs="Arial"/>
          <w:sz w:val="24"/>
          <w:szCs w:val="24"/>
        </w:rPr>
        <w:t xml:space="preserve"> </w:t>
      </w:r>
      <w:r w:rsidR="00221788">
        <w:rPr>
          <w:rFonts w:ascii="Arial" w:hAnsi="Arial" w:cs="Arial"/>
          <w:sz w:val="24"/>
          <w:szCs w:val="24"/>
        </w:rPr>
        <w:t xml:space="preserve">I would also suggest communicating the </w:t>
      </w:r>
      <w:r w:rsidR="00775A28">
        <w:rPr>
          <w:rFonts w:ascii="Arial" w:hAnsi="Arial" w:cs="Arial"/>
          <w:sz w:val="24"/>
          <w:szCs w:val="24"/>
        </w:rPr>
        <w:t xml:space="preserve">targets more widely, </w:t>
      </w:r>
      <w:r w:rsidR="006C0C01">
        <w:rPr>
          <w:rFonts w:ascii="Arial" w:hAnsi="Arial" w:cs="Arial"/>
          <w:sz w:val="24"/>
          <w:szCs w:val="24"/>
        </w:rPr>
        <w:t>which would impos</w:t>
      </w:r>
      <w:r w:rsidR="00D121A9">
        <w:rPr>
          <w:rFonts w:ascii="Arial" w:hAnsi="Arial" w:cs="Arial"/>
          <w:sz w:val="24"/>
          <w:szCs w:val="24"/>
        </w:rPr>
        <w:t>e</w:t>
      </w:r>
      <w:r w:rsidR="00775A28">
        <w:rPr>
          <w:rFonts w:ascii="Arial" w:hAnsi="Arial" w:cs="Arial"/>
          <w:sz w:val="24"/>
          <w:szCs w:val="24"/>
        </w:rPr>
        <w:t xml:space="preserve"> governance and accountability </w:t>
      </w:r>
      <w:r w:rsidR="00260991">
        <w:rPr>
          <w:rFonts w:ascii="Arial" w:hAnsi="Arial" w:cs="Arial"/>
          <w:sz w:val="24"/>
          <w:szCs w:val="24"/>
        </w:rPr>
        <w:t>on</w:t>
      </w:r>
      <w:r w:rsidR="00775A28">
        <w:rPr>
          <w:rFonts w:ascii="Arial" w:hAnsi="Arial" w:cs="Arial"/>
          <w:sz w:val="24"/>
          <w:szCs w:val="24"/>
        </w:rPr>
        <w:t xml:space="preserve"> all project </w:t>
      </w:r>
      <w:r w:rsidR="00260991">
        <w:rPr>
          <w:rFonts w:ascii="Arial" w:hAnsi="Arial" w:cs="Arial"/>
          <w:sz w:val="24"/>
          <w:szCs w:val="24"/>
        </w:rPr>
        <w:t>partners</w:t>
      </w:r>
      <w:r w:rsidR="00775A28">
        <w:rPr>
          <w:rFonts w:ascii="Arial" w:hAnsi="Arial" w:cs="Arial"/>
          <w:sz w:val="24"/>
          <w:szCs w:val="24"/>
        </w:rPr>
        <w:t>.</w:t>
      </w:r>
      <w:r w:rsidR="00A45BF3">
        <w:rPr>
          <w:rFonts w:ascii="Arial" w:hAnsi="Arial" w:cs="Arial"/>
          <w:sz w:val="24"/>
          <w:szCs w:val="24"/>
        </w:rPr>
        <w:t xml:space="preserve"> </w:t>
      </w:r>
    </w:p>
    <w:p w14:paraId="0BF2F32C" w14:textId="2D1EA833" w:rsidR="003E68F6" w:rsidRDefault="003D38EC" w:rsidP="00F23C80">
      <w:pPr>
        <w:spacing w:after="240" w:line="480" w:lineRule="auto"/>
        <w:rPr>
          <w:rFonts w:ascii="Arial" w:hAnsi="Arial" w:cs="Arial"/>
          <w:b/>
          <w:bCs/>
          <w:sz w:val="24"/>
          <w:szCs w:val="24"/>
        </w:rPr>
      </w:pPr>
      <w:r>
        <w:rPr>
          <w:rFonts w:ascii="Arial" w:hAnsi="Arial" w:cs="Arial"/>
          <w:b/>
          <w:bCs/>
          <w:sz w:val="24"/>
          <w:szCs w:val="24"/>
        </w:rPr>
        <w:t xml:space="preserve">Approach 5: </w:t>
      </w:r>
      <w:r w:rsidR="0017085F" w:rsidRPr="00475F8F">
        <w:rPr>
          <w:rFonts w:ascii="Arial" w:hAnsi="Arial" w:cs="Arial"/>
          <w:b/>
          <w:bCs/>
          <w:sz w:val="24"/>
          <w:szCs w:val="24"/>
        </w:rPr>
        <w:t>Set a vision for a sustainable sector and build the evidence for others to follow</w:t>
      </w:r>
    </w:p>
    <w:p w14:paraId="1C7394B7" w14:textId="293DD24E" w:rsidR="00C048A0" w:rsidRDefault="00C048A0" w:rsidP="00C048A0">
      <w:pPr>
        <w:spacing w:after="240" w:line="480" w:lineRule="auto"/>
        <w:rPr>
          <w:rFonts w:ascii="Arial" w:hAnsi="Arial" w:cs="Arial"/>
          <w:sz w:val="24"/>
          <w:szCs w:val="24"/>
        </w:rPr>
      </w:pPr>
      <w:r>
        <w:rPr>
          <w:rFonts w:ascii="Arial" w:hAnsi="Arial" w:cs="Arial"/>
          <w:sz w:val="24"/>
          <w:szCs w:val="24"/>
        </w:rPr>
        <w:t>A key component of the project was a well-defined set of outcomes</w:t>
      </w:r>
      <w:r w:rsidR="00955819">
        <w:rPr>
          <w:rFonts w:ascii="Arial" w:hAnsi="Arial" w:cs="Arial"/>
          <w:sz w:val="24"/>
          <w:szCs w:val="24"/>
        </w:rPr>
        <w:t xml:space="preserve"> under</w:t>
      </w:r>
      <w:r>
        <w:rPr>
          <w:rFonts w:ascii="Arial" w:hAnsi="Arial" w:cs="Arial"/>
          <w:sz w:val="24"/>
          <w:szCs w:val="24"/>
        </w:rPr>
        <w:t xml:space="preserve"> the five pillars outlined above</w:t>
      </w:r>
      <w:r w:rsidR="00DC7885">
        <w:rPr>
          <w:rFonts w:ascii="Arial" w:hAnsi="Arial" w:cs="Arial"/>
          <w:sz w:val="24"/>
          <w:szCs w:val="24"/>
        </w:rPr>
        <w:t xml:space="preserve"> and the </w:t>
      </w:r>
      <w:r>
        <w:rPr>
          <w:rFonts w:ascii="Arial" w:hAnsi="Arial" w:cs="Arial"/>
          <w:sz w:val="24"/>
          <w:szCs w:val="24"/>
        </w:rPr>
        <w:t xml:space="preserve">roadmap </w:t>
      </w:r>
      <w:r w:rsidR="00A56178">
        <w:rPr>
          <w:rFonts w:ascii="Arial" w:hAnsi="Arial" w:cs="Arial"/>
          <w:sz w:val="24"/>
          <w:szCs w:val="24"/>
        </w:rPr>
        <w:t>defining the KPIs</w:t>
      </w:r>
      <w:r w:rsidR="00407459">
        <w:rPr>
          <w:rFonts w:ascii="Arial" w:hAnsi="Arial" w:cs="Arial"/>
          <w:sz w:val="24"/>
          <w:szCs w:val="24"/>
        </w:rPr>
        <w:t>.</w:t>
      </w:r>
      <w:r>
        <w:rPr>
          <w:rFonts w:ascii="Arial" w:hAnsi="Arial" w:cs="Arial"/>
          <w:sz w:val="24"/>
          <w:szCs w:val="24"/>
        </w:rPr>
        <w:t xml:space="preserve"> </w:t>
      </w:r>
      <w:r w:rsidR="00F4337E">
        <w:rPr>
          <w:rFonts w:ascii="Arial" w:hAnsi="Arial" w:cs="Arial"/>
          <w:sz w:val="24"/>
          <w:szCs w:val="24"/>
        </w:rPr>
        <w:t xml:space="preserve">While closing the living wage and living income gap was not fully achieved </w:t>
      </w:r>
      <w:r w:rsidR="002332BE">
        <w:rPr>
          <w:rFonts w:ascii="Arial" w:hAnsi="Arial" w:cs="Arial"/>
          <w:sz w:val="24"/>
          <w:szCs w:val="24"/>
        </w:rPr>
        <w:t xml:space="preserve">during the timespan of this project, </w:t>
      </w:r>
      <w:r w:rsidR="00314F6E">
        <w:rPr>
          <w:rFonts w:ascii="Arial" w:hAnsi="Arial" w:cs="Arial"/>
          <w:sz w:val="24"/>
          <w:szCs w:val="24"/>
        </w:rPr>
        <w:t xml:space="preserve">it </w:t>
      </w:r>
      <w:r w:rsidR="00D7570B">
        <w:rPr>
          <w:rFonts w:ascii="Arial" w:hAnsi="Arial" w:cs="Arial"/>
          <w:sz w:val="24"/>
          <w:szCs w:val="24"/>
        </w:rPr>
        <w:t>wa</w:t>
      </w:r>
      <w:r w:rsidR="00314F6E">
        <w:rPr>
          <w:rFonts w:ascii="Arial" w:hAnsi="Arial" w:cs="Arial"/>
          <w:sz w:val="24"/>
          <w:szCs w:val="24"/>
        </w:rPr>
        <w:t>s clearly the vision the coalition ha</w:t>
      </w:r>
      <w:r w:rsidR="00D7570B">
        <w:rPr>
          <w:rFonts w:ascii="Arial" w:hAnsi="Arial" w:cs="Arial"/>
          <w:sz w:val="24"/>
          <w:szCs w:val="24"/>
        </w:rPr>
        <w:t>d</w:t>
      </w:r>
      <w:r w:rsidR="00314F6E">
        <w:rPr>
          <w:rFonts w:ascii="Arial" w:hAnsi="Arial" w:cs="Arial"/>
          <w:sz w:val="24"/>
          <w:szCs w:val="24"/>
        </w:rPr>
        <w:t xml:space="preserve"> for the future of the sector.</w:t>
      </w:r>
      <w:r w:rsidR="00BA47BE">
        <w:rPr>
          <w:rFonts w:ascii="Arial" w:hAnsi="Arial" w:cs="Arial"/>
          <w:sz w:val="24"/>
          <w:szCs w:val="24"/>
        </w:rPr>
        <w:t xml:space="preserve"> The annual progress reports </w:t>
      </w:r>
      <w:r>
        <w:rPr>
          <w:rFonts w:ascii="Arial" w:hAnsi="Arial" w:cs="Arial"/>
          <w:sz w:val="24"/>
          <w:szCs w:val="24"/>
        </w:rPr>
        <w:t xml:space="preserve">provided granular details including </w:t>
      </w:r>
      <w:r w:rsidR="006D6B88">
        <w:rPr>
          <w:rFonts w:ascii="Arial" w:hAnsi="Arial" w:cs="Arial"/>
          <w:sz w:val="24"/>
          <w:szCs w:val="24"/>
        </w:rPr>
        <w:t>KPI progress</w:t>
      </w:r>
      <w:r w:rsidR="00697B8A">
        <w:rPr>
          <w:rFonts w:ascii="Arial" w:hAnsi="Arial" w:cs="Arial"/>
          <w:sz w:val="24"/>
          <w:szCs w:val="24"/>
        </w:rPr>
        <w:t>,</w:t>
      </w:r>
      <w:r>
        <w:rPr>
          <w:rFonts w:ascii="Arial" w:hAnsi="Arial" w:cs="Arial"/>
          <w:sz w:val="24"/>
          <w:szCs w:val="24"/>
        </w:rPr>
        <w:t xml:space="preserve"> actions that had been taken over the preceding year to achieve them</w:t>
      </w:r>
      <w:r w:rsidR="00697B8A">
        <w:rPr>
          <w:rFonts w:ascii="Arial" w:hAnsi="Arial" w:cs="Arial"/>
          <w:sz w:val="24"/>
          <w:szCs w:val="24"/>
        </w:rPr>
        <w:t xml:space="preserve"> and challenges faced</w:t>
      </w:r>
      <w:r>
        <w:rPr>
          <w:rFonts w:ascii="Arial" w:hAnsi="Arial" w:cs="Arial"/>
          <w:sz w:val="24"/>
          <w:szCs w:val="24"/>
        </w:rPr>
        <w:t>.</w:t>
      </w:r>
      <w:r w:rsidR="00C43A2B">
        <w:rPr>
          <w:rFonts w:ascii="Arial" w:hAnsi="Arial" w:cs="Arial"/>
          <w:sz w:val="24"/>
          <w:szCs w:val="24"/>
        </w:rPr>
        <w:t xml:space="preserve"> Williams</w:t>
      </w:r>
      <w:r w:rsidR="00F53BAA">
        <w:rPr>
          <w:rFonts w:ascii="Arial" w:hAnsi="Arial" w:cs="Arial"/>
          <w:sz w:val="24"/>
          <w:szCs w:val="24"/>
        </w:rPr>
        <w:t xml:space="preserve"> (</w:t>
      </w:r>
      <w:r w:rsidR="004257E8">
        <w:rPr>
          <w:rFonts w:ascii="Arial" w:hAnsi="Arial" w:cs="Arial"/>
          <w:sz w:val="24"/>
          <w:szCs w:val="24"/>
        </w:rPr>
        <w:t>2021</w:t>
      </w:r>
      <w:r w:rsidR="00F53BAA">
        <w:rPr>
          <w:rFonts w:ascii="Arial" w:hAnsi="Arial" w:cs="Arial"/>
          <w:sz w:val="24"/>
          <w:szCs w:val="24"/>
        </w:rPr>
        <w:t xml:space="preserve">) </w:t>
      </w:r>
      <w:r w:rsidR="00C11A93">
        <w:rPr>
          <w:rFonts w:ascii="Arial" w:hAnsi="Arial" w:cs="Arial"/>
          <w:sz w:val="24"/>
          <w:szCs w:val="24"/>
        </w:rPr>
        <w:t>identifies one of the attributes of real leadership as facilitating “</w:t>
      </w:r>
      <w:r w:rsidR="00D31932" w:rsidRPr="00D31932">
        <w:rPr>
          <w:rFonts w:ascii="Arial" w:hAnsi="Arial" w:cs="Arial"/>
          <w:i/>
          <w:iCs/>
          <w:sz w:val="24"/>
          <w:szCs w:val="24"/>
        </w:rPr>
        <w:t>mid-course adjustments in strategic direction as discoveries are made</w:t>
      </w:r>
      <w:r w:rsidR="00D31932">
        <w:rPr>
          <w:rFonts w:ascii="Arial" w:hAnsi="Arial" w:cs="Arial"/>
          <w:sz w:val="24"/>
          <w:szCs w:val="24"/>
        </w:rPr>
        <w:t>”</w:t>
      </w:r>
      <w:r w:rsidR="00035428">
        <w:rPr>
          <w:rFonts w:ascii="Arial" w:hAnsi="Arial" w:cs="Arial"/>
          <w:sz w:val="24"/>
          <w:szCs w:val="24"/>
        </w:rPr>
        <w:t>.</w:t>
      </w:r>
      <w:r w:rsidR="00D414CE">
        <w:rPr>
          <w:rFonts w:ascii="Arial" w:hAnsi="Arial" w:cs="Arial"/>
          <w:sz w:val="24"/>
          <w:szCs w:val="24"/>
        </w:rPr>
        <w:t xml:space="preserve"> </w:t>
      </w:r>
      <w:r w:rsidR="00477B9F">
        <w:rPr>
          <w:rFonts w:ascii="Arial" w:hAnsi="Arial" w:cs="Arial"/>
          <w:sz w:val="24"/>
          <w:szCs w:val="24"/>
        </w:rPr>
        <w:t>In my opinion, t</w:t>
      </w:r>
      <w:r w:rsidR="00D414CE">
        <w:rPr>
          <w:rFonts w:ascii="Arial" w:hAnsi="Arial" w:cs="Arial"/>
          <w:sz w:val="24"/>
          <w:szCs w:val="24"/>
        </w:rPr>
        <w:t xml:space="preserve">he coalition demonstrated this attribute in </w:t>
      </w:r>
      <w:r w:rsidR="00123F57">
        <w:rPr>
          <w:rFonts w:ascii="Arial" w:hAnsi="Arial" w:cs="Arial"/>
          <w:sz w:val="24"/>
          <w:szCs w:val="24"/>
        </w:rPr>
        <w:t xml:space="preserve">2018 when it was clear that the primary </w:t>
      </w:r>
      <w:r w:rsidR="005E2E66">
        <w:rPr>
          <w:rFonts w:ascii="Arial" w:hAnsi="Arial" w:cs="Arial"/>
          <w:sz w:val="24"/>
          <w:szCs w:val="24"/>
        </w:rPr>
        <w:t>target</w:t>
      </w:r>
      <w:r w:rsidR="00123F57">
        <w:rPr>
          <w:rFonts w:ascii="Arial" w:hAnsi="Arial" w:cs="Arial"/>
          <w:sz w:val="24"/>
          <w:szCs w:val="24"/>
        </w:rPr>
        <w:t xml:space="preserve"> of </w:t>
      </w:r>
      <w:r w:rsidR="005E2E66">
        <w:rPr>
          <w:rFonts w:ascii="Arial" w:hAnsi="Arial" w:cs="Arial"/>
          <w:sz w:val="24"/>
          <w:szCs w:val="24"/>
        </w:rPr>
        <w:t>fully closing the wage gap would not be met</w:t>
      </w:r>
      <w:r w:rsidR="007D73CC">
        <w:rPr>
          <w:rFonts w:ascii="Arial" w:hAnsi="Arial" w:cs="Arial"/>
          <w:sz w:val="24"/>
          <w:szCs w:val="24"/>
        </w:rPr>
        <w:t xml:space="preserve">. A decision was made to continuously adjust the </w:t>
      </w:r>
      <w:r w:rsidR="00816EB9">
        <w:rPr>
          <w:rFonts w:ascii="Arial" w:hAnsi="Arial" w:cs="Arial"/>
          <w:sz w:val="24"/>
          <w:szCs w:val="24"/>
        </w:rPr>
        <w:t>goal</w:t>
      </w:r>
      <w:r w:rsidR="00442FAE">
        <w:rPr>
          <w:rFonts w:ascii="Arial" w:hAnsi="Arial" w:cs="Arial"/>
          <w:sz w:val="24"/>
          <w:szCs w:val="24"/>
        </w:rPr>
        <w:t xml:space="preserve">, since uncontrollable factors such as </w:t>
      </w:r>
      <w:r w:rsidR="005D3631">
        <w:rPr>
          <w:rFonts w:ascii="Arial" w:hAnsi="Arial" w:cs="Arial"/>
          <w:sz w:val="24"/>
          <w:szCs w:val="24"/>
        </w:rPr>
        <w:t xml:space="preserve">tea prices </w:t>
      </w:r>
      <w:r w:rsidR="00C12B8D">
        <w:rPr>
          <w:rFonts w:ascii="Arial" w:hAnsi="Arial" w:cs="Arial"/>
          <w:sz w:val="24"/>
          <w:szCs w:val="24"/>
        </w:rPr>
        <w:t>significantly</w:t>
      </w:r>
      <w:r w:rsidR="005D3631">
        <w:rPr>
          <w:rFonts w:ascii="Arial" w:hAnsi="Arial" w:cs="Arial"/>
          <w:sz w:val="24"/>
          <w:szCs w:val="24"/>
        </w:rPr>
        <w:t xml:space="preserve"> impacted </w:t>
      </w:r>
      <w:r w:rsidR="00537BCC">
        <w:rPr>
          <w:rFonts w:ascii="Arial" w:hAnsi="Arial" w:cs="Arial"/>
          <w:sz w:val="24"/>
          <w:szCs w:val="24"/>
        </w:rPr>
        <w:t>its attainability</w:t>
      </w:r>
      <w:r w:rsidR="00D33798">
        <w:rPr>
          <w:rFonts w:ascii="Arial" w:hAnsi="Arial" w:cs="Arial"/>
          <w:sz w:val="24"/>
          <w:szCs w:val="24"/>
        </w:rPr>
        <w:t xml:space="preserve"> (Malawi Tea 2020, 202</w:t>
      </w:r>
      <w:r w:rsidR="00CE223D">
        <w:rPr>
          <w:rFonts w:ascii="Arial" w:hAnsi="Arial" w:cs="Arial"/>
          <w:sz w:val="24"/>
          <w:szCs w:val="24"/>
        </w:rPr>
        <w:t>0</w:t>
      </w:r>
      <w:r w:rsidR="00F96D75">
        <w:rPr>
          <w:rFonts w:ascii="Arial" w:hAnsi="Arial" w:cs="Arial"/>
          <w:sz w:val="24"/>
          <w:szCs w:val="24"/>
        </w:rPr>
        <w:t>c)</w:t>
      </w:r>
      <w:r w:rsidR="005D3631">
        <w:rPr>
          <w:rFonts w:ascii="Arial" w:hAnsi="Arial" w:cs="Arial"/>
          <w:sz w:val="24"/>
          <w:szCs w:val="24"/>
        </w:rPr>
        <w:t>.</w:t>
      </w:r>
      <w:r w:rsidR="0061399B">
        <w:rPr>
          <w:rFonts w:ascii="Arial" w:hAnsi="Arial" w:cs="Arial"/>
          <w:sz w:val="24"/>
          <w:szCs w:val="24"/>
        </w:rPr>
        <w:t xml:space="preserve"> </w:t>
      </w:r>
      <w:r>
        <w:rPr>
          <w:rFonts w:ascii="Arial" w:hAnsi="Arial" w:cs="Arial"/>
          <w:sz w:val="24"/>
          <w:szCs w:val="24"/>
        </w:rPr>
        <w:t xml:space="preserve">These details provide </w:t>
      </w:r>
      <w:r w:rsidR="007B756B">
        <w:rPr>
          <w:rFonts w:ascii="Arial" w:hAnsi="Arial" w:cs="Arial"/>
          <w:sz w:val="24"/>
          <w:szCs w:val="24"/>
        </w:rPr>
        <w:t>valuable insights</w:t>
      </w:r>
      <w:r>
        <w:rPr>
          <w:rFonts w:ascii="Arial" w:hAnsi="Arial" w:cs="Arial"/>
          <w:sz w:val="24"/>
          <w:szCs w:val="24"/>
        </w:rPr>
        <w:t xml:space="preserve"> for any organization seeking to implement a similar initiative.</w:t>
      </w:r>
    </w:p>
    <w:p w14:paraId="6A0131C6" w14:textId="25CCD394" w:rsidR="002A2714" w:rsidRDefault="00C048A0" w:rsidP="00C048A0">
      <w:pPr>
        <w:spacing w:after="240" w:line="480" w:lineRule="auto"/>
        <w:rPr>
          <w:rFonts w:ascii="Arial" w:hAnsi="Arial" w:cs="Arial"/>
          <w:sz w:val="24"/>
          <w:szCs w:val="24"/>
        </w:rPr>
      </w:pPr>
      <w:r>
        <w:rPr>
          <w:rFonts w:ascii="Arial" w:hAnsi="Arial" w:cs="Arial"/>
          <w:sz w:val="24"/>
          <w:szCs w:val="24"/>
        </w:rPr>
        <w:t xml:space="preserve">In addition, </w:t>
      </w:r>
      <w:r w:rsidR="006B56D8">
        <w:rPr>
          <w:rFonts w:ascii="Arial" w:hAnsi="Arial" w:cs="Arial"/>
          <w:sz w:val="24"/>
          <w:szCs w:val="24"/>
        </w:rPr>
        <w:t xml:space="preserve">I found that </w:t>
      </w:r>
      <w:r>
        <w:rPr>
          <w:rFonts w:ascii="Arial" w:hAnsi="Arial" w:cs="Arial"/>
          <w:sz w:val="24"/>
          <w:szCs w:val="24"/>
        </w:rPr>
        <w:t xml:space="preserve">the reflections provided by the coalition at the end of the programme </w:t>
      </w:r>
      <w:r w:rsidR="006B56D8">
        <w:rPr>
          <w:rFonts w:ascii="Arial" w:hAnsi="Arial" w:cs="Arial"/>
          <w:sz w:val="24"/>
          <w:szCs w:val="24"/>
        </w:rPr>
        <w:t xml:space="preserve">can </w:t>
      </w:r>
      <w:r>
        <w:rPr>
          <w:rFonts w:ascii="Arial" w:hAnsi="Arial" w:cs="Arial"/>
          <w:sz w:val="24"/>
          <w:szCs w:val="24"/>
        </w:rPr>
        <w:t xml:space="preserve">significantly </w:t>
      </w:r>
      <w:r w:rsidR="00D7570B">
        <w:rPr>
          <w:rFonts w:ascii="Arial" w:hAnsi="Arial" w:cs="Arial"/>
          <w:sz w:val="24"/>
          <w:szCs w:val="24"/>
        </w:rPr>
        <w:t xml:space="preserve">contribute </w:t>
      </w:r>
      <w:r>
        <w:rPr>
          <w:rFonts w:ascii="Arial" w:hAnsi="Arial" w:cs="Arial"/>
          <w:sz w:val="24"/>
          <w:szCs w:val="24"/>
        </w:rPr>
        <w:t>to high-level strategic thinking on how these types of initiatives should be tackled</w:t>
      </w:r>
      <w:r w:rsidR="00B360AE">
        <w:rPr>
          <w:rFonts w:ascii="Arial" w:hAnsi="Arial" w:cs="Arial"/>
          <w:sz w:val="24"/>
          <w:szCs w:val="24"/>
        </w:rPr>
        <w:t xml:space="preserve"> in future</w:t>
      </w:r>
      <w:r w:rsidR="003F63F4">
        <w:rPr>
          <w:rFonts w:ascii="Arial" w:hAnsi="Arial" w:cs="Arial"/>
          <w:sz w:val="24"/>
          <w:szCs w:val="24"/>
        </w:rPr>
        <w:t>. For example</w:t>
      </w:r>
      <w:r w:rsidR="002F3DB9">
        <w:rPr>
          <w:rFonts w:ascii="Arial" w:hAnsi="Arial" w:cs="Arial"/>
          <w:sz w:val="24"/>
          <w:szCs w:val="24"/>
        </w:rPr>
        <w:t>, it was discovered during the course of the program that focusing on a si</w:t>
      </w:r>
      <w:r w:rsidR="00057EA9">
        <w:rPr>
          <w:rFonts w:ascii="Arial" w:hAnsi="Arial" w:cs="Arial"/>
          <w:sz w:val="24"/>
          <w:szCs w:val="24"/>
        </w:rPr>
        <w:t>n</w:t>
      </w:r>
      <w:r w:rsidR="002F3DB9">
        <w:rPr>
          <w:rFonts w:ascii="Arial" w:hAnsi="Arial" w:cs="Arial"/>
          <w:sz w:val="24"/>
          <w:szCs w:val="24"/>
        </w:rPr>
        <w:t>gle origin</w:t>
      </w:r>
      <w:r w:rsidR="00057EA9">
        <w:rPr>
          <w:rFonts w:ascii="Arial" w:hAnsi="Arial" w:cs="Arial"/>
          <w:sz w:val="24"/>
          <w:szCs w:val="24"/>
        </w:rPr>
        <w:t xml:space="preserve"> could harm the competitiveness of the origin</w:t>
      </w:r>
      <w:r w:rsidR="006B55BB">
        <w:rPr>
          <w:rFonts w:ascii="Arial" w:hAnsi="Arial" w:cs="Arial"/>
          <w:sz w:val="24"/>
          <w:szCs w:val="24"/>
        </w:rPr>
        <w:t>,</w:t>
      </w:r>
      <w:r w:rsidR="002335C7">
        <w:rPr>
          <w:rFonts w:ascii="Arial" w:hAnsi="Arial" w:cs="Arial"/>
          <w:sz w:val="24"/>
          <w:szCs w:val="24"/>
        </w:rPr>
        <w:t xml:space="preserve"> and it was suggested that future </w:t>
      </w:r>
      <w:r w:rsidR="0085640E">
        <w:rPr>
          <w:rFonts w:ascii="Arial" w:hAnsi="Arial" w:cs="Arial"/>
          <w:sz w:val="24"/>
          <w:szCs w:val="24"/>
        </w:rPr>
        <w:t xml:space="preserve">living wage </w:t>
      </w:r>
      <w:r w:rsidR="0085640E">
        <w:rPr>
          <w:rFonts w:ascii="Arial" w:hAnsi="Arial" w:cs="Arial"/>
          <w:sz w:val="24"/>
          <w:szCs w:val="24"/>
        </w:rPr>
        <w:lastRenderedPageBreak/>
        <w:t>programmes should take a regional approach (Malawi Tea 2020, 2021b)</w:t>
      </w:r>
      <w:r w:rsidR="0024698B">
        <w:rPr>
          <w:rFonts w:ascii="Arial" w:hAnsi="Arial" w:cs="Arial"/>
          <w:sz w:val="24"/>
          <w:szCs w:val="24"/>
        </w:rPr>
        <w:t>.</w:t>
      </w:r>
      <w:r w:rsidR="00566618">
        <w:rPr>
          <w:rFonts w:ascii="Arial" w:hAnsi="Arial" w:cs="Arial"/>
          <w:sz w:val="24"/>
          <w:szCs w:val="24"/>
        </w:rPr>
        <w:t xml:space="preserve"> This </w:t>
      </w:r>
      <w:r w:rsidR="00946489">
        <w:rPr>
          <w:rFonts w:ascii="Arial" w:hAnsi="Arial" w:cs="Arial"/>
          <w:sz w:val="24"/>
          <w:szCs w:val="24"/>
        </w:rPr>
        <w:t>factor should be taken into</w:t>
      </w:r>
      <w:r w:rsidR="00566618">
        <w:rPr>
          <w:rFonts w:ascii="Arial" w:hAnsi="Arial" w:cs="Arial"/>
          <w:sz w:val="24"/>
          <w:szCs w:val="24"/>
        </w:rPr>
        <w:t xml:space="preserve"> </w:t>
      </w:r>
      <w:r w:rsidR="00867F46">
        <w:rPr>
          <w:rFonts w:ascii="Arial" w:hAnsi="Arial" w:cs="Arial"/>
          <w:sz w:val="24"/>
          <w:szCs w:val="24"/>
        </w:rPr>
        <w:t>consideration</w:t>
      </w:r>
      <w:r w:rsidR="0047598A">
        <w:rPr>
          <w:rFonts w:ascii="Arial" w:hAnsi="Arial" w:cs="Arial"/>
          <w:sz w:val="24"/>
          <w:szCs w:val="24"/>
        </w:rPr>
        <w:t xml:space="preserve"> by organizations looking to implement similar initiatives</w:t>
      </w:r>
      <w:r w:rsidR="00BC7D8E">
        <w:rPr>
          <w:rFonts w:ascii="Arial" w:hAnsi="Arial" w:cs="Arial"/>
          <w:sz w:val="24"/>
          <w:szCs w:val="24"/>
        </w:rPr>
        <w:t xml:space="preserve"> – it raises the question for me as to whether these</w:t>
      </w:r>
      <w:r w:rsidR="00066218">
        <w:rPr>
          <w:rFonts w:ascii="Arial" w:hAnsi="Arial" w:cs="Arial"/>
          <w:sz w:val="24"/>
          <w:szCs w:val="24"/>
        </w:rPr>
        <w:t xml:space="preserve"> programs, conducted in isolation, could in fact</w:t>
      </w:r>
      <w:r w:rsidR="00E019EA">
        <w:rPr>
          <w:rFonts w:ascii="Arial" w:hAnsi="Arial" w:cs="Arial"/>
          <w:sz w:val="24"/>
          <w:szCs w:val="24"/>
        </w:rPr>
        <w:t xml:space="preserve"> have the opposite effect to that desired</w:t>
      </w:r>
      <w:r w:rsidR="009C1EAE">
        <w:rPr>
          <w:rFonts w:ascii="Arial" w:hAnsi="Arial" w:cs="Arial"/>
          <w:sz w:val="24"/>
          <w:szCs w:val="24"/>
        </w:rPr>
        <w:t xml:space="preserve">. </w:t>
      </w:r>
      <w:r w:rsidR="00521A16">
        <w:rPr>
          <w:rFonts w:ascii="Arial" w:hAnsi="Arial" w:cs="Arial"/>
          <w:sz w:val="24"/>
          <w:szCs w:val="24"/>
        </w:rPr>
        <w:t xml:space="preserve">Highlighting this and other </w:t>
      </w:r>
      <w:r w:rsidR="006132D4">
        <w:rPr>
          <w:rFonts w:ascii="Arial" w:hAnsi="Arial" w:cs="Arial"/>
          <w:sz w:val="24"/>
          <w:szCs w:val="24"/>
        </w:rPr>
        <w:t xml:space="preserve">reflections on the project will </w:t>
      </w:r>
      <w:r w:rsidR="00A57EB4">
        <w:rPr>
          <w:rFonts w:ascii="Arial" w:hAnsi="Arial" w:cs="Arial"/>
          <w:sz w:val="24"/>
          <w:szCs w:val="24"/>
        </w:rPr>
        <w:t xml:space="preserve">help </w:t>
      </w:r>
      <w:r w:rsidR="00BD0B56">
        <w:rPr>
          <w:rFonts w:ascii="Arial" w:hAnsi="Arial" w:cs="Arial"/>
          <w:sz w:val="24"/>
          <w:szCs w:val="24"/>
        </w:rPr>
        <w:t xml:space="preserve">others to avoid pitfalls, and </w:t>
      </w:r>
      <w:r w:rsidR="00D3334A">
        <w:rPr>
          <w:rFonts w:ascii="Arial" w:hAnsi="Arial" w:cs="Arial"/>
          <w:sz w:val="24"/>
          <w:szCs w:val="24"/>
        </w:rPr>
        <w:t>demonstrates</w:t>
      </w:r>
      <w:r w:rsidR="00BD0B56">
        <w:rPr>
          <w:rFonts w:ascii="Arial" w:hAnsi="Arial" w:cs="Arial"/>
          <w:sz w:val="24"/>
          <w:szCs w:val="24"/>
        </w:rPr>
        <w:t xml:space="preserve"> for me </w:t>
      </w:r>
      <w:r w:rsidR="003902C6">
        <w:rPr>
          <w:rFonts w:ascii="Arial" w:hAnsi="Arial" w:cs="Arial"/>
          <w:sz w:val="24"/>
          <w:szCs w:val="24"/>
        </w:rPr>
        <w:t xml:space="preserve">the commitment of the coalition to not only positively impact their supply chains, but also build </w:t>
      </w:r>
      <w:r w:rsidR="00D3334A">
        <w:rPr>
          <w:rFonts w:ascii="Arial" w:hAnsi="Arial" w:cs="Arial"/>
          <w:sz w:val="24"/>
          <w:szCs w:val="24"/>
        </w:rPr>
        <w:t xml:space="preserve">a knowledge base that can be used to transition the </w:t>
      </w:r>
      <w:r w:rsidR="00E04B41">
        <w:rPr>
          <w:rFonts w:ascii="Arial" w:hAnsi="Arial" w:cs="Arial"/>
          <w:sz w:val="24"/>
          <w:szCs w:val="24"/>
        </w:rPr>
        <w:t xml:space="preserve">entire </w:t>
      </w:r>
      <w:r w:rsidR="00D3334A">
        <w:rPr>
          <w:rFonts w:ascii="Arial" w:hAnsi="Arial" w:cs="Arial"/>
          <w:sz w:val="24"/>
          <w:szCs w:val="24"/>
        </w:rPr>
        <w:t>agriculture industry to a more sustainable future.</w:t>
      </w:r>
      <w:r w:rsidR="00066218">
        <w:rPr>
          <w:rFonts w:ascii="Arial" w:hAnsi="Arial" w:cs="Arial"/>
          <w:sz w:val="24"/>
          <w:szCs w:val="24"/>
        </w:rPr>
        <w:t xml:space="preserve"> </w:t>
      </w:r>
      <w:r w:rsidR="00867F46">
        <w:rPr>
          <w:rFonts w:ascii="Arial" w:hAnsi="Arial" w:cs="Arial"/>
          <w:sz w:val="24"/>
          <w:szCs w:val="24"/>
        </w:rPr>
        <w:t xml:space="preserve"> </w:t>
      </w:r>
    </w:p>
    <w:p w14:paraId="334D6912" w14:textId="315ACAA3" w:rsidR="0017085F" w:rsidRDefault="005F022D" w:rsidP="00F23C80">
      <w:pPr>
        <w:spacing w:after="240" w:line="480" w:lineRule="auto"/>
        <w:rPr>
          <w:rFonts w:ascii="Arial" w:hAnsi="Arial" w:cs="Arial"/>
          <w:b/>
          <w:bCs/>
          <w:sz w:val="24"/>
          <w:szCs w:val="24"/>
        </w:rPr>
      </w:pPr>
      <w:r>
        <w:rPr>
          <w:rFonts w:ascii="Arial" w:hAnsi="Arial" w:cs="Arial"/>
          <w:b/>
          <w:bCs/>
          <w:sz w:val="24"/>
          <w:szCs w:val="24"/>
        </w:rPr>
        <w:t>Approach</w:t>
      </w:r>
      <w:r w:rsidR="002E0DE7">
        <w:rPr>
          <w:rFonts w:ascii="Arial" w:hAnsi="Arial" w:cs="Arial"/>
          <w:b/>
          <w:bCs/>
          <w:sz w:val="24"/>
          <w:szCs w:val="24"/>
        </w:rPr>
        <w:t xml:space="preserve"> 6: </w:t>
      </w:r>
      <w:r w:rsidR="0017085F" w:rsidRPr="00475F8F">
        <w:rPr>
          <w:rFonts w:ascii="Arial" w:hAnsi="Arial" w:cs="Arial"/>
          <w:b/>
          <w:bCs/>
          <w:sz w:val="24"/>
          <w:szCs w:val="24"/>
        </w:rPr>
        <w:t>Bring people along on the journey</w:t>
      </w:r>
    </w:p>
    <w:p w14:paraId="031CA310" w14:textId="3DDDA2EB" w:rsidR="002E0DE7" w:rsidRDefault="002E0DE7" w:rsidP="00F23C80">
      <w:pPr>
        <w:spacing w:after="240" w:line="480" w:lineRule="auto"/>
        <w:rPr>
          <w:rFonts w:ascii="Arial" w:hAnsi="Arial" w:cs="Arial"/>
          <w:sz w:val="24"/>
          <w:szCs w:val="24"/>
        </w:rPr>
      </w:pPr>
      <w:r>
        <w:rPr>
          <w:rFonts w:ascii="Arial" w:hAnsi="Arial" w:cs="Arial"/>
          <w:sz w:val="24"/>
          <w:szCs w:val="24"/>
        </w:rPr>
        <w:t xml:space="preserve">CISL (2017) breaks down this approach into </w:t>
      </w:r>
      <w:r w:rsidR="001D04DD">
        <w:rPr>
          <w:rFonts w:ascii="Arial" w:hAnsi="Arial" w:cs="Arial"/>
          <w:sz w:val="24"/>
          <w:szCs w:val="24"/>
        </w:rPr>
        <w:t>three subsections</w:t>
      </w:r>
      <w:r w:rsidR="00C6270D">
        <w:rPr>
          <w:rFonts w:ascii="Arial" w:hAnsi="Arial" w:cs="Arial"/>
          <w:sz w:val="24"/>
          <w:szCs w:val="24"/>
        </w:rPr>
        <w:t xml:space="preserve"> – I will focus on the two which a</w:t>
      </w:r>
      <w:r w:rsidR="00647DF6">
        <w:rPr>
          <w:rFonts w:ascii="Arial" w:hAnsi="Arial" w:cs="Arial"/>
          <w:sz w:val="24"/>
          <w:szCs w:val="24"/>
        </w:rPr>
        <w:t>re</w:t>
      </w:r>
      <w:r w:rsidR="00C6270D">
        <w:rPr>
          <w:rFonts w:ascii="Arial" w:hAnsi="Arial" w:cs="Arial"/>
          <w:sz w:val="24"/>
          <w:szCs w:val="24"/>
        </w:rPr>
        <w:t xml:space="preserve"> relevant. </w:t>
      </w:r>
      <w:r w:rsidR="00D52D69">
        <w:rPr>
          <w:rFonts w:ascii="Arial" w:hAnsi="Arial" w:cs="Arial"/>
          <w:sz w:val="24"/>
          <w:szCs w:val="24"/>
        </w:rPr>
        <w:t>The first is the restoration of the ‘social contract’</w:t>
      </w:r>
      <w:r w:rsidR="00FF2A04">
        <w:rPr>
          <w:rFonts w:ascii="Arial" w:hAnsi="Arial" w:cs="Arial"/>
          <w:sz w:val="24"/>
          <w:szCs w:val="24"/>
        </w:rPr>
        <w:t>, “</w:t>
      </w:r>
      <w:r w:rsidR="00FF2A04">
        <w:rPr>
          <w:rFonts w:ascii="Arial" w:hAnsi="Arial" w:cs="Arial"/>
          <w:i/>
          <w:iCs/>
          <w:sz w:val="24"/>
          <w:szCs w:val="24"/>
        </w:rPr>
        <w:t>by providing acce</w:t>
      </w:r>
      <w:r w:rsidR="00647DF6">
        <w:rPr>
          <w:rFonts w:ascii="Arial" w:hAnsi="Arial" w:cs="Arial"/>
          <w:i/>
          <w:iCs/>
          <w:sz w:val="24"/>
          <w:szCs w:val="24"/>
        </w:rPr>
        <w:t xml:space="preserve">ss to decent work, health and wellbeing”. </w:t>
      </w:r>
      <w:r w:rsidR="001A6D7F">
        <w:rPr>
          <w:rFonts w:ascii="Arial" w:hAnsi="Arial" w:cs="Arial"/>
          <w:sz w:val="24"/>
          <w:szCs w:val="24"/>
        </w:rPr>
        <w:t xml:space="preserve">This approach </w:t>
      </w:r>
      <w:r w:rsidR="00AC0D4F">
        <w:rPr>
          <w:rFonts w:ascii="Arial" w:hAnsi="Arial" w:cs="Arial"/>
          <w:sz w:val="24"/>
          <w:szCs w:val="24"/>
        </w:rPr>
        <w:t xml:space="preserve">evidently </w:t>
      </w:r>
      <w:r w:rsidR="001A6D7F">
        <w:rPr>
          <w:rFonts w:ascii="Arial" w:hAnsi="Arial" w:cs="Arial"/>
          <w:sz w:val="24"/>
          <w:szCs w:val="24"/>
        </w:rPr>
        <w:t xml:space="preserve">applies </w:t>
      </w:r>
      <w:r w:rsidR="00AC0D4F">
        <w:rPr>
          <w:rFonts w:ascii="Arial" w:hAnsi="Arial" w:cs="Arial"/>
          <w:sz w:val="24"/>
          <w:szCs w:val="24"/>
        </w:rPr>
        <w:t>to the Malawi Tea 2020 project</w:t>
      </w:r>
      <w:r w:rsidR="00610DF6">
        <w:rPr>
          <w:rFonts w:ascii="Arial" w:hAnsi="Arial" w:cs="Arial"/>
          <w:sz w:val="24"/>
          <w:szCs w:val="24"/>
        </w:rPr>
        <w:t>, the aim of which is to provide a living wage / income</w:t>
      </w:r>
      <w:r w:rsidR="003A200D">
        <w:rPr>
          <w:rFonts w:ascii="Arial" w:hAnsi="Arial" w:cs="Arial"/>
          <w:sz w:val="24"/>
          <w:szCs w:val="24"/>
        </w:rPr>
        <w:t xml:space="preserve"> with additional outcomes such as </w:t>
      </w:r>
      <w:r w:rsidR="00B540C2">
        <w:rPr>
          <w:rFonts w:ascii="Arial" w:hAnsi="Arial" w:cs="Arial"/>
          <w:sz w:val="24"/>
          <w:szCs w:val="24"/>
        </w:rPr>
        <w:t xml:space="preserve">improved </w:t>
      </w:r>
      <w:r w:rsidR="002A6E8D">
        <w:rPr>
          <w:rFonts w:ascii="Arial" w:hAnsi="Arial" w:cs="Arial"/>
          <w:sz w:val="24"/>
          <w:szCs w:val="24"/>
        </w:rPr>
        <w:t xml:space="preserve">housing and </w:t>
      </w:r>
      <w:r w:rsidR="00B540C2">
        <w:rPr>
          <w:rFonts w:ascii="Arial" w:hAnsi="Arial" w:cs="Arial"/>
          <w:sz w:val="24"/>
          <w:szCs w:val="24"/>
        </w:rPr>
        <w:t xml:space="preserve">sanitation, </w:t>
      </w:r>
      <w:r w:rsidR="002A6E8D">
        <w:rPr>
          <w:rFonts w:ascii="Arial" w:hAnsi="Arial" w:cs="Arial"/>
          <w:sz w:val="24"/>
          <w:szCs w:val="24"/>
        </w:rPr>
        <w:t>better</w:t>
      </w:r>
      <w:r w:rsidR="00B540C2">
        <w:rPr>
          <w:rFonts w:ascii="Arial" w:hAnsi="Arial" w:cs="Arial"/>
          <w:sz w:val="24"/>
          <w:szCs w:val="24"/>
        </w:rPr>
        <w:t xml:space="preserve"> diet</w:t>
      </w:r>
      <w:r w:rsidR="00D65A58">
        <w:rPr>
          <w:rFonts w:ascii="Arial" w:hAnsi="Arial" w:cs="Arial"/>
          <w:sz w:val="24"/>
          <w:szCs w:val="24"/>
        </w:rPr>
        <w:t xml:space="preserve"> and increased savings</w:t>
      </w:r>
      <w:r w:rsidR="00025EB7">
        <w:rPr>
          <w:rFonts w:ascii="Arial" w:hAnsi="Arial" w:cs="Arial"/>
          <w:sz w:val="24"/>
          <w:szCs w:val="24"/>
        </w:rPr>
        <w:t xml:space="preserve"> for workers</w:t>
      </w:r>
      <w:r w:rsidR="00E24A71">
        <w:rPr>
          <w:rFonts w:ascii="Arial" w:hAnsi="Arial" w:cs="Arial"/>
          <w:sz w:val="24"/>
          <w:szCs w:val="24"/>
        </w:rPr>
        <w:t xml:space="preserve"> (Malawi Tea 2020, 2020b)</w:t>
      </w:r>
      <w:r w:rsidR="00025EB7">
        <w:rPr>
          <w:rFonts w:ascii="Arial" w:hAnsi="Arial" w:cs="Arial"/>
          <w:sz w:val="24"/>
          <w:szCs w:val="24"/>
        </w:rPr>
        <w:t>.</w:t>
      </w:r>
      <w:r w:rsidR="00177A8A">
        <w:rPr>
          <w:rFonts w:ascii="Arial" w:hAnsi="Arial" w:cs="Arial"/>
          <w:sz w:val="24"/>
          <w:szCs w:val="24"/>
        </w:rPr>
        <w:t xml:space="preserve"> </w:t>
      </w:r>
      <w:r w:rsidR="007B6FAC">
        <w:rPr>
          <w:rFonts w:ascii="Arial" w:hAnsi="Arial" w:cs="Arial"/>
          <w:sz w:val="24"/>
          <w:szCs w:val="24"/>
        </w:rPr>
        <w:t xml:space="preserve">In </w:t>
      </w:r>
      <w:r w:rsidR="008859AA">
        <w:rPr>
          <w:rFonts w:ascii="Arial" w:hAnsi="Arial" w:cs="Arial"/>
          <w:sz w:val="24"/>
          <w:szCs w:val="24"/>
        </w:rPr>
        <w:t>addition, a collective bargaining process was established</w:t>
      </w:r>
      <w:r w:rsidR="001B1921">
        <w:rPr>
          <w:rFonts w:ascii="Arial" w:hAnsi="Arial" w:cs="Arial"/>
          <w:sz w:val="24"/>
          <w:szCs w:val="24"/>
        </w:rPr>
        <w:t xml:space="preserve"> and agreements (CBAs) </w:t>
      </w:r>
      <w:r w:rsidR="00EF4ABA">
        <w:rPr>
          <w:rFonts w:ascii="Arial" w:hAnsi="Arial" w:cs="Arial"/>
          <w:sz w:val="24"/>
          <w:szCs w:val="24"/>
        </w:rPr>
        <w:t>were signed in 2016, 2018 and 2020 (Malawi Tea 2020, 202</w:t>
      </w:r>
      <w:r w:rsidR="007F5792">
        <w:rPr>
          <w:rFonts w:ascii="Arial" w:hAnsi="Arial" w:cs="Arial"/>
          <w:sz w:val="24"/>
          <w:szCs w:val="24"/>
        </w:rPr>
        <w:t xml:space="preserve">0c). The significance of this </w:t>
      </w:r>
      <w:r w:rsidR="00EB6D54">
        <w:rPr>
          <w:rFonts w:ascii="Arial" w:hAnsi="Arial" w:cs="Arial"/>
          <w:sz w:val="24"/>
          <w:szCs w:val="24"/>
        </w:rPr>
        <w:t xml:space="preserve">is </w:t>
      </w:r>
      <w:r w:rsidR="00F25DE8">
        <w:rPr>
          <w:rFonts w:ascii="Arial" w:hAnsi="Arial" w:cs="Arial"/>
          <w:sz w:val="24"/>
          <w:szCs w:val="24"/>
        </w:rPr>
        <w:t xml:space="preserve">that the voice of the workers was </w:t>
      </w:r>
      <w:r w:rsidR="002F0AA6">
        <w:rPr>
          <w:rFonts w:ascii="Arial" w:hAnsi="Arial" w:cs="Arial"/>
          <w:sz w:val="24"/>
          <w:szCs w:val="24"/>
        </w:rPr>
        <w:t>strengthened,</w:t>
      </w:r>
      <w:r w:rsidR="0091636C">
        <w:rPr>
          <w:rFonts w:ascii="Arial" w:hAnsi="Arial" w:cs="Arial"/>
          <w:sz w:val="24"/>
          <w:szCs w:val="24"/>
        </w:rPr>
        <w:t xml:space="preserve"> </w:t>
      </w:r>
      <w:r w:rsidR="00EB6D54">
        <w:rPr>
          <w:rFonts w:ascii="Arial" w:hAnsi="Arial" w:cs="Arial"/>
          <w:sz w:val="24"/>
          <w:szCs w:val="24"/>
        </w:rPr>
        <w:t>and</w:t>
      </w:r>
      <w:r w:rsidR="0091636C">
        <w:rPr>
          <w:rFonts w:ascii="Arial" w:hAnsi="Arial" w:cs="Arial"/>
          <w:sz w:val="24"/>
          <w:szCs w:val="24"/>
        </w:rPr>
        <w:t xml:space="preserve"> </w:t>
      </w:r>
      <w:r w:rsidR="00284738">
        <w:rPr>
          <w:rFonts w:ascii="Arial" w:hAnsi="Arial" w:cs="Arial"/>
          <w:sz w:val="24"/>
          <w:szCs w:val="24"/>
        </w:rPr>
        <w:t xml:space="preserve">it </w:t>
      </w:r>
      <w:r w:rsidR="0091636C">
        <w:rPr>
          <w:rFonts w:ascii="Arial" w:hAnsi="Arial" w:cs="Arial"/>
          <w:sz w:val="24"/>
          <w:szCs w:val="24"/>
        </w:rPr>
        <w:t>pr</w:t>
      </w:r>
      <w:r w:rsidR="00F36D51">
        <w:rPr>
          <w:rFonts w:ascii="Arial" w:hAnsi="Arial" w:cs="Arial"/>
          <w:sz w:val="24"/>
          <w:szCs w:val="24"/>
        </w:rPr>
        <w:t>ovid</w:t>
      </w:r>
      <w:r w:rsidR="00A64F19">
        <w:rPr>
          <w:rFonts w:ascii="Arial" w:hAnsi="Arial" w:cs="Arial"/>
          <w:sz w:val="24"/>
          <w:szCs w:val="24"/>
        </w:rPr>
        <w:t>ed</w:t>
      </w:r>
      <w:r w:rsidR="00EB6D54">
        <w:rPr>
          <w:rFonts w:ascii="Arial" w:hAnsi="Arial" w:cs="Arial"/>
          <w:sz w:val="24"/>
          <w:szCs w:val="24"/>
        </w:rPr>
        <w:t xml:space="preserve"> a social foundation for a shared future</w:t>
      </w:r>
      <w:r w:rsidR="00A64F19">
        <w:rPr>
          <w:rFonts w:ascii="Arial" w:hAnsi="Arial" w:cs="Arial"/>
          <w:sz w:val="24"/>
          <w:szCs w:val="24"/>
        </w:rPr>
        <w:t xml:space="preserve">. </w:t>
      </w:r>
      <w:r w:rsidR="003F6E41">
        <w:rPr>
          <w:rFonts w:ascii="Arial" w:hAnsi="Arial" w:cs="Arial"/>
          <w:sz w:val="24"/>
          <w:szCs w:val="24"/>
        </w:rPr>
        <w:t>I hope that this process and the agreements in place continue</w:t>
      </w:r>
      <w:r w:rsidR="00082056">
        <w:rPr>
          <w:rFonts w:ascii="Arial" w:hAnsi="Arial" w:cs="Arial"/>
          <w:sz w:val="24"/>
          <w:szCs w:val="24"/>
        </w:rPr>
        <w:t xml:space="preserve"> after the conclusion of this project and that workers have a ‘seat at the table’ for future </w:t>
      </w:r>
      <w:r w:rsidR="00B12407">
        <w:rPr>
          <w:rFonts w:ascii="Arial" w:hAnsi="Arial" w:cs="Arial"/>
          <w:sz w:val="24"/>
          <w:szCs w:val="24"/>
        </w:rPr>
        <w:t>discussion on industry improvements. For me, this underscore</w:t>
      </w:r>
      <w:r w:rsidR="002F0AA6">
        <w:rPr>
          <w:rFonts w:ascii="Arial" w:hAnsi="Arial" w:cs="Arial"/>
          <w:sz w:val="24"/>
          <w:szCs w:val="24"/>
        </w:rPr>
        <w:t>s</w:t>
      </w:r>
      <w:r w:rsidR="00B12407">
        <w:rPr>
          <w:rFonts w:ascii="Arial" w:hAnsi="Arial" w:cs="Arial"/>
          <w:sz w:val="24"/>
          <w:szCs w:val="24"/>
        </w:rPr>
        <w:t xml:space="preserve"> the </w:t>
      </w:r>
      <w:r w:rsidR="004231EE">
        <w:rPr>
          <w:rFonts w:ascii="Arial" w:hAnsi="Arial" w:cs="Arial"/>
          <w:sz w:val="24"/>
          <w:szCs w:val="24"/>
        </w:rPr>
        <w:t xml:space="preserve">need for </w:t>
      </w:r>
      <w:r w:rsidR="004231EE" w:rsidRPr="00E61986">
        <w:rPr>
          <w:rFonts w:ascii="Arial" w:hAnsi="Arial" w:cs="Arial"/>
          <w:i/>
          <w:iCs/>
          <w:sz w:val="24"/>
          <w:szCs w:val="24"/>
        </w:rPr>
        <w:t>all</w:t>
      </w:r>
      <w:r w:rsidR="004231EE">
        <w:rPr>
          <w:rFonts w:ascii="Arial" w:hAnsi="Arial" w:cs="Arial"/>
          <w:sz w:val="24"/>
          <w:szCs w:val="24"/>
        </w:rPr>
        <w:t xml:space="preserve"> actors in agricultural supply chain</w:t>
      </w:r>
      <w:r w:rsidR="006B55BB">
        <w:rPr>
          <w:rFonts w:ascii="Arial" w:hAnsi="Arial" w:cs="Arial"/>
          <w:sz w:val="24"/>
          <w:szCs w:val="24"/>
        </w:rPr>
        <w:t>s</w:t>
      </w:r>
      <w:r w:rsidR="004231EE">
        <w:rPr>
          <w:rFonts w:ascii="Arial" w:hAnsi="Arial" w:cs="Arial"/>
          <w:sz w:val="24"/>
          <w:szCs w:val="24"/>
        </w:rPr>
        <w:t xml:space="preserve"> to provide inputs into programs that affect them and take a role in </w:t>
      </w:r>
      <w:r w:rsidR="00BD1F2D">
        <w:rPr>
          <w:rFonts w:ascii="Arial" w:hAnsi="Arial" w:cs="Arial"/>
          <w:sz w:val="24"/>
          <w:szCs w:val="24"/>
        </w:rPr>
        <w:t>designing programming to benefit all.</w:t>
      </w:r>
      <w:r w:rsidR="00F25DE8">
        <w:rPr>
          <w:rFonts w:ascii="Arial" w:hAnsi="Arial" w:cs="Arial"/>
          <w:sz w:val="24"/>
          <w:szCs w:val="24"/>
        </w:rPr>
        <w:t xml:space="preserve"> </w:t>
      </w:r>
      <w:r w:rsidR="00025EB7">
        <w:rPr>
          <w:rFonts w:ascii="Arial" w:hAnsi="Arial" w:cs="Arial"/>
          <w:sz w:val="24"/>
          <w:szCs w:val="24"/>
        </w:rPr>
        <w:t xml:space="preserve"> </w:t>
      </w:r>
    </w:p>
    <w:p w14:paraId="60A1E71A" w14:textId="706F1C2B" w:rsidR="00DB7670" w:rsidRDefault="002F0AA6" w:rsidP="00F23C80">
      <w:pPr>
        <w:spacing w:after="240" w:line="480" w:lineRule="auto"/>
        <w:rPr>
          <w:rFonts w:ascii="Arial" w:hAnsi="Arial" w:cs="Arial"/>
          <w:sz w:val="24"/>
          <w:szCs w:val="24"/>
        </w:rPr>
      </w:pPr>
      <w:r>
        <w:rPr>
          <w:rFonts w:ascii="Arial" w:hAnsi="Arial" w:cs="Arial"/>
          <w:sz w:val="24"/>
          <w:szCs w:val="24"/>
        </w:rPr>
        <w:lastRenderedPageBreak/>
        <w:t>The second subsection</w:t>
      </w:r>
      <w:r w:rsidR="003B3D98">
        <w:rPr>
          <w:rFonts w:ascii="Arial" w:hAnsi="Arial" w:cs="Arial"/>
          <w:sz w:val="24"/>
          <w:szCs w:val="24"/>
        </w:rPr>
        <w:t xml:space="preserve"> is to help “</w:t>
      </w:r>
      <w:r w:rsidR="003B3D98">
        <w:rPr>
          <w:rFonts w:ascii="Arial" w:hAnsi="Arial" w:cs="Arial"/>
          <w:i/>
          <w:iCs/>
          <w:sz w:val="24"/>
          <w:szCs w:val="24"/>
        </w:rPr>
        <w:t xml:space="preserve">consumers to understand the impact of their decision” </w:t>
      </w:r>
      <w:r w:rsidR="003B3D98">
        <w:rPr>
          <w:rFonts w:ascii="Arial" w:hAnsi="Arial" w:cs="Arial"/>
          <w:sz w:val="24"/>
          <w:szCs w:val="24"/>
        </w:rPr>
        <w:t xml:space="preserve">(CISL, 2017). </w:t>
      </w:r>
      <w:r w:rsidR="0004352D">
        <w:rPr>
          <w:rFonts w:ascii="Arial" w:hAnsi="Arial" w:cs="Arial"/>
          <w:sz w:val="24"/>
          <w:szCs w:val="24"/>
        </w:rPr>
        <w:t xml:space="preserve">I believe that this is one of the most significant gaps in an otherwise exemplary programme. </w:t>
      </w:r>
      <w:r w:rsidR="00DB7670">
        <w:rPr>
          <w:rFonts w:ascii="Arial" w:hAnsi="Arial" w:cs="Arial"/>
          <w:sz w:val="24"/>
          <w:szCs w:val="24"/>
        </w:rPr>
        <w:t xml:space="preserve">I can relate to this gap, marketing our sustainability journey has been challenging within McCormick, with the preference being to communicate </w:t>
      </w:r>
      <w:r w:rsidR="00E61986">
        <w:rPr>
          <w:rFonts w:ascii="Arial" w:hAnsi="Arial" w:cs="Arial"/>
          <w:sz w:val="24"/>
          <w:szCs w:val="24"/>
        </w:rPr>
        <w:t xml:space="preserve">past </w:t>
      </w:r>
      <w:r w:rsidR="00DB7670">
        <w:rPr>
          <w:rFonts w:ascii="Arial" w:hAnsi="Arial" w:cs="Arial"/>
          <w:sz w:val="24"/>
          <w:szCs w:val="24"/>
        </w:rPr>
        <w:t xml:space="preserve">successes rather than </w:t>
      </w:r>
      <w:r w:rsidR="00E61986">
        <w:rPr>
          <w:rFonts w:ascii="Arial" w:hAnsi="Arial" w:cs="Arial"/>
          <w:sz w:val="24"/>
          <w:szCs w:val="24"/>
        </w:rPr>
        <w:t xml:space="preserve">future </w:t>
      </w:r>
      <w:r w:rsidR="00DB7670">
        <w:rPr>
          <w:rFonts w:ascii="Arial" w:hAnsi="Arial" w:cs="Arial"/>
          <w:sz w:val="24"/>
          <w:szCs w:val="24"/>
        </w:rPr>
        <w:t xml:space="preserve">goals and continuous progress to consumers. However, as the demand from consumers for companies to demonstrate their ‘purpose’ grows, I hope that this thinking will evolve. </w:t>
      </w:r>
    </w:p>
    <w:p w14:paraId="0A3D3F7D" w14:textId="6F651693" w:rsidR="002F0AA6" w:rsidRPr="003B3D98" w:rsidRDefault="0001647A" w:rsidP="00F23C80">
      <w:pPr>
        <w:spacing w:after="240" w:line="480" w:lineRule="auto"/>
        <w:rPr>
          <w:rFonts w:ascii="Arial" w:hAnsi="Arial" w:cs="Arial"/>
          <w:sz w:val="24"/>
          <w:szCs w:val="24"/>
        </w:rPr>
      </w:pPr>
      <w:r>
        <w:rPr>
          <w:rFonts w:ascii="Arial" w:hAnsi="Arial" w:cs="Arial"/>
          <w:sz w:val="24"/>
          <w:szCs w:val="24"/>
        </w:rPr>
        <w:t>T</w:t>
      </w:r>
      <w:r w:rsidR="00ED204A">
        <w:rPr>
          <w:rFonts w:ascii="Arial" w:hAnsi="Arial" w:cs="Arial"/>
          <w:sz w:val="24"/>
          <w:szCs w:val="24"/>
        </w:rPr>
        <w:t>he coalition acknowledged that, for future</w:t>
      </w:r>
      <w:r w:rsidR="00911CC1">
        <w:rPr>
          <w:rFonts w:ascii="Arial" w:hAnsi="Arial" w:cs="Arial"/>
          <w:sz w:val="24"/>
          <w:szCs w:val="24"/>
        </w:rPr>
        <w:t xml:space="preserve"> living wage</w:t>
      </w:r>
      <w:r w:rsidR="00ED204A">
        <w:rPr>
          <w:rFonts w:ascii="Arial" w:hAnsi="Arial" w:cs="Arial"/>
          <w:sz w:val="24"/>
          <w:szCs w:val="24"/>
        </w:rPr>
        <w:t xml:space="preserve"> programmes, </w:t>
      </w:r>
      <w:r w:rsidR="00B75DBA">
        <w:rPr>
          <w:rFonts w:ascii="Arial" w:hAnsi="Arial" w:cs="Arial"/>
          <w:sz w:val="24"/>
          <w:szCs w:val="24"/>
        </w:rPr>
        <w:t>consumers need to be involved</w:t>
      </w:r>
      <w:r w:rsidR="00911CC1">
        <w:rPr>
          <w:rFonts w:ascii="Arial" w:hAnsi="Arial" w:cs="Arial"/>
          <w:sz w:val="24"/>
          <w:szCs w:val="24"/>
        </w:rPr>
        <w:t xml:space="preserve"> (Malawi Tea 2020, 2021</w:t>
      </w:r>
      <w:r w:rsidR="00127B53">
        <w:rPr>
          <w:rFonts w:ascii="Arial" w:hAnsi="Arial" w:cs="Arial"/>
          <w:sz w:val="24"/>
          <w:szCs w:val="24"/>
        </w:rPr>
        <w:t>b)</w:t>
      </w:r>
      <w:r w:rsidR="00911CC1">
        <w:rPr>
          <w:rFonts w:ascii="Arial" w:hAnsi="Arial" w:cs="Arial"/>
          <w:sz w:val="24"/>
          <w:szCs w:val="24"/>
        </w:rPr>
        <w:t>.</w:t>
      </w:r>
      <w:r w:rsidR="00642503">
        <w:rPr>
          <w:rFonts w:ascii="Arial" w:hAnsi="Arial" w:cs="Arial"/>
          <w:sz w:val="24"/>
          <w:szCs w:val="24"/>
        </w:rPr>
        <w:t xml:space="preserve"> </w:t>
      </w:r>
      <w:r w:rsidR="005E1D5F">
        <w:rPr>
          <w:rFonts w:ascii="Arial" w:hAnsi="Arial" w:cs="Arial"/>
          <w:sz w:val="24"/>
          <w:szCs w:val="24"/>
        </w:rPr>
        <w:t xml:space="preserve">A key opportunity may </w:t>
      </w:r>
      <w:r w:rsidR="00646025">
        <w:rPr>
          <w:rFonts w:ascii="Arial" w:hAnsi="Arial" w:cs="Arial"/>
          <w:sz w:val="24"/>
          <w:szCs w:val="24"/>
        </w:rPr>
        <w:t>be to utilize social media</w:t>
      </w:r>
      <w:r w:rsidR="00BF1B84">
        <w:rPr>
          <w:rFonts w:ascii="Arial" w:hAnsi="Arial" w:cs="Arial"/>
          <w:sz w:val="24"/>
          <w:szCs w:val="24"/>
        </w:rPr>
        <w:t xml:space="preserve">, particularly to engage 18 to </w:t>
      </w:r>
      <w:r w:rsidR="00E61986">
        <w:rPr>
          <w:rFonts w:ascii="Arial" w:hAnsi="Arial" w:cs="Arial"/>
          <w:sz w:val="24"/>
          <w:szCs w:val="24"/>
        </w:rPr>
        <w:t>24-year-olds</w:t>
      </w:r>
      <w:r w:rsidR="00EA0273">
        <w:rPr>
          <w:rFonts w:ascii="Arial" w:hAnsi="Arial" w:cs="Arial"/>
          <w:sz w:val="24"/>
          <w:szCs w:val="24"/>
        </w:rPr>
        <w:t xml:space="preserve">, </w:t>
      </w:r>
      <w:r w:rsidR="00F36C66">
        <w:rPr>
          <w:rFonts w:ascii="Arial" w:hAnsi="Arial" w:cs="Arial"/>
          <w:sz w:val="24"/>
          <w:szCs w:val="24"/>
        </w:rPr>
        <w:t>for whom it’s the leading source of online news (Propper, 2019)</w:t>
      </w:r>
      <w:r w:rsidR="00B21D29">
        <w:rPr>
          <w:rFonts w:ascii="Arial" w:hAnsi="Arial" w:cs="Arial"/>
          <w:sz w:val="24"/>
          <w:szCs w:val="24"/>
        </w:rPr>
        <w:t>.</w:t>
      </w:r>
      <w:r w:rsidR="0053017F">
        <w:rPr>
          <w:rFonts w:ascii="Arial" w:hAnsi="Arial" w:cs="Arial"/>
          <w:sz w:val="24"/>
          <w:szCs w:val="24"/>
        </w:rPr>
        <w:t xml:space="preserve"> Personally, I feel that documenting sustainability initiatives on social media would help to strengthen </w:t>
      </w:r>
      <w:r w:rsidR="00912CB1">
        <w:rPr>
          <w:rFonts w:ascii="Arial" w:hAnsi="Arial" w:cs="Arial"/>
          <w:sz w:val="24"/>
          <w:szCs w:val="24"/>
        </w:rPr>
        <w:t>McCormick’s brand value and I hope that in the future we can collaborate with our marketing team on making this a reality</w:t>
      </w:r>
      <w:r w:rsidR="00D364EF">
        <w:rPr>
          <w:rFonts w:ascii="Arial" w:hAnsi="Arial" w:cs="Arial"/>
          <w:sz w:val="24"/>
          <w:szCs w:val="24"/>
        </w:rPr>
        <w:t>.</w:t>
      </w:r>
      <w:r w:rsidR="00DB5C9E">
        <w:rPr>
          <w:rFonts w:ascii="Arial" w:hAnsi="Arial" w:cs="Arial"/>
          <w:sz w:val="24"/>
          <w:szCs w:val="24"/>
        </w:rPr>
        <w:t xml:space="preserve"> </w:t>
      </w:r>
      <w:r w:rsidR="00F8084B">
        <w:rPr>
          <w:rFonts w:ascii="Arial" w:hAnsi="Arial" w:cs="Arial"/>
          <w:sz w:val="24"/>
          <w:szCs w:val="24"/>
        </w:rPr>
        <w:t xml:space="preserve"> </w:t>
      </w:r>
      <w:r w:rsidR="00153501">
        <w:rPr>
          <w:rFonts w:ascii="Arial" w:hAnsi="Arial" w:cs="Arial"/>
          <w:sz w:val="24"/>
          <w:szCs w:val="24"/>
        </w:rPr>
        <w:t xml:space="preserve"> </w:t>
      </w:r>
      <w:r w:rsidR="00646025">
        <w:rPr>
          <w:rFonts w:ascii="Arial" w:hAnsi="Arial" w:cs="Arial"/>
          <w:sz w:val="24"/>
          <w:szCs w:val="24"/>
        </w:rPr>
        <w:t xml:space="preserve"> </w:t>
      </w:r>
      <w:r w:rsidR="00911CC1">
        <w:rPr>
          <w:rFonts w:ascii="Arial" w:hAnsi="Arial" w:cs="Arial"/>
          <w:sz w:val="24"/>
          <w:szCs w:val="24"/>
        </w:rPr>
        <w:t xml:space="preserve"> </w:t>
      </w:r>
    </w:p>
    <w:p w14:paraId="4621CEE7" w14:textId="415929E4" w:rsidR="0017085F" w:rsidRDefault="009D282B" w:rsidP="00F23C80">
      <w:pPr>
        <w:spacing w:after="240" w:line="480" w:lineRule="auto"/>
        <w:rPr>
          <w:rFonts w:ascii="Arial" w:hAnsi="Arial" w:cs="Arial"/>
          <w:b/>
          <w:bCs/>
          <w:sz w:val="24"/>
          <w:szCs w:val="24"/>
        </w:rPr>
      </w:pPr>
      <w:r>
        <w:rPr>
          <w:rFonts w:ascii="Arial" w:hAnsi="Arial" w:cs="Arial"/>
          <w:b/>
          <w:bCs/>
          <w:sz w:val="24"/>
          <w:szCs w:val="24"/>
        </w:rPr>
        <w:t>A</w:t>
      </w:r>
      <w:r w:rsidR="008B584D">
        <w:rPr>
          <w:rFonts w:ascii="Arial" w:hAnsi="Arial" w:cs="Arial"/>
          <w:b/>
          <w:bCs/>
          <w:sz w:val="24"/>
          <w:szCs w:val="24"/>
        </w:rPr>
        <w:t xml:space="preserve">pproach 7: </w:t>
      </w:r>
      <w:r w:rsidR="0017085F" w:rsidRPr="00475F8F">
        <w:rPr>
          <w:rFonts w:ascii="Arial" w:hAnsi="Arial" w:cs="Arial"/>
          <w:b/>
          <w:bCs/>
          <w:sz w:val="24"/>
          <w:szCs w:val="24"/>
        </w:rPr>
        <w:t>Bring the key parties on board to create a better conversation and collectively intervene</w:t>
      </w:r>
    </w:p>
    <w:p w14:paraId="7FA55391" w14:textId="77777777" w:rsidR="002F113A" w:rsidRDefault="000473DF" w:rsidP="00C048A0">
      <w:pPr>
        <w:spacing w:after="240" w:line="480" w:lineRule="auto"/>
        <w:rPr>
          <w:rFonts w:ascii="Arial" w:hAnsi="Arial" w:cs="Arial"/>
          <w:sz w:val="24"/>
          <w:szCs w:val="24"/>
        </w:rPr>
      </w:pPr>
      <w:r>
        <w:rPr>
          <w:rFonts w:ascii="Arial" w:hAnsi="Arial" w:cs="Arial"/>
          <w:sz w:val="24"/>
          <w:szCs w:val="24"/>
        </w:rPr>
        <w:t>T</w:t>
      </w:r>
      <w:r w:rsidR="00C048A0">
        <w:rPr>
          <w:rFonts w:ascii="Arial" w:hAnsi="Arial" w:cs="Arial"/>
          <w:sz w:val="24"/>
          <w:szCs w:val="24"/>
        </w:rPr>
        <w:t>he Malawi Tea 2020 project</w:t>
      </w:r>
      <w:r>
        <w:rPr>
          <w:rFonts w:ascii="Arial" w:hAnsi="Arial" w:cs="Arial"/>
          <w:sz w:val="24"/>
          <w:szCs w:val="24"/>
        </w:rPr>
        <w:t xml:space="preserve"> began with </w:t>
      </w:r>
      <w:r w:rsidR="00FF1F53">
        <w:rPr>
          <w:rFonts w:ascii="Arial" w:hAnsi="Arial" w:cs="Arial"/>
          <w:sz w:val="24"/>
          <w:szCs w:val="24"/>
        </w:rPr>
        <w:t>21 organizations</w:t>
      </w:r>
      <w:r w:rsidR="00D509AB">
        <w:rPr>
          <w:rFonts w:ascii="Arial" w:hAnsi="Arial" w:cs="Arial"/>
          <w:sz w:val="24"/>
          <w:szCs w:val="24"/>
        </w:rPr>
        <w:t xml:space="preserve"> signing a Memorandum of Understanding in 2015 (IDH,2016) and grew to</w:t>
      </w:r>
      <w:r w:rsidR="00C048A0">
        <w:rPr>
          <w:rFonts w:ascii="Arial" w:hAnsi="Arial" w:cs="Arial"/>
          <w:sz w:val="24"/>
          <w:szCs w:val="24"/>
        </w:rPr>
        <w:t xml:space="preserve"> include a coalition of over 30 members</w:t>
      </w:r>
      <w:r w:rsidR="004F6FE2">
        <w:rPr>
          <w:rFonts w:ascii="Arial" w:hAnsi="Arial" w:cs="Arial"/>
          <w:sz w:val="24"/>
          <w:szCs w:val="24"/>
        </w:rPr>
        <w:t xml:space="preserve"> (Malawi Tea 2020, 2021a).</w:t>
      </w:r>
      <w:r w:rsidR="00C048A0">
        <w:rPr>
          <w:rFonts w:ascii="Arial" w:hAnsi="Arial" w:cs="Arial"/>
          <w:sz w:val="24"/>
          <w:szCs w:val="24"/>
        </w:rPr>
        <w:t xml:space="preserve"> Balancing the interests of public and private entities requires artistry (Senge et al, 2007) and a focus on changing systems rather than goals specific to each of the individual organizations. </w:t>
      </w:r>
      <w:r w:rsidR="001705DB">
        <w:rPr>
          <w:rFonts w:ascii="Arial" w:hAnsi="Arial" w:cs="Arial"/>
          <w:sz w:val="24"/>
          <w:szCs w:val="24"/>
        </w:rPr>
        <w:t>The coalition demonstrated that industry-wide</w:t>
      </w:r>
      <w:r w:rsidR="007B7E5B">
        <w:rPr>
          <w:rFonts w:ascii="Arial" w:hAnsi="Arial" w:cs="Arial"/>
          <w:sz w:val="24"/>
          <w:szCs w:val="24"/>
        </w:rPr>
        <w:t xml:space="preserve"> changes can occur when all actors in the supply chain </w:t>
      </w:r>
      <w:r w:rsidR="001B6EF3">
        <w:rPr>
          <w:rFonts w:ascii="Arial" w:hAnsi="Arial" w:cs="Arial"/>
          <w:sz w:val="24"/>
          <w:szCs w:val="24"/>
        </w:rPr>
        <w:t xml:space="preserve">agree to a set of clearly defined outcomes. </w:t>
      </w:r>
      <w:r w:rsidR="002F113A">
        <w:rPr>
          <w:rFonts w:ascii="Arial" w:hAnsi="Arial" w:cs="Arial"/>
          <w:sz w:val="24"/>
          <w:szCs w:val="24"/>
        </w:rPr>
        <w:t>However, t</w:t>
      </w:r>
      <w:r w:rsidR="00C048A0">
        <w:rPr>
          <w:rFonts w:ascii="Arial" w:hAnsi="Arial" w:cs="Arial"/>
          <w:sz w:val="24"/>
          <w:szCs w:val="24"/>
        </w:rPr>
        <w:t xml:space="preserve">he involvement of so </w:t>
      </w:r>
      <w:r w:rsidR="00C048A0">
        <w:rPr>
          <w:rFonts w:ascii="Arial" w:hAnsi="Arial" w:cs="Arial"/>
          <w:sz w:val="24"/>
          <w:szCs w:val="24"/>
        </w:rPr>
        <w:lastRenderedPageBreak/>
        <w:t xml:space="preserve">many stakeholders raised the question for me of how quickly and satisfactorily conflicts of interest could be resolved. </w:t>
      </w:r>
    </w:p>
    <w:p w14:paraId="3A116C21" w14:textId="245F8606" w:rsidR="00C048A0" w:rsidRPr="0078173A" w:rsidRDefault="00C048A0" w:rsidP="00C048A0">
      <w:pPr>
        <w:spacing w:after="240" w:line="480" w:lineRule="auto"/>
        <w:rPr>
          <w:rFonts w:ascii="Arial" w:hAnsi="Arial" w:cs="Arial"/>
          <w:sz w:val="24"/>
          <w:szCs w:val="24"/>
        </w:rPr>
      </w:pPr>
      <w:r>
        <w:rPr>
          <w:rFonts w:ascii="Arial" w:hAnsi="Arial" w:cs="Arial"/>
          <w:sz w:val="24"/>
          <w:szCs w:val="24"/>
        </w:rPr>
        <w:t xml:space="preserve">The 2019 Progress Report (Malawi Tea 2020, 2019) eluded to challenges related to falling tea prices due to an oversupply in the market. Some buyers were unable to contract products at a rate that would increase worker’s wages. According to the report, actions were taken to avert negative impacts, however based on the terminology used, it could be concluded that the commitment level varied between buying companies. I can certainly relate to this challenge. Over the last couple of years, I have been working on the impact committee of the Sustainable Spice Initiative. In 2020, an industry report highlighted social issues within one supply chain which could pose a significant reputation risk. Since early 2021, I have been one of two buyer representatives pushing for a collaborative, industry-wide program to address this challenge. After multiple meetings with a cross-section of representatives, a collective decision was made to take action. However, when it came to funding the initiative only two buying companies, including mine, agreed to provide funding. Pre-competitive collaboration is a necessary component of enacting industry-wide change, however in many cases it is unlikely that all supply chain actors will assume a fair share of the responsibility.  </w:t>
      </w:r>
    </w:p>
    <w:p w14:paraId="2A15EAA4" w14:textId="57490ADC" w:rsidR="00C048A0" w:rsidRPr="00A86F82" w:rsidRDefault="00C048A0" w:rsidP="00F23C80">
      <w:pPr>
        <w:spacing w:after="240" w:line="480" w:lineRule="auto"/>
        <w:rPr>
          <w:rFonts w:ascii="Arial" w:hAnsi="Arial" w:cs="Arial"/>
          <w:sz w:val="24"/>
          <w:szCs w:val="24"/>
        </w:rPr>
      </w:pPr>
      <w:r>
        <w:rPr>
          <w:rFonts w:ascii="Arial" w:hAnsi="Arial" w:cs="Arial"/>
          <w:sz w:val="24"/>
          <w:szCs w:val="24"/>
        </w:rPr>
        <w:t>The Malawi Tea 2020 programme published learnings from the initiative, which provide insight into why the commitment level may have varied between buying companies.  (Malawi Tea 2020, 2021b). The programme’s steering committee was limited in size to simplify decision-making, and this may have limited the buy-in of organizations that did not have a seat at the table. K</w:t>
      </w:r>
      <w:r w:rsidRPr="006A5B1C">
        <w:rPr>
          <w:rFonts w:ascii="Arial" w:hAnsi="Arial" w:cs="Arial"/>
          <w:sz w:val="24"/>
          <w:szCs w:val="24"/>
        </w:rPr>
        <w:t>otter and Sc</w:t>
      </w:r>
      <w:r>
        <w:rPr>
          <w:rFonts w:ascii="Arial" w:hAnsi="Arial" w:cs="Arial"/>
          <w:sz w:val="24"/>
          <w:szCs w:val="24"/>
        </w:rPr>
        <w:t>h</w:t>
      </w:r>
      <w:r w:rsidRPr="006A5B1C">
        <w:rPr>
          <w:rFonts w:ascii="Arial" w:hAnsi="Arial" w:cs="Arial"/>
          <w:sz w:val="24"/>
          <w:szCs w:val="24"/>
        </w:rPr>
        <w:t>lesinger’s</w:t>
      </w:r>
      <w:r>
        <w:rPr>
          <w:rFonts w:ascii="Arial" w:hAnsi="Arial" w:cs="Arial"/>
          <w:sz w:val="24"/>
          <w:szCs w:val="24"/>
        </w:rPr>
        <w:t xml:space="preserve"> (2008) strategies for change, though created for an individual organization, can be applied </w:t>
      </w:r>
      <w:r>
        <w:rPr>
          <w:rFonts w:ascii="Arial" w:hAnsi="Arial" w:cs="Arial"/>
          <w:sz w:val="24"/>
          <w:szCs w:val="24"/>
        </w:rPr>
        <w:lastRenderedPageBreak/>
        <w:t xml:space="preserve">in a collaborative context. Their strategic continuum illustrates that change is slower when many parties are involved in the process, however broader involvement can aid in minimizing resistance. For future programmes it should be taken into consideration whether the number of overall stakeholders in the initiative should be reduced, </w:t>
      </w:r>
      <w:r w:rsidR="00A2041C">
        <w:rPr>
          <w:rFonts w:ascii="Arial" w:hAnsi="Arial" w:cs="Arial"/>
          <w:sz w:val="24"/>
          <w:szCs w:val="24"/>
        </w:rPr>
        <w:t>and</w:t>
      </w:r>
      <w:r>
        <w:rPr>
          <w:rFonts w:ascii="Arial" w:hAnsi="Arial" w:cs="Arial"/>
          <w:sz w:val="24"/>
          <w:szCs w:val="24"/>
        </w:rPr>
        <w:t xml:space="preserve"> the need for swift action </w:t>
      </w:r>
      <w:r w:rsidR="000C51F0">
        <w:rPr>
          <w:rFonts w:ascii="Arial" w:hAnsi="Arial" w:cs="Arial"/>
          <w:sz w:val="24"/>
          <w:szCs w:val="24"/>
        </w:rPr>
        <w:t>weighed against potential</w:t>
      </w:r>
      <w:r>
        <w:rPr>
          <w:rFonts w:ascii="Arial" w:hAnsi="Arial" w:cs="Arial"/>
          <w:sz w:val="24"/>
          <w:szCs w:val="24"/>
        </w:rPr>
        <w:t xml:space="preserve"> resistance </w:t>
      </w:r>
      <w:r w:rsidR="000C51F0">
        <w:rPr>
          <w:rFonts w:ascii="Arial" w:hAnsi="Arial" w:cs="Arial"/>
          <w:sz w:val="24"/>
          <w:szCs w:val="24"/>
        </w:rPr>
        <w:t>from</w:t>
      </w:r>
      <w:r>
        <w:rPr>
          <w:rFonts w:ascii="Arial" w:hAnsi="Arial" w:cs="Arial"/>
          <w:sz w:val="24"/>
          <w:szCs w:val="24"/>
        </w:rPr>
        <w:t xml:space="preserve"> key stakeholders </w:t>
      </w:r>
      <w:r w:rsidR="000C51F0">
        <w:rPr>
          <w:rFonts w:ascii="Arial" w:hAnsi="Arial" w:cs="Arial"/>
          <w:sz w:val="24"/>
          <w:szCs w:val="24"/>
        </w:rPr>
        <w:t>if they are not included</w:t>
      </w:r>
      <w:r>
        <w:rPr>
          <w:rFonts w:ascii="Arial" w:hAnsi="Arial" w:cs="Arial"/>
          <w:sz w:val="24"/>
          <w:szCs w:val="24"/>
        </w:rPr>
        <w:t xml:space="preserve"> the </w:t>
      </w:r>
      <w:r w:rsidR="001A7FCB">
        <w:rPr>
          <w:rFonts w:ascii="Arial" w:hAnsi="Arial" w:cs="Arial"/>
          <w:sz w:val="24"/>
          <w:szCs w:val="24"/>
        </w:rPr>
        <w:t>decision-making</w:t>
      </w:r>
      <w:r>
        <w:rPr>
          <w:rFonts w:ascii="Arial" w:hAnsi="Arial" w:cs="Arial"/>
          <w:sz w:val="24"/>
          <w:szCs w:val="24"/>
        </w:rPr>
        <w:t xml:space="preserve"> process.  </w:t>
      </w:r>
    </w:p>
    <w:p w14:paraId="3E43EE12" w14:textId="7C473DC9" w:rsidR="0017085F" w:rsidRPr="00475F8F" w:rsidRDefault="008B584D" w:rsidP="00F23C80">
      <w:pPr>
        <w:spacing w:after="240" w:line="480" w:lineRule="auto"/>
        <w:rPr>
          <w:rFonts w:ascii="Arial" w:hAnsi="Arial" w:cs="Arial"/>
          <w:b/>
          <w:bCs/>
          <w:sz w:val="24"/>
          <w:szCs w:val="24"/>
        </w:rPr>
      </w:pPr>
      <w:r>
        <w:rPr>
          <w:rFonts w:ascii="Arial" w:hAnsi="Arial" w:cs="Arial"/>
          <w:b/>
          <w:bCs/>
          <w:sz w:val="24"/>
          <w:szCs w:val="24"/>
        </w:rPr>
        <w:t xml:space="preserve">Approach 8: </w:t>
      </w:r>
      <w:r w:rsidR="00475F8F" w:rsidRPr="00475F8F">
        <w:rPr>
          <w:rFonts w:ascii="Arial" w:hAnsi="Arial" w:cs="Arial"/>
          <w:b/>
          <w:bCs/>
          <w:sz w:val="24"/>
          <w:szCs w:val="24"/>
        </w:rPr>
        <w:t>Help governments raise the bar</w:t>
      </w:r>
    </w:p>
    <w:p w14:paraId="10349A51" w14:textId="4B7CF74A" w:rsidR="008B584D" w:rsidRDefault="00E11D23" w:rsidP="00F23C80">
      <w:pPr>
        <w:spacing w:after="240" w:line="480" w:lineRule="auto"/>
        <w:rPr>
          <w:rFonts w:ascii="Arial" w:hAnsi="Arial" w:cs="Arial"/>
          <w:sz w:val="24"/>
          <w:szCs w:val="24"/>
        </w:rPr>
      </w:pPr>
      <w:r>
        <w:rPr>
          <w:rFonts w:ascii="Arial" w:hAnsi="Arial" w:cs="Arial"/>
          <w:sz w:val="24"/>
          <w:szCs w:val="24"/>
        </w:rPr>
        <w:t xml:space="preserve">The private sector is in a unique position to </w:t>
      </w:r>
      <w:r w:rsidR="00782C73">
        <w:rPr>
          <w:rFonts w:ascii="Arial" w:hAnsi="Arial" w:cs="Arial"/>
          <w:sz w:val="24"/>
          <w:szCs w:val="24"/>
        </w:rPr>
        <w:t>posit</w:t>
      </w:r>
      <w:r w:rsidR="00DD2FA9">
        <w:rPr>
          <w:rFonts w:ascii="Arial" w:hAnsi="Arial" w:cs="Arial"/>
          <w:sz w:val="24"/>
          <w:szCs w:val="24"/>
        </w:rPr>
        <w:t>i</w:t>
      </w:r>
      <w:r w:rsidR="00782C73">
        <w:rPr>
          <w:rFonts w:ascii="Arial" w:hAnsi="Arial" w:cs="Arial"/>
          <w:sz w:val="24"/>
          <w:szCs w:val="24"/>
        </w:rPr>
        <w:t xml:space="preserve">vely influence governments in relation to sustainability issues. </w:t>
      </w:r>
      <w:r w:rsidR="00F93481">
        <w:rPr>
          <w:rFonts w:ascii="Arial" w:hAnsi="Arial" w:cs="Arial"/>
          <w:sz w:val="24"/>
          <w:szCs w:val="24"/>
        </w:rPr>
        <w:t xml:space="preserve">For example, by registering their </w:t>
      </w:r>
      <w:r w:rsidR="000F2F2A">
        <w:rPr>
          <w:rFonts w:ascii="Arial" w:hAnsi="Arial" w:cs="Arial"/>
          <w:sz w:val="24"/>
          <w:szCs w:val="24"/>
        </w:rPr>
        <w:t>commitments to addressing climate change</w:t>
      </w:r>
      <w:r w:rsidR="00457A90">
        <w:rPr>
          <w:rFonts w:ascii="Arial" w:hAnsi="Arial" w:cs="Arial"/>
          <w:sz w:val="24"/>
          <w:szCs w:val="24"/>
        </w:rPr>
        <w:t>, 500 companies and 175 investors</w:t>
      </w:r>
      <w:r w:rsidR="003150E5">
        <w:rPr>
          <w:rFonts w:ascii="Arial" w:hAnsi="Arial" w:cs="Arial"/>
          <w:sz w:val="24"/>
          <w:szCs w:val="24"/>
        </w:rPr>
        <w:t xml:space="preserve"> played an active role in the Paris Agreement negotiations (CISL, 2016)</w:t>
      </w:r>
      <w:r w:rsidR="005721C7">
        <w:rPr>
          <w:rFonts w:ascii="Arial" w:hAnsi="Arial" w:cs="Arial"/>
          <w:sz w:val="24"/>
          <w:szCs w:val="24"/>
        </w:rPr>
        <w:t xml:space="preserve">. </w:t>
      </w:r>
      <w:r w:rsidR="0032357D">
        <w:rPr>
          <w:rFonts w:ascii="Arial" w:hAnsi="Arial" w:cs="Arial"/>
          <w:sz w:val="24"/>
          <w:szCs w:val="24"/>
        </w:rPr>
        <w:t xml:space="preserve">The </w:t>
      </w:r>
      <w:r w:rsidR="00192D7B">
        <w:rPr>
          <w:rFonts w:ascii="Arial" w:hAnsi="Arial" w:cs="Arial"/>
          <w:sz w:val="24"/>
          <w:szCs w:val="24"/>
        </w:rPr>
        <w:t>tea industry is the largest private sector employer in Malawi</w:t>
      </w:r>
      <w:r w:rsidR="00444E5D">
        <w:rPr>
          <w:rFonts w:ascii="Arial" w:hAnsi="Arial" w:cs="Arial"/>
          <w:sz w:val="24"/>
          <w:szCs w:val="24"/>
        </w:rPr>
        <w:t>, and</w:t>
      </w:r>
      <w:r w:rsidR="00A42A3B">
        <w:rPr>
          <w:rFonts w:ascii="Arial" w:hAnsi="Arial" w:cs="Arial"/>
          <w:sz w:val="24"/>
          <w:szCs w:val="24"/>
        </w:rPr>
        <w:t xml:space="preserve"> </w:t>
      </w:r>
      <w:r w:rsidR="003A2D03">
        <w:rPr>
          <w:rFonts w:ascii="Arial" w:hAnsi="Arial" w:cs="Arial"/>
          <w:sz w:val="24"/>
          <w:szCs w:val="24"/>
        </w:rPr>
        <w:t>the</w:t>
      </w:r>
      <w:r w:rsidR="00241C19">
        <w:rPr>
          <w:rFonts w:ascii="Arial" w:hAnsi="Arial" w:cs="Arial"/>
          <w:sz w:val="24"/>
          <w:szCs w:val="24"/>
        </w:rPr>
        <w:t xml:space="preserve"> Malawi Tea 2020</w:t>
      </w:r>
      <w:r w:rsidR="00E0104D">
        <w:rPr>
          <w:rFonts w:ascii="Arial" w:hAnsi="Arial" w:cs="Arial"/>
          <w:sz w:val="24"/>
          <w:szCs w:val="24"/>
        </w:rPr>
        <w:t xml:space="preserve"> partnership was endorsed by the government</w:t>
      </w:r>
      <w:r w:rsidR="00241C19">
        <w:rPr>
          <w:rFonts w:ascii="Arial" w:hAnsi="Arial" w:cs="Arial"/>
          <w:sz w:val="24"/>
          <w:szCs w:val="24"/>
        </w:rPr>
        <w:t xml:space="preserve">. </w:t>
      </w:r>
      <w:r w:rsidR="00B15B60">
        <w:rPr>
          <w:rFonts w:ascii="Arial" w:hAnsi="Arial" w:cs="Arial"/>
          <w:sz w:val="24"/>
          <w:szCs w:val="24"/>
        </w:rPr>
        <w:t>This provided the coalition with the opportunity to engage in dialogue with the</w:t>
      </w:r>
      <w:r w:rsidR="002507E3">
        <w:rPr>
          <w:rFonts w:ascii="Arial" w:hAnsi="Arial" w:cs="Arial"/>
          <w:sz w:val="24"/>
          <w:szCs w:val="24"/>
        </w:rPr>
        <w:t xml:space="preserve">m </w:t>
      </w:r>
      <w:r w:rsidR="00B15B60">
        <w:rPr>
          <w:rFonts w:ascii="Arial" w:hAnsi="Arial" w:cs="Arial"/>
          <w:sz w:val="24"/>
          <w:szCs w:val="24"/>
        </w:rPr>
        <w:t>on minimum wa</w:t>
      </w:r>
      <w:r w:rsidR="000A5158">
        <w:rPr>
          <w:rFonts w:ascii="Arial" w:hAnsi="Arial" w:cs="Arial"/>
          <w:sz w:val="24"/>
          <w:szCs w:val="24"/>
        </w:rPr>
        <w:t>ge</w:t>
      </w:r>
      <w:r w:rsidR="00B15B60">
        <w:rPr>
          <w:rFonts w:ascii="Arial" w:hAnsi="Arial" w:cs="Arial"/>
          <w:sz w:val="24"/>
          <w:szCs w:val="24"/>
        </w:rPr>
        <w:t xml:space="preserve"> and </w:t>
      </w:r>
      <w:r w:rsidR="000A5158">
        <w:rPr>
          <w:rFonts w:ascii="Arial" w:hAnsi="Arial" w:cs="Arial"/>
          <w:sz w:val="24"/>
          <w:szCs w:val="24"/>
        </w:rPr>
        <w:t>tax-related issues (</w:t>
      </w:r>
      <w:r w:rsidR="00F777CD">
        <w:rPr>
          <w:rFonts w:ascii="Arial" w:hAnsi="Arial" w:cs="Arial"/>
          <w:sz w:val="24"/>
          <w:szCs w:val="24"/>
        </w:rPr>
        <w:t>Malawi Tea 2020, 2019)</w:t>
      </w:r>
      <w:r w:rsidR="00717B4C">
        <w:rPr>
          <w:rFonts w:ascii="Arial" w:hAnsi="Arial" w:cs="Arial"/>
          <w:sz w:val="24"/>
          <w:szCs w:val="24"/>
        </w:rPr>
        <w:t xml:space="preserve">. </w:t>
      </w:r>
      <w:r w:rsidR="00643F81">
        <w:rPr>
          <w:rFonts w:ascii="Arial" w:hAnsi="Arial" w:cs="Arial"/>
          <w:sz w:val="24"/>
          <w:szCs w:val="24"/>
        </w:rPr>
        <w:t>The tax threshold was low in Malawi, and therefore impacted</w:t>
      </w:r>
      <w:r w:rsidR="0080329A">
        <w:rPr>
          <w:rFonts w:ascii="Arial" w:hAnsi="Arial" w:cs="Arial"/>
          <w:sz w:val="24"/>
          <w:szCs w:val="24"/>
        </w:rPr>
        <w:t xml:space="preserve"> the take home pay of tea workers earning wages above the threshold, </w:t>
      </w:r>
      <w:r w:rsidR="002A2A22">
        <w:rPr>
          <w:rFonts w:ascii="Arial" w:hAnsi="Arial" w:cs="Arial"/>
          <w:sz w:val="24"/>
          <w:szCs w:val="24"/>
        </w:rPr>
        <w:t>which was significant because</w:t>
      </w:r>
      <w:r w:rsidR="00EA6720">
        <w:rPr>
          <w:rFonts w:ascii="Arial" w:hAnsi="Arial" w:cs="Arial"/>
          <w:sz w:val="24"/>
          <w:szCs w:val="24"/>
        </w:rPr>
        <w:t xml:space="preserve"> it</w:t>
      </w:r>
      <w:r w:rsidR="002A2A22">
        <w:rPr>
          <w:rFonts w:ascii="Arial" w:hAnsi="Arial" w:cs="Arial"/>
          <w:sz w:val="24"/>
          <w:szCs w:val="24"/>
        </w:rPr>
        <w:t xml:space="preserve"> affect</w:t>
      </w:r>
      <w:r w:rsidR="00EA6720">
        <w:rPr>
          <w:rFonts w:ascii="Arial" w:hAnsi="Arial" w:cs="Arial"/>
          <w:sz w:val="24"/>
          <w:szCs w:val="24"/>
        </w:rPr>
        <w:t>ed</w:t>
      </w:r>
      <w:r w:rsidR="002A2A22">
        <w:rPr>
          <w:rFonts w:ascii="Arial" w:hAnsi="Arial" w:cs="Arial"/>
          <w:sz w:val="24"/>
          <w:szCs w:val="24"/>
        </w:rPr>
        <w:t xml:space="preserve"> progress towards a living wage. </w:t>
      </w:r>
      <w:r w:rsidR="00EA6720">
        <w:rPr>
          <w:rFonts w:ascii="Arial" w:hAnsi="Arial" w:cs="Arial"/>
          <w:sz w:val="24"/>
          <w:szCs w:val="24"/>
        </w:rPr>
        <w:t xml:space="preserve">The threshold was increased </w:t>
      </w:r>
      <w:r w:rsidR="002507E3">
        <w:rPr>
          <w:rFonts w:ascii="Arial" w:hAnsi="Arial" w:cs="Arial"/>
          <w:sz w:val="24"/>
          <w:szCs w:val="24"/>
        </w:rPr>
        <w:t xml:space="preserve">slightly </w:t>
      </w:r>
      <w:r w:rsidR="00EA6720">
        <w:rPr>
          <w:rFonts w:ascii="Arial" w:hAnsi="Arial" w:cs="Arial"/>
          <w:sz w:val="24"/>
          <w:szCs w:val="24"/>
        </w:rPr>
        <w:t>by the government in 2019 although it’s unclear whether this was influenced by the coalition</w:t>
      </w:r>
      <w:r w:rsidR="004D620E">
        <w:rPr>
          <w:rFonts w:ascii="Arial" w:hAnsi="Arial" w:cs="Arial"/>
          <w:sz w:val="24"/>
          <w:szCs w:val="24"/>
        </w:rPr>
        <w:t>, who had been advocating for a much higher threshold</w:t>
      </w:r>
      <w:r w:rsidR="00031FEC">
        <w:rPr>
          <w:rFonts w:ascii="Arial" w:hAnsi="Arial" w:cs="Arial"/>
          <w:sz w:val="24"/>
          <w:szCs w:val="24"/>
        </w:rPr>
        <w:t>. The</w:t>
      </w:r>
      <w:r w:rsidR="00173822">
        <w:rPr>
          <w:rFonts w:ascii="Arial" w:hAnsi="Arial" w:cs="Arial"/>
          <w:sz w:val="24"/>
          <w:szCs w:val="24"/>
        </w:rPr>
        <w:t>se</w:t>
      </w:r>
      <w:r w:rsidR="00031FEC">
        <w:rPr>
          <w:rFonts w:ascii="Arial" w:hAnsi="Arial" w:cs="Arial"/>
          <w:sz w:val="24"/>
          <w:szCs w:val="24"/>
        </w:rPr>
        <w:t xml:space="preserve"> processes take time however, and it is therefore possible that </w:t>
      </w:r>
      <w:r w:rsidR="0091286B">
        <w:rPr>
          <w:rFonts w:ascii="Arial" w:hAnsi="Arial" w:cs="Arial"/>
          <w:sz w:val="24"/>
          <w:szCs w:val="24"/>
        </w:rPr>
        <w:t>continued conversation could facilitate</w:t>
      </w:r>
      <w:r w:rsidR="006748D0">
        <w:rPr>
          <w:rFonts w:ascii="Arial" w:hAnsi="Arial" w:cs="Arial"/>
          <w:sz w:val="24"/>
          <w:szCs w:val="24"/>
        </w:rPr>
        <w:t xml:space="preserve"> further</w:t>
      </w:r>
      <w:r w:rsidR="0091286B">
        <w:rPr>
          <w:rFonts w:ascii="Arial" w:hAnsi="Arial" w:cs="Arial"/>
          <w:sz w:val="24"/>
          <w:szCs w:val="24"/>
        </w:rPr>
        <w:t xml:space="preserve"> incremental increases in the tax threshold. </w:t>
      </w:r>
    </w:p>
    <w:p w14:paraId="7FCB64F4" w14:textId="79C5132A" w:rsidR="006005BD" w:rsidRDefault="00435E15" w:rsidP="00F23C80">
      <w:pPr>
        <w:spacing w:after="240" w:line="480" w:lineRule="auto"/>
        <w:rPr>
          <w:rFonts w:ascii="Arial" w:hAnsi="Arial" w:cs="Arial"/>
          <w:sz w:val="24"/>
          <w:szCs w:val="24"/>
        </w:rPr>
      </w:pPr>
      <w:r>
        <w:rPr>
          <w:rFonts w:ascii="Arial" w:hAnsi="Arial" w:cs="Arial"/>
          <w:sz w:val="24"/>
          <w:szCs w:val="24"/>
        </w:rPr>
        <w:t>The tax implication is n</w:t>
      </w:r>
      <w:r w:rsidR="0092752B">
        <w:rPr>
          <w:rFonts w:ascii="Arial" w:hAnsi="Arial" w:cs="Arial"/>
          <w:sz w:val="24"/>
          <w:szCs w:val="24"/>
        </w:rPr>
        <w:t xml:space="preserve">ot something I previously would have considered in working towards a living wage. </w:t>
      </w:r>
      <w:r w:rsidR="00186DEB">
        <w:rPr>
          <w:rFonts w:ascii="Arial" w:hAnsi="Arial" w:cs="Arial"/>
          <w:sz w:val="24"/>
          <w:szCs w:val="24"/>
        </w:rPr>
        <w:t>My incorrect assumption would have been that individuals</w:t>
      </w:r>
      <w:r w:rsidR="0043273D">
        <w:rPr>
          <w:rFonts w:ascii="Arial" w:hAnsi="Arial" w:cs="Arial"/>
          <w:sz w:val="24"/>
          <w:szCs w:val="24"/>
        </w:rPr>
        <w:t xml:space="preserve"> earning less than a living wage would sit belo</w:t>
      </w:r>
      <w:r w:rsidR="00045CCB">
        <w:rPr>
          <w:rFonts w:ascii="Arial" w:hAnsi="Arial" w:cs="Arial"/>
          <w:sz w:val="24"/>
          <w:szCs w:val="24"/>
        </w:rPr>
        <w:t xml:space="preserve">w the tax threshold. This is certainly a </w:t>
      </w:r>
      <w:r w:rsidR="00045CCB">
        <w:rPr>
          <w:rFonts w:ascii="Arial" w:hAnsi="Arial" w:cs="Arial"/>
          <w:sz w:val="24"/>
          <w:szCs w:val="24"/>
        </w:rPr>
        <w:lastRenderedPageBreak/>
        <w:t xml:space="preserve">valuable insight into some of the unforeseen challenges these types </w:t>
      </w:r>
      <w:r w:rsidR="00AD0767">
        <w:rPr>
          <w:rFonts w:ascii="Arial" w:hAnsi="Arial" w:cs="Arial"/>
          <w:sz w:val="24"/>
          <w:szCs w:val="24"/>
        </w:rPr>
        <w:t>project</w:t>
      </w:r>
      <w:r w:rsidR="005116AA">
        <w:rPr>
          <w:rFonts w:ascii="Arial" w:hAnsi="Arial" w:cs="Arial"/>
          <w:sz w:val="24"/>
          <w:szCs w:val="24"/>
        </w:rPr>
        <w:t>s</w:t>
      </w:r>
      <w:r w:rsidR="00AD0767">
        <w:rPr>
          <w:rFonts w:ascii="Arial" w:hAnsi="Arial" w:cs="Arial"/>
          <w:sz w:val="24"/>
          <w:szCs w:val="24"/>
        </w:rPr>
        <w:t xml:space="preserve"> are impacted by </w:t>
      </w:r>
      <w:r w:rsidR="005116AA">
        <w:rPr>
          <w:rFonts w:ascii="Arial" w:hAnsi="Arial" w:cs="Arial"/>
          <w:sz w:val="24"/>
          <w:szCs w:val="24"/>
        </w:rPr>
        <w:t xml:space="preserve">and demonstrates the willingness of the coalition to </w:t>
      </w:r>
      <w:r w:rsidR="000F7549">
        <w:rPr>
          <w:rFonts w:ascii="Arial" w:hAnsi="Arial" w:cs="Arial"/>
          <w:sz w:val="24"/>
          <w:szCs w:val="24"/>
        </w:rPr>
        <w:t xml:space="preserve">navigate all obstacles to reach their </w:t>
      </w:r>
      <w:r w:rsidR="00C26EAD">
        <w:rPr>
          <w:rFonts w:ascii="Arial" w:hAnsi="Arial" w:cs="Arial"/>
          <w:sz w:val="24"/>
          <w:szCs w:val="24"/>
        </w:rPr>
        <w:t>goal and</w:t>
      </w:r>
      <w:r w:rsidR="00DF5BF5">
        <w:rPr>
          <w:rFonts w:ascii="Arial" w:hAnsi="Arial" w:cs="Arial"/>
          <w:sz w:val="24"/>
          <w:szCs w:val="24"/>
        </w:rPr>
        <w:t xml:space="preserve"> forewarn others of the potential pitfall</w:t>
      </w:r>
      <w:r w:rsidR="000F7549">
        <w:rPr>
          <w:rFonts w:ascii="Arial" w:hAnsi="Arial" w:cs="Arial"/>
          <w:sz w:val="24"/>
          <w:szCs w:val="24"/>
        </w:rPr>
        <w:t>.</w:t>
      </w:r>
    </w:p>
    <w:p w14:paraId="70E6FB35" w14:textId="6840131E" w:rsidR="005A2737" w:rsidRDefault="005A2737" w:rsidP="00F23C80">
      <w:pPr>
        <w:spacing w:after="240" w:line="480" w:lineRule="auto"/>
        <w:rPr>
          <w:rFonts w:ascii="Arial" w:hAnsi="Arial" w:cs="Arial"/>
          <w:sz w:val="24"/>
          <w:szCs w:val="24"/>
        </w:rPr>
      </w:pPr>
    </w:p>
    <w:p w14:paraId="07CB516E" w14:textId="6AFA1B20" w:rsidR="00B34589" w:rsidRDefault="0019635C" w:rsidP="00F23C80">
      <w:pPr>
        <w:spacing w:after="240" w:line="480" w:lineRule="auto"/>
        <w:rPr>
          <w:rFonts w:ascii="Arial" w:hAnsi="Arial" w:cs="Arial"/>
          <w:sz w:val="24"/>
          <w:szCs w:val="24"/>
        </w:rPr>
      </w:pPr>
      <w:r>
        <w:rPr>
          <w:rFonts w:ascii="Arial" w:hAnsi="Arial" w:cs="Arial"/>
          <w:sz w:val="24"/>
          <w:szCs w:val="24"/>
        </w:rPr>
        <w:t xml:space="preserve">Another of Dean William’s </w:t>
      </w:r>
      <w:r w:rsidR="00BE1533">
        <w:rPr>
          <w:rFonts w:ascii="Arial" w:hAnsi="Arial" w:cs="Arial"/>
          <w:sz w:val="24"/>
          <w:szCs w:val="24"/>
        </w:rPr>
        <w:t xml:space="preserve">(2021) </w:t>
      </w:r>
      <w:r w:rsidR="00FB6297">
        <w:rPr>
          <w:rFonts w:ascii="Arial" w:hAnsi="Arial" w:cs="Arial"/>
          <w:sz w:val="24"/>
          <w:szCs w:val="24"/>
        </w:rPr>
        <w:t>attri</w:t>
      </w:r>
      <w:r w:rsidR="00BE1533">
        <w:rPr>
          <w:rFonts w:ascii="Arial" w:hAnsi="Arial" w:cs="Arial"/>
          <w:sz w:val="24"/>
          <w:szCs w:val="24"/>
        </w:rPr>
        <w:t>b</w:t>
      </w:r>
      <w:r w:rsidR="00FB6297">
        <w:rPr>
          <w:rFonts w:ascii="Arial" w:hAnsi="Arial" w:cs="Arial"/>
          <w:sz w:val="24"/>
          <w:szCs w:val="24"/>
        </w:rPr>
        <w:t>ute</w:t>
      </w:r>
      <w:r w:rsidR="00BE1533">
        <w:rPr>
          <w:rFonts w:ascii="Arial" w:hAnsi="Arial" w:cs="Arial"/>
          <w:sz w:val="24"/>
          <w:szCs w:val="24"/>
        </w:rPr>
        <w:t>s of real leadership is the ability to orchestrate “</w:t>
      </w:r>
      <w:r w:rsidR="006C17D7" w:rsidRPr="006C17D7">
        <w:rPr>
          <w:rFonts w:ascii="Arial" w:hAnsi="Arial" w:cs="Arial"/>
          <w:i/>
          <w:iCs/>
          <w:sz w:val="24"/>
          <w:szCs w:val="24"/>
        </w:rPr>
        <w:t>adaptive work to get people to shift their values, habits, practices, and priorities and deal with reality.</w:t>
      </w:r>
      <w:r w:rsidR="00673D4D">
        <w:rPr>
          <w:rFonts w:ascii="Arial" w:hAnsi="Arial" w:cs="Arial"/>
          <w:i/>
          <w:iCs/>
          <w:sz w:val="24"/>
          <w:szCs w:val="24"/>
        </w:rPr>
        <w:t>”</w:t>
      </w:r>
      <w:r w:rsidR="00673D4D">
        <w:rPr>
          <w:rFonts w:ascii="Arial" w:hAnsi="Arial" w:cs="Arial"/>
          <w:sz w:val="24"/>
          <w:szCs w:val="24"/>
        </w:rPr>
        <w:t xml:space="preserve"> The Malawi Tea 2020 programme achieved in shifting the </w:t>
      </w:r>
      <w:r w:rsidR="001C08E1">
        <w:rPr>
          <w:rFonts w:ascii="Arial" w:hAnsi="Arial" w:cs="Arial"/>
          <w:sz w:val="24"/>
          <w:szCs w:val="24"/>
        </w:rPr>
        <w:t xml:space="preserve">country’s tea industry away from </w:t>
      </w:r>
      <w:r w:rsidR="002C66DB">
        <w:rPr>
          <w:rFonts w:ascii="Arial" w:hAnsi="Arial" w:cs="Arial"/>
          <w:sz w:val="24"/>
          <w:szCs w:val="24"/>
        </w:rPr>
        <w:t>a minimum wage, business as usual</w:t>
      </w:r>
      <w:r w:rsidR="00922014">
        <w:rPr>
          <w:rFonts w:ascii="Arial" w:hAnsi="Arial" w:cs="Arial"/>
          <w:sz w:val="24"/>
          <w:szCs w:val="24"/>
        </w:rPr>
        <w:t>,</w:t>
      </w:r>
      <w:r w:rsidR="00AD7ACE">
        <w:rPr>
          <w:rFonts w:ascii="Arial" w:hAnsi="Arial" w:cs="Arial"/>
          <w:sz w:val="24"/>
          <w:szCs w:val="24"/>
        </w:rPr>
        <w:t xml:space="preserve"> horizon, to one in which workers are more fairly compensated</w:t>
      </w:r>
      <w:r w:rsidR="008D3E46">
        <w:rPr>
          <w:rFonts w:ascii="Arial" w:hAnsi="Arial" w:cs="Arial"/>
          <w:sz w:val="24"/>
          <w:szCs w:val="24"/>
        </w:rPr>
        <w:t>, treated with greater respect and have the power to bargain as a collective.</w:t>
      </w:r>
      <w:r w:rsidR="00CE282A">
        <w:rPr>
          <w:rFonts w:ascii="Arial" w:hAnsi="Arial" w:cs="Arial"/>
          <w:sz w:val="24"/>
          <w:szCs w:val="24"/>
        </w:rPr>
        <w:t xml:space="preserve"> </w:t>
      </w:r>
      <w:r w:rsidR="00D50DCB">
        <w:rPr>
          <w:rFonts w:ascii="Arial" w:hAnsi="Arial" w:cs="Arial"/>
          <w:sz w:val="24"/>
          <w:szCs w:val="24"/>
        </w:rPr>
        <w:t xml:space="preserve">As the first </w:t>
      </w:r>
      <w:r w:rsidR="00115238">
        <w:rPr>
          <w:rFonts w:ascii="Arial" w:hAnsi="Arial" w:cs="Arial"/>
          <w:sz w:val="24"/>
          <w:szCs w:val="24"/>
        </w:rPr>
        <w:t>initiative of its kind, it may also be the catalyst for othe</w:t>
      </w:r>
      <w:r w:rsidR="00E83B53">
        <w:rPr>
          <w:rFonts w:ascii="Arial" w:hAnsi="Arial" w:cs="Arial"/>
          <w:sz w:val="24"/>
          <w:szCs w:val="24"/>
        </w:rPr>
        <w:t>r, similar projects</w:t>
      </w:r>
      <w:r w:rsidR="009B193F">
        <w:rPr>
          <w:rFonts w:ascii="Arial" w:hAnsi="Arial" w:cs="Arial"/>
          <w:sz w:val="24"/>
          <w:szCs w:val="24"/>
        </w:rPr>
        <w:t xml:space="preserve"> which </w:t>
      </w:r>
      <w:r w:rsidR="00B05D9F">
        <w:rPr>
          <w:rFonts w:ascii="Arial" w:hAnsi="Arial" w:cs="Arial"/>
          <w:sz w:val="24"/>
          <w:szCs w:val="24"/>
        </w:rPr>
        <w:t xml:space="preserve">may </w:t>
      </w:r>
      <w:r w:rsidR="009B193F">
        <w:rPr>
          <w:rFonts w:ascii="Arial" w:hAnsi="Arial" w:cs="Arial"/>
          <w:sz w:val="24"/>
          <w:szCs w:val="24"/>
        </w:rPr>
        <w:t>utilize the ‘Sustainable Procurement Kit’</w:t>
      </w:r>
      <w:r w:rsidR="00B05D9F">
        <w:rPr>
          <w:rFonts w:ascii="Arial" w:hAnsi="Arial" w:cs="Arial"/>
          <w:sz w:val="24"/>
          <w:szCs w:val="24"/>
        </w:rPr>
        <w:t xml:space="preserve"> resulting from the</w:t>
      </w:r>
      <w:r w:rsidR="00E03BD0">
        <w:rPr>
          <w:rFonts w:ascii="Arial" w:hAnsi="Arial" w:cs="Arial"/>
          <w:sz w:val="24"/>
          <w:szCs w:val="24"/>
        </w:rPr>
        <w:t xml:space="preserve"> pro</w:t>
      </w:r>
      <w:r w:rsidR="00C26EAD">
        <w:rPr>
          <w:rFonts w:ascii="Arial" w:hAnsi="Arial" w:cs="Arial"/>
          <w:sz w:val="24"/>
          <w:szCs w:val="24"/>
        </w:rPr>
        <w:t>gramme</w:t>
      </w:r>
      <w:r w:rsidR="0077615E">
        <w:rPr>
          <w:rFonts w:ascii="Arial" w:hAnsi="Arial" w:cs="Arial"/>
          <w:sz w:val="24"/>
          <w:szCs w:val="24"/>
        </w:rPr>
        <w:t>.</w:t>
      </w:r>
      <w:r w:rsidR="00726165">
        <w:rPr>
          <w:rFonts w:ascii="Arial" w:hAnsi="Arial" w:cs="Arial"/>
          <w:sz w:val="24"/>
          <w:szCs w:val="24"/>
        </w:rPr>
        <w:t xml:space="preserve"> From my personal perspective, </w:t>
      </w:r>
      <w:r w:rsidR="00B34589">
        <w:rPr>
          <w:rFonts w:ascii="Arial" w:hAnsi="Arial" w:cs="Arial"/>
          <w:sz w:val="24"/>
          <w:szCs w:val="24"/>
        </w:rPr>
        <w:t xml:space="preserve">I would be much more confident proposing a living wage workstream in our future </w:t>
      </w:r>
      <w:r w:rsidR="00C26EAD">
        <w:rPr>
          <w:rFonts w:ascii="Arial" w:hAnsi="Arial" w:cs="Arial"/>
          <w:sz w:val="24"/>
          <w:szCs w:val="24"/>
        </w:rPr>
        <w:t>initiative</w:t>
      </w:r>
      <w:r w:rsidR="00AD7420">
        <w:rPr>
          <w:rFonts w:ascii="Arial" w:hAnsi="Arial" w:cs="Arial"/>
          <w:sz w:val="24"/>
          <w:szCs w:val="24"/>
        </w:rPr>
        <w:t>s</w:t>
      </w:r>
      <w:r w:rsidR="00B70777">
        <w:rPr>
          <w:rFonts w:ascii="Arial" w:hAnsi="Arial" w:cs="Arial"/>
          <w:sz w:val="24"/>
          <w:szCs w:val="24"/>
        </w:rPr>
        <w:t xml:space="preserve"> no</w:t>
      </w:r>
      <w:r w:rsidR="00567A68">
        <w:rPr>
          <w:rFonts w:ascii="Arial" w:hAnsi="Arial" w:cs="Arial"/>
          <w:sz w:val="24"/>
          <w:szCs w:val="24"/>
        </w:rPr>
        <w:t>w</w:t>
      </w:r>
      <w:r w:rsidR="00B70777">
        <w:rPr>
          <w:rFonts w:ascii="Arial" w:hAnsi="Arial" w:cs="Arial"/>
          <w:sz w:val="24"/>
          <w:szCs w:val="24"/>
        </w:rPr>
        <w:t xml:space="preserve"> that I understand the processes, challenges and potential outcome</w:t>
      </w:r>
      <w:r w:rsidR="00BE5651">
        <w:rPr>
          <w:rFonts w:ascii="Arial" w:hAnsi="Arial" w:cs="Arial"/>
          <w:sz w:val="24"/>
          <w:szCs w:val="24"/>
        </w:rPr>
        <w:t xml:space="preserve">s </w:t>
      </w:r>
      <w:r w:rsidR="00C26EAD">
        <w:rPr>
          <w:rFonts w:ascii="Arial" w:hAnsi="Arial" w:cs="Arial"/>
          <w:sz w:val="24"/>
          <w:szCs w:val="24"/>
        </w:rPr>
        <w:t>demonstrated by the Malawi Tea 2020 programme</w:t>
      </w:r>
      <w:r w:rsidR="00BE5651">
        <w:rPr>
          <w:rFonts w:ascii="Arial" w:hAnsi="Arial" w:cs="Arial"/>
          <w:sz w:val="24"/>
          <w:szCs w:val="24"/>
        </w:rPr>
        <w:t>.</w:t>
      </w:r>
    </w:p>
    <w:p w14:paraId="46100FCA" w14:textId="0F74E58C" w:rsidR="00AB67FF" w:rsidRPr="007C1451" w:rsidRDefault="00AB67FF">
      <w:pPr>
        <w:rPr>
          <w:rFonts w:ascii="Arial" w:hAnsi="Arial" w:cs="Arial"/>
          <w:sz w:val="24"/>
          <w:szCs w:val="24"/>
        </w:rPr>
      </w:pPr>
      <w:r w:rsidRPr="007C1451">
        <w:rPr>
          <w:rFonts w:ascii="Arial" w:hAnsi="Arial" w:cs="Arial"/>
          <w:sz w:val="24"/>
          <w:szCs w:val="24"/>
        </w:rPr>
        <w:br w:type="page"/>
      </w:r>
    </w:p>
    <w:p w14:paraId="12F0F6DF" w14:textId="1248E864" w:rsidR="00AB67FF" w:rsidRPr="0066416D" w:rsidRDefault="00AB67FF">
      <w:pPr>
        <w:rPr>
          <w:rFonts w:ascii="Arial" w:hAnsi="Arial" w:cs="Arial"/>
          <w:b/>
          <w:bCs/>
          <w:sz w:val="24"/>
          <w:szCs w:val="24"/>
          <w:shd w:val="clear" w:color="auto" w:fill="FCFCFC"/>
        </w:rPr>
      </w:pPr>
      <w:r w:rsidRPr="0066416D">
        <w:rPr>
          <w:rFonts w:ascii="Arial" w:hAnsi="Arial" w:cs="Arial"/>
          <w:b/>
          <w:bCs/>
          <w:sz w:val="24"/>
          <w:szCs w:val="24"/>
          <w:shd w:val="clear" w:color="auto" w:fill="FCFCFC"/>
        </w:rPr>
        <w:lastRenderedPageBreak/>
        <w:t>References</w:t>
      </w:r>
    </w:p>
    <w:p w14:paraId="2118451D" w14:textId="77777777" w:rsidR="00AB67FF" w:rsidRPr="005237BD" w:rsidRDefault="00AB67FF">
      <w:pPr>
        <w:rPr>
          <w:rFonts w:ascii="Arial" w:hAnsi="Arial" w:cs="Arial"/>
          <w:sz w:val="24"/>
          <w:szCs w:val="24"/>
          <w:shd w:val="clear" w:color="auto" w:fill="FCFCFC"/>
        </w:rPr>
      </w:pPr>
    </w:p>
    <w:p w14:paraId="2EBCDDB3" w14:textId="2E11FA45" w:rsidR="006A6756" w:rsidRPr="006A6756" w:rsidRDefault="006A6756">
      <w:pPr>
        <w:rPr>
          <w:rFonts w:ascii="Arial" w:hAnsi="Arial" w:cs="Arial"/>
          <w:sz w:val="24"/>
          <w:szCs w:val="24"/>
          <w:shd w:val="clear" w:color="auto" w:fill="FCFCFC"/>
        </w:rPr>
      </w:pPr>
      <w:r>
        <w:rPr>
          <w:rFonts w:ascii="Arial" w:hAnsi="Arial" w:cs="Arial"/>
          <w:sz w:val="24"/>
          <w:szCs w:val="24"/>
          <w:shd w:val="clear" w:color="auto" w:fill="FCFCFC"/>
        </w:rPr>
        <w:t xml:space="preserve">Ankar, R. and Ankar, M. (2014). </w:t>
      </w:r>
      <w:r>
        <w:rPr>
          <w:rFonts w:ascii="Arial" w:hAnsi="Arial" w:cs="Arial"/>
          <w:i/>
          <w:iCs/>
          <w:sz w:val="24"/>
          <w:szCs w:val="24"/>
        </w:rPr>
        <w:t xml:space="preserve">Living Wage for rural Malawi with Focus on Tea Growing area of Southern Malawi. </w:t>
      </w:r>
      <w:r>
        <w:rPr>
          <w:rFonts w:ascii="Arial" w:hAnsi="Arial" w:cs="Arial"/>
          <w:sz w:val="24"/>
          <w:szCs w:val="24"/>
        </w:rPr>
        <w:t>[online]</w:t>
      </w:r>
      <w:r w:rsidR="00E63E46">
        <w:rPr>
          <w:rFonts w:ascii="Arial" w:hAnsi="Arial" w:cs="Arial"/>
          <w:sz w:val="24"/>
          <w:szCs w:val="24"/>
        </w:rPr>
        <w:t xml:space="preserve"> Retrieved from: </w:t>
      </w:r>
      <w:hyperlink r:id="rId8" w:history="1">
        <w:r w:rsidR="00E63E46" w:rsidRPr="00AD795D">
          <w:rPr>
            <w:rStyle w:val="Hyperlink"/>
            <w:rFonts w:ascii="Arial" w:hAnsi="Arial" w:cs="Arial"/>
            <w:sz w:val="24"/>
            <w:szCs w:val="24"/>
          </w:rPr>
          <w:t>https://www.malawitea2020.com/uploaded/2016/12/Living-Wage-Report-Malawi.pdf</w:t>
        </w:r>
      </w:hyperlink>
      <w:r w:rsidR="00E63E46">
        <w:rPr>
          <w:rFonts w:ascii="Arial" w:hAnsi="Arial" w:cs="Arial"/>
          <w:sz w:val="24"/>
          <w:szCs w:val="24"/>
        </w:rPr>
        <w:t xml:space="preserve"> (Accessed: 22 May 2021)</w:t>
      </w:r>
    </w:p>
    <w:p w14:paraId="6D387A62" w14:textId="5777CD5D" w:rsidR="0035232F" w:rsidRDefault="0035232F">
      <w:pPr>
        <w:rPr>
          <w:rFonts w:ascii="Arial" w:hAnsi="Arial" w:cs="Arial"/>
          <w:sz w:val="24"/>
          <w:szCs w:val="24"/>
          <w:shd w:val="clear" w:color="auto" w:fill="FCFCFC"/>
        </w:rPr>
      </w:pPr>
      <w:r>
        <w:rPr>
          <w:rFonts w:ascii="Arial" w:hAnsi="Arial" w:cs="Arial"/>
          <w:sz w:val="24"/>
          <w:szCs w:val="24"/>
          <w:shd w:val="clear" w:color="auto" w:fill="FCFCFC"/>
        </w:rPr>
        <w:t xml:space="preserve">GlobeScan (2019). </w:t>
      </w:r>
      <w:r>
        <w:rPr>
          <w:rFonts w:ascii="Arial" w:hAnsi="Arial" w:cs="Arial"/>
          <w:i/>
          <w:iCs/>
          <w:sz w:val="24"/>
          <w:szCs w:val="24"/>
          <w:shd w:val="clear" w:color="auto" w:fill="FCFCFC"/>
        </w:rPr>
        <w:t xml:space="preserve">The 2019 Sustainability Leaders. </w:t>
      </w:r>
      <w:r w:rsidR="00C2250C">
        <w:rPr>
          <w:rFonts w:ascii="Arial" w:hAnsi="Arial" w:cs="Arial"/>
          <w:sz w:val="24"/>
          <w:szCs w:val="24"/>
          <w:shd w:val="clear" w:color="auto" w:fill="FCFCFC"/>
        </w:rPr>
        <w:t xml:space="preserve">[online] Retrieved from: </w:t>
      </w:r>
      <w:hyperlink r:id="rId9" w:history="1">
        <w:r w:rsidR="00FC6C48" w:rsidRPr="00AD795D">
          <w:rPr>
            <w:rStyle w:val="Hyperlink"/>
            <w:rFonts w:ascii="Arial" w:hAnsi="Arial" w:cs="Arial"/>
            <w:sz w:val="24"/>
            <w:szCs w:val="24"/>
            <w:shd w:val="clear" w:color="auto" w:fill="FCFCFC"/>
          </w:rPr>
          <w:t>https://moodle.uwtsd.ac.uk/pluginfile.php/328161/mod_resource/content/0/GlobeScan-SustainAbility-Leaders-Survey-2019-Report.pdf</w:t>
        </w:r>
      </w:hyperlink>
      <w:r w:rsidR="00FC6C48">
        <w:rPr>
          <w:rFonts w:ascii="Arial" w:hAnsi="Arial" w:cs="Arial"/>
          <w:sz w:val="24"/>
          <w:szCs w:val="24"/>
          <w:shd w:val="clear" w:color="auto" w:fill="FCFCFC"/>
        </w:rPr>
        <w:t xml:space="preserve"> (Accessed: 22 May 2021)</w:t>
      </w:r>
    </w:p>
    <w:p w14:paraId="59B38A6F" w14:textId="6FB3682C" w:rsidR="007C45CB" w:rsidRPr="001D7F20" w:rsidRDefault="007C45CB">
      <w:pPr>
        <w:rPr>
          <w:rFonts w:ascii="Arial" w:hAnsi="Arial" w:cs="Arial"/>
          <w:sz w:val="24"/>
          <w:szCs w:val="24"/>
          <w:shd w:val="clear" w:color="auto" w:fill="FCFCFC"/>
        </w:rPr>
      </w:pPr>
      <w:r>
        <w:rPr>
          <w:rFonts w:ascii="Arial" w:hAnsi="Arial" w:cs="Arial"/>
          <w:sz w:val="24"/>
          <w:szCs w:val="24"/>
          <w:shd w:val="clear" w:color="auto" w:fill="FCFCFC"/>
        </w:rPr>
        <w:t xml:space="preserve">H3 Uni (2021). </w:t>
      </w:r>
      <w:r w:rsidR="001D7F20">
        <w:rPr>
          <w:rFonts w:ascii="Arial" w:hAnsi="Arial" w:cs="Arial"/>
          <w:i/>
          <w:iCs/>
          <w:sz w:val="24"/>
          <w:szCs w:val="24"/>
          <w:shd w:val="clear" w:color="auto" w:fill="FCFCFC"/>
        </w:rPr>
        <w:t xml:space="preserve">Practices: Three Horizons. </w:t>
      </w:r>
      <w:r w:rsidR="00902B29">
        <w:rPr>
          <w:rFonts w:ascii="Arial" w:hAnsi="Arial" w:cs="Arial"/>
          <w:sz w:val="24"/>
          <w:szCs w:val="24"/>
          <w:shd w:val="clear" w:color="auto" w:fill="FCFCFC"/>
        </w:rPr>
        <w:t xml:space="preserve">[online]. Retrieved from: </w:t>
      </w:r>
      <w:hyperlink r:id="rId10" w:history="1">
        <w:r w:rsidR="00F75E32" w:rsidRPr="00AC69A2">
          <w:rPr>
            <w:rStyle w:val="Hyperlink"/>
            <w:rFonts w:ascii="Arial" w:hAnsi="Arial" w:cs="Arial"/>
            <w:sz w:val="24"/>
            <w:szCs w:val="24"/>
            <w:shd w:val="clear" w:color="auto" w:fill="FCFCFC"/>
          </w:rPr>
          <w:t>https://www.h3uni.org/practices/foresight-three-horizons/</w:t>
        </w:r>
      </w:hyperlink>
      <w:r w:rsidR="00F75E32">
        <w:rPr>
          <w:rFonts w:ascii="Arial" w:hAnsi="Arial" w:cs="Arial"/>
          <w:sz w:val="24"/>
          <w:szCs w:val="24"/>
          <w:shd w:val="clear" w:color="auto" w:fill="FCFCFC"/>
        </w:rPr>
        <w:t xml:space="preserve"> (Accessed: 23 May 2021)</w:t>
      </w:r>
    </w:p>
    <w:p w14:paraId="57B914CC" w14:textId="6C18F2BD" w:rsidR="00A5322F" w:rsidRDefault="00A5322F">
      <w:pPr>
        <w:rPr>
          <w:rFonts w:ascii="Arial" w:hAnsi="Arial" w:cs="Arial"/>
          <w:sz w:val="24"/>
          <w:szCs w:val="24"/>
          <w:shd w:val="clear" w:color="auto" w:fill="FCFCFC"/>
        </w:rPr>
      </w:pPr>
      <w:r>
        <w:rPr>
          <w:rFonts w:ascii="Arial" w:hAnsi="Arial" w:cs="Arial"/>
          <w:sz w:val="24"/>
          <w:szCs w:val="24"/>
          <w:shd w:val="clear" w:color="auto" w:fill="FCFCFC"/>
        </w:rPr>
        <w:t xml:space="preserve">IDH </w:t>
      </w:r>
      <w:r w:rsidR="007731B5">
        <w:rPr>
          <w:rFonts w:ascii="Arial" w:hAnsi="Arial" w:cs="Arial"/>
          <w:sz w:val="24"/>
          <w:szCs w:val="24"/>
          <w:shd w:val="clear" w:color="auto" w:fill="FCFCFC"/>
        </w:rPr>
        <w:t>–</w:t>
      </w:r>
      <w:r>
        <w:rPr>
          <w:rFonts w:ascii="Arial" w:hAnsi="Arial" w:cs="Arial"/>
          <w:sz w:val="24"/>
          <w:szCs w:val="24"/>
          <w:shd w:val="clear" w:color="auto" w:fill="FCFCFC"/>
        </w:rPr>
        <w:t xml:space="preserve"> </w:t>
      </w:r>
      <w:r w:rsidR="007731B5">
        <w:rPr>
          <w:rFonts w:ascii="Arial" w:hAnsi="Arial" w:cs="Arial"/>
          <w:sz w:val="24"/>
          <w:szCs w:val="24"/>
          <w:shd w:val="clear" w:color="auto" w:fill="FCFCFC"/>
        </w:rPr>
        <w:t xml:space="preserve">The Sustainable Trade Initiative. (2013). </w:t>
      </w:r>
      <w:r w:rsidR="007731B5">
        <w:rPr>
          <w:rFonts w:ascii="Arial" w:hAnsi="Arial" w:cs="Arial"/>
          <w:i/>
          <w:iCs/>
          <w:sz w:val="24"/>
          <w:szCs w:val="24"/>
          <w:shd w:val="clear" w:color="auto" w:fill="FCFCFC"/>
        </w:rPr>
        <w:t xml:space="preserve">Understanding Wage Issues in the Tea Industry. </w:t>
      </w:r>
      <w:r w:rsidR="00080D6B">
        <w:rPr>
          <w:rFonts w:ascii="Arial" w:hAnsi="Arial" w:cs="Arial"/>
          <w:sz w:val="24"/>
          <w:szCs w:val="24"/>
          <w:shd w:val="clear" w:color="auto" w:fill="FCFCFC"/>
        </w:rPr>
        <w:t>[online].</w:t>
      </w:r>
      <w:r w:rsidR="007B0B41">
        <w:rPr>
          <w:rFonts w:ascii="Arial" w:hAnsi="Arial" w:cs="Arial"/>
          <w:sz w:val="24"/>
          <w:szCs w:val="24"/>
          <w:shd w:val="clear" w:color="auto" w:fill="FCFCFC"/>
        </w:rPr>
        <w:t xml:space="preserve"> Retrieved from:</w:t>
      </w:r>
      <w:r w:rsidR="00080D6B">
        <w:rPr>
          <w:rFonts w:ascii="Arial" w:hAnsi="Arial" w:cs="Arial"/>
          <w:sz w:val="24"/>
          <w:szCs w:val="24"/>
          <w:shd w:val="clear" w:color="auto" w:fill="FCFCFC"/>
        </w:rPr>
        <w:t xml:space="preserve"> </w:t>
      </w:r>
      <w:hyperlink r:id="rId11" w:history="1">
        <w:r w:rsidR="00080D6B" w:rsidRPr="00AD795D">
          <w:rPr>
            <w:rStyle w:val="Hyperlink"/>
            <w:rFonts w:ascii="Arial" w:hAnsi="Arial" w:cs="Arial"/>
            <w:sz w:val="24"/>
            <w:szCs w:val="24"/>
            <w:shd w:val="clear" w:color="auto" w:fill="FCFCFC"/>
          </w:rPr>
          <w:t>https://www.malawitea2020.com/uploaded/2020/10/rr-understanding-tea-industry-wage-020513-en.pdf</w:t>
        </w:r>
      </w:hyperlink>
      <w:r w:rsidR="00080D6B">
        <w:rPr>
          <w:rFonts w:ascii="Arial" w:hAnsi="Arial" w:cs="Arial"/>
          <w:sz w:val="24"/>
          <w:szCs w:val="24"/>
          <w:shd w:val="clear" w:color="auto" w:fill="FCFCFC"/>
        </w:rPr>
        <w:t xml:space="preserve"> (Accessed: 21 May 2021)</w:t>
      </w:r>
    </w:p>
    <w:p w14:paraId="1425355F" w14:textId="718DE598" w:rsidR="00C21ABE" w:rsidRPr="00D50F28" w:rsidRDefault="00C21ABE">
      <w:pPr>
        <w:rPr>
          <w:rFonts w:ascii="Arial" w:hAnsi="Arial" w:cs="Arial"/>
          <w:sz w:val="24"/>
          <w:szCs w:val="24"/>
          <w:shd w:val="clear" w:color="auto" w:fill="FCFCFC"/>
        </w:rPr>
      </w:pPr>
      <w:r>
        <w:rPr>
          <w:rFonts w:ascii="Arial" w:hAnsi="Arial" w:cs="Arial"/>
          <w:sz w:val="24"/>
          <w:szCs w:val="24"/>
          <w:shd w:val="clear" w:color="auto" w:fill="FCFCFC"/>
        </w:rPr>
        <w:t>IDH – The Sustainable Trade Initiative. (2016).</w:t>
      </w:r>
      <w:r w:rsidR="00D50F28">
        <w:rPr>
          <w:rFonts w:ascii="Arial" w:hAnsi="Arial" w:cs="Arial"/>
          <w:sz w:val="24"/>
          <w:szCs w:val="24"/>
          <w:shd w:val="clear" w:color="auto" w:fill="FCFCFC"/>
        </w:rPr>
        <w:t xml:space="preserve"> </w:t>
      </w:r>
      <w:r w:rsidR="00D50F28">
        <w:rPr>
          <w:rFonts w:ascii="Arial" w:hAnsi="Arial" w:cs="Arial"/>
          <w:i/>
          <w:iCs/>
          <w:sz w:val="24"/>
          <w:szCs w:val="24"/>
          <w:shd w:val="clear" w:color="auto" w:fill="FCFCFC"/>
        </w:rPr>
        <w:t xml:space="preserve">Malawi Tea 2020: Revitalisation programme towards living wage. </w:t>
      </w:r>
      <w:r w:rsidR="00D50F28">
        <w:rPr>
          <w:rFonts w:ascii="Arial" w:hAnsi="Arial" w:cs="Arial"/>
          <w:sz w:val="24"/>
          <w:szCs w:val="24"/>
          <w:shd w:val="clear" w:color="auto" w:fill="FCFCFC"/>
        </w:rPr>
        <w:t xml:space="preserve">[online]. Retrieved from: </w:t>
      </w:r>
      <w:hyperlink r:id="rId12" w:history="1">
        <w:r w:rsidR="005E64C2" w:rsidRPr="00AC69A2">
          <w:rPr>
            <w:rStyle w:val="Hyperlink"/>
            <w:rFonts w:ascii="Arial" w:hAnsi="Arial" w:cs="Arial"/>
            <w:sz w:val="24"/>
            <w:szCs w:val="24"/>
            <w:shd w:val="clear" w:color="auto" w:fill="FCFCFC"/>
          </w:rPr>
          <w:t>https://www.idhsustainabletrade.com/uploaded/2016/08/Malawi_Tea_2020_factsheet_MR.pdf</w:t>
        </w:r>
      </w:hyperlink>
      <w:r w:rsidR="005E64C2">
        <w:rPr>
          <w:rFonts w:ascii="Arial" w:hAnsi="Arial" w:cs="Arial"/>
          <w:sz w:val="24"/>
          <w:szCs w:val="24"/>
          <w:shd w:val="clear" w:color="auto" w:fill="FCFCFC"/>
        </w:rPr>
        <w:t xml:space="preserve"> (Accessed: 23 May 2021)</w:t>
      </w:r>
    </w:p>
    <w:p w14:paraId="400D50C4" w14:textId="6DD5E030" w:rsidR="00DB24F0" w:rsidRPr="00C211AC" w:rsidRDefault="00DB24F0">
      <w:pPr>
        <w:rPr>
          <w:rFonts w:ascii="Arial" w:hAnsi="Arial" w:cs="Arial"/>
          <w:sz w:val="24"/>
          <w:szCs w:val="24"/>
          <w:shd w:val="clear" w:color="auto" w:fill="FCFCFC"/>
        </w:rPr>
      </w:pPr>
      <w:r>
        <w:rPr>
          <w:rFonts w:ascii="Arial" w:hAnsi="Arial" w:cs="Arial"/>
          <w:sz w:val="24"/>
          <w:szCs w:val="24"/>
          <w:shd w:val="clear" w:color="auto" w:fill="FCFCFC"/>
        </w:rPr>
        <w:t xml:space="preserve">IDH </w:t>
      </w:r>
      <w:r w:rsidR="00C211AC">
        <w:rPr>
          <w:rFonts w:ascii="Arial" w:hAnsi="Arial" w:cs="Arial"/>
          <w:sz w:val="24"/>
          <w:szCs w:val="24"/>
          <w:shd w:val="clear" w:color="auto" w:fill="FCFCFC"/>
        </w:rPr>
        <w:t xml:space="preserve">– The Sustainable Trade Initiative. (2021). </w:t>
      </w:r>
      <w:r w:rsidR="00C211AC">
        <w:rPr>
          <w:rFonts w:ascii="Arial" w:hAnsi="Arial" w:cs="Arial"/>
          <w:i/>
          <w:iCs/>
          <w:sz w:val="24"/>
          <w:szCs w:val="24"/>
          <w:shd w:val="clear" w:color="auto" w:fill="FCFCFC"/>
        </w:rPr>
        <w:t xml:space="preserve">Introducing the Sustainable Procurement Kit. </w:t>
      </w:r>
      <w:r w:rsidR="00C211AC">
        <w:rPr>
          <w:rFonts w:ascii="Arial" w:hAnsi="Arial" w:cs="Arial"/>
          <w:sz w:val="24"/>
          <w:szCs w:val="24"/>
          <w:shd w:val="clear" w:color="auto" w:fill="FCFCFC"/>
        </w:rPr>
        <w:t xml:space="preserve">[online]. Retrieved from: </w:t>
      </w:r>
      <w:hyperlink r:id="rId13" w:history="1">
        <w:r w:rsidR="00E018BF" w:rsidRPr="00AC69A2">
          <w:rPr>
            <w:rStyle w:val="Hyperlink"/>
            <w:rFonts w:ascii="Arial" w:hAnsi="Arial" w:cs="Arial"/>
            <w:sz w:val="24"/>
            <w:szCs w:val="24"/>
            <w:shd w:val="clear" w:color="auto" w:fill="FCFCFC"/>
          </w:rPr>
          <w:t>https://www.idhsustainabletrade.com/sustainable-procurement-kit/</w:t>
        </w:r>
      </w:hyperlink>
      <w:r w:rsidR="00E018BF">
        <w:rPr>
          <w:rFonts w:ascii="Arial" w:hAnsi="Arial" w:cs="Arial"/>
          <w:sz w:val="24"/>
          <w:szCs w:val="24"/>
          <w:shd w:val="clear" w:color="auto" w:fill="FCFCFC"/>
        </w:rPr>
        <w:t xml:space="preserve"> (Accessed: 23 May 2021)</w:t>
      </w:r>
    </w:p>
    <w:p w14:paraId="064DDC3B" w14:textId="1DFF591D" w:rsidR="00113A9B" w:rsidRPr="0082186F" w:rsidRDefault="00113A9B">
      <w:pPr>
        <w:rPr>
          <w:rFonts w:ascii="Arial" w:hAnsi="Arial" w:cs="Arial"/>
          <w:sz w:val="24"/>
          <w:szCs w:val="24"/>
          <w:shd w:val="clear" w:color="auto" w:fill="FCFCFC"/>
        </w:rPr>
      </w:pPr>
      <w:r>
        <w:rPr>
          <w:rFonts w:ascii="Arial" w:hAnsi="Arial" w:cs="Arial"/>
          <w:sz w:val="24"/>
          <w:szCs w:val="24"/>
          <w:shd w:val="clear" w:color="auto" w:fill="FCFCFC"/>
        </w:rPr>
        <w:t xml:space="preserve">Kotter, J.P. and Schlesinger, L.A. (2008). </w:t>
      </w:r>
      <w:r>
        <w:rPr>
          <w:rFonts w:ascii="Arial" w:hAnsi="Arial" w:cs="Arial"/>
          <w:i/>
          <w:iCs/>
          <w:sz w:val="24"/>
          <w:szCs w:val="24"/>
          <w:shd w:val="clear" w:color="auto" w:fill="FCFCFC"/>
        </w:rPr>
        <w:t>Choosing Strategies for Change</w:t>
      </w:r>
      <w:r w:rsidR="0082186F">
        <w:rPr>
          <w:rFonts w:ascii="Arial" w:hAnsi="Arial" w:cs="Arial"/>
          <w:i/>
          <w:iCs/>
          <w:sz w:val="24"/>
          <w:szCs w:val="24"/>
          <w:shd w:val="clear" w:color="auto" w:fill="FCFCFC"/>
        </w:rPr>
        <w:t xml:space="preserve">. </w:t>
      </w:r>
      <w:r w:rsidR="0082186F">
        <w:rPr>
          <w:rFonts w:ascii="Arial" w:hAnsi="Arial" w:cs="Arial"/>
          <w:sz w:val="24"/>
          <w:szCs w:val="24"/>
          <w:shd w:val="clear" w:color="auto" w:fill="FCFCFC"/>
        </w:rPr>
        <w:t>Harvard Business Review</w:t>
      </w:r>
      <w:r w:rsidR="007B0B41">
        <w:rPr>
          <w:rFonts w:ascii="Arial" w:hAnsi="Arial" w:cs="Arial"/>
          <w:sz w:val="24"/>
          <w:szCs w:val="24"/>
          <w:shd w:val="clear" w:color="auto" w:fill="FCFCFC"/>
        </w:rPr>
        <w:t xml:space="preserve">. [online] Retrieved from: </w:t>
      </w:r>
      <w:hyperlink r:id="rId14" w:history="1">
        <w:r w:rsidR="005C7981" w:rsidRPr="00AD795D">
          <w:rPr>
            <w:rStyle w:val="Hyperlink"/>
            <w:rFonts w:ascii="Arial" w:hAnsi="Arial" w:cs="Arial"/>
            <w:sz w:val="24"/>
            <w:szCs w:val="24"/>
            <w:shd w:val="clear" w:color="auto" w:fill="FCFCFC"/>
          </w:rPr>
          <w:t>https://hbr.org/2008/07/choosing-strategies-for-change</w:t>
        </w:r>
      </w:hyperlink>
      <w:r w:rsidR="005C7981">
        <w:rPr>
          <w:rFonts w:ascii="Arial" w:hAnsi="Arial" w:cs="Arial"/>
          <w:sz w:val="24"/>
          <w:szCs w:val="24"/>
          <w:shd w:val="clear" w:color="auto" w:fill="FCFCFC"/>
        </w:rPr>
        <w:t xml:space="preserve"> (Accessed: 22 May 2021)</w:t>
      </w:r>
    </w:p>
    <w:p w14:paraId="2723BBE5" w14:textId="1F8940E7" w:rsidR="00F777CD" w:rsidRPr="000C559A" w:rsidRDefault="00F777CD">
      <w:pPr>
        <w:rPr>
          <w:rFonts w:ascii="Arial" w:hAnsi="Arial" w:cs="Arial"/>
          <w:sz w:val="24"/>
          <w:szCs w:val="24"/>
          <w:shd w:val="clear" w:color="auto" w:fill="FCFCFC"/>
        </w:rPr>
      </w:pPr>
      <w:r>
        <w:rPr>
          <w:rFonts w:ascii="Arial" w:hAnsi="Arial" w:cs="Arial"/>
          <w:sz w:val="24"/>
          <w:szCs w:val="24"/>
          <w:shd w:val="clear" w:color="auto" w:fill="FCFCFC"/>
        </w:rPr>
        <w:t xml:space="preserve">Malawi Tea 2020 (2019). </w:t>
      </w:r>
      <w:r w:rsidR="000C559A">
        <w:rPr>
          <w:rFonts w:ascii="Arial" w:hAnsi="Arial" w:cs="Arial"/>
          <w:i/>
          <w:iCs/>
          <w:sz w:val="24"/>
          <w:szCs w:val="24"/>
          <w:shd w:val="clear" w:color="auto" w:fill="FCFCFC"/>
        </w:rPr>
        <w:t xml:space="preserve">Fourth Progress Report: 2018-2019. </w:t>
      </w:r>
      <w:r w:rsidR="003F1BC3">
        <w:rPr>
          <w:rFonts w:ascii="Arial" w:hAnsi="Arial" w:cs="Arial"/>
          <w:sz w:val="24"/>
          <w:szCs w:val="24"/>
          <w:shd w:val="clear" w:color="auto" w:fill="FCFCFC"/>
        </w:rPr>
        <w:t xml:space="preserve">[online]. Retrieved from: </w:t>
      </w:r>
      <w:hyperlink r:id="rId15" w:history="1">
        <w:r w:rsidR="003F1BC3" w:rsidRPr="001C3745">
          <w:rPr>
            <w:rStyle w:val="Hyperlink"/>
            <w:rFonts w:ascii="Arial" w:hAnsi="Arial" w:cs="Arial"/>
            <w:sz w:val="24"/>
            <w:szCs w:val="24"/>
            <w:shd w:val="clear" w:color="auto" w:fill="FCFCFC"/>
          </w:rPr>
          <w:t>https://www.malawitea2020.com/uploaded/2020/03/Progress-Report-2019-Final-version.pdf</w:t>
        </w:r>
      </w:hyperlink>
      <w:r w:rsidR="003F1BC3">
        <w:rPr>
          <w:rFonts w:ascii="Arial" w:hAnsi="Arial" w:cs="Arial"/>
          <w:sz w:val="24"/>
          <w:szCs w:val="24"/>
          <w:shd w:val="clear" w:color="auto" w:fill="FCFCFC"/>
        </w:rPr>
        <w:t xml:space="preserve"> (Accessed: 24 May 2021) </w:t>
      </w:r>
    </w:p>
    <w:p w14:paraId="3BEB4B81" w14:textId="7D404F00" w:rsidR="004C66E3" w:rsidRPr="004C66E3" w:rsidRDefault="004C66E3">
      <w:pPr>
        <w:rPr>
          <w:rFonts w:ascii="Arial" w:hAnsi="Arial" w:cs="Arial"/>
          <w:sz w:val="24"/>
          <w:szCs w:val="24"/>
          <w:shd w:val="clear" w:color="auto" w:fill="FCFCFC"/>
        </w:rPr>
      </w:pPr>
      <w:r>
        <w:rPr>
          <w:rFonts w:ascii="Arial" w:hAnsi="Arial" w:cs="Arial"/>
          <w:sz w:val="24"/>
          <w:szCs w:val="24"/>
          <w:shd w:val="clear" w:color="auto" w:fill="FCFCFC"/>
        </w:rPr>
        <w:t xml:space="preserve">Malawi Tea 2020 (2016). </w:t>
      </w:r>
      <w:r>
        <w:rPr>
          <w:rFonts w:ascii="Arial" w:hAnsi="Arial" w:cs="Arial"/>
          <w:i/>
          <w:iCs/>
          <w:sz w:val="24"/>
          <w:szCs w:val="24"/>
          <w:shd w:val="clear" w:color="auto" w:fill="FCFCFC"/>
        </w:rPr>
        <w:t xml:space="preserve">Roadmap. </w:t>
      </w:r>
      <w:r>
        <w:rPr>
          <w:rFonts w:ascii="Arial" w:hAnsi="Arial" w:cs="Arial"/>
          <w:sz w:val="24"/>
          <w:szCs w:val="24"/>
          <w:shd w:val="clear" w:color="auto" w:fill="FCFCFC"/>
        </w:rPr>
        <w:t>[online</w:t>
      </w:r>
      <w:r w:rsidR="007C4208">
        <w:rPr>
          <w:rFonts w:ascii="Arial" w:hAnsi="Arial" w:cs="Arial"/>
          <w:sz w:val="24"/>
          <w:szCs w:val="24"/>
          <w:shd w:val="clear" w:color="auto" w:fill="FCFCFC"/>
        </w:rPr>
        <w:t xml:space="preserve">]. Retrieved from: </w:t>
      </w:r>
      <w:hyperlink r:id="rId16" w:history="1">
        <w:r w:rsidR="007C4208" w:rsidRPr="00AD795D">
          <w:rPr>
            <w:rStyle w:val="Hyperlink"/>
            <w:rFonts w:ascii="Arial" w:hAnsi="Arial" w:cs="Arial"/>
            <w:sz w:val="24"/>
            <w:szCs w:val="24"/>
            <w:shd w:val="clear" w:color="auto" w:fill="FCFCFC"/>
          </w:rPr>
          <w:t>https://www.malawitea2020.com/uploaded/2016/12/Malawi_Tea_2020_Roadmap_december2016.pdf</w:t>
        </w:r>
      </w:hyperlink>
      <w:r w:rsidR="007C4208">
        <w:rPr>
          <w:rFonts w:ascii="Arial" w:hAnsi="Arial" w:cs="Arial"/>
          <w:sz w:val="24"/>
          <w:szCs w:val="24"/>
          <w:shd w:val="clear" w:color="auto" w:fill="FCFCFC"/>
        </w:rPr>
        <w:t xml:space="preserve"> (Accessed: 22 May 2021)</w:t>
      </w:r>
    </w:p>
    <w:p w14:paraId="1F59BE7E" w14:textId="6AEA5C7E" w:rsidR="008E74D9" w:rsidRPr="00A86E5A" w:rsidRDefault="008E74D9">
      <w:pPr>
        <w:rPr>
          <w:rFonts w:ascii="Arial" w:hAnsi="Arial" w:cs="Arial"/>
          <w:sz w:val="24"/>
          <w:szCs w:val="24"/>
          <w:shd w:val="clear" w:color="auto" w:fill="FCFCFC"/>
        </w:rPr>
      </w:pPr>
      <w:r>
        <w:rPr>
          <w:rFonts w:ascii="Arial" w:hAnsi="Arial" w:cs="Arial"/>
          <w:sz w:val="24"/>
          <w:szCs w:val="24"/>
          <w:shd w:val="clear" w:color="auto" w:fill="FCFCFC"/>
        </w:rPr>
        <w:t xml:space="preserve">Malawi Tea </w:t>
      </w:r>
      <w:r w:rsidR="00FC2B6D">
        <w:rPr>
          <w:rFonts w:ascii="Arial" w:hAnsi="Arial" w:cs="Arial"/>
          <w:sz w:val="24"/>
          <w:szCs w:val="24"/>
          <w:shd w:val="clear" w:color="auto" w:fill="FCFCFC"/>
        </w:rPr>
        <w:t xml:space="preserve">2020 (2019). </w:t>
      </w:r>
      <w:r w:rsidR="00EE1F9B">
        <w:rPr>
          <w:rFonts w:ascii="Arial" w:hAnsi="Arial" w:cs="Arial"/>
          <w:i/>
          <w:iCs/>
          <w:sz w:val="24"/>
          <w:szCs w:val="24"/>
          <w:shd w:val="clear" w:color="auto" w:fill="FCFCFC"/>
        </w:rPr>
        <w:t>Malawi Tea 2020 Revitalisation Programme Towards Living Wage: Fourth</w:t>
      </w:r>
      <w:r w:rsidR="00A86E5A">
        <w:rPr>
          <w:rFonts w:ascii="Arial" w:hAnsi="Arial" w:cs="Arial"/>
          <w:i/>
          <w:iCs/>
          <w:sz w:val="24"/>
          <w:szCs w:val="24"/>
          <w:shd w:val="clear" w:color="auto" w:fill="FCFCFC"/>
        </w:rPr>
        <w:t xml:space="preserve"> Progress Report 2018-2019. </w:t>
      </w:r>
      <w:r w:rsidR="00A86E5A">
        <w:rPr>
          <w:rFonts w:ascii="Arial" w:hAnsi="Arial" w:cs="Arial"/>
          <w:sz w:val="24"/>
          <w:szCs w:val="24"/>
          <w:shd w:val="clear" w:color="auto" w:fill="FCFCFC"/>
        </w:rPr>
        <w:t xml:space="preserve">[online]. Retrieved from: </w:t>
      </w:r>
      <w:hyperlink r:id="rId17" w:history="1">
        <w:r w:rsidR="00A86E5A" w:rsidRPr="00AD795D">
          <w:rPr>
            <w:rStyle w:val="Hyperlink"/>
            <w:rFonts w:ascii="Arial" w:hAnsi="Arial" w:cs="Arial"/>
            <w:sz w:val="24"/>
            <w:szCs w:val="24"/>
            <w:shd w:val="clear" w:color="auto" w:fill="FCFCFC"/>
          </w:rPr>
          <w:t>https://www.malawitea2020.com/uploaded/2020/03/Progress-Report-2019-Final-version.pdf</w:t>
        </w:r>
      </w:hyperlink>
      <w:r w:rsidR="00A86E5A">
        <w:rPr>
          <w:rFonts w:ascii="Arial" w:hAnsi="Arial" w:cs="Arial"/>
          <w:sz w:val="24"/>
          <w:szCs w:val="24"/>
          <w:shd w:val="clear" w:color="auto" w:fill="FCFCFC"/>
        </w:rPr>
        <w:t xml:space="preserve"> (Accessed: 21 May 20</w:t>
      </w:r>
      <w:r w:rsidR="00113A9B">
        <w:rPr>
          <w:rFonts w:ascii="Arial" w:hAnsi="Arial" w:cs="Arial"/>
          <w:sz w:val="24"/>
          <w:szCs w:val="24"/>
          <w:shd w:val="clear" w:color="auto" w:fill="FCFCFC"/>
        </w:rPr>
        <w:t>21)</w:t>
      </w:r>
    </w:p>
    <w:p w14:paraId="3DA97F0E" w14:textId="6D727C73" w:rsidR="004F33C9" w:rsidRDefault="004F33C9">
      <w:pPr>
        <w:rPr>
          <w:rFonts w:ascii="Arial" w:hAnsi="Arial" w:cs="Arial"/>
          <w:sz w:val="24"/>
          <w:szCs w:val="24"/>
          <w:shd w:val="clear" w:color="auto" w:fill="FCFCFC"/>
        </w:rPr>
      </w:pPr>
      <w:r>
        <w:rPr>
          <w:rFonts w:ascii="Arial" w:hAnsi="Arial" w:cs="Arial"/>
          <w:sz w:val="24"/>
          <w:szCs w:val="24"/>
          <w:shd w:val="clear" w:color="auto" w:fill="FCFCFC"/>
        </w:rPr>
        <w:t xml:space="preserve">Malawi Tea 2020 (2020a). </w:t>
      </w:r>
      <w:r w:rsidR="0014072D">
        <w:rPr>
          <w:rFonts w:ascii="Arial" w:hAnsi="Arial" w:cs="Arial"/>
          <w:i/>
          <w:iCs/>
          <w:sz w:val="24"/>
          <w:szCs w:val="24"/>
          <w:shd w:val="clear" w:color="auto" w:fill="FCFCFC"/>
        </w:rPr>
        <w:t xml:space="preserve">Key Outcomes. </w:t>
      </w:r>
      <w:r w:rsidR="0014072D">
        <w:rPr>
          <w:rFonts w:ascii="Arial" w:hAnsi="Arial" w:cs="Arial"/>
          <w:sz w:val="24"/>
          <w:szCs w:val="24"/>
          <w:shd w:val="clear" w:color="auto" w:fill="FCFCFC"/>
        </w:rPr>
        <w:t xml:space="preserve">[online]. Retrieved from: </w:t>
      </w:r>
      <w:hyperlink r:id="rId18" w:history="1">
        <w:r w:rsidR="008D2648" w:rsidRPr="00AC69A2">
          <w:rPr>
            <w:rStyle w:val="Hyperlink"/>
            <w:rFonts w:ascii="Arial" w:hAnsi="Arial" w:cs="Arial"/>
            <w:sz w:val="24"/>
            <w:szCs w:val="24"/>
            <w:shd w:val="clear" w:color="auto" w:fill="FCFCFC"/>
          </w:rPr>
          <w:t>https://www.malawitea2020.com/uploaded/2020/11/MT2020-Key-outcomes.pdf</w:t>
        </w:r>
      </w:hyperlink>
      <w:r w:rsidR="008D2648">
        <w:rPr>
          <w:rFonts w:ascii="Arial" w:hAnsi="Arial" w:cs="Arial"/>
          <w:sz w:val="24"/>
          <w:szCs w:val="24"/>
          <w:shd w:val="clear" w:color="auto" w:fill="FCFCFC"/>
        </w:rPr>
        <w:t xml:space="preserve"> (Accessed: 23 May 2021)</w:t>
      </w:r>
    </w:p>
    <w:p w14:paraId="5C1D46B4" w14:textId="20EAE139" w:rsidR="007C2A66" w:rsidRDefault="007C2A66">
      <w:pPr>
        <w:rPr>
          <w:rFonts w:ascii="Arial" w:hAnsi="Arial" w:cs="Arial"/>
          <w:sz w:val="24"/>
          <w:szCs w:val="24"/>
          <w:shd w:val="clear" w:color="auto" w:fill="FCFCFC"/>
        </w:rPr>
      </w:pPr>
      <w:r>
        <w:rPr>
          <w:rFonts w:ascii="Arial" w:hAnsi="Arial" w:cs="Arial"/>
          <w:sz w:val="24"/>
          <w:szCs w:val="24"/>
          <w:shd w:val="clear" w:color="auto" w:fill="FCFCFC"/>
        </w:rPr>
        <w:lastRenderedPageBreak/>
        <w:t xml:space="preserve">Malawi Tea 2020 (2020b). </w:t>
      </w:r>
      <w:r w:rsidR="00FD14C6">
        <w:rPr>
          <w:rFonts w:ascii="Arial" w:hAnsi="Arial" w:cs="Arial"/>
          <w:i/>
          <w:iCs/>
          <w:sz w:val="24"/>
          <w:szCs w:val="24"/>
          <w:shd w:val="clear" w:color="auto" w:fill="FCFCFC"/>
        </w:rPr>
        <w:t xml:space="preserve">KPI Overview. </w:t>
      </w:r>
      <w:r w:rsidR="00FD14C6">
        <w:rPr>
          <w:rFonts w:ascii="Arial" w:hAnsi="Arial" w:cs="Arial"/>
          <w:sz w:val="24"/>
          <w:szCs w:val="24"/>
          <w:shd w:val="clear" w:color="auto" w:fill="FCFCFC"/>
        </w:rPr>
        <w:t xml:space="preserve">[online]. Retrieved from: </w:t>
      </w:r>
      <w:hyperlink r:id="rId19" w:history="1">
        <w:r w:rsidR="00FD14C6" w:rsidRPr="00AC69A2">
          <w:rPr>
            <w:rStyle w:val="Hyperlink"/>
            <w:rFonts w:ascii="Arial" w:hAnsi="Arial" w:cs="Arial"/>
            <w:sz w:val="24"/>
            <w:szCs w:val="24"/>
            <w:shd w:val="clear" w:color="auto" w:fill="FCFCFC"/>
          </w:rPr>
          <w:t>https://www.malawitea2020.com/uploaded/2020/11/MT2020-KPI-2020.pdf</w:t>
        </w:r>
      </w:hyperlink>
      <w:r w:rsidR="00FD14C6">
        <w:rPr>
          <w:rFonts w:ascii="Arial" w:hAnsi="Arial" w:cs="Arial"/>
          <w:sz w:val="24"/>
          <w:szCs w:val="24"/>
          <w:shd w:val="clear" w:color="auto" w:fill="FCFCFC"/>
        </w:rPr>
        <w:t xml:space="preserve"> (Accessed: 23 May 2021)</w:t>
      </w:r>
    </w:p>
    <w:p w14:paraId="6DCF12A2" w14:textId="3DBDFE8E" w:rsidR="00CE223D" w:rsidRPr="00F96D75" w:rsidRDefault="00CE223D">
      <w:pPr>
        <w:rPr>
          <w:rFonts w:ascii="Arial" w:hAnsi="Arial" w:cs="Arial"/>
          <w:sz w:val="24"/>
          <w:szCs w:val="24"/>
          <w:shd w:val="clear" w:color="auto" w:fill="FCFCFC"/>
        </w:rPr>
      </w:pPr>
      <w:r>
        <w:rPr>
          <w:rFonts w:ascii="Arial" w:hAnsi="Arial" w:cs="Arial"/>
          <w:sz w:val="24"/>
          <w:szCs w:val="24"/>
          <w:shd w:val="clear" w:color="auto" w:fill="FCFCFC"/>
        </w:rPr>
        <w:t xml:space="preserve">Malawi Tea 2020 (2020c). </w:t>
      </w:r>
      <w:r w:rsidR="00F96D75">
        <w:rPr>
          <w:rFonts w:ascii="Arial" w:hAnsi="Arial" w:cs="Arial"/>
          <w:i/>
          <w:iCs/>
          <w:sz w:val="24"/>
          <w:szCs w:val="24"/>
          <w:shd w:val="clear" w:color="auto" w:fill="FCFCFC"/>
        </w:rPr>
        <w:t xml:space="preserve">Closing Report. </w:t>
      </w:r>
      <w:r w:rsidR="00F96D75">
        <w:rPr>
          <w:rFonts w:ascii="Arial" w:hAnsi="Arial" w:cs="Arial"/>
          <w:sz w:val="24"/>
          <w:szCs w:val="24"/>
          <w:shd w:val="clear" w:color="auto" w:fill="FCFCFC"/>
        </w:rPr>
        <w:t xml:space="preserve">[online]. Retrieved from: </w:t>
      </w:r>
      <w:hyperlink r:id="rId20" w:history="1">
        <w:r w:rsidR="00F96D75" w:rsidRPr="00AC69A2">
          <w:rPr>
            <w:rStyle w:val="Hyperlink"/>
            <w:rFonts w:ascii="Arial" w:hAnsi="Arial" w:cs="Arial"/>
            <w:sz w:val="24"/>
            <w:szCs w:val="24"/>
            <w:shd w:val="clear" w:color="auto" w:fill="FCFCFC"/>
          </w:rPr>
          <w:t>https://www.malawitea2020.com/uploaded/2020/11/Closing-Report-Malawi-Tea-2020.pdf</w:t>
        </w:r>
      </w:hyperlink>
      <w:r w:rsidR="00F96D75">
        <w:rPr>
          <w:rFonts w:ascii="Arial" w:hAnsi="Arial" w:cs="Arial"/>
          <w:sz w:val="24"/>
          <w:szCs w:val="24"/>
          <w:shd w:val="clear" w:color="auto" w:fill="FCFCFC"/>
        </w:rPr>
        <w:t xml:space="preserve"> (Accessed: 23 May 2021).</w:t>
      </w:r>
    </w:p>
    <w:p w14:paraId="73C35DC4" w14:textId="71B81278" w:rsidR="007C7527" w:rsidRDefault="007C7527">
      <w:pPr>
        <w:rPr>
          <w:rFonts w:ascii="Arial" w:hAnsi="Arial" w:cs="Arial"/>
          <w:sz w:val="24"/>
          <w:szCs w:val="24"/>
          <w:shd w:val="clear" w:color="auto" w:fill="FCFCFC"/>
        </w:rPr>
      </w:pPr>
      <w:r>
        <w:rPr>
          <w:rFonts w:ascii="Arial" w:hAnsi="Arial" w:cs="Arial"/>
          <w:sz w:val="24"/>
          <w:szCs w:val="24"/>
          <w:shd w:val="clear" w:color="auto" w:fill="FCFCFC"/>
        </w:rPr>
        <w:t>Malawi Tea 2020 (2021</w:t>
      </w:r>
      <w:r w:rsidR="008301BA">
        <w:rPr>
          <w:rFonts w:ascii="Arial" w:hAnsi="Arial" w:cs="Arial"/>
          <w:sz w:val="24"/>
          <w:szCs w:val="24"/>
          <w:shd w:val="clear" w:color="auto" w:fill="FCFCFC"/>
        </w:rPr>
        <w:t>a</w:t>
      </w:r>
      <w:r>
        <w:rPr>
          <w:rFonts w:ascii="Arial" w:hAnsi="Arial" w:cs="Arial"/>
          <w:sz w:val="24"/>
          <w:szCs w:val="24"/>
          <w:shd w:val="clear" w:color="auto" w:fill="FCFCFC"/>
        </w:rPr>
        <w:t>)</w:t>
      </w:r>
      <w:r w:rsidR="005F380F">
        <w:rPr>
          <w:rFonts w:ascii="Arial" w:hAnsi="Arial" w:cs="Arial"/>
          <w:sz w:val="24"/>
          <w:szCs w:val="24"/>
          <w:shd w:val="clear" w:color="auto" w:fill="FCFCFC"/>
        </w:rPr>
        <w:t xml:space="preserve"> </w:t>
      </w:r>
      <w:r w:rsidR="005F380F">
        <w:rPr>
          <w:rFonts w:ascii="Arial" w:hAnsi="Arial" w:cs="Arial"/>
          <w:i/>
          <w:iCs/>
          <w:sz w:val="24"/>
          <w:szCs w:val="24"/>
          <w:shd w:val="clear" w:color="auto" w:fill="FCFCFC"/>
        </w:rPr>
        <w:t xml:space="preserve">About Malawi Tea 2020. </w:t>
      </w:r>
      <w:r w:rsidR="005F380F">
        <w:rPr>
          <w:rFonts w:ascii="Arial" w:hAnsi="Arial" w:cs="Arial"/>
          <w:sz w:val="24"/>
          <w:szCs w:val="24"/>
          <w:shd w:val="clear" w:color="auto" w:fill="FCFCFC"/>
        </w:rPr>
        <w:t>[online]. Retrieved from:</w:t>
      </w:r>
      <w:r w:rsidR="00E142D4" w:rsidRPr="00E142D4">
        <w:t xml:space="preserve"> </w:t>
      </w:r>
      <w:hyperlink r:id="rId21" w:anchor="background" w:history="1">
        <w:r w:rsidR="00E142D4" w:rsidRPr="00AD795D">
          <w:rPr>
            <w:rStyle w:val="Hyperlink"/>
            <w:rFonts w:ascii="Arial" w:hAnsi="Arial" w:cs="Arial"/>
            <w:sz w:val="24"/>
            <w:szCs w:val="24"/>
            <w:shd w:val="clear" w:color="auto" w:fill="FCFCFC"/>
          </w:rPr>
          <w:t>https://www.malawitea2020.com/about/#background</w:t>
        </w:r>
      </w:hyperlink>
      <w:r w:rsidR="00E142D4">
        <w:rPr>
          <w:rFonts w:ascii="Arial" w:hAnsi="Arial" w:cs="Arial"/>
          <w:sz w:val="24"/>
          <w:szCs w:val="24"/>
          <w:shd w:val="clear" w:color="auto" w:fill="FCFCFC"/>
        </w:rPr>
        <w:t xml:space="preserve"> (Accessed: 21 May 2021)</w:t>
      </w:r>
      <w:r w:rsidR="005F380F">
        <w:rPr>
          <w:rFonts w:ascii="Arial" w:hAnsi="Arial" w:cs="Arial"/>
          <w:sz w:val="24"/>
          <w:szCs w:val="24"/>
          <w:shd w:val="clear" w:color="auto" w:fill="FCFCFC"/>
        </w:rPr>
        <w:t xml:space="preserve"> </w:t>
      </w:r>
    </w:p>
    <w:p w14:paraId="33532565" w14:textId="6A026774" w:rsidR="008301BA" w:rsidRDefault="008301BA">
      <w:pPr>
        <w:rPr>
          <w:rFonts w:ascii="Arial" w:hAnsi="Arial" w:cs="Arial"/>
          <w:sz w:val="24"/>
          <w:szCs w:val="24"/>
          <w:shd w:val="clear" w:color="auto" w:fill="FCFCFC"/>
        </w:rPr>
      </w:pPr>
      <w:r>
        <w:rPr>
          <w:rFonts w:ascii="Arial" w:hAnsi="Arial" w:cs="Arial"/>
          <w:sz w:val="24"/>
          <w:szCs w:val="24"/>
          <w:shd w:val="clear" w:color="auto" w:fill="FCFCFC"/>
        </w:rPr>
        <w:t xml:space="preserve">Malawi Tea 2020 (2021b). </w:t>
      </w:r>
      <w:r>
        <w:rPr>
          <w:rFonts w:ascii="Arial" w:hAnsi="Arial" w:cs="Arial"/>
          <w:i/>
          <w:iCs/>
          <w:sz w:val="24"/>
          <w:szCs w:val="24"/>
          <w:shd w:val="clear" w:color="auto" w:fill="FCFCFC"/>
        </w:rPr>
        <w:t>Reflections.</w:t>
      </w:r>
      <w:r>
        <w:rPr>
          <w:rFonts w:ascii="Arial" w:hAnsi="Arial" w:cs="Arial"/>
          <w:sz w:val="24"/>
          <w:szCs w:val="24"/>
          <w:shd w:val="clear" w:color="auto" w:fill="FCFCFC"/>
        </w:rPr>
        <w:t xml:space="preserve"> [online</w:t>
      </w:r>
      <w:r w:rsidR="008E74D9">
        <w:rPr>
          <w:rFonts w:ascii="Arial" w:hAnsi="Arial" w:cs="Arial"/>
          <w:sz w:val="24"/>
          <w:szCs w:val="24"/>
          <w:shd w:val="clear" w:color="auto" w:fill="FCFCFC"/>
        </w:rPr>
        <w:t xml:space="preserve">]. Retrieved from: </w:t>
      </w:r>
      <w:hyperlink r:id="rId22" w:history="1">
        <w:r w:rsidR="008E74D9" w:rsidRPr="00AD795D">
          <w:rPr>
            <w:rStyle w:val="Hyperlink"/>
            <w:rFonts w:ascii="Arial" w:hAnsi="Arial" w:cs="Arial"/>
            <w:sz w:val="24"/>
            <w:szCs w:val="24"/>
            <w:shd w:val="clear" w:color="auto" w:fill="FCFCFC"/>
          </w:rPr>
          <w:t>https://www.malawitea2020.com/reflections/</w:t>
        </w:r>
      </w:hyperlink>
      <w:r w:rsidR="008E74D9">
        <w:rPr>
          <w:rFonts w:ascii="Arial" w:hAnsi="Arial" w:cs="Arial"/>
          <w:sz w:val="24"/>
          <w:szCs w:val="24"/>
          <w:shd w:val="clear" w:color="auto" w:fill="FCFCFC"/>
        </w:rPr>
        <w:t xml:space="preserve"> (Accessed: 21 May 2021) </w:t>
      </w:r>
    </w:p>
    <w:p w14:paraId="7947ABFF" w14:textId="5683CCD3" w:rsidR="001855DB" w:rsidRDefault="001855DB">
      <w:pPr>
        <w:rPr>
          <w:rFonts w:ascii="Arial" w:hAnsi="Arial" w:cs="Arial"/>
          <w:sz w:val="24"/>
          <w:szCs w:val="24"/>
          <w:shd w:val="clear" w:color="auto" w:fill="FCFCFC"/>
        </w:rPr>
      </w:pPr>
      <w:r>
        <w:rPr>
          <w:rFonts w:ascii="Arial" w:hAnsi="Arial" w:cs="Arial"/>
          <w:sz w:val="24"/>
          <w:szCs w:val="24"/>
          <w:shd w:val="clear" w:color="auto" w:fill="FCFCFC"/>
        </w:rPr>
        <w:t>Malawi Tea 2020 (2021c)</w:t>
      </w:r>
      <w:r w:rsidR="00BB2460">
        <w:rPr>
          <w:rFonts w:ascii="Arial" w:hAnsi="Arial" w:cs="Arial"/>
          <w:sz w:val="24"/>
          <w:szCs w:val="24"/>
          <w:shd w:val="clear" w:color="auto" w:fill="FCFCFC"/>
        </w:rPr>
        <w:t xml:space="preserve">. </w:t>
      </w:r>
      <w:r w:rsidR="00BB2460">
        <w:rPr>
          <w:rFonts w:ascii="Arial" w:hAnsi="Arial" w:cs="Arial"/>
          <w:i/>
          <w:iCs/>
          <w:sz w:val="24"/>
          <w:szCs w:val="24"/>
          <w:shd w:val="clear" w:color="auto" w:fill="FCFCFC"/>
        </w:rPr>
        <w:t xml:space="preserve">Publications. </w:t>
      </w:r>
      <w:r w:rsidR="00BB2460">
        <w:rPr>
          <w:rFonts w:ascii="Arial" w:hAnsi="Arial" w:cs="Arial"/>
          <w:sz w:val="24"/>
          <w:szCs w:val="24"/>
          <w:shd w:val="clear" w:color="auto" w:fill="FCFCFC"/>
        </w:rPr>
        <w:t xml:space="preserve">[online]. Retrieved from: </w:t>
      </w:r>
      <w:hyperlink r:id="rId23" w:history="1">
        <w:r w:rsidR="00D336E2" w:rsidRPr="00AD795D">
          <w:rPr>
            <w:rStyle w:val="Hyperlink"/>
            <w:rFonts w:ascii="Arial" w:hAnsi="Arial" w:cs="Arial"/>
            <w:sz w:val="24"/>
            <w:szCs w:val="24"/>
            <w:shd w:val="clear" w:color="auto" w:fill="FCFCFC"/>
          </w:rPr>
          <w:t>https://www.malawitea2020.com/publications/</w:t>
        </w:r>
      </w:hyperlink>
      <w:r w:rsidR="00D336E2">
        <w:rPr>
          <w:rFonts w:ascii="Arial" w:hAnsi="Arial" w:cs="Arial"/>
          <w:sz w:val="24"/>
          <w:szCs w:val="24"/>
          <w:shd w:val="clear" w:color="auto" w:fill="FCFCFC"/>
        </w:rPr>
        <w:t xml:space="preserve"> (Accessed: 21 May 2021)</w:t>
      </w:r>
    </w:p>
    <w:p w14:paraId="1955A43B" w14:textId="7D6D76E6" w:rsidR="00566CCE" w:rsidRPr="00566CCE" w:rsidRDefault="00566CCE">
      <w:pPr>
        <w:rPr>
          <w:rFonts w:ascii="Arial" w:hAnsi="Arial" w:cs="Arial"/>
          <w:sz w:val="24"/>
          <w:szCs w:val="24"/>
          <w:shd w:val="clear" w:color="auto" w:fill="FCFCFC"/>
        </w:rPr>
      </w:pPr>
      <w:r>
        <w:rPr>
          <w:rFonts w:ascii="Arial" w:hAnsi="Arial" w:cs="Arial"/>
          <w:sz w:val="24"/>
          <w:szCs w:val="24"/>
          <w:shd w:val="clear" w:color="auto" w:fill="FCFCFC"/>
        </w:rPr>
        <w:t xml:space="preserve">Malawi Tea 2020 (2021d). </w:t>
      </w:r>
      <w:r>
        <w:rPr>
          <w:rFonts w:ascii="Arial" w:hAnsi="Arial" w:cs="Arial"/>
          <w:i/>
          <w:iCs/>
          <w:sz w:val="24"/>
          <w:szCs w:val="24"/>
          <w:shd w:val="clear" w:color="auto" w:fill="FCFCFC"/>
        </w:rPr>
        <w:t xml:space="preserve">Buyers Insights. </w:t>
      </w:r>
      <w:r>
        <w:rPr>
          <w:rFonts w:ascii="Arial" w:hAnsi="Arial" w:cs="Arial"/>
          <w:sz w:val="24"/>
          <w:szCs w:val="24"/>
          <w:shd w:val="clear" w:color="auto" w:fill="FCFCFC"/>
        </w:rPr>
        <w:t xml:space="preserve">[online]. Retrieved from: </w:t>
      </w:r>
      <w:hyperlink r:id="rId24" w:anchor="section2" w:history="1">
        <w:r w:rsidR="0011793B" w:rsidRPr="00AC69A2">
          <w:rPr>
            <w:rStyle w:val="Hyperlink"/>
            <w:rFonts w:ascii="Arial" w:hAnsi="Arial" w:cs="Arial"/>
            <w:sz w:val="24"/>
            <w:szCs w:val="24"/>
            <w:shd w:val="clear" w:color="auto" w:fill="FCFCFC"/>
          </w:rPr>
          <w:t>https://www.malawitea2020.com/buyer-insights/#section2</w:t>
        </w:r>
      </w:hyperlink>
      <w:r w:rsidR="0011793B">
        <w:rPr>
          <w:rFonts w:ascii="Arial" w:hAnsi="Arial" w:cs="Arial"/>
          <w:sz w:val="24"/>
          <w:szCs w:val="24"/>
          <w:shd w:val="clear" w:color="auto" w:fill="FCFCFC"/>
        </w:rPr>
        <w:t xml:space="preserve"> (Accessed: 23 May 2021)</w:t>
      </w:r>
    </w:p>
    <w:p w14:paraId="42105FC8" w14:textId="671F3A39" w:rsidR="001F5F14" w:rsidRDefault="001F5F14">
      <w:pPr>
        <w:rPr>
          <w:rFonts w:ascii="Arial" w:hAnsi="Arial" w:cs="Arial"/>
          <w:sz w:val="24"/>
          <w:szCs w:val="24"/>
          <w:shd w:val="clear" w:color="auto" w:fill="FCFCFC"/>
        </w:rPr>
      </w:pPr>
      <w:r>
        <w:rPr>
          <w:rFonts w:ascii="Arial" w:hAnsi="Arial" w:cs="Arial"/>
          <w:sz w:val="24"/>
          <w:szCs w:val="24"/>
          <w:shd w:val="clear" w:color="auto" w:fill="FCFCFC"/>
        </w:rPr>
        <w:t xml:space="preserve">O’Connell, D. (2021). </w:t>
      </w:r>
      <w:r w:rsidR="00425925" w:rsidRPr="00425925">
        <w:rPr>
          <w:rFonts w:ascii="Arial" w:hAnsi="Arial" w:cs="Arial"/>
          <w:i/>
          <w:iCs/>
          <w:sz w:val="24"/>
          <w:szCs w:val="24"/>
          <w:shd w:val="clear" w:color="auto" w:fill="FCFCFC"/>
        </w:rPr>
        <w:t>Marmite maker Unilever to insist suppliers pay 'living wage': Analysis</w:t>
      </w:r>
      <w:r w:rsidR="00425925">
        <w:rPr>
          <w:rFonts w:ascii="Arial" w:hAnsi="Arial" w:cs="Arial"/>
          <w:sz w:val="24"/>
          <w:szCs w:val="24"/>
          <w:shd w:val="clear" w:color="auto" w:fill="FCFCFC"/>
        </w:rPr>
        <w:t xml:space="preserve">. [online]. Retrieved from: </w:t>
      </w:r>
      <w:hyperlink r:id="rId25" w:history="1">
        <w:r w:rsidR="00EB75C3" w:rsidRPr="00AD795D">
          <w:rPr>
            <w:rStyle w:val="Hyperlink"/>
            <w:rFonts w:ascii="Arial" w:hAnsi="Arial" w:cs="Arial"/>
            <w:sz w:val="24"/>
            <w:szCs w:val="24"/>
            <w:shd w:val="clear" w:color="auto" w:fill="FCFCFC"/>
          </w:rPr>
          <w:t>https://www.bbc.com/news/business-55735108</w:t>
        </w:r>
      </w:hyperlink>
      <w:r w:rsidR="00EB75C3">
        <w:rPr>
          <w:rFonts w:ascii="Arial" w:hAnsi="Arial" w:cs="Arial"/>
          <w:sz w:val="24"/>
          <w:szCs w:val="24"/>
          <w:shd w:val="clear" w:color="auto" w:fill="FCFCFC"/>
        </w:rPr>
        <w:t xml:space="preserve"> (</w:t>
      </w:r>
      <w:r w:rsidR="006A1029">
        <w:rPr>
          <w:rFonts w:ascii="Arial" w:hAnsi="Arial" w:cs="Arial"/>
          <w:sz w:val="24"/>
          <w:szCs w:val="24"/>
          <w:shd w:val="clear" w:color="auto" w:fill="FCFCFC"/>
        </w:rPr>
        <w:t>A</w:t>
      </w:r>
      <w:r w:rsidR="00EB75C3">
        <w:rPr>
          <w:rFonts w:ascii="Arial" w:hAnsi="Arial" w:cs="Arial"/>
          <w:sz w:val="24"/>
          <w:szCs w:val="24"/>
          <w:shd w:val="clear" w:color="auto" w:fill="FCFCFC"/>
        </w:rPr>
        <w:t>ccessed: 21 May 2021)</w:t>
      </w:r>
    </w:p>
    <w:p w14:paraId="2DD104D2" w14:textId="5E145A86" w:rsidR="00F36C66" w:rsidRPr="00F36C66" w:rsidRDefault="00F36C66">
      <w:pPr>
        <w:rPr>
          <w:rFonts w:ascii="Arial" w:hAnsi="Arial" w:cs="Arial"/>
          <w:sz w:val="24"/>
          <w:szCs w:val="24"/>
          <w:shd w:val="clear" w:color="auto" w:fill="FCFCFC"/>
        </w:rPr>
      </w:pPr>
      <w:r>
        <w:rPr>
          <w:rFonts w:ascii="Arial" w:hAnsi="Arial" w:cs="Arial"/>
          <w:sz w:val="24"/>
          <w:szCs w:val="24"/>
          <w:shd w:val="clear" w:color="auto" w:fill="FCFCFC"/>
        </w:rPr>
        <w:t xml:space="preserve">Propper, S. (2019). </w:t>
      </w:r>
      <w:r>
        <w:rPr>
          <w:rFonts w:ascii="Arial" w:hAnsi="Arial" w:cs="Arial"/>
          <w:i/>
          <w:iCs/>
          <w:sz w:val="24"/>
          <w:szCs w:val="24"/>
          <w:shd w:val="clear" w:color="auto" w:fill="FCFCFC"/>
        </w:rPr>
        <w:t xml:space="preserve">Here are the companies that use social media best for sustainability marketing. </w:t>
      </w:r>
      <w:r w:rsidR="0040602C">
        <w:rPr>
          <w:rFonts w:ascii="Arial" w:hAnsi="Arial" w:cs="Arial"/>
          <w:sz w:val="24"/>
          <w:szCs w:val="24"/>
          <w:shd w:val="clear" w:color="auto" w:fill="FCFCFC"/>
        </w:rPr>
        <w:t>GreenBiz. Retrieved from:</w:t>
      </w:r>
      <w:r w:rsidR="0040602C" w:rsidRPr="0040602C">
        <w:t xml:space="preserve"> </w:t>
      </w:r>
      <w:r w:rsidR="0040602C" w:rsidRPr="0040602C">
        <w:rPr>
          <w:rFonts w:ascii="Arial" w:hAnsi="Arial" w:cs="Arial"/>
          <w:sz w:val="24"/>
          <w:szCs w:val="24"/>
          <w:shd w:val="clear" w:color="auto" w:fill="FCFCFC"/>
        </w:rPr>
        <w:t>https://www.greenbiz.com/article/here-are-companies-use-social-media-best-sustainability-marketing</w:t>
      </w:r>
      <w:r w:rsidR="0040602C">
        <w:rPr>
          <w:rFonts w:ascii="Arial" w:hAnsi="Arial" w:cs="Arial"/>
          <w:sz w:val="24"/>
          <w:szCs w:val="24"/>
          <w:shd w:val="clear" w:color="auto" w:fill="FCFCFC"/>
        </w:rPr>
        <w:t xml:space="preserve"> (Accessed: 24 May 20</w:t>
      </w:r>
      <w:r w:rsidR="006A1029">
        <w:rPr>
          <w:rFonts w:ascii="Arial" w:hAnsi="Arial" w:cs="Arial"/>
          <w:sz w:val="24"/>
          <w:szCs w:val="24"/>
          <w:shd w:val="clear" w:color="auto" w:fill="FCFCFC"/>
        </w:rPr>
        <w:t>21)</w:t>
      </w:r>
    </w:p>
    <w:p w14:paraId="37A8384A" w14:textId="372BFE8C" w:rsidR="008340AA" w:rsidRPr="004D3003" w:rsidRDefault="004D3003">
      <w:pPr>
        <w:rPr>
          <w:rFonts w:ascii="Arial" w:hAnsi="Arial" w:cs="Arial"/>
          <w:i/>
          <w:iCs/>
          <w:sz w:val="24"/>
          <w:szCs w:val="24"/>
          <w:shd w:val="clear" w:color="auto" w:fill="FCFCFC"/>
        </w:rPr>
      </w:pPr>
      <w:r>
        <w:rPr>
          <w:rFonts w:ascii="Arial" w:hAnsi="Arial" w:cs="Arial"/>
          <w:sz w:val="24"/>
          <w:szCs w:val="24"/>
          <w:shd w:val="clear" w:color="auto" w:fill="FCFCFC"/>
        </w:rPr>
        <w:t xml:space="preserve">Saylor Academy (2012). </w:t>
      </w:r>
      <w:r>
        <w:rPr>
          <w:rFonts w:ascii="Arial" w:hAnsi="Arial" w:cs="Arial"/>
          <w:i/>
          <w:iCs/>
          <w:sz w:val="24"/>
          <w:szCs w:val="24"/>
          <w:shd w:val="clear" w:color="auto" w:fill="FCFCFC"/>
        </w:rPr>
        <w:t>The Sustainable Business Case Boo</w:t>
      </w:r>
      <w:r w:rsidR="00DB77F1">
        <w:rPr>
          <w:rFonts w:ascii="Arial" w:hAnsi="Arial" w:cs="Arial"/>
          <w:i/>
          <w:iCs/>
          <w:sz w:val="24"/>
          <w:szCs w:val="24"/>
          <w:shd w:val="clear" w:color="auto" w:fill="FCFCFC"/>
        </w:rPr>
        <w:t>k</w:t>
      </w:r>
      <w:r w:rsidR="009A5437">
        <w:rPr>
          <w:rFonts w:ascii="Arial" w:hAnsi="Arial" w:cs="Arial"/>
          <w:i/>
          <w:iCs/>
          <w:sz w:val="24"/>
          <w:szCs w:val="24"/>
          <w:shd w:val="clear" w:color="auto" w:fill="FCFCFC"/>
        </w:rPr>
        <w:t>: Chapter 4 Accountability for Sustainability</w:t>
      </w:r>
      <w:r w:rsidR="00AE6557">
        <w:rPr>
          <w:rFonts w:ascii="Arial" w:hAnsi="Arial" w:cs="Arial"/>
          <w:i/>
          <w:iCs/>
          <w:sz w:val="24"/>
          <w:szCs w:val="24"/>
          <w:shd w:val="clear" w:color="auto" w:fill="FCFCFC"/>
        </w:rPr>
        <w:t xml:space="preserve"> </w:t>
      </w:r>
      <w:r w:rsidR="00AE6557">
        <w:rPr>
          <w:rFonts w:ascii="Arial" w:hAnsi="Arial" w:cs="Arial"/>
          <w:sz w:val="24"/>
          <w:szCs w:val="24"/>
          <w:shd w:val="clear" w:color="auto" w:fill="FCFCFC"/>
        </w:rPr>
        <w:t xml:space="preserve">[online]. Retrieved from: </w:t>
      </w:r>
      <w:hyperlink r:id="rId26" w:history="1">
        <w:r w:rsidR="007424EF" w:rsidRPr="00AC69A2">
          <w:rPr>
            <w:rStyle w:val="Hyperlink"/>
            <w:rFonts w:ascii="Arial" w:hAnsi="Arial" w:cs="Arial"/>
            <w:sz w:val="24"/>
            <w:szCs w:val="24"/>
            <w:shd w:val="clear" w:color="auto" w:fill="FCFCFC"/>
          </w:rPr>
          <w:t>https://saylordotorg.github.io/text_the-sustainable-business-case-book/s08-accountability-for-sustainabil.html</w:t>
        </w:r>
      </w:hyperlink>
      <w:r w:rsidR="007424EF">
        <w:rPr>
          <w:rFonts w:ascii="Arial" w:hAnsi="Arial" w:cs="Arial"/>
          <w:sz w:val="24"/>
          <w:szCs w:val="24"/>
          <w:shd w:val="clear" w:color="auto" w:fill="FCFCFC"/>
        </w:rPr>
        <w:t xml:space="preserve"> (Accessed: 23 May 2021)</w:t>
      </w:r>
      <w:r w:rsidR="00DB77F1">
        <w:rPr>
          <w:rFonts w:ascii="Arial" w:hAnsi="Arial" w:cs="Arial"/>
          <w:i/>
          <w:iCs/>
          <w:sz w:val="24"/>
          <w:szCs w:val="24"/>
          <w:shd w:val="clear" w:color="auto" w:fill="FCFCFC"/>
        </w:rPr>
        <w:t xml:space="preserve"> </w:t>
      </w:r>
    </w:p>
    <w:p w14:paraId="138E16FC" w14:textId="76125087" w:rsidR="00AE007F" w:rsidRPr="00625DA8" w:rsidRDefault="00AE007F">
      <w:pPr>
        <w:rPr>
          <w:rFonts w:ascii="Arial" w:hAnsi="Arial" w:cs="Arial"/>
          <w:sz w:val="24"/>
          <w:szCs w:val="24"/>
          <w:shd w:val="clear" w:color="auto" w:fill="FCFCFC"/>
        </w:rPr>
      </w:pPr>
      <w:r w:rsidRPr="00625DA8">
        <w:rPr>
          <w:rFonts w:ascii="Arial" w:hAnsi="Arial" w:cs="Arial"/>
          <w:sz w:val="24"/>
          <w:szCs w:val="24"/>
          <w:shd w:val="clear" w:color="auto" w:fill="FCFCFC"/>
        </w:rPr>
        <w:t xml:space="preserve">Senge, P.M., Lichtenstein, B.B., Kaeufer, </w:t>
      </w:r>
      <w:r w:rsidR="00625DA8" w:rsidRPr="00625DA8">
        <w:rPr>
          <w:rFonts w:ascii="Arial" w:hAnsi="Arial" w:cs="Arial"/>
          <w:sz w:val="24"/>
          <w:szCs w:val="24"/>
          <w:shd w:val="clear" w:color="auto" w:fill="FCFCFC"/>
        </w:rPr>
        <w:t xml:space="preserve">K., </w:t>
      </w:r>
      <w:r w:rsidRPr="00625DA8">
        <w:rPr>
          <w:rFonts w:ascii="Arial" w:hAnsi="Arial" w:cs="Arial"/>
          <w:sz w:val="24"/>
          <w:szCs w:val="24"/>
          <w:shd w:val="clear" w:color="auto" w:fill="FCFCFC"/>
        </w:rPr>
        <w:t>Bradbury</w:t>
      </w:r>
      <w:r w:rsidR="00625DA8" w:rsidRPr="00625DA8">
        <w:rPr>
          <w:rFonts w:ascii="Arial" w:hAnsi="Arial" w:cs="Arial"/>
          <w:sz w:val="24"/>
          <w:szCs w:val="24"/>
          <w:shd w:val="clear" w:color="auto" w:fill="FCFCFC"/>
        </w:rPr>
        <w:t>, H.,</w:t>
      </w:r>
      <w:r w:rsidRPr="00625DA8">
        <w:rPr>
          <w:rFonts w:ascii="Arial" w:hAnsi="Arial" w:cs="Arial"/>
          <w:sz w:val="24"/>
          <w:szCs w:val="24"/>
          <w:shd w:val="clear" w:color="auto" w:fill="FCFCFC"/>
        </w:rPr>
        <w:t xml:space="preserve"> and Carroll</w:t>
      </w:r>
      <w:r w:rsidR="00625DA8" w:rsidRPr="00625DA8">
        <w:rPr>
          <w:rFonts w:ascii="Arial" w:hAnsi="Arial" w:cs="Arial"/>
          <w:sz w:val="24"/>
          <w:szCs w:val="24"/>
          <w:shd w:val="clear" w:color="auto" w:fill="FCFCFC"/>
        </w:rPr>
        <w:t>, J.S. (2007)</w:t>
      </w:r>
      <w:r w:rsidR="00625DA8">
        <w:rPr>
          <w:rFonts w:ascii="Arial" w:hAnsi="Arial" w:cs="Arial"/>
          <w:sz w:val="24"/>
          <w:szCs w:val="24"/>
          <w:shd w:val="clear" w:color="auto" w:fill="FCFCFC"/>
        </w:rPr>
        <w:t xml:space="preserve">. </w:t>
      </w:r>
      <w:r w:rsidR="00625DA8">
        <w:rPr>
          <w:rFonts w:ascii="Arial" w:hAnsi="Arial" w:cs="Arial"/>
          <w:i/>
          <w:iCs/>
          <w:sz w:val="24"/>
          <w:szCs w:val="24"/>
          <w:shd w:val="clear" w:color="auto" w:fill="FCFCFC"/>
        </w:rPr>
        <w:t xml:space="preserve">Collaborating for Systemic Change. </w:t>
      </w:r>
      <w:r w:rsidR="00625DA8">
        <w:rPr>
          <w:rFonts w:ascii="Arial" w:hAnsi="Arial" w:cs="Arial"/>
          <w:sz w:val="24"/>
          <w:szCs w:val="24"/>
          <w:shd w:val="clear" w:color="auto" w:fill="FCFCFC"/>
        </w:rPr>
        <w:t>MIT Sloan Management Review</w:t>
      </w:r>
      <w:r w:rsidR="00C736E3">
        <w:rPr>
          <w:rFonts w:ascii="Arial" w:hAnsi="Arial" w:cs="Arial"/>
          <w:sz w:val="24"/>
          <w:szCs w:val="24"/>
          <w:shd w:val="clear" w:color="auto" w:fill="FCFCFC"/>
        </w:rPr>
        <w:t xml:space="preserve">, </w:t>
      </w:r>
      <w:r w:rsidR="003366C8">
        <w:rPr>
          <w:rFonts w:ascii="Arial" w:hAnsi="Arial" w:cs="Arial"/>
          <w:sz w:val="24"/>
          <w:szCs w:val="24"/>
          <w:shd w:val="clear" w:color="auto" w:fill="FCFCFC"/>
        </w:rPr>
        <w:t xml:space="preserve">48 (2), pp. </w:t>
      </w:r>
      <w:r w:rsidR="00055B23">
        <w:rPr>
          <w:rFonts w:ascii="Arial" w:hAnsi="Arial" w:cs="Arial"/>
          <w:sz w:val="24"/>
          <w:szCs w:val="24"/>
          <w:shd w:val="clear" w:color="auto" w:fill="FCFCFC"/>
        </w:rPr>
        <w:t>44-53.</w:t>
      </w:r>
    </w:p>
    <w:p w14:paraId="70AA4397" w14:textId="57EC436A" w:rsidR="00D12C87" w:rsidRPr="00D12C87" w:rsidRDefault="00D12C87">
      <w:pPr>
        <w:rPr>
          <w:rFonts w:ascii="Arial" w:hAnsi="Arial" w:cs="Arial"/>
          <w:sz w:val="24"/>
          <w:szCs w:val="24"/>
          <w:shd w:val="clear" w:color="auto" w:fill="FCFCFC"/>
        </w:rPr>
      </w:pPr>
      <w:r>
        <w:rPr>
          <w:rFonts w:ascii="Arial" w:hAnsi="Arial" w:cs="Arial"/>
          <w:sz w:val="24"/>
          <w:szCs w:val="24"/>
          <w:shd w:val="clear" w:color="auto" w:fill="FCFCFC"/>
        </w:rPr>
        <w:t xml:space="preserve">UN Global Compact. (2021). </w:t>
      </w:r>
      <w:r>
        <w:rPr>
          <w:rFonts w:ascii="Arial" w:hAnsi="Arial" w:cs="Arial"/>
          <w:i/>
          <w:iCs/>
          <w:sz w:val="24"/>
          <w:szCs w:val="24"/>
          <w:shd w:val="clear" w:color="auto" w:fill="FCFCFC"/>
        </w:rPr>
        <w:t xml:space="preserve">17 Goals to Transform Our World. </w:t>
      </w:r>
      <w:r>
        <w:rPr>
          <w:rFonts w:ascii="Arial" w:hAnsi="Arial" w:cs="Arial"/>
          <w:sz w:val="24"/>
          <w:szCs w:val="24"/>
          <w:shd w:val="clear" w:color="auto" w:fill="FCFCFC"/>
        </w:rPr>
        <w:t>[online]. Retrieved from:</w:t>
      </w:r>
      <w:r w:rsidR="00733F86" w:rsidRPr="00733F86">
        <w:t xml:space="preserve"> </w:t>
      </w:r>
      <w:hyperlink r:id="rId27" w:history="1">
        <w:r w:rsidR="00733F86" w:rsidRPr="00AC69A2">
          <w:rPr>
            <w:rStyle w:val="Hyperlink"/>
            <w:rFonts w:ascii="Arial" w:hAnsi="Arial" w:cs="Arial"/>
            <w:sz w:val="24"/>
            <w:szCs w:val="24"/>
            <w:shd w:val="clear" w:color="auto" w:fill="FCFCFC"/>
          </w:rPr>
          <w:t>https://www.unglobalcompact.org/sdgs/17-global-goals</w:t>
        </w:r>
      </w:hyperlink>
      <w:r w:rsidR="00733F86">
        <w:rPr>
          <w:rFonts w:ascii="Arial" w:hAnsi="Arial" w:cs="Arial"/>
          <w:sz w:val="24"/>
          <w:szCs w:val="24"/>
          <w:shd w:val="clear" w:color="auto" w:fill="FCFCFC"/>
        </w:rPr>
        <w:t xml:space="preserve"> (Accessed: 23 May 2021)</w:t>
      </w:r>
      <w:r>
        <w:rPr>
          <w:rFonts w:ascii="Arial" w:hAnsi="Arial" w:cs="Arial"/>
          <w:sz w:val="24"/>
          <w:szCs w:val="24"/>
          <w:shd w:val="clear" w:color="auto" w:fill="FCFCFC"/>
        </w:rPr>
        <w:t xml:space="preserve"> </w:t>
      </w:r>
    </w:p>
    <w:p w14:paraId="241069A9" w14:textId="00E51D86" w:rsidR="005006E8" w:rsidRDefault="003B6737">
      <w:pPr>
        <w:rPr>
          <w:rFonts w:ascii="Arial" w:hAnsi="Arial" w:cs="Arial"/>
          <w:sz w:val="24"/>
          <w:szCs w:val="24"/>
          <w:shd w:val="clear" w:color="auto" w:fill="FCFCFC"/>
        </w:rPr>
      </w:pPr>
      <w:r>
        <w:rPr>
          <w:rFonts w:ascii="Arial" w:hAnsi="Arial" w:cs="Arial"/>
          <w:sz w:val="24"/>
          <w:szCs w:val="24"/>
          <w:shd w:val="clear" w:color="auto" w:fill="FCFCFC"/>
        </w:rPr>
        <w:t>Unilever (2021</w:t>
      </w:r>
      <w:r w:rsidR="005006E8">
        <w:rPr>
          <w:rFonts w:ascii="Arial" w:hAnsi="Arial" w:cs="Arial"/>
          <w:sz w:val="24"/>
          <w:szCs w:val="24"/>
          <w:shd w:val="clear" w:color="auto" w:fill="FCFCFC"/>
        </w:rPr>
        <w:t>a</w:t>
      </w:r>
      <w:r>
        <w:rPr>
          <w:rFonts w:ascii="Arial" w:hAnsi="Arial" w:cs="Arial"/>
          <w:sz w:val="24"/>
          <w:szCs w:val="24"/>
          <w:shd w:val="clear" w:color="auto" w:fill="FCFCFC"/>
        </w:rPr>
        <w:t xml:space="preserve">). </w:t>
      </w:r>
      <w:r>
        <w:rPr>
          <w:rFonts w:ascii="Arial" w:hAnsi="Arial" w:cs="Arial"/>
          <w:i/>
          <w:iCs/>
          <w:sz w:val="24"/>
          <w:szCs w:val="24"/>
          <w:shd w:val="clear" w:color="auto" w:fill="FCFCFC"/>
        </w:rPr>
        <w:t xml:space="preserve">A Living Wage. </w:t>
      </w:r>
      <w:r w:rsidR="004335FF">
        <w:rPr>
          <w:rFonts w:ascii="Arial" w:hAnsi="Arial" w:cs="Arial"/>
          <w:sz w:val="24"/>
          <w:szCs w:val="24"/>
          <w:shd w:val="clear" w:color="auto" w:fill="FCFCFC"/>
        </w:rPr>
        <w:t xml:space="preserve">[online]. Retrieved from: </w:t>
      </w:r>
      <w:hyperlink r:id="rId28" w:history="1">
        <w:r w:rsidR="004335FF" w:rsidRPr="00AD795D">
          <w:rPr>
            <w:rStyle w:val="Hyperlink"/>
            <w:rFonts w:ascii="Arial" w:hAnsi="Arial" w:cs="Arial"/>
            <w:sz w:val="24"/>
            <w:szCs w:val="24"/>
            <w:shd w:val="clear" w:color="auto" w:fill="FCFCFC"/>
          </w:rPr>
          <w:t>https://www.unilever.com/planet-and-society/raise-living-standards/a-living-wage/</w:t>
        </w:r>
      </w:hyperlink>
      <w:r w:rsidR="004335FF">
        <w:rPr>
          <w:rFonts w:ascii="Arial" w:hAnsi="Arial" w:cs="Arial"/>
          <w:sz w:val="24"/>
          <w:szCs w:val="24"/>
          <w:shd w:val="clear" w:color="auto" w:fill="FCFCFC"/>
        </w:rPr>
        <w:t xml:space="preserve"> (Accessed: 21 May 2021)</w:t>
      </w:r>
    </w:p>
    <w:p w14:paraId="64AE2023" w14:textId="65BEB059" w:rsidR="005006E8" w:rsidRPr="005006E8" w:rsidRDefault="005006E8">
      <w:pPr>
        <w:rPr>
          <w:rFonts w:ascii="Arial" w:hAnsi="Arial" w:cs="Arial"/>
          <w:sz w:val="24"/>
          <w:szCs w:val="24"/>
          <w:shd w:val="clear" w:color="auto" w:fill="FCFCFC"/>
        </w:rPr>
      </w:pPr>
      <w:r>
        <w:rPr>
          <w:rFonts w:ascii="Arial" w:hAnsi="Arial" w:cs="Arial"/>
          <w:sz w:val="24"/>
          <w:szCs w:val="24"/>
          <w:shd w:val="clear" w:color="auto" w:fill="FCFCFC"/>
        </w:rPr>
        <w:t xml:space="preserve">Unilever (2021b). </w:t>
      </w:r>
      <w:r>
        <w:rPr>
          <w:rFonts w:ascii="Arial" w:hAnsi="Arial" w:cs="Arial"/>
          <w:i/>
          <w:iCs/>
          <w:sz w:val="24"/>
          <w:szCs w:val="24"/>
          <w:shd w:val="clear" w:color="auto" w:fill="FCFCFC"/>
        </w:rPr>
        <w:t xml:space="preserve">Unilever Sustainable Living Plan 2021 to 2020. Summary of 10 years progress. </w:t>
      </w:r>
      <w:r>
        <w:rPr>
          <w:rFonts w:ascii="Arial" w:hAnsi="Arial" w:cs="Arial"/>
          <w:sz w:val="24"/>
          <w:szCs w:val="24"/>
          <w:shd w:val="clear" w:color="auto" w:fill="FCFCFC"/>
        </w:rPr>
        <w:t xml:space="preserve">[online]. Retrieved from: </w:t>
      </w:r>
      <w:hyperlink r:id="rId29" w:history="1">
        <w:r w:rsidR="00723FF3" w:rsidRPr="00AC69A2">
          <w:rPr>
            <w:rStyle w:val="Hyperlink"/>
            <w:rFonts w:ascii="Arial" w:hAnsi="Arial" w:cs="Arial"/>
            <w:sz w:val="24"/>
            <w:szCs w:val="24"/>
            <w:shd w:val="clear" w:color="auto" w:fill="FCFCFC"/>
          </w:rPr>
          <w:t>https://assets.unilever.com/files/92ui5egz/production-v2/16cb778e4d31b81509dc5937001559f1f5c863ab.pdf/USLP-summary-of-10-years-progress.pdf</w:t>
        </w:r>
      </w:hyperlink>
      <w:r w:rsidR="00723FF3">
        <w:rPr>
          <w:rFonts w:ascii="Arial" w:hAnsi="Arial" w:cs="Arial"/>
          <w:sz w:val="24"/>
          <w:szCs w:val="24"/>
          <w:shd w:val="clear" w:color="auto" w:fill="FCFCFC"/>
        </w:rPr>
        <w:t xml:space="preserve"> (Accessed: 23 May 2021)</w:t>
      </w:r>
    </w:p>
    <w:p w14:paraId="7A7939D6" w14:textId="77777777" w:rsidR="000B652C" w:rsidRDefault="000B652C" w:rsidP="000B652C">
      <w:pPr>
        <w:rPr>
          <w:rFonts w:ascii="Arial" w:hAnsi="Arial" w:cs="Arial"/>
          <w:sz w:val="24"/>
          <w:szCs w:val="24"/>
          <w:shd w:val="clear" w:color="auto" w:fill="FCFCFC"/>
        </w:rPr>
      </w:pPr>
      <w:r w:rsidRPr="00535552">
        <w:rPr>
          <w:rFonts w:ascii="Arial" w:hAnsi="Arial" w:cs="Arial"/>
          <w:sz w:val="24"/>
          <w:szCs w:val="24"/>
          <w:shd w:val="clear" w:color="auto" w:fill="FCFCFC"/>
        </w:rPr>
        <w:lastRenderedPageBreak/>
        <w:t>University of Cambridge Institute</w:t>
      </w:r>
      <w:r>
        <w:rPr>
          <w:rFonts w:ascii="Arial" w:hAnsi="Arial" w:cs="Arial"/>
          <w:sz w:val="24"/>
          <w:szCs w:val="24"/>
          <w:shd w:val="clear" w:color="auto" w:fill="FCFCFC"/>
        </w:rPr>
        <w:t xml:space="preserve"> </w:t>
      </w:r>
      <w:r w:rsidRPr="00535552">
        <w:rPr>
          <w:rFonts w:ascii="Arial" w:hAnsi="Arial" w:cs="Arial"/>
          <w:sz w:val="24"/>
          <w:szCs w:val="24"/>
          <w:shd w:val="clear" w:color="auto" w:fill="FCFCFC"/>
        </w:rPr>
        <w:t>for Sustainability Leadership (CISL).</w:t>
      </w:r>
      <w:r>
        <w:rPr>
          <w:rFonts w:ascii="Arial" w:hAnsi="Arial" w:cs="Arial"/>
          <w:sz w:val="24"/>
          <w:szCs w:val="24"/>
          <w:shd w:val="clear" w:color="auto" w:fill="FCFCFC"/>
        </w:rPr>
        <w:t xml:space="preserve"> </w:t>
      </w:r>
      <w:r w:rsidRPr="00535552">
        <w:rPr>
          <w:rFonts w:ascii="Arial" w:hAnsi="Arial" w:cs="Arial"/>
          <w:sz w:val="24"/>
          <w:szCs w:val="24"/>
          <w:shd w:val="clear" w:color="auto" w:fill="FCFCFC"/>
        </w:rPr>
        <w:t xml:space="preserve">(2016). </w:t>
      </w:r>
      <w:r w:rsidRPr="00535552">
        <w:rPr>
          <w:rFonts w:ascii="Arial" w:hAnsi="Arial" w:cs="Arial"/>
          <w:i/>
          <w:iCs/>
          <w:sz w:val="24"/>
          <w:szCs w:val="24"/>
          <w:shd w:val="clear" w:color="auto" w:fill="FCFCFC"/>
        </w:rPr>
        <w:t>A new climate for business: Planning your response to the Paris Agreement on Climate Change.</w:t>
      </w:r>
      <w:r>
        <w:rPr>
          <w:rFonts w:ascii="Arial" w:hAnsi="Arial" w:cs="Arial"/>
          <w:sz w:val="24"/>
          <w:szCs w:val="24"/>
          <w:shd w:val="clear" w:color="auto" w:fill="FCFCFC"/>
        </w:rPr>
        <w:t xml:space="preserve"> </w:t>
      </w:r>
      <w:r w:rsidRPr="00535552">
        <w:rPr>
          <w:rFonts w:ascii="Arial" w:hAnsi="Arial" w:cs="Arial"/>
          <w:sz w:val="24"/>
          <w:szCs w:val="24"/>
          <w:shd w:val="clear" w:color="auto" w:fill="FCFCFC"/>
        </w:rPr>
        <w:t>Cambridge, UK: Cambridge Institute</w:t>
      </w:r>
      <w:r>
        <w:rPr>
          <w:rFonts w:ascii="Arial" w:hAnsi="Arial" w:cs="Arial"/>
          <w:sz w:val="24"/>
          <w:szCs w:val="24"/>
          <w:shd w:val="clear" w:color="auto" w:fill="FCFCFC"/>
        </w:rPr>
        <w:t xml:space="preserve"> </w:t>
      </w:r>
      <w:r w:rsidRPr="00535552">
        <w:rPr>
          <w:rFonts w:ascii="Arial" w:hAnsi="Arial" w:cs="Arial"/>
          <w:sz w:val="24"/>
          <w:szCs w:val="24"/>
          <w:shd w:val="clear" w:color="auto" w:fill="FCFCFC"/>
        </w:rPr>
        <w:t>for Sustainability Leadership.</w:t>
      </w:r>
    </w:p>
    <w:p w14:paraId="232C7A9E" w14:textId="77777777" w:rsidR="00267405" w:rsidRPr="003B6737" w:rsidRDefault="00267405">
      <w:pPr>
        <w:rPr>
          <w:rFonts w:ascii="Arial" w:hAnsi="Arial" w:cs="Arial"/>
          <w:sz w:val="24"/>
          <w:szCs w:val="24"/>
          <w:shd w:val="clear" w:color="auto" w:fill="FCFCFC"/>
        </w:rPr>
      </w:pPr>
      <w:r w:rsidRPr="00267405">
        <w:rPr>
          <w:rFonts w:ascii="Arial" w:hAnsi="Arial" w:cs="Arial"/>
          <w:sz w:val="24"/>
          <w:szCs w:val="24"/>
          <w:shd w:val="clear" w:color="auto" w:fill="FCFCFC"/>
        </w:rPr>
        <w:t xml:space="preserve">University of Cambridge Institute for Sustainability Leadership (CISL). (2017). </w:t>
      </w:r>
      <w:r w:rsidRPr="00267405">
        <w:rPr>
          <w:rFonts w:ascii="Arial" w:hAnsi="Arial" w:cs="Arial"/>
          <w:i/>
          <w:iCs/>
          <w:sz w:val="24"/>
          <w:szCs w:val="24"/>
          <w:shd w:val="clear" w:color="auto" w:fill="FCFCFC"/>
        </w:rPr>
        <w:t>Towards a sustainable economy: The commercial imperative for business to deliver the UN Sustainable Development Goals</w:t>
      </w:r>
      <w:r w:rsidRPr="00267405">
        <w:rPr>
          <w:rFonts w:ascii="Arial" w:hAnsi="Arial" w:cs="Arial"/>
          <w:sz w:val="24"/>
          <w:szCs w:val="24"/>
          <w:shd w:val="clear" w:color="auto" w:fill="FCFCFC"/>
        </w:rPr>
        <w:t>. Cambridge, UK: the Cambridge Institute for Sustainability Leadership.</w:t>
      </w:r>
    </w:p>
    <w:p w14:paraId="1296F4C5" w14:textId="5DDCC8E0" w:rsidR="00704B98" w:rsidRDefault="00AB67FF">
      <w:pPr>
        <w:rPr>
          <w:rFonts w:ascii="Arial" w:hAnsi="Arial" w:cs="Arial"/>
          <w:sz w:val="24"/>
          <w:szCs w:val="24"/>
          <w:shd w:val="clear" w:color="auto" w:fill="FCFCFC"/>
        </w:rPr>
      </w:pPr>
      <w:r w:rsidRPr="005237BD">
        <w:rPr>
          <w:rFonts w:ascii="Arial" w:hAnsi="Arial" w:cs="Arial"/>
          <w:sz w:val="24"/>
          <w:szCs w:val="24"/>
          <w:shd w:val="clear" w:color="auto" w:fill="FCFCFC"/>
        </w:rPr>
        <w:t>van de Ven, G.W.J., de Valença, A., Marinus, W.</w:t>
      </w:r>
      <w:r w:rsidR="00CC38AA" w:rsidRPr="005237BD">
        <w:rPr>
          <w:rFonts w:ascii="Arial" w:hAnsi="Arial" w:cs="Arial"/>
          <w:sz w:val="24"/>
          <w:szCs w:val="24"/>
          <w:shd w:val="clear" w:color="auto" w:fill="FCFCFC"/>
        </w:rPr>
        <w:t xml:space="preserve">, </w:t>
      </w:r>
      <w:r w:rsidR="000B6232" w:rsidRPr="005237BD">
        <w:rPr>
          <w:rFonts w:ascii="Arial" w:hAnsi="Arial" w:cs="Arial"/>
          <w:sz w:val="24"/>
          <w:szCs w:val="24"/>
          <w:shd w:val="clear" w:color="auto" w:fill="FCFCFC"/>
        </w:rPr>
        <w:t xml:space="preserve">de Jager, I., Descheemaeker, K.K.E., </w:t>
      </w:r>
      <w:r w:rsidR="00635918" w:rsidRPr="005237BD">
        <w:rPr>
          <w:rFonts w:ascii="Arial" w:hAnsi="Arial" w:cs="Arial"/>
          <w:sz w:val="24"/>
          <w:szCs w:val="24"/>
          <w:shd w:val="clear" w:color="auto" w:fill="FCFCFC"/>
        </w:rPr>
        <w:t>Hekman, W., Mallisse, B.T., Baijukya</w:t>
      </w:r>
      <w:r w:rsidR="00765644" w:rsidRPr="005237BD">
        <w:rPr>
          <w:rFonts w:ascii="Arial" w:hAnsi="Arial" w:cs="Arial"/>
          <w:sz w:val="24"/>
          <w:szCs w:val="24"/>
          <w:shd w:val="clear" w:color="auto" w:fill="FCFCFC"/>
        </w:rPr>
        <w:t>, F., Omari, M. and Giller, K.E. (2020)</w:t>
      </w:r>
      <w:r w:rsidR="00CC38AA" w:rsidRPr="005237BD">
        <w:rPr>
          <w:rFonts w:ascii="Arial" w:hAnsi="Arial" w:cs="Arial"/>
          <w:sz w:val="24"/>
          <w:szCs w:val="24"/>
          <w:shd w:val="clear" w:color="auto" w:fill="FCFCFC"/>
        </w:rPr>
        <w:t xml:space="preserve"> </w:t>
      </w:r>
      <w:r w:rsidRPr="005237BD">
        <w:rPr>
          <w:rFonts w:ascii="Arial" w:hAnsi="Arial" w:cs="Arial"/>
          <w:i/>
          <w:iCs/>
          <w:sz w:val="24"/>
          <w:szCs w:val="24"/>
          <w:shd w:val="clear" w:color="auto" w:fill="FCFCFC"/>
        </w:rPr>
        <w:t>Living income benchmarking of rural households in low-income countries</w:t>
      </w:r>
      <w:r w:rsidRPr="005237BD">
        <w:rPr>
          <w:rFonts w:ascii="Arial" w:hAnsi="Arial" w:cs="Arial"/>
          <w:sz w:val="24"/>
          <w:szCs w:val="24"/>
          <w:shd w:val="clear" w:color="auto" w:fill="FCFCFC"/>
        </w:rPr>
        <w:t>. </w:t>
      </w:r>
      <w:r w:rsidRPr="00230BD2">
        <w:rPr>
          <w:rFonts w:ascii="Arial" w:hAnsi="Arial" w:cs="Arial"/>
          <w:sz w:val="24"/>
          <w:szCs w:val="24"/>
          <w:shd w:val="clear" w:color="auto" w:fill="FCFCFC"/>
        </w:rPr>
        <w:t>Food Sec</w:t>
      </w:r>
      <w:r w:rsidR="00230BD2">
        <w:rPr>
          <w:rFonts w:ascii="Arial" w:hAnsi="Arial" w:cs="Arial"/>
          <w:sz w:val="24"/>
          <w:szCs w:val="24"/>
          <w:shd w:val="clear" w:color="auto" w:fill="FCFCFC"/>
        </w:rPr>
        <w:t>urity</w:t>
      </w:r>
      <w:r w:rsidRPr="005237BD">
        <w:rPr>
          <w:rFonts w:ascii="Arial" w:hAnsi="Arial" w:cs="Arial"/>
          <w:i/>
          <w:iCs/>
          <w:sz w:val="24"/>
          <w:szCs w:val="24"/>
          <w:shd w:val="clear" w:color="auto" w:fill="FCFCFC"/>
        </w:rPr>
        <w:t>.</w:t>
      </w:r>
      <w:r w:rsidRPr="005237BD">
        <w:rPr>
          <w:rFonts w:ascii="Arial" w:hAnsi="Arial" w:cs="Arial"/>
          <w:sz w:val="24"/>
          <w:szCs w:val="24"/>
          <w:shd w:val="clear" w:color="auto" w:fill="FCFCFC"/>
        </w:rPr>
        <w:t xml:space="preserve"> </w:t>
      </w:r>
      <w:r w:rsidR="00FD6B4A">
        <w:rPr>
          <w:rFonts w:ascii="Arial" w:hAnsi="Arial" w:cs="Arial"/>
          <w:sz w:val="24"/>
          <w:szCs w:val="24"/>
          <w:shd w:val="clear" w:color="auto" w:fill="FCFCFC"/>
        </w:rPr>
        <w:t xml:space="preserve">Retrieved from: </w:t>
      </w:r>
      <w:hyperlink r:id="rId30" w:anchor="citeas" w:history="1">
        <w:r w:rsidR="00D033F7" w:rsidRPr="00AD795D">
          <w:rPr>
            <w:rStyle w:val="Hyperlink"/>
            <w:rFonts w:ascii="Arial" w:hAnsi="Arial" w:cs="Arial"/>
            <w:sz w:val="24"/>
            <w:szCs w:val="24"/>
            <w:shd w:val="clear" w:color="auto" w:fill="FCFCFC"/>
          </w:rPr>
          <w:t>https://link-springer-com.ezproxy.uwtsd.ac.uk/article/10.1007/s12571-020-01099-8#citeas</w:t>
        </w:r>
      </w:hyperlink>
      <w:r w:rsidR="00D033F7">
        <w:rPr>
          <w:rFonts w:ascii="Arial" w:hAnsi="Arial" w:cs="Arial"/>
          <w:sz w:val="24"/>
          <w:szCs w:val="24"/>
          <w:shd w:val="clear" w:color="auto" w:fill="FCFCFC"/>
        </w:rPr>
        <w:t xml:space="preserve"> (Accessed: 21 May 2021)</w:t>
      </w:r>
    </w:p>
    <w:p w14:paraId="7A1329FD" w14:textId="6DF8A5AF" w:rsidR="004257E8" w:rsidRPr="00466103" w:rsidRDefault="004257E8">
      <w:pPr>
        <w:rPr>
          <w:rFonts w:ascii="Arial" w:hAnsi="Arial" w:cs="Arial"/>
          <w:sz w:val="24"/>
          <w:szCs w:val="24"/>
        </w:rPr>
      </w:pPr>
      <w:r>
        <w:rPr>
          <w:rFonts w:ascii="Arial" w:hAnsi="Arial" w:cs="Arial"/>
          <w:sz w:val="24"/>
          <w:szCs w:val="24"/>
          <w:shd w:val="clear" w:color="auto" w:fill="FCFCFC"/>
        </w:rPr>
        <w:t xml:space="preserve">Williams, D. (2021). </w:t>
      </w:r>
      <w:r>
        <w:rPr>
          <w:rFonts w:ascii="Arial" w:hAnsi="Arial" w:cs="Arial"/>
          <w:i/>
          <w:iCs/>
          <w:sz w:val="24"/>
          <w:szCs w:val="24"/>
          <w:shd w:val="clear" w:color="auto" w:fill="FCFCFC"/>
        </w:rPr>
        <w:t>Real Leadersh</w:t>
      </w:r>
      <w:r w:rsidR="00466103">
        <w:rPr>
          <w:rFonts w:ascii="Arial" w:hAnsi="Arial" w:cs="Arial"/>
          <w:i/>
          <w:iCs/>
          <w:sz w:val="24"/>
          <w:szCs w:val="24"/>
          <w:shd w:val="clear" w:color="auto" w:fill="FCFCFC"/>
        </w:rPr>
        <w:t xml:space="preserve">ip – It’s the source of progress. </w:t>
      </w:r>
      <w:r w:rsidR="00466103">
        <w:rPr>
          <w:rFonts w:ascii="Arial" w:hAnsi="Arial" w:cs="Arial"/>
          <w:sz w:val="24"/>
          <w:szCs w:val="24"/>
          <w:shd w:val="clear" w:color="auto" w:fill="FCFCFC"/>
        </w:rPr>
        <w:t xml:space="preserve">[online]. Retrieved from: </w:t>
      </w:r>
      <w:hyperlink r:id="rId31" w:history="1">
        <w:r w:rsidR="00552B43" w:rsidRPr="00AC69A2">
          <w:rPr>
            <w:rStyle w:val="Hyperlink"/>
            <w:rFonts w:ascii="Arial" w:hAnsi="Arial" w:cs="Arial"/>
            <w:sz w:val="24"/>
            <w:szCs w:val="24"/>
            <w:shd w:val="clear" w:color="auto" w:fill="FCFCFC"/>
          </w:rPr>
          <w:t>https://www.leaderscompass.com/uploads/2/1/6/8/21685294/real_leadership_-_the_source_of_progress.pdf</w:t>
        </w:r>
      </w:hyperlink>
      <w:r w:rsidR="00552B43">
        <w:rPr>
          <w:rFonts w:ascii="Arial" w:hAnsi="Arial" w:cs="Arial"/>
          <w:sz w:val="24"/>
          <w:szCs w:val="24"/>
          <w:shd w:val="clear" w:color="auto" w:fill="FCFCFC"/>
        </w:rPr>
        <w:t xml:space="preserve"> (Accessed: 21 May 2021)</w:t>
      </w:r>
    </w:p>
    <w:sectPr w:rsidR="004257E8" w:rsidRPr="00466103" w:rsidSect="005F2DBB">
      <w:headerReference w:type="default" r:id="rId32"/>
      <w:footerReference w:type="default" r:id="rId33"/>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810A0B" w14:textId="77777777" w:rsidR="004C2224" w:rsidRDefault="004C2224" w:rsidP="005F2DBB">
      <w:pPr>
        <w:spacing w:after="0" w:line="240" w:lineRule="auto"/>
      </w:pPr>
      <w:r>
        <w:separator/>
      </w:r>
    </w:p>
  </w:endnote>
  <w:endnote w:type="continuationSeparator" w:id="0">
    <w:p w14:paraId="0629D807" w14:textId="77777777" w:rsidR="004C2224" w:rsidRDefault="004C2224" w:rsidP="005F2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9515390"/>
      <w:docPartObj>
        <w:docPartGallery w:val="Page Numbers (Bottom of Page)"/>
        <w:docPartUnique/>
      </w:docPartObj>
    </w:sdtPr>
    <w:sdtEndPr>
      <w:rPr>
        <w:noProof/>
      </w:rPr>
    </w:sdtEndPr>
    <w:sdtContent>
      <w:p w14:paraId="14ED6603" w14:textId="331D43DC" w:rsidR="005F2DBB" w:rsidRDefault="005F2D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5C9755" w14:textId="77777777" w:rsidR="005F2DBB" w:rsidRDefault="005F2D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21BD5" w14:textId="77777777" w:rsidR="004C2224" w:rsidRDefault="004C2224" w:rsidP="005F2DBB">
      <w:pPr>
        <w:spacing w:after="0" w:line="240" w:lineRule="auto"/>
      </w:pPr>
      <w:r>
        <w:separator/>
      </w:r>
    </w:p>
  </w:footnote>
  <w:footnote w:type="continuationSeparator" w:id="0">
    <w:p w14:paraId="4BF449D9" w14:textId="77777777" w:rsidR="004C2224" w:rsidRDefault="004C2224" w:rsidP="005F2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6E0B28" w14:textId="7C290E61" w:rsidR="005F2DBB" w:rsidRDefault="007811A6">
    <w:pPr>
      <w:pStyle w:val="Header"/>
    </w:pPr>
    <w:r>
      <w:t>Assignment 3 BMSP7004</w:t>
    </w:r>
    <w:r>
      <w:tab/>
    </w:r>
    <w:r w:rsidR="007666A3">
      <w:t xml:space="preserve">                                                                                   </w:t>
    </w:r>
    <w:r>
      <w:t>Emma Gladstone (</w:t>
    </w:r>
    <w:r w:rsidR="007666A3">
      <w:t>1906591)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244D9"/>
    <w:multiLevelType w:val="hybridMultilevel"/>
    <w:tmpl w:val="F558EB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B98"/>
    <w:rsid w:val="00001B10"/>
    <w:rsid w:val="00005EFF"/>
    <w:rsid w:val="0001205F"/>
    <w:rsid w:val="00012DFF"/>
    <w:rsid w:val="00013610"/>
    <w:rsid w:val="00014C36"/>
    <w:rsid w:val="00015AF1"/>
    <w:rsid w:val="0001647A"/>
    <w:rsid w:val="00021A36"/>
    <w:rsid w:val="00024D59"/>
    <w:rsid w:val="00025BB3"/>
    <w:rsid w:val="00025EB7"/>
    <w:rsid w:val="00027222"/>
    <w:rsid w:val="00030F53"/>
    <w:rsid w:val="00031C72"/>
    <w:rsid w:val="00031FEC"/>
    <w:rsid w:val="00035428"/>
    <w:rsid w:val="00036F84"/>
    <w:rsid w:val="000411FF"/>
    <w:rsid w:val="000415DE"/>
    <w:rsid w:val="0004236D"/>
    <w:rsid w:val="00042EBD"/>
    <w:rsid w:val="00043105"/>
    <w:rsid w:val="0004352D"/>
    <w:rsid w:val="00045CCB"/>
    <w:rsid w:val="000473DF"/>
    <w:rsid w:val="0005246C"/>
    <w:rsid w:val="00055B23"/>
    <w:rsid w:val="000565AA"/>
    <w:rsid w:val="00057EA9"/>
    <w:rsid w:val="00063213"/>
    <w:rsid w:val="000633D8"/>
    <w:rsid w:val="0006593C"/>
    <w:rsid w:val="00066218"/>
    <w:rsid w:val="00072D4C"/>
    <w:rsid w:val="00080D6B"/>
    <w:rsid w:val="00082056"/>
    <w:rsid w:val="0008270F"/>
    <w:rsid w:val="00082A21"/>
    <w:rsid w:val="00085F49"/>
    <w:rsid w:val="00092F39"/>
    <w:rsid w:val="00094035"/>
    <w:rsid w:val="00094BA2"/>
    <w:rsid w:val="000953F0"/>
    <w:rsid w:val="000962BD"/>
    <w:rsid w:val="000A0352"/>
    <w:rsid w:val="000A0D58"/>
    <w:rsid w:val="000A2F46"/>
    <w:rsid w:val="000A4EDA"/>
    <w:rsid w:val="000A5158"/>
    <w:rsid w:val="000B0854"/>
    <w:rsid w:val="000B0ABC"/>
    <w:rsid w:val="000B6232"/>
    <w:rsid w:val="000B652C"/>
    <w:rsid w:val="000B66CE"/>
    <w:rsid w:val="000B6B3E"/>
    <w:rsid w:val="000C3A7F"/>
    <w:rsid w:val="000C51F0"/>
    <w:rsid w:val="000C559A"/>
    <w:rsid w:val="000D490A"/>
    <w:rsid w:val="000D6680"/>
    <w:rsid w:val="000E304C"/>
    <w:rsid w:val="000E3BC0"/>
    <w:rsid w:val="000E47D8"/>
    <w:rsid w:val="000F1E57"/>
    <w:rsid w:val="000F2F2A"/>
    <w:rsid w:val="000F4A66"/>
    <w:rsid w:val="000F7549"/>
    <w:rsid w:val="000F75C7"/>
    <w:rsid w:val="00103ABB"/>
    <w:rsid w:val="001135AF"/>
    <w:rsid w:val="00113A9B"/>
    <w:rsid w:val="00115238"/>
    <w:rsid w:val="0011712A"/>
    <w:rsid w:val="0011793B"/>
    <w:rsid w:val="00120CD9"/>
    <w:rsid w:val="00120EAB"/>
    <w:rsid w:val="00123F57"/>
    <w:rsid w:val="0012551B"/>
    <w:rsid w:val="00127B53"/>
    <w:rsid w:val="00135C8E"/>
    <w:rsid w:val="00137D60"/>
    <w:rsid w:val="0014072D"/>
    <w:rsid w:val="00140E33"/>
    <w:rsid w:val="00142756"/>
    <w:rsid w:val="001444B8"/>
    <w:rsid w:val="001457A7"/>
    <w:rsid w:val="00147BFD"/>
    <w:rsid w:val="0015219F"/>
    <w:rsid w:val="00153501"/>
    <w:rsid w:val="00154FD1"/>
    <w:rsid w:val="00156F30"/>
    <w:rsid w:val="001573E2"/>
    <w:rsid w:val="001657A0"/>
    <w:rsid w:val="00165A85"/>
    <w:rsid w:val="001705DB"/>
    <w:rsid w:val="0017085F"/>
    <w:rsid w:val="00171CA1"/>
    <w:rsid w:val="00173822"/>
    <w:rsid w:val="00175A77"/>
    <w:rsid w:val="00176107"/>
    <w:rsid w:val="00176E42"/>
    <w:rsid w:val="00177A8A"/>
    <w:rsid w:val="00181022"/>
    <w:rsid w:val="001811EE"/>
    <w:rsid w:val="00184BDF"/>
    <w:rsid w:val="00184C48"/>
    <w:rsid w:val="001855DB"/>
    <w:rsid w:val="00186A04"/>
    <w:rsid w:val="00186DEB"/>
    <w:rsid w:val="00192D7B"/>
    <w:rsid w:val="0019635C"/>
    <w:rsid w:val="00197FFC"/>
    <w:rsid w:val="001A4369"/>
    <w:rsid w:val="001A5AEB"/>
    <w:rsid w:val="001A6D7F"/>
    <w:rsid w:val="001A7FCB"/>
    <w:rsid w:val="001B1921"/>
    <w:rsid w:val="001B199F"/>
    <w:rsid w:val="001B257A"/>
    <w:rsid w:val="001B2B2A"/>
    <w:rsid w:val="001B340D"/>
    <w:rsid w:val="001B6EF3"/>
    <w:rsid w:val="001C08E1"/>
    <w:rsid w:val="001C45B3"/>
    <w:rsid w:val="001C6A7D"/>
    <w:rsid w:val="001C73EA"/>
    <w:rsid w:val="001D04DD"/>
    <w:rsid w:val="001D0A3C"/>
    <w:rsid w:val="001D1ED9"/>
    <w:rsid w:val="001D1FE5"/>
    <w:rsid w:val="001D6D83"/>
    <w:rsid w:val="001D7F20"/>
    <w:rsid w:val="001E1C4D"/>
    <w:rsid w:val="001E43A2"/>
    <w:rsid w:val="001E5053"/>
    <w:rsid w:val="001F1BD2"/>
    <w:rsid w:val="001F39D3"/>
    <w:rsid w:val="001F5F14"/>
    <w:rsid w:val="001F6C7C"/>
    <w:rsid w:val="00200D3B"/>
    <w:rsid w:val="00200F09"/>
    <w:rsid w:val="002014AF"/>
    <w:rsid w:val="002024FA"/>
    <w:rsid w:val="002038DE"/>
    <w:rsid w:val="0020615E"/>
    <w:rsid w:val="002062E4"/>
    <w:rsid w:val="0020788D"/>
    <w:rsid w:val="00207BF0"/>
    <w:rsid w:val="00212480"/>
    <w:rsid w:val="00213912"/>
    <w:rsid w:val="00221788"/>
    <w:rsid w:val="002226E0"/>
    <w:rsid w:val="00224239"/>
    <w:rsid w:val="0022628C"/>
    <w:rsid w:val="00226FEB"/>
    <w:rsid w:val="00227D93"/>
    <w:rsid w:val="00230BD2"/>
    <w:rsid w:val="002332BE"/>
    <w:rsid w:val="00233317"/>
    <w:rsid w:val="002335C7"/>
    <w:rsid w:val="00235347"/>
    <w:rsid w:val="00241C19"/>
    <w:rsid w:val="00243734"/>
    <w:rsid w:val="00243BC4"/>
    <w:rsid w:val="00245C08"/>
    <w:rsid w:val="002462D5"/>
    <w:rsid w:val="0024698B"/>
    <w:rsid w:val="00250314"/>
    <w:rsid w:val="002507E3"/>
    <w:rsid w:val="00251770"/>
    <w:rsid w:val="00252869"/>
    <w:rsid w:val="00252E34"/>
    <w:rsid w:val="00252F9A"/>
    <w:rsid w:val="00260935"/>
    <w:rsid w:val="00260991"/>
    <w:rsid w:val="002616D2"/>
    <w:rsid w:val="00263950"/>
    <w:rsid w:val="00267405"/>
    <w:rsid w:val="002675C0"/>
    <w:rsid w:val="002678AF"/>
    <w:rsid w:val="00276B55"/>
    <w:rsid w:val="00276E11"/>
    <w:rsid w:val="00280618"/>
    <w:rsid w:val="0028430C"/>
    <w:rsid w:val="00284738"/>
    <w:rsid w:val="002854B4"/>
    <w:rsid w:val="002A01BE"/>
    <w:rsid w:val="002A1C2F"/>
    <w:rsid w:val="002A1FE9"/>
    <w:rsid w:val="002A2714"/>
    <w:rsid w:val="002A2A22"/>
    <w:rsid w:val="002A2F95"/>
    <w:rsid w:val="002A46EE"/>
    <w:rsid w:val="002A6E8D"/>
    <w:rsid w:val="002A7B71"/>
    <w:rsid w:val="002B61D1"/>
    <w:rsid w:val="002C1A47"/>
    <w:rsid w:val="002C66DB"/>
    <w:rsid w:val="002D01CB"/>
    <w:rsid w:val="002D0BA0"/>
    <w:rsid w:val="002D39F1"/>
    <w:rsid w:val="002D5FBE"/>
    <w:rsid w:val="002D7757"/>
    <w:rsid w:val="002E0DE7"/>
    <w:rsid w:val="002E168C"/>
    <w:rsid w:val="002E1AFB"/>
    <w:rsid w:val="002E287E"/>
    <w:rsid w:val="002E42FD"/>
    <w:rsid w:val="002F0AA6"/>
    <w:rsid w:val="002F113A"/>
    <w:rsid w:val="002F3DB9"/>
    <w:rsid w:val="002F5D04"/>
    <w:rsid w:val="002F7610"/>
    <w:rsid w:val="00305BF1"/>
    <w:rsid w:val="00306820"/>
    <w:rsid w:val="003139C3"/>
    <w:rsid w:val="003143C8"/>
    <w:rsid w:val="00314F6E"/>
    <w:rsid w:val="003150E5"/>
    <w:rsid w:val="00317EDA"/>
    <w:rsid w:val="0032357D"/>
    <w:rsid w:val="00330DE1"/>
    <w:rsid w:val="00333C1D"/>
    <w:rsid w:val="003366C8"/>
    <w:rsid w:val="0033721E"/>
    <w:rsid w:val="0035232F"/>
    <w:rsid w:val="0035716A"/>
    <w:rsid w:val="00357490"/>
    <w:rsid w:val="0036191A"/>
    <w:rsid w:val="00363893"/>
    <w:rsid w:val="00367437"/>
    <w:rsid w:val="00372B99"/>
    <w:rsid w:val="00374602"/>
    <w:rsid w:val="00374DDB"/>
    <w:rsid w:val="00382240"/>
    <w:rsid w:val="00383685"/>
    <w:rsid w:val="003842A2"/>
    <w:rsid w:val="00386E00"/>
    <w:rsid w:val="003902C6"/>
    <w:rsid w:val="00392D9D"/>
    <w:rsid w:val="003A200D"/>
    <w:rsid w:val="003A2C1F"/>
    <w:rsid w:val="003A2D03"/>
    <w:rsid w:val="003B3D98"/>
    <w:rsid w:val="003B6737"/>
    <w:rsid w:val="003B7B84"/>
    <w:rsid w:val="003C2895"/>
    <w:rsid w:val="003C3A82"/>
    <w:rsid w:val="003D38EC"/>
    <w:rsid w:val="003D5F16"/>
    <w:rsid w:val="003D5FDA"/>
    <w:rsid w:val="003E228E"/>
    <w:rsid w:val="003E512A"/>
    <w:rsid w:val="003E68F6"/>
    <w:rsid w:val="003E7127"/>
    <w:rsid w:val="003F1BC3"/>
    <w:rsid w:val="003F2BFA"/>
    <w:rsid w:val="003F414B"/>
    <w:rsid w:val="003F4BB2"/>
    <w:rsid w:val="003F59A1"/>
    <w:rsid w:val="003F63F4"/>
    <w:rsid w:val="003F6E41"/>
    <w:rsid w:val="004006B7"/>
    <w:rsid w:val="00403C4F"/>
    <w:rsid w:val="004043A8"/>
    <w:rsid w:val="004046BE"/>
    <w:rsid w:val="00404ECB"/>
    <w:rsid w:val="0040602C"/>
    <w:rsid w:val="00407459"/>
    <w:rsid w:val="00410376"/>
    <w:rsid w:val="0041452B"/>
    <w:rsid w:val="0042210D"/>
    <w:rsid w:val="004231EE"/>
    <w:rsid w:val="004257E8"/>
    <w:rsid w:val="00425925"/>
    <w:rsid w:val="00426B43"/>
    <w:rsid w:val="00427068"/>
    <w:rsid w:val="00427354"/>
    <w:rsid w:val="00431DB2"/>
    <w:rsid w:val="0043273D"/>
    <w:rsid w:val="004335FF"/>
    <w:rsid w:val="00435E15"/>
    <w:rsid w:val="004377CB"/>
    <w:rsid w:val="0044025C"/>
    <w:rsid w:val="00440D8A"/>
    <w:rsid w:val="00442FAE"/>
    <w:rsid w:val="00444E5D"/>
    <w:rsid w:val="004467D3"/>
    <w:rsid w:val="00452C38"/>
    <w:rsid w:val="00453F50"/>
    <w:rsid w:val="00454750"/>
    <w:rsid w:val="0045524C"/>
    <w:rsid w:val="00457436"/>
    <w:rsid w:val="00457A90"/>
    <w:rsid w:val="004607FC"/>
    <w:rsid w:val="00462381"/>
    <w:rsid w:val="004625CC"/>
    <w:rsid w:val="00466103"/>
    <w:rsid w:val="00467008"/>
    <w:rsid w:val="00470E99"/>
    <w:rsid w:val="0047598A"/>
    <w:rsid w:val="00475F8F"/>
    <w:rsid w:val="0047727B"/>
    <w:rsid w:val="00477B9F"/>
    <w:rsid w:val="00481066"/>
    <w:rsid w:val="00490EA0"/>
    <w:rsid w:val="004A1D0B"/>
    <w:rsid w:val="004A21C7"/>
    <w:rsid w:val="004A3BBF"/>
    <w:rsid w:val="004A4009"/>
    <w:rsid w:val="004A53DE"/>
    <w:rsid w:val="004B0E31"/>
    <w:rsid w:val="004B2977"/>
    <w:rsid w:val="004B6C73"/>
    <w:rsid w:val="004B7421"/>
    <w:rsid w:val="004C2224"/>
    <w:rsid w:val="004C365B"/>
    <w:rsid w:val="004C66E3"/>
    <w:rsid w:val="004C796F"/>
    <w:rsid w:val="004C7B00"/>
    <w:rsid w:val="004D0F41"/>
    <w:rsid w:val="004D3003"/>
    <w:rsid w:val="004D5310"/>
    <w:rsid w:val="004D561A"/>
    <w:rsid w:val="004D620E"/>
    <w:rsid w:val="004F33C9"/>
    <w:rsid w:val="004F36DE"/>
    <w:rsid w:val="004F6FE2"/>
    <w:rsid w:val="005006E8"/>
    <w:rsid w:val="00501C23"/>
    <w:rsid w:val="00507268"/>
    <w:rsid w:val="005116AA"/>
    <w:rsid w:val="00511B70"/>
    <w:rsid w:val="00517818"/>
    <w:rsid w:val="00521A16"/>
    <w:rsid w:val="00521B5F"/>
    <w:rsid w:val="005237BD"/>
    <w:rsid w:val="005245D3"/>
    <w:rsid w:val="00526130"/>
    <w:rsid w:val="005275DC"/>
    <w:rsid w:val="0053017F"/>
    <w:rsid w:val="00530AFC"/>
    <w:rsid w:val="005310E7"/>
    <w:rsid w:val="00532948"/>
    <w:rsid w:val="00532953"/>
    <w:rsid w:val="00534291"/>
    <w:rsid w:val="00535140"/>
    <w:rsid w:val="005354BA"/>
    <w:rsid w:val="00535552"/>
    <w:rsid w:val="00537BCC"/>
    <w:rsid w:val="005401FC"/>
    <w:rsid w:val="005420F0"/>
    <w:rsid w:val="00547E30"/>
    <w:rsid w:val="00552B43"/>
    <w:rsid w:val="0055746A"/>
    <w:rsid w:val="00560C91"/>
    <w:rsid w:val="00565333"/>
    <w:rsid w:val="005653AE"/>
    <w:rsid w:val="00566618"/>
    <w:rsid w:val="00566CCE"/>
    <w:rsid w:val="00567A68"/>
    <w:rsid w:val="00571CE1"/>
    <w:rsid w:val="005721C7"/>
    <w:rsid w:val="00574745"/>
    <w:rsid w:val="00584D61"/>
    <w:rsid w:val="00587717"/>
    <w:rsid w:val="00590C71"/>
    <w:rsid w:val="00592187"/>
    <w:rsid w:val="00593234"/>
    <w:rsid w:val="00595DB8"/>
    <w:rsid w:val="00596752"/>
    <w:rsid w:val="005A1459"/>
    <w:rsid w:val="005A15BB"/>
    <w:rsid w:val="005A2737"/>
    <w:rsid w:val="005A7370"/>
    <w:rsid w:val="005B4563"/>
    <w:rsid w:val="005C1616"/>
    <w:rsid w:val="005C16A7"/>
    <w:rsid w:val="005C4F49"/>
    <w:rsid w:val="005C5DAF"/>
    <w:rsid w:val="005C732E"/>
    <w:rsid w:val="005C7981"/>
    <w:rsid w:val="005D3631"/>
    <w:rsid w:val="005D4E49"/>
    <w:rsid w:val="005D5727"/>
    <w:rsid w:val="005D6376"/>
    <w:rsid w:val="005D70F2"/>
    <w:rsid w:val="005D7A14"/>
    <w:rsid w:val="005E08E0"/>
    <w:rsid w:val="005E1D5F"/>
    <w:rsid w:val="005E2E66"/>
    <w:rsid w:val="005E5DBC"/>
    <w:rsid w:val="005E5E32"/>
    <w:rsid w:val="005E6030"/>
    <w:rsid w:val="005E64C2"/>
    <w:rsid w:val="005F022D"/>
    <w:rsid w:val="005F0597"/>
    <w:rsid w:val="005F2DBB"/>
    <w:rsid w:val="005F380F"/>
    <w:rsid w:val="006005BD"/>
    <w:rsid w:val="00610DF6"/>
    <w:rsid w:val="006132D4"/>
    <w:rsid w:val="0061399B"/>
    <w:rsid w:val="006142D6"/>
    <w:rsid w:val="006154EC"/>
    <w:rsid w:val="0061677D"/>
    <w:rsid w:val="00617B2D"/>
    <w:rsid w:val="00620C8F"/>
    <w:rsid w:val="00625DA8"/>
    <w:rsid w:val="00627949"/>
    <w:rsid w:val="00631799"/>
    <w:rsid w:val="00635918"/>
    <w:rsid w:val="00641445"/>
    <w:rsid w:val="00641624"/>
    <w:rsid w:val="00642503"/>
    <w:rsid w:val="00642DB9"/>
    <w:rsid w:val="00643F81"/>
    <w:rsid w:val="00645967"/>
    <w:rsid w:val="00645BB1"/>
    <w:rsid w:val="00646025"/>
    <w:rsid w:val="00647DF6"/>
    <w:rsid w:val="0066416D"/>
    <w:rsid w:val="006708BF"/>
    <w:rsid w:val="006728A1"/>
    <w:rsid w:val="006729A4"/>
    <w:rsid w:val="00673D4D"/>
    <w:rsid w:val="006748D0"/>
    <w:rsid w:val="00676CF4"/>
    <w:rsid w:val="00680782"/>
    <w:rsid w:val="00683B6B"/>
    <w:rsid w:val="006841F6"/>
    <w:rsid w:val="00684428"/>
    <w:rsid w:val="00686342"/>
    <w:rsid w:val="00686367"/>
    <w:rsid w:val="00687F9B"/>
    <w:rsid w:val="00697B8A"/>
    <w:rsid w:val="006A1029"/>
    <w:rsid w:val="006A2766"/>
    <w:rsid w:val="006A479D"/>
    <w:rsid w:val="006A5B1C"/>
    <w:rsid w:val="006A6756"/>
    <w:rsid w:val="006A71C9"/>
    <w:rsid w:val="006A7416"/>
    <w:rsid w:val="006B12A4"/>
    <w:rsid w:val="006B4B8D"/>
    <w:rsid w:val="006B55BB"/>
    <w:rsid w:val="006B56D8"/>
    <w:rsid w:val="006B5FC1"/>
    <w:rsid w:val="006C0C01"/>
    <w:rsid w:val="006C17D7"/>
    <w:rsid w:val="006C2295"/>
    <w:rsid w:val="006C6D6A"/>
    <w:rsid w:val="006C7A20"/>
    <w:rsid w:val="006D5492"/>
    <w:rsid w:val="006D6B88"/>
    <w:rsid w:val="006E01CC"/>
    <w:rsid w:val="006E3DBE"/>
    <w:rsid w:val="006E5A30"/>
    <w:rsid w:val="006E5BE1"/>
    <w:rsid w:val="006E6833"/>
    <w:rsid w:val="006F0CCF"/>
    <w:rsid w:val="006F25D3"/>
    <w:rsid w:val="006F30CC"/>
    <w:rsid w:val="006F50F9"/>
    <w:rsid w:val="006F52C7"/>
    <w:rsid w:val="006F76EF"/>
    <w:rsid w:val="00701312"/>
    <w:rsid w:val="00704B98"/>
    <w:rsid w:val="0070704A"/>
    <w:rsid w:val="007121E5"/>
    <w:rsid w:val="00717B4C"/>
    <w:rsid w:val="00723FF3"/>
    <w:rsid w:val="00726165"/>
    <w:rsid w:val="00727955"/>
    <w:rsid w:val="00733F86"/>
    <w:rsid w:val="007424EF"/>
    <w:rsid w:val="007425B5"/>
    <w:rsid w:val="007433C7"/>
    <w:rsid w:val="00753D81"/>
    <w:rsid w:val="007564B8"/>
    <w:rsid w:val="00760C0A"/>
    <w:rsid w:val="00765644"/>
    <w:rsid w:val="007666A3"/>
    <w:rsid w:val="00766BD3"/>
    <w:rsid w:val="00771DE3"/>
    <w:rsid w:val="007731B5"/>
    <w:rsid w:val="00775A28"/>
    <w:rsid w:val="0077615E"/>
    <w:rsid w:val="00777325"/>
    <w:rsid w:val="007811A6"/>
    <w:rsid w:val="0078173A"/>
    <w:rsid w:val="00782C73"/>
    <w:rsid w:val="00787CD0"/>
    <w:rsid w:val="00795E2A"/>
    <w:rsid w:val="007A2A60"/>
    <w:rsid w:val="007A7D0B"/>
    <w:rsid w:val="007B0B41"/>
    <w:rsid w:val="007B29C4"/>
    <w:rsid w:val="007B30A7"/>
    <w:rsid w:val="007B6843"/>
    <w:rsid w:val="007B6FAC"/>
    <w:rsid w:val="007B756B"/>
    <w:rsid w:val="007B7E5B"/>
    <w:rsid w:val="007C0994"/>
    <w:rsid w:val="007C1451"/>
    <w:rsid w:val="007C1A30"/>
    <w:rsid w:val="007C2A66"/>
    <w:rsid w:val="007C36BD"/>
    <w:rsid w:val="007C4208"/>
    <w:rsid w:val="007C45CB"/>
    <w:rsid w:val="007C4C6A"/>
    <w:rsid w:val="007C7527"/>
    <w:rsid w:val="007D3197"/>
    <w:rsid w:val="007D58D4"/>
    <w:rsid w:val="007D73CC"/>
    <w:rsid w:val="007E179D"/>
    <w:rsid w:val="007E78E9"/>
    <w:rsid w:val="007F5792"/>
    <w:rsid w:val="0080329A"/>
    <w:rsid w:val="00803489"/>
    <w:rsid w:val="00804733"/>
    <w:rsid w:val="00807CB2"/>
    <w:rsid w:val="008117E7"/>
    <w:rsid w:val="00812617"/>
    <w:rsid w:val="00816EB9"/>
    <w:rsid w:val="00820A2F"/>
    <w:rsid w:val="0082186F"/>
    <w:rsid w:val="0082583C"/>
    <w:rsid w:val="008301BA"/>
    <w:rsid w:val="0083022B"/>
    <w:rsid w:val="008324F7"/>
    <w:rsid w:val="008340AA"/>
    <w:rsid w:val="00834BE6"/>
    <w:rsid w:val="008379BD"/>
    <w:rsid w:val="00837CA1"/>
    <w:rsid w:val="00856164"/>
    <w:rsid w:val="0085640E"/>
    <w:rsid w:val="00862904"/>
    <w:rsid w:val="00862B53"/>
    <w:rsid w:val="00863182"/>
    <w:rsid w:val="0086390B"/>
    <w:rsid w:val="00867F46"/>
    <w:rsid w:val="00873218"/>
    <w:rsid w:val="008767E6"/>
    <w:rsid w:val="008837EF"/>
    <w:rsid w:val="008859AA"/>
    <w:rsid w:val="00890D04"/>
    <w:rsid w:val="00891554"/>
    <w:rsid w:val="00892F25"/>
    <w:rsid w:val="008A2993"/>
    <w:rsid w:val="008A61ED"/>
    <w:rsid w:val="008B1586"/>
    <w:rsid w:val="008B584D"/>
    <w:rsid w:val="008B77D5"/>
    <w:rsid w:val="008C50AD"/>
    <w:rsid w:val="008C68CA"/>
    <w:rsid w:val="008D2648"/>
    <w:rsid w:val="008D2ED9"/>
    <w:rsid w:val="008D3E46"/>
    <w:rsid w:val="008D6318"/>
    <w:rsid w:val="008D7014"/>
    <w:rsid w:val="008E1372"/>
    <w:rsid w:val="008E3A64"/>
    <w:rsid w:val="008E492D"/>
    <w:rsid w:val="008E69A2"/>
    <w:rsid w:val="008E74D9"/>
    <w:rsid w:val="008F390A"/>
    <w:rsid w:val="008F62A5"/>
    <w:rsid w:val="008F7464"/>
    <w:rsid w:val="00901DBC"/>
    <w:rsid w:val="00901E57"/>
    <w:rsid w:val="00902B29"/>
    <w:rsid w:val="009047B1"/>
    <w:rsid w:val="0090756A"/>
    <w:rsid w:val="0091069B"/>
    <w:rsid w:val="00911CC1"/>
    <w:rsid w:val="0091286B"/>
    <w:rsid w:val="00912CB1"/>
    <w:rsid w:val="00913171"/>
    <w:rsid w:val="009135D4"/>
    <w:rsid w:val="009136AA"/>
    <w:rsid w:val="0091636C"/>
    <w:rsid w:val="009212F1"/>
    <w:rsid w:val="009219B8"/>
    <w:rsid w:val="00922014"/>
    <w:rsid w:val="00923F86"/>
    <w:rsid w:val="00926736"/>
    <w:rsid w:val="009270FA"/>
    <w:rsid w:val="0092752B"/>
    <w:rsid w:val="00931BA5"/>
    <w:rsid w:val="009333E4"/>
    <w:rsid w:val="00935197"/>
    <w:rsid w:val="00935F07"/>
    <w:rsid w:val="00943C33"/>
    <w:rsid w:val="00946489"/>
    <w:rsid w:val="00946EA4"/>
    <w:rsid w:val="00947F66"/>
    <w:rsid w:val="00953EB1"/>
    <w:rsid w:val="00954C01"/>
    <w:rsid w:val="00955819"/>
    <w:rsid w:val="00956CD8"/>
    <w:rsid w:val="00962345"/>
    <w:rsid w:val="00965242"/>
    <w:rsid w:val="00970BC6"/>
    <w:rsid w:val="00980959"/>
    <w:rsid w:val="0098696A"/>
    <w:rsid w:val="00990B1A"/>
    <w:rsid w:val="00991876"/>
    <w:rsid w:val="00991FE8"/>
    <w:rsid w:val="009A1BCB"/>
    <w:rsid w:val="009A5437"/>
    <w:rsid w:val="009A544D"/>
    <w:rsid w:val="009A5E13"/>
    <w:rsid w:val="009A7BC8"/>
    <w:rsid w:val="009B193F"/>
    <w:rsid w:val="009B3FA8"/>
    <w:rsid w:val="009B4015"/>
    <w:rsid w:val="009B6DDD"/>
    <w:rsid w:val="009C1EAE"/>
    <w:rsid w:val="009C2124"/>
    <w:rsid w:val="009C68BA"/>
    <w:rsid w:val="009D26F7"/>
    <w:rsid w:val="009D282B"/>
    <w:rsid w:val="009D3778"/>
    <w:rsid w:val="009F1DFE"/>
    <w:rsid w:val="009F3565"/>
    <w:rsid w:val="00A12A12"/>
    <w:rsid w:val="00A15587"/>
    <w:rsid w:val="00A15FE1"/>
    <w:rsid w:val="00A16513"/>
    <w:rsid w:val="00A1773C"/>
    <w:rsid w:val="00A17C81"/>
    <w:rsid w:val="00A2041C"/>
    <w:rsid w:val="00A20D01"/>
    <w:rsid w:val="00A22252"/>
    <w:rsid w:val="00A3113A"/>
    <w:rsid w:val="00A34A22"/>
    <w:rsid w:val="00A42A3B"/>
    <w:rsid w:val="00A43846"/>
    <w:rsid w:val="00A45BF3"/>
    <w:rsid w:val="00A52982"/>
    <w:rsid w:val="00A5322F"/>
    <w:rsid w:val="00A53293"/>
    <w:rsid w:val="00A53693"/>
    <w:rsid w:val="00A53D83"/>
    <w:rsid w:val="00A557B0"/>
    <w:rsid w:val="00A56178"/>
    <w:rsid w:val="00A57770"/>
    <w:rsid w:val="00A57EB4"/>
    <w:rsid w:val="00A630DC"/>
    <w:rsid w:val="00A6457D"/>
    <w:rsid w:val="00A64CD3"/>
    <w:rsid w:val="00A64F19"/>
    <w:rsid w:val="00A720EE"/>
    <w:rsid w:val="00A741AE"/>
    <w:rsid w:val="00A76056"/>
    <w:rsid w:val="00A76F73"/>
    <w:rsid w:val="00A843A0"/>
    <w:rsid w:val="00A86E5A"/>
    <w:rsid w:val="00A86F82"/>
    <w:rsid w:val="00A9013C"/>
    <w:rsid w:val="00A9260E"/>
    <w:rsid w:val="00A95783"/>
    <w:rsid w:val="00A97FE4"/>
    <w:rsid w:val="00AB3F0B"/>
    <w:rsid w:val="00AB4D5C"/>
    <w:rsid w:val="00AB4F77"/>
    <w:rsid w:val="00AB67FF"/>
    <w:rsid w:val="00AC0D4F"/>
    <w:rsid w:val="00AC39A1"/>
    <w:rsid w:val="00AC536F"/>
    <w:rsid w:val="00AD0767"/>
    <w:rsid w:val="00AD3599"/>
    <w:rsid w:val="00AD7420"/>
    <w:rsid w:val="00AD7ACE"/>
    <w:rsid w:val="00AE007F"/>
    <w:rsid w:val="00AE103D"/>
    <w:rsid w:val="00AE10A7"/>
    <w:rsid w:val="00AE19A9"/>
    <w:rsid w:val="00AE589B"/>
    <w:rsid w:val="00AE6557"/>
    <w:rsid w:val="00AE674A"/>
    <w:rsid w:val="00AF594A"/>
    <w:rsid w:val="00AF5990"/>
    <w:rsid w:val="00AF5F4B"/>
    <w:rsid w:val="00B0297E"/>
    <w:rsid w:val="00B03597"/>
    <w:rsid w:val="00B03CB2"/>
    <w:rsid w:val="00B05D9F"/>
    <w:rsid w:val="00B05FCB"/>
    <w:rsid w:val="00B06544"/>
    <w:rsid w:val="00B06D15"/>
    <w:rsid w:val="00B10F12"/>
    <w:rsid w:val="00B12407"/>
    <w:rsid w:val="00B124A1"/>
    <w:rsid w:val="00B15B60"/>
    <w:rsid w:val="00B163D6"/>
    <w:rsid w:val="00B21D29"/>
    <w:rsid w:val="00B2298A"/>
    <w:rsid w:val="00B255C9"/>
    <w:rsid w:val="00B25664"/>
    <w:rsid w:val="00B26EF9"/>
    <w:rsid w:val="00B32873"/>
    <w:rsid w:val="00B33E44"/>
    <w:rsid w:val="00B34589"/>
    <w:rsid w:val="00B360AE"/>
    <w:rsid w:val="00B4652E"/>
    <w:rsid w:val="00B47E6D"/>
    <w:rsid w:val="00B50616"/>
    <w:rsid w:val="00B540C2"/>
    <w:rsid w:val="00B61D07"/>
    <w:rsid w:val="00B65346"/>
    <w:rsid w:val="00B67947"/>
    <w:rsid w:val="00B70777"/>
    <w:rsid w:val="00B72F51"/>
    <w:rsid w:val="00B735A0"/>
    <w:rsid w:val="00B74DB9"/>
    <w:rsid w:val="00B75DBA"/>
    <w:rsid w:val="00B76292"/>
    <w:rsid w:val="00B8116F"/>
    <w:rsid w:val="00B84170"/>
    <w:rsid w:val="00B84380"/>
    <w:rsid w:val="00B85B8B"/>
    <w:rsid w:val="00B8624C"/>
    <w:rsid w:val="00B87B28"/>
    <w:rsid w:val="00B9130D"/>
    <w:rsid w:val="00B943BD"/>
    <w:rsid w:val="00B94ECA"/>
    <w:rsid w:val="00B95840"/>
    <w:rsid w:val="00B964F5"/>
    <w:rsid w:val="00B966C4"/>
    <w:rsid w:val="00B9687D"/>
    <w:rsid w:val="00BA0E13"/>
    <w:rsid w:val="00BA2212"/>
    <w:rsid w:val="00BA2870"/>
    <w:rsid w:val="00BA47BE"/>
    <w:rsid w:val="00BA682C"/>
    <w:rsid w:val="00BB2460"/>
    <w:rsid w:val="00BB3673"/>
    <w:rsid w:val="00BB5CE8"/>
    <w:rsid w:val="00BB7600"/>
    <w:rsid w:val="00BB7719"/>
    <w:rsid w:val="00BC1607"/>
    <w:rsid w:val="00BC1C9C"/>
    <w:rsid w:val="00BC341D"/>
    <w:rsid w:val="00BC3E3A"/>
    <w:rsid w:val="00BC7D8E"/>
    <w:rsid w:val="00BD0B56"/>
    <w:rsid w:val="00BD1F2D"/>
    <w:rsid w:val="00BD622E"/>
    <w:rsid w:val="00BD7E2B"/>
    <w:rsid w:val="00BE0A93"/>
    <w:rsid w:val="00BE128F"/>
    <w:rsid w:val="00BE1533"/>
    <w:rsid w:val="00BE2417"/>
    <w:rsid w:val="00BE5651"/>
    <w:rsid w:val="00BF0FB0"/>
    <w:rsid w:val="00BF1B84"/>
    <w:rsid w:val="00BF2335"/>
    <w:rsid w:val="00BF762C"/>
    <w:rsid w:val="00BF7C6C"/>
    <w:rsid w:val="00C0195D"/>
    <w:rsid w:val="00C048A0"/>
    <w:rsid w:val="00C049A4"/>
    <w:rsid w:val="00C07A3E"/>
    <w:rsid w:val="00C10771"/>
    <w:rsid w:val="00C11A93"/>
    <w:rsid w:val="00C12B8D"/>
    <w:rsid w:val="00C14018"/>
    <w:rsid w:val="00C211AC"/>
    <w:rsid w:val="00C21ABE"/>
    <w:rsid w:val="00C2250C"/>
    <w:rsid w:val="00C24409"/>
    <w:rsid w:val="00C26EAD"/>
    <w:rsid w:val="00C27D8E"/>
    <w:rsid w:val="00C30F87"/>
    <w:rsid w:val="00C329D4"/>
    <w:rsid w:val="00C33EB8"/>
    <w:rsid w:val="00C3578D"/>
    <w:rsid w:val="00C368D3"/>
    <w:rsid w:val="00C37C7A"/>
    <w:rsid w:val="00C439ED"/>
    <w:rsid w:val="00C43A2B"/>
    <w:rsid w:val="00C50E03"/>
    <w:rsid w:val="00C52653"/>
    <w:rsid w:val="00C53911"/>
    <w:rsid w:val="00C55C1D"/>
    <w:rsid w:val="00C55DEC"/>
    <w:rsid w:val="00C55F19"/>
    <w:rsid w:val="00C56E6A"/>
    <w:rsid w:val="00C61138"/>
    <w:rsid w:val="00C6270D"/>
    <w:rsid w:val="00C63423"/>
    <w:rsid w:val="00C63993"/>
    <w:rsid w:val="00C6507D"/>
    <w:rsid w:val="00C736E3"/>
    <w:rsid w:val="00C73AB9"/>
    <w:rsid w:val="00C852A7"/>
    <w:rsid w:val="00C8672E"/>
    <w:rsid w:val="00C90446"/>
    <w:rsid w:val="00C90A86"/>
    <w:rsid w:val="00C91623"/>
    <w:rsid w:val="00C91EEA"/>
    <w:rsid w:val="00C94F56"/>
    <w:rsid w:val="00C96403"/>
    <w:rsid w:val="00C97FE8"/>
    <w:rsid w:val="00CA659D"/>
    <w:rsid w:val="00CB43F0"/>
    <w:rsid w:val="00CB6CDB"/>
    <w:rsid w:val="00CB78C8"/>
    <w:rsid w:val="00CC0343"/>
    <w:rsid w:val="00CC1DAE"/>
    <w:rsid w:val="00CC38AA"/>
    <w:rsid w:val="00CC528D"/>
    <w:rsid w:val="00CC660F"/>
    <w:rsid w:val="00CD18B6"/>
    <w:rsid w:val="00CE223D"/>
    <w:rsid w:val="00CE282A"/>
    <w:rsid w:val="00CE7E30"/>
    <w:rsid w:val="00CF1E0E"/>
    <w:rsid w:val="00CF3DF8"/>
    <w:rsid w:val="00D00C97"/>
    <w:rsid w:val="00D02407"/>
    <w:rsid w:val="00D033F7"/>
    <w:rsid w:val="00D069FE"/>
    <w:rsid w:val="00D078BE"/>
    <w:rsid w:val="00D121A9"/>
    <w:rsid w:val="00D12560"/>
    <w:rsid w:val="00D12C87"/>
    <w:rsid w:val="00D168EE"/>
    <w:rsid w:val="00D20A1E"/>
    <w:rsid w:val="00D25062"/>
    <w:rsid w:val="00D25772"/>
    <w:rsid w:val="00D25A7A"/>
    <w:rsid w:val="00D31932"/>
    <w:rsid w:val="00D3334A"/>
    <w:rsid w:val="00D336E2"/>
    <w:rsid w:val="00D33798"/>
    <w:rsid w:val="00D364EF"/>
    <w:rsid w:val="00D367B0"/>
    <w:rsid w:val="00D4046B"/>
    <w:rsid w:val="00D40809"/>
    <w:rsid w:val="00D414CE"/>
    <w:rsid w:val="00D4308A"/>
    <w:rsid w:val="00D46836"/>
    <w:rsid w:val="00D5033A"/>
    <w:rsid w:val="00D509AB"/>
    <w:rsid w:val="00D50DCB"/>
    <w:rsid w:val="00D50F28"/>
    <w:rsid w:val="00D51A60"/>
    <w:rsid w:val="00D52D69"/>
    <w:rsid w:val="00D54838"/>
    <w:rsid w:val="00D60F9E"/>
    <w:rsid w:val="00D62CCE"/>
    <w:rsid w:val="00D65A58"/>
    <w:rsid w:val="00D7233B"/>
    <w:rsid w:val="00D7570B"/>
    <w:rsid w:val="00D76159"/>
    <w:rsid w:val="00D81BCE"/>
    <w:rsid w:val="00D839B3"/>
    <w:rsid w:val="00D90252"/>
    <w:rsid w:val="00D90574"/>
    <w:rsid w:val="00D907F8"/>
    <w:rsid w:val="00D961F2"/>
    <w:rsid w:val="00DA4C20"/>
    <w:rsid w:val="00DA4D39"/>
    <w:rsid w:val="00DA6FFE"/>
    <w:rsid w:val="00DB24F0"/>
    <w:rsid w:val="00DB3AEF"/>
    <w:rsid w:val="00DB5C9E"/>
    <w:rsid w:val="00DB7670"/>
    <w:rsid w:val="00DB77F1"/>
    <w:rsid w:val="00DC0FAD"/>
    <w:rsid w:val="00DC4BB0"/>
    <w:rsid w:val="00DC58B5"/>
    <w:rsid w:val="00DC6DFB"/>
    <w:rsid w:val="00DC7885"/>
    <w:rsid w:val="00DD172A"/>
    <w:rsid w:val="00DD1E1B"/>
    <w:rsid w:val="00DD2FA9"/>
    <w:rsid w:val="00DD6E07"/>
    <w:rsid w:val="00DD7EEA"/>
    <w:rsid w:val="00DE1B60"/>
    <w:rsid w:val="00DE3013"/>
    <w:rsid w:val="00DE3A0F"/>
    <w:rsid w:val="00DE4EF9"/>
    <w:rsid w:val="00DF3DF4"/>
    <w:rsid w:val="00DF5BF5"/>
    <w:rsid w:val="00E0104D"/>
    <w:rsid w:val="00E018BF"/>
    <w:rsid w:val="00E019EA"/>
    <w:rsid w:val="00E03BD0"/>
    <w:rsid w:val="00E04B41"/>
    <w:rsid w:val="00E05EC7"/>
    <w:rsid w:val="00E11D23"/>
    <w:rsid w:val="00E142D4"/>
    <w:rsid w:val="00E24A71"/>
    <w:rsid w:val="00E26C1C"/>
    <w:rsid w:val="00E33F3A"/>
    <w:rsid w:val="00E35B26"/>
    <w:rsid w:val="00E36357"/>
    <w:rsid w:val="00E365B4"/>
    <w:rsid w:val="00E4142D"/>
    <w:rsid w:val="00E44CD1"/>
    <w:rsid w:val="00E45AA4"/>
    <w:rsid w:val="00E46224"/>
    <w:rsid w:val="00E477A4"/>
    <w:rsid w:val="00E47ABE"/>
    <w:rsid w:val="00E50D50"/>
    <w:rsid w:val="00E52162"/>
    <w:rsid w:val="00E533F4"/>
    <w:rsid w:val="00E544A6"/>
    <w:rsid w:val="00E54817"/>
    <w:rsid w:val="00E55511"/>
    <w:rsid w:val="00E56EBB"/>
    <w:rsid w:val="00E575F6"/>
    <w:rsid w:val="00E61986"/>
    <w:rsid w:val="00E6255C"/>
    <w:rsid w:val="00E63E46"/>
    <w:rsid w:val="00E659A7"/>
    <w:rsid w:val="00E66665"/>
    <w:rsid w:val="00E7283F"/>
    <w:rsid w:val="00E8029A"/>
    <w:rsid w:val="00E80A0E"/>
    <w:rsid w:val="00E818DE"/>
    <w:rsid w:val="00E83032"/>
    <w:rsid w:val="00E83B53"/>
    <w:rsid w:val="00E85FCC"/>
    <w:rsid w:val="00E86B08"/>
    <w:rsid w:val="00E87B07"/>
    <w:rsid w:val="00E934D2"/>
    <w:rsid w:val="00E94FAF"/>
    <w:rsid w:val="00E97E55"/>
    <w:rsid w:val="00EA0273"/>
    <w:rsid w:val="00EA1509"/>
    <w:rsid w:val="00EA454D"/>
    <w:rsid w:val="00EA4667"/>
    <w:rsid w:val="00EA5FF1"/>
    <w:rsid w:val="00EA6720"/>
    <w:rsid w:val="00EB4BB4"/>
    <w:rsid w:val="00EB6280"/>
    <w:rsid w:val="00EB64CB"/>
    <w:rsid w:val="00EB6D54"/>
    <w:rsid w:val="00EB75C3"/>
    <w:rsid w:val="00EC389A"/>
    <w:rsid w:val="00EC56DE"/>
    <w:rsid w:val="00ED204A"/>
    <w:rsid w:val="00EE1F9B"/>
    <w:rsid w:val="00EF4ABA"/>
    <w:rsid w:val="00EF679A"/>
    <w:rsid w:val="00EF7DF7"/>
    <w:rsid w:val="00F005ED"/>
    <w:rsid w:val="00F00920"/>
    <w:rsid w:val="00F0394F"/>
    <w:rsid w:val="00F04F58"/>
    <w:rsid w:val="00F16127"/>
    <w:rsid w:val="00F23C80"/>
    <w:rsid w:val="00F240C1"/>
    <w:rsid w:val="00F25DE8"/>
    <w:rsid w:val="00F30B9B"/>
    <w:rsid w:val="00F32ADE"/>
    <w:rsid w:val="00F32E6F"/>
    <w:rsid w:val="00F34AA3"/>
    <w:rsid w:val="00F36C66"/>
    <w:rsid w:val="00F36D51"/>
    <w:rsid w:val="00F372DA"/>
    <w:rsid w:val="00F4337E"/>
    <w:rsid w:val="00F439A0"/>
    <w:rsid w:val="00F50EB5"/>
    <w:rsid w:val="00F53BAA"/>
    <w:rsid w:val="00F5450F"/>
    <w:rsid w:val="00F54766"/>
    <w:rsid w:val="00F60C50"/>
    <w:rsid w:val="00F62A92"/>
    <w:rsid w:val="00F7342D"/>
    <w:rsid w:val="00F75E32"/>
    <w:rsid w:val="00F76126"/>
    <w:rsid w:val="00F769D0"/>
    <w:rsid w:val="00F777CD"/>
    <w:rsid w:val="00F8084B"/>
    <w:rsid w:val="00F915D9"/>
    <w:rsid w:val="00F93481"/>
    <w:rsid w:val="00F94D9F"/>
    <w:rsid w:val="00F969EF"/>
    <w:rsid w:val="00F96D75"/>
    <w:rsid w:val="00F976B2"/>
    <w:rsid w:val="00FA3FC2"/>
    <w:rsid w:val="00FB00E6"/>
    <w:rsid w:val="00FB1EDA"/>
    <w:rsid w:val="00FB53B9"/>
    <w:rsid w:val="00FB6297"/>
    <w:rsid w:val="00FB6B90"/>
    <w:rsid w:val="00FC2B6D"/>
    <w:rsid w:val="00FC4C82"/>
    <w:rsid w:val="00FC6C48"/>
    <w:rsid w:val="00FD14C6"/>
    <w:rsid w:val="00FD28FC"/>
    <w:rsid w:val="00FD411E"/>
    <w:rsid w:val="00FD6B4A"/>
    <w:rsid w:val="00FD7286"/>
    <w:rsid w:val="00FE1125"/>
    <w:rsid w:val="00FE24E1"/>
    <w:rsid w:val="00FE686F"/>
    <w:rsid w:val="00FF1667"/>
    <w:rsid w:val="00FF1F53"/>
    <w:rsid w:val="00FF2A04"/>
    <w:rsid w:val="00FF312A"/>
    <w:rsid w:val="00FF3B4B"/>
    <w:rsid w:val="00FF4E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6C4F5D"/>
  <w15:chartTrackingRefBased/>
  <w15:docId w15:val="{FF8BE8E2-C867-47C6-B01C-A7AE445B0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4B98"/>
    <w:pPr>
      <w:ind w:left="720"/>
      <w:contextualSpacing/>
    </w:pPr>
  </w:style>
  <w:style w:type="character" w:styleId="Hyperlink">
    <w:name w:val="Hyperlink"/>
    <w:basedOn w:val="DefaultParagraphFont"/>
    <w:uiPriority w:val="99"/>
    <w:unhideWhenUsed/>
    <w:rsid w:val="00D033F7"/>
    <w:rPr>
      <w:color w:val="0563C1" w:themeColor="hyperlink"/>
      <w:u w:val="single"/>
    </w:rPr>
  </w:style>
  <w:style w:type="character" w:styleId="UnresolvedMention">
    <w:name w:val="Unresolved Mention"/>
    <w:basedOn w:val="DefaultParagraphFont"/>
    <w:uiPriority w:val="99"/>
    <w:semiHidden/>
    <w:unhideWhenUsed/>
    <w:rsid w:val="00D033F7"/>
    <w:rPr>
      <w:color w:val="605E5C"/>
      <w:shd w:val="clear" w:color="auto" w:fill="E1DFDD"/>
    </w:rPr>
  </w:style>
  <w:style w:type="paragraph" w:styleId="Header">
    <w:name w:val="header"/>
    <w:basedOn w:val="Normal"/>
    <w:link w:val="HeaderChar"/>
    <w:uiPriority w:val="99"/>
    <w:unhideWhenUsed/>
    <w:rsid w:val="005F2DB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F2DBB"/>
  </w:style>
  <w:style w:type="paragraph" w:styleId="Footer">
    <w:name w:val="footer"/>
    <w:basedOn w:val="Normal"/>
    <w:link w:val="FooterChar"/>
    <w:uiPriority w:val="99"/>
    <w:unhideWhenUsed/>
    <w:rsid w:val="005F2D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F2DBB"/>
  </w:style>
  <w:style w:type="paragraph" w:styleId="BalloonText">
    <w:name w:val="Balloon Text"/>
    <w:basedOn w:val="Normal"/>
    <w:link w:val="BalloonTextChar"/>
    <w:uiPriority w:val="99"/>
    <w:semiHidden/>
    <w:unhideWhenUsed/>
    <w:rsid w:val="00DD1E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D1E1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lawitea2020.com/uploaded/2016/12/Living-Wage-Report-Malawi.pdf" TargetMode="External"/><Relationship Id="rId13" Type="http://schemas.openxmlformats.org/officeDocument/2006/relationships/hyperlink" Target="https://www.idhsustainabletrade.com/sustainable-procurement-kit/" TargetMode="External"/><Relationship Id="rId18" Type="http://schemas.openxmlformats.org/officeDocument/2006/relationships/hyperlink" Target="https://www.malawitea2020.com/uploaded/2020/11/MT2020-Key-outcomes.pdf" TargetMode="External"/><Relationship Id="rId26" Type="http://schemas.openxmlformats.org/officeDocument/2006/relationships/hyperlink" Target="https://saylordotorg.github.io/text_the-sustainable-business-case-book/s08-accountability-for-sustainabil.html" TargetMode="External"/><Relationship Id="rId3" Type="http://schemas.openxmlformats.org/officeDocument/2006/relationships/styles" Target="styles.xml"/><Relationship Id="rId21" Type="http://schemas.openxmlformats.org/officeDocument/2006/relationships/hyperlink" Target="https://www.malawitea2020.com/abou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idhsustainabletrade.com/uploaded/2016/08/Malawi_Tea_2020_factsheet_MR.pdf" TargetMode="External"/><Relationship Id="rId17" Type="http://schemas.openxmlformats.org/officeDocument/2006/relationships/hyperlink" Target="https://www.malawitea2020.com/uploaded/2020/03/Progress-Report-2019-Final-version.pdf" TargetMode="External"/><Relationship Id="rId25" Type="http://schemas.openxmlformats.org/officeDocument/2006/relationships/hyperlink" Target="https://www.bbc.com/news/business-55735108"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alawitea2020.com/uploaded/2016/12/Malawi_Tea_2020_Roadmap_december2016.pdf" TargetMode="External"/><Relationship Id="rId20" Type="http://schemas.openxmlformats.org/officeDocument/2006/relationships/hyperlink" Target="https://www.malawitea2020.com/uploaded/2020/11/Closing-Report-Malawi-Tea-2020.pdf" TargetMode="External"/><Relationship Id="rId29" Type="http://schemas.openxmlformats.org/officeDocument/2006/relationships/hyperlink" Target="https://assets.unilever.com/files/92ui5egz/production-v2/16cb778e4d31b81509dc5937001559f1f5c863ab.pdf/USLP-summary-of-10-years-progres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lawitea2020.com/uploaded/2020/10/rr-understanding-tea-industry-wage-020513-en.pdf" TargetMode="External"/><Relationship Id="rId24" Type="http://schemas.openxmlformats.org/officeDocument/2006/relationships/hyperlink" Target="https://www.malawitea2020.com/buyer-insights/"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malawitea2020.com/uploaded/2020/03/Progress-Report-2019-Final-version.pdf" TargetMode="External"/><Relationship Id="rId23" Type="http://schemas.openxmlformats.org/officeDocument/2006/relationships/hyperlink" Target="https://www.malawitea2020.com/publications/" TargetMode="External"/><Relationship Id="rId28" Type="http://schemas.openxmlformats.org/officeDocument/2006/relationships/hyperlink" Target="https://www.unilever.com/planet-and-society/raise-living-standards/a-living-wage/" TargetMode="External"/><Relationship Id="rId10" Type="http://schemas.openxmlformats.org/officeDocument/2006/relationships/hyperlink" Target="https://www.h3uni.org/practices/foresight-three-horizons/" TargetMode="External"/><Relationship Id="rId19" Type="http://schemas.openxmlformats.org/officeDocument/2006/relationships/hyperlink" Target="https://www.malawitea2020.com/uploaded/2020/11/MT2020-KPI-2020.pdf" TargetMode="External"/><Relationship Id="rId31" Type="http://schemas.openxmlformats.org/officeDocument/2006/relationships/hyperlink" Target="https://www.leaderscompass.com/uploads/2/1/6/8/21685294/real_leadership_-_the_source_of_progress.pdf" TargetMode="External"/><Relationship Id="rId4" Type="http://schemas.openxmlformats.org/officeDocument/2006/relationships/settings" Target="settings.xml"/><Relationship Id="rId9" Type="http://schemas.openxmlformats.org/officeDocument/2006/relationships/hyperlink" Target="https://moodle.uwtsd.ac.uk/pluginfile.php/328161/mod_resource/content/0/GlobeScan-SustainAbility-Leaders-Survey-2019-Report.pdf" TargetMode="External"/><Relationship Id="rId14" Type="http://schemas.openxmlformats.org/officeDocument/2006/relationships/hyperlink" Target="https://hbr.org/2008/07/choosing-strategies-for-change" TargetMode="External"/><Relationship Id="rId22" Type="http://schemas.openxmlformats.org/officeDocument/2006/relationships/hyperlink" Target="https://www.malawitea2020.com/reflections/" TargetMode="External"/><Relationship Id="rId27" Type="http://schemas.openxmlformats.org/officeDocument/2006/relationships/hyperlink" Target="https://www.unglobalcompact.org/sdgs/17-global-goals" TargetMode="External"/><Relationship Id="rId30" Type="http://schemas.openxmlformats.org/officeDocument/2006/relationships/hyperlink" Target="https://link-springer-com.ezproxy.uwtsd.ac.uk/article/10.1007/s12571-020-01099-8"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3A0CEF-20BD-472C-8992-239FC166C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4417</TotalTime>
  <Pages>18</Pages>
  <Words>4894</Words>
  <Characters>27897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Gladstone</dc:creator>
  <cp:keywords/>
  <dc:description/>
  <cp:lastModifiedBy>Emma Gladstone</cp:lastModifiedBy>
  <cp:revision>1009</cp:revision>
  <cp:lastPrinted>2021-05-25T01:13:00Z</cp:lastPrinted>
  <dcterms:created xsi:type="dcterms:W3CDTF">2021-05-20T00:33:00Z</dcterms:created>
  <dcterms:modified xsi:type="dcterms:W3CDTF">2021-05-26T18:07:00Z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52e25d9-fa69-4797-8d62-d7c89697a54a_Enabled">
    <vt:lpwstr>true</vt:lpwstr>
  </property>
  <property fmtid="{D5CDD505-2E9C-101B-9397-08002B2CF9AE}" pid="3" name="MSIP_Label_e52e25d9-fa69-4797-8d62-d7c89697a54a_SetDate">
    <vt:lpwstr>2021-05-20T00:33:14Z</vt:lpwstr>
  </property>
  <property fmtid="{D5CDD505-2E9C-101B-9397-08002B2CF9AE}" pid="4" name="MSIP_Label_e52e25d9-fa69-4797-8d62-d7c89697a54a_Method">
    <vt:lpwstr>Standard</vt:lpwstr>
  </property>
  <property fmtid="{D5CDD505-2E9C-101B-9397-08002B2CF9AE}" pid="5" name="MSIP_Label_e52e25d9-fa69-4797-8d62-d7c89697a54a_Name">
    <vt:lpwstr>General - Internal</vt:lpwstr>
  </property>
  <property fmtid="{D5CDD505-2E9C-101B-9397-08002B2CF9AE}" pid="6" name="MSIP_Label_e52e25d9-fa69-4797-8d62-d7c89697a54a_SiteId">
    <vt:lpwstr>e274a129-849d-4351-ab82-7bd413959a93</vt:lpwstr>
  </property>
  <property fmtid="{D5CDD505-2E9C-101B-9397-08002B2CF9AE}" pid="7" name="MSIP_Label_e52e25d9-fa69-4797-8d62-d7c89697a54a_ActionId">
    <vt:lpwstr>10ab2fe3-17aa-4056-9212-456e5cc1bc1b</vt:lpwstr>
  </property>
  <property fmtid="{D5CDD505-2E9C-101B-9397-08002B2CF9AE}" pid="8" name="MSIP_Label_e52e25d9-fa69-4797-8d62-d7c89697a54a_ContentBits">
    <vt:lpwstr>0</vt:lpwstr>
  </property>
</Properties>
</file>