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BCDA4" w14:textId="520149DC" w:rsidR="001B1EF4" w:rsidRDefault="001B1EF4" w:rsidP="00CF5194">
      <w:pPr>
        <w:jc w:val="center"/>
      </w:pPr>
      <w:r>
        <w:t>Sarah Marsh</w:t>
      </w:r>
    </w:p>
    <w:p w14:paraId="3FA2B73B" w14:textId="370EF4CD" w:rsidR="001B1EF4" w:rsidRDefault="001B1EF4" w:rsidP="00CF5194">
      <w:pPr>
        <w:jc w:val="center"/>
      </w:pPr>
      <w:r>
        <w:t>280020939</w:t>
      </w:r>
    </w:p>
    <w:p w14:paraId="53D21F4F" w14:textId="3F07F470" w:rsidR="001B1EF4" w:rsidRDefault="001B1EF4" w:rsidP="00CF5194">
      <w:pPr>
        <w:jc w:val="center"/>
      </w:pPr>
    </w:p>
    <w:p w14:paraId="2F394541" w14:textId="4EC40BB0" w:rsidR="001B1EF4" w:rsidRDefault="001B1EF4" w:rsidP="00CF5194">
      <w:pPr>
        <w:jc w:val="center"/>
      </w:pPr>
      <w:r>
        <w:t>ECED7001 Resit December 2021</w:t>
      </w:r>
    </w:p>
    <w:p w14:paraId="583173C8" w14:textId="610FD298" w:rsidR="001B1EF4" w:rsidRDefault="001B1EF4" w:rsidP="00CF5194">
      <w:pPr>
        <w:jc w:val="center"/>
      </w:pPr>
      <w:r>
        <w:t>Assignment 1</w:t>
      </w:r>
    </w:p>
    <w:p w14:paraId="49C53A7E" w14:textId="77777777" w:rsidR="001B1EF4" w:rsidRDefault="001B1EF4" w:rsidP="00CF5194">
      <w:pPr>
        <w:jc w:val="center"/>
      </w:pPr>
    </w:p>
    <w:p w14:paraId="2CF0622E" w14:textId="47853FFA" w:rsidR="001B1EF4" w:rsidRDefault="001B1EF4">
      <w:r w:rsidRPr="001B1EF4">
        <w:t>Critically reflect on why inequality persists despite significant academic theory and current legislative support measures.</w:t>
      </w:r>
    </w:p>
    <w:p w14:paraId="5DF446C4" w14:textId="7F4BAB16" w:rsidR="008A1CCB" w:rsidRDefault="008A1CCB"/>
    <w:p w14:paraId="14EF5BB0" w14:textId="676854E7" w:rsidR="008A1CCB" w:rsidRDefault="00C74A63" w:rsidP="00775C78">
      <w:pPr>
        <w:jc w:val="right"/>
      </w:pPr>
      <w:r>
        <w:rPr>
          <w:noProof/>
        </w:rPr>
        <w:drawing>
          <wp:inline distT="0" distB="0" distL="0" distR="0" wp14:anchorId="5B100C85" wp14:editId="106472A6">
            <wp:extent cx="2838450" cy="1609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38450" cy="1609725"/>
                    </a:xfrm>
                    <a:prstGeom prst="rect">
                      <a:avLst/>
                    </a:prstGeom>
                    <a:noFill/>
                  </pic:spPr>
                </pic:pic>
              </a:graphicData>
            </a:graphic>
          </wp:inline>
        </w:drawing>
      </w:r>
      <w:r w:rsidR="00071150">
        <w:t xml:space="preserve"> Anonymous Art 2012</w:t>
      </w:r>
    </w:p>
    <w:p w14:paraId="288DFEC2" w14:textId="6A730DF9" w:rsidR="00775C78" w:rsidRDefault="00775C78" w:rsidP="00C74A63">
      <w:pPr>
        <w:jc w:val="center"/>
      </w:pPr>
    </w:p>
    <w:p w14:paraId="5AEBFDD2" w14:textId="2A753E80" w:rsidR="00775C78" w:rsidRDefault="00775C78" w:rsidP="00C74A63">
      <w:pPr>
        <w:jc w:val="center"/>
      </w:pPr>
    </w:p>
    <w:p w14:paraId="6EEB8CD7" w14:textId="5D86F3DD" w:rsidR="00775C78" w:rsidRDefault="00775C78" w:rsidP="00C74A63">
      <w:pPr>
        <w:jc w:val="center"/>
      </w:pPr>
    </w:p>
    <w:p w14:paraId="1D464485" w14:textId="7FE971AE" w:rsidR="00775C78" w:rsidRDefault="00775C78" w:rsidP="00775C78">
      <w:pPr>
        <w:jc w:val="both"/>
      </w:pPr>
      <w:r>
        <w:t>“We may be in this together, but that does not mean we are in this equally”</w:t>
      </w:r>
    </w:p>
    <w:p w14:paraId="39BB1D6B" w14:textId="5A64596D" w:rsidR="00775C78" w:rsidRDefault="00775C78" w:rsidP="00775C78">
      <w:pPr>
        <w:jc w:val="both"/>
      </w:pPr>
    </w:p>
    <w:p w14:paraId="56C79658" w14:textId="4957A58D" w:rsidR="00775C78" w:rsidRDefault="00775C78" w:rsidP="00775C78">
      <w:pPr>
        <w:jc w:val="right"/>
      </w:pPr>
      <w:r>
        <w:t>Johnson , P. 2020</w:t>
      </w:r>
    </w:p>
    <w:p w14:paraId="4276E877" w14:textId="66C0F9B1" w:rsidR="006A78E5" w:rsidRDefault="006A78E5" w:rsidP="00775C78">
      <w:pPr>
        <w:jc w:val="right"/>
      </w:pPr>
    </w:p>
    <w:p w14:paraId="10E4D369" w14:textId="7720729F" w:rsidR="003774B0" w:rsidRPr="00C83E80" w:rsidRDefault="006A78E5" w:rsidP="003774B0">
      <w:pPr>
        <w:spacing w:before="240" w:line="480" w:lineRule="auto"/>
        <w:jc w:val="both"/>
        <w:rPr>
          <w:rFonts w:ascii="Times New Roman" w:hAnsi="Times New Roman" w:cs="Times New Roman"/>
          <w:sz w:val="24"/>
          <w:szCs w:val="24"/>
        </w:rPr>
      </w:pPr>
      <w:r w:rsidRPr="00C83E80">
        <w:rPr>
          <w:rFonts w:ascii="Times New Roman" w:hAnsi="Times New Roman" w:cs="Times New Roman"/>
          <w:sz w:val="24"/>
          <w:szCs w:val="24"/>
        </w:rPr>
        <w:t xml:space="preserve">The author </w:t>
      </w:r>
      <w:r w:rsidR="00C07F83" w:rsidRPr="00C83E80">
        <w:rPr>
          <w:rFonts w:ascii="Times New Roman" w:hAnsi="Times New Roman" w:cs="Times New Roman"/>
          <w:sz w:val="24"/>
          <w:szCs w:val="24"/>
        </w:rPr>
        <w:t xml:space="preserve">would argue that each </w:t>
      </w:r>
      <w:r w:rsidRPr="00C83E80">
        <w:rPr>
          <w:rFonts w:ascii="Times New Roman" w:hAnsi="Times New Roman" w:cs="Times New Roman"/>
          <w:sz w:val="24"/>
          <w:szCs w:val="24"/>
        </w:rPr>
        <w:t xml:space="preserve">of these quotations </w:t>
      </w:r>
      <w:r w:rsidR="00C07F83" w:rsidRPr="00C83E80">
        <w:rPr>
          <w:rFonts w:ascii="Times New Roman" w:hAnsi="Times New Roman" w:cs="Times New Roman"/>
          <w:sz w:val="24"/>
          <w:szCs w:val="24"/>
        </w:rPr>
        <w:t>means the same</w:t>
      </w:r>
      <w:r w:rsidR="003C6E33" w:rsidRPr="00C83E80">
        <w:rPr>
          <w:rFonts w:ascii="Times New Roman" w:hAnsi="Times New Roman" w:cs="Times New Roman"/>
          <w:sz w:val="24"/>
          <w:szCs w:val="24"/>
        </w:rPr>
        <w:t xml:space="preserve"> </w:t>
      </w:r>
      <w:r w:rsidR="00C07F83" w:rsidRPr="00C83E80">
        <w:rPr>
          <w:rFonts w:ascii="Times New Roman" w:hAnsi="Times New Roman" w:cs="Times New Roman"/>
          <w:sz w:val="24"/>
          <w:szCs w:val="24"/>
        </w:rPr>
        <w:t>we are all equal</w:t>
      </w:r>
      <w:r w:rsidR="003C6E33" w:rsidRPr="00C83E80">
        <w:rPr>
          <w:rFonts w:ascii="Times New Roman" w:hAnsi="Times New Roman" w:cs="Times New Roman"/>
          <w:sz w:val="24"/>
          <w:szCs w:val="24"/>
        </w:rPr>
        <w:t>;</w:t>
      </w:r>
      <w:r w:rsidR="00C07F83" w:rsidRPr="00C83E80">
        <w:rPr>
          <w:rFonts w:ascii="Times New Roman" w:hAnsi="Times New Roman" w:cs="Times New Roman"/>
          <w:sz w:val="24"/>
          <w:szCs w:val="24"/>
        </w:rPr>
        <w:t xml:space="preserve"> but not quite. The first is of course the closing comment of Orwell’s contentious book Animal Farm</w:t>
      </w:r>
      <w:r w:rsidR="003C6E33" w:rsidRPr="00C83E80">
        <w:rPr>
          <w:rFonts w:ascii="Times New Roman" w:hAnsi="Times New Roman" w:cs="Times New Roman"/>
          <w:sz w:val="24"/>
          <w:szCs w:val="24"/>
        </w:rPr>
        <w:t xml:space="preserve"> published </w:t>
      </w:r>
      <w:r w:rsidR="00D0623E">
        <w:rPr>
          <w:rFonts w:ascii="Times New Roman" w:hAnsi="Times New Roman" w:cs="Times New Roman"/>
          <w:sz w:val="24"/>
          <w:szCs w:val="24"/>
        </w:rPr>
        <w:t>in</w:t>
      </w:r>
      <w:r w:rsidR="003C6E33" w:rsidRPr="00C83E80">
        <w:rPr>
          <w:rFonts w:ascii="Times New Roman" w:hAnsi="Times New Roman" w:cs="Times New Roman"/>
          <w:sz w:val="24"/>
          <w:szCs w:val="24"/>
        </w:rPr>
        <w:t xml:space="preserve"> 1945</w:t>
      </w:r>
      <w:r w:rsidR="00C07F83" w:rsidRPr="00C83E80">
        <w:rPr>
          <w:rFonts w:ascii="Times New Roman" w:hAnsi="Times New Roman" w:cs="Times New Roman"/>
          <w:sz w:val="24"/>
          <w:szCs w:val="24"/>
        </w:rPr>
        <w:t xml:space="preserve"> which was banned from public circulation as late as 2002 in United Arab emirates and has been viewed as being critical of socialism per se rather than solely Stalinism </w:t>
      </w:r>
      <w:r w:rsidR="003C6E33" w:rsidRPr="00C83E80">
        <w:rPr>
          <w:rFonts w:ascii="Times New Roman" w:hAnsi="Times New Roman" w:cs="Times New Roman"/>
          <w:sz w:val="24"/>
          <w:szCs w:val="24"/>
        </w:rPr>
        <w:t>(</w:t>
      </w:r>
      <w:r w:rsidR="00C07F83" w:rsidRPr="00C83E80">
        <w:rPr>
          <w:rFonts w:ascii="Times New Roman" w:hAnsi="Times New Roman" w:cs="Times New Roman"/>
          <w:sz w:val="24"/>
          <w:szCs w:val="24"/>
        </w:rPr>
        <w:t>Birmingham</w:t>
      </w:r>
      <w:r w:rsidR="003C6E33" w:rsidRPr="00C83E80">
        <w:rPr>
          <w:rFonts w:ascii="Times New Roman" w:hAnsi="Times New Roman" w:cs="Times New Roman"/>
          <w:sz w:val="24"/>
          <w:szCs w:val="24"/>
        </w:rPr>
        <w:t xml:space="preserve"> City Council ). The second quotation is taken from a review of the Angus Deaton Review, a </w:t>
      </w:r>
      <w:r w:rsidR="00AA3685" w:rsidRPr="00C83E80">
        <w:rPr>
          <w:rFonts w:ascii="Times New Roman" w:hAnsi="Times New Roman" w:cs="Times New Roman"/>
          <w:sz w:val="24"/>
          <w:szCs w:val="24"/>
        </w:rPr>
        <w:t>five-year</w:t>
      </w:r>
      <w:r w:rsidR="003C6E33" w:rsidRPr="00C83E80">
        <w:rPr>
          <w:rFonts w:ascii="Times New Roman" w:hAnsi="Times New Roman" w:cs="Times New Roman"/>
          <w:sz w:val="24"/>
          <w:szCs w:val="24"/>
        </w:rPr>
        <w:t xml:space="preserve"> review </w:t>
      </w:r>
      <w:r w:rsidR="00AA3685" w:rsidRPr="00C83E80">
        <w:rPr>
          <w:rFonts w:ascii="Times New Roman" w:hAnsi="Times New Roman" w:cs="Times New Roman"/>
          <w:sz w:val="24"/>
          <w:szCs w:val="24"/>
        </w:rPr>
        <w:t>launched by The Institute of Fiscal Studies and The Nuffield Foundation to investigate the many facets of inequality and inform ‘define and enhance health and wellbeing</w:t>
      </w:r>
      <w:r w:rsidR="00ED06FF">
        <w:rPr>
          <w:rFonts w:ascii="Times New Roman" w:hAnsi="Times New Roman" w:cs="Times New Roman"/>
          <w:sz w:val="24"/>
          <w:szCs w:val="24"/>
        </w:rPr>
        <w:t>’</w:t>
      </w:r>
      <w:r w:rsidR="00AA3685" w:rsidRPr="00C83E80">
        <w:rPr>
          <w:rFonts w:ascii="Times New Roman" w:hAnsi="Times New Roman" w:cs="Times New Roman"/>
          <w:sz w:val="24"/>
          <w:szCs w:val="24"/>
        </w:rPr>
        <w:t xml:space="preserve"> (ifs.org.uk 2021). </w:t>
      </w:r>
    </w:p>
    <w:p w14:paraId="4D554414" w14:textId="3A09DB4E" w:rsidR="003774B0" w:rsidRPr="00C83E80" w:rsidRDefault="003774B0" w:rsidP="003774B0">
      <w:pPr>
        <w:spacing w:before="240" w:line="480" w:lineRule="auto"/>
        <w:jc w:val="both"/>
        <w:rPr>
          <w:rFonts w:ascii="Times New Roman" w:hAnsi="Times New Roman" w:cs="Times New Roman"/>
          <w:sz w:val="24"/>
          <w:szCs w:val="24"/>
        </w:rPr>
      </w:pPr>
      <w:r w:rsidRPr="00C83E80">
        <w:rPr>
          <w:rFonts w:ascii="Times New Roman" w:hAnsi="Times New Roman" w:cs="Times New Roman"/>
          <w:sz w:val="24"/>
          <w:szCs w:val="24"/>
        </w:rPr>
        <w:t xml:space="preserve">This </w:t>
      </w:r>
      <w:r w:rsidR="007E5F55" w:rsidRPr="00C83E80">
        <w:rPr>
          <w:rFonts w:ascii="Times New Roman" w:hAnsi="Times New Roman" w:cs="Times New Roman"/>
          <w:sz w:val="24"/>
          <w:szCs w:val="24"/>
        </w:rPr>
        <w:t xml:space="preserve">paper </w:t>
      </w:r>
      <w:r w:rsidRPr="00C83E80">
        <w:rPr>
          <w:rFonts w:ascii="Times New Roman" w:hAnsi="Times New Roman" w:cs="Times New Roman"/>
          <w:sz w:val="24"/>
          <w:szCs w:val="24"/>
        </w:rPr>
        <w:t xml:space="preserve"> will expand on this perception of equality and use current examples of rampant inequalities within the </w:t>
      </w:r>
      <w:r w:rsidR="007406F3">
        <w:rPr>
          <w:rFonts w:ascii="Times New Roman" w:hAnsi="Times New Roman" w:cs="Times New Roman"/>
          <w:sz w:val="24"/>
          <w:szCs w:val="24"/>
        </w:rPr>
        <w:t xml:space="preserve">education and health </w:t>
      </w:r>
      <w:r w:rsidR="00431F12" w:rsidRPr="00C83E80">
        <w:rPr>
          <w:rFonts w:ascii="Times New Roman" w:hAnsi="Times New Roman" w:cs="Times New Roman"/>
          <w:sz w:val="24"/>
          <w:szCs w:val="24"/>
        </w:rPr>
        <w:t>sector</w:t>
      </w:r>
      <w:r w:rsidR="007406F3">
        <w:rPr>
          <w:rFonts w:ascii="Times New Roman" w:hAnsi="Times New Roman" w:cs="Times New Roman"/>
          <w:sz w:val="24"/>
          <w:szCs w:val="24"/>
        </w:rPr>
        <w:t>s</w:t>
      </w:r>
      <w:r w:rsidR="00431F12" w:rsidRPr="00C83E80">
        <w:rPr>
          <w:rFonts w:ascii="Times New Roman" w:hAnsi="Times New Roman" w:cs="Times New Roman"/>
          <w:sz w:val="24"/>
          <w:szCs w:val="24"/>
        </w:rPr>
        <w:t xml:space="preserve"> </w:t>
      </w:r>
      <w:r w:rsidRPr="00C83E80">
        <w:rPr>
          <w:rFonts w:ascii="Times New Roman" w:hAnsi="Times New Roman" w:cs="Times New Roman"/>
          <w:sz w:val="24"/>
          <w:szCs w:val="24"/>
        </w:rPr>
        <w:t xml:space="preserve"> that have been brought to light during the ongoing  Covid -19 pandemic</w:t>
      </w:r>
      <w:r w:rsidR="00D0623E">
        <w:rPr>
          <w:rFonts w:ascii="Times New Roman" w:hAnsi="Times New Roman" w:cs="Times New Roman"/>
          <w:sz w:val="24"/>
          <w:szCs w:val="24"/>
        </w:rPr>
        <w:t xml:space="preserve">.  </w:t>
      </w:r>
      <w:r w:rsidRPr="00C83E80">
        <w:rPr>
          <w:rFonts w:ascii="Times New Roman" w:hAnsi="Times New Roman" w:cs="Times New Roman"/>
          <w:sz w:val="24"/>
          <w:szCs w:val="24"/>
        </w:rPr>
        <w:t xml:space="preserve"> </w:t>
      </w:r>
      <w:r w:rsidR="002A6B1D" w:rsidRPr="00C83E80">
        <w:rPr>
          <w:rFonts w:ascii="Times New Roman" w:hAnsi="Times New Roman" w:cs="Times New Roman"/>
          <w:sz w:val="24"/>
          <w:szCs w:val="24"/>
        </w:rPr>
        <w:t xml:space="preserve">For purposes of </w:t>
      </w:r>
      <w:r w:rsidR="007E5F55" w:rsidRPr="00C83E80">
        <w:rPr>
          <w:rFonts w:ascii="Times New Roman" w:hAnsi="Times New Roman" w:cs="Times New Roman"/>
          <w:sz w:val="24"/>
          <w:szCs w:val="24"/>
        </w:rPr>
        <w:t>transparency,</w:t>
      </w:r>
      <w:r w:rsidR="002A6B1D" w:rsidRPr="00C83E80">
        <w:rPr>
          <w:rFonts w:ascii="Times New Roman" w:hAnsi="Times New Roman" w:cs="Times New Roman"/>
          <w:sz w:val="24"/>
          <w:szCs w:val="24"/>
        </w:rPr>
        <w:t xml:space="preserve"> it should be noted that this student </w:t>
      </w:r>
      <w:r w:rsidR="009B3B81" w:rsidRPr="00C83E80">
        <w:rPr>
          <w:rFonts w:ascii="Times New Roman" w:hAnsi="Times New Roman" w:cs="Times New Roman"/>
          <w:sz w:val="24"/>
          <w:szCs w:val="24"/>
        </w:rPr>
        <w:t xml:space="preserve">is employed </w:t>
      </w:r>
      <w:r w:rsidR="002A6B1D" w:rsidRPr="00C83E80">
        <w:rPr>
          <w:rFonts w:ascii="Times New Roman" w:hAnsi="Times New Roman" w:cs="Times New Roman"/>
          <w:sz w:val="24"/>
          <w:szCs w:val="24"/>
        </w:rPr>
        <w:t xml:space="preserve">in the social care setting and </w:t>
      </w:r>
      <w:r w:rsidR="002A6B1D" w:rsidRPr="00C83E80">
        <w:rPr>
          <w:rFonts w:ascii="Times New Roman" w:hAnsi="Times New Roman" w:cs="Times New Roman"/>
          <w:sz w:val="24"/>
          <w:szCs w:val="24"/>
        </w:rPr>
        <w:lastRenderedPageBreak/>
        <w:t>continues to be a key worker therefore</w:t>
      </w:r>
      <w:r w:rsidR="009B3B81" w:rsidRPr="00C83E80">
        <w:rPr>
          <w:rFonts w:ascii="Times New Roman" w:hAnsi="Times New Roman" w:cs="Times New Roman"/>
          <w:sz w:val="24"/>
          <w:szCs w:val="24"/>
        </w:rPr>
        <w:t xml:space="preserve"> mandated </w:t>
      </w:r>
      <w:r w:rsidR="002A6B1D" w:rsidRPr="00C83E80">
        <w:rPr>
          <w:rFonts w:ascii="Times New Roman" w:hAnsi="Times New Roman" w:cs="Times New Roman"/>
          <w:sz w:val="24"/>
          <w:szCs w:val="24"/>
        </w:rPr>
        <w:t xml:space="preserve"> to work</w:t>
      </w:r>
      <w:r w:rsidR="009B3B81" w:rsidRPr="00C83E80">
        <w:rPr>
          <w:rFonts w:ascii="Times New Roman" w:hAnsi="Times New Roman" w:cs="Times New Roman"/>
          <w:sz w:val="24"/>
          <w:szCs w:val="24"/>
        </w:rPr>
        <w:t xml:space="preserve"> face to face </w:t>
      </w:r>
      <w:r w:rsidR="002A6B1D" w:rsidRPr="00C83E80">
        <w:rPr>
          <w:rFonts w:ascii="Times New Roman" w:hAnsi="Times New Roman" w:cs="Times New Roman"/>
          <w:sz w:val="24"/>
          <w:szCs w:val="24"/>
        </w:rPr>
        <w:t xml:space="preserve"> since the onset of the pandemi</w:t>
      </w:r>
      <w:r w:rsidR="009B3B81" w:rsidRPr="00C83E80">
        <w:rPr>
          <w:rFonts w:ascii="Times New Roman" w:hAnsi="Times New Roman" w:cs="Times New Roman"/>
          <w:sz w:val="24"/>
          <w:szCs w:val="24"/>
        </w:rPr>
        <w:t>c</w:t>
      </w:r>
      <w:r w:rsidR="007E5F55" w:rsidRPr="00C83E80">
        <w:rPr>
          <w:rFonts w:ascii="Times New Roman" w:hAnsi="Times New Roman" w:cs="Times New Roman"/>
          <w:sz w:val="24"/>
          <w:szCs w:val="24"/>
        </w:rPr>
        <w:t>,</w:t>
      </w:r>
      <w:r w:rsidR="009B3B81" w:rsidRPr="00C83E80">
        <w:rPr>
          <w:rFonts w:ascii="Times New Roman" w:hAnsi="Times New Roman" w:cs="Times New Roman"/>
          <w:sz w:val="24"/>
          <w:szCs w:val="24"/>
        </w:rPr>
        <w:t xml:space="preserve"> also volunteering to work at a food bank</w:t>
      </w:r>
      <w:r w:rsidR="007E5F55" w:rsidRPr="00C83E80">
        <w:rPr>
          <w:rFonts w:ascii="Times New Roman" w:hAnsi="Times New Roman" w:cs="Times New Roman"/>
          <w:sz w:val="24"/>
          <w:szCs w:val="24"/>
        </w:rPr>
        <w:t xml:space="preserve"> during lockdown </w:t>
      </w:r>
      <w:r w:rsidR="0038149A" w:rsidRPr="00C83E80">
        <w:rPr>
          <w:rFonts w:ascii="Times New Roman" w:hAnsi="Times New Roman" w:cs="Times New Roman"/>
          <w:sz w:val="24"/>
          <w:szCs w:val="24"/>
        </w:rPr>
        <w:t>provided  authentic  evidence of local poverty and hardship</w:t>
      </w:r>
      <w:r w:rsidR="007E5F55" w:rsidRPr="00C83E80">
        <w:rPr>
          <w:rFonts w:ascii="Times New Roman" w:hAnsi="Times New Roman" w:cs="Times New Roman"/>
          <w:sz w:val="24"/>
          <w:szCs w:val="24"/>
        </w:rPr>
        <w:t>.  The paper will comment on the</w:t>
      </w:r>
      <w:r w:rsidR="00955B6F" w:rsidRPr="00C83E80">
        <w:rPr>
          <w:rFonts w:ascii="Times New Roman" w:hAnsi="Times New Roman" w:cs="Times New Roman"/>
          <w:sz w:val="24"/>
          <w:szCs w:val="24"/>
        </w:rPr>
        <w:t xml:space="preserve"> effects of social backgrounds, demographics, age</w:t>
      </w:r>
      <w:r w:rsidR="00603D2D" w:rsidRPr="00C83E80">
        <w:rPr>
          <w:rFonts w:ascii="Times New Roman" w:hAnsi="Times New Roman" w:cs="Times New Roman"/>
          <w:sz w:val="24"/>
          <w:szCs w:val="24"/>
        </w:rPr>
        <w:t>,</w:t>
      </w:r>
      <w:r w:rsidR="00955B6F" w:rsidRPr="00C83E80">
        <w:rPr>
          <w:rFonts w:ascii="Times New Roman" w:hAnsi="Times New Roman" w:cs="Times New Roman"/>
          <w:sz w:val="24"/>
          <w:szCs w:val="24"/>
        </w:rPr>
        <w:t xml:space="preserve"> and poverty which may or may not  have resulted in inequalities and mortality in </w:t>
      </w:r>
      <w:r w:rsidR="00603D2D" w:rsidRPr="00C83E80">
        <w:rPr>
          <w:rFonts w:ascii="Times New Roman" w:hAnsi="Times New Roman" w:cs="Times New Roman"/>
          <w:sz w:val="24"/>
          <w:szCs w:val="24"/>
        </w:rPr>
        <w:t>Britain</w:t>
      </w:r>
      <w:r w:rsidR="00C83E80" w:rsidRPr="00C83E80">
        <w:rPr>
          <w:rFonts w:ascii="Times New Roman" w:hAnsi="Times New Roman" w:cs="Times New Roman"/>
          <w:sz w:val="24"/>
          <w:szCs w:val="24"/>
        </w:rPr>
        <w:t xml:space="preserve">, with particular reference made to Wales. </w:t>
      </w:r>
    </w:p>
    <w:p w14:paraId="4FCEBA23" w14:textId="2532104E" w:rsidR="00906660" w:rsidRDefault="0038149A" w:rsidP="00937884">
      <w:pPr>
        <w:spacing w:before="240" w:line="480" w:lineRule="auto"/>
        <w:jc w:val="both"/>
        <w:rPr>
          <w:rFonts w:ascii="Times New Roman" w:hAnsi="Times New Roman" w:cs="Times New Roman"/>
          <w:sz w:val="24"/>
          <w:szCs w:val="24"/>
        </w:rPr>
      </w:pPr>
      <w:r w:rsidRPr="00C83E80">
        <w:rPr>
          <w:rFonts w:ascii="Times New Roman" w:hAnsi="Times New Roman" w:cs="Times New Roman"/>
          <w:sz w:val="24"/>
          <w:szCs w:val="24"/>
        </w:rPr>
        <w:t xml:space="preserve">It is important to first identify what inequality is a  ‘ lay person’s ‘ description is not having equality of opportunity which in essence is true, however the question should be asked, opportunity for what? </w:t>
      </w:r>
      <w:r w:rsidR="00303C2A" w:rsidRPr="00C83E80">
        <w:rPr>
          <w:rFonts w:ascii="Times New Roman" w:hAnsi="Times New Roman" w:cs="Times New Roman"/>
          <w:sz w:val="24"/>
          <w:szCs w:val="24"/>
        </w:rPr>
        <w:t xml:space="preserve"> Using Durkheim’s functionalist </w:t>
      </w:r>
      <w:r w:rsidR="00C83E80" w:rsidRPr="00C83E80">
        <w:rPr>
          <w:rFonts w:ascii="Times New Roman" w:hAnsi="Times New Roman" w:cs="Times New Roman"/>
          <w:sz w:val="24"/>
          <w:szCs w:val="24"/>
        </w:rPr>
        <w:t>theory,</w:t>
      </w:r>
      <w:r w:rsidR="00303C2A" w:rsidRPr="00C83E80">
        <w:rPr>
          <w:rFonts w:ascii="Times New Roman" w:hAnsi="Times New Roman" w:cs="Times New Roman"/>
          <w:sz w:val="24"/>
          <w:szCs w:val="24"/>
        </w:rPr>
        <w:t xml:space="preserve"> it could be argued that for a community to continue to exist successfully and provide for its residents under the</w:t>
      </w:r>
      <w:r w:rsidR="00C83E80" w:rsidRPr="00C83E80">
        <w:rPr>
          <w:rFonts w:ascii="Times New Roman" w:hAnsi="Times New Roman" w:cs="Times New Roman"/>
          <w:sz w:val="24"/>
          <w:szCs w:val="24"/>
        </w:rPr>
        <w:t xml:space="preserve"> Social Services and Wellbeing Wales  Act 2014</w:t>
      </w:r>
      <w:r w:rsidR="00303C2A" w:rsidRPr="00C83E80">
        <w:rPr>
          <w:rFonts w:ascii="Times New Roman" w:hAnsi="Times New Roman" w:cs="Times New Roman"/>
          <w:sz w:val="24"/>
          <w:szCs w:val="24"/>
        </w:rPr>
        <w:t xml:space="preserve"> </w:t>
      </w:r>
      <w:r w:rsidR="001B644C">
        <w:rPr>
          <w:rFonts w:ascii="Times New Roman" w:hAnsi="Times New Roman" w:cs="Times New Roman"/>
          <w:sz w:val="24"/>
          <w:szCs w:val="24"/>
        </w:rPr>
        <w:t xml:space="preserve"> and The Well-Being of Future Generations (Wales) Act  2015. </w:t>
      </w:r>
      <w:r w:rsidR="007406F3">
        <w:rPr>
          <w:rFonts w:ascii="Times New Roman" w:hAnsi="Times New Roman" w:cs="Times New Roman"/>
          <w:sz w:val="24"/>
          <w:szCs w:val="24"/>
        </w:rPr>
        <w:t xml:space="preserve"> </w:t>
      </w:r>
      <w:r w:rsidR="001B644C">
        <w:rPr>
          <w:rFonts w:ascii="Times New Roman" w:hAnsi="Times New Roman" w:cs="Times New Roman"/>
          <w:sz w:val="24"/>
          <w:szCs w:val="24"/>
        </w:rPr>
        <w:t xml:space="preserve">In a national </w:t>
      </w:r>
      <w:r w:rsidR="00303C2A" w:rsidRPr="00C83E80">
        <w:rPr>
          <w:rFonts w:ascii="Times New Roman" w:hAnsi="Times New Roman" w:cs="Times New Roman"/>
          <w:sz w:val="24"/>
          <w:szCs w:val="24"/>
        </w:rPr>
        <w:t xml:space="preserve">Health and Wellbeing Index </w:t>
      </w:r>
      <w:r w:rsidR="001B644C">
        <w:rPr>
          <w:rFonts w:ascii="Times New Roman" w:hAnsi="Times New Roman" w:cs="Times New Roman"/>
          <w:sz w:val="24"/>
          <w:szCs w:val="24"/>
        </w:rPr>
        <w:t xml:space="preserve"> Report updated in </w:t>
      </w:r>
      <w:r w:rsidR="00303C2A" w:rsidRPr="00C83E80">
        <w:rPr>
          <w:rFonts w:ascii="Times New Roman" w:hAnsi="Times New Roman" w:cs="Times New Roman"/>
          <w:sz w:val="24"/>
          <w:szCs w:val="24"/>
        </w:rPr>
        <w:t xml:space="preserve">2020 </w:t>
      </w:r>
      <w:r w:rsidR="001B644C">
        <w:rPr>
          <w:rFonts w:ascii="Times New Roman" w:hAnsi="Times New Roman" w:cs="Times New Roman"/>
          <w:sz w:val="24"/>
          <w:szCs w:val="24"/>
        </w:rPr>
        <w:t xml:space="preserve"> The Co-Operative (The Co-op) reported that several criteria should be met to allow communities to meet their health  and well-being needs. Their criteria are illustrated below. </w:t>
      </w:r>
    </w:p>
    <w:p w14:paraId="09160DF5" w14:textId="7E346552" w:rsidR="00906660" w:rsidRDefault="00906660" w:rsidP="00937884">
      <w:pPr>
        <w:spacing w:before="24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B8DD2AD" wp14:editId="5E108D66">
            <wp:extent cx="2908300" cy="1633855"/>
            <wp:effectExtent l="0" t="0" r="635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08300" cy="1633855"/>
                    </a:xfrm>
                    <a:prstGeom prst="rect">
                      <a:avLst/>
                    </a:prstGeom>
                    <a:noFill/>
                  </pic:spPr>
                </pic:pic>
              </a:graphicData>
            </a:graphic>
          </wp:inline>
        </w:drawing>
      </w:r>
      <w:r>
        <w:rPr>
          <w:rFonts w:ascii="Times New Roman" w:hAnsi="Times New Roman" w:cs="Times New Roman"/>
          <w:sz w:val="24"/>
          <w:szCs w:val="24"/>
        </w:rPr>
        <w:t xml:space="preserve">  Co-op 2020</w:t>
      </w:r>
    </w:p>
    <w:p w14:paraId="65385148" w14:textId="77777777" w:rsidR="00906660" w:rsidRDefault="00906660" w:rsidP="00937884">
      <w:pPr>
        <w:spacing w:before="240" w:line="480" w:lineRule="auto"/>
        <w:jc w:val="both"/>
        <w:rPr>
          <w:rFonts w:ascii="Times New Roman" w:hAnsi="Times New Roman" w:cs="Times New Roman"/>
          <w:sz w:val="24"/>
          <w:szCs w:val="24"/>
        </w:rPr>
      </w:pPr>
    </w:p>
    <w:p w14:paraId="6C70719B" w14:textId="77777777" w:rsidR="00906660" w:rsidRDefault="00906660" w:rsidP="00937884">
      <w:pPr>
        <w:spacing w:before="240" w:line="480" w:lineRule="auto"/>
        <w:jc w:val="both"/>
        <w:rPr>
          <w:rFonts w:ascii="Times New Roman" w:hAnsi="Times New Roman" w:cs="Times New Roman"/>
          <w:sz w:val="24"/>
          <w:szCs w:val="24"/>
        </w:rPr>
      </w:pPr>
    </w:p>
    <w:p w14:paraId="0BBD4CD3" w14:textId="3995A9FE" w:rsidR="00937884" w:rsidRDefault="001675D8" w:rsidP="00937884">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 The writer used the calculator contained within the report to investigate the local index score for their own town, the average UK Wellbeing Score is 52, the writers </w:t>
      </w:r>
      <w:r w:rsidR="0044202F">
        <w:rPr>
          <w:rFonts w:ascii="Times New Roman" w:hAnsi="Times New Roman" w:cs="Times New Roman"/>
          <w:sz w:val="24"/>
          <w:szCs w:val="24"/>
        </w:rPr>
        <w:t xml:space="preserve">hometown, as can be noted from the results of the report Appendix A </w:t>
      </w:r>
      <w:r w:rsidR="001B644C">
        <w:rPr>
          <w:rFonts w:ascii="Times New Roman" w:hAnsi="Times New Roman" w:cs="Times New Roman"/>
          <w:sz w:val="24"/>
          <w:szCs w:val="24"/>
        </w:rPr>
        <w:t xml:space="preserve"> as being </w:t>
      </w:r>
      <w:r w:rsidR="0044202F">
        <w:rPr>
          <w:rFonts w:ascii="Times New Roman" w:hAnsi="Times New Roman" w:cs="Times New Roman"/>
          <w:sz w:val="24"/>
          <w:szCs w:val="24"/>
        </w:rPr>
        <w:t>slightly above average overall</w:t>
      </w:r>
      <w:r w:rsidR="001B644C">
        <w:rPr>
          <w:rFonts w:ascii="Times New Roman" w:hAnsi="Times New Roman" w:cs="Times New Roman"/>
          <w:sz w:val="24"/>
          <w:szCs w:val="24"/>
        </w:rPr>
        <w:t>,</w:t>
      </w:r>
      <w:r w:rsidR="0044202F">
        <w:rPr>
          <w:rFonts w:ascii="Times New Roman" w:hAnsi="Times New Roman" w:cs="Times New Roman"/>
          <w:sz w:val="24"/>
          <w:szCs w:val="24"/>
        </w:rPr>
        <w:t xml:space="preserve"> however within the criterion </w:t>
      </w:r>
      <w:r w:rsidR="00301B6A">
        <w:rPr>
          <w:rFonts w:ascii="Times New Roman" w:hAnsi="Times New Roman" w:cs="Times New Roman"/>
          <w:sz w:val="24"/>
          <w:szCs w:val="24"/>
        </w:rPr>
        <w:t>h</w:t>
      </w:r>
      <w:r w:rsidR="0044202F">
        <w:rPr>
          <w:rFonts w:ascii="Times New Roman" w:hAnsi="Times New Roman" w:cs="Times New Roman"/>
          <w:sz w:val="24"/>
          <w:szCs w:val="24"/>
        </w:rPr>
        <w:t>ealth the overall score is exceptionally low</w:t>
      </w:r>
      <w:r w:rsidR="00301B6A">
        <w:rPr>
          <w:rFonts w:ascii="Times New Roman" w:hAnsi="Times New Roman" w:cs="Times New Roman"/>
          <w:sz w:val="24"/>
          <w:szCs w:val="24"/>
        </w:rPr>
        <w:t xml:space="preserve">, along with relationships and trust. </w:t>
      </w:r>
      <w:r w:rsidR="000479D0">
        <w:rPr>
          <w:rFonts w:ascii="Times New Roman" w:hAnsi="Times New Roman" w:cs="Times New Roman"/>
          <w:sz w:val="24"/>
          <w:szCs w:val="24"/>
        </w:rPr>
        <w:t xml:space="preserve"> The Co-op report was updated during 2020 the period when Lockdown One existed, Charlesworth, Watt and Thorlby</w:t>
      </w:r>
      <w:r w:rsidR="00443374">
        <w:rPr>
          <w:rFonts w:ascii="Times New Roman" w:hAnsi="Times New Roman" w:cs="Times New Roman"/>
          <w:sz w:val="24"/>
          <w:szCs w:val="24"/>
        </w:rPr>
        <w:t xml:space="preserve">  2020 reported that during the peak of </w:t>
      </w:r>
      <w:r w:rsidR="00443374">
        <w:rPr>
          <w:rFonts w:ascii="Times New Roman" w:hAnsi="Times New Roman" w:cs="Times New Roman"/>
          <w:sz w:val="24"/>
          <w:szCs w:val="24"/>
        </w:rPr>
        <w:lastRenderedPageBreak/>
        <w:t xml:space="preserve">lockdown </w:t>
      </w:r>
      <w:r w:rsidR="00443374" w:rsidRPr="00443374">
        <w:rPr>
          <w:rFonts w:ascii="Times New Roman" w:hAnsi="Times New Roman" w:cs="Times New Roman"/>
          <w:sz w:val="24"/>
          <w:szCs w:val="24"/>
        </w:rPr>
        <w:t xml:space="preserve">Access to health services for people with pre-existing conditions was 20% lower during the COVID-19 </w:t>
      </w:r>
      <w:r w:rsidR="00443374">
        <w:rPr>
          <w:rFonts w:ascii="Times New Roman" w:hAnsi="Times New Roman" w:cs="Times New Roman"/>
          <w:sz w:val="24"/>
          <w:szCs w:val="24"/>
        </w:rPr>
        <w:t>than pre lock down, they attributed this to</w:t>
      </w:r>
      <w:r w:rsidR="00937884">
        <w:rPr>
          <w:rFonts w:ascii="Times New Roman" w:hAnsi="Times New Roman" w:cs="Times New Roman"/>
          <w:sz w:val="24"/>
          <w:szCs w:val="24"/>
        </w:rPr>
        <w:t xml:space="preserve"> the fact that either </w:t>
      </w:r>
    </w:p>
    <w:p w14:paraId="503B0861" w14:textId="0E8340A0" w:rsidR="00937884" w:rsidRDefault="00937884" w:rsidP="00937884">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43374">
        <w:rPr>
          <w:rFonts w:ascii="Times New Roman" w:hAnsi="Times New Roman" w:cs="Times New Roman"/>
          <w:sz w:val="24"/>
          <w:szCs w:val="24"/>
        </w:rPr>
        <w:t xml:space="preserve"> </w:t>
      </w:r>
      <w:r w:rsidRPr="00937884">
        <w:rPr>
          <w:rFonts w:ascii="Times New Roman" w:hAnsi="Times New Roman" w:cs="Times New Roman"/>
          <w:sz w:val="24"/>
          <w:szCs w:val="24"/>
        </w:rPr>
        <w:t>patients may choose not to access care or treatment, through fears they might contract or transmit COVID-19 or concerns about breaking the lockdown measures, or</w:t>
      </w:r>
      <w:r>
        <w:rPr>
          <w:rFonts w:ascii="Times New Roman" w:hAnsi="Times New Roman" w:cs="Times New Roman"/>
          <w:sz w:val="24"/>
          <w:szCs w:val="24"/>
        </w:rPr>
        <w:t xml:space="preserve"> </w:t>
      </w:r>
      <w:r w:rsidRPr="00937884">
        <w:rPr>
          <w:rFonts w:ascii="Times New Roman" w:hAnsi="Times New Roman" w:cs="Times New Roman"/>
          <w:sz w:val="24"/>
          <w:szCs w:val="24"/>
        </w:rPr>
        <w:t>they are unable to get an appointment or the care they feel they need</w:t>
      </w:r>
      <w:r>
        <w:rPr>
          <w:rFonts w:ascii="Times New Roman" w:hAnsi="Times New Roman" w:cs="Times New Roman"/>
          <w:sz w:val="24"/>
          <w:szCs w:val="24"/>
        </w:rPr>
        <w:t>"</w:t>
      </w:r>
      <w:r w:rsidRPr="00937884">
        <w:rPr>
          <w:rFonts w:ascii="Times New Roman" w:hAnsi="Times New Roman" w:cs="Times New Roman"/>
          <w:sz w:val="24"/>
          <w:szCs w:val="24"/>
        </w:rPr>
        <w:t>.</w:t>
      </w:r>
    </w:p>
    <w:p w14:paraId="5C52E7AE" w14:textId="7EE5D90E" w:rsidR="00937884" w:rsidRDefault="00937884" w:rsidP="00937884">
      <w:pPr>
        <w:spacing w:before="240" w:line="480" w:lineRule="auto"/>
        <w:jc w:val="right"/>
        <w:rPr>
          <w:rFonts w:ascii="Times New Roman" w:hAnsi="Times New Roman" w:cs="Times New Roman"/>
          <w:sz w:val="24"/>
          <w:szCs w:val="24"/>
        </w:rPr>
      </w:pPr>
      <w:r>
        <w:rPr>
          <w:rFonts w:ascii="Times New Roman" w:hAnsi="Times New Roman" w:cs="Times New Roman"/>
          <w:sz w:val="24"/>
          <w:szCs w:val="24"/>
        </w:rPr>
        <w:t>Charlesworth.Watt and Thorlby 2020</w:t>
      </w:r>
    </w:p>
    <w:p w14:paraId="36B78E30" w14:textId="77777777" w:rsidR="008F1915" w:rsidRDefault="00627CF7" w:rsidP="00DE6B9A">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If the reader knits together the functionality of  </w:t>
      </w:r>
      <w:r w:rsidR="008B7D95">
        <w:rPr>
          <w:rFonts w:ascii="Times New Roman" w:hAnsi="Times New Roman" w:cs="Times New Roman"/>
          <w:sz w:val="24"/>
          <w:szCs w:val="24"/>
        </w:rPr>
        <w:t>Durkheim</w:t>
      </w:r>
      <w:r>
        <w:rPr>
          <w:rFonts w:ascii="Times New Roman" w:hAnsi="Times New Roman" w:cs="Times New Roman"/>
          <w:sz w:val="24"/>
          <w:szCs w:val="24"/>
        </w:rPr>
        <w:t xml:space="preserve"> – every part being dependent on another to produce a whole</w:t>
      </w:r>
      <w:r w:rsidR="008B7D95">
        <w:rPr>
          <w:rFonts w:ascii="Times New Roman" w:hAnsi="Times New Roman" w:cs="Times New Roman"/>
          <w:sz w:val="24"/>
          <w:szCs w:val="24"/>
        </w:rPr>
        <w:t>/ a community</w:t>
      </w:r>
      <w:r>
        <w:rPr>
          <w:rFonts w:ascii="Times New Roman" w:hAnsi="Times New Roman" w:cs="Times New Roman"/>
          <w:sz w:val="24"/>
          <w:szCs w:val="24"/>
        </w:rPr>
        <w:t xml:space="preserve">, with the Co-operative Well-being index </w:t>
      </w:r>
      <w:r w:rsidR="008B7D95">
        <w:rPr>
          <w:rFonts w:ascii="Times New Roman" w:hAnsi="Times New Roman" w:cs="Times New Roman"/>
          <w:sz w:val="24"/>
          <w:szCs w:val="24"/>
        </w:rPr>
        <w:t xml:space="preserve">which uses </w:t>
      </w:r>
      <w:r w:rsidRPr="00094AAD">
        <w:rPr>
          <w:rFonts w:ascii="Times New Roman" w:hAnsi="Times New Roman" w:cs="Times New Roman"/>
          <w:sz w:val="24"/>
          <w:szCs w:val="24"/>
        </w:rPr>
        <w:t xml:space="preserve"> uses several </w:t>
      </w:r>
      <w:r w:rsidR="00094AAD">
        <w:rPr>
          <w:rFonts w:ascii="Times New Roman" w:hAnsi="Times New Roman" w:cs="Times New Roman"/>
          <w:sz w:val="24"/>
          <w:szCs w:val="24"/>
        </w:rPr>
        <w:t>criteria to collate dat</w:t>
      </w:r>
      <w:r w:rsidR="008B7D95">
        <w:rPr>
          <w:rFonts w:ascii="Times New Roman" w:hAnsi="Times New Roman" w:cs="Times New Roman"/>
          <w:sz w:val="24"/>
          <w:szCs w:val="24"/>
        </w:rPr>
        <w:t>a</w:t>
      </w:r>
      <w:r w:rsidR="00094AAD">
        <w:rPr>
          <w:rFonts w:ascii="Times New Roman" w:hAnsi="Times New Roman" w:cs="Times New Roman"/>
          <w:sz w:val="24"/>
          <w:szCs w:val="24"/>
        </w:rPr>
        <w:t xml:space="preserve"> under its </w:t>
      </w:r>
      <w:r w:rsidR="008B7D95">
        <w:rPr>
          <w:rFonts w:ascii="Times New Roman" w:hAnsi="Times New Roman" w:cs="Times New Roman"/>
          <w:sz w:val="24"/>
          <w:szCs w:val="24"/>
        </w:rPr>
        <w:t>well-being</w:t>
      </w:r>
      <w:r w:rsidR="00094AAD">
        <w:rPr>
          <w:rFonts w:ascii="Times New Roman" w:hAnsi="Times New Roman" w:cs="Times New Roman"/>
          <w:sz w:val="24"/>
          <w:szCs w:val="24"/>
        </w:rPr>
        <w:t xml:space="preserve"> index</w:t>
      </w:r>
      <w:r w:rsidR="008B7D95">
        <w:rPr>
          <w:rFonts w:ascii="Times New Roman" w:hAnsi="Times New Roman" w:cs="Times New Roman"/>
          <w:sz w:val="24"/>
          <w:szCs w:val="24"/>
        </w:rPr>
        <w:t xml:space="preserve"> to produce an overall  score for the  wellbeing </w:t>
      </w:r>
      <w:r w:rsidR="00094AAD">
        <w:rPr>
          <w:rFonts w:ascii="Times New Roman" w:hAnsi="Times New Roman" w:cs="Times New Roman"/>
          <w:sz w:val="24"/>
          <w:szCs w:val="24"/>
        </w:rPr>
        <w:t xml:space="preserve"> </w:t>
      </w:r>
      <w:r w:rsidR="008B7D95">
        <w:rPr>
          <w:rFonts w:ascii="Times New Roman" w:hAnsi="Times New Roman" w:cs="Times New Roman"/>
          <w:sz w:val="24"/>
          <w:szCs w:val="24"/>
        </w:rPr>
        <w:t>of an area.</w:t>
      </w:r>
      <w:r w:rsidR="008F1915">
        <w:rPr>
          <w:rFonts w:ascii="Times New Roman" w:hAnsi="Times New Roman" w:cs="Times New Roman"/>
          <w:sz w:val="24"/>
          <w:szCs w:val="24"/>
        </w:rPr>
        <w:t xml:space="preserve"> The needs of the future generation as seen by the then Welsh Government (now the Senedd) are simplistically  illustrated in a video that can  accessed by the following link  </w:t>
      </w:r>
      <w:hyperlink r:id="rId7" w:history="1">
        <w:r w:rsidR="008F1915" w:rsidRPr="008F1915">
          <w:rPr>
            <w:rStyle w:val="Hyperlink"/>
            <w:rFonts w:ascii="Times New Roman" w:hAnsi="Times New Roman" w:cs="Times New Roman"/>
            <w:sz w:val="24"/>
            <w:szCs w:val="24"/>
          </w:rPr>
          <w:t>https://www.youtube.com/watch?v=rFeOYlxJbmw</w:t>
        </w:r>
      </w:hyperlink>
      <w:r w:rsidR="008F1915">
        <w:rPr>
          <w:rFonts w:ascii="Times New Roman" w:hAnsi="Times New Roman" w:cs="Times New Roman"/>
          <w:sz w:val="24"/>
          <w:szCs w:val="24"/>
        </w:rPr>
        <w:t xml:space="preserve"> . </w:t>
      </w:r>
    </w:p>
    <w:p w14:paraId="2631DF84" w14:textId="217C4032" w:rsidR="00DE6B9A" w:rsidRPr="00094AAD" w:rsidRDefault="008B7D95" w:rsidP="00DE6B9A">
      <w:pPr>
        <w:spacing w:before="240" w:line="480" w:lineRule="auto"/>
        <w:rPr>
          <w:rFonts w:ascii="Times New Roman" w:hAnsi="Times New Roman" w:cs="Times New Roman"/>
          <w:sz w:val="24"/>
          <w:szCs w:val="24"/>
        </w:rPr>
      </w:pPr>
      <w:r>
        <w:rPr>
          <w:rFonts w:ascii="Times New Roman" w:hAnsi="Times New Roman" w:cs="Times New Roman"/>
          <w:sz w:val="24"/>
          <w:szCs w:val="24"/>
        </w:rPr>
        <w:t>O</w:t>
      </w:r>
      <w:r w:rsidR="00094AAD">
        <w:rPr>
          <w:rFonts w:ascii="Times New Roman" w:hAnsi="Times New Roman" w:cs="Times New Roman"/>
          <w:sz w:val="24"/>
          <w:szCs w:val="24"/>
        </w:rPr>
        <w:t>ne of which</w:t>
      </w:r>
      <w:r>
        <w:rPr>
          <w:rFonts w:ascii="Times New Roman" w:hAnsi="Times New Roman" w:cs="Times New Roman"/>
          <w:sz w:val="24"/>
          <w:szCs w:val="24"/>
        </w:rPr>
        <w:t xml:space="preserve"> criterion </w:t>
      </w:r>
      <w:r w:rsidR="00094AAD">
        <w:rPr>
          <w:rFonts w:ascii="Times New Roman" w:hAnsi="Times New Roman" w:cs="Times New Roman"/>
          <w:sz w:val="24"/>
          <w:szCs w:val="24"/>
        </w:rPr>
        <w:t xml:space="preserve"> is equality  which is described within the index as being  </w:t>
      </w:r>
      <w:r>
        <w:rPr>
          <w:rFonts w:ascii="Times New Roman" w:hAnsi="Times New Roman" w:cs="Times New Roman"/>
          <w:sz w:val="24"/>
          <w:szCs w:val="24"/>
        </w:rPr>
        <w:t>“</w:t>
      </w:r>
      <w:r w:rsidR="00094AAD" w:rsidRPr="00094AAD">
        <w:rPr>
          <w:rFonts w:ascii="Times New Roman" w:hAnsi="Times New Roman" w:cs="Times New Roman"/>
          <w:sz w:val="24"/>
          <w:szCs w:val="24"/>
        </w:rPr>
        <w:t>Equal and fair opportunities for everyone, regardless of ethnicity, religion, colour, age, ability, sexuality, gender, income etc</w:t>
      </w:r>
      <w:r w:rsidR="00561E87">
        <w:rPr>
          <w:rFonts w:ascii="Times New Roman" w:hAnsi="Times New Roman" w:cs="Times New Roman"/>
          <w:sz w:val="24"/>
          <w:szCs w:val="24"/>
        </w:rPr>
        <w:t xml:space="preserve"> servi</w:t>
      </w:r>
      <w:r w:rsidR="00094AAD" w:rsidRPr="00094AAD">
        <w:rPr>
          <w:rFonts w:ascii="Times New Roman" w:hAnsi="Times New Roman" w:cs="Times New Roman"/>
          <w:sz w:val="24"/>
          <w:szCs w:val="24"/>
        </w:rPr>
        <w:t>ces and infrastructure in place to promote equality, equity and fairness.</w:t>
      </w:r>
      <w:r w:rsidR="00094AAD">
        <w:rPr>
          <w:rFonts w:ascii="Times New Roman" w:hAnsi="Times New Roman" w:cs="Times New Roman"/>
          <w:sz w:val="24"/>
          <w:szCs w:val="24"/>
        </w:rPr>
        <w:t xml:space="preserve"> The writer would emphasis the phrase  - ‘services and infrastructure in place to promote equality (Co-op 2020). </w:t>
      </w:r>
      <w:r w:rsidR="002D4633">
        <w:rPr>
          <w:rFonts w:ascii="Times New Roman" w:hAnsi="Times New Roman" w:cs="Times New Roman"/>
          <w:sz w:val="24"/>
          <w:szCs w:val="24"/>
        </w:rPr>
        <w:t xml:space="preserve"> </w:t>
      </w:r>
    </w:p>
    <w:p w14:paraId="0F6C396A" w14:textId="5E4E2D2F" w:rsidR="00FF7BF4" w:rsidRDefault="00FF7BF4" w:rsidP="003774B0">
      <w:pPr>
        <w:spacing w:before="240" w:line="480" w:lineRule="auto"/>
        <w:jc w:val="both"/>
        <w:rPr>
          <w:rFonts w:ascii="Times New Roman" w:hAnsi="Times New Roman" w:cs="Times New Roman"/>
          <w:sz w:val="24"/>
          <w:szCs w:val="24"/>
        </w:rPr>
      </w:pPr>
      <w:r w:rsidRPr="00C83E80">
        <w:rPr>
          <w:rFonts w:ascii="Times New Roman" w:hAnsi="Times New Roman" w:cs="Times New Roman"/>
          <w:sz w:val="24"/>
          <w:szCs w:val="24"/>
        </w:rPr>
        <w:t xml:space="preserve">During lockdown </w:t>
      </w:r>
      <w:r w:rsidR="00C83E80">
        <w:rPr>
          <w:rFonts w:ascii="Times New Roman" w:hAnsi="Times New Roman" w:cs="Times New Roman"/>
          <w:sz w:val="24"/>
          <w:szCs w:val="24"/>
        </w:rPr>
        <w:t xml:space="preserve">One </w:t>
      </w:r>
      <w:r w:rsidRPr="00C83E80">
        <w:rPr>
          <w:rFonts w:ascii="Times New Roman" w:hAnsi="Times New Roman" w:cs="Times New Roman"/>
          <w:sz w:val="24"/>
          <w:szCs w:val="24"/>
        </w:rPr>
        <w:t xml:space="preserve">which began in </w:t>
      </w:r>
      <w:r w:rsidR="00431F12" w:rsidRPr="00C83E80">
        <w:rPr>
          <w:rFonts w:ascii="Times New Roman" w:hAnsi="Times New Roman" w:cs="Times New Roman"/>
          <w:sz w:val="24"/>
          <w:szCs w:val="24"/>
        </w:rPr>
        <w:t>March 2020 all non-essential shops, schools, colleges and higher education venues,  sports venues and other venues were forced to close.</w:t>
      </w:r>
      <w:r w:rsidR="00B852D2" w:rsidRPr="00C83E80">
        <w:rPr>
          <w:rFonts w:ascii="Times New Roman" w:hAnsi="Times New Roman" w:cs="Times New Roman"/>
          <w:sz w:val="24"/>
          <w:szCs w:val="24"/>
        </w:rPr>
        <w:t xml:space="preserve"> </w:t>
      </w:r>
      <w:r w:rsidR="0038149A" w:rsidRPr="00C83E80">
        <w:rPr>
          <w:rFonts w:ascii="Times New Roman" w:hAnsi="Times New Roman" w:cs="Times New Roman"/>
          <w:sz w:val="24"/>
          <w:szCs w:val="24"/>
        </w:rPr>
        <w:t>Additionally,</w:t>
      </w:r>
      <w:r w:rsidR="00B852D2" w:rsidRPr="00C83E80">
        <w:rPr>
          <w:rFonts w:ascii="Times New Roman" w:hAnsi="Times New Roman" w:cs="Times New Roman"/>
          <w:sz w:val="24"/>
          <w:szCs w:val="24"/>
        </w:rPr>
        <w:t xml:space="preserve"> people over 70 were advised to stay at home.</w:t>
      </w:r>
    </w:p>
    <w:p w14:paraId="72DF6486" w14:textId="19D772AE" w:rsidR="00485EB0" w:rsidRDefault="00DA3D85" w:rsidP="00DA3D85">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There are three facets of life in the aforementioned script these being, health and well-being, age, and employment</w:t>
      </w:r>
      <w:r w:rsidR="00C56B36">
        <w:rPr>
          <w:rFonts w:ascii="Times New Roman" w:hAnsi="Times New Roman" w:cs="Times New Roman"/>
          <w:sz w:val="24"/>
          <w:szCs w:val="24"/>
        </w:rPr>
        <w:t>. It is well documented that the Equality Act 2010 legislates against discrimination on the bases of several protected characteristics two of which being age and disability Age</w:t>
      </w:r>
      <w:r w:rsidR="0081397B">
        <w:rPr>
          <w:rFonts w:ascii="Times New Roman" w:hAnsi="Times New Roman" w:cs="Times New Roman"/>
          <w:sz w:val="24"/>
          <w:szCs w:val="24"/>
        </w:rPr>
        <w:t>.uk</w:t>
      </w:r>
      <w:r w:rsidR="00C56B36">
        <w:rPr>
          <w:rFonts w:ascii="Times New Roman" w:hAnsi="Times New Roman" w:cs="Times New Roman"/>
          <w:sz w:val="24"/>
          <w:szCs w:val="24"/>
        </w:rPr>
        <w:t xml:space="preserve">.org (2021). </w:t>
      </w:r>
      <w:r w:rsidR="0081397B">
        <w:rPr>
          <w:rFonts w:ascii="Times New Roman" w:hAnsi="Times New Roman" w:cs="Times New Roman"/>
          <w:sz w:val="24"/>
          <w:szCs w:val="24"/>
        </w:rPr>
        <w:t xml:space="preserve">The writer argues that there are two distinct age groups that have been affected by the Covid 19 pandemic more than others these being people in education  in this instance the  more traditional age group is noted as </w:t>
      </w:r>
      <w:r w:rsidR="00256CC0">
        <w:rPr>
          <w:rFonts w:ascii="Times New Roman" w:hAnsi="Times New Roman" w:cs="Times New Roman"/>
          <w:sz w:val="24"/>
          <w:szCs w:val="24"/>
        </w:rPr>
        <w:t xml:space="preserve">foundation phase  (in Wales) three to seven years of age and primary seven to eleven years of age, secondary school up to sixteen </w:t>
      </w:r>
      <w:r w:rsidR="00256CC0">
        <w:rPr>
          <w:rFonts w:ascii="Times New Roman" w:hAnsi="Times New Roman" w:cs="Times New Roman"/>
          <w:sz w:val="24"/>
          <w:szCs w:val="24"/>
        </w:rPr>
        <w:lastRenderedPageBreak/>
        <w:t>years of age gov.uk, (2021)  through to university  age</w:t>
      </w:r>
      <w:r w:rsidR="003143AF">
        <w:rPr>
          <w:rFonts w:ascii="Times New Roman" w:hAnsi="Times New Roman" w:cs="Times New Roman"/>
          <w:sz w:val="24"/>
          <w:szCs w:val="24"/>
        </w:rPr>
        <w:t>.  In their findings of the Angus Deaton report Blundell</w:t>
      </w:r>
      <w:r w:rsidR="003143AF">
        <w:rPr>
          <w:rFonts w:ascii="Times New Roman" w:hAnsi="Times New Roman" w:cs="Times New Roman"/>
          <w:i/>
          <w:iCs/>
          <w:sz w:val="24"/>
          <w:szCs w:val="24"/>
        </w:rPr>
        <w:t xml:space="preserve"> et al </w:t>
      </w:r>
      <w:r w:rsidR="003143AF">
        <w:rPr>
          <w:rFonts w:ascii="Times New Roman" w:hAnsi="Times New Roman" w:cs="Times New Roman"/>
          <w:sz w:val="24"/>
          <w:szCs w:val="24"/>
        </w:rPr>
        <w:t xml:space="preserve"> noted that ‘school shutdowns are likely to accentuate the socio-economic divide in educational attainment</w:t>
      </w:r>
      <w:r w:rsidR="001448BF">
        <w:rPr>
          <w:rFonts w:ascii="Times New Roman" w:hAnsi="Times New Roman" w:cs="Times New Roman"/>
          <w:sz w:val="24"/>
          <w:szCs w:val="24"/>
        </w:rPr>
        <w:t xml:space="preserve">’, furthermore mooted the idea that children from better off families </w:t>
      </w:r>
      <w:r w:rsidR="00FE0D8A">
        <w:rPr>
          <w:rFonts w:ascii="Times New Roman" w:hAnsi="Times New Roman" w:cs="Times New Roman"/>
          <w:sz w:val="24"/>
          <w:szCs w:val="24"/>
        </w:rPr>
        <w:t>are likely to</w:t>
      </w:r>
      <w:r w:rsidR="001448BF">
        <w:rPr>
          <w:rFonts w:ascii="Times New Roman" w:hAnsi="Times New Roman" w:cs="Times New Roman"/>
          <w:sz w:val="24"/>
          <w:szCs w:val="24"/>
        </w:rPr>
        <w:t xml:space="preserve"> atten</w:t>
      </w:r>
      <w:r w:rsidR="00FE0D8A">
        <w:rPr>
          <w:rFonts w:ascii="Times New Roman" w:hAnsi="Times New Roman" w:cs="Times New Roman"/>
          <w:sz w:val="24"/>
          <w:szCs w:val="24"/>
        </w:rPr>
        <w:t xml:space="preserve">d schools which provide learning through more active engagement between teacher and pupil rather the children from less </w:t>
      </w:r>
      <w:r w:rsidR="009752D1">
        <w:rPr>
          <w:rFonts w:ascii="Times New Roman" w:hAnsi="Times New Roman" w:cs="Times New Roman"/>
          <w:sz w:val="24"/>
          <w:szCs w:val="24"/>
        </w:rPr>
        <w:t>well-off</w:t>
      </w:r>
      <w:r w:rsidR="00FE0D8A">
        <w:rPr>
          <w:rFonts w:ascii="Times New Roman" w:hAnsi="Times New Roman" w:cs="Times New Roman"/>
          <w:sz w:val="24"/>
          <w:szCs w:val="24"/>
        </w:rPr>
        <w:t xml:space="preserve"> families and that this learning is less likely to need parental input</w:t>
      </w:r>
      <w:r w:rsidR="004E05BB">
        <w:rPr>
          <w:rFonts w:ascii="Times New Roman" w:hAnsi="Times New Roman" w:cs="Times New Roman"/>
          <w:sz w:val="24"/>
          <w:szCs w:val="24"/>
        </w:rPr>
        <w:t xml:space="preserve"> Blundell </w:t>
      </w:r>
      <w:r w:rsidR="004E05BB">
        <w:rPr>
          <w:rFonts w:ascii="Times New Roman" w:hAnsi="Times New Roman" w:cs="Times New Roman"/>
          <w:i/>
          <w:iCs/>
          <w:sz w:val="24"/>
          <w:szCs w:val="24"/>
        </w:rPr>
        <w:t xml:space="preserve">et al </w:t>
      </w:r>
      <w:r w:rsidR="004E05BB">
        <w:rPr>
          <w:rFonts w:ascii="Times New Roman" w:hAnsi="Times New Roman" w:cs="Times New Roman"/>
          <w:sz w:val="24"/>
          <w:szCs w:val="24"/>
        </w:rPr>
        <w:t xml:space="preserve"> 2020. </w:t>
      </w:r>
      <w:r w:rsidR="00FE0D8A">
        <w:rPr>
          <w:rFonts w:ascii="Times New Roman" w:hAnsi="Times New Roman" w:cs="Times New Roman"/>
          <w:sz w:val="24"/>
          <w:szCs w:val="24"/>
        </w:rPr>
        <w:t xml:space="preserve"> </w:t>
      </w:r>
      <w:r w:rsidR="009752D1">
        <w:rPr>
          <w:rFonts w:ascii="Times New Roman" w:hAnsi="Times New Roman" w:cs="Times New Roman"/>
          <w:sz w:val="24"/>
          <w:szCs w:val="24"/>
        </w:rPr>
        <w:t xml:space="preserve">  The Guardian.com in January 2021 carried the Headline ‘Broken and defeated’: UK University students on the impact of Covid Rules’, students commented that due to businesses being closed there was no availability of the traditional student part time employment, another commented that </w:t>
      </w:r>
      <w:r w:rsidR="00DF741B">
        <w:rPr>
          <w:rFonts w:ascii="Times New Roman" w:hAnsi="Times New Roman" w:cs="Times New Roman"/>
          <w:sz w:val="24"/>
          <w:szCs w:val="24"/>
        </w:rPr>
        <w:t xml:space="preserve">they felt forgotten alongside school children who were able to have parental support whilst they were confined to campus unable to go home Blackall and Mistlin 2021. </w:t>
      </w:r>
      <w:r w:rsidR="00CE25C4">
        <w:rPr>
          <w:rFonts w:ascii="Times New Roman" w:hAnsi="Times New Roman" w:cs="Times New Roman"/>
          <w:sz w:val="24"/>
          <w:szCs w:val="24"/>
        </w:rPr>
        <w:t>To date, scan</w:t>
      </w:r>
      <w:r w:rsidR="00126037">
        <w:rPr>
          <w:rFonts w:ascii="Times New Roman" w:hAnsi="Times New Roman" w:cs="Times New Roman"/>
          <w:sz w:val="24"/>
          <w:szCs w:val="24"/>
        </w:rPr>
        <w:t>t</w:t>
      </w:r>
      <w:r w:rsidR="00CE25C4">
        <w:rPr>
          <w:rFonts w:ascii="Times New Roman" w:hAnsi="Times New Roman" w:cs="Times New Roman"/>
          <w:sz w:val="24"/>
          <w:szCs w:val="24"/>
        </w:rPr>
        <w:t xml:space="preserve"> attention has been paid to </w:t>
      </w:r>
      <w:r w:rsidR="00126037">
        <w:rPr>
          <w:rFonts w:ascii="Times New Roman" w:hAnsi="Times New Roman" w:cs="Times New Roman"/>
          <w:sz w:val="24"/>
          <w:szCs w:val="24"/>
        </w:rPr>
        <w:t xml:space="preserve"> any possible long-term </w:t>
      </w:r>
      <w:r w:rsidR="00CE25C4">
        <w:rPr>
          <w:rFonts w:ascii="Times New Roman" w:hAnsi="Times New Roman" w:cs="Times New Roman"/>
          <w:sz w:val="24"/>
          <w:szCs w:val="24"/>
        </w:rPr>
        <w:t xml:space="preserve">effects of lockdown on the children who have </w:t>
      </w:r>
      <w:r w:rsidR="00126037">
        <w:rPr>
          <w:rFonts w:ascii="Times New Roman" w:hAnsi="Times New Roman" w:cs="Times New Roman"/>
          <w:sz w:val="24"/>
          <w:szCs w:val="24"/>
        </w:rPr>
        <w:t xml:space="preserve">been home educated in comparison to those who attended hubs because their parents/carers came into the category of key workers.  </w:t>
      </w:r>
      <w:r w:rsidR="004E05BB">
        <w:rPr>
          <w:rFonts w:ascii="Times New Roman" w:hAnsi="Times New Roman" w:cs="Times New Roman"/>
          <w:sz w:val="24"/>
          <w:szCs w:val="24"/>
        </w:rPr>
        <w:t>Due to the fact that Covid 19 still rages through the world in its many variants ‘ Delta/Kent/Omicron there remain many unanswered questions about the discrepancies which may or may not exist in the education of children via home education or attending school hubs.</w:t>
      </w:r>
    </w:p>
    <w:p w14:paraId="4F4147BE" w14:textId="0FDC3859" w:rsidR="00BA0F5F" w:rsidRDefault="00485EB0" w:rsidP="00DA3D85">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Whilst those over 70 were being advised to stay at home during Lockdown 1, Access to health care services for those with existing healthcare conditions changed considerably , it was reported that </w:t>
      </w:r>
      <w:r w:rsidR="0008432E">
        <w:rPr>
          <w:rFonts w:ascii="Times New Roman" w:hAnsi="Times New Roman" w:cs="Times New Roman"/>
          <w:sz w:val="24"/>
          <w:szCs w:val="24"/>
        </w:rPr>
        <w:t xml:space="preserve">not only was planned care for those with existing health care needs suspended, but also patients with chronic health care conditions chose not  to  access care or treatment due to ‘fear of catching or transmitting the disease’, additionally they </w:t>
      </w:r>
      <w:r w:rsidR="00BE2C84">
        <w:rPr>
          <w:rFonts w:ascii="Times New Roman" w:hAnsi="Times New Roman" w:cs="Times New Roman"/>
          <w:sz w:val="24"/>
          <w:szCs w:val="24"/>
        </w:rPr>
        <w:t>‘</w:t>
      </w:r>
      <w:r w:rsidR="0008432E">
        <w:rPr>
          <w:rFonts w:ascii="Times New Roman" w:hAnsi="Times New Roman" w:cs="Times New Roman"/>
          <w:sz w:val="24"/>
          <w:szCs w:val="24"/>
        </w:rPr>
        <w:t>could not access the care they felt they needed</w:t>
      </w:r>
      <w:r w:rsidR="00BE2C84">
        <w:rPr>
          <w:rFonts w:ascii="Times New Roman" w:hAnsi="Times New Roman" w:cs="Times New Roman"/>
          <w:sz w:val="24"/>
          <w:szCs w:val="24"/>
        </w:rPr>
        <w:t>’</w:t>
      </w:r>
      <w:r w:rsidR="0008432E">
        <w:rPr>
          <w:rFonts w:ascii="Times New Roman" w:hAnsi="Times New Roman" w:cs="Times New Roman"/>
          <w:sz w:val="24"/>
          <w:szCs w:val="24"/>
        </w:rPr>
        <w:t xml:space="preserve"> Charlesworth, Watt and Tho</w:t>
      </w:r>
      <w:r w:rsidR="00BE2C84">
        <w:rPr>
          <w:rFonts w:ascii="Times New Roman" w:hAnsi="Times New Roman" w:cs="Times New Roman"/>
          <w:sz w:val="24"/>
          <w:szCs w:val="24"/>
        </w:rPr>
        <w:t>r</w:t>
      </w:r>
      <w:r w:rsidR="0008432E">
        <w:rPr>
          <w:rFonts w:ascii="Times New Roman" w:hAnsi="Times New Roman" w:cs="Times New Roman"/>
          <w:sz w:val="24"/>
          <w:szCs w:val="24"/>
        </w:rPr>
        <w:t xml:space="preserve">lby  2020. </w:t>
      </w:r>
      <w:r w:rsidR="00990B5A">
        <w:rPr>
          <w:rFonts w:ascii="Times New Roman" w:hAnsi="Times New Roman" w:cs="Times New Roman"/>
          <w:sz w:val="24"/>
          <w:szCs w:val="24"/>
        </w:rPr>
        <w:t xml:space="preserve"> </w:t>
      </w:r>
      <w:r w:rsidR="00BA0F5F">
        <w:rPr>
          <w:rFonts w:ascii="Times New Roman" w:hAnsi="Times New Roman" w:cs="Times New Roman"/>
          <w:sz w:val="24"/>
          <w:szCs w:val="24"/>
        </w:rPr>
        <w:t xml:space="preserve">  This viewpoint has been endorsed  in the Lancet </w:t>
      </w:r>
      <w:r w:rsidR="00CA6A4B">
        <w:rPr>
          <w:rFonts w:ascii="Times New Roman" w:hAnsi="Times New Roman" w:cs="Times New Roman"/>
          <w:sz w:val="24"/>
          <w:szCs w:val="24"/>
        </w:rPr>
        <w:t xml:space="preserve"> Digital Health </w:t>
      </w:r>
      <w:r w:rsidR="00BA0F5F">
        <w:rPr>
          <w:rFonts w:ascii="Times New Roman" w:hAnsi="Times New Roman" w:cs="Times New Roman"/>
          <w:sz w:val="24"/>
          <w:szCs w:val="24"/>
        </w:rPr>
        <w:t>2020 when referring to the digital divide that became apparent during Covid-19 . Watts, in his article confirmed that</w:t>
      </w:r>
      <w:r w:rsidR="00CA6A4B">
        <w:rPr>
          <w:rFonts w:ascii="Times New Roman" w:hAnsi="Times New Roman" w:cs="Times New Roman"/>
          <w:sz w:val="24"/>
          <w:szCs w:val="24"/>
        </w:rPr>
        <w:t xml:space="preserve">  online outpatient </w:t>
      </w:r>
      <w:r w:rsidR="00BA0F5F">
        <w:rPr>
          <w:rFonts w:ascii="Times New Roman" w:hAnsi="Times New Roman" w:cs="Times New Roman"/>
          <w:sz w:val="24"/>
          <w:szCs w:val="24"/>
        </w:rPr>
        <w:t xml:space="preserve"> appointment</w:t>
      </w:r>
      <w:r w:rsidR="00CA6A4B">
        <w:rPr>
          <w:rFonts w:ascii="Times New Roman" w:hAnsi="Times New Roman" w:cs="Times New Roman"/>
          <w:sz w:val="24"/>
          <w:szCs w:val="24"/>
        </w:rPr>
        <w:t xml:space="preserve">s </w:t>
      </w:r>
      <w:r w:rsidR="00BA0F5F">
        <w:rPr>
          <w:rFonts w:ascii="Times New Roman" w:hAnsi="Times New Roman" w:cs="Times New Roman"/>
          <w:sz w:val="24"/>
          <w:szCs w:val="24"/>
        </w:rPr>
        <w:t xml:space="preserve">take up had </w:t>
      </w:r>
      <w:r w:rsidR="00CA6A4B">
        <w:rPr>
          <w:rFonts w:ascii="Times New Roman" w:hAnsi="Times New Roman" w:cs="Times New Roman"/>
          <w:sz w:val="24"/>
          <w:szCs w:val="24"/>
        </w:rPr>
        <w:t xml:space="preserve">decreased making the point that they could only be utilised if patients have access to computers, quoting figures published by the office of national statistics in 2018 being 5.3 million non-internet users. </w:t>
      </w:r>
    </w:p>
    <w:p w14:paraId="0E6A5B84" w14:textId="3A162417" w:rsidR="001A7D59" w:rsidRDefault="001A7D59" w:rsidP="00DA3D85">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Walese Co-operative Centre</w:t>
      </w:r>
      <w:r w:rsidR="00575A42">
        <w:rPr>
          <w:rFonts w:ascii="Times New Roman" w:hAnsi="Times New Roman" w:cs="Times New Roman"/>
          <w:sz w:val="24"/>
          <w:szCs w:val="24"/>
        </w:rPr>
        <w:t xml:space="preserve"> (2021)</w:t>
      </w:r>
      <w:r>
        <w:rPr>
          <w:rFonts w:ascii="Times New Roman" w:hAnsi="Times New Roman" w:cs="Times New Roman"/>
          <w:sz w:val="24"/>
          <w:szCs w:val="24"/>
        </w:rPr>
        <w:t xml:space="preserve"> reiterated the </w:t>
      </w:r>
      <w:r w:rsidR="00575A42">
        <w:rPr>
          <w:rFonts w:ascii="Times New Roman" w:hAnsi="Times New Roman" w:cs="Times New Roman"/>
          <w:sz w:val="24"/>
          <w:szCs w:val="24"/>
        </w:rPr>
        <w:t xml:space="preserve"> negative </w:t>
      </w:r>
      <w:r>
        <w:rPr>
          <w:rFonts w:ascii="Times New Roman" w:hAnsi="Times New Roman" w:cs="Times New Roman"/>
          <w:sz w:val="24"/>
          <w:szCs w:val="24"/>
        </w:rPr>
        <w:t>issues of digital poverty citing lack of access, lack of skills, lack of motivation and lack of confidence to utilise computers irrespective of age.</w:t>
      </w:r>
      <w:r w:rsidR="00972A1C">
        <w:rPr>
          <w:rFonts w:ascii="Times New Roman" w:hAnsi="Times New Roman" w:cs="Times New Roman"/>
          <w:sz w:val="24"/>
          <w:szCs w:val="24"/>
        </w:rPr>
        <w:t xml:space="preserve"> </w:t>
      </w:r>
      <w:r>
        <w:rPr>
          <w:rFonts w:ascii="Times New Roman" w:hAnsi="Times New Roman" w:cs="Times New Roman"/>
          <w:sz w:val="24"/>
          <w:szCs w:val="24"/>
        </w:rPr>
        <w:t xml:space="preserve"> </w:t>
      </w:r>
      <w:r w:rsidR="00E952E8">
        <w:rPr>
          <w:rFonts w:ascii="Times New Roman" w:hAnsi="Times New Roman" w:cs="Times New Roman"/>
          <w:sz w:val="24"/>
          <w:szCs w:val="24"/>
        </w:rPr>
        <w:t xml:space="preserve">Gann (2019) makes the point that those who are least like to be online such as older people or people with disabilities are </w:t>
      </w:r>
      <w:r w:rsidR="00E952E8">
        <w:rPr>
          <w:rFonts w:ascii="Times New Roman" w:hAnsi="Times New Roman" w:cs="Times New Roman"/>
          <w:sz w:val="24"/>
          <w:szCs w:val="24"/>
        </w:rPr>
        <w:lastRenderedPageBreak/>
        <w:t xml:space="preserve">likely to be those who need it most. </w:t>
      </w:r>
      <w:r w:rsidR="007F6E22">
        <w:rPr>
          <w:rFonts w:ascii="Times New Roman" w:hAnsi="Times New Roman" w:cs="Times New Roman"/>
          <w:sz w:val="24"/>
          <w:szCs w:val="24"/>
        </w:rPr>
        <w:t>Furthermore,</w:t>
      </w:r>
      <w:r w:rsidR="003A2F74">
        <w:rPr>
          <w:rFonts w:ascii="Times New Roman" w:hAnsi="Times New Roman" w:cs="Times New Roman"/>
          <w:sz w:val="24"/>
          <w:szCs w:val="24"/>
        </w:rPr>
        <w:t xml:space="preserve"> stating that there are specific challenges to digital inclusion in Wales due to social deprivation and an aging population.</w:t>
      </w:r>
      <w:r w:rsidR="001C3844">
        <w:rPr>
          <w:rFonts w:ascii="Times New Roman" w:hAnsi="Times New Roman" w:cs="Times New Roman"/>
          <w:sz w:val="24"/>
          <w:szCs w:val="24"/>
        </w:rPr>
        <w:t xml:space="preserve"> In response to the situation the Wales Co-operative Centre has produced a report which aims to increase digital inclusion in all aspects of life in an attempt to </w:t>
      </w:r>
      <w:r w:rsidR="0041059F">
        <w:rPr>
          <w:rFonts w:ascii="Times New Roman" w:hAnsi="Times New Roman" w:cs="Times New Roman"/>
          <w:sz w:val="24"/>
          <w:szCs w:val="24"/>
        </w:rPr>
        <w:t xml:space="preserve">eradicate digital poverty in Wales entitled </w:t>
      </w:r>
      <w:r w:rsidR="0041059F" w:rsidRPr="0041059F">
        <w:rPr>
          <w:rFonts w:ascii="Times New Roman" w:hAnsi="Times New Roman" w:cs="Times New Roman"/>
          <w:sz w:val="24"/>
          <w:szCs w:val="24"/>
        </w:rPr>
        <w:t>Digital Inclusion Alliance for Wales</w:t>
      </w:r>
      <w:r w:rsidR="0041059F">
        <w:rPr>
          <w:rFonts w:ascii="Times New Roman" w:hAnsi="Times New Roman" w:cs="Times New Roman"/>
          <w:sz w:val="24"/>
          <w:szCs w:val="24"/>
        </w:rPr>
        <w:t xml:space="preserve"> </w:t>
      </w:r>
      <w:r w:rsidR="0041059F" w:rsidRPr="0041059F">
        <w:rPr>
          <w:rFonts w:ascii="Times New Roman" w:hAnsi="Times New Roman" w:cs="Times New Roman"/>
          <w:sz w:val="24"/>
          <w:szCs w:val="24"/>
        </w:rPr>
        <w:t>From Inclusion to Resilience</w:t>
      </w:r>
      <w:r w:rsidR="0041059F">
        <w:rPr>
          <w:rFonts w:ascii="Times New Roman" w:hAnsi="Times New Roman" w:cs="Times New Roman"/>
          <w:sz w:val="24"/>
          <w:szCs w:val="24"/>
        </w:rPr>
        <w:t xml:space="preserve"> </w:t>
      </w:r>
      <w:r w:rsidR="0041059F" w:rsidRPr="0041059F">
        <w:rPr>
          <w:rFonts w:ascii="Times New Roman" w:hAnsi="Times New Roman" w:cs="Times New Roman"/>
          <w:sz w:val="24"/>
          <w:szCs w:val="24"/>
        </w:rPr>
        <w:t>An agenda for digital inclusion</w:t>
      </w:r>
      <w:r w:rsidR="0041059F">
        <w:rPr>
          <w:rFonts w:ascii="Times New Roman" w:hAnsi="Times New Roman" w:cs="Times New Roman"/>
          <w:sz w:val="24"/>
          <w:szCs w:val="24"/>
        </w:rPr>
        <w:t xml:space="preserve">. </w:t>
      </w:r>
    </w:p>
    <w:p w14:paraId="4A48E456" w14:textId="2DF0762D" w:rsidR="002B0F32" w:rsidRDefault="007F6E22" w:rsidP="00DA3D85">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The writer would like to remind the reader of an earlier statement regarding the Equality Act 2010, discrimination against a person because of their age contravenes the Act on the basis that Age is one of the protected characteristics under this Act</w:t>
      </w:r>
      <w:r w:rsidR="007E02AF">
        <w:rPr>
          <w:rFonts w:ascii="Times New Roman" w:hAnsi="Times New Roman" w:cs="Times New Roman"/>
          <w:sz w:val="24"/>
          <w:szCs w:val="24"/>
        </w:rPr>
        <w:t xml:space="preserve">. </w:t>
      </w:r>
      <w:r w:rsidR="00A210EE">
        <w:rPr>
          <w:rFonts w:ascii="Times New Roman" w:hAnsi="Times New Roman" w:cs="Times New Roman"/>
          <w:sz w:val="24"/>
          <w:szCs w:val="24"/>
        </w:rPr>
        <w:t xml:space="preserve"> At this moment in time there is little non-scientific available research concerning the </w:t>
      </w:r>
      <w:r w:rsidR="00F45F6D">
        <w:rPr>
          <w:rFonts w:ascii="Times New Roman" w:hAnsi="Times New Roman" w:cs="Times New Roman"/>
          <w:sz w:val="24"/>
          <w:szCs w:val="24"/>
        </w:rPr>
        <w:t xml:space="preserve">do not attempt to resuscitate orders allegedly drawn up in Wales  for the elderly or those with additional needs during the Covid  19 pandemic, however </w:t>
      </w:r>
      <w:r w:rsidR="001D4748">
        <w:rPr>
          <w:rFonts w:ascii="Times New Roman" w:hAnsi="Times New Roman" w:cs="Times New Roman"/>
          <w:sz w:val="24"/>
          <w:szCs w:val="24"/>
        </w:rPr>
        <w:t xml:space="preserve">a Care Quality Commission Press release  reported that alongside good practice research had found ‘variety’ in Do Not Attempt </w:t>
      </w:r>
      <w:r w:rsidR="005A7F8D">
        <w:rPr>
          <w:rFonts w:ascii="Times New Roman" w:hAnsi="Times New Roman" w:cs="Times New Roman"/>
          <w:sz w:val="24"/>
          <w:szCs w:val="24"/>
        </w:rPr>
        <w:t>Cardiopulmonary</w:t>
      </w:r>
      <w:r w:rsidR="001D4748">
        <w:rPr>
          <w:rFonts w:ascii="Times New Roman" w:hAnsi="Times New Roman" w:cs="Times New Roman"/>
          <w:sz w:val="24"/>
          <w:szCs w:val="24"/>
        </w:rPr>
        <w:t xml:space="preserve"> Resuscitation </w:t>
      </w:r>
      <w:r w:rsidR="00AD769B">
        <w:rPr>
          <w:rFonts w:ascii="Times New Roman" w:hAnsi="Times New Roman" w:cs="Times New Roman"/>
          <w:sz w:val="24"/>
          <w:szCs w:val="24"/>
        </w:rPr>
        <w:t>decision making</w:t>
      </w:r>
      <w:r w:rsidR="000C120C">
        <w:rPr>
          <w:rFonts w:ascii="Times New Roman" w:hAnsi="Times New Roman" w:cs="Times New Roman"/>
          <w:sz w:val="24"/>
          <w:szCs w:val="24"/>
        </w:rPr>
        <w:t xml:space="preserve"> processes</w:t>
      </w:r>
      <w:r w:rsidR="00AD769B">
        <w:rPr>
          <w:rFonts w:ascii="Times New Roman" w:hAnsi="Times New Roman" w:cs="Times New Roman"/>
          <w:sz w:val="24"/>
          <w:szCs w:val="24"/>
        </w:rPr>
        <w:t xml:space="preserve"> </w:t>
      </w:r>
      <w:r w:rsidR="001D4748">
        <w:rPr>
          <w:rFonts w:ascii="Times New Roman" w:hAnsi="Times New Roman" w:cs="Times New Roman"/>
          <w:sz w:val="24"/>
          <w:szCs w:val="24"/>
        </w:rPr>
        <w:t>during the pandemic</w:t>
      </w:r>
      <w:r w:rsidR="002B0F32">
        <w:rPr>
          <w:rFonts w:ascii="Times New Roman" w:hAnsi="Times New Roman" w:cs="Times New Roman"/>
          <w:sz w:val="24"/>
          <w:szCs w:val="24"/>
        </w:rPr>
        <w:t>. Reporting on the press release Community Care writer Charlottte Carter stated “</w:t>
      </w:r>
      <w:r w:rsidR="002B0F32" w:rsidRPr="002B0F32">
        <w:rPr>
          <w:rFonts w:ascii="Times New Roman" w:hAnsi="Times New Roman" w:cs="Times New Roman"/>
          <w:sz w:val="24"/>
          <w:szCs w:val="24"/>
        </w:rPr>
        <w:t>Regulator says providers using blanket decisions and not involving people in discussions about orders, potentially breaching human rights and equality legislation</w:t>
      </w:r>
      <w:r w:rsidR="002B0F32">
        <w:rPr>
          <w:rFonts w:ascii="Times New Roman" w:hAnsi="Times New Roman" w:cs="Times New Roman"/>
          <w:sz w:val="24"/>
          <w:szCs w:val="24"/>
        </w:rPr>
        <w:t xml:space="preserve">”. Among some of the </w:t>
      </w:r>
      <w:r w:rsidR="005A7F8D">
        <w:rPr>
          <w:rFonts w:ascii="Times New Roman" w:hAnsi="Times New Roman" w:cs="Times New Roman"/>
          <w:sz w:val="24"/>
          <w:szCs w:val="24"/>
        </w:rPr>
        <w:t xml:space="preserve">statements recorded were that people had not been involved in decision making, care providers reported  </w:t>
      </w:r>
      <w:r w:rsidR="005A7F8D">
        <w:rPr>
          <w:rFonts w:ascii="Helvetica" w:hAnsi="Helvetica"/>
          <w:color w:val="222222"/>
          <w:sz w:val="23"/>
          <w:szCs w:val="23"/>
          <w:shd w:val="clear" w:color="auto" w:fill="FFFFFF"/>
        </w:rPr>
        <w:t xml:space="preserve">, </w:t>
      </w:r>
      <w:r w:rsidR="005A7F8D" w:rsidRPr="005A7F8D">
        <w:rPr>
          <w:rFonts w:ascii="Times New Roman" w:hAnsi="Times New Roman" w:cs="Times New Roman"/>
          <w:sz w:val="24"/>
          <w:szCs w:val="24"/>
        </w:rPr>
        <w:t>6% of the 2,048 providers surveyed</w:t>
      </w:r>
      <w:r w:rsidR="005A7F8D">
        <w:rPr>
          <w:rFonts w:ascii="Times New Roman" w:hAnsi="Times New Roman" w:cs="Times New Roman"/>
          <w:sz w:val="24"/>
          <w:szCs w:val="24"/>
        </w:rPr>
        <w:t xml:space="preserve"> felt that their residents had been subjected to a blanket DNACPR decision Carter 2021. </w:t>
      </w:r>
      <w:r w:rsidR="009910CD">
        <w:rPr>
          <w:rFonts w:ascii="Times New Roman" w:hAnsi="Times New Roman" w:cs="Times New Roman"/>
          <w:sz w:val="24"/>
          <w:szCs w:val="24"/>
        </w:rPr>
        <w:t>However,</w:t>
      </w:r>
      <w:r w:rsidR="003F682D">
        <w:rPr>
          <w:rFonts w:ascii="Times New Roman" w:hAnsi="Times New Roman" w:cs="Times New Roman"/>
          <w:sz w:val="24"/>
          <w:szCs w:val="24"/>
        </w:rPr>
        <w:t xml:space="preserve">  the Care Quality </w:t>
      </w:r>
      <w:r w:rsidR="00FE1C21">
        <w:rPr>
          <w:rFonts w:ascii="Times New Roman" w:hAnsi="Times New Roman" w:cs="Times New Roman"/>
          <w:sz w:val="24"/>
          <w:szCs w:val="24"/>
        </w:rPr>
        <w:t>Commission</w:t>
      </w:r>
      <w:r w:rsidR="003F682D">
        <w:rPr>
          <w:rFonts w:ascii="Times New Roman" w:hAnsi="Times New Roman" w:cs="Times New Roman"/>
          <w:sz w:val="24"/>
          <w:szCs w:val="24"/>
        </w:rPr>
        <w:t xml:space="preserve"> also reported that stakeholders who had been made aware of </w:t>
      </w:r>
      <w:r w:rsidR="00FE1C21">
        <w:rPr>
          <w:rFonts w:ascii="Times New Roman" w:hAnsi="Times New Roman" w:cs="Times New Roman"/>
          <w:sz w:val="24"/>
          <w:szCs w:val="24"/>
        </w:rPr>
        <w:t>this</w:t>
      </w:r>
      <w:r w:rsidR="003F682D">
        <w:rPr>
          <w:rFonts w:ascii="Times New Roman" w:hAnsi="Times New Roman" w:cs="Times New Roman"/>
          <w:sz w:val="24"/>
          <w:szCs w:val="24"/>
        </w:rPr>
        <w:t xml:space="preserve"> practice had also heard the blanket decisions had bee</w:t>
      </w:r>
      <w:r w:rsidR="00FE1C21">
        <w:rPr>
          <w:rFonts w:ascii="Times New Roman" w:hAnsi="Times New Roman" w:cs="Times New Roman"/>
          <w:sz w:val="24"/>
          <w:szCs w:val="24"/>
        </w:rPr>
        <w:t xml:space="preserve">n </w:t>
      </w:r>
      <w:r w:rsidR="003F682D">
        <w:rPr>
          <w:rFonts w:ascii="Times New Roman" w:hAnsi="Times New Roman" w:cs="Times New Roman"/>
          <w:sz w:val="24"/>
          <w:szCs w:val="24"/>
        </w:rPr>
        <w:t xml:space="preserve"> quickly challenged</w:t>
      </w:r>
      <w:r w:rsidR="00FE1C21">
        <w:rPr>
          <w:rFonts w:ascii="Times New Roman" w:hAnsi="Times New Roman" w:cs="Times New Roman"/>
          <w:sz w:val="24"/>
          <w:szCs w:val="24"/>
        </w:rPr>
        <w:t xml:space="preserve"> then retracted. Poor record keeping had also been commented on by the Care Quality Commission, however as part of the summing up it was noted as follows </w:t>
      </w:r>
    </w:p>
    <w:p w14:paraId="44A4196D" w14:textId="3F7CF7F8" w:rsidR="00FE1C21" w:rsidRDefault="00213C56" w:rsidP="00213C56">
      <w:pPr>
        <w:spacing w:before="240" w:line="480" w:lineRule="auto"/>
        <w:ind w:left="283" w:right="454"/>
        <w:jc w:val="both"/>
        <w:rPr>
          <w:rFonts w:ascii="Times New Roman" w:hAnsi="Times New Roman" w:cs="Times New Roman"/>
          <w:sz w:val="24"/>
          <w:szCs w:val="24"/>
        </w:rPr>
      </w:pPr>
      <w:r>
        <w:rPr>
          <w:rFonts w:ascii="Times New Roman" w:hAnsi="Times New Roman" w:cs="Times New Roman"/>
          <w:sz w:val="24"/>
          <w:szCs w:val="24"/>
        </w:rPr>
        <w:t xml:space="preserve">     </w:t>
      </w:r>
      <w:r w:rsidR="00FE1C21">
        <w:rPr>
          <w:rFonts w:ascii="Times New Roman" w:hAnsi="Times New Roman" w:cs="Times New Roman"/>
          <w:sz w:val="24"/>
          <w:szCs w:val="24"/>
        </w:rPr>
        <w:t>“</w:t>
      </w:r>
      <w:r w:rsidR="00FE1C21" w:rsidRPr="00FE1C21">
        <w:rPr>
          <w:rFonts w:ascii="Times New Roman" w:hAnsi="Times New Roman" w:cs="Times New Roman"/>
          <w:sz w:val="24"/>
          <w:szCs w:val="24"/>
        </w:rPr>
        <w:t>However, the issues raised in this report – including limited understanding of the importance of good conversations around what should happen if someone was to become very ill, and the need for proper and consistent processes around this – pre-date the pandemic</w:t>
      </w:r>
      <w:r w:rsidR="00FE1C21">
        <w:rPr>
          <w:rFonts w:ascii="Times New Roman" w:hAnsi="Times New Roman" w:cs="Times New Roman"/>
          <w:sz w:val="24"/>
          <w:szCs w:val="24"/>
        </w:rPr>
        <w:t>”</w:t>
      </w:r>
    </w:p>
    <w:p w14:paraId="3841B8DD" w14:textId="4C5DD2F9" w:rsidR="00213C56" w:rsidRDefault="00213C56" w:rsidP="00213C56">
      <w:pPr>
        <w:spacing w:before="240" w:line="480" w:lineRule="auto"/>
        <w:ind w:left="283" w:right="454"/>
        <w:jc w:val="right"/>
        <w:rPr>
          <w:rFonts w:ascii="Times New Roman" w:hAnsi="Times New Roman" w:cs="Times New Roman"/>
          <w:sz w:val="24"/>
          <w:szCs w:val="24"/>
        </w:rPr>
      </w:pPr>
    </w:p>
    <w:p w14:paraId="004B3E33" w14:textId="3980083D" w:rsidR="00213C56" w:rsidRDefault="00213C56" w:rsidP="00213C56">
      <w:pPr>
        <w:spacing w:before="240" w:line="480" w:lineRule="auto"/>
        <w:ind w:left="283" w:right="454"/>
        <w:jc w:val="right"/>
        <w:rPr>
          <w:rFonts w:ascii="Times New Roman" w:hAnsi="Times New Roman" w:cs="Times New Roman"/>
          <w:sz w:val="24"/>
          <w:szCs w:val="24"/>
        </w:rPr>
      </w:pPr>
      <w:r>
        <w:rPr>
          <w:rFonts w:ascii="Times New Roman" w:hAnsi="Times New Roman" w:cs="Times New Roman"/>
          <w:sz w:val="24"/>
          <w:szCs w:val="24"/>
        </w:rPr>
        <w:t>Care  Quality Commission 2021</w:t>
      </w:r>
    </w:p>
    <w:p w14:paraId="7FC8DCEE" w14:textId="0307A8F4" w:rsidR="00213C56" w:rsidRDefault="00213C56" w:rsidP="00213C56">
      <w:pPr>
        <w:spacing w:before="240" w:line="480" w:lineRule="auto"/>
        <w:ind w:left="283" w:right="454"/>
        <w:jc w:val="both"/>
        <w:rPr>
          <w:rFonts w:ascii="Times New Roman" w:hAnsi="Times New Roman" w:cs="Times New Roman"/>
          <w:sz w:val="24"/>
          <w:szCs w:val="24"/>
        </w:rPr>
      </w:pPr>
      <w:r>
        <w:rPr>
          <w:rFonts w:ascii="Times New Roman" w:hAnsi="Times New Roman" w:cs="Times New Roman"/>
          <w:sz w:val="24"/>
          <w:szCs w:val="24"/>
        </w:rPr>
        <w:lastRenderedPageBreak/>
        <w:t xml:space="preserve">It should be remembered that the Care Quality Commission regulates care in England and does not inform the Welsh care sector. </w:t>
      </w:r>
    </w:p>
    <w:p w14:paraId="6F96A83A" w14:textId="79491B32" w:rsidR="003B6137" w:rsidRDefault="00956E2E" w:rsidP="00213C56">
      <w:pPr>
        <w:spacing w:before="240" w:line="480" w:lineRule="auto"/>
        <w:ind w:left="283" w:right="454"/>
        <w:jc w:val="both"/>
        <w:rPr>
          <w:rFonts w:ascii="Times New Roman" w:hAnsi="Times New Roman" w:cs="Times New Roman"/>
          <w:sz w:val="24"/>
          <w:szCs w:val="24"/>
        </w:rPr>
      </w:pPr>
      <w:r>
        <w:rPr>
          <w:rFonts w:ascii="Times New Roman" w:hAnsi="Times New Roman" w:cs="Times New Roman"/>
          <w:sz w:val="24"/>
          <w:szCs w:val="24"/>
        </w:rPr>
        <w:t>Krakauer and Rajagopal in their (2016)  work End-of-Life</w:t>
      </w:r>
      <w:r w:rsidR="00F45801">
        <w:rPr>
          <w:rFonts w:ascii="Times New Roman" w:hAnsi="Times New Roman" w:cs="Times New Roman"/>
          <w:sz w:val="24"/>
          <w:szCs w:val="24"/>
        </w:rPr>
        <w:t>-</w:t>
      </w:r>
      <w:r>
        <w:rPr>
          <w:rFonts w:ascii="Times New Roman" w:hAnsi="Times New Roman" w:cs="Times New Roman"/>
          <w:sz w:val="24"/>
          <w:szCs w:val="24"/>
        </w:rPr>
        <w:t xml:space="preserve">Care across the world support the notion that </w:t>
      </w:r>
      <w:r w:rsidR="00296D7C">
        <w:rPr>
          <w:rFonts w:ascii="Times New Roman" w:hAnsi="Times New Roman" w:cs="Times New Roman"/>
          <w:sz w:val="24"/>
          <w:szCs w:val="24"/>
        </w:rPr>
        <w:t>end-of-life</w:t>
      </w:r>
      <w:r>
        <w:rPr>
          <w:rFonts w:ascii="Times New Roman" w:hAnsi="Times New Roman" w:cs="Times New Roman"/>
          <w:sz w:val="24"/>
          <w:szCs w:val="24"/>
        </w:rPr>
        <w:t xml:space="preserve"> care should be on the policy agenda of all countries. Whereas Gawande (2014)</w:t>
      </w:r>
      <w:r w:rsidR="00EE589F">
        <w:rPr>
          <w:rFonts w:ascii="Times New Roman" w:hAnsi="Times New Roman" w:cs="Times New Roman"/>
          <w:sz w:val="24"/>
          <w:szCs w:val="24"/>
        </w:rPr>
        <w:t xml:space="preserve"> argues that the western medicalisation used at end of life ‘can contribute to inequalities of human suffering’  </w:t>
      </w:r>
      <w:r w:rsidR="008004B0">
        <w:rPr>
          <w:rFonts w:ascii="Times New Roman" w:hAnsi="Times New Roman" w:cs="Times New Roman"/>
          <w:sz w:val="24"/>
          <w:szCs w:val="24"/>
        </w:rPr>
        <w:t xml:space="preserve">Giddons and Sutton (2017) maintain that in order to address inequalities in ageism there should be more open discussion about death and dying. The author argues that this is something that will have been denied during the alleged blanket DNACPR. </w:t>
      </w:r>
    </w:p>
    <w:p w14:paraId="61CFBB16" w14:textId="3F5292BB" w:rsidR="003B6137" w:rsidRDefault="0092083C" w:rsidP="003B6137">
      <w:pPr>
        <w:spacing w:before="240" w:line="480" w:lineRule="auto"/>
        <w:jc w:val="both"/>
        <w:rPr>
          <w:rFonts w:ascii="Times New Roman" w:hAnsi="Times New Roman" w:cs="Times New Roman"/>
          <w:sz w:val="24"/>
          <w:szCs w:val="24"/>
        </w:rPr>
      </w:pPr>
      <w:r w:rsidRPr="0092083C">
        <w:rPr>
          <w:rFonts w:ascii="Times New Roman" w:hAnsi="Times New Roman" w:cs="Times New Roman"/>
          <w:sz w:val="24"/>
          <w:szCs w:val="24"/>
        </w:rPr>
        <w:t xml:space="preserve">A zero-hours contract is a term used mainly </w:t>
      </w:r>
      <w:r w:rsidR="0057366A">
        <w:rPr>
          <w:rFonts w:ascii="Times New Roman" w:hAnsi="Times New Roman" w:cs="Times New Roman"/>
          <w:sz w:val="24"/>
          <w:szCs w:val="24"/>
        </w:rPr>
        <w:t xml:space="preserve">to describe a </w:t>
      </w:r>
      <w:r w:rsidRPr="0092083C">
        <w:rPr>
          <w:rFonts w:ascii="Times New Roman" w:hAnsi="Times New Roman" w:cs="Times New Roman"/>
          <w:sz w:val="24"/>
          <w:szCs w:val="24"/>
        </w:rPr>
        <w:t xml:space="preserve"> contract which offers no guaranteed hours, as defined by the Office for National Statistics.  The</w:t>
      </w:r>
      <w:r w:rsidR="0057366A">
        <w:rPr>
          <w:rFonts w:ascii="Times New Roman" w:hAnsi="Times New Roman" w:cs="Times New Roman"/>
          <w:sz w:val="24"/>
          <w:szCs w:val="24"/>
        </w:rPr>
        <w:t xml:space="preserve"> writer has experience of this type of contact, it offers flexibility but also insecurity and often discrimination from full time permanent staff within a workplace who perceive zero hours staff as having no status within an organisation.</w:t>
      </w:r>
    </w:p>
    <w:p w14:paraId="420CCB8B" w14:textId="39889948" w:rsidR="00775C78" w:rsidRDefault="0041059F" w:rsidP="00B85ABB">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It is well documented that both the  Health Sector (including social care) and hospitality sectors are among the lowest paid in the UK often carrying with it Zero hour contracts</w:t>
      </w:r>
      <w:r w:rsidR="00C27A75">
        <w:rPr>
          <w:rFonts w:ascii="Times New Roman" w:hAnsi="Times New Roman" w:cs="Times New Roman"/>
          <w:sz w:val="24"/>
          <w:szCs w:val="24"/>
        </w:rPr>
        <w:t xml:space="preserve">, Skouteris 2020, reports that although zero hour contracts have not been widely investigated over </w:t>
      </w:r>
      <w:r w:rsidR="005A1884">
        <w:rPr>
          <w:rFonts w:ascii="Times New Roman" w:hAnsi="Times New Roman" w:cs="Times New Roman"/>
          <w:sz w:val="24"/>
          <w:szCs w:val="24"/>
        </w:rPr>
        <w:t>60% of U.K. domiciliary care workers are employed under a zero hours contracted, which are reported to present several important negative issues for workers among are low pa</w:t>
      </w:r>
      <w:r w:rsidR="0092083C">
        <w:rPr>
          <w:rFonts w:ascii="Times New Roman" w:hAnsi="Times New Roman" w:cs="Times New Roman"/>
          <w:sz w:val="24"/>
          <w:szCs w:val="24"/>
        </w:rPr>
        <w:t>id</w:t>
      </w:r>
      <w:r w:rsidR="005A1884">
        <w:rPr>
          <w:rFonts w:ascii="Times New Roman" w:hAnsi="Times New Roman" w:cs="Times New Roman"/>
          <w:sz w:val="24"/>
          <w:szCs w:val="24"/>
        </w:rPr>
        <w:t xml:space="preserve"> for a role which often carries with it high responsibilities,</w:t>
      </w:r>
      <w:r w:rsidR="006A2849">
        <w:rPr>
          <w:rFonts w:ascii="Times New Roman" w:hAnsi="Times New Roman" w:cs="Times New Roman"/>
          <w:sz w:val="24"/>
          <w:szCs w:val="24"/>
        </w:rPr>
        <w:t xml:space="preserve"> an </w:t>
      </w:r>
      <w:r w:rsidR="005A1884">
        <w:rPr>
          <w:rFonts w:ascii="Times New Roman" w:hAnsi="Times New Roman" w:cs="Times New Roman"/>
          <w:sz w:val="24"/>
          <w:szCs w:val="24"/>
        </w:rPr>
        <w:t xml:space="preserve"> inability to have a work life balance due </w:t>
      </w:r>
      <w:r w:rsidR="006A2849">
        <w:rPr>
          <w:rFonts w:ascii="Times New Roman" w:hAnsi="Times New Roman" w:cs="Times New Roman"/>
          <w:sz w:val="24"/>
          <w:szCs w:val="24"/>
        </w:rPr>
        <w:t xml:space="preserve"> </w:t>
      </w:r>
      <w:r w:rsidR="005A1884">
        <w:rPr>
          <w:rFonts w:ascii="Times New Roman" w:hAnsi="Times New Roman" w:cs="Times New Roman"/>
          <w:sz w:val="24"/>
          <w:szCs w:val="24"/>
        </w:rPr>
        <w:t>often</w:t>
      </w:r>
      <w:r w:rsidR="006A2849">
        <w:rPr>
          <w:rFonts w:ascii="Times New Roman" w:hAnsi="Times New Roman" w:cs="Times New Roman"/>
          <w:sz w:val="24"/>
          <w:szCs w:val="24"/>
        </w:rPr>
        <w:t xml:space="preserve"> to </w:t>
      </w:r>
      <w:r w:rsidR="005A1884">
        <w:rPr>
          <w:rFonts w:ascii="Times New Roman" w:hAnsi="Times New Roman" w:cs="Times New Roman"/>
          <w:sz w:val="24"/>
          <w:szCs w:val="24"/>
        </w:rPr>
        <w:t xml:space="preserve"> working split shifts, it was also reported that  </w:t>
      </w:r>
      <w:r w:rsidR="006A2849">
        <w:rPr>
          <w:rFonts w:ascii="Times New Roman" w:hAnsi="Times New Roman" w:cs="Times New Roman"/>
          <w:sz w:val="24"/>
          <w:szCs w:val="24"/>
        </w:rPr>
        <w:t>service users and their families sometimes presented with rude and or aggressive behaviours.  Domiciliary workers also reported a lack of support from their peers and discussed an imbalance of power with the power being held by their managers</w:t>
      </w:r>
      <w:r w:rsidR="00531C97">
        <w:rPr>
          <w:rFonts w:ascii="Times New Roman" w:hAnsi="Times New Roman" w:cs="Times New Roman"/>
          <w:sz w:val="24"/>
          <w:szCs w:val="24"/>
        </w:rPr>
        <w:t xml:space="preserve"> and senior staff </w:t>
      </w:r>
      <w:r w:rsidR="00D46052">
        <w:rPr>
          <w:rFonts w:ascii="Times New Roman" w:hAnsi="Times New Roman" w:cs="Times New Roman"/>
          <w:sz w:val="24"/>
          <w:szCs w:val="24"/>
        </w:rPr>
        <w:t xml:space="preserve"> Ravalier et al 2018. Such managers would have </w:t>
      </w:r>
      <w:r w:rsidR="00531C97">
        <w:rPr>
          <w:rFonts w:ascii="Times New Roman" w:hAnsi="Times New Roman" w:cs="Times New Roman"/>
          <w:sz w:val="24"/>
          <w:szCs w:val="24"/>
        </w:rPr>
        <w:t xml:space="preserve"> responsibility for drawing up staff rotas</w:t>
      </w:r>
      <w:r w:rsidR="00D46052">
        <w:rPr>
          <w:rFonts w:ascii="Times New Roman" w:hAnsi="Times New Roman" w:cs="Times New Roman"/>
          <w:sz w:val="24"/>
          <w:szCs w:val="24"/>
        </w:rPr>
        <w:t>, s</w:t>
      </w:r>
      <w:r w:rsidR="00531C97">
        <w:rPr>
          <w:rFonts w:ascii="Times New Roman" w:hAnsi="Times New Roman" w:cs="Times New Roman"/>
          <w:sz w:val="24"/>
          <w:szCs w:val="24"/>
        </w:rPr>
        <w:t>taff on zero hours contracts may be asked to increase or decrease their working hours with no recourse to object due to their zero hours contract</w:t>
      </w:r>
      <w:r w:rsidR="00BC024E">
        <w:rPr>
          <w:rFonts w:ascii="Times New Roman" w:hAnsi="Times New Roman" w:cs="Times New Roman"/>
          <w:sz w:val="24"/>
          <w:szCs w:val="24"/>
        </w:rPr>
        <w:t xml:space="preserve"> ifs.org.uk 20</w:t>
      </w:r>
      <w:r w:rsidR="00B85ABB">
        <w:rPr>
          <w:rFonts w:ascii="Times New Roman" w:hAnsi="Times New Roman" w:cs="Times New Roman"/>
          <w:sz w:val="24"/>
          <w:szCs w:val="24"/>
        </w:rPr>
        <w:t>20.</w:t>
      </w:r>
    </w:p>
    <w:p w14:paraId="486D3F5D" w14:textId="77AFAF78" w:rsidR="00B85ABB" w:rsidRPr="00870575" w:rsidRDefault="00B85ABB" w:rsidP="00B85ABB">
      <w:pPr>
        <w:spacing w:before="240" w:line="480" w:lineRule="auto"/>
        <w:jc w:val="both"/>
        <w:rPr>
          <w:rFonts w:ascii="Times New Roman" w:hAnsi="Times New Roman" w:cs="Times New Roman"/>
          <w:sz w:val="24"/>
          <w:szCs w:val="24"/>
        </w:rPr>
      </w:pPr>
      <w:r w:rsidRPr="00B85ABB">
        <w:rPr>
          <w:rFonts w:ascii="Times New Roman" w:hAnsi="Times New Roman" w:cs="Times New Roman"/>
          <w:sz w:val="24"/>
          <w:szCs w:val="24"/>
        </w:rPr>
        <w:t xml:space="preserve">The Joseph Rowntree foundation published statistics of workers in poverty by employment type  which record the numbers of workers living in poverty as 1.4 million people part time employed or self -employed,  0.7 million full-time self-employed , and 1.9 million people employed as at 2018/2019 (j.r.f.org.uk).  </w:t>
      </w:r>
      <w:r>
        <w:rPr>
          <w:rFonts w:ascii="Times New Roman" w:hAnsi="Times New Roman" w:cs="Times New Roman"/>
          <w:sz w:val="24"/>
          <w:szCs w:val="24"/>
        </w:rPr>
        <w:t xml:space="preserve"> These </w:t>
      </w:r>
      <w:r>
        <w:rPr>
          <w:rFonts w:ascii="Times New Roman" w:hAnsi="Times New Roman" w:cs="Times New Roman"/>
          <w:sz w:val="24"/>
          <w:szCs w:val="24"/>
        </w:rPr>
        <w:lastRenderedPageBreak/>
        <w:t xml:space="preserve">figures were researched pre-covid lockdown and the following image illustrates the inequality of </w:t>
      </w:r>
      <w:r w:rsidR="0023410A">
        <w:rPr>
          <w:rFonts w:ascii="Times New Roman" w:hAnsi="Times New Roman" w:cs="Times New Roman"/>
          <w:sz w:val="24"/>
          <w:szCs w:val="24"/>
        </w:rPr>
        <w:t xml:space="preserve"> the distribution of workers by gender age ethnicity and their socio-economic group</w:t>
      </w:r>
      <w:r w:rsidR="00870575">
        <w:rPr>
          <w:rFonts w:ascii="Times New Roman" w:hAnsi="Times New Roman" w:cs="Times New Roman"/>
          <w:sz w:val="24"/>
          <w:szCs w:val="24"/>
        </w:rPr>
        <w:t xml:space="preserve"> Blundell </w:t>
      </w:r>
      <w:r w:rsidR="00870575">
        <w:rPr>
          <w:rFonts w:ascii="Times New Roman" w:hAnsi="Times New Roman" w:cs="Times New Roman"/>
          <w:i/>
          <w:iCs/>
          <w:sz w:val="24"/>
          <w:szCs w:val="24"/>
        </w:rPr>
        <w:t xml:space="preserve">et al </w:t>
      </w:r>
      <w:r w:rsidR="00870575">
        <w:rPr>
          <w:rFonts w:ascii="Times New Roman" w:hAnsi="Times New Roman" w:cs="Times New Roman"/>
          <w:sz w:val="24"/>
          <w:szCs w:val="24"/>
        </w:rPr>
        <w:t xml:space="preserve"> 2020.</w:t>
      </w:r>
    </w:p>
    <w:p w14:paraId="7ED5A048" w14:textId="180A5516" w:rsidR="0023410A" w:rsidRDefault="0023410A" w:rsidP="00B85ABB">
      <w:pPr>
        <w:spacing w:before="24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D4AA4D5" wp14:editId="62E576C5">
            <wp:extent cx="4762500" cy="29432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943225"/>
                    </a:xfrm>
                    <a:prstGeom prst="rect">
                      <a:avLst/>
                    </a:prstGeom>
                    <a:noFill/>
                  </pic:spPr>
                </pic:pic>
              </a:graphicData>
            </a:graphic>
          </wp:inline>
        </w:drawing>
      </w:r>
    </w:p>
    <w:p w14:paraId="261D0E0A" w14:textId="29EB7672" w:rsidR="0023410A" w:rsidRDefault="0023410A" w:rsidP="0023410A">
      <w:pPr>
        <w:spacing w:before="240" w:line="480" w:lineRule="auto"/>
        <w:jc w:val="right"/>
        <w:rPr>
          <w:rFonts w:ascii="Times New Roman" w:hAnsi="Times New Roman" w:cs="Times New Roman"/>
          <w:sz w:val="24"/>
          <w:szCs w:val="24"/>
        </w:rPr>
      </w:pPr>
      <w:r>
        <w:rPr>
          <w:rFonts w:ascii="Times New Roman" w:hAnsi="Times New Roman" w:cs="Times New Roman"/>
          <w:sz w:val="24"/>
          <w:szCs w:val="24"/>
        </w:rPr>
        <w:t>Fiscal Studies (2020)</w:t>
      </w:r>
    </w:p>
    <w:p w14:paraId="492BC3F6" w14:textId="2F099853" w:rsidR="00870575" w:rsidRDefault="00870575" w:rsidP="0023410A">
      <w:pPr>
        <w:spacing w:before="240" w:line="480" w:lineRule="auto"/>
        <w:jc w:val="right"/>
        <w:rPr>
          <w:rFonts w:ascii="Times New Roman" w:hAnsi="Times New Roman" w:cs="Times New Roman"/>
          <w:sz w:val="24"/>
          <w:szCs w:val="24"/>
        </w:rPr>
      </w:pPr>
    </w:p>
    <w:p w14:paraId="2C5E8229" w14:textId="197579BC" w:rsidR="00CF5194" w:rsidRDefault="00870575" w:rsidP="00870575">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their article Blundell </w:t>
      </w:r>
      <w:r>
        <w:rPr>
          <w:rFonts w:ascii="Times New Roman" w:hAnsi="Times New Roman" w:cs="Times New Roman"/>
          <w:i/>
          <w:iCs/>
          <w:sz w:val="24"/>
          <w:szCs w:val="24"/>
        </w:rPr>
        <w:t xml:space="preserve">et al </w:t>
      </w:r>
      <w:r w:rsidR="00AB74D8">
        <w:rPr>
          <w:rFonts w:ascii="Times New Roman" w:hAnsi="Times New Roman" w:cs="Times New Roman"/>
          <w:sz w:val="24"/>
          <w:szCs w:val="24"/>
        </w:rPr>
        <w:t xml:space="preserve"> </w:t>
      </w:r>
      <w:r>
        <w:rPr>
          <w:rFonts w:ascii="Times New Roman" w:hAnsi="Times New Roman" w:cs="Times New Roman"/>
          <w:sz w:val="24"/>
          <w:szCs w:val="24"/>
        </w:rPr>
        <w:t>2020</w:t>
      </w:r>
      <w:r w:rsidR="00AB74D8">
        <w:rPr>
          <w:rFonts w:ascii="Times New Roman" w:hAnsi="Times New Roman" w:cs="Times New Roman"/>
          <w:sz w:val="24"/>
          <w:szCs w:val="24"/>
        </w:rPr>
        <w:t xml:space="preserve"> identify that younger people, those who are low -paid and those who are self-employed are more likely to have become unemployed during lockdown. </w:t>
      </w:r>
      <w:r w:rsidR="00ED0D9B">
        <w:rPr>
          <w:rFonts w:ascii="Times New Roman" w:hAnsi="Times New Roman" w:cs="Times New Roman"/>
          <w:sz w:val="24"/>
          <w:szCs w:val="24"/>
        </w:rPr>
        <w:t>However,</w:t>
      </w:r>
      <w:r w:rsidR="00AB74D8">
        <w:rPr>
          <w:rFonts w:ascii="Times New Roman" w:hAnsi="Times New Roman" w:cs="Times New Roman"/>
          <w:sz w:val="24"/>
          <w:szCs w:val="24"/>
        </w:rPr>
        <w:t xml:space="preserve"> it the point is made that keyworkers, many of whom are care staff  as previously mentioned are likely to retain their jobs but further inequalities have been reported in that </w:t>
      </w:r>
      <w:r w:rsidR="00320478">
        <w:rPr>
          <w:rFonts w:ascii="Times New Roman" w:hAnsi="Times New Roman" w:cs="Times New Roman"/>
          <w:sz w:val="24"/>
          <w:szCs w:val="24"/>
        </w:rPr>
        <w:t xml:space="preserve">the work is low paid, carried out mainly by females, and some from minority ethnic back grounds, furthermore these keyworkers will be more exposed to health risks, even though they are less likely to lose their jobs.  As a positive note the report makes the point that opportunities may exist because remote/home working has become more of the ‘norm’ thus freeing up time for parents to spend with their families and removing the </w:t>
      </w:r>
      <w:r w:rsidR="00ED0D9B">
        <w:rPr>
          <w:rFonts w:ascii="Times New Roman" w:hAnsi="Times New Roman" w:cs="Times New Roman"/>
          <w:sz w:val="24"/>
          <w:szCs w:val="24"/>
        </w:rPr>
        <w:t xml:space="preserve">‘centralisation’ of employment from cities Blundell </w:t>
      </w:r>
      <w:r w:rsidR="00ED0D9B">
        <w:rPr>
          <w:rFonts w:ascii="Times New Roman" w:hAnsi="Times New Roman" w:cs="Times New Roman"/>
          <w:i/>
          <w:iCs/>
          <w:sz w:val="24"/>
          <w:szCs w:val="24"/>
        </w:rPr>
        <w:t xml:space="preserve">et al </w:t>
      </w:r>
      <w:r w:rsidR="00ED0D9B">
        <w:rPr>
          <w:rFonts w:ascii="Times New Roman" w:hAnsi="Times New Roman" w:cs="Times New Roman"/>
          <w:sz w:val="24"/>
          <w:szCs w:val="24"/>
        </w:rPr>
        <w:t xml:space="preserve"> 2020.  However, the writer will again refer to the digital divide as previously noted by the Wales Co-operative centre</w:t>
      </w:r>
      <w:r w:rsidR="00CF5194">
        <w:rPr>
          <w:rFonts w:ascii="Times New Roman" w:hAnsi="Times New Roman" w:cs="Times New Roman"/>
          <w:sz w:val="24"/>
          <w:szCs w:val="24"/>
        </w:rPr>
        <w:t>.</w:t>
      </w:r>
    </w:p>
    <w:p w14:paraId="0E36D2D3" w14:textId="77777777" w:rsidR="000B77BD" w:rsidRDefault="00DA2479" w:rsidP="00870575">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 writer suggests that within the parameters of Covid-19  lockdowns of 2020/2021  but not including not including the current Omicron wave,  current literature suggests a variety of inequalities are emerging within differing </w:t>
      </w:r>
      <w:r w:rsidR="00DB1F8C">
        <w:rPr>
          <w:rFonts w:ascii="Times New Roman" w:hAnsi="Times New Roman" w:cs="Times New Roman"/>
          <w:sz w:val="24"/>
          <w:szCs w:val="24"/>
        </w:rPr>
        <w:t xml:space="preserve">sectors. The ongoing </w:t>
      </w:r>
      <w:r w:rsidR="00B77AF5">
        <w:rPr>
          <w:rFonts w:ascii="Times New Roman" w:hAnsi="Times New Roman" w:cs="Times New Roman"/>
          <w:sz w:val="24"/>
          <w:szCs w:val="24"/>
        </w:rPr>
        <w:t>Angus</w:t>
      </w:r>
      <w:r w:rsidR="00DB1F8C">
        <w:rPr>
          <w:rFonts w:ascii="Times New Roman" w:hAnsi="Times New Roman" w:cs="Times New Roman"/>
          <w:sz w:val="24"/>
          <w:szCs w:val="24"/>
        </w:rPr>
        <w:t xml:space="preserve"> Deaton Review </w:t>
      </w:r>
      <w:r w:rsidR="00B77AF5">
        <w:rPr>
          <w:rFonts w:ascii="Times New Roman" w:hAnsi="Times New Roman" w:cs="Times New Roman"/>
          <w:sz w:val="24"/>
          <w:szCs w:val="24"/>
        </w:rPr>
        <w:t xml:space="preserve"> ibd. </w:t>
      </w:r>
      <w:r w:rsidR="00DB1F8C">
        <w:rPr>
          <w:rFonts w:ascii="Times New Roman" w:hAnsi="Times New Roman" w:cs="Times New Roman"/>
          <w:sz w:val="24"/>
          <w:szCs w:val="24"/>
        </w:rPr>
        <w:t xml:space="preserve">makes comment on the different experiences of school children who have missed out on their education suggesting that those children from </w:t>
      </w:r>
      <w:r w:rsidR="00DB1F8C">
        <w:rPr>
          <w:rFonts w:ascii="Times New Roman" w:hAnsi="Times New Roman" w:cs="Times New Roman"/>
          <w:sz w:val="24"/>
          <w:szCs w:val="24"/>
        </w:rPr>
        <w:lastRenderedPageBreak/>
        <w:t xml:space="preserve">deprived areas will not fare as well as those from more </w:t>
      </w:r>
      <w:r w:rsidR="009910CD">
        <w:rPr>
          <w:rFonts w:ascii="Times New Roman" w:hAnsi="Times New Roman" w:cs="Times New Roman"/>
          <w:sz w:val="24"/>
          <w:szCs w:val="24"/>
        </w:rPr>
        <w:t>well-off</w:t>
      </w:r>
      <w:r w:rsidR="00DB1F8C">
        <w:rPr>
          <w:rFonts w:ascii="Times New Roman" w:hAnsi="Times New Roman" w:cs="Times New Roman"/>
          <w:sz w:val="24"/>
          <w:szCs w:val="24"/>
        </w:rPr>
        <w:t xml:space="preserve"> parents where their schools are able to provide more engaging</w:t>
      </w:r>
      <w:r w:rsidR="00B77AF5">
        <w:rPr>
          <w:rFonts w:ascii="Times New Roman" w:hAnsi="Times New Roman" w:cs="Times New Roman"/>
          <w:sz w:val="24"/>
          <w:szCs w:val="24"/>
        </w:rPr>
        <w:t xml:space="preserve"> experiences less dependent on parental input. </w:t>
      </w:r>
      <w:r w:rsidR="009910CD">
        <w:rPr>
          <w:rFonts w:ascii="Times New Roman" w:hAnsi="Times New Roman" w:cs="Times New Roman"/>
          <w:sz w:val="24"/>
          <w:szCs w:val="24"/>
        </w:rPr>
        <w:t xml:space="preserve"> While there is wide agreement on The impact of lockdown on school aged children which has  been well documented, whereas to date little is known about the impact on university students,  the terms ‘broken and defeated were used in a short article carried by the guardian newspaper</w:t>
      </w:r>
      <w:r w:rsidR="00C00E6E">
        <w:rPr>
          <w:rFonts w:ascii="Times New Roman" w:hAnsi="Times New Roman" w:cs="Times New Roman"/>
          <w:sz w:val="24"/>
          <w:szCs w:val="24"/>
        </w:rPr>
        <w:t xml:space="preserve"> wherein five students voiced their opinions. </w:t>
      </w:r>
      <w:r w:rsidR="000B77BD">
        <w:rPr>
          <w:rFonts w:ascii="Times New Roman" w:hAnsi="Times New Roman" w:cs="Times New Roman"/>
          <w:sz w:val="24"/>
          <w:szCs w:val="24"/>
        </w:rPr>
        <w:t xml:space="preserve"> The writer researched support for university students, this statement appears to simply pass on responsibility for student welfare deftly to the government. </w:t>
      </w:r>
    </w:p>
    <w:p w14:paraId="5C05A092" w14:textId="02390F92" w:rsidR="00CF5194" w:rsidRDefault="000B77BD" w:rsidP="000B77BD">
      <w:pPr>
        <w:spacing w:before="240" w:line="480" w:lineRule="auto"/>
        <w:ind w:left="283" w:right="283"/>
        <w:jc w:val="both"/>
        <w:rPr>
          <w:rFonts w:ascii="Times New Roman" w:hAnsi="Times New Roman" w:cs="Times New Roman"/>
          <w:sz w:val="24"/>
          <w:szCs w:val="24"/>
        </w:rPr>
      </w:pPr>
      <w:r>
        <w:rPr>
          <w:rFonts w:ascii="Times New Roman" w:hAnsi="Times New Roman" w:cs="Times New Roman"/>
          <w:sz w:val="24"/>
          <w:szCs w:val="24"/>
        </w:rPr>
        <w:t>“</w:t>
      </w:r>
      <w:r w:rsidRPr="000B77BD">
        <w:rPr>
          <w:rFonts w:ascii="Times New Roman" w:hAnsi="Times New Roman" w:cs="Times New Roman"/>
          <w:sz w:val="24"/>
          <w:szCs w:val="24"/>
        </w:rPr>
        <w:t>The government expects all universities to support any students struggling with their mental health and wellbeing, especially for students self-isolating. They have a responsibility towards you and will be there to support you</w:t>
      </w:r>
      <w:r>
        <w:rPr>
          <w:rFonts w:ascii="Times New Roman" w:hAnsi="Times New Roman" w:cs="Times New Roman"/>
          <w:sz w:val="24"/>
          <w:szCs w:val="24"/>
        </w:rPr>
        <w:t>”</w:t>
      </w:r>
      <w:r w:rsidRPr="000B77BD">
        <w:rPr>
          <w:rFonts w:ascii="Times New Roman" w:hAnsi="Times New Roman" w:cs="Times New Roman"/>
          <w:sz w:val="24"/>
          <w:szCs w:val="24"/>
        </w:rPr>
        <w:t>.</w:t>
      </w:r>
    </w:p>
    <w:p w14:paraId="62170C3C" w14:textId="293D3C7B" w:rsidR="000B77BD" w:rsidRDefault="000B77BD" w:rsidP="000B77BD">
      <w:pPr>
        <w:spacing w:before="240" w:line="480" w:lineRule="auto"/>
        <w:ind w:left="283" w:right="283"/>
        <w:jc w:val="both"/>
        <w:rPr>
          <w:rFonts w:ascii="Times New Roman" w:hAnsi="Times New Roman" w:cs="Times New Roman"/>
          <w:sz w:val="24"/>
          <w:szCs w:val="24"/>
        </w:rPr>
      </w:pPr>
    </w:p>
    <w:p w14:paraId="2D460DA1" w14:textId="1AFD933B" w:rsidR="000B77BD" w:rsidRDefault="000B77BD" w:rsidP="000B77BD">
      <w:pPr>
        <w:spacing w:before="240" w:line="480" w:lineRule="auto"/>
        <w:ind w:left="283" w:right="283"/>
        <w:jc w:val="right"/>
        <w:rPr>
          <w:rFonts w:ascii="Times New Roman" w:hAnsi="Times New Roman" w:cs="Times New Roman"/>
          <w:sz w:val="24"/>
          <w:szCs w:val="24"/>
        </w:rPr>
      </w:pPr>
      <w:r>
        <w:rPr>
          <w:rFonts w:ascii="Times New Roman" w:hAnsi="Times New Roman" w:cs="Times New Roman"/>
          <w:sz w:val="24"/>
          <w:szCs w:val="24"/>
        </w:rPr>
        <w:t>Office for Students 2020</w:t>
      </w:r>
    </w:p>
    <w:p w14:paraId="43E69A0D" w14:textId="272F0B3D" w:rsidR="00C00E6E" w:rsidRDefault="00C00E6E" w:rsidP="00870575">
      <w:pPr>
        <w:spacing w:before="240" w:line="480" w:lineRule="auto"/>
        <w:jc w:val="both"/>
        <w:rPr>
          <w:rFonts w:ascii="Times New Roman" w:hAnsi="Times New Roman" w:cs="Times New Roman"/>
          <w:sz w:val="24"/>
          <w:szCs w:val="24"/>
        </w:rPr>
      </w:pPr>
    </w:p>
    <w:p w14:paraId="52CEFD13" w14:textId="573738F7" w:rsidR="00C00E6E" w:rsidRDefault="00C00E6E" w:rsidP="00870575">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What has been highlighted most of all is</w:t>
      </w:r>
      <w:r w:rsidR="00330739">
        <w:rPr>
          <w:rFonts w:ascii="Times New Roman" w:hAnsi="Times New Roman" w:cs="Times New Roman"/>
          <w:sz w:val="24"/>
          <w:szCs w:val="24"/>
        </w:rPr>
        <w:t xml:space="preserve"> firstly</w:t>
      </w:r>
      <w:r>
        <w:rPr>
          <w:rFonts w:ascii="Times New Roman" w:hAnsi="Times New Roman" w:cs="Times New Roman"/>
          <w:sz w:val="24"/>
          <w:szCs w:val="24"/>
        </w:rPr>
        <w:t xml:space="preserve"> the inequalities in employment shown for parents , mainly female who are in low paid zero hours</w:t>
      </w:r>
      <w:r w:rsidR="00330739">
        <w:rPr>
          <w:rFonts w:ascii="Times New Roman" w:hAnsi="Times New Roman" w:cs="Times New Roman"/>
          <w:sz w:val="24"/>
          <w:szCs w:val="24"/>
        </w:rPr>
        <w:t xml:space="preserve"> </w:t>
      </w:r>
      <w:r>
        <w:rPr>
          <w:rFonts w:ascii="Times New Roman" w:hAnsi="Times New Roman" w:cs="Times New Roman"/>
          <w:sz w:val="24"/>
          <w:szCs w:val="24"/>
        </w:rPr>
        <w:t xml:space="preserve">contracts. </w:t>
      </w:r>
      <w:r w:rsidR="00330739">
        <w:rPr>
          <w:rFonts w:ascii="Times New Roman" w:hAnsi="Times New Roman" w:cs="Times New Roman"/>
          <w:sz w:val="24"/>
          <w:szCs w:val="24"/>
        </w:rPr>
        <w:t xml:space="preserve">It is those women who have dealt zero hours contracts, home educating children and often loss of employment. </w:t>
      </w:r>
      <w:r w:rsidR="003409B8">
        <w:rPr>
          <w:rFonts w:ascii="Times New Roman" w:hAnsi="Times New Roman" w:cs="Times New Roman"/>
          <w:sz w:val="24"/>
          <w:szCs w:val="24"/>
        </w:rPr>
        <w:t xml:space="preserve"> It is worth including the lengthy extract from the Johnson 2020 article ‘We may be in this together, but that does not mean we are in this equally”  that refers to the  now completed  government furlough scheme launched during Lockdown one. </w:t>
      </w:r>
    </w:p>
    <w:p w14:paraId="7C913D6F" w14:textId="20A7EB51" w:rsidR="00EC5D23" w:rsidRDefault="00EC5D23" w:rsidP="00EC5D23">
      <w:pPr>
        <w:spacing w:before="240" w:line="480" w:lineRule="auto"/>
        <w:ind w:left="283" w:right="283"/>
        <w:jc w:val="both"/>
        <w:rPr>
          <w:rFonts w:ascii="Times New Roman" w:hAnsi="Times New Roman" w:cs="Times New Roman"/>
          <w:sz w:val="24"/>
          <w:szCs w:val="24"/>
        </w:rPr>
      </w:pPr>
      <w:r>
        <w:rPr>
          <w:rFonts w:ascii="Times New Roman" w:hAnsi="Times New Roman" w:cs="Times New Roman"/>
          <w:sz w:val="24"/>
          <w:szCs w:val="24"/>
        </w:rPr>
        <w:t xml:space="preserve">“Its design may also raise concerns </w:t>
      </w:r>
      <w:r w:rsidR="008F0FA2">
        <w:rPr>
          <w:rFonts w:ascii="Times New Roman" w:hAnsi="Times New Roman" w:cs="Times New Roman"/>
          <w:sz w:val="24"/>
          <w:szCs w:val="24"/>
        </w:rPr>
        <w:t>about</w:t>
      </w:r>
      <w:r>
        <w:rPr>
          <w:rFonts w:ascii="Times New Roman" w:hAnsi="Times New Roman" w:cs="Times New Roman"/>
          <w:sz w:val="24"/>
          <w:szCs w:val="24"/>
        </w:rPr>
        <w:t xml:space="preserve"> another form of inequality, that between men and women. Employers can claim support only for employees who have stopped work completely. A couple who are both working and are trying to look after children suddenly without school or childcare will find it much more financially advantageous for one of them to stop work completely entirely for now, rather for each to cut their hours. That’s what the furlough scheme incentivises. No prizes for guessing who in a couple is more likely to give up work</w:t>
      </w:r>
      <w:r w:rsidR="008F0FA2">
        <w:rPr>
          <w:rFonts w:ascii="Times New Roman" w:hAnsi="Times New Roman" w:cs="Times New Roman"/>
          <w:sz w:val="24"/>
          <w:szCs w:val="24"/>
        </w:rPr>
        <w:t xml:space="preserve">” </w:t>
      </w:r>
    </w:p>
    <w:p w14:paraId="6338DAD7" w14:textId="17306896" w:rsidR="008F0FA2" w:rsidRDefault="008F0FA2" w:rsidP="00EC5D23">
      <w:pPr>
        <w:spacing w:before="240" w:line="480" w:lineRule="auto"/>
        <w:ind w:left="283" w:right="283"/>
        <w:jc w:val="both"/>
        <w:rPr>
          <w:rFonts w:ascii="Times New Roman" w:hAnsi="Times New Roman" w:cs="Times New Roman"/>
          <w:sz w:val="24"/>
          <w:szCs w:val="24"/>
        </w:rPr>
      </w:pPr>
    </w:p>
    <w:p w14:paraId="37290D59" w14:textId="3CF1D46B" w:rsidR="008F0FA2" w:rsidRDefault="008F0FA2" w:rsidP="00EC5D23">
      <w:pPr>
        <w:spacing w:before="240" w:line="480" w:lineRule="auto"/>
        <w:ind w:left="283" w:right="283"/>
        <w:jc w:val="both"/>
        <w:rPr>
          <w:rFonts w:ascii="Times New Roman" w:hAnsi="Times New Roman" w:cs="Times New Roman"/>
          <w:sz w:val="24"/>
          <w:szCs w:val="24"/>
        </w:rPr>
      </w:pPr>
    </w:p>
    <w:p w14:paraId="246ED27B" w14:textId="4AD8633B" w:rsidR="008F0FA2" w:rsidRDefault="008F0FA2" w:rsidP="00EC5D23">
      <w:pPr>
        <w:spacing w:before="240" w:line="480" w:lineRule="auto"/>
        <w:ind w:left="283" w:right="283"/>
        <w:jc w:val="both"/>
        <w:rPr>
          <w:rFonts w:ascii="Times New Roman" w:hAnsi="Times New Roman" w:cs="Times New Roman"/>
          <w:sz w:val="24"/>
          <w:szCs w:val="24"/>
        </w:rPr>
      </w:pPr>
      <w:r>
        <w:rPr>
          <w:rFonts w:ascii="Times New Roman" w:hAnsi="Times New Roman" w:cs="Times New Roman"/>
          <w:sz w:val="24"/>
          <w:szCs w:val="24"/>
        </w:rPr>
        <w:t>…The additional childcare and housework has fallen fare more on mother than fathers, especially among working parents. There must be a risk that this inhibits work and career progression for mothers when progress in closing the gender pay gap had already stalled.</w:t>
      </w:r>
    </w:p>
    <w:p w14:paraId="4E400722" w14:textId="5587D021" w:rsidR="008F0FA2" w:rsidRDefault="008F0FA2" w:rsidP="008F0FA2">
      <w:pPr>
        <w:spacing w:before="240" w:line="480" w:lineRule="auto"/>
        <w:jc w:val="right"/>
        <w:rPr>
          <w:rFonts w:ascii="Times New Roman" w:hAnsi="Times New Roman" w:cs="Times New Roman"/>
          <w:sz w:val="24"/>
          <w:szCs w:val="24"/>
        </w:rPr>
      </w:pPr>
      <w:r>
        <w:rPr>
          <w:rFonts w:ascii="Times New Roman" w:hAnsi="Times New Roman" w:cs="Times New Roman"/>
          <w:sz w:val="24"/>
          <w:szCs w:val="24"/>
        </w:rPr>
        <w:t>Johnson 2020</w:t>
      </w:r>
    </w:p>
    <w:p w14:paraId="4EC9AF8C" w14:textId="62B9E578" w:rsidR="00107BD8" w:rsidRDefault="00E079EC" w:rsidP="00E079EC">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Whilst selected data does not specify gender, the government think tank  The Resolution Foundation  2021 reported in November 2021 that at the end of September 2021,  1.1 million people were furloughed. </w:t>
      </w:r>
      <w:r w:rsidR="00D81762">
        <w:rPr>
          <w:rFonts w:ascii="Times New Roman" w:hAnsi="Times New Roman" w:cs="Times New Roman"/>
          <w:sz w:val="24"/>
          <w:szCs w:val="24"/>
        </w:rPr>
        <w:t xml:space="preserve"> This gives a worrying indication about how many women are potentially going to lose their jobs given that bank of England figures stated within the report that 10% of those  furloughed expected to lose their jobs. </w:t>
      </w:r>
    </w:p>
    <w:p w14:paraId="10A529CD" w14:textId="352DFEA0" w:rsidR="00553556" w:rsidRDefault="00553556" w:rsidP="00E079EC">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writer would argue that despite  the existence of legislation:  The Human Rights Act, The Equality Act and Social Services and Well-Being (Wales) Act 2014 and the Well-Being of Future Generations (Wales)  Act 2015 inequality of  age and gender will continue to exist until more work is carried out to impose heavier sanctions on those who allow it to continue in society. </w:t>
      </w:r>
    </w:p>
    <w:p w14:paraId="56485B60" w14:textId="5CA55C10" w:rsidR="00E079EC" w:rsidRDefault="00E079EC" w:rsidP="00E079EC">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182C841B" w14:textId="77777777" w:rsidR="008F0FA2" w:rsidRDefault="008F0FA2" w:rsidP="008F0FA2">
      <w:pPr>
        <w:spacing w:before="240" w:line="480" w:lineRule="auto"/>
        <w:jc w:val="both"/>
        <w:rPr>
          <w:rFonts w:ascii="Times New Roman" w:hAnsi="Times New Roman" w:cs="Times New Roman"/>
          <w:sz w:val="24"/>
          <w:szCs w:val="24"/>
        </w:rPr>
      </w:pPr>
    </w:p>
    <w:p w14:paraId="12E973E4" w14:textId="210FA11C" w:rsidR="008F0FA2" w:rsidRDefault="008F0FA2" w:rsidP="008F0FA2">
      <w:pPr>
        <w:spacing w:before="240" w:line="480" w:lineRule="auto"/>
        <w:jc w:val="right"/>
        <w:rPr>
          <w:rFonts w:ascii="Times New Roman" w:hAnsi="Times New Roman" w:cs="Times New Roman"/>
          <w:sz w:val="24"/>
          <w:szCs w:val="24"/>
        </w:rPr>
      </w:pPr>
    </w:p>
    <w:p w14:paraId="6FA47A3F" w14:textId="77777777" w:rsidR="008F0FA2" w:rsidRPr="00870575" w:rsidRDefault="008F0FA2" w:rsidP="008F0FA2">
      <w:pPr>
        <w:spacing w:before="240" w:line="480" w:lineRule="auto"/>
        <w:jc w:val="both"/>
        <w:rPr>
          <w:rFonts w:ascii="Times New Roman" w:hAnsi="Times New Roman" w:cs="Times New Roman"/>
          <w:sz w:val="24"/>
          <w:szCs w:val="24"/>
        </w:rPr>
      </w:pPr>
    </w:p>
    <w:p w14:paraId="0B86E335" w14:textId="17C7197B" w:rsidR="00945567" w:rsidRDefault="00945567" w:rsidP="00870575">
      <w:pPr>
        <w:spacing w:before="240" w:line="480" w:lineRule="auto"/>
        <w:jc w:val="both"/>
        <w:rPr>
          <w:rFonts w:ascii="Times New Roman" w:hAnsi="Times New Roman" w:cs="Times New Roman"/>
          <w:sz w:val="24"/>
          <w:szCs w:val="24"/>
        </w:rPr>
      </w:pPr>
    </w:p>
    <w:p w14:paraId="4C293716" w14:textId="77777777" w:rsidR="00945567" w:rsidRDefault="00945567">
      <w:pPr>
        <w:rPr>
          <w:rFonts w:ascii="Times New Roman" w:hAnsi="Times New Roman" w:cs="Times New Roman"/>
          <w:sz w:val="24"/>
          <w:szCs w:val="24"/>
        </w:rPr>
      </w:pPr>
      <w:r>
        <w:rPr>
          <w:rFonts w:ascii="Times New Roman" w:hAnsi="Times New Roman" w:cs="Times New Roman"/>
          <w:sz w:val="24"/>
          <w:szCs w:val="24"/>
        </w:rPr>
        <w:br w:type="page"/>
      </w:r>
    </w:p>
    <w:p w14:paraId="442342D1" w14:textId="35D53B6B" w:rsidR="0081375A" w:rsidRDefault="0081375A">
      <w:pPr>
        <w:rPr>
          <w:rFonts w:ascii="Times New Roman" w:hAnsi="Times New Roman" w:cs="Times New Roman"/>
          <w:sz w:val="24"/>
          <w:szCs w:val="24"/>
        </w:rPr>
      </w:pPr>
      <w:r>
        <w:rPr>
          <w:rFonts w:ascii="Times New Roman" w:hAnsi="Times New Roman" w:cs="Times New Roman"/>
          <w:sz w:val="24"/>
          <w:szCs w:val="24"/>
        </w:rPr>
        <w:lastRenderedPageBreak/>
        <w:br w:type="page"/>
      </w:r>
    </w:p>
    <w:p w14:paraId="505539CF" w14:textId="5498139F" w:rsidR="0081375A" w:rsidRDefault="0081375A" w:rsidP="0081375A">
      <w:pPr>
        <w:spacing w:before="240" w:line="480" w:lineRule="auto"/>
        <w:jc w:val="both"/>
        <w:rPr>
          <w:rFonts w:ascii="Times New Roman" w:hAnsi="Times New Roman" w:cs="Times New Roman"/>
          <w:sz w:val="24"/>
          <w:szCs w:val="24"/>
        </w:rPr>
      </w:pPr>
    </w:p>
    <w:p w14:paraId="69359F51" w14:textId="77777777" w:rsidR="0081375A" w:rsidRDefault="0081375A">
      <w:pPr>
        <w:rPr>
          <w:rFonts w:ascii="Times New Roman" w:hAnsi="Times New Roman" w:cs="Times New Roman"/>
          <w:sz w:val="24"/>
          <w:szCs w:val="24"/>
        </w:rPr>
      </w:pPr>
      <w:r>
        <w:rPr>
          <w:rFonts w:ascii="Times New Roman" w:hAnsi="Times New Roman" w:cs="Times New Roman"/>
          <w:sz w:val="24"/>
          <w:szCs w:val="24"/>
        </w:rPr>
        <w:br w:type="page"/>
      </w:r>
    </w:p>
    <w:p w14:paraId="01000DBC" w14:textId="77777777" w:rsidR="0081375A" w:rsidRDefault="0081375A" w:rsidP="0081375A">
      <w:pPr>
        <w:rPr>
          <w:i/>
          <w:iCs/>
        </w:rPr>
      </w:pPr>
      <w:r>
        <w:lastRenderedPageBreak/>
        <w:t xml:space="preserve">References </w:t>
      </w:r>
    </w:p>
    <w:p w14:paraId="7A1B95C6" w14:textId="77777777" w:rsidR="0081375A" w:rsidRPr="001058D9" w:rsidRDefault="0081375A" w:rsidP="0081375A">
      <w:pPr>
        <w:rPr>
          <w:i/>
          <w:iCs/>
        </w:rPr>
      </w:pPr>
    </w:p>
    <w:p w14:paraId="0F4DBAC7"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 xml:space="preserve">Age UK, The Equality Act, Available at:  </w:t>
      </w:r>
      <w:hyperlink r:id="rId9" w:history="1">
        <w:r w:rsidRPr="00453935">
          <w:rPr>
            <w:rStyle w:val="Hyperlink"/>
            <w:rFonts w:ascii="Times New Roman" w:hAnsi="Times New Roman" w:cs="Times New Roman"/>
            <w:sz w:val="24"/>
            <w:szCs w:val="24"/>
          </w:rPr>
          <w:t>https://www.ageuk.org.uk/information-advice/work-learning/discrimination-rights/the-equality-act/</w:t>
        </w:r>
      </w:hyperlink>
      <w:r w:rsidRPr="00453935">
        <w:rPr>
          <w:rFonts w:ascii="Times New Roman" w:hAnsi="Times New Roman" w:cs="Times New Roman"/>
          <w:sz w:val="24"/>
          <w:szCs w:val="24"/>
        </w:rPr>
        <w:t xml:space="preserve"> (Accessed 25</w:t>
      </w:r>
      <w:r w:rsidRPr="00453935">
        <w:rPr>
          <w:rFonts w:ascii="Times New Roman" w:hAnsi="Times New Roman" w:cs="Times New Roman"/>
          <w:sz w:val="24"/>
          <w:szCs w:val="24"/>
          <w:vertAlign w:val="superscript"/>
        </w:rPr>
        <w:t>th</w:t>
      </w:r>
      <w:r w:rsidRPr="00453935">
        <w:rPr>
          <w:rFonts w:ascii="Times New Roman" w:hAnsi="Times New Roman" w:cs="Times New Roman"/>
          <w:sz w:val="24"/>
          <w:szCs w:val="24"/>
        </w:rPr>
        <w:t xml:space="preserve"> December 2021).</w:t>
      </w:r>
    </w:p>
    <w:p w14:paraId="34032E40"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 xml:space="preserve">Anonymous Art: Available at: </w:t>
      </w:r>
      <w:hyperlink r:id="rId10" w:history="1">
        <w:r w:rsidRPr="00453935">
          <w:rPr>
            <w:rStyle w:val="Hyperlink"/>
            <w:rFonts w:ascii="Times New Roman" w:hAnsi="Times New Roman" w:cs="Times New Roman"/>
            <w:sz w:val="24"/>
            <w:szCs w:val="24"/>
          </w:rPr>
          <w:t>https://www.anonymousartofrevolution.com/2012/09/all-animals-are-equal-but-some-animals.html</w:t>
        </w:r>
      </w:hyperlink>
      <w:r w:rsidRPr="00453935">
        <w:rPr>
          <w:rFonts w:ascii="Times New Roman" w:hAnsi="Times New Roman" w:cs="Times New Roman"/>
          <w:sz w:val="24"/>
          <w:szCs w:val="24"/>
        </w:rPr>
        <w:t xml:space="preserve"> (Accessed 25 December 2021).</w:t>
      </w:r>
    </w:p>
    <w:p w14:paraId="79120B70"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 xml:space="preserve">Blackall, M.,  </w:t>
      </w:r>
      <w:proofErr w:type="spellStart"/>
      <w:r w:rsidRPr="00453935">
        <w:rPr>
          <w:rFonts w:ascii="Times New Roman" w:hAnsi="Times New Roman" w:cs="Times New Roman"/>
          <w:sz w:val="24"/>
          <w:szCs w:val="24"/>
        </w:rPr>
        <w:t>Mistlin</w:t>
      </w:r>
      <w:proofErr w:type="spellEnd"/>
      <w:r w:rsidRPr="00453935">
        <w:rPr>
          <w:rFonts w:ascii="Times New Roman" w:hAnsi="Times New Roman" w:cs="Times New Roman"/>
          <w:sz w:val="24"/>
          <w:szCs w:val="24"/>
        </w:rPr>
        <w:t xml:space="preserve">, A., (2021),  ‘ Broken and defeated: UK university students on the </w:t>
      </w:r>
      <w:proofErr w:type="spellStart"/>
      <w:r w:rsidRPr="00453935">
        <w:rPr>
          <w:rFonts w:ascii="Times New Roman" w:hAnsi="Times New Roman" w:cs="Times New Roman"/>
          <w:sz w:val="24"/>
          <w:szCs w:val="24"/>
        </w:rPr>
        <w:t>impacr</w:t>
      </w:r>
      <w:proofErr w:type="spellEnd"/>
      <w:r w:rsidRPr="00453935">
        <w:rPr>
          <w:rFonts w:ascii="Times New Roman" w:hAnsi="Times New Roman" w:cs="Times New Roman"/>
          <w:sz w:val="24"/>
          <w:szCs w:val="24"/>
        </w:rPr>
        <w:t xml:space="preserve"> of Covid Rules’ Available at: </w:t>
      </w:r>
      <w:hyperlink r:id="rId11" w:history="1">
        <w:r w:rsidRPr="00453935">
          <w:rPr>
            <w:rStyle w:val="Hyperlink"/>
            <w:rFonts w:ascii="Times New Roman" w:hAnsi="Times New Roman" w:cs="Times New Roman"/>
            <w:sz w:val="24"/>
            <w:szCs w:val="24"/>
          </w:rPr>
          <w:t>https://www.theguardian.com/education/2021/jan/11/broken-and-defeated-uk-university-students-on-the-impact-of-covid-rules</w:t>
        </w:r>
      </w:hyperlink>
      <w:r w:rsidRPr="00453935">
        <w:rPr>
          <w:rFonts w:ascii="Times New Roman" w:hAnsi="Times New Roman" w:cs="Times New Roman"/>
          <w:sz w:val="24"/>
          <w:szCs w:val="24"/>
        </w:rPr>
        <w:t xml:space="preserve"> (Accessed 25th December, 2021). </w:t>
      </w:r>
    </w:p>
    <w:p w14:paraId="444DBEC0"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 xml:space="preserve">Blundell, R, Joyce, R, Dias, M. C., Xu, X. (2020), “Covid -19 and inequalities”,  Available at: The Angus Deaton Review, Institute of Fiscal Studies, Available at: </w:t>
      </w:r>
      <w:hyperlink r:id="rId12" w:history="1">
        <w:r w:rsidRPr="00453935">
          <w:rPr>
            <w:rStyle w:val="Hyperlink"/>
            <w:rFonts w:ascii="Times New Roman" w:hAnsi="Times New Roman" w:cs="Times New Roman"/>
            <w:sz w:val="24"/>
            <w:szCs w:val="24"/>
          </w:rPr>
          <w:t>https://ifs.org.uk/inequality/we-may-be-in-this-together-but-that-doesnt-mean-we-are-in-this-equally/</w:t>
        </w:r>
      </w:hyperlink>
      <w:r w:rsidRPr="00453935">
        <w:rPr>
          <w:rFonts w:ascii="Times New Roman" w:hAnsi="Times New Roman" w:cs="Times New Roman"/>
          <w:sz w:val="24"/>
          <w:szCs w:val="24"/>
        </w:rPr>
        <w:t>. (Accessed  August  2020).</w:t>
      </w:r>
    </w:p>
    <w:p w14:paraId="759B975A" w14:textId="77777777" w:rsidR="0081375A" w:rsidRPr="00453935" w:rsidRDefault="0081375A" w:rsidP="0081375A">
      <w:pPr>
        <w:ind w:left="720" w:hanging="720"/>
        <w:rPr>
          <w:rFonts w:ascii="Times New Roman" w:hAnsi="Times New Roman" w:cs="Times New Roman"/>
          <w:sz w:val="24"/>
          <w:szCs w:val="24"/>
          <w:shd w:val="clear" w:color="auto" w:fill="FFFFFF"/>
        </w:rPr>
      </w:pPr>
      <w:r w:rsidRPr="00453935">
        <w:rPr>
          <w:rFonts w:ascii="Times New Roman" w:hAnsi="Times New Roman" w:cs="Times New Roman"/>
          <w:sz w:val="24"/>
          <w:szCs w:val="24"/>
        </w:rPr>
        <w:t xml:space="preserve">Blundell, R. Joyce, R, Dias, M. C., Xu, X (2020) </w:t>
      </w:r>
      <w:r w:rsidRPr="00453935">
        <w:rPr>
          <w:rFonts w:ascii="Times New Roman" w:hAnsi="Times New Roman" w:cs="Times New Roman"/>
          <w:i/>
          <w:iCs/>
          <w:sz w:val="24"/>
          <w:szCs w:val="24"/>
        </w:rPr>
        <w:t xml:space="preserve">“ Covid and Inequalities),  </w:t>
      </w:r>
      <w:r w:rsidRPr="00453935">
        <w:rPr>
          <w:rFonts w:ascii="Times New Roman" w:hAnsi="Times New Roman" w:cs="Times New Roman"/>
          <w:sz w:val="24"/>
          <w:szCs w:val="24"/>
          <w:shd w:val="clear" w:color="auto" w:fill="FFFFFF"/>
        </w:rPr>
        <w:t>FISCAL STUDIES, vol. 41, no. 2, pp. 291–319 (2020).  Available at</w:t>
      </w:r>
      <w:r w:rsidRPr="00453935">
        <w:rPr>
          <w:rFonts w:ascii="Times New Roman" w:hAnsi="Times New Roman" w:cs="Times New Roman"/>
          <w:sz w:val="24"/>
          <w:szCs w:val="24"/>
        </w:rPr>
        <w:t xml:space="preserve"> </w:t>
      </w:r>
      <w:hyperlink r:id="rId13" w:history="1">
        <w:r w:rsidRPr="00453935">
          <w:rPr>
            <w:rStyle w:val="Hyperlink"/>
            <w:rFonts w:ascii="Times New Roman" w:hAnsi="Times New Roman" w:cs="Times New Roman"/>
            <w:sz w:val="24"/>
            <w:szCs w:val="24"/>
            <w:shd w:val="clear" w:color="auto" w:fill="FFFFFF"/>
          </w:rPr>
          <w:t>https://onlinelibrary.wiley.com/doi/epdf/10.1111/1475-5890.12232</w:t>
        </w:r>
      </w:hyperlink>
      <w:r w:rsidRPr="00453935">
        <w:rPr>
          <w:rFonts w:ascii="Times New Roman" w:hAnsi="Times New Roman" w:cs="Times New Roman"/>
          <w:sz w:val="24"/>
          <w:szCs w:val="24"/>
          <w:shd w:val="clear" w:color="auto" w:fill="FFFFFF"/>
        </w:rPr>
        <w:t xml:space="preserve"> Accessed 25 December 2020.</w:t>
      </w:r>
    </w:p>
    <w:p w14:paraId="6D0A3C19" w14:textId="77777777" w:rsidR="0081375A" w:rsidRPr="00453935" w:rsidRDefault="0081375A" w:rsidP="0081375A">
      <w:pPr>
        <w:ind w:left="720" w:hanging="720"/>
        <w:rPr>
          <w:rFonts w:ascii="Times New Roman" w:hAnsi="Times New Roman" w:cs="Times New Roman"/>
          <w:i/>
          <w:iCs/>
          <w:sz w:val="24"/>
          <w:szCs w:val="24"/>
        </w:rPr>
      </w:pPr>
      <w:r w:rsidRPr="00453935">
        <w:rPr>
          <w:rFonts w:ascii="Times New Roman" w:hAnsi="Times New Roman" w:cs="Times New Roman"/>
          <w:sz w:val="24"/>
          <w:szCs w:val="24"/>
        </w:rPr>
        <w:t>Carter, C., Community Care.,  (2021)</w:t>
      </w:r>
      <w:r w:rsidRPr="00453935">
        <w:rPr>
          <w:rFonts w:ascii="Times New Roman" w:hAnsi="Times New Roman" w:cs="Times New Roman"/>
          <w:i/>
          <w:iCs/>
          <w:sz w:val="24"/>
          <w:szCs w:val="24"/>
        </w:rPr>
        <w:t xml:space="preserve"> Do not resuscitate orders have risen during pandemic, amid “serious” human rights concerns, finds CQC.  </w:t>
      </w:r>
      <w:r w:rsidRPr="00453935">
        <w:rPr>
          <w:rFonts w:ascii="Times New Roman" w:hAnsi="Times New Roman" w:cs="Times New Roman"/>
          <w:sz w:val="24"/>
          <w:szCs w:val="24"/>
        </w:rPr>
        <w:t xml:space="preserve">Available at : </w:t>
      </w:r>
      <w:hyperlink r:id="rId14" w:history="1">
        <w:r w:rsidRPr="00453935">
          <w:rPr>
            <w:rStyle w:val="Hyperlink"/>
            <w:rFonts w:ascii="Times New Roman" w:hAnsi="Times New Roman" w:cs="Times New Roman"/>
            <w:sz w:val="24"/>
            <w:szCs w:val="24"/>
          </w:rPr>
          <w:t>https://www.communitycare.co.uk/2021/03/22/resuscitate-orders-risen-pandemic-amid-serious-human-rights-concerns-finds-cqc/</w:t>
        </w:r>
      </w:hyperlink>
      <w:r w:rsidRPr="00453935">
        <w:rPr>
          <w:rFonts w:ascii="Times New Roman" w:hAnsi="Times New Roman" w:cs="Times New Roman"/>
          <w:sz w:val="24"/>
          <w:szCs w:val="24"/>
        </w:rPr>
        <w:t xml:space="preserve">  (Accessed 26 December 2021). </w:t>
      </w:r>
    </w:p>
    <w:p w14:paraId="3CB07435"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 xml:space="preserve">Charlesworth, A. Watt, T., Thorlby, R  The Health Foundation </w:t>
      </w:r>
      <w:r w:rsidRPr="00453935">
        <w:rPr>
          <w:rFonts w:ascii="Times New Roman" w:hAnsi="Times New Roman" w:cs="Times New Roman"/>
          <w:i/>
          <w:iCs/>
          <w:sz w:val="24"/>
          <w:szCs w:val="24"/>
        </w:rPr>
        <w:t xml:space="preserve">. “ Early insight into the impacts of COVID-19 on care for people with long-term conditions” </w:t>
      </w:r>
      <w:r w:rsidRPr="00453935">
        <w:rPr>
          <w:rFonts w:ascii="Times New Roman" w:hAnsi="Times New Roman" w:cs="Times New Roman"/>
          <w:sz w:val="24"/>
          <w:szCs w:val="24"/>
        </w:rPr>
        <w:t xml:space="preserve">Available At: </w:t>
      </w:r>
      <w:hyperlink r:id="rId15" w:history="1">
        <w:r w:rsidRPr="00453935">
          <w:rPr>
            <w:rStyle w:val="Hyperlink"/>
            <w:rFonts w:ascii="Times New Roman" w:hAnsi="Times New Roman" w:cs="Times New Roman"/>
            <w:sz w:val="24"/>
            <w:szCs w:val="24"/>
          </w:rPr>
          <w:t>https://www.health.org.uk/news-and-comment/blogs/early-insight-into-the-impacts-of-covid-19-on-care-for-people-with-long-term</w:t>
        </w:r>
      </w:hyperlink>
      <w:r w:rsidRPr="00453935">
        <w:rPr>
          <w:rFonts w:ascii="Times New Roman" w:hAnsi="Times New Roman" w:cs="Times New Roman"/>
          <w:sz w:val="24"/>
          <w:szCs w:val="24"/>
        </w:rPr>
        <w:t xml:space="preserve"> (Accessed 25th December 2021).</w:t>
      </w:r>
    </w:p>
    <w:p w14:paraId="5866E919"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i/>
          <w:iCs/>
          <w:sz w:val="24"/>
          <w:szCs w:val="24"/>
        </w:rPr>
        <w:t xml:space="preserve">Co-op, Wellbeing </w:t>
      </w:r>
      <w:r w:rsidRPr="00453935">
        <w:rPr>
          <w:rFonts w:ascii="Times New Roman" w:hAnsi="Times New Roman" w:cs="Times New Roman"/>
          <w:sz w:val="24"/>
          <w:szCs w:val="24"/>
        </w:rPr>
        <w:t xml:space="preserve"> </w:t>
      </w:r>
      <w:r w:rsidRPr="00453935">
        <w:rPr>
          <w:rFonts w:ascii="Times New Roman" w:hAnsi="Times New Roman" w:cs="Times New Roman"/>
          <w:i/>
          <w:iCs/>
          <w:sz w:val="24"/>
          <w:szCs w:val="24"/>
        </w:rPr>
        <w:t xml:space="preserve">Index  </w:t>
      </w:r>
      <w:r w:rsidRPr="00453935">
        <w:rPr>
          <w:rFonts w:ascii="Times New Roman" w:hAnsi="Times New Roman" w:cs="Times New Roman"/>
          <w:sz w:val="24"/>
          <w:szCs w:val="24"/>
        </w:rPr>
        <w:t>Available at</w:t>
      </w:r>
      <w:r w:rsidRPr="00453935">
        <w:rPr>
          <w:rFonts w:ascii="Times New Roman" w:hAnsi="Times New Roman" w:cs="Times New Roman"/>
          <w:i/>
          <w:iCs/>
          <w:sz w:val="24"/>
          <w:szCs w:val="24"/>
        </w:rPr>
        <w:t xml:space="preserve"> </w:t>
      </w:r>
      <w:hyperlink r:id="rId16" w:history="1">
        <w:r w:rsidRPr="00453935">
          <w:rPr>
            <w:rStyle w:val="Hyperlink"/>
            <w:rFonts w:ascii="Times New Roman" w:hAnsi="Times New Roman" w:cs="Times New Roman"/>
            <w:sz w:val="24"/>
            <w:szCs w:val="24"/>
          </w:rPr>
          <w:t>https://communitywellbeing.coop.co.uk/</w:t>
        </w:r>
      </w:hyperlink>
      <w:r w:rsidRPr="00453935">
        <w:rPr>
          <w:rFonts w:ascii="Times New Roman" w:hAnsi="Times New Roman" w:cs="Times New Roman"/>
          <w:sz w:val="24"/>
          <w:szCs w:val="24"/>
        </w:rPr>
        <w:t xml:space="preserve">  (Accessed 25</w:t>
      </w:r>
      <w:r w:rsidRPr="00453935">
        <w:rPr>
          <w:rFonts w:ascii="Times New Roman" w:hAnsi="Times New Roman" w:cs="Times New Roman"/>
          <w:sz w:val="24"/>
          <w:szCs w:val="24"/>
          <w:vertAlign w:val="superscript"/>
        </w:rPr>
        <w:t>th</w:t>
      </w:r>
      <w:r w:rsidRPr="00453935">
        <w:rPr>
          <w:rFonts w:ascii="Times New Roman" w:hAnsi="Times New Roman" w:cs="Times New Roman"/>
          <w:sz w:val="24"/>
          <w:szCs w:val="24"/>
        </w:rPr>
        <w:t xml:space="preserve"> December 2021)’</w:t>
      </w:r>
    </w:p>
    <w:p w14:paraId="7F0947BC"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Gann, W.,  (2019), Journal of Consumer Health on the Internet,   “</w:t>
      </w:r>
      <w:r w:rsidRPr="00453935">
        <w:rPr>
          <w:rFonts w:ascii="Times New Roman" w:hAnsi="Times New Roman" w:cs="Times New Roman"/>
          <w:i/>
          <w:iCs/>
          <w:sz w:val="24"/>
          <w:szCs w:val="24"/>
        </w:rPr>
        <w:t xml:space="preserve">Digital Inclusion and Health in Wales”  </w:t>
      </w:r>
      <w:r w:rsidRPr="00453935">
        <w:rPr>
          <w:rFonts w:ascii="Times New Roman" w:hAnsi="Times New Roman" w:cs="Times New Roman"/>
          <w:sz w:val="24"/>
          <w:szCs w:val="24"/>
        </w:rPr>
        <w:t xml:space="preserve">Available at </w:t>
      </w:r>
      <w:hyperlink r:id="rId17" w:history="1">
        <w:r w:rsidRPr="00453935">
          <w:rPr>
            <w:rStyle w:val="Hyperlink"/>
            <w:rFonts w:ascii="Times New Roman" w:hAnsi="Times New Roman" w:cs="Times New Roman"/>
            <w:sz w:val="24"/>
            <w:szCs w:val="24"/>
          </w:rPr>
          <w:t>https://www.tandfonline.com/doi/full/10.1080/15398285.2019.1608499</w:t>
        </w:r>
      </w:hyperlink>
      <w:r w:rsidRPr="00453935">
        <w:rPr>
          <w:rFonts w:ascii="Times New Roman" w:hAnsi="Times New Roman" w:cs="Times New Roman"/>
          <w:sz w:val="24"/>
          <w:szCs w:val="24"/>
        </w:rPr>
        <w:t xml:space="preserve"> (Accessed 27th December 2021). </w:t>
      </w:r>
      <w:r w:rsidRPr="00453935">
        <w:rPr>
          <w:rFonts w:ascii="Times New Roman" w:hAnsi="Times New Roman" w:cs="Times New Roman"/>
          <w:i/>
          <w:iCs/>
          <w:sz w:val="24"/>
          <w:szCs w:val="24"/>
        </w:rPr>
        <w:t xml:space="preserve"> </w:t>
      </w:r>
    </w:p>
    <w:p w14:paraId="2211E777"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Hurst, M, 2021, Study.com  ‘</w:t>
      </w:r>
      <w:r w:rsidRPr="00453935">
        <w:rPr>
          <w:rFonts w:ascii="Times New Roman" w:hAnsi="Times New Roman" w:cs="Times New Roman"/>
          <w:i/>
          <w:iCs/>
          <w:sz w:val="24"/>
          <w:szCs w:val="24"/>
        </w:rPr>
        <w:t xml:space="preserve">Emile Durkheim's Theories: Functionalism, Anomie and Division of Labor’ </w:t>
      </w:r>
      <w:r w:rsidRPr="00453935">
        <w:rPr>
          <w:rFonts w:ascii="Times New Roman" w:hAnsi="Times New Roman" w:cs="Times New Roman"/>
          <w:sz w:val="24"/>
          <w:szCs w:val="24"/>
        </w:rPr>
        <w:t xml:space="preserve">Available at : </w:t>
      </w:r>
      <w:hyperlink r:id="rId18" w:history="1">
        <w:r w:rsidRPr="00453935">
          <w:rPr>
            <w:rStyle w:val="Hyperlink"/>
            <w:rFonts w:ascii="Times New Roman" w:hAnsi="Times New Roman" w:cs="Times New Roman"/>
            <w:sz w:val="24"/>
            <w:szCs w:val="24"/>
          </w:rPr>
          <w:t>https://study.com/academy/lesson/emile-durkheims-theories-functionalism-anomie-and-division-of-labor.html</w:t>
        </w:r>
      </w:hyperlink>
      <w:r w:rsidRPr="00453935">
        <w:rPr>
          <w:rFonts w:ascii="Times New Roman" w:hAnsi="Times New Roman" w:cs="Times New Roman"/>
          <w:sz w:val="24"/>
          <w:szCs w:val="24"/>
        </w:rPr>
        <w:t xml:space="preserve">. (Accessed 18 December 2021). </w:t>
      </w:r>
    </w:p>
    <w:p w14:paraId="23E996ED"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Johnson, P. (2020</w:t>
      </w:r>
      <w:r w:rsidRPr="00453935">
        <w:rPr>
          <w:rFonts w:ascii="Times New Roman" w:hAnsi="Times New Roman" w:cs="Times New Roman"/>
          <w:i/>
          <w:iCs/>
          <w:sz w:val="24"/>
          <w:szCs w:val="24"/>
        </w:rPr>
        <w:t xml:space="preserve">),  “We may be in this together but that doesn’t mean we are in this equally”. </w:t>
      </w:r>
      <w:r w:rsidRPr="00453935">
        <w:rPr>
          <w:rFonts w:ascii="Times New Roman" w:hAnsi="Times New Roman" w:cs="Times New Roman"/>
          <w:sz w:val="24"/>
          <w:szCs w:val="24"/>
        </w:rPr>
        <w:t xml:space="preserve">The Angus Deaton Review, Institute of Fiscal Studies, Available at: </w:t>
      </w:r>
      <w:hyperlink r:id="rId19" w:history="1">
        <w:r w:rsidRPr="00453935">
          <w:rPr>
            <w:rStyle w:val="Hyperlink"/>
            <w:rFonts w:ascii="Times New Roman" w:hAnsi="Times New Roman" w:cs="Times New Roman"/>
            <w:sz w:val="24"/>
            <w:szCs w:val="24"/>
          </w:rPr>
          <w:t>https://ifs.org.uk/inequality/we-may-be-in-this-together-but-that-doesnt-mean-we-are-in-this-equally/</w:t>
        </w:r>
      </w:hyperlink>
      <w:r w:rsidRPr="00453935">
        <w:rPr>
          <w:rFonts w:ascii="Times New Roman" w:hAnsi="Times New Roman" w:cs="Times New Roman"/>
          <w:sz w:val="24"/>
          <w:szCs w:val="24"/>
        </w:rPr>
        <w:t xml:space="preserve">. (Accessed  August  2020). </w:t>
      </w:r>
    </w:p>
    <w:p w14:paraId="534FBBA4"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JRF Joseph Rowntree Foundation 2020</w:t>
      </w:r>
      <w:r w:rsidRPr="00453935">
        <w:rPr>
          <w:rFonts w:ascii="Times New Roman" w:hAnsi="Times New Roman" w:cs="Times New Roman"/>
          <w:i/>
          <w:iCs/>
          <w:sz w:val="24"/>
          <w:szCs w:val="24"/>
        </w:rPr>
        <w:t xml:space="preserve"> Workers in Poverty by Employment Type</w:t>
      </w:r>
      <w:r w:rsidRPr="00453935">
        <w:rPr>
          <w:rFonts w:ascii="Times New Roman" w:hAnsi="Times New Roman" w:cs="Times New Roman"/>
          <w:sz w:val="24"/>
          <w:szCs w:val="24"/>
        </w:rPr>
        <w:t xml:space="preserve"> Available at :  </w:t>
      </w:r>
      <w:hyperlink r:id="rId20" w:history="1">
        <w:r w:rsidRPr="00453935">
          <w:rPr>
            <w:rStyle w:val="Hyperlink"/>
            <w:rFonts w:ascii="Times New Roman" w:hAnsi="Times New Roman" w:cs="Times New Roman"/>
            <w:sz w:val="24"/>
            <w:szCs w:val="24"/>
          </w:rPr>
          <w:t>https://www.jrf.org.uk/data/workers-poverty</w:t>
        </w:r>
      </w:hyperlink>
      <w:r w:rsidRPr="00453935">
        <w:rPr>
          <w:rFonts w:ascii="Times New Roman" w:hAnsi="Times New Roman" w:cs="Times New Roman"/>
          <w:sz w:val="24"/>
          <w:szCs w:val="24"/>
        </w:rPr>
        <w:t xml:space="preserve"> (Accessed 25th December 2021). </w:t>
      </w:r>
    </w:p>
    <w:p w14:paraId="34DE6F9A"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Krauker, E.L. and Rajagopal, M.R, (2016) End-of-life Care , Cited in Warwick-Booth, L.  (2019), Social Inequality, 2</w:t>
      </w:r>
      <w:r w:rsidRPr="00453935">
        <w:rPr>
          <w:rFonts w:ascii="Times New Roman" w:hAnsi="Times New Roman" w:cs="Times New Roman"/>
          <w:sz w:val="24"/>
          <w:szCs w:val="24"/>
          <w:vertAlign w:val="superscript"/>
        </w:rPr>
        <w:t>nd</w:t>
      </w:r>
      <w:r w:rsidRPr="00453935">
        <w:rPr>
          <w:rFonts w:ascii="Times New Roman" w:hAnsi="Times New Roman" w:cs="Times New Roman"/>
          <w:sz w:val="24"/>
          <w:szCs w:val="24"/>
        </w:rPr>
        <w:t xml:space="preserve"> Edition,  Sage Publishing , London </w:t>
      </w:r>
    </w:p>
    <w:p w14:paraId="546C256F"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 xml:space="preserve">Media 2021, Care Quality Commission,  </w:t>
      </w:r>
      <w:r w:rsidRPr="00453935">
        <w:rPr>
          <w:rFonts w:ascii="Times New Roman" w:hAnsi="Times New Roman" w:cs="Times New Roman"/>
          <w:i/>
          <w:iCs/>
          <w:sz w:val="24"/>
          <w:szCs w:val="24"/>
        </w:rPr>
        <w:t xml:space="preserve"> Improved oversight, and reform needed as pressures of pandemic shine light on inconsistent and concerning approaches to DNACPR decisions. </w:t>
      </w:r>
      <w:r w:rsidRPr="00453935">
        <w:rPr>
          <w:rFonts w:ascii="Times New Roman" w:hAnsi="Times New Roman" w:cs="Times New Roman"/>
          <w:sz w:val="24"/>
          <w:szCs w:val="24"/>
        </w:rPr>
        <w:t xml:space="preserve"> Available at:  </w:t>
      </w:r>
      <w:hyperlink r:id="rId21" w:history="1">
        <w:r w:rsidRPr="00453935">
          <w:rPr>
            <w:rStyle w:val="Hyperlink"/>
            <w:rFonts w:ascii="Times New Roman" w:hAnsi="Times New Roman" w:cs="Times New Roman"/>
            <w:sz w:val="24"/>
            <w:szCs w:val="24"/>
          </w:rPr>
          <w:t>https://www.cqc.org.uk/news/releases/improved-oversight-reform-needed-pressures-pandemic-shine-light-inconsistent</w:t>
        </w:r>
      </w:hyperlink>
      <w:r w:rsidRPr="00453935">
        <w:rPr>
          <w:rFonts w:ascii="Times New Roman" w:hAnsi="Times New Roman" w:cs="Times New Roman"/>
          <w:sz w:val="24"/>
          <w:szCs w:val="24"/>
        </w:rPr>
        <w:t xml:space="preserve"> (Accessed on 27th December 2021). </w:t>
      </w:r>
    </w:p>
    <w:p w14:paraId="53E4FFE5"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lastRenderedPageBreak/>
        <w:t xml:space="preserve">Office for National Statistics, (2020), People in Employment on a zero </w:t>
      </w:r>
      <w:proofErr w:type="gramStart"/>
      <w:r w:rsidRPr="00453935">
        <w:rPr>
          <w:rFonts w:ascii="Times New Roman" w:hAnsi="Times New Roman" w:cs="Times New Roman"/>
          <w:sz w:val="24"/>
          <w:szCs w:val="24"/>
        </w:rPr>
        <w:t>hours</w:t>
      </w:r>
      <w:proofErr w:type="gramEnd"/>
      <w:r w:rsidRPr="00453935">
        <w:rPr>
          <w:rFonts w:ascii="Times New Roman" w:hAnsi="Times New Roman" w:cs="Times New Roman"/>
          <w:sz w:val="24"/>
          <w:szCs w:val="24"/>
        </w:rPr>
        <w:t xml:space="preserve"> contract’ Available at: </w:t>
      </w:r>
      <w:hyperlink r:id="rId22" w:history="1">
        <w:r w:rsidRPr="00453935">
          <w:rPr>
            <w:rStyle w:val="Hyperlink"/>
            <w:rFonts w:ascii="Times New Roman" w:hAnsi="Times New Roman" w:cs="Times New Roman"/>
            <w:sz w:val="24"/>
            <w:szCs w:val="24"/>
          </w:rPr>
          <w:t>https://www.ons.gov.uk</w:t>
        </w:r>
      </w:hyperlink>
      <w:r w:rsidRPr="00453935">
        <w:rPr>
          <w:rFonts w:ascii="Times New Roman" w:hAnsi="Times New Roman" w:cs="Times New Roman"/>
          <w:sz w:val="24"/>
          <w:szCs w:val="24"/>
        </w:rPr>
        <w:t xml:space="preserve"> (Accessed 28.12.2021).</w:t>
      </w:r>
    </w:p>
    <w:p w14:paraId="1339D59A"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Office for students (2020)  “</w:t>
      </w:r>
      <w:r w:rsidRPr="00453935">
        <w:rPr>
          <w:rFonts w:ascii="Times New Roman" w:hAnsi="Times New Roman" w:cs="Times New Roman"/>
          <w:i/>
          <w:iCs/>
          <w:sz w:val="24"/>
          <w:szCs w:val="24"/>
        </w:rPr>
        <w:t xml:space="preserve">Student Guide to Coronavirus” </w:t>
      </w:r>
      <w:r w:rsidRPr="00453935">
        <w:rPr>
          <w:rFonts w:ascii="Times New Roman" w:hAnsi="Times New Roman" w:cs="Times New Roman"/>
          <w:sz w:val="24"/>
          <w:szCs w:val="24"/>
        </w:rPr>
        <w:t xml:space="preserve"> Available at:</w:t>
      </w:r>
      <w:r w:rsidRPr="00453935">
        <w:rPr>
          <w:rFonts w:ascii="Times New Roman" w:hAnsi="Times New Roman" w:cs="Times New Roman"/>
          <w:color w:val="333333"/>
          <w:sz w:val="24"/>
          <w:szCs w:val="24"/>
          <w:shd w:val="clear" w:color="auto" w:fill="FFFFFF"/>
        </w:rPr>
        <w:t xml:space="preserve"> </w:t>
      </w:r>
      <w:hyperlink r:id="rId23" w:history="1">
        <w:r w:rsidRPr="00453935">
          <w:rPr>
            <w:rStyle w:val="Hyperlink"/>
            <w:rFonts w:ascii="Times New Roman" w:hAnsi="Times New Roman" w:cs="Times New Roman"/>
            <w:sz w:val="24"/>
            <w:szCs w:val="24"/>
          </w:rPr>
          <w:t>https://www.officeforstudents.org.uk/for-students/coronavirus-guide-for-students/student-guide-to-coronavirus/coronavirus-guidance-for-university-students-2021-22/</w:t>
        </w:r>
      </w:hyperlink>
      <w:r w:rsidRPr="00453935">
        <w:rPr>
          <w:rFonts w:ascii="Times New Roman" w:hAnsi="Times New Roman" w:cs="Times New Roman"/>
          <w:sz w:val="24"/>
          <w:szCs w:val="24"/>
        </w:rPr>
        <w:t xml:space="preserve"> (Accessed: 27</w:t>
      </w:r>
      <w:r w:rsidRPr="00453935">
        <w:rPr>
          <w:rFonts w:ascii="Times New Roman" w:hAnsi="Times New Roman" w:cs="Times New Roman"/>
          <w:sz w:val="24"/>
          <w:szCs w:val="24"/>
          <w:vertAlign w:val="superscript"/>
        </w:rPr>
        <w:t>th</w:t>
      </w:r>
      <w:r w:rsidRPr="00453935">
        <w:rPr>
          <w:rFonts w:ascii="Times New Roman" w:hAnsi="Times New Roman" w:cs="Times New Roman"/>
          <w:sz w:val="24"/>
          <w:szCs w:val="24"/>
        </w:rPr>
        <w:t xml:space="preserve"> December 2021). </w:t>
      </w:r>
    </w:p>
    <w:p w14:paraId="2CC42D85"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 xml:space="preserve">Resolution Foundation (2021), </w:t>
      </w:r>
      <w:r w:rsidRPr="00453935">
        <w:rPr>
          <w:rFonts w:ascii="Times New Roman" w:hAnsi="Times New Roman" w:cs="Times New Roman"/>
          <w:i/>
          <w:iCs/>
          <w:sz w:val="24"/>
          <w:szCs w:val="24"/>
        </w:rPr>
        <w:t>Post Furlough Blues</w:t>
      </w:r>
      <w:r w:rsidRPr="00453935">
        <w:rPr>
          <w:rFonts w:ascii="Times New Roman" w:hAnsi="Times New Roman" w:cs="Times New Roman"/>
          <w:sz w:val="24"/>
          <w:szCs w:val="24"/>
        </w:rPr>
        <w:t xml:space="preserve">, Available at: </w:t>
      </w:r>
      <w:hyperlink r:id="rId24" w:history="1">
        <w:r w:rsidRPr="00453935">
          <w:rPr>
            <w:rStyle w:val="Hyperlink"/>
            <w:rFonts w:ascii="Times New Roman" w:hAnsi="Times New Roman" w:cs="Times New Roman"/>
            <w:sz w:val="24"/>
            <w:szCs w:val="24"/>
          </w:rPr>
          <w:t>https://www.resolutionfoundation.org/publications/post-furlough-blues/</w:t>
        </w:r>
      </w:hyperlink>
      <w:r w:rsidRPr="00453935">
        <w:rPr>
          <w:rFonts w:ascii="Times New Roman" w:hAnsi="Times New Roman" w:cs="Times New Roman"/>
          <w:sz w:val="24"/>
          <w:szCs w:val="24"/>
        </w:rPr>
        <w:t xml:space="preserve"> (Accessed 25.12.2021). </w:t>
      </w:r>
    </w:p>
    <w:p w14:paraId="7D13001C"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 xml:space="preserve">Wales Co-operative Centre (2021),   Moving from inclusion to resilience – an agenda for digital inclusion in Wales  Available at:   </w:t>
      </w:r>
      <w:hyperlink r:id="rId25" w:history="1">
        <w:r w:rsidRPr="00453935">
          <w:rPr>
            <w:rStyle w:val="Hyperlink"/>
            <w:rFonts w:ascii="Times New Roman" w:hAnsi="Times New Roman" w:cs="Times New Roman"/>
            <w:sz w:val="24"/>
            <w:szCs w:val="24"/>
          </w:rPr>
          <w:t>https://wales.coop/moving-from-inclusion-to-resilience/</w:t>
        </w:r>
      </w:hyperlink>
      <w:r w:rsidRPr="00453935">
        <w:rPr>
          <w:rFonts w:ascii="Times New Roman" w:hAnsi="Times New Roman" w:cs="Times New Roman"/>
          <w:sz w:val="24"/>
          <w:szCs w:val="24"/>
        </w:rPr>
        <w:t xml:space="preserve">  9Accessed 25</w:t>
      </w:r>
      <w:r w:rsidRPr="00453935">
        <w:rPr>
          <w:rFonts w:ascii="Times New Roman" w:hAnsi="Times New Roman" w:cs="Times New Roman"/>
          <w:sz w:val="24"/>
          <w:szCs w:val="24"/>
          <w:vertAlign w:val="superscript"/>
        </w:rPr>
        <w:t>th</w:t>
      </w:r>
      <w:r w:rsidRPr="00453935">
        <w:rPr>
          <w:rFonts w:ascii="Times New Roman" w:hAnsi="Times New Roman" w:cs="Times New Roman"/>
          <w:sz w:val="24"/>
          <w:szCs w:val="24"/>
        </w:rPr>
        <w:t xml:space="preserve"> December 2021). </w:t>
      </w:r>
    </w:p>
    <w:p w14:paraId="5CF8263C"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Watts, G., The Digital Lancet, ‘</w:t>
      </w:r>
      <w:r w:rsidRPr="00453935">
        <w:rPr>
          <w:rFonts w:ascii="Times New Roman" w:hAnsi="Times New Roman" w:cs="Times New Roman"/>
          <w:i/>
          <w:iCs/>
          <w:sz w:val="24"/>
          <w:szCs w:val="24"/>
        </w:rPr>
        <w:t xml:space="preserve">Covid-19 and the Digital Divide in the UK’. </w:t>
      </w:r>
      <w:r w:rsidRPr="00453935">
        <w:rPr>
          <w:rFonts w:ascii="Times New Roman" w:hAnsi="Times New Roman" w:cs="Times New Roman"/>
          <w:sz w:val="24"/>
          <w:szCs w:val="24"/>
        </w:rPr>
        <w:t xml:space="preserve"> Available at: </w:t>
      </w:r>
      <w:hyperlink r:id="rId26" w:history="1">
        <w:r w:rsidRPr="00453935">
          <w:rPr>
            <w:rStyle w:val="Hyperlink"/>
            <w:rFonts w:ascii="Times New Roman" w:hAnsi="Times New Roman" w:cs="Times New Roman"/>
            <w:sz w:val="24"/>
            <w:szCs w:val="24"/>
          </w:rPr>
          <w:t>https://www.thelancet.com/journals/landig/article/PIIS2589-7500(20)30169-2/</w:t>
        </w:r>
      </w:hyperlink>
      <w:r w:rsidRPr="00453935">
        <w:rPr>
          <w:rFonts w:ascii="Times New Roman" w:hAnsi="Times New Roman" w:cs="Times New Roman"/>
          <w:sz w:val="24"/>
          <w:szCs w:val="24"/>
        </w:rPr>
        <w:t xml:space="preserve">    (Accessed 19</w:t>
      </w:r>
      <w:r w:rsidRPr="00453935">
        <w:rPr>
          <w:rFonts w:ascii="Times New Roman" w:hAnsi="Times New Roman" w:cs="Times New Roman"/>
          <w:sz w:val="24"/>
          <w:szCs w:val="24"/>
          <w:vertAlign w:val="superscript"/>
        </w:rPr>
        <w:t>th</w:t>
      </w:r>
      <w:r w:rsidRPr="00453935">
        <w:rPr>
          <w:rFonts w:ascii="Times New Roman" w:hAnsi="Times New Roman" w:cs="Times New Roman"/>
          <w:sz w:val="24"/>
          <w:szCs w:val="24"/>
        </w:rPr>
        <w:t xml:space="preserve"> December 2021). </w:t>
      </w:r>
    </w:p>
    <w:p w14:paraId="36DFB393" w14:textId="77777777" w:rsidR="0081375A" w:rsidRPr="00453935" w:rsidRDefault="0081375A" w:rsidP="0081375A">
      <w:pPr>
        <w:ind w:left="720" w:hanging="720"/>
        <w:rPr>
          <w:rFonts w:ascii="Times New Roman" w:hAnsi="Times New Roman" w:cs="Times New Roman"/>
          <w:sz w:val="24"/>
          <w:szCs w:val="24"/>
        </w:rPr>
      </w:pPr>
      <w:r w:rsidRPr="00453935">
        <w:rPr>
          <w:rFonts w:ascii="Times New Roman" w:hAnsi="Times New Roman" w:cs="Times New Roman"/>
          <w:sz w:val="24"/>
          <w:szCs w:val="24"/>
        </w:rPr>
        <w:t xml:space="preserve">Welsh Government </w:t>
      </w:r>
      <w:r w:rsidRPr="00453935">
        <w:rPr>
          <w:rFonts w:ascii="Times New Roman" w:hAnsi="Times New Roman" w:cs="Times New Roman"/>
          <w:i/>
          <w:iCs/>
          <w:sz w:val="24"/>
          <w:szCs w:val="24"/>
        </w:rPr>
        <w:t xml:space="preserve">Gov.uk. How was school today, a parents and carers guide to primary school for children aged 7 to 11. Available at: </w:t>
      </w:r>
      <w:r w:rsidRPr="00453935">
        <w:rPr>
          <w:rFonts w:ascii="Times New Roman" w:hAnsi="Times New Roman" w:cs="Times New Roman"/>
          <w:sz w:val="24"/>
          <w:szCs w:val="24"/>
        </w:rPr>
        <w:t xml:space="preserve"> </w:t>
      </w:r>
      <w:r w:rsidRPr="00453935">
        <w:rPr>
          <w:rFonts w:ascii="Times New Roman" w:hAnsi="Times New Roman" w:cs="Times New Roman"/>
          <w:i/>
          <w:iCs/>
          <w:sz w:val="24"/>
          <w:szCs w:val="24"/>
        </w:rPr>
        <w:t xml:space="preserve">chrome-extension://efaidnbmnnnibpcajpcglclefindmkaj/viewer.html?pdfurl=https%3A%2F%2Fgov.wales%2Fsites%2Fdefault%2Ffiles%2Fpublications%2F2019-07%2Fhow-was-school-today-parents-and-carers-guide-to-primary-school-ages-7-11.pdf&amp;clen=963721&amp;chunk=true </w:t>
      </w:r>
      <w:r w:rsidRPr="00453935">
        <w:rPr>
          <w:rFonts w:ascii="Times New Roman" w:hAnsi="Times New Roman" w:cs="Times New Roman"/>
          <w:sz w:val="24"/>
          <w:szCs w:val="24"/>
        </w:rPr>
        <w:t xml:space="preserve"> (Accessed 19</w:t>
      </w:r>
      <w:r w:rsidRPr="00453935">
        <w:rPr>
          <w:rFonts w:ascii="Times New Roman" w:hAnsi="Times New Roman" w:cs="Times New Roman"/>
          <w:sz w:val="24"/>
          <w:szCs w:val="24"/>
          <w:vertAlign w:val="superscript"/>
        </w:rPr>
        <w:t>th</w:t>
      </w:r>
      <w:r w:rsidRPr="00453935">
        <w:rPr>
          <w:rFonts w:ascii="Times New Roman" w:hAnsi="Times New Roman" w:cs="Times New Roman"/>
          <w:sz w:val="24"/>
          <w:szCs w:val="24"/>
        </w:rPr>
        <w:t xml:space="preserve"> December 2021).</w:t>
      </w:r>
    </w:p>
    <w:p w14:paraId="3EF8D7D5" w14:textId="77777777" w:rsidR="0081375A" w:rsidRDefault="0081375A" w:rsidP="0081375A"/>
    <w:p w14:paraId="01311FA8" w14:textId="13A6F0D1" w:rsidR="00AE664E" w:rsidRDefault="00AE664E">
      <w:pPr>
        <w:rPr>
          <w:rFonts w:ascii="Times New Roman" w:hAnsi="Times New Roman" w:cs="Times New Roman"/>
          <w:sz w:val="24"/>
          <w:szCs w:val="24"/>
        </w:rPr>
      </w:pPr>
      <w:r>
        <w:rPr>
          <w:rFonts w:ascii="Times New Roman" w:hAnsi="Times New Roman" w:cs="Times New Roman"/>
          <w:sz w:val="24"/>
          <w:szCs w:val="24"/>
        </w:rPr>
        <w:br w:type="page"/>
      </w:r>
    </w:p>
    <w:p w14:paraId="694DF024" w14:textId="77777777" w:rsidR="00AE664E" w:rsidRPr="00A85BFE" w:rsidRDefault="00AE664E" w:rsidP="00AE664E">
      <w:pPr>
        <w:pStyle w:val="Header"/>
        <w:tabs>
          <w:tab w:val="clear" w:pos="4153"/>
          <w:tab w:val="clear" w:pos="8306"/>
        </w:tabs>
        <w:jc w:val="both"/>
        <w:rPr>
          <w:rFonts w:ascii="Arial" w:hAnsi="Arial" w:cs="Arial"/>
          <w:b/>
          <w:sz w:val="28"/>
          <w:szCs w:val="28"/>
        </w:rPr>
      </w:pPr>
      <w:r w:rsidRPr="00A406E5">
        <w:rPr>
          <w:rFonts w:ascii="Arial" w:hAnsi="Arial" w:cs="Arial"/>
          <w:noProof/>
        </w:rPr>
        <w:lastRenderedPageBreak/>
        <w:drawing>
          <wp:anchor distT="0" distB="0" distL="114300" distR="114300" simplePos="0" relativeHeight="251659264" behindDoc="0" locked="0" layoutInCell="1" allowOverlap="1" wp14:anchorId="2DB95D42" wp14:editId="3B3B889D">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E0296DA" w14:textId="77777777" w:rsidR="00AE664E" w:rsidRPr="00A406E5" w:rsidRDefault="00AE664E" w:rsidP="00AE664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E664E" w:rsidRPr="00A406E5" w14:paraId="72909A2E" w14:textId="77777777" w:rsidTr="00BB3D79">
        <w:tc>
          <w:tcPr>
            <w:tcW w:w="9922" w:type="dxa"/>
            <w:shd w:val="clear" w:color="auto" w:fill="C0C0C0"/>
          </w:tcPr>
          <w:p w14:paraId="74621A1C" w14:textId="77777777" w:rsidR="00AE664E" w:rsidRPr="00A406E5" w:rsidRDefault="00AE664E" w:rsidP="00BB3D79">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077DA36" w14:textId="77777777" w:rsidR="00AE664E" w:rsidRPr="00A406E5" w:rsidRDefault="00AE664E" w:rsidP="00AE664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AE664E" w:rsidRPr="00A406E5" w14:paraId="3519E71B" w14:textId="77777777" w:rsidTr="00BB3D79">
        <w:tc>
          <w:tcPr>
            <w:tcW w:w="2093" w:type="dxa"/>
            <w:gridSpan w:val="2"/>
            <w:shd w:val="pct15" w:color="auto" w:fill="auto"/>
          </w:tcPr>
          <w:p w14:paraId="00FB1B12" w14:textId="77777777" w:rsidR="00AE664E" w:rsidRPr="00A406E5" w:rsidRDefault="00AE664E" w:rsidP="00BB3D79">
            <w:pPr>
              <w:spacing w:before="120" w:after="120"/>
              <w:jc w:val="both"/>
              <w:rPr>
                <w:rFonts w:ascii="Arial" w:hAnsi="Arial" w:cs="Arial"/>
                <w:b/>
              </w:rPr>
            </w:pPr>
            <w:r w:rsidRPr="00A406E5">
              <w:rPr>
                <w:rFonts w:ascii="Arial" w:hAnsi="Arial" w:cs="Arial"/>
                <w:b/>
              </w:rPr>
              <w:t>Student name:</w:t>
            </w:r>
          </w:p>
        </w:tc>
        <w:tc>
          <w:tcPr>
            <w:tcW w:w="3293" w:type="dxa"/>
            <w:gridSpan w:val="3"/>
          </w:tcPr>
          <w:p w14:paraId="3C4A1FA9" w14:textId="77777777" w:rsidR="00AE664E" w:rsidRPr="00A406E5" w:rsidRDefault="00AE664E" w:rsidP="00BB3D79">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gridSpan w:val="2"/>
            <w:shd w:val="clear" w:color="auto" w:fill="D9D9D9"/>
          </w:tcPr>
          <w:p w14:paraId="02AD70FD" w14:textId="77777777" w:rsidR="00AE664E" w:rsidRPr="00A406E5" w:rsidRDefault="00AE664E" w:rsidP="00BB3D79">
            <w:pPr>
              <w:spacing w:before="120" w:after="120"/>
              <w:jc w:val="both"/>
              <w:rPr>
                <w:rFonts w:ascii="Arial" w:hAnsi="Arial" w:cs="Arial"/>
                <w:b/>
              </w:rPr>
            </w:pPr>
            <w:r w:rsidRPr="00A406E5">
              <w:rPr>
                <w:rFonts w:ascii="Arial" w:hAnsi="Arial" w:cs="Arial"/>
                <w:b/>
              </w:rPr>
              <w:t>Student ID number:</w:t>
            </w:r>
          </w:p>
        </w:tc>
        <w:tc>
          <w:tcPr>
            <w:tcW w:w="2268" w:type="dxa"/>
            <w:gridSpan w:val="2"/>
          </w:tcPr>
          <w:p w14:paraId="52D449A3" w14:textId="77777777" w:rsidR="00AE664E" w:rsidRPr="00A406E5" w:rsidRDefault="00AE664E" w:rsidP="00BB3D79">
            <w:pPr>
              <w:spacing w:before="120" w:after="120"/>
              <w:jc w:val="both"/>
              <w:rPr>
                <w:rFonts w:ascii="Arial" w:hAnsi="Arial" w:cs="Arial"/>
                <w:b/>
              </w:rPr>
            </w:pPr>
          </w:p>
        </w:tc>
      </w:tr>
      <w:tr w:rsidR="00AE664E" w:rsidRPr="00A406E5" w14:paraId="43B13D82" w14:textId="77777777" w:rsidTr="00BB3D79">
        <w:tc>
          <w:tcPr>
            <w:tcW w:w="2093" w:type="dxa"/>
            <w:gridSpan w:val="2"/>
            <w:shd w:val="pct15" w:color="auto" w:fill="auto"/>
          </w:tcPr>
          <w:p w14:paraId="3DC3CF13" w14:textId="77777777" w:rsidR="00AE664E" w:rsidRPr="00A406E5" w:rsidRDefault="00AE664E" w:rsidP="00BB3D79">
            <w:pPr>
              <w:spacing w:before="120" w:after="120"/>
              <w:jc w:val="both"/>
              <w:rPr>
                <w:rFonts w:ascii="Arial" w:hAnsi="Arial" w:cs="Arial"/>
                <w:b/>
              </w:rPr>
            </w:pPr>
            <w:r w:rsidRPr="00A406E5">
              <w:rPr>
                <w:rFonts w:ascii="Arial" w:hAnsi="Arial" w:cs="Arial"/>
                <w:b/>
              </w:rPr>
              <w:t>Programme:</w:t>
            </w:r>
          </w:p>
        </w:tc>
        <w:tc>
          <w:tcPr>
            <w:tcW w:w="7829" w:type="dxa"/>
            <w:gridSpan w:val="7"/>
          </w:tcPr>
          <w:p w14:paraId="1BEBE4B2" w14:textId="77777777" w:rsidR="00AE664E" w:rsidRPr="00A406E5" w:rsidRDefault="00AE664E" w:rsidP="00BB3D79">
            <w:pPr>
              <w:spacing w:before="120" w:after="120"/>
              <w:jc w:val="both"/>
              <w:rPr>
                <w:rFonts w:ascii="Arial" w:hAnsi="Arial" w:cs="Arial"/>
                <w:b/>
              </w:rPr>
            </w:pPr>
            <w:r>
              <w:rPr>
                <w:rFonts w:ascii="Arial" w:hAnsi="Arial" w:cs="Arial"/>
                <w:b/>
              </w:rPr>
              <w:t>MA Equity &amp; Diversity in Society</w:t>
            </w:r>
          </w:p>
        </w:tc>
      </w:tr>
      <w:tr w:rsidR="00AE664E" w:rsidRPr="00A406E5" w14:paraId="5F4E89A6" w14:textId="77777777" w:rsidTr="00BB3D79">
        <w:tc>
          <w:tcPr>
            <w:tcW w:w="2093" w:type="dxa"/>
            <w:gridSpan w:val="2"/>
            <w:shd w:val="pct15" w:color="auto" w:fill="auto"/>
          </w:tcPr>
          <w:p w14:paraId="01916A97" w14:textId="77777777" w:rsidR="00AE664E" w:rsidRPr="00A406E5" w:rsidRDefault="00AE664E" w:rsidP="00BB3D79">
            <w:pPr>
              <w:spacing w:before="120" w:after="120"/>
              <w:jc w:val="both"/>
              <w:rPr>
                <w:rFonts w:ascii="Arial" w:hAnsi="Arial" w:cs="Arial"/>
                <w:b/>
              </w:rPr>
            </w:pPr>
            <w:r w:rsidRPr="00A406E5">
              <w:rPr>
                <w:rFonts w:ascii="Arial" w:hAnsi="Arial" w:cs="Arial"/>
                <w:b/>
              </w:rPr>
              <w:t>Module:</w:t>
            </w:r>
          </w:p>
        </w:tc>
        <w:tc>
          <w:tcPr>
            <w:tcW w:w="7829" w:type="dxa"/>
            <w:gridSpan w:val="7"/>
            <w:shd w:val="clear" w:color="auto" w:fill="auto"/>
          </w:tcPr>
          <w:p w14:paraId="42B2C579" w14:textId="77777777" w:rsidR="00AE664E" w:rsidRPr="00A406E5" w:rsidRDefault="00AE664E" w:rsidP="00BB3D79">
            <w:pPr>
              <w:spacing w:before="120" w:after="120"/>
              <w:jc w:val="both"/>
              <w:rPr>
                <w:rFonts w:ascii="Arial" w:hAnsi="Arial" w:cs="Arial"/>
                <w:b/>
              </w:rPr>
            </w:pPr>
            <w:r w:rsidRPr="002705EC">
              <w:rPr>
                <w:rFonts w:ascii="Arial" w:hAnsi="Arial" w:cs="Arial"/>
                <w:b/>
              </w:rPr>
              <w:t>The Social (Re)Production of Inequality</w:t>
            </w:r>
          </w:p>
        </w:tc>
      </w:tr>
      <w:tr w:rsidR="00AE664E" w:rsidRPr="00A406E5" w14:paraId="5C7BDB40" w14:textId="77777777" w:rsidTr="00BB3D79">
        <w:tc>
          <w:tcPr>
            <w:tcW w:w="2093" w:type="dxa"/>
            <w:gridSpan w:val="2"/>
            <w:shd w:val="pct15" w:color="auto" w:fill="auto"/>
          </w:tcPr>
          <w:p w14:paraId="630390AD" w14:textId="77777777" w:rsidR="00AE664E" w:rsidRPr="00A406E5" w:rsidRDefault="00AE664E" w:rsidP="00BB3D79">
            <w:pPr>
              <w:spacing w:before="120" w:after="120"/>
              <w:jc w:val="both"/>
              <w:rPr>
                <w:rFonts w:ascii="Arial" w:hAnsi="Arial" w:cs="Arial"/>
                <w:b/>
              </w:rPr>
            </w:pPr>
            <w:r w:rsidRPr="00A406E5">
              <w:rPr>
                <w:rFonts w:ascii="Arial" w:hAnsi="Arial" w:cs="Arial"/>
                <w:b/>
              </w:rPr>
              <w:t>Module code:</w:t>
            </w:r>
          </w:p>
        </w:tc>
        <w:tc>
          <w:tcPr>
            <w:tcW w:w="3293" w:type="dxa"/>
            <w:gridSpan w:val="3"/>
          </w:tcPr>
          <w:p w14:paraId="1AD221DB" w14:textId="77777777" w:rsidR="00AE664E" w:rsidRPr="00A406E5" w:rsidRDefault="00AE664E" w:rsidP="00BB3D79">
            <w:pPr>
              <w:spacing w:before="120" w:after="120"/>
              <w:jc w:val="both"/>
              <w:rPr>
                <w:rFonts w:ascii="Arial" w:hAnsi="Arial" w:cs="Arial"/>
                <w:b/>
              </w:rPr>
            </w:pPr>
            <w:r>
              <w:rPr>
                <w:rFonts w:ascii="Arial" w:hAnsi="Arial" w:cs="Arial"/>
                <w:b/>
              </w:rPr>
              <w:t>ECED7002 Ass 1</w:t>
            </w:r>
          </w:p>
        </w:tc>
        <w:tc>
          <w:tcPr>
            <w:tcW w:w="2268" w:type="dxa"/>
            <w:gridSpan w:val="2"/>
            <w:shd w:val="clear" w:color="auto" w:fill="D9D9D9"/>
          </w:tcPr>
          <w:p w14:paraId="0A697C58" w14:textId="77777777" w:rsidR="00AE664E" w:rsidRPr="004D5E9B" w:rsidRDefault="00AE664E" w:rsidP="00BB3D7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0BD3EEC6" w14:textId="77777777" w:rsidR="00AE664E" w:rsidRPr="00A406E5" w:rsidRDefault="00AE664E" w:rsidP="00BB3D79">
            <w:pPr>
              <w:spacing w:before="120" w:after="120"/>
              <w:jc w:val="both"/>
              <w:rPr>
                <w:rFonts w:ascii="Arial" w:hAnsi="Arial" w:cs="Arial"/>
                <w:b/>
              </w:rPr>
            </w:pPr>
            <w:r w:rsidRPr="002705EC">
              <w:rPr>
                <w:rFonts w:ascii="Arial" w:hAnsi="Arial" w:cs="Arial"/>
                <w:b/>
              </w:rPr>
              <w:t>40%</w:t>
            </w:r>
          </w:p>
        </w:tc>
      </w:tr>
      <w:tr w:rsidR="00AE664E" w:rsidRPr="00A406E5" w14:paraId="709148FC" w14:textId="77777777" w:rsidTr="00BB3D79">
        <w:tc>
          <w:tcPr>
            <w:tcW w:w="2093" w:type="dxa"/>
            <w:gridSpan w:val="2"/>
            <w:shd w:val="pct15" w:color="auto" w:fill="auto"/>
          </w:tcPr>
          <w:p w14:paraId="1696FE5E" w14:textId="77777777" w:rsidR="00AE664E" w:rsidRPr="00A406E5" w:rsidRDefault="00AE664E" w:rsidP="00BB3D79">
            <w:pPr>
              <w:spacing w:before="120" w:after="120"/>
              <w:jc w:val="both"/>
              <w:rPr>
                <w:rFonts w:ascii="Arial" w:hAnsi="Arial" w:cs="Arial"/>
                <w:b/>
              </w:rPr>
            </w:pPr>
            <w:r w:rsidRPr="00A406E5">
              <w:rPr>
                <w:rFonts w:ascii="Arial" w:hAnsi="Arial" w:cs="Arial"/>
                <w:b/>
              </w:rPr>
              <w:t>Lecturer:</w:t>
            </w:r>
          </w:p>
        </w:tc>
        <w:tc>
          <w:tcPr>
            <w:tcW w:w="3293" w:type="dxa"/>
            <w:gridSpan w:val="3"/>
          </w:tcPr>
          <w:p w14:paraId="39A92701" w14:textId="77777777" w:rsidR="00AE664E" w:rsidRPr="00A406E5" w:rsidRDefault="00AE664E" w:rsidP="00BB3D79">
            <w:pPr>
              <w:spacing w:before="120" w:after="120"/>
              <w:jc w:val="both"/>
              <w:rPr>
                <w:rFonts w:ascii="Arial" w:hAnsi="Arial" w:cs="Arial"/>
                <w:b/>
              </w:rPr>
            </w:pPr>
            <w:r>
              <w:rPr>
                <w:rFonts w:ascii="Arial" w:hAnsi="Arial" w:cs="Arial"/>
                <w:b/>
              </w:rPr>
              <w:t>Dr C Lohmann-Hancock</w:t>
            </w:r>
          </w:p>
        </w:tc>
        <w:tc>
          <w:tcPr>
            <w:tcW w:w="2268" w:type="dxa"/>
            <w:gridSpan w:val="2"/>
            <w:shd w:val="clear" w:color="auto" w:fill="D9D9D9"/>
          </w:tcPr>
          <w:p w14:paraId="294A1673" w14:textId="77777777" w:rsidR="00AE664E" w:rsidRPr="00A406E5" w:rsidRDefault="00AE664E" w:rsidP="00BB3D79">
            <w:pPr>
              <w:spacing w:before="120" w:after="120"/>
              <w:jc w:val="both"/>
              <w:rPr>
                <w:rFonts w:ascii="Arial" w:hAnsi="Arial" w:cs="Arial"/>
                <w:b/>
              </w:rPr>
            </w:pPr>
            <w:r w:rsidRPr="00A406E5">
              <w:rPr>
                <w:rFonts w:ascii="Arial" w:hAnsi="Arial" w:cs="Arial"/>
                <w:b/>
              </w:rPr>
              <w:t>Internal Verifier:</w:t>
            </w:r>
          </w:p>
        </w:tc>
        <w:tc>
          <w:tcPr>
            <w:tcW w:w="2268" w:type="dxa"/>
            <w:gridSpan w:val="2"/>
          </w:tcPr>
          <w:p w14:paraId="1A4BFF63" w14:textId="77777777" w:rsidR="00AE664E" w:rsidRPr="00A406E5" w:rsidRDefault="00AE664E" w:rsidP="00BB3D79">
            <w:pPr>
              <w:spacing w:before="120" w:after="120"/>
              <w:jc w:val="both"/>
              <w:rPr>
                <w:rFonts w:ascii="Arial" w:hAnsi="Arial" w:cs="Arial"/>
                <w:b/>
              </w:rPr>
            </w:pPr>
            <w:r>
              <w:rPr>
                <w:rFonts w:ascii="Arial" w:hAnsi="Arial" w:cs="Arial"/>
                <w:b/>
              </w:rPr>
              <w:t>NW/PM</w:t>
            </w:r>
          </w:p>
        </w:tc>
      </w:tr>
      <w:tr w:rsidR="00AE664E" w:rsidRPr="00A406E5" w14:paraId="49749EEE" w14:textId="77777777" w:rsidTr="00BB3D79">
        <w:tc>
          <w:tcPr>
            <w:tcW w:w="2093" w:type="dxa"/>
            <w:gridSpan w:val="2"/>
            <w:shd w:val="pct15" w:color="auto" w:fill="auto"/>
          </w:tcPr>
          <w:p w14:paraId="10A9EB74" w14:textId="77777777" w:rsidR="00AE664E" w:rsidRPr="00A406E5" w:rsidRDefault="00AE664E" w:rsidP="00BB3D79">
            <w:pPr>
              <w:spacing w:before="120" w:after="120"/>
              <w:jc w:val="both"/>
              <w:rPr>
                <w:rFonts w:ascii="Arial" w:hAnsi="Arial" w:cs="Arial"/>
                <w:b/>
              </w:rPr>
            </w:pPr>
            <w:r w:rsidRPr="00A406E5">
              <w:rPr>
                <w:rFonts w:ascii="Arial" w:hAnsi="Arial" w:cs="Arial"/>
                <w:b/>
              </w:rPr>
              <w:t>Assignment Title:</w:t>
            </w:r>
          </w:p>
        </w:tc>
        <w:tc>
          <w:tcPr>
            <w:tcW w:w="7829" w:type="dxa"/>
            <w:gridSpan w:val="7"/>
          </w:tcPr>
          <w:p w14:paraId="61BA7703" w14:textId="77777777" w:rsidR="00AE664E" w:rsidRPr="00A406E5" w:rsidRDefault="00AE664E" w:rsidP="00BB3D79">
            <w:pPr>
              <w:spacing w:before="120" w:after="120"/>
              <w:jc w:val="both"/>
              <w:rPr>
                <w:rFonts w:ascii="Arial" w:hAnsi="Arial" w:cs="Arial"/>
                <w:b/>
              </w:rPr>
            </w:pPr>
            <w:r w:rsidRPr="002705EC">
              <w:rPr>
                <w:rFonts w:ascii="Arial" w:hAnsi="Arial" w:cs="Arial"/>
                <w:b/>
              </w:rPr>
              <w:t>Critically reflect on why inequality persists despite significant academic theory and current legislative support measures.</w:t>
            </w:r>
          </w:p>
        </w:tc>
      </w:tr>
      <w:tr w:rsidR="00AE664E" w:rsidRPr="00A406E5" w14:paraId="4BCAF91A" w14:textId="77777777" w:rsidTr="00BB3D79">
        <w:tc>
          <w:tcPr>
            <w:tcW w:w="1653" w:type="dxa"/>
            <w:shd w:val="pct15" w:color="auto" w:fill="auto"/>
          </w:tcPr>
          <w:p w14:paraId="1A01FF6F" w14:textId="77777777" w:rsidR="00AE664E" w:rsidRPr="00A406E5" w:rsidRDefault="00AE664E" w:rsidP="00BB3D79">
            <w:pPr>
              <w:spacing w:before="120" w:after="120"/>
              <w:jc w:val="both"/>
              <w:rPr>
                <w:rFonts w:ascii="Arial" w:hAnsi="Arial" w:cs="Arial"/>
                <w:b/>
              </w:rPr>
            </w:pPr>
            <w:r>
              <w:rPr>
                <w:rFonts w:ascii="Arial" w:hAnsi="Arial" w:cs="Arial"/>
                <w:b/>
              </w:rPr>
              <w:t>Word count (or equivalent):</w:t>
            </w:r>
          </w:p>
        </w:tc>
        <w:tc>
          <w:tcPr>
            <w:tcW w:w="1654" w:type="dxa"/>
            <w:gridSpan w:val="2"/>
            <w:shd w:val="clear" w:color="auto" w:fill="auto"/>
          </w:tcPr>
          <w:p w14:paraId="59B0F92C" w14:textId="77777777" w:rsidR="00AE664E" w:rsidRPr="00131A4F" w:rsidRDefault="00AE664E" w:rsidP="00BB3D79">
            <w:pPr>
              <w:spacing w:before="120" w:after="120"/>
              <w:jc w:val="both"/>
              <w:rPr>
                <w:rFonts w:asciiTheme="majorHAnsi" w:hAnsiTheme="majorHAnsi" w:cs="Arial"/>
                <w:b/>
              </w:rPr>
            </w:pPr>
            <w:r w:rsidRPr="002705EC">
              <w:rPr>
                <w:rFonts w:ascii="Arial" w:hAnsi="Arial" w:cs="Arial"/>
                <w:b/>
              </w:rPr>
              <w:t>3000 words</w:t>
            </w:r>
          </w:p>
        </w:tc>
        <w:tc>
          <w:tcPr>
            <w:tcW w:w="1654" w:type="dxa"/>
            <w:shd w:val="pct15" w:color="auto" w:fill="auto"/>
          </w:tcPr>
          <w:p w14:paraId="7554017F" w14:textId="77777777" w:rsidR="00AE664E" w:rsidRPr="00131A4F" w:rsidRDefault="00AE664E" w:rsidP="00BB3D79">
            <w:pPr>
              <w:spacing w:before="120" w:after="120"/>
              <w:jc w:val="both"/>
              <w:rPr>
                <w:rFonts w:asciiTheme="majorHAnsi" w:hAnsiTheme="majorHAnsi" w:cs="Arial"/>
                <w:b/>
              </w:rPr>
            </w:pPr>
            <w:r w:rsidRPr="00A406E5">
              <w:rPr>
                <w:rFonts w:ascii="Arial" w:hAnsi="Arial" w:cs="Arial"/>
                <w:b/>
              </w:rPr>
              <w:t>Submission deadline:</w:t>
            </w:r>
          </w:p>
        </w:tc>
        <w:tc>
          <w:tcPr>
            <w:tcW w:w="1653" w:type="dxa"/>
            <w:gridSpan w:val="2"/>
            <w:shd w:val="clear" w:color="auto" w:fill="auto"/>
          </w:tcPr>
          <w:p w14:paraId="32CA5049" w14:textId="77777777" w:rsidR="00AE664E" w:rsidRPr="00131A4F" w:rsidRDefault="00AE664E" w:rsidP="00BB3D79">
            <w:pPr>
              <w:spacing w:before="120" w:after="120"/>
              <w:jc w:val="both"/>
              <w:rPr>
                <w:rFonts w:asciiTheme="majorHAnsi" w:hAnsiTheme="majorHAnsi" w:cs="Arial"/>
                <w:b/>
              </w:rPr>
            </w:pPr>
            <w:r>
              <w:rPr>
                <w:rFonts w:ascii="Arial" w:hAnsi="Arial" w:cs="Arial"/>
                <w:b/>
                <w:color w:val="C00000"/>
              </w:rPr>
              <w:t>Resit 2</w:t>
            </w:r>
            <w:r w:rsidRPr="00000960">
              <w:rPr>
                <w:rFonts w:ascii="Arial" w:hAnsi="Arial" w:cs="Arial"/>
                <w:b/>
                <w:color w:val="C00000"/>
                <w:vertAlign w:val="superscript"/>
              </w:rPr>
              <w:t>nd</w:t>
            </w:r>
            <w:r>
              <w:rPr>
                <w:rFonts w:ascii="Arial" w:hAnsi="Arial" w:cs="Arial"/>
                <w:b/>
                <w:color w:val="C00000"/>
              </w:rPr>
              <w:t xml:space="preserve"> Aug 2021</w:t>
            </w:r>
          </w:p>
        </w:tc>
        <w:tc>
          <w:tcPr>
            <w:tcW w:w="1654" w:type="dxa"/>
            <w:gridSpan w:val="2"/>
            <w:shd w:val="pct15" w:color="auto" w:fill="auto"/>
          </w:tcPr>
          <w:p w14:paraId="1676D0C5" w14:textId="77777777" w:rsidR="00AE664E" w:rsidRPr="00131A4F" w:rsidRDefault="00AE664E" w:rsidP="00BB3D79">
            <w:pPr>
              <w:spacing w:before="120" w:after="120"/>
              <w:jc w:val="both"/>
              <w:rPr>
                <w:rFonts w:asciiTheme="majorHAnsi" w:hAnsiTheme="majorHAnsi" w:cs="Arial"/>
                <w:b/>
              </w:rPr>
            </w:pPr>
            <w:r w:rsidRPr="00A406E5">
              <w:rPr>
                <w:rFonts w:ascii="Arial" w:hAnsi="Arial" w:cs="Arial"/>
                <w:b/>
              </w:rPr>
              <w:t>Return date of provisional marks &amp; written feedback:</w:t>
            </w:r>
          </w:p>
        </w:tc>
        <w:tc>
          <w:tcPr>
            <w:tcW w:w="1654" w:type="dxa"/>
            <w:shd w:val="clear" w:color="auto" w:fill="auto"/>
          </w:tcPr>
          <w:p w14:paraId="6733DDA5" w14:textId="77777777" w:rsidR="00AE664E" w:rsidRPr="00131A4F" w:rsidRDefault="00AE664E" w:rsidP="00BB3D79">
            <w:pPr>
              <w:spacing w:before="120" w:after="120"/>
              <w:jc w:val="both"/>
              <w:rPr>
                <w:rFonts w:asciiTheme="majorHAnsi" w:hAnsiTheme="majorHAnsi" w:cs="Arial"/>
                <w:b/>
              </w:rPr>
            </w:pPr>
            <w:r>
              <w:rPr>
                <w:rFonts w:ascii="Arial" w:hAnsi="Arial" w:cs="Arial"/>
                <w:b/>
                <w:color w:val="C00000"/>
              </w:rPr>
              <w:t>31</w:t>
            </w:r>
            <w:r w:rsidRPr="00000960">
              <w:rPr>
                <w:rFonts w:ascii="Arial" w:hAnsi="Arial" w:cs="Arial"/>
                <w:b/>
                <w:color w:val="C00000"/>
                <w:vertAlign w:val="superscript"/>
              </w:rPr>
              <w:t>st</w:t>
            </w:r>
            <w:r>
              <w:rPr>
                <w:rFonts w:ascii="Arial" w:hAnsi="Arial" w:cs="Arial"/>
                <w:b/>
                <w:color w:val="C00000"/>
              </w:rPr>
              <w:t xml:space="preserve"> Aug 2021</w:t>
            </w:r>
          </w:p>
        </w:tc>
      </w:tr>
      <w:tr w:rsidR="00AE664E" w:rsidRPr="00A406E5" w14:paraId="413C04CC" w14:textId="77777777" w:rsidTr="00BB3D79">
        <w:tc>
          <w:tcPr>
            <w:tcW w:w="2093" w:type="dxa"/>
            <w:gridSpan w:val="2"/>
            <w:shd w:val="pct15" w:color="auto" w:fill="auto"/>
          </w:tcPr>
          <w:p w14:paraId="44C34571" w14:textId="77777777" w:rsidR="00AE664E" w:rsidRPr="00A406E5" w:rsidRDefault="00AE664E" w:rsidP="00BB3D7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7"/>
            <w:shd w:val="clear" w:color="auto" w:fill="auto"/>
          </w:tcPr>
          <w:p w14:paraId="124BE894" w14:textId="77777777" w:rsidR="00AE664E" w:rsidRPr="00A406E5" w:rsidRDefault="00AE664E" w:rsidP="00BB3D7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263828" w14:textId="77777777" w:rsidR="00AE664E" w:rsidRPr="00A406E5" w:rsidRDefault="00AE664E" w:rsidP="00BB3D79">
            <w:pPr>
              <w:spacing w:before="120" w:after="120"/>
              <w:jc w:val="both"/>
              <w:rPr>
                <w:rFonts w:ascii="Arial" w:hAnsi="Arial" w:cs="Arial"/>
                <w:b/>
              </w:rPr>
            </w:pPr>
            <w:r w:rsidRPr="00A406E5">
              <w:rPr>
                <w:rFonts w:ascii="Arial" w:hAnsi="Arial" w:cs="Arial"/>
                <w:b/>
              </w:rPr>
              <w:t xml:space="preserve">Alternative submission method (if applicable): </w:t>
            </w:r>
          </w:p>
          <w:p w14:paraId="26450776" w14:textId="77777777" w:rsidR="00AE664E" w:rsidRPr="00A406E5" w:rsidRDefault="00AE664E" w:rsidP="00BB3D7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E664E" w:rsidRPr="00A406E5" w14:paraId="359BADC9" w14:textId="77777777" w:rsidTr="00BB3D79">
        <w:tc>
          <w:tcPr>
            <w:tcW w:w="2093" w:type="dxa"/>
            <w:gridSpan w:val="2"/>
            <w:shd w:val="pct15" w:color="auto" w:fill="auto"/>
          </w:tcPr>
          <w:p w14:paraId="3690D22A" w14:textId="77777777" w:rsidR="00AE664E" w:rsidRPr="00A406E5" w:rsidRDefault="00AE664E" w:rsidP="00BB3D79">
            <w:pPr>
              <w:spacing w:before="120" w:after="120"/>
              <w:rPr>
                <w:rFonts w:ascii="Arial" w:hAnsi="Arial" w:cs="Arial"/>
                <w:b/>
              </w:rPr>
            </w:pPr>
            <w:r w:rsidRPr="00A406E5">
              <w:rPr>
                <w:rFonts w:ascii="Arial" w:hAnsi="Arial" w:cs="Arial"/>
                <w:b/>
              </w:rPr>
              <w:t>Academic honesty / referencing:</w:t>
            </w:r>
          </w:p>
        </w:tc>
        <w:tc>
          <w:tcPr>
            <w:tcW w:w="7829" w:type="dxa"/>
            <w:gridSpan w:val="7"/>
            <w:shd w:val="clear" w:color="auto" w:fill="auto"/>
          </w:tcPr>
          <w:p w14:paraId="6CDB56BE" w14:textId="77777777" w:rsidR="00AE664E" w:rsidRPr="00A406E5" w:rsidRDefault="00AE664E" w:rsidP="00BB3D79">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3066CE1D" w14:textId="77777777" w:rsidR="00AE664E" w:rsidRPr="00A406E5" w:rsidRDefault="00AE664E" w:rsidP="00AE664E">
      <w:pPr>
        <w:rPr>
          <w:rFonts w:ascii="Arial" w:hAnsi="Arial" w:cs="Arial"/>
          <w:sz w:val="32"/>
        </w:rPr>
      </w:pPr>
    </w:p>
    <w:p w14:paraId="72FDFD0F" w14:textId="77777777" w:rsidR="00AE664E" w:rsidRPr="00A406E5" w:rsidRDefault="00AE664E" w:rsidP="00AE664E">
      <w:pPr>
        <w:rPr>
          <w:rFonts w:ascii="Arial" w:hAnsi="Arial" w:cs="Arial"/>
          <w:sz w:val="32"/>
        </w:rPr>
      </w:pPr>
    </w:p>
    <w:p w14:paraId="14E21014" w14:textId="77777777" w:rsidR="00AE664E" w:rsidRPr="00A406E5" w:rsidRDefault="00AE664E" w:rsidP="00AE664E">
      <w:pPr>
        <w:rPr>
          <w:rFonts w:ascii="Arial" w:hAnsi="Arial" w:cs="Arial"/>
          <w:sz w:val="32"/>
        </w:rPr>
      </w:pPr>
    </w:p>
    <w:p w14:paraId="3F8F8AD5" w14:textId="77777777" w:rsidR="00AE664E" w:rsidRPr="00A406E5" w:rsidRDefault="00AE664E" w:rsidP="00AE664E">
      <w:pPr>
        <w:rPr>
          <w:rFonts w:ascii="Arial" w:hAnsi="Arial" w:cs="Arial"/>
          <w:sz w:val="32"/>
        </w:rPr>
      </w:pPr>
    </w:p>
    <w:p w14:paraId="00CDF6BB" w14:textId="77777777" w:rsidR="00AE664E" w:rsidRPr="00A406E5" w:rsidRDefault="00AE664E" w:rsidP="00AE664E">
      <w:pPr>
        <w:rPr>
          <w:rFonts w:ascii="Arial" w:hAnsi="Arial" w:cs="Arial"/>
          <w:sz w:val="32"/>
        </w:rPr>
      </w:pPr>
    </w:p>
    <w:sectPr w:rsidR="00AE664E" w:rsidRPr="00A406E5" w:rsidSect="00AE664E">
      <w:pgSz w:w="11894" w:h="16834"/>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46211F3"/>
    <w:multiLevelType w:val="hybridMultilevel"/>
    <w:tmpl w:val="E48A26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EF4"/>
    <w:rsid w:val="000479D0"/>
    <w:rsid w:val="000540EB"/>
    <w:rsid w:val="000553CF"/>
    <w:rsid w:val="00071150"/>
    <w:rsid w:val="0008432E"/>
    <w:rsid w:val="00094AAD"/>
    <w:rsid w:val="000B77BD"/>
    <w:rsid w:val="000C120C"/>
    <w:rsid w:val="00107BD8"/>
    <w:rsid w:val="00126037"/>
    <w:rsid w:val="001448BF"/>
    <w:rsid w:val="001675D8"/>
    <w:rsid w:val="001A7D59"/>
    <w:rsid w:val="001B1EF4"/>
    <w:rsid w:val="001B644C"/>
    <w:rsid w:val="001C3844"/>
    <w:rsid w:val="001D4748"/>
    <w:rsid w:val="001D5039"/>
    <w:rsid w:val="00213C56"/>
    <w:rsid w:val="0023410A"/>
    <w:rsid w:val="00256CC0"/>
    <w:rsid w:val="00296D7C"/>
    <w:rsid w:val="002A6B1D"/>
    <w:rsid w:val="002B0F32"/>
    <w:rsid w:val="002C7B1D"/>
    <w:rsid w:val="002D4633"/>
    <w:rsid w:val="00301B6A"/>
    <w:rsid w:val="00303C2A"/>
    <w:rsid w:val="003143AF"/>
    <w:rsid w:val="00320478"/>
    <w:rsid w:val="00330739"/>
    <w:rsid w:val="003409B8"/>
    <w:rsid w:val="003774B0"/>
    <w:rsid w:val="0038149A"/>
    <w:rsid w:val="003A2F74"/>
    <w:rsid w:val="003B6137"/>
    <w:rsid w:val="003C6E33"/>
    <w:rsid w:val="003D69A8"/>
    <w:rsid w:val="003F4759"/>
    <w:rsid w:val="003F682D"/>
    <w:rsid w:val="00404539"/>
    <w:rsid w:val="0041059F"/>
    <w:rsid w:val="00431F12"/>
    <w:rsid w:val="0044202F"/>
    <w:rsid w:val="00443374"/>
    <w:rsid w:val="00485EB0"/>
    <w:rsid w:val="004E05BB"/>
    <w:rsid w:val="00531C97"/>
    <w:rsid w:val="00553556"/>
    <w:rsid w:val="00561E87"/>
    <w:rsid w:val="0057366A"/>
    <w:rsid w:val="00575A42"/>
    <w:rsid w:val="005A1884"/>
    <w:rsid w:val="005A7F8D"/>
    <w:rsid w:val="00603D2D"/>
    <w:rsid w:val="006232B7"/>
    <w:rsid w:val="00627CF7"/>
    <w:rsid w:val="006A2849"/>
    <w:rsid w:val="006A78E5"/>
    <w:rsid w:val="006F1139"/>
    <w:rsid w:val="007406F3"/>
    <w:rsid w:val="00775C78"/>
    <w:rsid w:val="007E02AF"/>
    <w:rsid w:val="007E5F55"/>
    <w:rsid w:val="007F6E22"/>
    <w:rsid w:val="008004B0"/>
    <w:rsid w:val="0081375A"/>
    <w:rsid w:val="0081397B"/>
    <w:rsid w:val="00817948"/>
    <w:rsid w:val="00870575"/>
    <w:rsid w:val="00892887"/>
    <w:rsid w:val="008A1CCB"/>
    <w:rsid w:val="008B7D95"/>
    <w:rsid w:val="008F0FA2"/>
    <w:rsid w:val="008F1915"/>
    <w:rsid w:val="00906660"/>
    <w:rsid w:val="0091631F"/>
    <w:rsid w:val="0092083C"/>
    <w:rsid w:val="00937884"/>
    <w:rsid w:val="00945567"/>
    <w:rsid w:val="00955B6F"/>
    <w:rsid w:val="00956E2E"/>
    <w:rsid w:val="00972A1C"/>
    <w:rsid w:val="009752D1"/>
    <w:rsid w:val="00990B5A"/>
    <w:rsid w:val="009910CD"/>
    <w:rsid w:val="009B3B81"/>
    <w:rsid w:val="00A210EE"/>
    <w:rsid w:val="00AA3685"/>
    <w:rsid w:val="00AB74D8"/>
    <w:rsid w:val="00AD769B"/>
    <w:rsid w:val="00AE664E"/>
    <w:rsid w:val="00B77AF5"/>
    <w:rsid w:val="00B852D2"/>
    <w:rsid w:val="00B85ABB"/>
    <w:rsid w:val="00BA0F5F"/>
    <w:rsid w:val="00BA322C"/>
    <w:rsid w:val="00BC024E"/>
    <w:rsid w:val="00BE2C84"/>
    <w:rsid w:val="00C00E6E"/>
    <w:rsid w:val="00C07F83"/>
    <w:rsid w:val="00C27A75"/>
    <w:rsid w:val="00C56B36"/>
    <w:rsid w:val="00C74A63"/>
    <w:rsid w:val="00C83E80"/>
    <w:rsid w:val="00CA6A4B"/>
    <w:rsid w:val="00CD0AAD"/>
    <w:rsid w:val="00CE0C21"/>
    <w:rsid w:val="00CE25C4"/>
    <w:rsid w:val="00CF5194"/>
    <w:rsid w:val="00D0623E"/>
    <w:rsid w:val="00D32E6A"/>
    <w:rsid w:val="00D46052"/>
    <w:rsid w:val="00D50E83"/>
    <w:rsid w:val="00D81762"/>
    <w:rsid w:val="00DA2479"/>
    <w:rsid w:val="00DA3D85"/>
    <w:rsid w:val="00DB1F8C"/>
    <w:rsid w:val="00DE6B9A"/>
    <w:rsid w:val="00DF741B"/>
    <w:rsid w:val="00E079EC"/>
    <w:rsid w:val="00E3544C"/>
    <w:rsid w:val="00E952E8"/>
    <w:rsid w:val="00EC5D23"/>
    <w:rsid w:val="00ED06FF"/>
    <w:rsid w:val="00ED0D9B"/>
    <w:rsid w:val="00EE589F"/>
    <w:rsid w:val="00F45801"/>
    <w:rsid w:val="00F45F6D"/>
    <w:rsid w:val="00F85550"/>
    <w:rsid w:val="00FE0D8A"/>
    <w:rsid w:val="00FE1C21"/>
    <w:rsid w:val="00FF7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98D95"/>
  <w15:chartTrackingRefBased/>
  <w15:docId w15:val="{613390A5-9EB4-4517-BEE2-30410CD3B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AE664E"/>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E664E"/>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1915"/>
    <w:rPr>
      <w:color w:val="0563C1" w:themeColor="hyperlink"/>
      <w:u w:val="single"/>
    </w:rPr>
  </w:style>
  <w:style w:type="character" w:styleId="UnresolvedMention">
    <w:name w:val="Unresolved Mention"/>
    <w:basedOn w:val="DefaultParagraphFont"/>
    <w:uiPriority w:val="99"/>
    <w:semiHidden/>
    <w:unhideWhenUsed/>
    <w:rsid w:val="008F1915"/>
    <w:rPr>
      <w:color w:val="605E5C"/>
      <w:shd w:val="clear" w:color="auto" w:fill="E1DFDD"/>
    </w:rPr>
  </w:style>
  <w:style w:type="character" w:customStyle="1" w:styleId="Heading2Char">
    <w:name w:val="Heading 2 Char"/>
    <w:basedOn w:val="DefaultParagraphFont"/>
    <w:link w:val="Heading2"/>
    <w:rsid w:val="00AE664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E664E"/>
    <w:rPr>
      <w:rFonts w:ascii="Times New Roman" w:eastAsia="Times New Roman" w:hAnsi="Times New Roman" w:cs="Times New Roman"/>
      <w:sz w:val="40"/>
      <w:szCs w:val="20"/>
      <w:lang w:eastAsia="en-GB"/>
    </w:rPr>
  </w:style>
  <w:style w:type="paragraph" w:styleId="Header">
    <w:name w:val="header"/>
    <w:basedOn w:val="Normal"/>
    <w:link w:val="HeaderChar"/>
    <w:rsid w:val="00AE664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AE664E"/>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AE664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AE664E"/>
    <w:rPr>
      <w:rFonts w:ascii="Times New Roman" w:eastAsia="Times New Roman" w:hAnsi="Times New Roman" w:cs="Times New Roman"/>
      <w:sz w:val="20"/>
      <w:szCs w:val="20"/>
      <w:lang w:eastAsia="en-GB"/>
    </w:rPr>
  </w:style>
  <w:style w:type="paragraph" w:styleId="NormalWeb">
    <w:name w:val="Normal (Web)"/>
    <w:basedOn w:val="Normal"/>
    <w:uiPriority w:val="99"/>
    <w:rsid w:val="00AE664E"/>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AE664E"/>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AE664E"/>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347351">
      <w:bodyDiv w:val="1"/>
      <w:marLeft w:val="0"/>
      <w:marRight w:val="0"/>
      <w:marTop w:val="0"/>
      <w:marBottom w:val="0"/>
      <w:divBdr>
        <w:top w:val="none" w:sz="0" w:space="0" w:color="auto"/>
        <w:left w:val="none" w:sz="0" w:space="0" w:color="auto"/>
        <w:bottom w:val="none" w:sz="0" w:space="0" w:color="auto"/>
        <w:right w:val="none" w:sz="0" w:space="0" w:color="auto"/>
      </w:divBdr>
    </w:div>
    <w:div w:id="881012884">
      <w:bodyDiv w:val="1"/>
      <w:marLeft w:val="0"/>
      <w:marRight w:val="0"/>
      <w:marTop w:val="0"/>
      <w:marBottom w:val="0"/>
      <w:divBdr>
        <w:top w:val="none" w:sz="0" w:space="0" w:color="auto"/>
        <w:left w:val="none" w:sz="0" w:space="0" w:color="auto"/>
        <w:bottom w:val="none" w:sz="0" w:space="0" w:color="auto"/>
        <w:right w:val="none" w:sz="0" w:space="0" w:color="auto"/>
      </w:divBdr>
      <w:divsChild>
        <w:div w:id="1119224055">
          <w:marLeft w:val="0"/>
          <w:marRight w:val="0"/>
          <w:marTop w:val="0"/>
          <w:marBottom w:val="0"/>
          <w:divBdr>
            <w:top w:val="none" w:sz="0" w:space="0" w:color="auto"/>
            <w:left w:val="none" w:sz="0" w:space="0" w:color="auto"/>
            <w:bottom w:val="none" w:sz="0" w:space="0" w:color="auto"/>
            <w:right w:val="none" w:sz="0" w:space="0" w:color="auto"/>
          </w:divBdr>
        </w:div>
        <w:div w:id="91585069">
          <w:marLeft w:val="0"/>
          <w:marRight w:val="0"/>
          <w:marTop w:val="0"/>
          <w:marBottom w:val="0"/>
          <w:divBdr>
            <w:top w:val="none" w:sz="0" w:space="0" w:color="auto"/>
            <w:left w:val="none" w:sz="0" w:space="0" w:color="auto"/>
            <w:bottom w:val="none" w:sz="0" w:space="0" w:color="auto"/>
            <w:right w:val="none" w:sz="0" w:space="0" w:color="auto"/>
          </w:divBdr>
        </w:div>
      </w:divsChild>
    </w:div>
    <w:div w:id="1540894061">
      <w:bodyDiv w:val="1"/>
      <w:marLeft w:val="0"/>
      <w:marRight w:val="0"/>
      <w:marTop w:val="0"/>
      <w:marBottom w:val="0"/>
      <w:divBdr>
        <w:top w:val="none" w:sz="0" w:space="0" w:color="auto"/>
        <w:left w:val="none" w:sz="0" w:space="0" w:color="auto"/>
        <w:bottom w:val="none" w:sz="0" w:space="0" w:color="auto"/>
        <w:right w:val="none" w:sz="0" w:space="0" w:color="auto"/>
      </w:divBdr>
    </w:div>
    <w:div w:id="1560244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onlinelibrary.wiley.com/doi/epdf/10.1111/1475-5890.12232" TargetMode="External"/><Relationship Id="rId18" Type="http://schemas.openxmlformats.org/officeDocument/2006/relationships/hyperlink" Target="https://study.com/academy/lesson/emile-durkheims-theories-functionalism-anomie-and-division-of-labor.html" TargetMode="External"/><Relationship Id="rId26" Type="http://schemas.openxmlformats.org/officeDocument/2006/relationships/hyperlink" Target="https://www.thelancet.com/journals/landig/article/PIIS2589-7500(20)30169-2/" TargetMode="External"/><Relationship Id="rId3" Type="http://schemas.openxmlformats.org/officeDocument/2006/relationships/settings" Target="settings.xml"/><Relationship Id="rId21" Type="http://schemas.openxmlformats.org/officeDocument/2006/relationships/hyperlink" Target="https://www.cqc.org.uk/news/releases/improved-oversight-reform-needed-pressures-pandemic-shine-light-inconsistent" TargetMode="External"/><Relationship Id="rId7" Type="http://schemas.openxmlformats.org/officeDocument/2006/relationships/hyperlink" Target="https://www.youtube.com/watch?v=rFeOYlxJbmw" TargetMode="External"/><Relationship Id="rId12" Type="http://schemas.openxmlformats.org/officeDocument/2006/relationships/hyperlink" Target="https://ifs.org.uk/inequality/we-may-be-in-this-together-but-that-doesnt-mean-we-are-in-this-equally/" TargetMode="External"/><Relationship Id="rId17" Type="http://schemas.openxmlformats.org/officeDocument/2006/relationships/hyperlink" Target="https://www.tandfonline.com/doi/full/10.1080/15398285.2019.1608499" TargetMode="External"/><Relationship Id="rId25" Type="http://schemas.openxmlformats.org/officeDocument/2006/relationships/hyperlink" Target="https://wales.coop/moving-from-inclusion-to-resilience/" TargetMode="External"/><Relationship Id="rId2" Type="http://schemas.openxmlformats.org/officeDocument/2006/relationships/styles" Target="styles.xml"/><Relationship Id="rId16" Type="http://schemas.openxmlformats.org/officeDocument/2006/relationships/hyperlink" Target="https://communitywellbeing.coop.co.uk/" TargetMode="External"/><Relationship Id="rId20" Type="http://schemas.openxmlformats.org/officeDocument/2006/relationships/hyperlink" Target="https://www.jrf.org.uk/data/workers-povert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heguardian.com/education/2021/jan/11/broken-and-defeated-uk-university-students-on-the-impact-of-covid-rules" TargetMode="External"/><Relationship Id="rId24" Type="http://schemas.openxmlformats.org/officeDocument/2006/relationships/hyperlink" Target="https://www.resolutionfoundation.org/publications/post-furlough-blues/" TargetMode="External"/><Relationship Id="rId5" Type="http://schemas.openxmlformats.org/officeDocument/2006/relationships/image" Target="media/image1.png"/><Relationship Id="rId15" Type="http://schemas.openxmlformats.org/officeDocument/2006/relationships/hyperlink" Target="https://www.health.org.uk/news-and-comment/blogs/early-insight-into-the-impacts-of-covid-19-on-care-for-people-with-long-term" TargetMode="External"/><Relationship Id="rId23" Type="http://schemas.openxmlformats.org/officeDocument/2006/relationships/hyperlink" Target="https://www.officeforstudents.org.uk/for-students/coronavirus-guide-for-students/student-guide-to-coronavirus/coronavirus-guidance-for-university-students-2021-22/" TargetMode="External"/><Relationship Id="rId28" Type="http://schemas.openxmlformats.org/officeDocument/2006/relationships/image" Target="cid:image001.png@01D0EA4A.2BD679A0" TargetMode="External"/><Relationship Id="rId10" Type="http://schemas.openxmlformats.org/officeDocument/2006/relationships/hyperlink" Target="https://www.anonymousartofrevolution.com/2012/09/all-animals-are-equal-but-some-animals.html" TargetMode="External"/><Relationship Id="rId19" Type="http://schemas.openxmlformats.org/officeDocument/2006/relationships/hyperlink" Target="https://ifs.org.uk/inequality/we-may-be-in-this-together-but-that-doesnt-mean-we-are-in-this-equally/" TargetMode="External"/><Relationship Id="rId4" Type="http://schemas.openxmlformats.org/officeDocument/2006/relationships/webSettings" Target="webSettings.xml"/><Relationship Id="rId9" Type="http://schemas.openxmlformats.org/officeDocument/2006/relationships/hyperlink" Target="https://www.ageuk.org.uk/information-advice/work-learning/discrimination-rights/the-equality-act/" TargetMode="External"/><Relationship Id="rId14" Type="http://schemas.openxmlformats.org/officeDocument/2006/relationships/hyperlink" Target="https://www.communitycare.co.uk/2021/03/22/resuscitate-orders-risen-pandemic-amid-serious-human-rights-concerns-finds-cqc/" TargetMode="External"/><Relationship Id="rId22" Type="http://schemas.openxmlformats.org/officeDocument/2006/relationships/hyperlink" Target="https://www.ons.gov.uk" TargetMode="External"/><Relationship Id="rId27" Type="http://schemas.openxmlformats.org/officeDocument/2006/relationships/image" Target="media/image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3856</Words>
  <Characters>21981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Marsh</dc:creator>
  <cp:keywords/>
  <dc:description/>
  <cp:lastModifiedBy>Sarah Marsh</cp:lastModifiedBy>
  <cp:revision>5</cp:revision>
  <dcterms:created xsi:type="dcterms:W3CDTF">2021-12-28T14:29:00Z</dcterms:created>
  <dcterms:modified xsi:type="dcterms:W3CDTF">2021-12-28T14:45:00Z</dcterms:modified>
</cp:coreProperties>
</file>