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57BF4" w14:textId="63438D14" w:rsidR="006A74B7" w:rsidRDefault="00E41312">
      <w:r w:rsidRPr="00A069C7">
        <w:rPr>
          <w:noProof/>
          <w:sz w:val="52"/>
          <w:szCs w:val="52"/>
        </w:rPr>
        <mc:AlternateContent>
          <mc:Choice Requires="wps">
            <w:drawing>
              <wp:anchor distT="45720" distB="45720" distL="114300" distR="114300" simplePos="0" relativeHeight="251683328" behindDoc="0" locked="0" layoutInCell="1" allowOverlap="1" wp14:anchorId="42FDE538" wp14:editId="56891113">
                <wp:simplePos x="0" y="0"/>
                <wp:positionH relativeFrom="page">
                  <wp:posOffset>5360035</wp:posOffset>
                </wp:positionH>
                <wp:positionV relativeFrom="paragraph">
                  <wp:posOffset>209550</wp:posOffset>
                </wp:positionV>
                <wp:extent cx="2117725" cy="828675"/>
                <wp:effectExtent l="0" t="0" r="0" b="0"/>
                <wp:wrapSquare wrapText="bothSides"/>
                <wp:docPr id="139385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7725" cy="828675"/>
                        </a:xfrm>
                        <a:prstGeom prst="rect">
                          <a:avLst/>
                        </a:prstGeom>
                        <a:noFill/>
                        <a:ln w="9525">
                          <a:noFill/>
                          <a:miter lim="800000"/>
                          <a:headEnd/>
                          <a:tailEnd/>
                        </a:ln>
                      </wps:spPr>
                      <wps:txbx>
                        <w:txbxContent>
                          <w:p w14:paraId="3CEB58BA" w14:textId="481C874A" w:rsidR="00A069C7" w:rsidRPr="00E41312" w:rsidRDefault="00A069C7" w:rsidP="00E41312">
                            <w:pPr>
                              <w:jc w:val="center"/>
                              <w:rPr>
                                <w:rFonts w:ascii="Arial Narrow" w:hAnsi="Arial Narrow" w:cs="Arial"/>
                                <w:bCs/>
                                <w:color w:val="FFFFFF" w:themeColor="background1"/>
                                <w:sz w:val="44"/>
                                <w:szCs w:val="44"/>
                                <w14:textOutline w14:w="9525" w14:cap="rnd" w14:cmpd="sng" w14:algn="ctr">
                                  <w14:noFill/>
                                  <w14:prstDash w14:val="solid"/>
                                  <w14:bevel/>
                                </w14:textOutline>
                              </w:rPr>
                            </w:pPr>
                            <w:r w:rsidRPr="00E41312">
                              <w:rPr>
                                <w:rFonts w:ascii="Arial Narrow" w:hAnsi="Arial Narrow" w:cs="Arial"/>
                                <w:bCs/>
                                <w:color w:val="FFFFFF" w:themeColor="background1"/>
                                <w:sz w:val="44"/>
                                <w:szCs w:val="44"/>
                                <w14:textOutline w14:w="9525" w14:cap="rnd" w14:cmpd="sng" w14:algn="ctr">
                                  <w14:noFill/>
                                  <w14:prstDash w14:val="solid"/>
                                  <w14:bevel/>
                                </w14:textOutline>
                              </w:rPr>
                              <w:t>Module</w:t>
                            </w:r>
                            <w:r w:rsidRPr="00E41312">
                              <w:rPr>
                                <w:rFonts w:ascii="Arial Narrow" w:hAnsi="Arial Narrow" w:cs="Arial"/>
                                <w:bCs/>
                                <w:color w:val="FFFFFF" w:themeColor="background1"/>
                                <w:spacing w:val="-4"/>
                                <w:sz w:val="44"/>
                                <w:szCs w:val="44"/>
                                <w14:textOutline w14:w="9525" w14:cap="rnd" w14:cmpd="sng" w14:algn="ctr">
                                  <w14:noFill/>
                                  <w14:prstDash w14:val="solid"/>
                                  <w14:bevel/>
                                </w14:textOutline>
                              </w:rPr>
                              <w:t xml:space="preserve"> </w:t>
                            </w:r>
                            <w:r w:rsidRPr="00E41312">
                              <w:rPr>
                                <w:rFonts w:ascii="Arial Narrow" w:hAnsi="Arial Narrow" w:cs="Arial"/>
                                <w:bCs/>
                                <w:color w:val="FFFFFF" w:themeColor="background1"/>
                                <w:spacing w:val="-2"/>
                                <w:sz w:val="44"/>
                                <w:szCs w:val="44"/>
                                <w14:textOutline w14:w="9525" w14:cap="rnd" w14:cmpd="sng" w14:algn="ctr">
                                  <w14:noFill/>
                                  <w14:prstDash w14:val="solid"/>
                                  <w14:bevel/>
                                </w14:textOutline>
                              </w:rPr>
                              <w:t>code: BMSW6103</w:t>
                            </w:r>
                          </w:p>
                          <w:p w14:paraId="4CB0D8DD" w14:textId="77777777" w:rsidR="00E41312" w:rsidRPr="00E41312" w:rsidRDefault="00E41312">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FDE538" id="_x0000_t202" coordsize="21600,21600" o:spt="202" path="m,l,21600r21600,l21600,xe">
                <v:stroke joinstyle="miter"/>
                <v:path gradientshapeok="t" o:connecttype="rect"/>
              </v:shapetype>
              <v:shape id="Text Box 2" o:spid="_x0000_s1026" type="#_x0000_t202" style="position:absolute;margin-left:422.05pt;margin-top:16.5pt;width:166.75pt;height:65.25pt;z-index:2516833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" filled="f" stroked="f">
                <v:textbox>
                  <w:txbxContent>
                    <w:p w14:paraId="3CEB58BA" w14:textId="481C874A" w:rsidR="00A069C7" w:rsidRPr="00E41312" w:rsidRDefault="00A069C7" w:rsidP="00E41312">
                      <w:pPr>
                        <w:jc w:val="center"/>
                        <w:rPr>
                          <w:rFonts w:ascii="Arial Narrow" w:hAnsi="Arial Narrow" w:cs="Arial"/>
                          <w:bCs/>
                          <w:color w:val="FFFFFF" w:themeColor="background1"/>
                          <w:sz w:val="44"/>
                          <w:szCs w:val="44"/>
                          <w14:textOutline w14:w="9525" w14:cap="rnd" w14:cmpd="sng" w14:algn="ctr">
                            <w14:noFill/>
                            <w14:prstDash w14:val="solid"/>
                            <w14:bevel/>
                          </w14:textOutline>
                        </w:rPr>
                      </w:pPr>
                      <w:r w:rsidRPr="00E41312">
                        <w:rPr>
                          <w:rFonts w:ascii="Arial Narrow" w:hAnsi="Arial Narrow" w:cs="Arial"/>
                          <w:bCs/>
                          <w:color w:val="FFFFFF" w:themeColor="background1"/>
                          <w:sz w:val="44"/>
                          <w:szCs w:val="44"/>
                          <w14:textOutline w14:w="9525" w14:cap="rnd" w14:cmpd="sng" w14:algn="ctr">
                            <w14:noFill/>
                            <w14:prstDash w14:val="solid"/>
                            <w14:bevel/>
                          </w14:textOutline>
                        </w:rPr>
                        <w:t>Module</w:t>
                      </w:r>
                      <w:r w:rsidRPr="00E41312">
                        <w:rPr>
                          <w:rFonts w:ascii="Arial Narrow" w:hAnsi="Arial Narrow" w:cs="Arial"/>
                          <w:bCs/>
                          <w:color w:val="FFFFFF" w:themeColor="background1"/>
                          <w:spacing w:val="-4"/>
                          <w:sz w:val="44"/>
                          <w:szCs w:val="44"/>
                          <w14:textOutline w14:w="9525" w14:cap="rnd" w14:cmpd="sng" w14:algn="ctr">
                            <w14:noFill/>
                            <w14:prstDash w14:val="solid"/>
                            <w14:bevel/>
                          </w14:textOutline>
                        </w:rPr>
                        <w:t xml:space="preserve"> </w:t>
                      </w:r>
                      <w:r w:rsidRPr="00E41312">
                        <w:rPr>
                          <w:rFonts w:ascii="Arial Narrow" w:hAnsi="Arial Narrow" w:cs="Arial"/>
                          <w:bCs/>
                          <w:color w:val="FFFFFF" w:themeColor="background1"/>
                          <w:spacing w:val="-2"/>
                          <w:sz w:val="44"/>
                          <w:szCs w:val="44"/>
                          <w14:textOutline w14:w="9525" w14:cap="rnd" w14:cmpd="sng" w14:algn="ctr">
                            <w14:noFill/>
                            <w14:prstDash w14:val="solid"/>
                            <w14:bevel/>
                          </w14:textOutline>
                        </w:rPr>
                        <w:t>code: BMSW6103</w:t>
                      </w:r>
                    </w:p>
                    <w:p w14:paraId="4CB0D8DD" w14:textId="77777777" w:rsidR="00E41312" w:rsidRPr="00E41312" w:rsidRDefault="00E41312">
                      <w:pPr>
                        <w:rPr>
                          <w:sz w:val="28"/>
                          <w:szCs w:val="28"/>
                        </w:rPr>
                      </w:pPr>
                    </w:p>
                  </w:txbxContent>
                </v:textbox>
                <w10:wrap type="square" anchorx="page"/>
              </v:shape>
            </w:pict>
          </mc:Fallback>
        </mc:AlternateContent>
      </w:r>
      <w:r>
        <w:rPr>
          <w:noProof/>
        </w:rPr>
        <mc:AlternateContent>
          <mc:Choice Requires="wpg">
            <w:drawing>
              <wp:anchor distT="0" distB="0" distL="114300" distR="114300" simplePos="0" relativeHeight="251638272" behindDoc="0" locked="0" layoutInCell="1" allowOverlap="1" wp14:anchorId="7BCF92D4" wp14:editId="51355860">
                <wp:simplePos x="0" y="0"/>
                <wp:positionH relativeFrom="page">
                  <wp:posOffset>1990725</wp:posOffset>
                </wp:positionH>
                <wp:positionV relativeFrom="page">
                  <wp:posOffset>-3810</wp:posOffset>
                </wp:positionV>
                <wp:extent cx="6283960" cy="11391900"/>
                <wp:effectExtent l="0" t="114300" r="116840" b="0"/>
                <wp:wrapNone/>
                <wp:docPr id="453" name="Group 78"/>
                <wp:cNvGraphicFramePr/>
                <a:graphic xmlns:a="http://schemas.openxmlformats.org/drawingml/2006/main">
                  <a:graphicData uri="http://schemas.microsoft.com/office/word/2010/wordprocessingGroup">
                    <wpg:wgp>
                      <wpg:cNvGrpSpPr/>
                      <wpg:grpSpPr>
                        <a:xfrm>
                          <a:off x="0" y="0"/>
                          <a:ext cx="6283960" cy="11391900"/>
                          <a:chOff x="-3187937" y="0"/>
                          <a:chExt cx="6284428" cy="10518976"/>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rgbClr val="940E2E"/>
                          </a:solidFill>
                          <a:ln w="9525">
                            <a:solidFill>
                              <a:srgbClr val="D8D8D8"/>
                            </a:solidFill>
                            <a:miter lim="800000"/>
                            <a:headEnd/>
                            <a:tailEnd/>
                          </a:ln>
                          <a:effectLst>
                            <a:glow rad="101600">
                              <a:srgbClr val="C00000">
                                <a:alpha val="60000"/>
                              </a:srgbClr>
                            </a:glow>
                          </a:effectLst>
                        </wps:spPr>
                        <wps:bodyPr rot="0" vert="horz" wrap="square" lIns="91440" tIns="45720" rIns="91440" bIns="45720" anchor="t" anchorCtr="0" upright="1">
                          <a:noAutofit/>
                        </wps:bodyPr>
                      </wps:wsp>
                      <wps:wsp>
                        <wps:cNvPr id="462" name="Rectangle 9"/>
                        <wps:cNvSpPr>
                          <a:spLocks noChangeArrowheads="1"/>
                        </wps:cNvSpPr>
                        <wps:spPr bwMode="auto">
                          <a:xfrm>
                            <a:off x="-3187937" y="7685606"/>
                            <a:ext cx="3229226"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675A446" w14:textId="0E204289" w:rsidR="009E6D4C" w:rsidRDefault="009E6D4C" w:rsidP="007A2B70">
                              <w:pPr>
                                <w:rPr>
                                  <w:rFonts w:ascii="Arial" w:hAnsi="Arial" w:cs="Arial"/>
                                  <w:b/>
                                  <w:sz w:val="24"/>
                                  <w:szCs w:val="24"/>
                                </w:rPr>
                              </w:pPr>
                              <w:r w:rsidRPr="009E6D4C">
                                <w:rPr>
                                  <w:sz w:val="24"/>
                                  <w:szCs w:val="24"/>
                                </w:rPr>
                                <w:t xml:space="preserve">LECTURER: </w:t>
                              </w:r>
                              <w:r w:rsidR="007A2B70">
                                <w:rPr>
                                  <w:sz w:val="24"/>
                                  <w:szCs w:val="24"/>
                                </w:rPr>
                                <w:t xml:space="preserve">  </w:t>
                              </w:r>
                              <w:r w:rsidRPr="007A2B70">
                                <w:rPr>
                                  <w:rFonts w:ascii="Arial" w:hAnsi="Arial" w:cs="Arial"/>
                                  <w:b/>
                                  <w:sz w:val="24"/>
                                  <w:szCs w:val="24"/>
                                </w:rPr>
                                <w:t>Prof Dennis Pepple</w:t>
                              </w:r>
                            </w:p>
                            <w:p w14:paraId="5B69D4A7" w14:textId="4A40895B" w:rsidR="00927CF7" w:rsidRPr="009E6D4C" w:rsidRDefault="007A2B70" w:rsidP="007A2B70">
                              <w:pPr>
                                <w:rPr>
                                  <w:rFonts w:ascii="Arial" w:hAnsi="Arial" w:cs="Arial"/>
                                  <w:b/>
                                  <w:sz w:val="24"/>
                                  <w:szCs w:val="24"/>
                                </w:rPr>
                              </w:pPr>
                              <w:r>
                                <w:rPr>
                                  <w:sz w:val="24"/>
                                  <w:szCs w:val="24"/>
                                </w:rPr>
                                <w:t xml:space="preserve">  </w:t>
                              </w:r>
                              <w:r w:rsidR="009E6D4C" w:rsidRPr="009E6D4C">
                                <w:rPr>
                                  <w:sz w:val="24"/>
                                  <w:szCs w:val="24"/>
                                </w:rPr>
                                <w:t xml:space="preserve">STUDENT:  </w:t>
                              </w:r>
                              <w:r w:rsidR="009E6D4C" w:rsidRPr="009E6D4C">
                                <w:rPr>
                                  <w:rFonts w:ascii="Arial" w:hAnsi="Arial" w:cs="Arial"/>
                                  <w:b/>
                                  <w:bCs/>
                                  <w:sz w:val="24"/>
                                  <w:szCs w:val="24"/>
                                </w:rPr>
                                <w:t>Costel Andone</w:t>
                              </w:r>
                            </w:p>
                            <w:sdt>
                              <w:sdtPr>
                                <w:rPr>
                                  <w:color w:val="FFFFFF" w:themeColor="background1"/>
                                  <w:sz w:val="24"/>
                                  <w:szCs w:val="24"/>
                                </w:rPr>
                                <w:alias w:val="Company"/>
                                <w:id w:val="1760174317"/>
                                <w:showingPlcHdr/>
                                <w:dataBinding w:prefixMappings="xmlns:ns0='http://schemas.openxmlformats.org/officeDocument/2006/extended-properties'" w:xpath="/ns0:Properties[1]/ns0:Company[1]" w:storeItemID="{6668398D-A668-4E3E-A5EB-62B293D839F1}"/>
                                <w:text/>
                              </w:sdtPr>
                              <w:sdtEndPr/>
                              <w:sdtContent>
                                <w:p w14:paraId="060FF931" w14:textId="43F9F671" w:rsidR="00927CF7" w:rsidRPr="009E6D4C" w:rsidRDefault="009E6D4C">
                                  <w:pPr>
                                    <w:pStyle w:val="NoSpacing"/>
                                    <w:spacing w:line="360" w:lineRule="auto"/>
                                    <w:rPr>
                                      <w:color w:val="FFFFFF" w:themeColor="background1"/>
                                      <w:sz w:val="24"/>
                                      <w:szCs w:val="24"/>
                                    </w:rPr>
                                  </w:pPr>
                                  <w:r w:rsidRPr="009E6D4C">
                                    <w:rPr>
                                      <w:color w:val="FFFFFF" w:themeColor="background1"/>
                                      <w:sz w:val="24"/>
                                      <w:szCs w:val="24"/>
                                    </w:rPr>
                                    <w:t xml:space="preserve">     </w:t>
                                  </w:r>
                                </w:p>
                              </w:sdtContent>
                            </w:sdt>
                            <w:p w14:paraId="2DD77D35" w14:textId="5B9760A7" w:rsidR="00927CF7" w:rsidRDefault="00927CF7">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CF92D4" id="Group 78" o:spid="_x0000_s1027" style="position:absolute;margin-left:156.75pt;margin-top:-.3pt;width:494.8pt;height:897pt;z-index:251638272;mso-position-horizontal-relative:page;mso-position-vertical-relative:page" coordorigin="-31879" coordsize="62844,105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" fillcolor="#940e2e" strokecolor="#d8d8d8"/>
                <v:rect id="Rectangle 9" o:spid="_x0000_s1030" style="position:absolute;left:-31879;top:76856;width:32291;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4675A446" w14:textId="0E204289" w:rsidR="009E6D4C" w:rsidRDefault="009E6D4C" w:rsidP="007A2B70">
                        <w:pPr>
                          <w:rPr>
                            <w:rFonts w:ascii="Arial" w:hAnsi="Arial" w:cs="Arial"/>
                            <w:b/>
                            <w:sz w:val="24"/>
                            <w:szCs w:val="24"/>
                          </w:rPr>
                        </w:pPr>
                        <w:r w:rsidRPr="009E6D4C">
                          <w:rPr>
                            <w:sz w:val="24"/>
                            <w:szCs w:val="24"/>
                          </w:rPr>
                          <w:t xml:space="preserve">LECTURER: </w:t>
                        </w:r>
                        <w:r w:rsidR="007A2B70">
                          <w:rPr>
                            <w:sz w:val="24"/>
                            <w:szCs w:val="24"/>
                          </w:rPr>
                          <w:t xml:space="preserve">  </w:t>
                        </w:r>
                        <w:r w:rsidRPr="007A2B70">
                          <w:rPr>
                            <w:rFonts w:ascii="Arial" w:hAnsi="Arial" w:cs="Arial"/>
                            <w:b/>
                            <w:sz w:val="24"/>
                            <w:szCs w:val="24"/>
                          </w:rPr>
                          <w:t>Prof Dennis Pepple</w:t>
                        </w:r>
                      </w:p>
                      <w:p w14:paraId="5B69D4A7" w14:textId="4A40895B" w:rsidR="00927CF7" w:rsidRPr="009E6D4C" w:rsidRDefault="007A2B70" w:rsidP="007A2B70">
                        <w:pPr>
                          <w:rPr>
                            <w:rFonts w:ascii="Arial" w:hAnsi="Arial" w:cs="Arial"/>
                            <w:b/>
                            <w:sz w:val="24"/>
                            <w:szCs w:val="24"/>
                          </w:rPr>
                        </w:pPr>
                        <w:r>
                          <w:rPr>
                            <w:sz w:val="24"/>
                            <w:szCs w:val="24"/>
                          </w:rPr>
                          <w:t xml:space="preserve">  </w:t>
                        </w:r>
                        <w:r w:rsidR="009E6D4C" w:rsidRPr="009E6D4C">
                          <w:rPr>
                            <w:sz w:val="24"/>
                            <w:szCs w:val="24"/>
                          </w:rPr>
                          <w:t xml:space="preserve">STUDENT:  </w:t>
                        </w:r>
                        <w:r w:rsidR="009E6D4C" w:rsidRPr="009E6D4C">
                          <w:rPr>
                            <w:rFonts w:ascii="Arial" w:hAnsi="Arial" w:cs="Arial"/>
                            <w:b/>
                            <w:bCs/>
                            <w:sz w:val="24"/>
                            <w:szCs w:val="24"/>
                          </w:rPr>
                          <w:t>Costel Andone</w:t>
                        </w:r>
                      </w:p>
                      <w:sdt>
                        <w:sdtPr>
                          <w:rPr>
                            <w:color w:val="FFFFFF" w:themeColor="background1"/>
                            <w:sz w:val="24"/>
                            <w:szCs w:val="24"/>
                          </w:rPr>
                          <w:alias w:val="Company"/>
                          <w:id w:val="1760174317"/>
                          <w:showingPlcHdr/>
                          <w:dataBinding w:prefixMappings="xmlns:ns0='http://schemas.openxmlformats.org/officeDocument/2006/extended-properties'" w:xpath="/ns0:Properties[1]/ns0:Company[1]" w:storeItemID="{6668398D-A668-4E3E-A5EB-62B293D839F1}"/>
                          <w:text/>
                        </w:sdtPr>
                        <w:sdtEndPr/>
                        <w:sdtContent>
                          <w:p w14:paraId="060FF931" w14:textId="43F9F671" w:rsidR="00927CF7" w:rsidRPr="009E6D4C" w:rsidRDefault="009E6D4C">
                            <w:pPr>
                              <w:pStyle w:val="NoSpacing"/>
                              <w:spacing w:line="360" w:lineRule="auto"/>
                              <w:rPr>
                                <w:color w:val="FFFFFF" w:themeColor="background1"/>
                                <w:sz w:val="24"/>
                                <w:szCs w:val="24"/>
                              </w:rPr>
                            </w:pPr>
                            <w:r w:rsidRPr="009E6D4C">
                              <w:rPr>
                                <w:color w:val="FFFFFF" w:themeColor="background1"/>
                                <w:sz w:val="24"/>
                                <w:szCs w:val="24"/>
                              </w:rPr>
                              <w:t xml:space="preserve">     </w:t>
                            </w:r>
                          </w:p>
                        </w:sdtContent>
                      </w:sdt>
                      <w:p w14:paraId="2DD77D35" w14:textId="5B9760A7" w:rsidR="00927CF7" w:rsidRDefault="00927CF7">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71040" behindDoc="0" locked="0" layoutInCell="1" allowOverlap="1" wp14:anchorId="12898647" wp14:editId="63FE1483">
                <wp:simplePos x="0" y="0"/>
                <wp:positionH relativeFrom="margin">
                  <wp:posOffset>-277495</wp:posOffset>
                </wp:positionH>
                <wp:positionV relativeFrom="paragraph">
                  <wp:posOffset>1320800</wp:posOffset>
                </wp:positionV>
                <wp:extent cx="4476750" cy="1498600"/>
                <wp:effectExtent l="0" t="0" r="0" b="6350"/>
                <wp:wrapNone/>
                <wp:docPr id="899717747" name="Text Box 1"/>
                <wp:cNvGraphicFramePr/>
                <a:graphic xmlns:a="http://schemas.openxmlformats.org/drawingml/2006/main">
                  <a:graphicData uri="http://schemas.microsoft.com/office/word/2010/wordprocessingShape">
                    <wps:wsp>
                      <wps:cNvSpPr txBox="1"/>
                      <wps:spPr>
                        <a:xfrm>
                          <a:off x="0" y="0"/>
                          <a:ext cx="4476750" cy="149860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txbx>
                        <w:txbxContent>
                          <w:p w14:paraId="7C609756" w14:textId="16835F35" w:rsidR="00E2190D" w:rsidRPr="00436FAE" w:rsidRDefault="003E7DFD" w:rsidP="00D70BF9">
                            <w:pPr>
                              <w:jc w:val="center"/>
                              <w:rPr>
                                <w:rFonts w:ascii="Arial" w:hAnsi="Arial" w:cs="Arial"/>
                                <w:b/>
                                <w:bCs/>
                                <w:color w:val="000000" w:themeColor="text1"/>
                                <w:sz w:val="44"/>
                                <w:szCs w:val="44"/>
                              </w:rPr>
                            </w:pPr>
                            <w:r w:rsidRPr="00436FAE">
                              <w:rPr>
                                <w:rFonts w:ascii="Arial" w:hAnsi="Arial" w:cs="Arial"/>
                                <w:b/>
                                <w:bCs/>
                                <w:color w:val="000000" w:themeColor="text1"/>
                                <w:sz w:val="44"/>
                                <w:szCs w:val="44"/>
                              </w:rPr>
                              <w:t>Internal and External change</w:t>
                            </w:r>
                            <w:r w:rsidR="00A10769">
                              <w:rPr>
                                <w:rFonts w:ascii="Arial" w:hAnsi="Arial" w:cs="Arial"/>
                                <w:b/>
                                <w:bCs/>
                                <w:color w:val="000000" w:themeColor="text1"/>
                                <w:sz w:val="44"/>
                                <w:szCs w:val="44"/>
                              </w:rPr>
                              <w:t xml:space="preserve"> agent</w:t>
                            </w:r>
                            <w:r w:rsidRPr="00436FAE">
                              <w:rPr>
                                <w:rFonts w:ascii="Arial" w:hAnsi="Arial" w:cs="Arial"/>
                                <w:b/>
                                <w:bCs/>
                                <w:color w:val="000000" w:themeColor="text1"/>
                                <w:sz w:val="44"/>
                                <w:szCs w:val="44"/>
                              </w:rPr>
                              <w:t xml:space="preserve"> in Organizational change Management</w:t>
                            </w:r>
                          </w:p>
                          <w:p w14:paraId="536A0482" w14:textId="77777777" w:rsidR="00A364E5" w:rsidRDefault="00A364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98647" id="Text Box 1" o:spid="_x0000_s1031" type="#_x0000_t202" style="position:absolute;margin-left:-21.85pt;margin-top:104pt;width:352.5pt;height:118pt;z-index:2516710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" filled="f" stroked="f">
                <v:stroke joinstyle="round"/>
                <v:textbox>
                  <w:txbxContent>
                    <w:p w14:paraId="7C609756" w14:textId="16835F35" w:rsidR="00E2190D" w:rsidRPr="00436FAE" w:rsidRDefault="003E7DFD" w:rsidP="00D70BF9">
                      <w:pPr>
                        <w:jc w:val="center"/>
                        <w:rPr>
                          <w:rFonts w:ascii="Arial" w:hAnsi="Arial" w:cs="Arial"/>
                          <w:b/>
                          <w:bCs/>
                          <w:color w:val="000000" w:themeColor="text1"/>
                          <w:sz w:val="44"/>
                          <w:szCs w:val="44"/>
                        </w:rPr>
                      </w:pPr>
                      <w:r w:rsidRPr="00436FAE">
                        <w:rPr>
                          <w:rFonts w:ascii="Arial" w:hAnsi="Arial" w:cs="Arial"/>
                          <w:b/>
                          <w:bCs/>
                          <w:color w:val="000000" w:themeColor="text1"/>
                          <w:sz w:val="44"/>
                          <w:szCs w:val="44"/>
                        </w:rPr>
                        <w:t>Internal and External change</w:t>
                      </w:r>
                      <w:r w:rsidR="00A10769">
                        <w:rPr>
                          <w:rFonts w:ascii="Arial" w:hAnsi="Arial" w:cs="Arial"/>
                          <w:b/>
                          <w:bCs/>
                          <w:color w:val="000000" w:themeColor="text1"/>
                          <w:sz w:val="44"/>
                          <w:szCs w:val="44"/>
                        </w:rPr>
                        <w:t xml:space="preserve"> agent</w:t>
                      </w:r>
                      <w:r w:rsidRPr="00436FAE">
                        <w:rPr>
                          <w:rFonts w:ascii="Arial" w:hAnsi="Arial" w:cs="Arial"/>
                          <w:b/>
                          <w:bCs/>
                          <w:color w:val="000000" w:themeColor="text1"/>
                          <w:sz w:val="44"/>
                          <w:szCs w:val="44"/>
                        </w:rPr>
                        <w:t xml:space="preserve"> in Organizational change Management</w:t>
                      </w:r>
                    </w:p>
                    <w:p w14:paraId="536A0482" w14:textId="77777777" w:rsidR="00A364E5" w:rsidRDefault="00A364E5"/>
                  </w:txbxContent>
                </v:textbox>
                <w10:wrap anchorx="margin"/>
              </v:shape>
            </w:pict>
          </mc:Fallback>
        </mc:AlternateContent>
      </w:r>
      <w:r w:rsidR="006A74B7">
        <w:rPr>
          <w:noProof/>
        </w:rPr>
        <mc:AlternateContent>
          <mc:Choice Requires="wps">
            <w:drawing>
              <wp:anchor distT="45720" distB="45720" distL="114300" distR="114300" simplePos="0" relativeHeight="251675136" behindDoc="0" locked="0" layoutInCell="1" allowOverlap="1" wp14:anchorId="6957117E" wp14:editId="6A7FE9BE">
                <wp:simplePos x="0" y="0"/>
                <wp:positionH relativeFrom="column">
                  <wp:posOffset>-609600</wp:posOffset>
                </wp:positionH>
                <wp:positionV relativeFrom="paragraph">
                  <wp:posOffset>0</wp:posOffset>
                </wp:positionV>
                <wp:extent cx="4832350" cy="1381125"/>
                <wp:effectExtent l="0" t="0" r="635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0" cy="1381125"/>
                        </a:xfrm>
                        <a:prstGeom prst="rect">
                          <a:avLst/>
                        </a:prstGeom>
                        <a:solidFill>
                          <a:srgbClr val="FFFFFF"/>
                        </a:solidFill>
                        <a:ln w="9525">
                          <a:noFill/>
                          <a:miter lim="800000"/>
                          <a:headEnd/>
                          <a:tailEnd/>
                        </a:ln>
                      </wps:spPr>
                      <wps:txbx>
                        <w:txbxContent>
                          <w:p w14:paraId="5C70A661" w14:textId="77777777" w:rsidR="00A364E5" w:rsidRPr="00436FAE" w:rsidRDefault="00A364E5" w:rsidP="00A364E5">
                            <w:pPr>
                              <w:jc w:val="right"/>
                              <w:rPr>
                                <w:rFonts w:ascii="Arial" w:hAnsi="Arial" w:cs="Arial"/>
                                <w:b/>
                                <w:bCs/>
                                <w:sz w:val="56"/>
                                <w:szCs w:val="56"/>
                                <w:u w:val="single"/>
                              </w:rPr>
                            </w:pPr>
                            <w:r w:rsidRPr="00436FAE">
                              <w:rPr>
                                <w:rFonts w:ascii="Arial" w:hAnsi="Arial" w:cs="Arial"/>
                                <w:b/>
                                <w:bCs/>
                                <w:sz w:val="56"/>
                                <w:szCs w:val="56"/>
                                <w:u w:val="single"/>
                              </w:rPr>
                              <w:t>Leading and implementing</w:t>
                            </w:r>
                          </w:p>
                          <w:p w14:paraId="6873BB2B" w14:textId="015CB3F6" w:rsidR="006A74B7" w:rsidRPr="00436FAE" w:rsidRDefault="00A364E5" w:rsidP="00A364E5">
                            <w:pPr>
                              <w:jc w:val="right"/>
                              <w:rPr>
                                <w:rFonts w:ascii="Arial" w:hAnsi="Arial" w:cs="Arial"/>
                                <w:b/>
                                <w:bCs/>
                                <w:sz w:val="56"/>
                                <w:szCs w:val="56"/>
                                <w:u w:val="single"/>
                              </w:rPr>
                            </w:pPr>
                            <w:r w:rsidRPr="00436FAE">
                              <w:rPr>
                                <w:rFonts w:ascii="Arial" w:hAnsi="Arial" w:cs="Arial"/>
                                <w:b/>
                                <w:bCs/>
                                <w:sz w:val="56"/>
                                <w:szCs w:val="56"/>
                                <w:u w:val="single"/>
                              </w:rPr>
                              <w:t>workplace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7117E" id="_x0000_s1032" type="#_x0000_t202" style="position:absolute;margin-left:-48pt;margin-top:0;width:380.5pt;height:108.7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" stroked="f">
                <v:textbox>
                  <w:txbxContent>
                    <w:p w14:paraId="5C70A661" w14:textId="77777777" w:rsidR="00A364E5" w:rsidRPr="00436FAE" w:rsidRDefault="00A364E5" w:rsidP="00A364E5">
                      <w:pPr>
                        <w:jc w:val="right"/>
                        <w:rPr>
                          <w:rFonts w:ascii="Arial" w:hAnsi="Arial" w:cs="Arial"/>
                          <w:b/>
                          <w:bCs/>
                          <w:sz w:val="56"/>
                          <w:szCs w:val="56"/>
                          <w:u w:val="single"/>
                        </w:rPr>
                      </w:pPr>
                      <w:r w:rsidRPr="00436FAE">
                        <w:rPr>
                          <w:rFonts w:ascii="Arial" w:hAnsi="Arial" w:cs="Arial"/>
                          <w:b/>
                          <w:bCs/>
                          <w:sz w:val="56"/>
                          <w:szCs w:val="56"/>
                          <w:u w:val="single"/>
                        </w:rPr>
                        <w:t>Leading and implementing</w:t>
                      </w:r>
                    </w:p>
                    <w:p w14:paraId="6873BB2B" w14:textId="015CB3F6" w:rsidR="006A74B7" w:rsidRPr="00436FAE" w:rsidRDefault="00A364E5" w:rsidP="00A364E5">
                      <w:pPr>
                        <w:jc w:val="right"/>
                        <w:rPr>
                          <w:rFonts w:ascii="Arial" w:hAnsi="Arial" w:cs="Arial"/>
                          <w:b/>
                          <w:bCs/>
                          <w:sz w:val="56"/>
                          <w:szCs w:val="56"/>
                          <w:u w:val="single"/>
                        </w:rPr>
                      </w:pPr>
                      <w:r w:rsidRPr="00436FAE">
                        <w:rPr>
                          <w:rFonts w:ascii="Arial" w:hAnsi="Arial" w:cs="Arial"/>
                          <w:b/>
                          <w:bCs/>
                          <w:sz w:val="56"/>
                          <w:szCs w:val="56"/>
                          <w:u w:val="single"/>
                        </w:rPr>
                        <w:t>workplace change</w:t>
                      </w:r>
                    </w:p>
                  </w:txbxContent>
                </v:textbox>
                <w10:wrap type="square"/>
              </v:shape>
            </w:pict>
          </mc:Fallback>
        </mc:AlternateContent>
      </w:r>
    </w:p>
    <w:sdt>
      <w:sdtPr>
        <w:id w:val="-1245795647"/>
        <w:docPartObj>
          <w:docPartGallery w:val="Cover Pages"/>
          <w:docPartUnique/>
        </w:docPartObj>
      </w:sdtPr>
      <w:sdtEndPr>
        <w:rPr>
          <w:sz w:val="52"/>
          <w:szCs w:val="52"/>
        </w:rPr>
      </w:sdtEndPr>
      <w:sdtContent>
        <w:p w14:paraId="2D4E8BE2" w14:textId="6913802D" w:rsidR="007A6539" w:rsidRDefault="007A6539"/>
        <w:p w14:paraId="2B957024" w14:textId="4BD82E91" w:rsidR="007A6539" w:rsidRDefault="007A6539"/>
        <w:p w14:paraId="4241AE6A" w14:textId="69B4BA90" w:rsidR="007A6539" w:rsidRDefault="007A6539"/>
        <w:p w14:paraId="07F365F9" w14:textId="56CAEF3B" w:rsidR="00927CF7" w:rsidRDefault="00927CF7"/>
        <w:p w14:paraId="1F9BA5CD" w14:textId="6949FCEA" w:rsidR="00927CF7" w:rsidRDefault="006A74B7" w:rsidP="007A6539">
          <w:pPr>
            <w:ind w:left="720" w:hanging="720"/>
            <w:rPr>
              <w:sz w:val="52"/>
              <w:szCs w:val="52"/>
            </w:rPr>
          </w:pPr>
          <w:r>
            <w:rPr>
              <w:noProof/>
            </w:rPr>
            <w:drawing>
              <wp:anchor distT="0" distB="0" distL="114300" distR="114300" simplePos="0" relativeHeight="251651584" behindDoc="0" locked="0" layoutInCell="1" allowOverlap="1" wp14:anchorId="1C6D3349" wp14:editId="19D44E59">
                <wp:simplePos x="0" y="0"/>
                <wp:positionH relativeFrom="margin">
                  <wp:align>right</wp:align>
                </wp:positionH>
                <wp:positionV relativeFrom="paragraph">
                  <wp:posOffset>629920</wp:posOffset>
                </wp:positionV>
                <wp:extent cx="5731510" cy="3224317"/>
                <wp:effectExtent l="19050" t="0" r="21590" b="1290955"/>
                <wp:wrapNone/>
                <wp:docPr id="2" name="Picture 2" descr="Sign outside a UK Post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 outside a UK Post Offi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4317"/>
                        </a:xfrm>
                        <a:prstGeom prst="roundRect">
                          <a:avLst>
                            <a:gd name="adj" fmla="val 8594"/>
                          </a:avLst>
                        </a:prstGeom>
                        <a:solidFill>
                          <a:srgbClr val="FFFFFF">
                            <a:shade val="85000"/>
                          </a:srgbClr>
                        </a:solidFill>
                        <a:ln>
                          <a:noFill/>
                        </a:ln>
                        <a:effectLst>
                          <a:reflection blurRad="6350" stA="50000" endA="300" endPos="38500" dist="50800" dir="5400000" sy="-100000" algn="bl" rotWithShape="0"/>
                        </a:effectLst>
                      </pic:spPr>
                    </pic:pic>
                  </a:graphicData>
                </a:graphic>
                <wp14:sizeRelH relativeFrom="page">
                  <wp14:pctWidth>0</wp14:pctWidth>
                </wp14:sizeRelH>
                <wp14:sizeRelV relativeFrom="page">
                  <wp14:pctHeight>0</wp14:pctHeight>
                </wp14:sizeRelV>
              </wp:anchor>
            </w:drawing>
          </w:r>
          <w:r w:rsidR="00927CF7">
            <w:rPr>
              <w:sz w:val="52"/>
              <w:szCs w:val="52"/>
            </w:rPr>
            <w:br w:type="page"/>
          </w:r>
        </w:p>
      </w:sdtContent>
    </w:sdt>
    <w:sdt>
      <w:sdtPr>
        <w:rPr>
          <w:rFonts w:asciiTheme="minorHAnsi" w:eastAsiaTheme="minorHAnsi" w:hAnsiTheme="minorHAnsi" w:cstheme="minorBidi"/>
          <w:color w:val="auto"/>
          <w:sz w:val="22"/>
          <w:szCs w:val="22"/>
          <w:lang w:val="en-GB"/>
        </w:rPr>
        <w:id w:val="251407855"/>
        <w:docPartObj>
          <w:docPartGallery w:val="Table of Contents"/>
          <w:docPartUnique/>
        </w:docPartObj>
      </w:sdtPr>
      <w:sdtEndPr>
        <w:rPr>
          <w:bCs/>
          <w:noProof/>
        </w:rPr>
      </w:sdtEndPr>
      <w:sdtContent>
        <w:p w14:paraId="5BF96E2B" w14:textId="7DC8CF5C" w:rsidR="00F50B59" w:rsidRDefault="00F50B59">
          <w:pPr>
            <w:pStyle w:val="TOCHeading"/>
          </w:pPr>
          <w:r>
            <w:t>Contents</w:t>
          </w:r>
        </w:p>
        <w:p w14:paraId="2283D907" w14:textId="5CAA26BA" w:rsidR="00A254E9" w:rsidRDefault="00F50B5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1783467" w:history="1">
            <w:r w:rsidR="00A254E9" w:rsidRPr="00066C50">
              <w:rPr>
                <w:rStyle w:val="Hyperlink"/>
                <w:noProof/>
              </w:rPr>
              <w:t>1. Introduction</w:t>
            </w:r>
            <w:r w:rsidR="00A254E9">
              <w:rPr>
                <w:noProof/>
                <w:webHidden/>
              </w:rPr>
              <w:tab/>
            </w:r>
            <w:r w:rsidR="00A254E9">
              <w:rPr>
                <w:noProof/>
                <w:webHidden/>
              </w:rPr>
              <w:fldChar w:fldCharType="begin"/>
            </w:r>
            <w:r w:rsidR="00A254E9">
              <w:rPr>
                <w:noProof/>
                <w:webHidden/>
              </w:rPr>
              <w:instrText xml:space="preserve"> PAGEREF _Toc141783467 \h </w:instrText>
            </w:r>
            <w:r w:rsidR="00A254E9">
              <w:rPr>
                <w:noProof/>
                <w:webHidden/>
              </w:rPr>
            </w:r>
            <w:r w:rsidR="00A254E9">
              <w:rPr>
                <w:noProof/>
                <w:webHidden/>
              </w:rPr>
              <w:fldChar w:fldCharType="separate"/>
            </w:r>
            <w:r w:rsidR="00A254E9">
              <w:rPr>
                <w:noProof/>
                <w:webHidden/>
              </w:rPr>
              <w:t>3</w:t>
            </w:r>
            <w:r w:rsidR="00A254E9">
              <w:rPr>
                <w:noProof/>
                <w:webHidden/>
              </w:rPr>
              <w:fldChar w:fldCharType="end"/>
            </w:r>
          </w:hyperlink>
        </w:p>
        <w:p w14:paraId="3729AD39" w14:textId="7D3AF707" w:rsidR="00A254E9" w:rsidRDefault="00A254E9">
          <w:pPr>
            <w:pStyle w:val="TOC1"/>
            <w:tabs>
              <w:tab w:val="right" w:leader="dot" w:pos="9016"/>
            </w:tabs>
            <w:rPr>
              <w:rFonts w:eastAsiaTheme="minorEastAsia"/>
              <w:noProof/>
              <w:kern w:val="2"/>
              <w:lang w:eastAsia="en-GB"/>
              <w14:ligatures w14:val="standardContextual"/>
            </w:rPr>
          </w:pPr>
          <w:hyperlink w:anchor="_Toc141783468" w:history="1">
            <w:r w:rsidRPr="00066C50">
              <w:rPr>
                <w:rStyle w:val="Hyperlink"/>
                <w:rFonts w:eastAsia="Times New Roman"/>
                <w:noProof/>
                <w:lang w:eastAsia="en-GB"/>
              </w:rPr>
              <w:t>2. Critical Problems and Change Implementation Challenges in the UK Post Office</w:t>
            </w:r>
            <w:r>
              <w:rPr>
                <w:noProof/>
                <w:webHidden/>
              </w:rPr>
              <w:tab/>
            </w:r>
            <w:r>
              <w:rPr>
                <w:noProof/>
                <w:webHidden/>
              </w:rPr>
              <w:fldChar w:fldCharType="begin"/>
            </w:r>
            <w:r>
              <w:rPr>
                <w:noProof/>
                <w:webHidden/>
              </w:rPr>
              <w:instrText xml:space="preserve"> PAGEREF _Toc141783468 \h </w:instrText>
            </w:r>
            <w:r>
              <w:rPr>
                <w:noProof/>
                <w:webHidden/>
              </w:rPr>
            </w:r>
            <w:r>
              <w:rPr>
                <w:noProof/>
                <w:webHidden/>
              </w:rPr>
              <w:fldChar w:fldCharType="separate"/>
            </w:r>
            <w:r>
              <w:rPr>
                <w:noProof/>
                <w:webHidden/>
              </w:rPr>
              <w:t>4</w:t>
            </w:r>
            <w:r>
              <w:rPr>
                <w:noProof/>
                <w:webHidden/>
              </w:rPr>
              <w:fldChar w:fldCharType="end"/>
            </w:r>
          </w:hyperlink>
        </w:p>
        <w:p w14:paraId="54E728B7" w14:textId="78BDB22A" w:rsidR="00A254E9" w:rsidRDefault="00A254E9">
          <w:pPr>
            <w:pStyle w:val="TOC1"/>
            <w:tabs>
              <w:tab w:val="right" w:leader="dot" w:pos="9016"/>
            </w:tabs>
            <w:rPr>
              <w:rFonts w:eastAsiaTheme="minorEastAsia"/>
              <w:noProof/>
              <w:kern w:val="2"/>
              <w:lang w:eastAsia="en-GB"/>
              <w14:ligatures w14:val="standardContextual"/>
            </w:rPr>
          </w:pPr>
          <w:hyperlink w:anchor="_Toc141783469" w:history="1">
            <w:r w:rsidRPr="00066C50">
              <w:rPr>
                <w:rStyle w:val="Hyperlink"/>
                <w:noProof/>
              </w:rPr>
              <w:t>3. Identify the Stakeholders in Post Office</w:t>
            </w:r>
            <w:r>
              <w:rPr>
                <w:noProof/>
                <w:webHidden/>
              </w:rPr>
              <w:tab/>
            </w:r>
            <w:r>
              <w:rPr>
                <w:noProof/>
                <w:webHidden/>
              </w:rPr>
              <w:fldChar w:fldCharType="begin"/>
            </w:r>
            <w:r>
              <w:rPr>
                <w:noProof/>
                <w:webHidden/>
              </w:rPr>
              <w:instrText xml:space="preserve"> PAGEREF _Toc141783469 \h </w:instrText>
            </w:r>
            <w:r>
              <w:rPr>
                <w:noProof/>
                <w:webHidden/>
              </w:rPr>
            </w:r>
            <w:r>
              <w:rPr>
                <w:noProof/>
                <w:webHidden/>
              </w:rPr>
              <w:fldChar w:fldCharType="separate"/>
            </w:r>
            <w:r>
              <w:rPr>
                <w:noProof/>
                <w:webHidden/>
              </w:rPr>
              <w:t>8</w:t>
            </w:r>
            <w:r>
              <w:rPr>
                <w:noProof/>
                <w:webHidden/>
              </w:rPr>
              <w:fldChar w:fldCharType="end"/>
            </w:r>
          </w:hyperlink>
        </w:p>
        <w:p w14:paraId="4311D97C" w14:textId="5665E2B2" w:rsidR="00A254E9" w:rsidRDefault="00A254E9">
          <w:pPr>
            <w:pStyle w:val="TOC1"/>
            <w:tabs>
              <w:tab w:val="right" w:leader="dot" w:pos="9016"/>
            </w:tabs>
            <w:rPr>
              <w:rFonts w:eastAsiaTheme="minorEastAsia"/>
              <w:noProof/>
              <w:kern w:val="2"/>
              <w:lang w:eastAsia="en-GB"/>
              <w14:ligatures w14:val="standardContextual"/>
            </w:rPr>
          </w:pPr>
          <w:hyperlink w:anchor="_Toc141783470" w:history="1">
            <w:r w:rsidRPr="00066C50">
              <w:rPr>
                <w:rStyle w:val="Hyperlink"/>
                <w:noProof/>
              </w:rPr>
              <w:t>4. Internal Stakeholders</w:t>
            </w:r>
            <w:r>
              <w:rPr>
                <w:noProof/>
                <w:webHidden/>
              </w:rPr>
              <w:tab/>
            </w:r>
            <w:r>
              <w:rPr>
                <w:noProof/>
                <w:webHidden/>
              </w:rPr>
              <w:fldChar w:fldCharType="begin"/>
            </w:r>
            <w:r>
              <w:rPr>
                <w:noProof/>
                <w:webHidden/>
              </w:rPr>
              <w:instrText xml:space="preserve"> PAGEREF _Toc141783470 \h </w:instrText>
            </w:r>
            <w:r>
              <w:rPr>
                <w:noProof/>
                <w:webHidden/>
              </w:rPr>
            </w:r>
            <w:r>
              <w:rPr>
                <w:noProof/>
                <w:webHidden/>
              </w:rPr>
              <w:fldChar w:fldCharType="separate"/>
            </w:r>
            <w:r>
              <w:rPr>
                <w:noProof/>
                <w:webHidden/>
              </w:rPr>
              <w:t>8</w:t>
            </w:r>
            <w:r>
              <w:rPr>
                <w:noProof/>
                <w:webHidden/>
              </w:rPr>
              <w:fldChar w:fldCharType="end"/>
            </w:r>
          </w:hyperlink>
        </w:p>
        <w:p w14:paraId="1ED13E32" w14:textId="70AE357B" w:rsidR="00A254E9" w:rsidRDefault="00A254E9">
          <w:pPr>
            <w:pStyle w:val="TOC2"/>
            <w:tabs>
              <w:tab w:val="right" w:leader="dot" w:pos="9016"/>
            </w:tabs>
            <w:rPr>
              <w:rFonts w:eastAsiaTheme="minorEastAsia"/>
              <w:noProof/>
              <w:kern w:val="2"/>
              <w:lang w:eastAsia="en-GB"/>
              <w14:ligatures w14:val="standardContextual"/>
            </w:rPr>
          </w:pPr>
          <w:hyperlink w:anchor="_Toc141783471" w:history="1">
            <w:r w:rsidRPr="00066C50">
              <w:rPr>
                <w:rStyle w:val="Hyperlink"/>
                <w:noProof/>
              </w:rPr>
              <w:t>4.1 Employees and Unions Employees</w:t>
            </w:r>
            <w:r>
              <w:rPr>
                <w:noProof/>
                <w:webHidden/>
              </w:rPr>
              <w:tab/>
            </w:r>
            <w:r>
              <w:rPr>
                <w:noProof/>
                <w:webHidden/>
              </w:rPr>
              <w:fldChar w:fldCharType="begin"/>
            </w:r>
            <w:r>
              <w:rPr>
                <w:noProof/>
                <w:webHidden/>
              </w:rPr>
              <w:instrText xml:space="preserve"> PAGEREF _Toc141783471 \h </w:instrText>
            </w:r>
            <w:r>
              <w:rPr>
                <w:noProof/>
                <w:webHidden/>
              </w:rPr>
            </w:r>
            <w:r>
              <w:rPr>
                <w:noProof/>
                <w:webHidden/>
              </w:rPr>
              <w:fldChar w:fldCharType="separate"/>
            </w:r>
            <w:r>
              <w:rPr>
                <w:noProof/>
                <w:webHidden/>
              </w:rPr>
              <w:t>8</w:t>
            </w:r>
            <w:r>
              <w:rPr>
                <w:noProof/>
                <w:webHidden/>
              </w:rPr>
              <w:fldChar w:fldCharType="end"/>
            </w:r>
          </w:hyperlink>
        </w:p>
        <w:p w14:paraId="5C4BB6F7" w14:textId="7103C79D" w:rsidR="00A254E9" w:rsidRDefault="00A254E9">
          <w:pPr>
            <w:pStyle w:val="TOC2"/>
            <w:tabs>
              <w:tab w:val="right" w:leader="dot" w:pos="9016"/>
            </w:tabs>
            <w:rPr>
              <w:rFonts w:eastAsiaTheme="minorEastAsia"/>
              <w:noProof/>
              <w:kern w:val="2"/>
              <w:lang w:eastAsia="en-GB"/>
              <w14:ligatures w14:val="standardContextual"/>
            </w:rPr>
          </w:pPr>
          <w:hyperlink w:anchor="_Toc141783472" w:history="1">
            <w:r w:rsidRPr="00066C50">
              <w:rPr>
                <w:rStyle w:val="Hyperlink"/>
                <w:noProof/>
              </w:rPr>
              <w:t>4.2 Management and Executives and Internal Management</w:t>
            </w:r>
            <w:r>
              <w:rPr>
                <w:noProof/>
                <w:webHidden/>
              </w:rPr>
              <w:tab/>
            </w:r>
            <w:r>
              <w:rPr>
                <w:noProof/>
                <w:webHidden/>
              </w:rPr>
              <w:fldChar w:fldCharType="begin"/>
            </w:r>
            <w:r>
              <w:rPr>
                <w:noProof/>
                <w:webHidden/>
              </w:rPr>
              <w:instrText xml:space="preserve"> PAGEREF _Toc141783472 \h </w:instrText>
            </w:r>
            <w:r>
              <w:rPr>
                <w:noProof/>
                <w:webHidden/>
              </w:rPr>
            </w:r>
            <w:r>
              <w:rPr>
                <w:noProof/>
                <w:webHidden/>
              </w:rPr>
              <w:fldChar w:fldCharType="separate"/>
            </w:r>
            <w:r>
              <w:rPr>
                <w:noProof/>
                <w:webHidden/>
              </w:rPr>
              <w:t>8</w:t>
            </w:r>
            <w:r>
              <w:rPr>
                <w:noProof/>
                <w:webHidden/>
              </w:rPr>
              <w:fldChar w:fldCharType="end"/>
            </w:r>
          </w:hyperlink>
        </w:p>
        <w:p w14:paraId="5FB7016A" w14:textId="70F2E727" w:rsidR="00A254E9" w:rsidRDefault="00A254E9">
          <w:pPr>
            <w:pStyle w:val="TOC2"/>
            <w:tabs>
              <w:tab w:val="right" w:leader="dot" w:pos="9016"/>
            </w:tabs>
            <w:rPr>
              <w:rFonts w:eastAsiaTheme="minorEastAsia"/>
              <w:noProof/>
              <w:kern w:val="2"/>
              <w:lang w:eastAsia="en-GB"/>
              <w14:ligatures w14:val="standardContextual"/>
            </w:rPr>
          </w:pPr>
          <w:hyperlink w:anchor="_Toc141783473" w:history="1">
            <w:r w:rsidRPr="00066C50">
              <w:rPr>
                <w:rStyle w:val="Hyperlink"/>
                <w:noProof/>
              </w:rPr>
              <w:t>4.3 Shareholders</w:t>
            </w:r>
            <w:r>
              <w:rPr>
                <w:noProof/>
                <w:webHidden/>
              </w:rPr>
              <w:tab/>
            </w:r>
            <w:r>
              <w:rPr>
                <w:noProof/>
                <w:webHidden/>
              </w:rPr>
              <w:fldChar w:fldCharType="begin"/>
            </w:r>
            <w:r>
              <w:rPr>
                <w:noProof/>
                <w:webHidden/>
              </w:rPr>
              <w:instrText xml:space="preserve"> PAGEREF _Toc141783473 \h </w:instrText>
            </w:r>
            <w:r>
              <w:rPr>
                <w:noProof/>
                <w:webHidden/>
              </w:rPr>
            </w:r>
            <w:r>
              <w:rPr>
                <w:noProof/>
                <w:webHidden/>
              </w:rPr>
              <w:fldChar w:fldCharType="separate"/>
            </w:r>
            <w:r>
              <w:rPr>
                <w:noProof/>
                <w:webHidden/>
              </w:rPr>
              <w:t>8</w:t>
            </w:r>
            <w:r>
              <w:rPr>
                <w:noProof/>
                <w:webHidden/>
              </w:rPr>
              <w:fldChar w:fldCharType="end"/>
            </w:r>
          </w:hyperlink>
        </w:p>
        <w:p w14:paraId="0ABE17A1" w14:textId="2FAA15F4" w:rsidR="00A254E9" w:rsidRDefault="00A254E9">
          <w:pPr>
            <w:pStyle w:val="TOC2"/>
            <w:tabs>
              <w:tab w:val="right" w:leader="dot" w:pos="9016"/>
            </w:tabs>
            <w:rPr>
              <w:rFonts w:eastAsiaTheme="minorEastAsia"/>
              <w:noProof/>
              <w:kern w:val="2"/>
              <w:lang w:eastAsia="en-GB"/>
              <w14:ligatures w14:val="standardContextual"/>
            </w:rPr>
          </w:pPr>
          <w:hyperlink w:anchor="_Toc141783474" w:history="1">
            <w:r w:rsidRPr="00066C50">
              <w:rPr>
                <w:rStyle w:val="Hyperlink"/>
                <w:noProof/>
              </w:rPr>
              <w:t>4.4 Board of Directors</w:t>
            </w:r>
            <w:r>
              <w:rPr>
                <w:noProof/>
                <w:webHidden/>
              </w:rPr>
              <w:tab/>
            </w:r>
            <w:r>
              <w:rPr>
                <w:noProof/>
                <w:webHidden/>
              </w:rPr>
              <w:fldChar w:fldCharType="begin"/>
            </w:r>
            <w:r>
              <w:rPr>
                <w:noProof/>
                <w:webHidden/>
              </w:rPr>
              <w:instrText xml:space="preserve"> PAGEREF _Toc141783474 \h </w:instrText>
            </w:r>
            <w:r>
              <w:rPr>
                <w:noProof/>
                <w:webHidden/>
              </w:rPr>
            </w:r>
            <w:r>
              <w:rPr>
                <w:noProof/>
                <w:webHidden/>
              </w:rPr>
              <w:fldChar w:fldCharType="separate"/>
            </w:r>
            <w:r>
              <w:rPr>
                <w:noProof/>
                <w:webHidden/>
              </w:rPr>
              <w:t>9</w:t>
            </w:r>
            <w:r>
              <w:rPr>
                <w:noProof/>
                <w:webHidden/>
              </w:rPr>
              <w:fldChar w:fldCharType="end"/>
            </w:r>
          </w:hyperlink>
        </w:p>
        <w:p w14:paraId="399D1FFB" w14:textId="6497B58B" w:rsidR="00A254E9" w:rsidRDefault="00A254E9">
          <w:pPr>
            <w:pStyle w:val="TOC2"/>
            <w:tabs>
              <w:tab w:val="right" w:leader="dot" w:pos="9016"/>
            </w:tabs>
            <w:rPr>
              <w:rFonts w:eastAsiaTheme="minorEastAsia"/>
              <w:noProof/>
              <w:kern w:val="2"/>
              <w:lang w:eastAsia="en-GB"/>
              <w14:ligatures w14:val="standardContextual"/>
            </w:rPr>
          </w:pPr>
          <w:hyperlink w:anchor="_Toc141783475" w:history="1">
            <w:r w:rsidRPr="00066C50">
              <w:rPr>
                <w:rStyle w:val="Hyperlink"/>
                <w:noProof/>
              </w:rPr>
              <w:t>4.5.Customers</w:t>
            </w:r>
            <w:r>
              <w:rPr>
                <w:noProof/>
                <w:webHidden/>
              </w:rPr>
              <w:tab/>
            </w:r>
            <w:r>
              <w:rPr>
                <w:noProof/>
                <w:webHidden/>
              </w:rPr>
              <w:fldChar w:fldCharType="begin"/>
            </w:r>
            <w:r>
              <w:rPr>
                <w:noProof/>
                <w:webHidden/>
              </w:rPr>
              <w:instrText xml:space="preserve"> PAGEREF _Toc141783475 \h </w:instrText>
            </w:r>
            <w:r>
              <w:rPr>
                <w:noProof/>
                <w:webHidden/>
              </w:rPr>
            </w:r>
            <w:r>
              <w:rPr>
                <w:noProof/>
                <w:webHidden/>
              </w:rPr>
              <w:fldChar w:fldCharType="separate"/>
            </w:r>
            <w:r>
              <w:rPr>
                <w:noProof/>
                <w:webHidden/>
              </w:rPr>
              <w:t>9</w:t>
            </w:r>
            <w:r>
              <w:rPr>
                <w:noProof/>
                <w:webHidden/>
              </w:rPr>
              <w:fldChar w:fldCharType="end"/>
            </w:r>
          </w:hyperlink>
        </w:p>
        <w:p w14:paraId="5BE0A544" w14:textId="646C70B6" w:rsidR="00A254E9" w:rsidRDefault="00A254E9">
          <w:pPr>
            <w:pStyle w:val="TOC2"/>
            <w:tabs>
              <w:tab w:val="right" w:leader="dot" w:pos="9016"/>
            </w:tabs>
            <w:rPr>
              <w:rFonts w:eastAsiaTheme="minorEastAsia"/>
              <w:noProof/>
              <w:kern w:val="2"/>
              <w:lang w:eastAsia="en-GB"/>
              <w14:ligatures w14:val="standardContextual"/>
            </w:rPr>
          </w:pPr>
          <w:hyperlink w:anchor="_Toc141783476" w:history="1">
            <w:r w:rsidRPr="00066C50">
              <w:rPr>
                <w:rStyle w:val="Hyperlink"/>
                <w:noProof/>
              </w:rPr>
              <w:t>4.6 Government Authorities Government authorities</w:t>
            </w:r>
            <w:r>
              <w:rPr>
                <w:noProof/>
                <w:webHidden/>
              </w:rPr>
              <w:tab/>
            </w:r>
            <w:r>
              <w:rPr>
                <w:noProof/>
                <w:webHidden/>
              </w:rPr>
              <w:fldChar w:fldCharType="begin"/>
            </w:r>
            <w:r>
              <w:rPr>
                <w:noProof/>
                <w:webHidden/>
              </w:rPr>
              <w:instrText xml:space="preserve"> PAGEREF _Toc141783476 \h </w:instrText>
            </w:r>
            <w:r>
              <w:rPr>
                <w:noProof/>
                <w:webHidden/>
              </w:rPr>
            </w:r>
            <w:r>
              <w:rPr>
                <w:noProof/>
                <w:webHidden/>
              </w:rPr>
              <w:fldChar w:fldCharType="separate"/>
            </w:r>
            <w:r>
              <w:rPr>
                <w:noProof/>
                <w:webHidden/>
              </w:rPr>
              <w:t>9</w:t>
            </w:r>
            <w:r>
              <w:rPr>
                <w:noProof/>
                <w:webHidden/>
              </w:rPr>
              <w:fldChar w:fldCharType="end"/>
            </w:r>
          </w:hyperlink>
        </w:p>
        <w:p w14:paraId="54310DAD" w14:textId="6782EAA8" w:rsidR="00A254E9" w:rsidRDefault="00A254E9">
          <w:pPr>
            <w:pStyle w:val="TOC1"/>
            <w:tabs>
              <w:tab w:val="right" w:leader="dot" w:pos="9016"/>
            </w:tabs>
            <w:rPr>
              <w:rFonts w:eastAsiaTheme="minorEastAsia"/>
              <w:noProof/>
              <w:kern w:val="2"/>
              <w:lang w:eastAsia="en-GB"/>
              <w14:ligatures w14:val="standardContextual"/>
            </w:rPr>
          </w:pPr>
          <w:hyperlink w:anchor="_Toc141783477" w:history="1">
            <w:r w:rsidRPr="00066C50">
              <w:rPr>
                <w:rStyle w:val="Hyperlink"/>
                <w:noProof/>
              </w:rPr>
              <w:t>5. External Stakeholders</w:t>
            </w:r>
            <w:r>
              <w:rPr>
                <w:noProof/>
                <w:webHidden/>
              </w:rPr>
              <w:tab/>
            </w:r>
            <w:r>
              <w:rPr>
                <w:noProof/>
                <w:webHidden/>
              </w:rPr>
              <w:fldChar w:fldCharType="begin"/>
            </w:r>
            <w:r>
              <w:rPr>
                <w:noProof/>
                <w:webHidden/>
              </w:rPr>
              <w:instrText xml:space="preserve"> PAGEREF _Toc141783477 \h </w:instrText>
            </w:r>
            <w:r>
              <w:rPr>
                <w:noProof/>
                <w:webHidden/>
              </w:rPr>
            </w:r>
            <w:r>
              <w:rPr>
                <w:noProof/>
                <w:webHidden/>
              </w:rPr>
              <w:fldChar w:fldCharType="separate"/>
            </w:r>
            <w:r>
              <w:rPr>
                <w:noProof/>
                <w:webHidden/>
              </w:rPr>
              <w:t>9</w:t>
            </w:r>
            <w:r>
              <w:rPr>
                <w:noProof/>
                <w:webHidden/>
              </w:rPr>
              <w:fldChar w:fldCharType="end"/>
            </w:r>
          </w:hyperlink>
        </w:p>
        <w:p w14:paraId="78E675DE" w14:textId="7A41BCF6" w:rsidR="00A254E9" w:rsidRDefault="00A254E9">
          <w:pPr>
            <w:pStyle w:val="TOC2"/>
            <w:tabs>
              <w:tab w:val="right" w:leader="dot" w:pos="9016"/>
            </w:tabs>
            <w:rPr>
              <w:rFonts w:eastAsiaTheme="minorEastAsia"/>
              <w:noProof/>
              <w:kern w:val="2"/>
              <w:lang w:eastAsia="en-GB"/>
              <w14:ligatures w14:val="standardContextual"/>
            </w:rPr>
          </w:pPr>
          <w:hyperlink w:anchor="_Toc141783478" w:history="1">
            <w:r w:rsidRPr="00066C50">
              <w:rPr>
                <w:rStyle w:val="Hyperlink"/>
                <w:noProof/>
              </w:rPr>
              <w:t>5.1 Media and Public</w:t>
            </w:r>
            <w:r>
              <w:rPr>
                <w:noProof/>
                <w:webHidden/>
              </w:rPr>
              <w:tab/>
            </w:r>
            <w:r>
              <w:rPr>
                <w:noProof/>
                <w:webHidden/>
              </w:rPr>
              <w:fldChar w:fldCharType="begin"/>
            </w:r>
            <w:r>
              <w:rPr>
                <w:noProof/>
                <w:webHidden/>
              </w:rPr>
              <w:instrText xml:space="preserve"> PAGEREF _Toc141783478 \h </w:instrText>
            </w:r>
            <w:r>
              <w:rPr>
                <w:noProof/>
                <w:webHidden/>
              </w:rPr>
            </w:r>
            <w:r>
              <w:rPr>
                <w:noProof/>
                <w:webHidden/>
              </w:rPr>
              <w:fldChar w:fldCharType="separate"/>
            </w:r>
            <w:r>
              <w:rPr>
                <w:noProof/>
                <w:webHidden/>
              </w:rPr>
              <w:t>9</w:t>
            </w:r>
            <w:r>
              <w:rPr>
                <w:noProof/>
                <w:webHidden/>
              </w:rPr>
              <w:fldChar w:fldCharType="end"/>
            </w:r>
          </w:hyperlink>
        </w:p>
        <w:p w14:paraId="3C44C58D" w14:textId="6A768B40" w:rsidR="00A254E9" w:rsidRDefault="00A254E9">
          <w:pPr>
            <w:pStyle w:val="TOC2"/>
            <w:tabs>
              <w:tab w:val="right" w:leader="dot" w:pos="9016"/>
            </w:tabs>
            <w:rPr>
              <w:rFonts w:eastAsiaTheme="minorEastAsia"/>
              <w:noProof/>
              <w:kern w:val="2"/>
              <w:lang w:eastAsia="en-GB"/>
              <w14:ligatures w14:val="standardContextual"/>
            </w:rPr>
          </w:pPr>
          <w:hyperlink w:anchor="_Toc141783479" w:history="1">
            <w:r w:rsidRPr="00066C50">
              <w:rPr>
                <w:rStyle w:val="Hyperlink"/>
                <w:noProof/>
              </w:rPr>
              <w:t>5.2 Competitors</w:t>
            </w:r>
            <w:r>
              <w:rPr>
                <w:noProof/>
                <w:webHidden/>
              </w:rPr>
              <w:tab/>
            </w:r>
            <w:r>
              <w:rPr>
                <w:noProof/>
                <w:webHidden/>
              </w:rPr>
              <w:fldChar w:fldCharType="begin"/>
            </w:r>
            <w:r>
              <w:rPr>
                <w:noProof/>
                <w:webHidden/>
              </w:rPr>
              <w:instrText xml:space="preserve"> PAGEREF _Toc141783479 \h </w:instrText>
            </w:r>
            <w:r>
              <w:rPr>
                <w:noProof/>
                <w:webHidden/>
              </w:rPr>
            </w:r>
            <w:r>
              <w:rPr>
                <w:noProof/>
                <w:webHidden/>
              </w:rPr>
              <w:fldChar w:fldCharType="separate"/>
            </w:r>
            <w:r>
              <w:rPr>
                <w:noProof/>
                <w:webHidden/>
              </w:rPr>
              <w:t>9</w:t>
            </w:r>
            <w:r>
              <w:rPr>
                <w:noProof/>
                <w:webHidden/>
              </w:rPr>
              <w:fldChar w:fldCharType="end"/>
            </w:r>
          </w:hyperlink>
        </w:p>
        <w:p w14:paraId="355B8E76" w14:textId="1D13694A" w:rsidR="00A254E9" w:rsidRDefault="00A254E9">
          <w:pPr>
            <w:pStyle w:val="TOC1"/>
            <w:tabs>
              <w:tab w:val="right" w:leader="dot" w:pos="9016"/>
            </w:tabs>
            <w:rPr>
              <w:rFonts w:eastAsiaTheme="minorEastAsia"/>
              <w:noProof/>
              <w:kern w:val="2"/>
              <w:lang w:eastAsia="en-GB"/>
              <w14:ligatures w14:val="standardContextual"/>
            </w:rPr>
          </w:pPr>
          <w:hyperlink w:anchor="_Toc141783480" w:history="1">
            <w:r w:rsidRPr="00066C50">
              <w:rPr>
                <w:rStyle w:val="Hyperlink"/>
                <w:noProof/>
                <w:lang w:eastAsia="en-GB"/>
              </w:rPr>
              <w:t>6. Internal Consultants</w:t>
            </w:r>
            <w:r>
              <w:rPr>
                <w:noProof/>
                <w:webHidden/>
              </w:rPr>
              <w:tab/>
            </w:r>
            <w:r>
              <w:rPr>
                <w:noProof/>
                <w:webHidden/>
              </w:rPr>
              <w:fldChar w:fldCharType="begin"/>
            </w:r>
            <w:r>
              <w:rPr>
                <w:noProof/>
                <w:webHidden/>
              </w:rPr>
              <w:instrText xml:space="preserve"> PAGEREF _Toc141783480 \h </w:instrText>
            </w:r>
            <w:r>
              <w:rPr>
                <w:noProof/>
                <w:webHidden/>
              </w:rPr>
            </w:r>
            <w:r>
              <w:rPr>
                <w:noProof/>
                <w:webHidden/>
              </w:rPr>
              <w:fldChar w:fldCharType="separate"/>
            </w:r>
            <w:r>
              <w:rPr>
                <w:noProof/>
                <w:webHidden/>
              </w:rPr>
              <w:t>9</w:t>
            </w:r>
            <w:r>
              <w:rPr>
                <w:noProof/>
                <w:webHidden/>
              </w:rPr>
              <w:fldChar w:fldCharType="end"/>
            </w:r>
          </w:hyperlink>
        </w:p>
        <w:p w14:paraId="14750F59" w14:textId="26FD97C9" w:rsidR="00A254E9" w:rsidRDefault="00A254E9">
          <w:pPr>
            <w:pStyle w:val="TOC2"/>
            <w:tabs>
              <w:tab w:val="right" w:leader="dot" w:pos="9016"/>
            </w:tabs>
            <w:rPr>
              <w:rFonts w:eastAsiaTheme="minorEastAsia"/>
              <w:noProof/>
              <w:kern w:val="2"/>
              <w:lang w:eastAsia="en-GB"/>
              <w14:ligatures w14:val="standardContextual"/>
            </w:rPr>
          </w:pPr>
          <w:hyperlink w:anchor="_Toc141783481" w:history="1">
            <w:r w:rsidRPr="00066C50">
              <w:rPr>
                <w:rStyle w:val="Hyperlink"/>
                <w:noProof/>
                <w:lang w:eastAsia="en-GB"/>
              </w:rPr>
              <w:t>6.1. Executive Leadership Team (High Power, High Interest)</w:t>
            </w:r>
            <w:r>
              <w:rPr>
                <w:noProof/>
                <w:webHidden/>
              </w:rPr>
              <w:tab/>
            </w:r>
            <w:r>
              <w:rPr>
                <w:noProof/>
                <w:webHidden/>
              </w:rPr>
              <w:fldChar w:fldCharType="begin"/>
            </w:r>
            <w:r>
              <w:rPr>
                <w:noProof/>
                <w:webHidden/>
              </w:rPr>
              <w:instrText xml:space="preserve"> PAGEREF _Toc141783481 \h </w:instrText>
            </w:r>
            <w:r>
              <w:rPr>
                <w:noProof/>
                <w:webHidden/>
              </w:rPr>
            </w:r>
            <w:r>
              <w:rPr>
                <w:noProof/>
                <w:webHidden/>
              </w:rPr>
              <w:fldChar w:fldCharType="separate"/>
            </w:r>
            <w:r>
              <w:rPr>
                <w:noProof/>
                <w:webHidden/>
              </w:rPr>
              <w:t>10</w:t>
            </w:r>
            <w:r>
              <w:rPr>
                <w:noProof/>
                <w:webHidden/>
              </w:rPr>
              <w:fldChar w:fldCharType="end"/>
            </w:r>
          </w:hyperlink>
        </w:p>
        <w:p w14:paraId="69DA91EF" w14:textId="070F59ED" w:rsidR="00A254E9" w:rsidRDefault="00A254E9">
          <w:pPr>
            <w:pStyle w:val="TOC2"/>
            <w:tabs>
              <w:tab w:val="right" w:leader="dot" w:pos="9016"/>
            </w:tabs>
            <w:rPr>
              <w:rFonts w:eastAsiaTheme="minorEastAsia"/>
              <w:noProof/>
              <w:kern w:val="2"/>
              <w:lang w:eastAsia="en-GB"/>
              <w14:ligatures w14:val="standardContextual"/>
            </w:rPr>
          </w:pPr>
          <w:hyperlink w:anchor="_Toc141783482" w:history="1">
            <w:r w:rsidRPr="00066C50">
              <w:rPr>
                <w:rStyle w:val="Hyperlink"/>
                <w:noProof/>
                <w:lang w:eastAsia="en-GB"/>
              </w:rPr>
              <w:t>6.2 Human Resources (HR) Department (Medium Power, High Interest)</w:t>
            </w:r>
            <w:r>
              <w:rPr>
                <w:noProof/>
                <w:webHidden/>
              </w:rPr>
              <w:tab/>
            </w:r>
            <w:r>
              <w:rPr>
                <w:noProof/>
                <w:webHidden/>
              </w:rPr>
              <w:fldChar w:fldCharType="begin"/>
            </w:r>
            <w:r>
              <w:rPr>
                <w:noProof/>
                <w:webHidden/>
              </w:rPr>
              <w:instrText xml:space="preserve"> PAGEREF _Toc141783482 \h </w:instrText>
            </w:r>
            <w:r>
              <w:rPr>
                <w:noProof/>
                <w:webHidden/>
              </w:rPr>
            </w:r>
            <w:r>
              <w:rPr>
                <w:noProof/>
                <w:webHidden/>
              </w:rPr>
              <w:fldChar w:fldCharType="separate"/>
            </w:r>
            <w:r>
              <w:rPr>
                <w:noProof/>
                <w:webHidden/>
              </w:rPr>
              <w:t>10</w:t>
            </w:r>
            <w:r>
              <w:rPr>
                <w:noProof/>
                <w:webHidden/>
              </w:rPr>
              <w:fldChar w:fldCharType="end"/>
            </w:r>
          </w:hyperlink>
        </w:p>
        <w:p w14:paraId="011D7E68" w14:textId="7C1684DF" w:rsidR="00A254E9" w:rsidRDefault="00A254E9">
          <w:pPr>
            <w:pStyle w:val="TOC2"/>
            <w:tabs>
              <w:tab w:val="right" w:leader="dot" w:pos="9016"/>
            </w:tabs>
            <w:rPr>
              <w:rFonts w:eastAsiaTheme="minorEastAsia"/>
              <w:noProof/>
              <w:kern w:val="2"/>
              <w:lang w:eastAsia="en-GB"/>
              <w14:ligatures w14:val="standardContextual"/>
            </w:rPr>
          </w:pPr>
          <w:hyperlink w:anchor="_Toc141783483" w:history="1">
            <w:r w:rsidRPr="00066C50">
              <w:rPr>
                <w:rStyle w:val="Hyperlink"/>
                <w:bCs/>
                <w:noProof/>
                <w:lang w:eastAsia="en-GB"/>
              </w:rPr>
              <w:t>6.3 Frontline Employees and Labor Unions (High Power, High Interest)</w:t>
            </w:r>
            <w:r>
              <w:rPr>
                <w:noProof/>
                <w:webHidden/>
              </w:rPr>
              <w:tab/>
            </w:r>
            <w:r>
              <w:rPr>
                <w:noProof/>
                <w:webHidden/>
              </w:rPr>
              <w:fldChar w:fldCharType="begin"/>
            </w:r>
            <w:r>
              <w:rPr>
                <w:noProof/>
                <w:webHidden/>
              </w:rPr>
              <w:instrText xml:space="preserve"> PAGEREF _Toc141783483 \h </w:instrText>
            </w:r>
            <w:r>
              <w:rPr>
                <w:noProof/>
                <w:webHidden/>
              </w:rPr>
            </w:r>
            <w:r>
              <w:rPr>
                <w:noProof/>
                <w:webHidden/>
              </w:rPr>
              <w:fldChar w:fldCharType="separate"/>
            </w:r>
            <w:r>
              <w:rPr>
                <w:noProof/>
                <w:webHidden/>
              </w:rPr>
              <w:t>10</w:t>
            </w:r>
            <w:r>
              <w:rPr>
                <w:noProof/>
                <w:webHidden/>
              </w:rPr>
              <w:fldChar w:fldCharType="end"/>
            </w:r>
          </w:hyperlink>
        </w:p>
        <w:p w14:paraId="63870391" w14:textId="25F8EC28" w:rsidR="00A254E9" w:rsidRDefault="00A254E9">
          <w:pPr>
            <w:pStyle w:val="TOC2"/>
            <w:tabs>
              <w:tab w:val="right" w:leader="dot" w:pos="9016"/>
            </w:tabs>
            <w:rPr>
              <w:rFonts w:eastAsiaTheme="minorEastAsia"/>
              <w:noProof/>
              <w:kern w:val="2"/>
              <w:lang w:eastAsia="en-GB"/>
              <w14:ligatures w14:val="standardContextual"/>
            </w:rPr>
          </w:pPr>
          <w:hyperlink w:anchor="_Toc141783484" w:history="1">
            <w:r w:rsidRPr="00066C50">
              <w:rPr>
                <w:rStyle w:val="Hyperlink"/>
                <w:noProof/>
                <w:lang w:eastAsia="en-GB"/>
              </w:rPr>
              <w:t>6.4 Middle Management (Medium to High Power, High Interest)</w:t>
            </w:r>
            <w:r>
              <w:rPr>
                <w:noProof/>
                <w:webHidden/>
              </w:rPr>
              <w:tab/>
            </w:r>
            <w:r>
              <w:rPr>
                <w:noProof/>
                <w:webHidden/>
              </w:rPr>
              <w:fldChar w:fldCharType="begin"/>
            </w:r>
            <w:r>
              <w:rPr>
                <w:noProof/>
                <w:webHidden/>
              </w:rPr>
              <w:instrText xml:space="preserve"> PAGEREF _Toc141783484 \h </w:instrText>
            </w:r>
            <w:r>
              <w:rPr>
                <w:noProof/>
                <w:webHidden/>
              </w:rPr>
            </w:r>
            <w:r>
              <w:rPr>
                <w:noProof/>
                <w:webHidden/>
              </w:rPr>
              <w:fldChar w:fldCharType="separate"/>
            </w:r>
            <w:r>
              <w:rPr>
                <w:noProof/>
                <w:webHidden/>
              </w:rPr>
              <w:t>11</w:t>
            </w:r>
            <w:r>
              <w:rPr>
                <w:noProof/>
                <w:webHidden/>
              </w:rPr>
              <w:fldChar w:fldCharType="end"/>
            </w:r>
          </w:hyperlink>
        </w:p>
        <w:p w14:paraId="4DA0BCD3" w14:textId="0A04A53D" w:rsidR="00A254E9" w:rsidRDefault="00A254E9">
          <w:pPr>
            <w:pStyle w:val="TOC2"/>
            <w:tabs>
              <w:tab w:val="right" w:leader="dot" w:pos="9016"/>
            </w:tabs>
            <w:rPr>
              <w:rFonts w:eastAsiaTheme="minorEastAsia"/>
              <w:noProof/>
              <w:kern w:val="2"/>
              <w:lang w:eastAsia="en-GB"/>
              <w14:ligatures w14:val="standardContextual"/>
            </w:rPr>
          </w:pPr>
          <w:hyperlink w:anchor="_Toc141783485" w:history="1">
            <w:r w:rsidRPr="00066C50">
              <w:rPr>
                <w:rStyle w:val="Hyperlink"/>
                <w:noProof/>
                <w:lang w:eastAsia="en-GB"/>
              </w:rPr>
              <w:t>6.5 Benefits of Internal Stakeholder Engagement</w:t>
            </w:r>
            <w:r>
              <w:rPr>
                <w:noProof/>
                <w:webHidden/>
              </w:rPr>
              <w:tab/>
            </w:r>
            <w:r>
              <w:rPr>
                <w:noProof/>
                <w:webHidden/>
              </w:rPr>
              <w:fldChar w:fldCharType="begin"/>
            </w:r>
            <w:r>
              <w:rPr>
                <w:noProof/>
                <w:webHidden/>
              </w:rPr>
              <w:instrText xml:space="preserve"> PAGEREF _Toc141783485 \h </w:instrText>
            </w:r>
            <w:r>
              <w:rPr>
                <w:noProof/>
                <w:webHidden/>
              </w:rPr>
            </w:r>
            <w:r>
              <w:rPr>
                <w:noProof/>
                <w:webHidden/>
              </w:rPr>
              <w:fldChar w:fldCharType="separate"/>
            </w:r>
            <w:r>
              <w:rPr>
                <w:noProof/>
                <w:webHidden/>
              </w:rPr>
              <w:t>11</w:t>
            </w:r>
            <w:r>
              <w:rPr>
                <w:noProof/>
                <w:webHidden/>
              </w:rPr>
              <w:fldChar w:fldCharType="end"/>
            </w:r>
          </w:hyperlink>
        </w:p>
        <w:p w14:paraId="2A78C637" w14:textId="164DF8C9" w:rsidR="00A254E9" w:rsidRDefault="00A254E9">
          <w:pPr>
            <w:pStyle w:val="TOC2"/>
            <w:tabs>
              <w:tab w:val="right" w:leader="dot" w:pos="9016"/>
            </w:tabs>
            <w:rPr>
              <w:rFonts w:eastAsiaTheme="minorEastAsia"/>
              <w:noProof/>
              <w:kern w:val="2"/>
              <w:lang w:eastAsia="en-GB"/>
              <w14:ligatures w14:val="standardContextual"/>
            </w:rPr>
          </w:pPr>
          <w:hyperlink w:anchor="_Toc141783486" w:history="1">
            <w:r w:rsidRPr="00066C50">
              <w:rPr>
                <w:rStyle w:val="Hyperlink"/>
                <w:noProof/>
                <w:lang w:eastAsia="en-GB"/>
              </w:rPr>
              <w:t>6.6 Limitations of Internal Stakeholder Engagement</w:t>
            </w:r>
            <w:r>
              <w:rPr>
                <w:noProof/>
                <w:webHidden/>
              </w:rPr>
              <w:tab/>
            </w:r>
            <w:r>
              <w:rPr>
                <w:noProof/>
                <w:webHidden/>
              </w:rPr>
              <w:fldChar w:fldCharType="begin"/>
            </w:r>
            <w:r>
              <w:rPr>
                <w:noProof/>
                <w:webHidden/>
              </w:rPr>
              <w:instrText xml:space="preserve"> PAGEREF _Toc141783486 \h </w:instrText>
            </w:r>
            <w:r>
              <w:rPr>
                <w:noProof/>
                <w:webHidden/>
              </w:rPr>
            </w:r>
            <w:r>
              <w:rPr>
                <w:noProof/>
                <w:webHidden/>
              </w:rPr>
              <w:fldChar w:fldCharType="separate"/>
            </w:r>
            <w:r>
              <w:rPr>
                <w:noProof/>
                <w:webHidden/>
              </w:rPr>
              <w:t>11</w:t>
            </w:r>
            <w:r>
              <w:rPr>
                <w:noProof/>
                <w:webHidden/>
              </w:rPr>
              <w:fldChar w:fldCharType="end"/>
            </w:r>
          </w:hyperlink>
        </w:p>
        <w:p w14:paraId="76590478" w14:textId="500E18AA" w:rsidR="00A254E9" w:rsidRDefault="00A254E9">
          <w:pPr>
            <w:pStyle w:val="TOC1"/>
            <w:tabs>
              <w:tab w:val="right" w:leader="dot" w:pos="9016"/>
            </w:tabs>
            <w:rPr>
              <w:rFonts w:eastAsiaTheme="minorEastAsia"/>
              <w:noProof/>
              <w:kern w:val="2"/>
              <w:lang w:eastAsia="en-GB"/>
              <w14:ligatures w14:val="standardContextual"/>
            </w:rPr>
          </w:pPr>
          <w:hyperlink w:anchor="_Toc141783487" w:history="1">
            <w:r w:rsidRPr="00066C50">
              <w:rPr>
                <w:rStyle w:val="Hyperlink"/>
                <w:noProof/>
                <w:lang w:eastAsia="en-GB"/>
              </w:rPr>
              <w:t>7. External Consultants</w:t>
            </w:r>
            <w:r>
              <w:rPr>
                <w:noProof/>
                <w:webHidden/>
              </w:rPr>
              <w:tab/>
            </w:r>
            <w:r>
              <w:rPr>
                <w:noProof/>
                <w:webHidden/>
              </w:rPr>
              <w:fldChar w:fldCharType="begin"/>
            </w:r>
            <w:r>
              <w:rPr>
                <w:noProof/>
                <w:webHidden/>
              </w:rPr>
              <w:instrText xml:space="preserve"> PAGEREF _Toc141783487 \h </w:instrText>
            </w:r>
            <w:r>
              <w:rPr>
                <w:noProof/>
                <w:webHidden/>
              </w:rPr>
            </w:r>
            <w:r>
              <w:rPr>
                <w:noProof/>
                <w:webHidden/>
              </w:rPr>
              <w:fldChar w:fldCharType="separate"/>
            </w:r>
            <w:r>
              <w:rPr>
                <w:noProof/>
                <w:webHidden/>
              </w:rPr>
              <w:t>12</w:t>
            </w:r>
            <w:r>
              <w:rPr>
                <w:noProof/>
                <w:webHidden/>
              </w:rPr>
              <w:fldChar w:fldCharType="end"/>
            </w:r>
          </w:hyperlink>
        </w:p>
        <w:p w14:paraId="500D5D4A" w14:textId="0A6A7321" w:rsidR="00A254E9" w:rsidRDefault="00A254E9">
          <w:pPr>
            <w:pStyle w:val="TOC2"/>
            <w:tabs>
              <w:tab w:val="right" w:leader="dot" w:pos="9016"/>
            </w:tabs>
            <w:rPr>
              <w:rFonts w:eastAsiaTheme="minorEastAsia"/>
              <w:noProof/>
              <w:kern w:val="2"/>
              <w:lang w:eastAsia="en-GB"/>
              <w14:ligatures w14:val="standardContextual"/>
            </w:rPr>
          </w:pPr>
          <w:hyperlink w:anchor="_Toc141783488" w:history="1">
            <w:r w:rsidRPr="00066C50">
              <w:rPr>
                <w:rStyle w:val="Hyperlink"/>
                <w:noProof/>
                <w:lang w:eastAsia="en-GB"/>
              </w:rPr>
              <w:t>7.1  Senior Management and Leadership</w:t>
            </w:r>
            <w:r>
              <w:rPr>
                <w:noProof/>
                <w:webHidden/>
              </w:rPr>
              <w:tab/>
            </w:r>
            <w:r>
              <w:rPr>
                <w:noProof/>
                <w:webHidden/>
              </w:rPr>
              <w:fldChar w:fldCharType="begin"/>
            </w:r>
            <w:r>
              <w:rPr>
                <w:noProof/>
                <w:webHidden/>
              </w:rPr>
              <w:instrText xml:space="preserve"> PAGEREF _Toc141783488 \h </w:instrText>
            </w:r>
            <w:r>
              <w:rPr>
                <w:noProof/>
                <w:webHidden/>
              </w:rPr>
            </w:r>
            <w:r>
              <w:rPr>
                <w:noProof/>
                <w:webHidden/>
              </w:rPr>
              <w:fldChar w:fldCharType="separate"/>
            </w:r>
            <w:r>
              <w:rPr>
                <w:noProof/>
                <w:webHidden/>
              </w:rPr>
              <w:t>12</w:t>
            </w:r>
            <w:r>
              <w:rPr>
                <w:noProof/>
                <w:webHidden/>
              </w:rPr>
              <w:fldChar w:fldCharType="end"/>
            </w:r>
          </w:hyperlink>
        </w:p>
        <w:p w14:paraId="2BC0B6BA" w14:textId="36BB6AE4" w:rsidR="00A254E9" w:rsidRDefault="00A254E9">
          <w:pPr>
            <w:pStyle w:val="TOC2"/>
            <w:tabs>
              <w:tab w:val="right" w:leader="dot" w:pos="9016"/>
            </w:tabs>
            <w:rPr>
              <w:rFonts w:eastAsiaTheme="minorEastAsia"/>
              <w:noProof/>
              <w:kern w:val="2"/>
              <w:lang w:eastAsia="en-GB"/>
              <w14:ligatures w14:val="standardContextual"/>
            </w:rPr>
          </w:pPr>
          <w:hyperlink w:anchor="_Toc141783489" w:history="1">
            <w:r w:rsidRPr="00066C50">
              <w:rPr>
                <w:rStyle w:val="Hyperlink"/>
                <w:noProof/>
                <w:lang w:eastAsia="en-GB"/>
              </w:rPr>
              <w:t>7.2 Financial and Legal Advisors</w:t>
            </w:r>
            <w:r>
              <w:rPr>
                <w:noProof/>
                <w:webHidden/>
              </w:rPr>
              <w:tab/>
            </w:r>
            <w:r>
              <w:rPr>
                <w:noProof/>
                <w:webHidden/>
              </w:rPr>
              <w:fldChar w:fldCharType="begin"/>
            </w:r>
            <w:r>
              <w:rPr>
                <w:noProof/>
                <w:webHidden/>
              </w:rPr>
              <w:instrText xml:space="preserve"> PAGEREF _Toc141783489 \h </w:instrText>
            </w:r>
            <w:r>
              <w:rPr>
                <w:noProof/>
                <w:webHidden/>
              </w:rPr>
            </w:r>
            <w:r>
              <w:rPr>
                <w:noProof/>
                <w:webHidden/>
              </w:rPr>
              <w:fldChar w:fldCharType="separate"/>
            </w:r>
            <w:r>
              <w:rPr>
                <w:noProof/>
                <w:webHidden/>
              </w:rPr>
              <w:t>12</w:t>
            </w:r>
            <w:r>
              <w:rPr>
                <w:noProof/>
                <w:webHidden/>
              </w:rPr>
              <w:fldChar w:fldCharType="end"/>
            </w:r>
          </w:hyperlink>
        </w:p>
        <w:p w14:paraId="1B2EC50E" w14:textId="17AEE2F9" w:rsidR="00A254E9" w:rsidRDefault="00A254E9">
          <w:pPr>
            <w:pStyle w:val="TOC2"/>
            <w:tabs>
              <w:tab w:val="right" w:leader="dot" w:pos="9016"/>
            </w:tabs>
            <w:rPr>
              <w:rFonts w:eastAsiaTheme="minorEastAsia"/>
              <w:noProof/>
              <w:kern w:val="2"/>
              <w:lang w:eastAsia="en-GB"/>
              <w14:ligatures w14:val="standardContextual"/>
            </w:rPr>
          </w:pPr>
          <w:hyperlink w:anchor="_Toc141783490" w:history="1">
            <w:r w:rsidRPr="00066C50">
              <w:rPr>
                <w:rStyle w:val="Hyperlink"/>
                <w:noProof/>
                <w:lang w:eastAsia="en-GB"/>
              </w:rPr>
              <w:t>7.3Trade Unions and Employee Representatives</w:t>
            </w:r>
            <w:r>
              <w:rPr>
                <w:noProof/>
                <w:webHidden/>
              </w:rPr>
              <w:tab/>
            </w:r>
            <w:r>
              <w:rPr>
                <w:noProof/>
                <w:webHidden/>
              </w:rPr>
              <w:fldChar w:fldCharType="begin"/>
            </w:r>
            <w:r>
              <w:rPr>
                <w:noProof/>
                <w:webHidden/>
              </w:rPr>
              <w:instrText xml:space="preserve"> PAGEREF _Toc141783490 \h </w:instrText>
            </w:r>
            <w:r>
              <w:rPr>
                <w:noProof/>
                <w:webHidden/>
              </w:rPr>
            </w:r>
            <w:r>
              <w:rPr>
                <w:noProof/>
                <w:webHidden/>
              </w:rPr>
              <w:fldChar w:fldCharType="separate"/>
            </w:r>
            <w:r>
              <w:rPr>
                <w:noProof/>
                <w:webHidden/>
              </w:rPr>
              <w:t>12</w:t>
            </w:r>
            <w:r>
              <w:rPr>
                <w:noProof/>
                <w:webHidden/>
              </w:rPr>
              <w:fldChar w:fldCharType="end"/>
            </w:r>
          </w:hyperlink>
        </w:p>
        <w:p w14:paraId="6C4A6880" w14:textId="165281B3" w:rsidR="00A254E9" w:rsidRDefault="00A254E9">
          <w:pPr>
            <w:pStyle w:val="TOC2"/>
            <w:tabs>
              <w:tab w:val="right" w:leader="dot" w:pos="9016"/>
            </w:tabs>
            <w:rPr>
              <w:rFonts w:eastAsiaTheme="minorEastAsia"/>
              <w:noProof/>
              <w:kern w:val="2"/>
              <w:lang w:eastAsia="en-GB"/>
              <w14:ligatures w14:val="standardContextual"/>
            </w:rPr>
          </w:pPr>
          <w:hyperlink w:anchor="_Toc141783491" w:history="1">
            <w:r w:rsidRPr="00066C50">
              <w:rPr>
                <w:rStyle w:val="Hyperlink"/>
                <w:noProof/>
                <w:lang w:eastAsia="en-GB"/>
              </w:rPr>
              <w:t>7.4 Benefits of External Stakeholder Engagement</w:t>
            </w:r>
            <w:r>
              <w:rPr>
                <w:noProof/>
                <w:webHidden/>
              </w:rPr>
              <w:tab/>
            </w:r>
            <w:r>
              <w:rPr>
                <w:noProof/>
                <w:webHidden/>
              </w:rPr>
              <w:fldChar w:fldCharType="begin"/>
            </w:r>
            <w:r>
              <w:rPr>
                <w:noProof/>
                <w:webHidden/>
              </w:rPr>
              <w:instrText xml:space="preserve"> PAGEREF _Toc141783491 \h </w:instrText>
            </w:r>
            <w:r>
              <w:rPr>
                <w:noProof/>
                <w:webHidden/>
              </w:rPr>
            </w:r>
            <w:r>
              <w:rPr>
                <w:noProof/>
                <w:webHidden/>
              </w:rPr>
              <w:fldChar w:fldCharType="separate"/>
            </w:r>
            <w:r>
              <w:rPr>
                <w:noProof/>
                <w:webHidden/>
              </w:rPr>
              <w:t>12</w:t>
            </w:r>
            <w:r>
              <w:rPr>
                <w:noProof/>
                <w:webHidden/>
              </w:rPr>
              <w:fldChar w:fldCharType="end"/>
            </w:r>
          </w:hyperlink>
        </w:p>
        <w:p w14:paraId="7D97DC19" w14:textId="3F1D9B21" w:rsidR="00A254E9" w:rsidRDefault="00A254E9">
          <w:pPr>
            <w:pStyle w:val="TOC2"/>
            <w:tabs>
              <w:tab w:val="right" w:leader="dot" w:pos="9016"/>
            </w:tabs>
            <w:rPr>
              <w:rFonts w:eastAsiaTheme="minorEastAsia"/>
              <w:noProof/>
              <w:kern w:val="2"/>
              <w:lang w:eastAsia="en-GB"/>
              <w14:ligatures w14:val="standardContextual"/>
            </w:rPr>
          </w:pPr>
          <w:hyperlink w:anchor="_Toc141783492" w:history="1">
            <w:r w:rsidRPr="00066C50">
              <w:rPr>
                <w:rStyle w:val="Hyperlink"/>
                <w:noProof/>
                <w:lang w:eastAsia="en-GB"/>
              </w:rPr>
              <w:t>7.5 Limitations of External Stakeholder Engagement</w:t>
            </w:r>
            <w:r>
              <w:rPr>
                <w:noProof/>
                <w:webHidden/>
              </w:rPr>
              <w:tab/>
            </w:r>
            <w:r>
              <w:rPr>
                <w:noProof/>
                <w:webHidden/>
              </w:rPr>
              <w:fldChar w:fldCharType="begin"/>
            </w:r>
            <w:r>
              <w:rPr>
                <w:noProof/>
                <w:webHidden/>
              </w:rPr>
              <w:instrText xml:space="preserve"> PAGEREF _Toc141783492 \h </w:instrText>
            </w:r>
            <w:r>
              <w:rPr>
                <w:noProof/>
                <w:webHidden/>
              </w:rPr>
            </w:r>
            <w:r>
              <w:rPr>
                <w:noProof/>
                <w:webHidden/>
              </w:rPr>
              <w:fldChar w:fldCharType="separate"/>
            </w:r>
            <w:r>
              <w:rPr>
                <w:noProof/>
                <w:webHidden/>
              </w:rPr>
              <w:t>12</w:t>
            </w:r>
            <w:r>
              <w:rPr>
                <w:noProof/>
                <w:webHidden/>
              </w:rPr>
              <w:fldChar w:fldCharType="end"/>
            </w:r>
          </w:hyperlink>
        </w:p>
        <w:p w14:paraId="45E3B6F9" w14:textId="6B8ED813" w:rsidR="00A254E9" w:rsidRDefault="00A254E9">
          <w:pPr>
            <w:pStyle w:val="TOC1"/>
            <w:tabs>
              <w:tab w:val="right" w:leader="dot" w:pos="9016"/>
            </w:tabs>
            <w:rPr>
              <w:rFonts w:eastAsiaTheme="minorEastAsia"/>
              <w:noProof/>
              <w:kern w:val="2"/>
              <w:lang w:eastAsia="en-GB"/>
              <w14:ligatures w14:val="standardContextual"/>
            </w:rPr>
          </w:pPr>
          <w:hyperlink w:anchor="_Toc141783493" w:history="1">
            <w:r w:rsidRPr="00066C50">
              <w:rPr>
                <w:rStyle w:val="Hyperlink"/>
                <w:noProof/>
                <w:lang w:eastAsia="en-GB"/>
              </w:rPr>
              <w:t>8. Power-Interest Matrix Analysis</w:t>
            </w:r>
            <w:r>
              <w:rPr>
                <w:noProof/>
                <w:webHidden/>
              </w:rPr>
              <w:tab/>
            </w:r>
            <w:r>
              <w:rPr>
                <w:noProof/>
                <w:webHidden/>
              </w:rPr>
              <w:fldChar w:fldCharType="begin"/>
            </w:r>
            <w:r>
              <w:rPr>
                <w:noProof/>
                <w:webHidden/>
              </w:rPr>
              <w:instrText xml:space="preserve"> PAGEREF _Toc141783493 \h </w:instrText>
            </w:r>
            <w:r>
              <w:rPr>
                <w:noProof/>
                <w:webHidden/>
              </w:rPr>
            </w:r>
            <w:r>
              <w:rPr>
                <w:noProof/>
                <w:webHidden/>
              </w:rPr>
              <w:fldChar w:fldCharType="separate"/>
            </w:r>
            <w:r>
              <w:rPr>
                <w:noProof/>
                <w:webHidden/>
              </w:rPr>
              <w:t>13</w:t>
            </w:r>
            <w:r>
              <w:rPr>
                <w:noProof/>
                <w:webHidden/>
              </w:rPr>
              <w:fldChar w:fldCharType="end"/>
            </w:r>
          </w:hyperlink>
        </w:p>
        <w:p w14:paraId="4BEF4D17" w14:textId="11814E35" w:rsidR="00A254E9" w:rsidRDefault="00A254E9">
          <w:pPr>
            <w:pStyle w:val="TOC2"/>
            <w:tabs>
              <w:tab w:val="right" w:leader="dot" w:pos="9016"/>
            </w:tabs>
            <w:rPr>
              <w:rFonts w:eastAsiaTheme="minorEastAsia"/>
              <w:noProof/>
              <w:kern w:val="2"/>
              <w:lang w:eastAsia="en-GB"/>
              <w14:ligatures w14:val="standardContextual"/>
            </w:rPr>
          </w:pPr>
          <w:hyperlink w:anchor="_Toc141783494" w:history="1">
            <w:r w:rsidRPr="00066C50">
              <w:rPr>
                <w:rStyle w:val="Hyperlink"/>
                <w:noProof/>
                <w:lang w:eastAsia="en-GB"/>
              </w:rPr>
              <w:t>8.1 Key Players</w:t>
            </w:r>
            <w:r>
              <w:rPr>
                <w:noProof/>
                <w:webHidden/>
              </w:rPr>
              <w:tab/>
            </w:r>
            <w:r>
              <w:rPr>
                <w:noProof/>
                <w:webHidden/>
              </w:rPr>
              <w:fldChar w:fldCharType="begin"/>
            </w:r>
            <w:r>
              <w:rPr>
                <w:noProof/>
                <w:webHidden/>
              </w:rPr>
              <w:instrText xml:space="preserve"> PAGEREF _Toc141783494 \h </w:instrText>
            </w:r>
            <w:r>
              <w:rPr>
                <w:noProof/>
                <w:webHidden/>
              </w:rPr>
            </w:r>
            <w:r>
              <w:rPr>
                <w:noProof/>
                <w:webHidden/>
              </w:rPr>
              <w:fldChar w:fldCharType="separate"/>
            </w:r>
            <w:r>
              <w:rPr>
                <w:noProof/>
                <w:webHidden/>
              </w:rPr>
              <w:t>14</w:t>
            </w:r>
            <w:r>
              <w:rPr>
                <w:noProof/>
                <w:webHidden/>
              </w:rPr>
              <w:fldChar w:fldCharType="end"/>
            </w:r>
          </w:hyperlink>
        </w:p>
        <w:p w14:paraId="366D5501" w14:textId="2ACC685D" w:rsidR="00A254E9" w:rsidRDefault="00A254E9">
          <w:pPr>
            <w:pStyle w:val="TOC2"/>
            <w:tabs>
              <w:tab w:val="right" w:leader="dot" w:pos="9016"/>
            </w:tabs>
            <w:rPr>
              <w:rFonts w:eastAsiaTheme="minorEastAsia"/>
              <w:noProof/>
              <w:kern w:val="2"/>
              <w:lang w:eastAsia="en-GB"/>
              <w14:ligatures w14:val="standardContextual"/>
            </w:rPr>
          </w:pPr>
          <w:hyperlink w:anchor="_Toc141783495" w:history="1">
            <w:r w:rsidRPr="00066C50">
              <w:rPr>
                <w:rStyle w:val="Hyperlink"/>
                <w:noProof/>
                <w:lang w:eastAsia="en-GB"/>
              </w:rPr>
              <w:t>8.2 Keep Satisfied</w:t>
            </w:r>
            <w:r>
              <w:rPr>
                <w:noProof/>
                <w:webHidden/>
              </w:rPr>
              <w:tab/>
            </w:r>
            <w:r>
              <w:rPr>
                <w:noProof/>
                <w:webHidden/>
              </w:rPr>
              <w:fldChar w:fldCharType="begin"/>
            </w:r>
            <w:r>
              <w:rPr>
                <w:noProof/>
                <w:webHidden/>
              </w:rPr>
              <w:instrText xml:space="preserve"> PAGEREF _Toc141783495 \h </w:instrText>
            </w:r>
            <w:r>
              <w:rPr>
                <w:noProof/>
                <w:webHidden/>
              </w:rPr>
            </w:r>
            <w:r>
              <w:rPr>
                <w:noProof/>
                <w:webHidden/>
              </w:rPr>
              <w:fldChar w:fldCharType="separate"/>
            </w:r>
            <w:r>
              <w:rPr>
                <w:noProof/>
                <w:webHidden/>
              </w:rPr>
              <w:t>14</w:t>
            </w:r>
            <w:r>
              <w:rPr>
                <w:noProof/>
                <w:webHidden/>
              </w:rPr>
              <w:fldChar w:fldCharType="end"/>
            </w:r>
          </w:hyperlink>
        </w:p>
        <w:p w14:paraId="1B62E58D" w14:textId="5E1F6EC3" w:rsidR="00A254E9" w:rsidRDefault="00A254E9">
          <w:pPr>
            <w:pStyle w:val="TOC2"/>
            <w:tabs>
              <w:tab w:val="right" w:leader="dot" w:pos="9016"/>
            </w:tabs>
            <w:rPr>
              <w:rFonts w:eastAsiaTheme="minorEastAsia"/>
              <w:noProof/>
              <w:kern w:val="2"/>
              <w:lang w:eastAsia="en-GB"/>
              <w14:ligatures w14:val="standardContextual"/>
            </w:rPr>
          </w:pPr>
          <w:hyperlink w:anchor="_Toc141783496" w:history="1">
            <w:r w:rsidRPr="00066C50">
              <w:rPr>
                <w:rStyle w:val="Hyperlink"/>
                <w:noProof/>
                <w:lang w:eastAsia="en-GB"/>
              </w:rPr>
              <w:t>8.3 Keep Informed</w:t>
            </w:r>
            <w:r>
              <w:rPr>
                <w:noProof/>
                <w:webHidden/>
              </w:rPr>
              <w:tab/>
            </w:r>
            <w:r>
              <w:rPr>
                <w:noProof/>
                <w:webHidden/>
              </w:rPr>
              <w:fldChar w:fldCharType="begin"/>
            </w:r>
            <w:r>
              <w:rPr>
                <w:noProof/>
                <w:webHidden/>
              </w:rPr>
              <w:instrText xml:space="preserve"> PAGEREF _Toc141783496 \h </w:instrText>
            </w:r>
            <w:r>
              <w:rPr>
                <w:noProof/>
                <w:webHidden/>
              </w:rPr>
            </w:r>
            <w:r>
              <w:rPr>
                <w:noProof/>
                <w:webHidden/>
              </w:rPr>
              <w:fldChar w:fldCharType="separate"/>
            </w:r>
            <w:r>
              <w:rPr>
                <w:noProof/>
                <w:webHidden/>
              </w:rPr>
              <w:t>14</w:t>
            </w:r>
            <w:r>
              <w:rPr>
                <w:noProof/>
                <w:webHidden/>
              </w:rPr>
              <w:fldChar w:fldCharType="end"/>
            </w:r>
          </w:hyperlink>
        </w:p>
        <w:p w14:paraId="3C0D1210" w14:textId="79F815CF" w:rsidR="00A254E9" w:rsidRDefault="00A254E9">
          <w:pPr>
            <w:pStyle w:val="TOC2"/>
            <w:tabs>
              <w:tab w:val="right" w:leader="dot" w:pos="9016"/>
            </w:tabs>
            <w:rPr>
              <w:rFonts w:eastAsiaTheme="minorEastAsia"/>
              <w:noProof/>
              <w:kern w:val="2"/>
              <w:lang w:eastAsia="en-GB"/>
              <w14:ligatures w14:val="standardContextual"/>
            </w:rPr>
          </w:pPr>
          <w:hyperlink w:anchor="_Toc141783497" w:history="1">
            <w:r w:rsidRPr="00066C50">
              <w:rPr>
                <w:rStyle w:val="Hyperlink"/>
                <w:bCs/>
                <w:noProof/>
                <w:lang w:eastAsia="en-GB"/>
              </w:rPr>
              <w:t>8.4 Minimal Effort</w:t>
            </w:r>
            <w:r>
              <w:rPr>
                <w:noProof/>
                <w:webHidden/>
              </w:rPr>
              <w:tab/>
            </w:r>
            <w:r>
              <w:rPr>
                <w:noProof/>
                <w:webHidden/>
              </w:rPr>
              <w:fldChar w:fldCharType="begin"/>
            </w:r>
            <w:r>
              <w:rPr>
                <w:noProof/>
                <w:webHidden/>
              </w:rPr>
              <w:instrText xml:space="preserve"> PAGEREF _Toc141783497 \h </w:instrText>
            </w:r>
            <w:r>
              <w:rPr>
                <w:noProof/>
                <w:webHidden/>
              </w:rPr>
            </w:r>
            <w:r>
              <w:rPr>
                <w:noProof/>
                <w:webHidden/>
              </w:rPr>
              <w:fldChar w:fldCharType="separate"/>
            </w:r>
            <w:r>
              <w:rPr>
                <w:noProof/>
                <w:webHidden/>
              </w:rPr>
              <w:t>14</w:t>
            </w:r>
            <w:r>
              <w:rPr>
                <w:noProof/>
                <w:webHidden/>
              </w:rPr>
              <w:fldChar w:fldCharType="end"/>
            </w:r>
          </w:hyperlink>
        </w:p>
        <w:p w14:paraId="5C7AC05C" w14:textId="27A88CB4" w:rsidR="00A254E9" w:rsidRDefault="00A254E9">
          <w:pPr>
            <w:pStyle w:val="TOC2"/>
            <w:tabs>
              <w:tab w:val="right" w:leader="dot" w:pos="9016"/>
            </w:tabs>
            <w:rPr>
              <w:rFonts w:eastAsiaTheme="minorEastAsia"/>
              <w:noProof/>
              <w:kern w:val="2"/>
              <w:lang w:eastAsia="en-GB"/>
              <w14:ligatures w14:val="standardContextual"/>
            </w:rPr>
          </w:pPr>
          <w:hyperlink w:anchor="_Toc141783498" w:history="1">
            <w:r w:rsidRPr="00066C50">
              <w:rPr>
                <w:rStyle w:val="Hyperlink"/>
                <w:noProof/>
                <w:lang w:eastAsia="en-GB"/>
              </w:rPr>
              <w:t>8.5 Strategies for Stakeholder Engagement</w:t>
            </w:r>
            <w:r>
              <w:rPr>
                <w:noProof/>
                <w:webHidden/>
              </w:rPr>
              <w:tab/>
            </w:r>
            <w:r>
              <w:rPr>
                <w:noProof/>
                <w:webHidden/>
              </w:rPr>
              <w:fldChar w:fldCharType="begin"/>
            </w:r>
            <w:r>
              <w:rPr>
                <w:noProof/>
                <w:webHidden/>
              </w:rPr>
              <w:instrText xml:space="preserve"> PAGEREF _Toc141783498 \h </w:instrText>
            </w:r>
            <w:r>
              <w:rPr>
                <w:noProof/>
                <w:webHidden/>
              </w:rPr>
            </w:r>
            <w:r>
              <w:rPr>
                <w:noProof/>
                <w:webHidden/>
              </w:rPr>
              <w:fldChar w:fldCharType="separate"/>
            </w:r>
            <w:r>
              <w:rPr>
                <w:noProof/>
                <w:webHidden/>
              </w:rPr>
              <w:t>14</w:t>
            </w:r>
            <w:r>
              <w:rPr>
                <w:noProof/>
                <w:webHidden/>
              </w:rPr>
              <w:fldChar w:fldCharType="end"/>
            </w:r>
          </w:hyperlink>
        </w:p>
        <w:p w14:paraId="6C326D60" w14:textId="062851E7" w:rsidR="00A254E9" w:rsidRDefault="00A254E9">
          <w:pPr>
            <w:pStyle w:val="TOC2"/>
            <w:tabs>
              <w:tab w:val="right" w:leader="dot" w:pos="9016"/>
            </w:tabs>
            <w:rPr>
              <w:rFonts w:eastAsiaTheme="minorEastAsia"/>
              <w:noProof/>
              <w:kern w:val="2"/>
              <w:lang w:eastAsia="en-GB"/>
              <w14:ligatures w14:val="standardContextual"/>
            </w:rPr>
          </w:pPr>
          <w:hyperlink w:anchor="_Toc141783499" w:history="1">
            <w:r w:rsidRPr="00066C50">
              <w:rPr>
                <w:rStyle w:val="Hyperlink"/>
                <w:noProof/>
                <w:lang w:eastAsia="en-GB"/>
              </w:rPr>
              <w:t>8.6 Establishing Open Communication Channels</w:t>
            </w:r>
            <w:r>
              <w:rPr>
                <w:noProof/>
                <w:webHidden/>
              </w:rPr>
              <w:tab/>
            </w:r>
            <w:r>
              <w:rPr>
                <w:noProof/>
                <w:webHidden/>
              </w:rPr>
              <w:fldChar w:fldCharType="begin"/>
            </w:r>
            <w:r>
              <w:rPr>
                <w:noProof/>
                <w:webHidden/>
              </w:rPr>
              <w:instrText xml:space="preserve"> PAGEREF _Toc141783499 \h </w:instrText>
            </w:r>
            <w:r>
              <w:rPr>
                <w:noProof/>
                <w:webHidden/>
              </w:rPr>
            </w:r>
            <w:r>
              <w:rPr>
                <w:noProof/>
                <w:webHidden/>
              </w:rPr>
              <w:fldChar w:fldCharType="separate"/>
            </w:r>
            <w:r>
              <w:rPr>
                <w:noProof/>
                <w:webHidden/>
              </w:rPr>
              <w:t>15</w:t>
            </w:r>
            <w:r>
              <w:rPr>
                <w:noProof/>
                <w:webHidden/>
              </w:rPr>
              <w:fldChar w:fldCharType="end"/>
            </w:r>
          </w:hyperlink>
        </w:p>
        <w:p w14:paraId="659AE18D" w14:textId="0A1F89BA" w:rsidR="00A254E9" w:rsidRDefault="00A254E9">
          <w:pPr>
            <w:pStyle w:val="TOC2"/>
            <w:tabs>
              <w:tab w:val="right" w:leader="dot" w:pos="9016"/>
            </w:tabs>
            <w:rPr>
              <w:rFonts w:eastAsiaTheme="minorEastAsia"/>
              <w:noProof/>
              <w:kern w:val="2"/>
              <w:lang w:eastAsia="en-GB"/>
              <w14:ligatures w14:val="standardContextual"/>
            </w:rPr>
          </w:pPr>
          <w:hyperlink w:anchor="_Toc141783500" w:history="1">
            <w:r w:rsidRPr="00066C50">
              <w:rPr>
                <w:rStyle w:val="Hyperlink"/>
                <w:noProof/>
                <w:lang w:eastAsia="en-GB"/>
              </w:rPr>
              <w:t>8.7 Active Listening and Empathy</w:t>
            </w:r>
            <w:r>
              <w:rPr>
                <w:noProof/>
                <w:webHidden/>
              </w:rPr>
              <w:tab/>
            </w:r>
            <w:r>
              <w:rPr>
                <w:noProof/>
                <w:webHidden/>
              </w:rPr>
              <w:fldChar w:fldCharType="begin"/>
            </w:r>
            <w:r>
              <w:rPr>
                <w:noProof/>
                <w:webHidden/>
              </w:rPr>
              <w:instrText xml:space="preserve"> PAGEREF _Toc141783500 \h </w:instrText>
            </w:r>
            <w:r>
              <w:rPr>
                <w:noProof/>
                <w:webHidden/>
              </w:rPr>
            </w:r>
            <w:r>
              <w:rPr>
                <w:noProof/>
                <w:webHidden/>
              </w:rPr>
              <w:fldChar w:fldCharType="separate"/>
            </w:r>
            <w:r>
              <w:rPr>
                <w:noProof/>
                <w:webHidden/>
              </w:rPr>
              <w:t>15</w:t>
            </w:r>
            <w:r>
              <w:rPr>
                <w:noProof/>
                <w:webHidden/>
              </w:rPr>
              <w:fldChar w:fldCharType="end"/>
            </w:r>
          </w:hyperlink>
        </w:p>
        <w:p w14:paraId="01CBCACC" w14:textId="46571620" w:rsidR="00A254E9" w:rsidRDefault="00A254E9">
          <w:pPr>
            <w:pStyle w:val="TOC2"/>
            <w:tabs>
              <w:tab w:val="right" w:leader="dot" w:pos="9016"/>
            </w:tabs>
            <w:rPr>
              <w:rFonts w:eastAsiaTheme="minorEastAsia"/>
              <w:noProof/>
              <w:kern w:val="2"/>
              <w:lang w:eastAsia="en-GB"/>
              <w14:ligatures w14:val="standardContextual"/>
            </w:rPr>
          </w:pPr>
          <w:hyperlink w:anchor="_Toc141783501" w:history="1">
            <w:r w:rsidRPr="00066C50">
              <w:rPr>
                <w:rStyle w:val="Hyperlink"/>
                <w:noProof/>
                <w:lang w:eastAsia="en-GB"/>
              </w:rPr>
              <w:t>8.8 Collaborative Decision-making</w:t>
            </w:r>
            <w:r>
              <w:rPr>
                <w:noProof/>
                <w:webHidden/>
              </w:rPr>
              <w:tab/>
            </w:r>
            <w:r>
              <w:rPr>
                <w:noProof/>
                <w:webHidden/>
              </w:rPr>
              <w:fldChar w:fldCharType="begin"/>
            </w:r>
            <w:r>
              <w:rPr>
                <w:noProof/>
                <w:webHidden/>
              </w:rPr>
              <w:instrText xml:space="preserve"> PAGEREF _Toc141783501 \h </w:instrText>
            </w:r>
            <w:r>
              <w:rPr>
                <w:noProof/>
                <w:webHidden/>
              </w:rPr>
            </w:r>
            <w:r>
              <w:rPr>
                <w:noProof/>
                <w:webHidden/>
              </w:rPr>
              <w:fldChar w:fldCharType="separate"/>
            </w:r>
            <w:r>
              <w:rPr>
                <w:noProof/>
                <w:webHidden/>
              </w:rPr>
              <w:t>15</w:t>
            </w:r>
            <w:r>
              <w:rPr>
                <w:noProof/>
                <w:webHidden/>
              </w:rPr>
              <w:fldChar w:fldCharType="end"/>
            </w:r>
          </w:hyperlink>
        </w:p>
        <w:p w14:paraId="022FAF28" w14:textId="226D4741" w:rsidR="00A254E9" w:rsidRDefault="00A254E9">
          <w:pPr>
            <w:pStyle w:val="TOC2"/>
            <w:tabs>
              <w:tab w:val="right" w:leader="dot" w:pos="9016"/>
            </w:tabs>
            <w:rPr>
              <w:rFonts w:eastAsiaTheme="minorEastAsia"/>
              <w:noProof/>
              <w:kern w:val="2"/>
              <w:lang w:eastAsia="en-GB"/>
              <w14:ligatures w14:val="standardContextual"/>
            </w:rPr>
          </w:pPr>
          <w:hyperlink w:anchor="_Toc141783502" w:history="1">
            <w:r w:rsidRPr="00066C50">
              <w:rPr>
                <w:rStyle w:val="Hyperlink"/>
                <w:noProof/>
              </w:rPr>
              <w:t>8.9 Data-driven Insights</w:t>
            </w:r>
            <w:r>
              <w:rPr>
                <w:noProof/>
                <w:webHidden/>
              </w:rPr>
              <w:tab/>
            </w:r>
            <w:r>
              <w:rPr>
                <w:noProof/>
                <w:webHidden/>
              </w:rPr>
              <w:fldChar w:fldCharType="begin"/>
            </w:r>
            <w:r>
              <w:rPr>
                <w:noProof/>
                <w:webHidden/>
              </w:rPr>
              <w:instrText xml:space="preserve"> PAGEREF _Toc141783502 \h </w:instrText>
            </w:r>
            <w:r>
              <w:rPr>
                <w:noProof/>
                <w:webHidden/>
              </w:rPr>
            </w:r>
            <w:r>
              <w:rPr>
                <w:noProof/>
                <w:webHidden/>
              </w:rPr>
              <w:fldChar w:fldCharType="separate"/>
            </w:r>
            <w:r>
              <w:rPr>
                <w:noProof/>
                <w:webHidden/>
              </w:rPr>
              <w:t>15</w:t>
            </w:r>
            <w:r>
              <w:rPr>
                <w:noProof/>
                <w:webHidden/>
              </w:rPr>
              <w:fldChar w:fldCharType="end"/>
            </w:r>
          </w:hyperlink>
        </w:p>
        <w:p w14:paraId="7A5F4A1A" w14:textId="3EF15ABF" w:rsidR="00A254E9" w:rsidRDefault="00A254E9">
          <w:pPr>
            <w:pStyle w:val="TOC1"/>
            <w:tabs>
              <w:tab w:val="right" w:leader="dot" w:pos="9016"/>
            </w:tabs>
            <w:rPr>
              <w:rFonts w:eastAsiaTheme="minorEastAsia"/>
              <w:noProof/>
              <w:kern w:val="2"/>
              <w:lang w:eastAsia="en-GB"/>
              <w14:ligatures w14:val="standardContextual"/>
            </w:rPr>
          </w:pPr>
          <w:hyperlink w:anchor="_Toc141783503" w:history="1">
            <w:r w:rsidRPr="00066C50">
              <w:rPr>
                <w:rStyle w:val="Hyperlink"/>
                <w:noProof/>
              </w:rPr>
              <w:t>9. The best internal or external consultant model for UK Post Office problem solving.</w:t>
            </w:r>
            <w:r>
              <w:rPr>
                <w:noProof/>
                <w:webHidden/>
              </w:rPr>
              <w:tab/>
            </w:r>
            <w:r>
              <w:rPr>
                <w:noProof/>
                <w:webHidden/>
              </w:rPr>
              <w:fldChar w:fldCharType="begin"/>
            </w:r>
            <w:r>
              <w:rPr>
                <w:noProof/>
                <w:webHidden/>
              </w:rPr>
              <w:instrText xml:space="preserve"> PAGEREF _Toc141783503 \h </w:instrText>
            </w:r>
            <w:r>
              <w:rPr>
                <w:noProof/>
                <w:webHidden/>
              </w:rPr>
            </w:r>
            <w:r>
              <w:rPr>
                <w:noProof/>
                <w:webHidden/>
              </w:rPr>
              <w:fldChar w:fldCharType="separate"/>
            </w:r>
            <w:r>
              <w:rPr>
                <w:noProof/>
                <w:webHidden/>
              </w:rPr>
              <w:t>15</w:t>
            </w:r>
            <w:r>
              <w:rPr>
                <w:noProof/>
                <w:webHidden/>
              </w:rPr>
              <w:fldChar w:fldCharType="end"/>
            </w:r>
          </w:hyperlink>
        </w:p>
        <w:p w14:paraId="34AABD9B" w14:textId="747F5D5A" w:rsidR="00A254E9" w:rsidRDefault="00A254E9">
          <w:pPr>
            <w:pStyle w:val="TOC1"/>
            <w:tabs>
              <w:tab w:val="right" w:leader="dot" w:pos="9016"/>
            </w:tabs>
            <w:rPr>
              <w:rFonts w:eastAsiaTheme="minorEastAsia"/>
              <w:noProof/>
              <w:kern w:val="2"/>
              <w:lang w:eastAsia="en-GB"/>
              <w14:ligatures w14:val="standardContextual"/>
            </w:rPr>
          </w:pPr>
          <w:hyperlink w:anchor="_Toc141783504" w:history="1">
            <w:r w:rsidRPr="00066C50">
              <w:rPr>
                <w:rStyle w:val="Hyperlink"/>
                <w:noProof/>
                <w:lang w:eastAsia="en-GB"/>
              </w:rPr>
              <w:t>10.Understanding Power and Politics in Organizational Change</w:t>
            </w:r>
            <w:r>
              <w:rPr>
                <w:noProof/>
                <w:webHidden/>
              </w:rPr>
              <w:tab/>
            </w:r>
            <w:r>
              <w:rPr>
                <w:noProof/>
                <w:webHidden/>
              </w:rPr>
              <w:fldChar w:fldCharType="begin"/>
            </w:r>
            <w:r>
              <w:rPr>
                <w:noProof/>
                <w:webHidden/>
              </w:rPr>
              <w:instrText xml:space="preserve"> PAGEREF _Toc141783504 \h </w:instrText>
            </w:r>
            <w:r>
              <w:rPr>
                <w:noProof/>
                <w:webHidden/>
              </w:rPr>
            </w:r>
            <w:r>
              <w:rPr>
                <w:noProof/>
                <w:webHidden/>
              </w:rPr>
              <w:fldChar w:fldCharType="separate"/>
            </w:r>
            <w:r>
              <w:rPr>
                <w:noProof/>
                <w:webHidden/>
              </w:rPr>
              <w:t>16</w:t>
            </w:r>
            <w:r>
              <w:rPr>
                <w:noProof/>
                <w:webHidden/>
              </w:rPr>
              <w:fldChar w:fldCharType="end"/>
            </w:r>
          </w:hyperlink>
        </w:p>
        <w:p w14:paraId="1538A061" w14:textId="1CA59D18" w:rsidR="00A254E9" w:rsidRDefault="00A254E9">
          <w:pPr>
            <w:pStyle w:val="TOC2"/>
            <w:tabs>
              <w:tab w:val="right" w:leader="dot" w:pos="9016"/>
            </w:tabs>
            <w:rPr>
              <w:rFonts w:eastAsiaTheme="minorEastAsia"/>
              <w:noProof/>
              <w:kern w:val="2"/>
              <w:lang w:eastAsia="en-GB"/>
              <w14:ligatures w14:val="standardContextual"/>
            </w:rPr>
          </w:pPr>
          <w:hyperlink w:anchor="_Toc141783505" w:history="1">
            <w:r w:rsidRPr="00066C50">
              <w:rPr>
                <w:rStyle w:val="Hyperlink"/>
                <w:noProof/>
                <w:lang w:eastAsia="en-GB"/>
              </w:rPr>
              <w:t>10.1 Power in Organizational Change Power</w:t>
            </w:r>
            <w:r>
              <w:rPr>
                <w:noProof/>
                <w:webHidden/>
              </w:rPr>
              <w:tab/>
            </w:r>
            <w:r>
              <w:rPr>
                <w:noProof/>
                <w:webHidden/>
              </w:rPr>
              <w:fldChar w:fldCharType="begin"/>
            </w:r>
            <w:r>
              <w:rPr>
                <w:noProof/>
                <w:webHidden/>
              </w:rPr>
              <w:instrText xml:space="preserve"> PAGEREF _Toc141783505 \h </w:instrText>
            </w:r>
            <w:r>
              <w:rPr>
                <w:noProof/>
                <w:webHidden/>
              </w:rPr>
            </w:r>
            <w:r>
              <w:rPr>
                <w:noProof/>
                <w:webHidden/>
              </w:rPr>
              <w:fldChar w:fldCharType="separate"/>
            </w:r>
            <w:r>
              <w:rPr>
                <w:noProof/>
                <w:webHidden/>
              </w:rPr>
              <w:t>17</w:t>
            </w:r>
            <w:r>
              <w:rPr>
                <w:noProof/>
                <w:webHidden/>
              </w:rPr>
              <w:fldChar w:fldCharType="end"/>
            </w:r>
          </w:hyperlink>
        </w:p>
        <w:p w14:paraId="386D5E23" w14:textId="553E794D" w:rsidR="00A254E9" w:rsidRDefault="00A254E9">
          <w:pPr>
            <w:pStyle w:val="TOC2"/>
            <w:tabs>
              <w:tab w:val="right" w:leader="dot" w:pos="9016"/>
            </w:tabs>
            <w:rPr>
              <w:rFonts w:eastAsiaTheme="minorEastAsia"/>
              <w:noProof/>
              <w:kern w:val="2"/>
              <w:lang w:eastAsia="en-GB"/>
              <w14:ligatures w14:val="standardContextual"/>
            </w:rPr>
          </w:pPr>
          <w:hyperlink w:anchor="_Toc141783506" w:history="1">
            <w:r w:rsidRPr="00066C50">
              <w:rPr>
                <w:rStyle w:val="Hyperlink"/>
                <w:noProof/>
                <w:lang w:eastAsia="en-GB"/>
              </w:rPr>
              <w:t>10.2 Politics in Organizational Change Organizational politics</w:t>
            </w:r>
            <w:r>
              <w:rPr>
                <w:noProof/>
                <w:webHidden/>
              </w:rPr>
              <w:tab/>
            </w:r>
            <w:r>
              <w:rPr>
                <w:noProof/>
                <w:webHidden/>
              </w:rPr>
              <w:fldChar w:fldCharType="begin"/>
            </w:r>
            <w:r>
              <w:rPr>
                <w:noProof/>
                <w:webHidden/>
              </w:rPr>
              <w:instrText xml:space="preserve"> PAGEREF _Toc141783506 \h </w:instrText>
            </w:r>
            <w:r>
              <w:rPr>
                <w:noProof/>
                <w:webHidden/>
              </w:rPr>
            </w:r>
            <w:r>
              <w:rPr>
                <w:noProof/>
                <w:webHidden/>
              </w:rPr>
              <w:fldChar w:fldCharType="separate"/>
            </w:r>
            <w:r>
              <w:rPr>
                <w:noProof/>
                <w:webHidden/>
              </w:rPr>
              <w:t>17</w:t>
            </w:r>
            <w:r>
              <w:rPr>
                <w:noProof/>
                <w:webHidden/>
              </w:rPr>
              <w:fldChar w:fldCharType="end"/>
            </w:r>
          </w:hyperlink>
        </w:p>
        <w:p w14:paraId="56C147B2" w14:textId="2655F9ED" w:rsidR="00A254E9" w:rsidRDefault="00A254E9">
          <w:pPr>
            <w:pStyle w:val="TOC2"/>
            <w:tabs>
              <w:tab w:val="right" w:leader="dot" w:pos="9016"/>
            </w:tabs>
            <w:rPr>
              <w:rFonts w:eastAsiaTheme="minorEastAsia"/>
              <w:noProof/>
              <w:kern w:val="2"/>
              <w:lang w:eastAsia="en-GB"/>
              <w14:ligatures w14:val="standardContextual"/>
            </w:rPr>
          </w:pPr>
          <w:hyperlink w:anchor="_Toc141783507" w:history="1">
            <w:r w:rsidRPr="00066C50">
              <w:rPr>
                <w:rStyle w:val="Hyperlink"/>
                <w:noProof/>
                <w:lang w:eastAsia="en-GB"/>
              </w:rPr>
              <w:t>10.3 The Role of Power and Politics in Consultant Success</w:t>
            </w:r>
            <w:r>
              <w:rPr>
                <w:noProof/>
                <w:webHidden/>
              </w:rPr>
              <w:tab/>
            </w:r>
            <w:r>
              <w:rPr>
                <w:noProof/>
                <w:webHidden/>
              </w:rPr>
              <w:fldChar w:fldCharType="begin"/>
            </w:r>
            <w:r>
              <w:rPr>
                <w:noProof/>
                <w:webHidden/>
              </w:rPr>
              <w:instrText xml:space="preserve"> PAGEREF _Toc141783507 \h </w:instrText>
            </w:r>
            <w:r>
              <w:rPr>
                <w:noProof/>
                <w:webHidden/>
              </w:rPr>
            </w:r>
            <w:r>
              <w:rPr>
                <w:noProof/>
                <w:webHidden/>
              </w:rPr>
              <w:fldChar w:fldCharType="separate"/>
            </w:r>
            <w:r>
              <w:rPr>
                <w:noProof/>
                <w:webHidden/>
              </w:rPr>
              <w:t>18</w:t>
            </w:r>
            <w:r>
              <w:rPr>
                <w:noProof/>
                <w:webHidden/>
              </w:rPr>
              <w:fldChar w:fldCharType="end"/>
            </w:r>
          </w:hyperlink>
        </w:p>
        <w:p w14:paraId="4FE84F7B" w14:textId="7D9B1EEA" w:rsidR="00A254E9" w:rsidRDefault="00A254E9">
          <w:pPr>
            <w:pStyle w:val="TOC2"/>
            <w:tabs>
              <w:tab w:val="right" w:leader="dot" w:pos="9016"/>
            </w:tabs>
            <w:rPr>
              <w:rFonts w:eastAsiaTheme="minorEastAsia"/>
              <w:noProof/>
              <w:kern w:val="2"/>
              <w:lang w:eastAsia="en-GB"/>
              <w14:ligatures w14:val="standardContextual"/>
            </w:rPr>
          </w:pPr>
          <w:hyperlink w:anchor="_Toc141783508" w:history="1">
            <w:r w:rsidRPr="00066C50">
              <w:rPr>
                <w:rStyle w:val="Hyperlink"/>
                <w:noProof/>
                <w:lang w:eastAsia="en-GB"/>
              </w:rPr>
              <w:t>10.4 Consultant's Awareness: Navigating Power and Politics</w:t>
            </w:r>
            <w:r>
              <w:rPr>
                <w:noProof/>
                <w:webHidden/>
              </w:rPr>
              <w:tab/>
            </w:r>
            <w:r>
              <w:rPr>
                <w:noProof/>
                <w:webHidden/>
              </w:rPr>
              <w:fldChar w:fldCharType="begin"/>
            </w:r>
            <w:r>
              <w:rPr>
                <w:noProof/>
                <w:webHidden/>
              </w:rPr>
              <w:instrText xml:space="preserve"> PAGEREF _Toc141783508 \h </w:instrText>
            </w:r>
            <w:r>
              <w:rPr>
                <w:noProof/>
                <w:webHidden/>
              </w:rPr>
            </w:r>
            <w:r>
              <w:rPr>
                <w:noProof/>
                <w:webHidden/>
              </w:rPr>
              <w:fldChar w:fldCharType="separate"/>
            </w:r>
            <w:r>
              <w:rPr>
                <w:noProof/>
                <w:webHidden/>
              </w:rPr>
              <w:t>18</w:t>
            </w:r>
            <w:r>
              <w:rPr>
                <w:noProof/>
                <w:webHidden/>
              </w:rPr>
              <w:fldChar w:fldCharType="end"/>
            </w:r>
          </w:hyperlink>
        </w:p>
        <w:p w14:paraId="1E3DF708" w14:textId="3EB26B1D" w:rsidR="00A254E9" w:rsidRDefault="00A254E9">
          <w:pPr>
            <w:pStyle w:val="TOC2"/>
            <w:tabs>
              <w:tab w:val="right" w:leader="dot" w:pos="9016"/>
            </w:tabs>
            <w:rPr>
              <w:rFonts w:eastAsiaTheme="minorEastAsia"/>
              <w:noProof/>
              <w:kern w:val="2"/>
              <w:lang w:eastAsia="en-GB"/>
              <w14:ligatures w14:val="standardContextual"/>
            </w:rPr>
          </w:pPr>
          <w:hyperlink w:anchor="_Toc141783509" w:history="1">
            <w:r w:rsidRPr="00066C50">
              <w:rPr>
                <w:rStyle w:val="Hyperlink"/>
                <w:noProof/>
                <w:lang w:eastAsia="en-GB"/>
              </w:rPr>
              <w:t>10.5 Challenges and Limitations</w:t>
            </w:r>
            <w:r>
              <w:rPr>
                <w:noProof/>
                <w:webHidden/>
              </w:rPr>
              <w:tab/>
            </w:r>
            <w:r>
              <w:rPr>
                <w:noProof/>
                <w:webHidden/>
              </w:rPr>
              <w:fldChar w:fldCharType="begin"/>
            </w:r>
            <w:r>
              <w:rPr>
                <w:noProof/>
                <w:webHidden/>
              </w:rPr>
              <w:instrText xml:space="preserve"> PAGEREF _Toc141783509 \h </w:instrText>
            </w:r>
            <w:r>
              <w:rPr>
                <w:noProof/>
                <w:webHidden/>
              </w:rPr>
            </w:r>
            <w:r>
              <w:rPr>
                <w:noProof/>
                <w:webHidden/>
              </w:rPr>
              <w:fldChar w:fldCharType="separate"/>
            </w:r>
            <w:r>
              <w:rPr>
                <w:noProof/>
                <w:webHidden/>
              </w:rPr>
              <w:t>19</w:t>
            </w:r>
            <w:r>
              <w:rPr>
                <w:noProof/>
                <w:webHidden/>
              </w:rPr>
              <w:fldChar w:fldCharType="end"/>
            </w:r>
          </w:hyperlink>
        </w:p>
        <w:p w14:paraId="4A3A9D1C" w14:textId="29BA5710" w:rsidR="00A254E9" w:rsidRDefault="00A254E9">
          <w:pPr>
            <w:pStyle w:val="TOC1"/>
            <w:tabs>
              <w:tab w:val="right" w:leader="dot" w:pos="9016"/>
            </w:tabs>
            <w:rPr>
              <w:rFonts w:eastAsiaTheme="minorEastAsia"/>
              <w:noProof/>
              <w:kern w:val="2"/>
              <w:lang w:eastAsia="en-GB"/>
              <w14:ligatures w14:val="standardContextual"/>
            </w:rPr>
          </w:pPr>
          <w:hyperlink w:anchor="_Toc141783510" w:history="1">
            <w:r w:rsidRPr="00066C50">
              <w:rPr>
                <w:rStyle w:val="Hyperlink"/>
                <w:noProof/>
              </w:rPr>
              <w:t>Conclusion</w:t>
            </w:r>
            <w:r>
              <w:rPr>
                <w:noProof/>
                <w:webHidden/>
              </w:rPr>
              <w:tab/>
            </w:r>
            <w:r>
              <w:rPr>
                <w:noProof/>
                <w:webHidden/>
              </w:rPr>
              <w:fldChar w:fldCharType="begin"/>
            </w:r>
            <w:r>
              <w:rPr>
                <w:noProof/>
                <w:webHidden/>
              </w:rPr>
              <w:instrText xml:space="preserve"> PAGEREF _Toc141783510 \h </w:instrText>
            </w:r>
            <w:r>
              <w:rPr>
                <w:noProof/>
                <w:webHidden/>
              </w:rPr>
            </w:r>
            <w:r>
              <w:rPr>
                <w:noProof/>
                <w:webHidden/>
              </w:rPr>
              <w:fldChar w:fldCharType="separate"/>
            </w:r>
            <w:r>
              <w:rPr>
                <w:noProof/>
                <w:webHidden/>
              </w:rPr>
              <w:t>19</w:t>
            </w:r>
            <w:r>
              <w:rPr>
                <w:noProof/>
                <w:webHidden/>
              </w:rPr>
              <w:fldChar w:fldCharType="end"/>
            </w:r>
          </w:hyperlink>
        </w:p>
        <w:p w14:paraId="45AA25A5" w14:textId="7FDFC514" w:rsidR="00A254E9" w:rsidRDefault="00A254E9">
          <w:pPr>
            <w:pStyle w:val="TOC1"/>
            <w:tabs>
              <w:tab w:val="right" w:leader="dot" w:pos="9016"/>
            </w:tabs>
            <w:rPr>
              <w:rFonts w:eastAsiaTheme="minorEastAsia"/>
              <w:noProof/>
              <w:kern w:val="2"/>
              <w:lang w:eastAsia="en-GB"/>
              <w14:ligatures w14:val="standardContextual"/>
            </w:rPr>
          </w:pPr>
          <w:hyperlink w:anchor="_Toc141783511" w:history="1">
            <w:r w:rsidRPr="00066C50">
              <w:rPr>
                <w:rStyle w:val="Hyperlink"/>
                <w:noProof/>
              </w:rPr>
              <w:t>References</w:t>
            </w:r>
            <w:r>
              <w:rPr>
                <w:noProof/>
                <w:webHidden/>
              </w:rPr>
              <w:tab/>
            </w:r>
            <w:r>
              <w:rPr>
                <w:noProof/>
                <w:webHidden/>
              </w:rPr>
              <w:fldChar w:fldCharType="begin"/>
            </w:r>
            <w:r>
              <w:rPr>
                <w:noProof/>
                <w:webHidden/>
              </w:rPr>
              <w:instrText xml:space="preserve"> PAGEREF _Toc141783511 \h </w:instrText>
            </w:r>
            <w:r>
              <w:rPr>
                <w:noProof/>
                <w:webHidden/>
              </w:rPr>
            </w:r>
            <w:r>
              <w:rPr>
                <w:noProof/>
                <w:webHidden/>
              </w:rPr>
              <w:fldChar w:fldCharType="separate"/>
            </w:r>
            <w:r>
              <w:rPr>
                <w:noProof/>
                <w:webHidden/>
              </w:rPr>
              <w:t>21</w:t>
            </w:r>
            <w:r>
              <w:rPr>
                <w:noProof/>
                <w:webHidden/>
              </w:rPr>
              <w:fldChar w:fldCharType="end"/>
            </w:r>
          </w:hyperlink>
        </w:p>
        <w:p w14:paraId="2B73090E" w14:textId="583A3FB8" w:rsidR="00A254E9" w:rsidRDefault="00A254E9">
          <w:pPr>
            <w:pStyle w:val="TOC1"/>
            <w:tabs>
              <w:tab w:val="right" w:leader="dot" w:pos="9016"/>
            </w:tabs>
            <w:rPr>
              <w:rFonts w:eastAsiaTheme="minorEastAsia"/>
              <w:noProof/>
              <w:kern w:val="2"/>
              <w:lang w:eastAsia="en-GB"/>
              <w14:ligatures w14:val="standardContextual"/>
            </w:rPr>
          </w:pPr>
          <w:hyperlink w:anchor="_Toc141783512" w:history="1">
            <w:r w:rsidRPr="00066C50">
              <w:rPr>
                <w:rStyle w:val="Hyperlink"/>
                <w:noProof/>
              </w:rPr>
              <w:t>Audio file</w:t>
            </w:r>
            <w:r>
              <w:rPr>
                <w:noProof/>
                <w:webHidden/>
              </w:rPr>
              <w:tab/>
            </w:r>
            <w:r>
              <w:rPr>
                <w:noProof/>
                <w:webHidden/>
              </w:rPr>
              <w:fldChar w:fldCharType="begin"/>
            </w:r>
            <w:r>
              <w:rPr>
                <w:noProof/>
                <w:webHidden/>
              </w:rPr>
              <w:instrText xml:space="preserve"> PAGEREF _Toc141783512 \h </w:instrText>
            </w:r>
            <w:r>
              <w:rPr>
                <w:noProof/>
                <w:webHidden/>
              </w:rPr>
            </w:r>
            <w:r>
              <w:rPr>
                <w:noProof/>
                <w:webHidden/>
              </w:rPr>
              <w:fldChar w:fldCharType="separate"/>
            </w:r>
            <w:r>
              <w:rPr>
                <w:noProof/>
                <w:webHidden/>
              </w:rPr>
              <w:t>23</w:t>
            </w:r>
            <w:r>
              <w:rPr>
                <w:noProof/>
                <w:webHidden/>
              </w:rPr>
              <w:fldChar w:fldCharType="end"/>
            </w:r>
          </w:hyperlink>
        </w:p>
        <w:p w14:paraId="772F16F4" w14:textId="3930AB00" w:rsidR="00A254E9" w:rsidRDefault="00A254E9">
          <w:pPr>
            <w:pStyle w:val="TOC1"/>
            <w:tabs>
              <w:tab w:val="right" w:leader="dot" w:pos="9016"/>
            </w:tabs>
            <w:rPr>
              <w:rFonts w:eastAsiaTheme="minorEastAsia"/>
              <w:noProof/>
              <w:kern w:val="2"/>
              <w:lang w:eastAsia="en-GB"/>
              <w14:ligatures w14:val="standardContextual"/>
            </w:rPr>
          </w:pPr>
          <w:hyperlink w:anchor="_Toc141783513" w:history="1">
            <w:r w:rsidRPr="00066C50">
              <w:rPr>
                <w:rStyle w:val="Hyperlink"/>
                <w:noProof/>
              </w:rPr>
              <w:t>Transcript</w:t>
            </w:r>
            <w:r>
              <w:rPr>
                <w:noProof/>
                <w:webHidden/>
              </w:rPr>
              <w:tab/>
            </w:r>
            <w:r>
              <w:rPr>
                <w:noProof/>
                <w:webHidden/>
              </w:rPr>
              <w:fldChar w:fldCharType="begin"/>
            </w:r>
            <w:r>
              <w:rPr>
                <w:noProof/>
                <w:webHidden/>
              </w:rPr>
              <w:instrText xml:space="preserve"> PAGEREF _Toc141783513 \h </w:instrText>
            </w:r>
            <w:r>
              <w:rPr>
                <w:noProof/>
                <w:webHidden/>
              </w:rPr>
            </w:r>
            <w:r>
              <w:rPr>
                <w:noProof/>
                <w:webHidden/>
              </w:rPr>
              <w:fldChar w:fldCharType="separate"/>
            </w:r>
            <w:r>
              <w:rPr>
                <w:noProof/>
                <w:webHidden/>
              </w:rPr>
              <w:t>23</w:t>
            </w:r>
            <w:r>
              <w:rPr>
                <w:noProof/>
                <w:webHidden/>
              </w:rPr>
              <w:fldChar w:fldCharType="end"/>
            </w:r>
          </w:hyperlink>
        </w:p>
        <w:p w14:paraId="0B045000" w14:textId="649089AC" w:rsidR="00F50B59" w:rsidRDefault="00F50B59">
          <w:r>
            <w:rPr>
              <w:b/>
              <w:bCs/>
              <w:noProof/>
            </w:rPr>
            <w:fldChar w:fldCharType="end"/>
          </w:r>
        </w:p>
      </w:sdtContent>
    </w:sdt>
    <w:p w14:paraId="574EB948" w14:textId="5AA15DBE" w:rsidR="008F7257" w:rsidRPr="00936A45" w:rsidRDefault="008F7257" w:rsidP="00927CF7">
      <w:pPr>
        <w:rPr>
          <w:sz w:val="28"/>
          <w:szCs w:val="28"/>
        </w:rPr>
      </w:pPr>
    </w:p>
    <w:p w14:paraId="5458334F" w14:textId="4482FD94" w:rsidR="00927CF7" w:rsidRDefault="00927CF7" w:rsidP="00927CF7">
      <w:pPr>
        <w:rPr>
          <w:sz w:val="52"/>
          <w:szCs w:val="52"/>
        </w:rPr>
      </w:pPr>
    </w:p>
    <w:p w14:paraId="56B53E48" w14:textId="5BAA40AA" w:rsidR="00927CF7" w:rsidRDefault="00927CF7" w:rsidP="00927CF7">
      <w:pPr>
        <w:rPr>
          <w:sz w:val="52"/>
          <w:szCs w:val="52"/>
        </w:rPr>
      </w:pPr>
    </w:p>
    <w:p w14:paraId="02232F2B" w14:textId="77777777" w:rsidR="00927CF7" w:rsidRDefault="00927CF7" w:rsidP="00927CF7">
      <w:pPr>
        <w:rPr>
          <w:sz w:val="52"/>
          <w:szCs w:val="52"/>
        </w:rPr>
      </w:pPr>
    </w:p>
    <w:p w14:paraId="1AD54463" w14:textId="77777777" w:rsidR="00927CF7" w:rsidRDefault="00927CF7" w:rsidP="00927CF7">
      <w:pPr>
        <w:rPr>
          <w:sz w:val="52"/>
          <w:szCs w:val="52"/>
        </w:rPr>
      </w:pPr>
    </w:p>
    <w:p w14:paraId="02AD538D" w14:textId="77777777" w:rsidR="00927CF7" w:rsidRDefault="00927CF7" w:rsidP="00927CF7">
      <w:pPr>
        <w:rPr>
          <w:sz w:val="52"/>
          <w:szCs w:val="52"/>
        </w:rPr>
      </w:pPr>
    </w:p>
    <w:p w14:paraId="4CB9D6B2" w14:textId="77777777" w:rsidR="00AF6272" w:rsidRDefault="00AF6272" w:rsidP="006E55D8">
      <w:pPr>
        <w:jc w:val="center"/>
        <w:rPr>
          <w:rFonts w:ascii="Arial" w:hAnsi="Arial" w:cs="Arial"/>
          <w:b/>
          <w:bCs/>
          <w:sz w:val="36"/>
          <w:szCs w:val="36"/>
        </w:rPr>
      </w:pPr>
    </w:p>
    <w:p w14:paraId="7246AF06" w14:textId="77777777" w:rsidR="00AF6272" w:rsidRDefault="00AF6272" w:rsidP="006E55D8">
      <w:pPr>
        <w:jc w:val="center"/>
        <w:rPr>
          <w:rFonts w:ascii="Arial" w:hAnsi="Arial" w:cs="Arial"/>
          <w:b/>
          <w:bCs/>
          <w:sz w:val="36"/>
          <w:szCs w:val="36"/>
        </w:rPr>
      </w:pPr>
    </w:p>
    <w:p w14:paraId="75B43C50" w14:textId="77777777" w:rsidR="00AF6272" w:rsidRDefault="00AF6272" w:rsidP="006E55D8">
      <w:pPr>
        <w:jc w:val="center"/>
        <w:rPr>
          <w:rFonts w:ascii="Arial" w:hAnsi="Arial" w:cs="Arial"/>
          <w:b/>
          <w:bCs/>
          <w:sz w:val="36"/>
          <w:szCs w:val="36"/>
        </w:rPr>
      </w:pPr>
    </w:p>
    <w:p w14:paraId="66883308" w14:textId="77777777" w:rsidR="00AF6272" w:rsidRDefault="00AF6272" w:rsidP="006E55D8">
      <w:pPr>
        <w:jc w:val="center"/>
        <w:rPr>
          <w:rFonts w:ascii="Arial" w:hAnsi="Arial" w:cs="Arial"/>
          <w:b/>
          <w:bCs/>
          <w:sz w:val="36"/>
          <w:szCs w:val="36"/>
        </w:rPr>
      </w:pPr>
    </w:p>
    <w:p w14:paraId="25E13BAA" w14:textId="77777777" w:rsidR="00AF6272" w:rsidRDefault="00AF6272" w:rsidP="006E55D8">
      <w:pPr>
        <w:jc w:val="center"/>
        <w:rPr>
          <w:rFonts w:ascii="Arial" w:hAnsi="Arial" w:cs="Arial"/>
          <w:b/>
          <w:bCs/>
          <w:sz w:val="36"/>
          <w:szCs w:val="36"/>
        </w:rPr>
      </w:pPr>
    </w:p>
    <w:p w14:paraId="32C2A506" w14:textId="77777777" w:rsidR="00AF6272" w:rsidRDefault="00AF6272" w:rsidP="006E55D8">
      <w:pPr>
        <w:jc w:val="center"/>
        <w:rPr>
          <w:rFonts w:ascii="Arial" w:hAnsi="Arial" w:cs="Arial"/>
          <w:b/>
          <w:bCs/>
          <w:sz w:val="36"/>
          <w:szCs w:val="36"/>
        </w:rPr>
      </w:pPr>
    </w:p>
    <w:p w14:paraId="21D50E24" w14:textId="77777777" w:rsidR="00AF6272" w:rsidRDefault="00AF6272" w:rsidP="006E55D8">
      <w:pPr>
        <w:jc w:val="center"/>
        <w:rPr>
          <w:rFonts w:ascii="Arial" w:hAnsi="Arial" w:cs="Arial"/>
          <w:b/>
          <w:bCs/>
          <w:sz w:val="36"/>
          <w:szCs w:val="36"/>
        </w:rPr>
      </w:pPr>
    </w:p>
    <w:p w14:paraId="03CBBE9D" w14:textId="77777777" w:rsidR="00F50B59" w:rsidRDefault="00F50B59" w:rsidP="00F50B59">
      <w:pPr>
        <w:spacing w:line="360" w:lineRule="auto"/>
        <w:rPr>
          <w:rFonts w:ascii="Arial" w:hAnsi="Arial" w:cs="Arial"/>
          <w:b/>
          <w:bCs/>
          <w:sz w:val="28"/>
          <w:szCs w:val="28"/>
          <w:lang w:eastAsia="en-GB"/>
        </w:rPr>
      </w:pPr>
    </w:p>
    <w:p w14:paraId="23D80E9B" w14:textId="7D8F7F9F" w:rsidR="00927CF7" w:rsidRPr="00917FA1" w:rsidRDefault="00F50B59" w:rsidP="00917FA1">
      <w:pPr>
        <w:pStyle w:val="Heading1"/>
      </w:pPr>
      <w:bookmarkStart w:id="0" w:name="_Toc141783467"/>
      <w:r w:rsidRPr="00917FA1">
        <w:t xml:space="preserve">1. </w:t>
      </w:r>
      <w:r w:rsidR="00936EC4" w:rsidRPr="00917FA1">
        <w:t>Introduction</w:t>
      </w:r>
      <w:bookmarkEnd w:id="0"/>
    </w:p>
    <w:p w14:paraId="3FAC366E" w14:textId="77777777" w:rsidR="00897242" w:rsidRPr="00897242" w:rsidRDefault="00897242" w:rsidP="00897242"/>
    <w:p w14:paraId="7377BB18" w14:textId="77777777" w:rsidR="00897242" w:rsidRDefault="00897242" w:rsidP="00897242">
      <w:pPr>
        <w:spacing w:line="360" w:lineRule="auto"/>
        <w:rPr>
          <w:rFonts w:ascii="Arial" w:hAnsi="Arial" w:cs="Arial"/>
        </w:rPr>
      </w:pPr>
      <w:r>
        <w:rPr>
          <w:rFonts w:ascii="Arial" w:hAnsi="Arial" w:cs="Arial"/>
        </w:rPr>
        <w:t xml:space="preserve">      </w:t>
      </w:r>
      <w:r w:rsidRPr="00580B17">
        <w:rPr>
          <w:rFonts w:ascii="Arial" w:hAnsi="Arial" w:cs="Arial"/>
        </w:rPr>
        <w:t>According to what is said by Aslam (2010), when an organisation finds a disparity between the existing state and the anticipated future state, and then decides to rectify it, the company will be confronted with the following decision during the implementation of organisational change: Who exactly ought to be in charge of carrying out this responsibility? When faced with a decision-making challenge, businesses will typically select either an internal or an external agent of change as their preferred course of action. Individuals that work either inside or outside of an organisation are referred to as "change agents," and the phrase "change agent" refers to individuals who have technical, professional, or consulting knowledge. Assistance in the management of a change project (</w:t>
      </w:r>
      <w:proofErr w:type="spellStart"/>
      <w:r w:rsidRPr="00580B17">
        <w:rPr>
          <w:rFonts w:ascii="Arial" w:hAnsi="Arial" w:cs="Arial"/>
        </w:rPr>
        <w:t>Beckhard</w:t>
      </w:r>
      <w:proofErr w:type="spellEnd"/>
      <w:r w:rsidRPr="00580B17">
        <w:rPr>
          <w:rFonts w:ascii="Arial" w:hAnsi="Arial" w:cs="Arial"/>
        </w:rPr>
        <w:t>, 1969, p. 101)</w:t>
      </w:r>
      <w:r>
        <w:rPr>
          <w:rFonts w:ascii="Arial" w:hAnsi="Arial" w:cs="Arial"/>
        </w:rPr>
        <w:t xml:space="preserve">.        </w:t>
      </w:r>
    </w:p>
    <w:p w14:paraId="53516EBF" w14:textId="77777777" w:rsidR="00897242" w:rsidRPr="00B2541C" w:rsidRDefault="00897242" w:rsidP="00897242">
      <w:pPr>
        <w:spacing w:line="360" w:lineRule="auto"/>
        <w:rPr>
          <w:rFonts w:ascii="Arial" w:hAnsi="Arial" w:cs="Arial"/>
        </w:rPr>
      </w:pPr>
      <w:r>
        <w:rPr>
          <w:rFonts w:ascii="Arial" w:hAnsi="Arial" w:cs="Arial"/>
        </w:rPr>
        <w:t xml:space="preserve">      </w:t>
      </w:r>
      <w:r w:rsidRPr="00B2541C">
        <w:rPr>
          <w:rFonts w:ascii="Arial" w:hAnsi="Arial" w:cs="Arial"/>
        </w:rPr>
        <w:t>UKPO provides postal and courier services. The company must fix its operational and customer service issues to survive. The research will assist the Post Office pick a change agent and identify stakeholders for internal and external consultants. Power and politics effect the UKPO's internal and external change agent's success.</w:t>
      </w:r>
    </w:p>
    <w:p w14:paraId="574B9E55" w14:textId="620E051A" w:rsidR="00897242" w:rsidRPr="00B2541C" w:rsidRDefault="00897242" w:rsidP="00897242">
      <w:pPr>
        <w:spacing w:line="360" w:lineRule="auto"/>
        <w:rPr>
          <w:rFonts w:ascii="Arial" w:hAnsi="Arial" w:cs="Arial"/>
        </w:rPr>
      </w:pPr>
      <w:r w:rsidRPr="00B2541C">
        <w:rPr>
          <w:rFonts w:ascii="Arial" w:hAnsi="Arial" w:cs="Arial"/>
        </w:rPr>
        <w:t xml:space="preserve">        In an interview, employee Paulina Andone described the company's struggles with remuneration, mail volume, and digitalization. The findings demonstrate the value of tackling these difficulties and transforming. Pay increase disputes are Paulina's largest UKPO issue. Recurring strikes delay mail delivery, increase customer complaints, and lower service quality. Varkey et al. (2010) recommend prioritising the human side of quality improvement (QI) to achieve change in an organisation. They say this is the only way to change. Service excellence requires open and productive dialogue with personnel and unions. The Post Office should negotiate fair wages and benefits to address wage rises and create a safer workplace. Change benefits business. It helps the Post Office adapt to changing consumer needs, increase productivity, find new revenue streams, satisfy customers and employees, and remain viable.</w:t>
      </w:r>
    </w:p>
    <w:p w14:paraId="0B05F514" w14:textId="77777777" w:rsidR="00897242" w:rsidRPr="00B2541C" w:rsidRDefault="00897242" w:rsidP="00897242">
      <w:pPr>
        <w:spacing w:line="360" w:lineRule="auto"/>
        <w:rPr>
          <w:rFonts w:ascii="Arial" w:hAnsi="Arial" w:cs="Arial"/>
        </w:rPr>
      </w:pPr>
      <w:r>
        <w:rPr>
          <w:rFonts w:ascii="Arial" w:hAnsi="Arial" w:cs="Arial"/>
        </w:rPr>
        <w:t xml:space="preserve">      </w:t>
      </w:r>
      <w:r w:rsidRPr="00B2541C">
        <w:rPr>
          <w:rFonts w:ascii="Arial" w:hAnsi="Arial" w:cs="Arial"/>
        </w:rPr>
        <w:t>This report critically examines the stakeholders internal and external consultants should engage to tackle UKPO pay hike rejection. Power-interest matrices classify stakeholders. Consultants can address pay hikes by actively engaging key stakeholders to build buy-in, collaboration, and complete solutions. Stakeholder involvement works.</w:t>
      </w:r>
    </w:p>
    <w:p w14:paraId="419C9479" w14:textId="79F4148E" w:rsidR="00DC1D25" w:rsidRPr="00795A71" w:rsidRDefault="00897242" w:rsidP="00795A71">
      <w:pPr>
        <w:spacing w:line="360" w:lineRule="auto"/>
        <w:rPr>
          <w:rFonts w:ascii="Arial" w:hAnsi="Arial" w:cs="Arial"/>
        </w:rPr>
      </w:pPr>
      <w:r>
        <w:rPr>
          <w:rFonts w:ascii="Arial" w:hAnsi="Arial" w:cs="Arial"/>
        </w:rPr>
        <w:t xml:space="preserve">      </w:t>
      </w:r>
      <w:r w:rsidRPr="00B2541C">
        <w:rPr>
          <w:rFonts w:ascii="Arial" w:hAnsi="Arial" w:cs="Arial"/>
        </w:rPr>
        <w:t xml:space="preserve">Power and politics affect how internal and external change agents assist The Post Office succeed. Consulting requires power and politics. This study explains how power and politics affect transformation's pros and cons. The consultant's expertise of political variables and </w:t>
      </w:r>
      <w:r w:rsidRPr="00B2541C">
        <w:rPr>
          <w:rFonts w:ascii="Arial" w:hAnsi="Arial" w:cs="Arial"/>
        </w:rPr>
        <w:lastRenderedPageBreak/>
        <w:t>power dynamics highlights the challenges they face when working with The Post Office for change.</w:t>
      </w:r>
    </w:p>
    <w:p w14:paraId="060BE8B9" w14:textId="66AA3900" w:rsidR="00C459E3" w:rsidRDefault="00C459E3" w:rsidP="00C459E3">
      <w:pPr>
        <w:spacing w:line="360" w:lineRule="auto"/>
        <w:jc w:val="center"/>
        <w:rPr>
          <w:rFonts w:ascii="Arial" w:hAnsi="Arial" w:cs="Arial"/>
          <w:b/>
          <w:bCs/>
        </w:rPr>
      </w:pPr>
    </w:p>
    <w:p w14:paraId="2B3C53D2" w14:textId="13E2C440" w:rsidR="008F7257" w:rsidRPr="00C459E3" w:rsidRDefault="00C459E3" w:rsidP="00917FA1">
      <w:pPr>
        <w:pStyle w:val="Heading1"/>
        <w:spacing w:line="360" w:lineRule="auto"/>
      </w:pPr>
      <w:bookmarkStart w:id="1" w:name="_Toc141783468"/>
      <w:r>
        <w:rPr>
          <w:rFonts w:eastAsia="Times New Roman"/>
          <w:lang w:eastAsia="en-GB"/>
        </w:rPr>
        <w:t xml:space="preserve">2. </w:t>
      </w:r>
      <w:r w:rsidRPr="00C459E3">
        <w:rPr>
          <w:rFonts w:eastAsia="Times New Roman"/>
          <w:lang w:eastAsia="en-GB"/>
        </w:rPr>
        <w:t>Critical Problems and Change Implementation Challenges in the UK Post Office</w:t>
      </w:r>
      <w:bookmarkEnd w:id="1"/>
    </w:p>
    <w:p w14:paraId="033E663C" w14:textId="77777777" w:rsidR="00174019" w:rsidRDefault="00174019" w:rsidP="00917FA1">
      <w:pPr>
        <w:spacing w:line="360" w:lineRule="auto"/>
        <w:rPr>
          <w:rFonts w:ascii="Arial" w:hAnsi="Arial" w:cs="Arial"/>
          <w:lang w:eastAsia="en-GB"/>
        </w:rPr>
      </w:pPr>
      <w:r>
        <w:rPr>
          <w:rFonts w:ascii="Arial" w:hAnsi="Arial" w:cs="Arial"/>
          <w:lang w:eastAsia="en-GB"/>
        </w:rPr>
        <w:t xml:space="preserve">      This qualitative research (Stenfors </w:t>
      </w:r>
      <w:r>
        <w:rPr>
          <w:rFonts w:ascii="Arial" w:hAnsi="Arial" w:cs="Arial"/>
          <w:i/>
          <w:iCs/>
          <w:lang w:eastAsia="en-GB"/>
        </w:rPr>
        <w:t xml:space="preserve">et al., </w:t>
      </w:r>
      <w:r>
        <w:rPr>
          <w:rFonts w:ascii="Arial" w:hAnsi="Arial" w:cs="Arial"/>
          <w:lang w:eastAsia="en-GB"/>
        </w:rPr>
        <w:t>2020) aims to identify critical problems faced by the UK Post Office and explore potential solutions to improve the quality of services. An interview was conducted with an employee, Paulina Andone, who provided insights into the organization's challenges related to pay rise disputes, declining mail volume, and digital transformation. In Paulina’s opinion</w:t>
      </w:r>
      <w:r>
        <w:rPr>
          <w:rFonts w:ascii="Arial" w:hAnsi="Arial" w:cs="Arial"/>
          <w:i/>
          <w:iCs/>
          <w:lang w:eastAsia="en-GB"/>
        </w:rPr>
        <w:t>”</w:t>
      </w:r>
      <w:r>
        <w:rPr>
          <w:rFonts w:ascii="Arial" w:hAnsi="Arial" w:cs="Arial"/>
          <w:i/>
          <w:iCs/>
          <w:color w:val="000000"/>
        </w:rPr>
        <w:t xml:space="preserve"> one of the critical problems inside the UK post office is the pay rise which leads to several strikes over the years”.</w:t>
      </w:r>
      <w:r>
        <w:rPr>
          <w:rStyle w:val="apple-converted-space"/>
          <w:rFonts w:ascii="Arial" w:hAnsi="Arial" w:cs="Arial"/>
          <w:color w:val="000000"/>
        </w:rPr>
        <w:t> </w:t>
      </w:r>
      <w:r>
        <w:rPr>
          <w:rFonts w:ascii="Arial" w:hAnsi="Arial" w:cs="Arial"/>
          <w:lang w:eastAsia="en-GB"/>
        </w:rPr>
        <w:t>The findings highlight the significance of change implementation to address these issues and the potential benefits of embracing change. Additionally, the research examines the need for external or internal change agents and the challenges associated with each approach. The study underscores the importance of effective communication, engagement, and support in facilitating organizational acceptance of change.</w:t>
      </w:r>
    </w:p>
    <w:p w14:paraId="0BE4B7C9" w14:textId="77777777" w:rsidR="00174019" w:rsidRDefault="00174019" w:rsidP="00917FA1">
      <w:pPr>
        <w:spacing w:line="360" w:lineRule="auto"/>
        <w:rPr>
          <w:rFonts w:ascii="Arial" w:hAnsi="Arial" w:cs="Arial"/>
          <w:lang w:eastAsia="en-GB"/>
        </w:rPr>
      </w:pPr>
      <w:r>
        <w:rPr>
          <w:rFonts w:ascii="Arial" w:hAnsi="Arial" w:cs="Arial"/>
          <w:lang w:eastAsia="en-GB"/>
        </w:rPr>
        <w:t xml:space="preserve">     The UK Post Office plays a crucial role in the country's postal and courier services. To ensure its sustainability and competitiveness, the organization must address critical issues that hinder its efficiency and customer satisfaction. This research identifies and analyses one of the major problems faced by the UK Post Office, proposes potential actions for quality improvement, and explores the implications of embracing change through the involvement of external or internal change agents.</w:t>
      </w:r>
    </w:p>
    <w:p w14:paraId="606B3F09" w14:textId="77777777" w:rsidR="00174019" w:rsidRDefault="00174019" w:rsidP="00917FA1">
      <w:pPr>
        <w:spacing w:line="360" w:lineRule="auto"/>
        <w:rPr>
          <w:rFonts w:ascii="Arial" w:hAnsi="Arial" w:cs="Arial"/>
          <w:lang w:eastAsia="en-GB"/>
        </w:rPr>
      </w:pPr>
      <w:r>
        <w:rPr>
          <w:rFonts w:ascii="Arial" w:hAnsi="Arial" w:cs="Arial"/>
          <w:lang w:eastAsia="en-GB"/>
        </w:rPr>
        <w:t xml:space="preserve">    </w:t>
      </w:r>
      <w:r>
        <w:rPr>
          <w:rFonts w:ascii="Arial" w:eastAsia="Times New Roman" w:hAnsi="Arial" w:cs="Arial"/>
          <w:lang w:eastAsia="en-GB"/>
        </w:rPr>
        <w:t>Paulina Andone identified the issue of pay rise disputes as one of the critical problems within the UK Post Office. The recurring strikes resulting from these disputes lead to delays in mail delivery, increased customer complaints, and “</w:t>
      </w:r>
      <w:r>
        <w:rPr>
          <w:rFonts w:ascii="Arial" w:eastAsia="Times New Roman" w:hAnsi="Arial" w:cs="Arial"/>
          <w:i/>
          <w:iCs/>
          <w:lang w:eastAsia="en-GB"/>
        </w:rPr>
        <w:t>overall dissatisfaction with quality of services as workers went on strike several times”.</w:t>
      </w:r>
      <w:r>
        <w:rPr>
          <w:rFonts w:ascii="Arial" w:hAnsi="Arial" w:cs="Arial"/>
          <w:lang w:eastAsia="en-GB"/>
        </w:rPr>
        <w:t xml:space="preserve"> </w:t>
      </w:r>
      <w:r>
        <w:rPr>
          <w:rFonts w:ascii="Arial" w:eastAsia="Times New Roman" w:hAnsi="Arial" w:cs="Arial"/>
          <w:lang w:eastAsia="en-GB"/>
        </w:rPr>
        <w:t>To improve the quality of services, open and constructive negotiations with the workforce and relevant unions are crucial. The Post Office should focus on negotiating “</w:t>
      </w:r>
      <w:r>
        <w:rPr>
          <w:rFonts w:ascii="Arial" w:eastAsia="Times New Roman" w:hAnsi="Arial" w:cs="Arial"/>
          <w:i/>
          <w:iCs/>
          <w:lang w:eastAsia="en-GB"/>
        </w:rPr>
        <w:t>fair pay and benefits and</w:t>
      </w:r>
      <w:r>
        <w:rPr>
          <w:rFonts w:ascii="Arial" w:hAnsi="Arial" w:cs="Arial"/>
          <w:i/>
          <w:iCs/>
          <w:color w:val="000000"/>
        </w:rPr>
        <w:t xml:space="preserve"> should engage in open and constructive negotiations with the workforce and relevant unions to address the pay rise issue</w:t>
      </w:r>
      <w:r>
        <w:rPr>
          <w:rFonts w:ascii="Arial" w:hAnsi="Arial" w:cs="Arial"/>
          <w:color w:val="000000"/>
        </w:rPr>
        <w:t xml:space="preserve">” in order </w:t>
      </w:r>
      <w:r>
        <w:rPr>
          <w:rFonts w:ascii="Arial" w:eastAsia="Times New Roman" w:hAnsi="Arial" w:cs="Arial"/>
          <w:lang w:eastAsia="en-GB"/>
        </w:rPr>
        <w:t>to resolve the pay rise and create a more stable work environment.</w:t>
      </w:r>
    </w:p>
    <w:p w14:paraId="0D5E22C4" w14:textId="77777777" w:rsidR="00174019" w:rsidRDefault="00174019" w:rsidP="00917FA1">
      <w:pPr>
        <w:spacing w:line="360" w:lineRule="auto"/>
        <w:rPr>
          <w:rFonts w:ascii="Arial" w:hAnsi="Arial" w:cs="Arial"/>
          <w:lang w:eastAsia="en-GB"/>
        </w:rPr>
      </w:pPr>
      <w:r>
        <w:rPr>
          <w:rFonts w:ascii="Arial" w:hAnsi="Arial" w:cs="Arial"/>
          <w:lang w:eastAsia="en-GB"/>
        </w:rPr>
        <w:t xml:space="preserve">       </w:t>
      </w:r>
      <w:r>
        <w:rPr>
          <w:rFonts w:ascii="Arial" w:eastAsia="Times New Roman" w:hAnsi="Arial" w:cs="Arial"/>
          <w:lang w:eastAsia="en-GB"/>
        </w:rPr>
        <w:t>According to Paulina “</w:t>
      </w:r>
      <w:r>
        <w:rPr>
          <w:rFonts w:ascii="Arial" w:eastAsia="Times New Roman" w:hAnsi="Arial" w:cs="Arial"/>
          <w:i/>
          <w:iCs/>
          <w:lang w:eastAsia="en-GB"/>
        </w:rPr>
        <w:t>the decision to involve a third party in the change process depends on the internal capabilities and resources of the organisation”</w:t>
      </w:r>
      <w:r>
        <w:rPr>
          <w:rFonts w:ascii="Arial" w:eastAsia="Times New Roman" w:hAnsi="Arial" w:cs="Arial"/>
          <w:lang w:eastAsia="en-GB"/>
        </w:rPr>
        <w:t xml:space="preserve">. If the organization lacks the necessary expertise or faces internal resistance to change, a third-party </w:t>
      </w:r>
      <w:r>
        <w:rPr>
          <w:rFonts w:ascii="Arial" w:eastAsia="Times New Roman" w:hAnsi="Arial" w:cs="Arial"/>
          <w:lang w:eastAsia="en-GB"/>
        </w:rPr>
        <w:lastRenderedPageBreak/>
        <w:t>intervention can provide objective insights and guidance. However, if the organization has a capable internal team and stakeholder support, an internal change initiative may be more suitable.</w:t>
      </w:r>
    </w:p>
    <w:p w14:paraId="6F686FF9" w14:textId="77777777" w:rsidR="00174019" w:rsidRDefault="00174019" w:rsidP="00917FA1">
      <w:pPr>
        <w:spacing w:line="360" w:lineRule="auto"/>
        <w:rPr>
          <w:rFonts w:ascii="Arial" w:hAnsi="Arial" w:cs="Arial"/>
          <w:lang w:eastAsia="en-GB"/>
        </w:rPr>
      </w:pPr>
      <w:r>
        <w:rPr>
          <w:rFonts w:ascii="Arial" w:eastAsia="Times New Roman" w:hAnsi="Arial" w:cs="Arial"/>
          <w:lang w:eastAsia="en-GB"/>
        </w:rPr>
        <w:t>Embracing change can significantly benefit the organization. It allows the Post Office to adapt to evolving customer needs, enhance efficiency, explore new revenue streams, improve customer satisfaction, and ensure long-term sustainability</w:t>
      </w:r>
      <w:r>
        <w:rPr>
          <w:rFonts w:ascii="Arial" w:eastAsia="Times New Roman" w:hAnsi="Arial" w:cs="Arial"/>
          <w:color w:val="000000" w:themeColor="text1"/>
          <w:lang w:eastAsia="en-GB"/>
        </w:rPr>
        <w:t xml:space="preserve">. </w:t>
      </w:r>
      <w:r>
        <w:rPr>
          <w:rFonts w:ascii="Arial" w:hAnsi="Arial" w:cs="Arial"/>
          <w:color w:val="000000" w:themeColor="text1"/>
          <w:shd w:val="clear" w:color="auto" w:fill="F7F7F8"/>
        </w:rPr>
        <w:t>For the Post Office, these are all crucial elements that can be achieved through a proactive and forward-looking approach to change. By embracing change as an opportunity for growth and improvement, the Post Office can position itself as a modern and customer-focused organization ready to meet the challenges and opportunities of the digital age (Lai and Ong, 2010).</w:t>
      </w:r>
    </w:p>
    <w:p w14:paraId="149C9B32" w14:textId="4958BEDA" w:rsidR="00174019" w:rsidRDefault="004C062B" w:rsidP="00917FA1">
      <w:pPr>
        <w:spacing w:line="360" w:lineRule="auto"/>
        <w:rPr>
          <w:rFonts w:ascii="Arial" w:hAnsi="Arial" w:cs="Arial"/>
          <w:lang w:eastAsia="en-GB"/>
        </w:rPr>
      </w:pPr>
      <w:r>
        <w:rPr>
          <w:rFonts w:ascii="Arial" w:eastAsia="Times New Roman" w:hAnsi="Arial" w:cs="Arial"/>
          <w:lang w:eastAsia="en-GB"/>
        </w:rPr>
        <w:t xml:space="preserve">      </w:t>
      </w:r>
      <w:r w:rsidR="00174019">
        <w:rPr>
          <w:rFonts w:ascii="Arial" w:eastAsia="Times New Roman" w:hAnsi="Arial" w:cs="Arial"/>
          <w:lang w:eastAsia="en-GB"/>
        </w:rPr>
        <w:t>Given the identified challenges related to pay rise disputes, declining mail volume, and digital transformation, contracting external consultancies can provide specialized knowledge and fresh perspectives, which could be beneficial for the organization.</w:t>
      </w:r>
      <w:r w:rsidR="00174019">
        <w:rPr>
          <w:rFonts w:ascii="Arial" w:hAnsi="Arial" w:cs="Arial"/>
          <w:color w:val="374151"/>
          <w:shd w:val="clear" w:color="auto" w:fill="F7F7F8"/>
        </w:rPr>
        <w:t xml:space="preserve"> </w:t>
      </w:r>
      <w:r w:rsidR="00174019">
        <w:rPr>
          <w:rFonts w:ascii="Arial" w:hAnsi="Arial" w:cs="Arial"/>
          <w:color w:val="000000" w:themeColor="text1"/>
          <w:shd w:val="clear" w:color="auto" w:fill="F7F7F8"/>
        </w:rPr>
        <w:t xml:space="preserve">Contracting external consultancies can be a strategic move for the Post Office to tackle its challenges related to pay rise disputes, declining mail volume, and digital transformation. According to Loh </w:t>
      </w:r>
      <w:r w:rsidR="00174019">
        <w:rPr>
          <w:rFonts w:ascii="Arial" w:hAnsi="Arial" w:cs="Arial"/>
          <w:i/>
          <w:iCs/>
          <w:color w:val="000000" w:themeColor="text1"/>
          <w:shd w:val="clear" w:color="auto" w:fill="F7F7F8"/>
        </w:rPr>
        <w:t xml:space="preserve">et al., (2019), </w:t>
      </w:r>
      <w:r w:rsidR="00174019">
        <w:rPr>
          <w:rFonts w:ascii="Arial" w:hAnsi="Arial" w:cs="Arial"/>
          <w:color w:val="000000" w:themeColor="text1"/>
          <w:shd w:val="clear" w:color="auto" w:fill="F7F7F8"/>
        </w:rPr>
        <w:t>the specialized knowledge, fresh perspectives, change management expertise, external benchmarking, resource flexibility, and commitment to confidentiality and impartiality that external consultants bring can complement the organization's internal capabilities and enhance its ability to address complex issues effectively. By leveraging external expertise, the Post Office can foster innovation, overcome hurdles, and position itself for sustainable success in a rapidly evolving postal landscape.</w:t>
      </w:r>
    </w:p>
    <w:p w14:paraId="56FA8AD4" w14:textId="7F35D912" w:rsidR="00174019" w:rsidRDefault="004C062B" w:rsidP="00917FA1">
      <w:pPr>
        <w:spacing w:line="360" w:lineRule="auto"/>
        <w:rPr>
          <w:rFonts w:ascii="Arial" w:hAnsi="Arial" w:cs="Arial"/>
          <w:color w:val="000000" w:themeColor="text1"/>
          <w:shd w:val="clear" w:color="auto" w:fill="F7F7F8"/>
        </w:rPr>
      </w:pPr>
      <w:r>
        <w:rPr>
          <w:rFonts w:ascii="Arial" w:eastAsia="Times New Roman" w:hAnsi="Arial" w:cs="Arial"/>
          <w:lang w:eastAsia="en-GB"/>
        </w:rPr>
        <w:t xml:space="preserve">      </w:t>
      </w:r>
      <w:r w:rsidR="00174019">
        <w:rPr>
          <w:rFonts w:ascii="Arial" w:eastAsia="Times New Roman" w:hAnsi="Arial" w:cs="Arial"/>
          <w:lang w:eastAsia="en-GB"/>
        </w:rPr>
        <w:t>In Paulina’s point of view “</w:t>
      </w:r>
      <w:r w:rsidR="00174019">
        <w:rPr>
          <w:rFonts w:ascii="Arial" w:eastAsia="Times New Roman" w:hAnsi="Arial" w:cs="Arial"/>
          <w:i/>
          <w:iCs/>
          <w:lang w:eastAsia="en-GB"/>
        </w:rPr>
        <w:t>Using external change agents may represent challenges such as a lack of internal familiarity or resistance from employees who may view them as outsiders. On the other hand, using internal change agents can face biases or resistance from individuals who believe that internal changes are driven by personal agendas”.</w:t>
      </w:r>
      <w:r w:rsidR="00174019">
        <w:rPr>
          <w:rFonts w:ascii="Arial" w:hAnsi="Arial" w:cs="Arial"/>
          <w:color w:val="000000" w:themeColor="text1"/>
          <w:shd w:val="clear" w:color="auto" w:fill="F7F7F8"/>
        </w:rPr>
        <w:t xml:space="preserve"> Both internal and external consultants can face numerous challenges and some that external consultant will face are as follow:</w:t>
      </w:r>
    </w:p>
    <w:p w14:paraId="64ACD3A9" w14:textId="77777777" w:rsidR="00174019" w:rsidRDefault="00174019" w:rsidP="00174019">
      <w:pPr>
        <w:pStyle w:val="ListParagraph"/>
        <w:numPr>
          <w:ilvl w:val="0"/>
          <w:numId w:val="4"/>
        </w:numPr>
        <w:spacing w:line="360" w:lineRule="auto"/>
        <w:rPr>
          <w:rFonts w:ascii="Arial" w:hAnsi="Arial" w:cs="Arial"/>
          <w:sz w:val="22"/>
          <w:szCs w:val="22"/>
        </w:rPr>
      </w:pPr>
      <w:r>
        <w:rPr>
          <w:rFonts w:ascii="Arial" w:hAnsi="Arial" w:cs="Arial"/>
          <w:color w:val="000000" w:themeColor="text1"/>
          <w:sz w:val="22"/>
          <w:szCs w:val="22"/>
          <w:shd w:val="clear" w:color="auto" w:fill="F7F7F8"/>
        </w:rPr>
        <w:t>Lack of internal familiarity</w:t>
      </w:r>
    </w:p>
    <w:p w14:paraId="5540E2C5" w14:textId="77777777" w:rsidR="00174019" w:rsidRDefault="00174019" w:rsidP="00174019">
      <w:pPr>
        <w:pStyle w:val="ListParagraph"/>
        <w:numPr>
          <w:ilvl w:val="0"/>
          <w:numId w:val="4"/>
        </w:numPr>
        <w:spacing w:line="360" w:lineRule="auto"/>
        <w:rPr>
          <w:rFonts w:ascii="Arial" w:hAnsi="Arial" w:cs="Arial"/>
          <w:sz w:val="22"/>
          <w:szCs w:val="22"/>
        </w:rPr>
      </w:pPr>
      <w:r>
        <w:rPr>
          <w:rFonts w:ascii="Arial" w:hAnsi="Arial" w:cs="Arial"/>
          <w:color w:val="000000" w:themeColor="text1"/>
          <w:sz w:val="22"/>
          <w:szCs w:val="22"/>
          <w:shd w:val="clear" w:color="auto" w:fill="F7F7F8"/>
        </w:rPr>
        <w:t xml:space="preserve">Resistance from employees </w:t>
      </w:r>
    </w:p>
    <w:p w14:paraId="35487A61" w14:textId="77777777" w:rsidR="00174019" w:rsidRDefault="00174019" w:rsidP="00174019">
      <w:pPr>
        <w:pStyle w:val="ListParagraph"/>
        <w:numPr>
          <w:ilvl w:val="0"/>
          <w:numId w:val="4"/>
        </w:numPr>
        <w:spacing w:line="360" w:lineRule="auto"/>
        <w:rPr>
          <w:rFonts w:ascii="Arial" w:hAnsi="Arial" w:cs="Arial"/>
          <w:sz w:val="22"/>
          <w:szCs w:val="22"/>
        </w:rPr>
      </w:pPr>
      <w:r>
        <w:rPr>
          <w:rFonts w:ascii="Arial" w:hAnsi="Arial" w:cs="Arial"/>
          <w:color w:val="000000" w:themeColor="text1"/>
          <w:sz w:val="22"/>
          <w:szCs w:val="22"/>
          <w:shd w:val="clear" w:color="auto" w:fill="F7F7F8"/>
        </w:rPr>
        <w:t>Overlooking contextual nuances</w:t>
      </w:r>
    </w:p>
    <w:p w14:paraId="388BBAC6" w14:textId="77777777" w:rsidR="00174019" w:rsidRDefault="00174019" w:rsidP="00174019">
      <w:pPr>
        <w:pStyle w:val="ListParagraph"/>
        <w:numPr>
          <w:ilvl w:val="0"/>
          <w:numId w:val="4"/>
        </w:numPr>
        <w:spacing w:line="360" w:lineRule="auto"/>
        <w:rPr>
          <w:rFonts w:ascii="Arial" w:hAnsi="Arial" w:cs="Arial"/>
          <w:sz w:val="22"/>
          <w:szCs w:val="22"/>
        </w:rPr>
      </w:pPr>
      <w:r>
        <w:rPr>
          <w:rFonts w:ascii="Arial" w:hAnsi="Arial" w:cs="Arial"/>
          <w:color w:val="000000" w:themeColor="text1"/>
          <w:sz w:val="22"/>
          <w:szCs w:val="22"/>
          <w:shd w:val="clear" w:color="auto" w:fill="F7F7F8"/>
        </w:rPr>
        <w:t>Limited organisational knowledge</w:t>
      </w:r>
    </w:p>
    <w:p w14:paraId="6389081B" w14:textId="77777777" w:rsidR="00174019" w:rsidRPr="000F382C" w:rsidRDefault="00174019" w:rsidP="00174019">
      <w:pPr>
        <w:pStyle w:val="ListParagraph"/>
        <w:numPr>
          <w:ilvl w:val="0"/>
          <w:numId w:val="4"/>
        </w:numPr>
        <w:spacing w:line="360" w:lineRule="auto"/>
        <w:rPr>
          <w:rFonts w:ascii="Arial" w:hAnsi="Arial" w:cs="Arial"/>
          <w:sz w:val="22"/>
          <w:szCs w:val="22"/>
        </w:rPr>
      </w:pPr>
      <w:r>
        <w:rPr>
          <w:rFonts w:ascii="Arial" w:hAnsi="Arial" w:cs="Arial"/>
          <w:color w:val="000000" w:themeColor="text1"/>
          <w:sz w:val="22"/>
          <w:szCs w:val="22"/>
          <w:shd w:val="clear" w:color="auto" w:fill="F7F7F8"/>
        </w:rPr>
        <w:t>Managing stakeholders’ relationships</w:t>
      </w:r>
    </w:p>
    <w:p w14:paraId="00AC8745" w14:textId="77777777" w:rsidR="000F382C" w:rsidRDefault="000F382C" w:rsidP="000F382C">
      <w:pPr>
        <w:pStyle w:val="ListParagraph"/>
        <w:spacing w:line="360" w:lineRule="auto"/>
        <w:rPr>
          <w:rFonts w:ascii="Arial" w:hAnsi="Arial" w:cs="Arial"/>
          <w:sz w:val="22"/>
          <w:szCs w:val="22"/>
        </w:rPr>
      </w:pPr>
    </w:p>
    <w:p w14:paraId="1B08ED45" w14:textId="77777777" w:rsidR="00174019" w:rsidRDefault="00174019" w:rsidP="00174019">
      <w:pPr>
        <w:spacing w:line="360" w:lineRule="auto"/>
        <w:rPr>
          <w:rFonts w:ascii="Arial" w:hAnsi="Arial" w:cs="Arial"/>
          <w:lang w:eastAsia="en-GB"/>
        </w:rPr>
      </w:pPr>
      <w:r>
        <w:rPr>
          <w:rFonts w:ascii="Arial" w:hAnsi="Arial" w:cs="Arial"/>
          <w:lang w:eastAsia="en-GB"/>
        </w:rPr>
        <w:t>The internal change agent will deal with the following challenges:</w:t>
      </w:r>
    </w:p>
    <w:p w14:paraId="40833467" w14:textId="77777777" w:rsidR="00174019" w:rsidRDefault="00174019" w:rsidP="00174019">
      <w:pPr>
        <w:pStyle w:val="ListParagraph"/>
        <w:numPr>
          <w:ilvl w:val="0"/>
          <w:numId w:val="5"/>
        </w:numPr>
        <w:spacing w:line="360" w:lineRule="auto"/>
        <w:rPr>
          <w:rFonts w:ascii="Arial" w:hAnsi="Arial" w:cs="Arial"/>
          <w:sz w:val="22"/>
          <w:szCs w:val="22"/>
        </w:rPr>
      </w:pPr>
      <w:r>
        <w:rPr>
          <w:rFonts w:ascii="Arial" w:hAnsi="Arial" w:cs="Arial"/>
          <w:sz w:val="22"/>
          <w:szCs w:val="22"/>
        </w:rPr>
        <w:lastRenderedPageBreak/>
        <w:t>Biases and preconceptions</w:t>
      </w:r>
    </w:p>
    <w:p w14:paraId="047E2013" w14:textId="77777777" w:rsidR="00174019" w:rsidRDefault="00174019" w:rsidP="00174019">
      <w:pPr>
        <w:pStyle w:val="ListParagraph"/>
        <w:numPr>
          <w:ilvl w:val="0"/>
          <w:numId w:val="5"/>
        </w:numPr>
        <w:spacing w:line="360" w:lineRule="auto"/>
        <w:rPr>
          <w:rFonts w:ascii="Arial" w:hAnsi="Arial" w:cs="Arial"/>
          <w:sz w:val="22"/>
          <w:szCs w:val="22"/>
        </w:rPr>
      </w:pPr>
      <w:r>
        <w:rPr>
          <w:rFonts w:ascii="Arial" w:hAnsi="Arial" w:cs="Arial"/>
          <w:sz w:val="22"/>
          <w:szCs w:val="22"/>
        </w:rPr>
        <w:t>Resistance from colleagues</w:t>
      </w:r>
    </w:p>
    <w:p w14:paraId="75A12568" w14:textId="77777777" w:rsidR="00174019" w:rsidRDefault="00174019" w:rsidP="00174019">
      <w:pPr>
        <w:pStyle w:val="ListParagraph"/>
        <w:numPr>
          <w:ilvl w:val="0"/>
          <w:numId w:val="5"/>
        </w:numPr>
        <w:spacing w:line="360" w:lineRule="auto"/>
        <w:rPr>
          <w:rFonts w:ascii="Arial" w:hAnsi="Arial" w:cs="Arial"/>
          <w:sz w:val="22"/>
          <w:szCs w:val="22"/>
        </w:rPr>
      </w:pPr>
      <w:r>
        <w:rPr>
          <w:rFonts w:ascii="Arial" w:hAnsi="Arial" w:cs="Arial"/>
          <w:sz w:val="22"/>
          <w:szCs w:val="22"/>
        </w:rPr>
        <w:t>Limited external perspective</w:t>
      </w:r>
    </w:p>
    <w:p w14:paraId="422502F0" w14:textId="77777777" w:rsidR="00174019" w:rsidRDefault="00174019" w:rsidP="00174019">
      <w:pPr>
        <w:pStyle w:val="ListParagraph"/>
        <w:numPr>
          <w:ilvl w:val="0"/>
          <w:numId w:val="5"/>
        </w:numPr>
        <w:spacing w:line="360" w:lineRule="auto"/>
        <w:rPr>
          <w:rFonts w:ascii="Arial" w:hAnsi="Arial" w:cs="Arial"/>
          <w:sz w:val="22"/>
          <w:szCs w:val="22"/>
        </w:rPr>
      </w:pPr>
      <w:r>
        <w:rPr>
          <w:rFonts w:ascii="Arial" w:hAnsi="Arial" w:cs="Arial"/>
          <w:sz w:val="22"/>
          <w:szCs w:val="22"/>
        </w:rPr>
        <w:t>Organisational politics</w:t>
      </w:r>
    </w:p>
    <w:p w14:paraId="20EE8A48" w14:textId="77777777" w:rsidR="00174019" w:rsidRDefault="00174019" w:rsidP="00174019">
      <w:pPr>
        <w:spacing w:line="360" w:lineRule="auto"/>
        <w:rPr>
          <w:rFonts w:ascii="Arial" w:hAnsi="Arial" w:cs="Arial"/>
          <w:lang w:eastAsia="en-GB"/>
        </w:rPr>
      </w:pPr>
      <w:r>
        <w:rPr>
          <w:rFonts w:ascii="Arial" w:hAnsi="Arial" w:cs="Arial"/>
          <w:color w:val="000000" w:themeColor="text1"/>
          <w:shd w:val="clear" w:color="auto" w:fill="F7F7F8"/>
        </w:rPr>
        <w:t>Both external and internal change agents can be valuable assets during organizational transformations</w:t>
      </w:r>
      <w:r>
        <w:rPr>
          <w:rFonts w:ascii="Segoe UI" w:hAnsi="Segoe UI" w:cs="Segoe UI"/>
          <w:color w:val="374151"/>
          <w:shd w:val="clear" w:color="auto" w:fill="F7F7F8"/>
        </w:rPr>
        <w:t xml:space="preserve"> </w:t>
      </w:r>
      <w:r>
        <w:rPr>
          <w:rFonts w:ascii="Arial" w:eastAsia="Times New Roman" w:hAnsi="Arial" w:cs="Arial"/>
          <w:lang w:eastAsia="en-GB"/>
        </w:rPr>
        <w:t xml:space="preserve">and </w:t>
      </w:r>
      <w:r>
        <w:rPr>
          <w:rFonts w:ascii="Arial" w:hAnsi="Arial" w:cs="Arial"/>
          <w:color w:val="000000" w:themeColor="text1"/>
          <w:shd w:val="clear" w:color="auto" w:fill="F7F7F8"/>
        </w:rPr>
        <w:t xml:space="preserve">in conclusion, they both play crucial roles in driving organizational transformations through challenges and strengths. Understanding and addressing the challenges they may encounter is essential for maximizing their impact and facilitating successful change implementation. By leveraging their unique strengths and employing strategies to mitigate potential obstacles, organizations can navigate change more effectively and achieve positive outcomes (Gerwing, 2016). </w:t>
      </w:r>
    </w:p>
    <w:p w14:paraId="7A3B9E81" w14:textId="30196A10" w:rsidR="00174019" w:rsidRDefault="007A6A1D" w:rsidP="00174019">
      <w:pPr>
        <w:spacing w:line="360" w:lineRule="auto"/>
        <w:rPr>
          <w:rFonts w:ascii="Arial" w:hAnsi="Arial" w:cs="Arial"/>
          <w:color w:val="000000" w:themeColor="text1"/>
          <w:lang w:eastAsia="en-GB"/>
        </w:rPr>
      </w:pPr>
      <w:r>
        <w:rPr>
          <w:rFonts w:ascii="Arial" w:hAnsi="Arial" w:cs="Arial"/>
          <w:lang w:eastAsia="en-GB"/>
        </w:rPr>
        <w:t xml:space="preserve">      </w:t>
      </w:r>
      <w:r w:rsidR="00174019">
        <w:rPr>
          <w:rFonts w:ascii="Arial" w:eastAsia="Times New Roman" w:hAnsi="Arial" w:cs="Arial"/>
          <w:lang w:eastAsia="en-GB"/>
        </w:rPr>
        <w:t xml:space="preserve">Before contracting an agent, the organization needs to define clear expectations, goals, and scope of work. Additionally, the reputation, experience, and track record of the agent should be considered. During the process, aligning change goals with the organizational culture and managing potential resistance from employees or stakeholders may pose challenges. </w:t>
      </w:r>
      <w:r w:rsidR="00174019">
        <w:rPr>
          <w:rFonts w:ascii="Arial" w:hAnsi="Arial" w:cs="Arial"/>
          <w:color w:val="000000" w:themeColor="text1"/>
          <w:shd w:val="clear" w:color="auto" w:fill="F7F7F8"/>
        </w:rPr>
        <w:t>Any organization must lay a solid foundation by defining clear expectations, goals, and scope, as well as evaluating the agent's reputation and experience. During the process of contracting, addressing challenges related to aligning change goals with the organizational culture, managing resistance, and ensuring a cultural fit with the change agent are essential for a successful transformation. By proactively addressing these considerations and challenges, organizations can enhance their chances of successful change implementation and drive positive outcomes (Leventhal, 2023).</w:t>
      </w:r>
    </w:p>
    <w:p w14:paraId="5C3CBD76" w14:textId="524AC920" w:rsidR="00174019" w:rsidRDefault="007A6A1D" w:rsidP="00174019">
      <w:pPr>
        <w:spacing w:line="360" w:lineRule="auto"/>
        <w:rPr>
          <w:rFonts w:ascii="Arial" w:hAnsi="Arial" w:cs="Arial"/>
          <w:color w:val="000000" w:themeColor="text1"/>
          <w:lang w:eastAsia="en-GB"/>
        </w:rPr>
      </w:pPr>
      <w:r>
        <w:rPr>
          <w:rFonts w:ascii="Arial" w:eastAsia="Times New Roman" w:hAnsi="Arial" w:cs="Arial"/>
          <w:lang w:eastAsia="en-GB"/>
        </w:rPr>
        <w:t xml:space="preserve">      </w:t>
      </w:r>
      <w:r w:rsidR="00174019">
        <w:rPr>
          <w:rFonts w:ascii="Arial" w:eastAsia="Times New Roman" w:hAnsi="Arial" w:cs="Arial"/>
          <w:lang w:eastAsia="en-GB"/>
        </w:rPr>
        <w:t xml:space="preserve">After selecting the agent, the organization should collaborate closely, provide necessary resources and support, maintain clear communication, and offer regular updates. Addressing any concerns or issues that arise during the change process and empowering the agent with the necessary authority are crucial for successful implementation. </w:t>
      </w:r>
      <w:r w:rsidR="00174019">
        <w:rPr>
          <w:rFonts w:ascii="Arial" w:hAnsi="Arial" w:cs="Arial"/>
          <w:color w:val="000000" w:themeColor="text1"/>
          <w:shd w:val="clear" w:color="auto" w:fill="F7F7F8"/>
        </w:rPr>
        <w:t>In summary, the post-selection phase involves active collaboration, resource provision, clear communication, and empowering the agent with the necessary authority. By providing the agent with the tools and support they need, addressing concerns promptly, and fostering open communication, the organization can create an environment conducive to successful change implementation. This phase requires dedication and a strong commitment from all stakeholders involved to drive positive and sustainable outcomes from the change initiative (Cameron and Green, 2020).</w:t>
      </w:r>
    </w:p>
    <w:p w14:paraId="07254E1B" w14:textId="4C152EDE" w:rsidR="000F382C" w:rsidRDefault="007A6A1D" w:rsidP="000F382C">
      <w:pPr>
        <w:spacing w:line="360" w:lineRule="auto"/>
        <w:rPr>
          <w:rFonts w:ascii="Arial" w:hAnsi="Arial" w:cs="Arial"/>
          <w:shd w:val="clear" w:color="auto" w:fill="F7F7F8"/>
        </w:rPr>
      </w:pPr>
      <w:r>
        <w:rPr>
          <w:rFonts w:ascii="Arial" w:eastAsia="Times New Roman" w:hAnsi="Arial" w:cs="Arial"/>
          <w:lang w:eastAsia="en-GB"/>
        </w:rPr>
        <w:t xml:space="preserve">      </w:t>
      </w:r>
      <w:r w:rsidR="00174019" w:rsidRPr="000F382C">
        <w:rPr>
          <w:rFonts w:ascii="Arial" w:eastAsia="Times New Roman" w:hAnsi="Arial" w:cs="Arial"/>
          <w:lang w:eastAsia="en-GB"/>
        </w:rPr>
        <w:t xml:space="preserve">Resistance to change can be detrimental to the Post Office, leading to declining revenue, loss of customers, and an inability to meet the evolving needs and expectations of the </w:t>
      </w:r>
      <w:r w:rsidR="00174019" w:rsidRPr="000F382C">
        <w:rPr>
          <w:rFonts w:ascii="Arial" w:eastAsia="Times New Roman" w:hAnsi="Arial" w:cs="Arial"/>
          <w:lang w:eastAsia="en-GB"/>
        </w:rPr>
        <w:lastRenderedPageBreak/>
        <w:t>market. It may create a culture of stagnation and hinder the organization's ability to innovate, adapt, and remain competitive.</w:t>
      </w:r>
      <w:r w:rsidR="00174019" w:rsidRPr="000F382C">
        <w:rPr>
          <w:rFonts w:ascii="Arial" w:hAnsi="Arial" w:cs="Arial"/>
          <w:lang w:eastAsia="en-GB"/>
        </w:rPr>
        <w:t xml:space="preserve"> </w:t>
      </w:r>
      <w:r w:rsidR="00174019" w:rsidRPr="000F382C">
        <w:rPr>
          <w:rFonts w:ascii="Arial" w:hAnsi="Arial" w:cs="Arial"/>
          <w:shd w:val="clear" w:color="auto" w:fill="F7F7F8"/>
        </w:rPr>
        <w:t xml:space="preserve">Resistance to change can indeed have significant negative consequences for the Post Office and its overall performance. One of the immediate impacts of resistance is declining revenue, as the organization may struggle to adapt to changing market dynamics and customer preferences (Davidson, M. L. (2009). </w:t>
      </w:r>
    </w:p>
    <w:p w14:paraId="55F955F6" w14:textId="77777777" w:rsidR="000F382C" w:rsidRDefault="000F382C" w:rsidP="000F382C">
      <w:pPr>
        <w:spacing w:line="360" w:lineRule="auto"/>
        <w:rPr>
          <w:rFonts w:ascii="Arial" w:eastAsia="Times New Roman" w:hAnsi="Arial" w:cs="Arial"/>
          <w:lang w:eastAsia="en-GB"/>
        </w:rPr>
      </w:pPr>
      <w:r w:rsidRPr="000F382C">
        <w:rPr>
          <w:rFonts w:ascii="Arial" w:hAnsi="Arial" w:cs="Arial"/>
          <w:shd w:val="clear" w:color="auto" w:fill="F7F7F8"/>
        </w:rPr>
        <w:t xml:space="preserve">        </w:t>
      </w:r>
      <w:r w:rsidR="00174019" w:rsidRPr="000F382C">
        <w:rPr>
          <w:rFonts w:ascii="Arial" w:hAnsi="Arial" w:cs="Arial"/>
          <w:shd w:val="clear" w:color="auto" w:fill="F7F7F8"/>
        </w:rPr>
        <w:t>With customers seeking more efficient and convenient services, the Post Office's inability to keep up with these evolving demands may result in a loss of customers to competitors offering more innovative solutions</w:t>
      </w:r>
      <w:r w:rsidR="00174019" w:rsidRPr="000F382C">
        <w:rPr>
          <w:rFonts w:ascii="Arial" w:hAnsi="Arial" w:cs="Arial"/>
          <w:color w:val="374151"/>
          <w:shd w:val="clear" w:color="auto" w:fill="F7F7F8"/>
        </w:rPr>
        <w:t>.</w:t>
      </w:r>
      <w:r w:rsidR="00174019" w:rsidRPr="000F382C">
        <w:rPr>
          <w:rFonts w:ascii="Arial" w:eastAsia="Times New Roman" w:hAnsi="Arial" w:cs="Arial"/>
          <w:lang w:eastAsia="en-GB"/>
        </w:rPr>
        <w:t xml:space="preserve"> Furthermore, to promote employee acceptance of change, clear communication of reasons and benefits behind the change, providing training and support to employees, and engaging them in decision-making processes are vital. Active involvement of employees in change initiatives can foster a sense of ownership and commitment to the transformation (Ghosh </w:t>
      </w:r>
      <w:r w:rsidR="00174019" w:rsidRPr="000F382C">
        <w:rPr>
          <w:rFonts w:ascii="Arial" w:eastAsia="Times New Roman" w:hAnsi="Arial" w:cs="Arial"/>
          <w:i/>
          <w:iCs/>
          <w:lang w:eastAsia="en-GB"/>
        </w:rPr>
        <w:t xml:space="preserve">et al., </w:t>
      </w:r>
      <w:r w:rsidR="00174019" w:rsidRPr="000F382C">
        <w:rPr>
          <w:rFonts w:ascii="Arial" w:eastAsia="Times New Roman" w:hAnsi="Arial" w:cs="Arial"/>
          <w:lang w:eastAsia="en-GB"/>
        </w:rPr>
        <w:t>2022).</w:t>
      </w:r>
    </w:p>
    <w:p w14:paraId="3242D044" w14:textId="1CBAF826" w:rsidR="008A72F9" w:rsidRPr="008A72F9" w:rsidRDefault="007A6A1D" w:rsidP="008A72F9">
      <w:pPr>
        <w:spacing w:before="100" w:beforeAutospacing="1" w:after="100" w:afterAutospacing="1" w:line="360" w:lineRule="auto"/>
        <w:rPr>
          <w:rFonts w:ascii="Arial" w:hAnsi="Arial" w:cs="Arial"/>
          <w:color w:val="000000" w:themeColor="text1"/>
          <w:shd w:val="clear" w:color="auto" w:fill="F7F7F8"/>
        </w:rPr>
      </w:pPr>
      <w:r>
        <w:rPr>
          <w:rFonts w:ascii="Arial" w:hAnsi="Arial" w:cs="Arial"/>
          <w:color w:val="000000" w:themeColor="text1"/>
          <w:shd w:val="clear" w:color="auto" w:fill="F7F7F8"/>
        </w:rPr>
        <w:t xml:space="preserve">      </w:t>
      </w:r>
      <w:r w:rsidR="008A72F9" w:rsidRPr="008A72F9">
        <w:rPr>
          <w:rFonts w:ascii="Arial" w:hAnsi="Arial" w:cs="Arial"/>
          <w:color w:val="000000" w:themeColor="text1"/>
          <w:shd w:val="clear" w:color="auto" w:fill="F7F7F8"/>
        </w:rPr>
        <w:t>Addressing resistance to change requires a multi-faceted approach that includes clear communication, training, support and active employee involvement. By fostering buy-in and engagement, the Post Office can overcome obstacles and foster a culture of adaptability and innovation that will drive its success in the dynamic postal industry.</w:t>
      </w:r>
    </w:p>
    <w:p w14:paraId="483C949F" w14:textId="5F48E237" w:rsidR="008A72F9" w:rsidRPr="008A72F9" w:rsidRDefault="007A6A1D" w:rsidP="008A72F9">
      <w:pPr>
        <w:spacing w:before="100" w:beforeAutospacing="1" w:after="100" w:afterAutospacing="1" w:line="360" w:lineRule="auto"/>
        <w:rPr>
          <w:rFonts w:ascii="Arial" w:hAnsi="Arial" w:cs="Arial"/>
          <w:color w:val="000000" w:themeColor="text1"/>
          <w:shd w:val="clear" w:color="auto" w:fill="F7F7F8"/>
        </w:rPr>
      </w:pPr>
      <w:r>
        <w:rPr>
          <w:rFonts w:ascii="Arial" w:hAnsi="Arial" w:cs="Arial"/>
          <w:color w:val="000000" w:themeColor="text1"/>
          <w:shd w:val="clear" w:color="auto" w:fill="F7F7F8"/>
        </w:rPr>
        <w:t xml:space="preserve">      </w:t>
      </w:r>
      <w:r w:rsidR="008A72F9" w:rsidRPr="008A72F9">
        <w:rPr>
          <w:rFonts w:ascii="Arial" w:hAnsi="Arial" w:cs="Arial"/>
          <w:color w:val="000000" w:themeColor="text1"/>
          <w:shd w:val="clear" w:color="auto" w:fill="F7F7F8"/>
        </w:rPr>
        <w:t xml:space="preserve">This qualitative research sheds light on critical issues facing the UK Post Office and offers potential solutions for quality improvement. Emphasizing the importance of implementing change, the study highlights the benefits of embracing change and the need to consider external consultancies for specialist expertise. The challenges associated with external and internal change agents underscore the importance of strategic decision-making in the change process. To ensure the successful implementation of change, effective communication, involvement and support from stakeholders are crucial to the long-term sustainability and competitive advantage of the Post Office. Recognizing the complexity of the challenges at hand, the research advocates the consideration of external consultancies to provide specialist knowledge and fresh insights. Engaging external change agents can bring valuable insights, best practices from other industries, and expertise to guide the transformation process. By leveraging the expertise of outside consultants, the Post Office can more effectively navigate the complexities of litigation over wage increases, mail volume declines and digital transformation. The </w:t>
      </w:r>
      <w:proofErr w:type="spellStart"/>
      <w:r w:rsidR="008A72F9">
        <w:rPr>
          <w:rFonts w:ascii="Arial" w:hAnsi="Arial" w:cs="Arial"/>
          <w:color w:val="000000" w:themeColor="text1"/>
          <w:shd w:val="clear" w:color="auto" w:fill="F7F7F8"/>
        </w:rPr>
        <w:t>raport</w:t>
      </w:r>
      <w:proofErr w:type="spellEnd"/>
      <w:r w:rsidR="008A72F9" w:rsidRPr="008A72F9">
        <w:rPr>
          <w:rFonts w:ascii="Arial" w:hAnsi="Arial" w:cs="Arial"/>
          <w:color w:val="000000" w:themeColor="text1"/>
          <w:shd w:val="clear" w:color="auto" w:fill="F7F7F8"/>
        </w:rPr>
        <w:t xml:space="preserve"> also highlights the challenges associated with both external and internal change agents. External agents may face resistance from internal stakeholders who perceive them as outsiders, while internal agents may encounter bias or resistance driven by personal agendas.</w:t>
      </w:r>
    </w:p>
    <w:p w14:paraId="37341A97" w14:textId="62F734B3" w:rsidR="00174019" w:rsidRDefault="007A6A1D" w:rsidP="008A72F9">
      <w:pPr>
        <w:spacing w:before="100" w:beforeAutospacing="1" w:after="100" w:afterAutospacing="1" w:line="360" w:lineRule="auto"/>
        <w:rPr>
          <w:rFonts w:ascii="Arial" w:hAnsi="Arial" w:cs="Arial"/>
          <w:color w:val="000000" w:themeColor="text1"/>
          <w:shd w:val="clear" w:color="auto" w:fill="F7F7F8"/>
        </w:rPr>
      </w:pPr>
      <w:r>
        <w:rPr>
          <w:rFonts w:ascii="Arial" w:hAnsi="Arial" w:cs="Arial"/>
          <w:color w:val="000000" w:themeColor="text1"/>
          <w:shd w:val="clear" w:color="auto" w:fill="F7F7F8"/>
        </w:rPr>
        <w:lastRenderedPageBreak/>
        <w:t xml:space="preserve">      </w:t>
      </w:r>
      <w:r w:rsidR="008A72F9" w:rsidRPr="008A72F9">
        <w:rPr>
          <w:rFonts w:ascii="Arial" w:hAnsi="Arial" w:cs="Arial"/>
          <w:color w:val="000000" w:themeColor="text1"/>
          <w:shd w:val="clear" w:color="auto" w:fill="F7F7F8"/>
        </w:rPr>
        <w:t>Ultimately, the successful implementation of change initiatives is critical to the long-term sustainability and competitive advantage of the Post Office. Embracing change and proactively addressing challenges allows the organization to remain responsive to customer needs, innovate in a dynamic market, and stay ahead of competitors. By following the insights and strategies proposed in this research, the UK Post Office can chart a path to continued growth, relevance and success in the face of the ever-evolving challenges in the postal industry (Burke, 2013).</w:t>
      </w:r>
    </w:p>
    <w:p w14:paraId="7CDEBD81" w14:textId="77777777" w:rsidR="003C6501" w:rsidRDefault="003C6501" w:rsidP="003C6501">
      <w:pPr>
        <w:rPr>
          <w:rFonts w:ascii="Arial" w:hAnsi="Arial" w:cs="Arial"/>
          <w:lang w:eastAsia="en-GB"/>
        </w:rPr>
      </w:pPr>
    </w:p>
    <w:p w14:paraId="0818FFF1" w14:textId="4738F946" w:rsidR="003C6501" w:rsidRPr="0087432F" w:rsidRDefault="00096737" w:rsidP="00917FA1">
      <w:pPr>
        <w:pStyle w:val="Heading1"/>
        <w:spacing w:line="360" w:lineRule="auto"/>
        <w:rPr>
          <w:lang w:eastAsia="en-GB"/>
        </w:rPr>
      </w:pPr>
      <w:bookmarkStart w:id="2" w:name="_Toc141783469"/>
      <w:r>
        <w:t>3</w:t>
      </w:r>
      <w:r w:rsidR="003C6501" w:rsidRPr="0087432F">
        <w:t>. Identify the Stakeholders</w:t>
      </w:r>
      <w:r w:rsidR="00C459E3">
        <w:t xml:space="preserve"> in Post Office</w:t>
      </w:r>
      <w:bookmarkEnd w:id="2"/>
    </w:p>
    <w:p w14:paraId="0B9E4F01" w14:textId="19365FD2" w:rsidR="003C6501" w:rsidRDefault="007A6A1D" w:rsidP="00917FA1">
      <w:pPr>
        <w:spacing w:line="360" w:lineRule="auto"/>
        <w:rPr>
          <w:rFonts w:ascii="Arial" w:hAnsi="Arial" w:cs="Arial"/>
        </w:rPr>
      </w:pPr>
      <w:r>
        <w:rPr>
          <w:rFonts w:ascii="Arial" w:hAnsi="Arial" w:cs="Arial"/>
        </w:rPr>
        <w:t xml:space="preserve">      </w:t>
      </w:r>
      <w:r w:rsidR="003C6501" w:rsidRPr="00833208">
        <w:rPr>
          <w:rFonts w:ascii="Arial" w:hAnsi="Arial" w:cs="Arial"/>
        </w:rPr>
        <w:t>According to Thompson (2012), the first step in doing a Stakeholder Analysis is to engage in a brainstorming session in order to identify the many different stakeholders who are engaged. In light of the foregoing, it is of the utmost importance to take into mind the people whose lives are altered as a direct result of one's work, as well as those who wield power or control over it and/or have a stake in whether the outcome is positive or negative.</w:t>
      </w:r>
    </w:p>
    <w:p w14:paraId="534999CD" w14:textId="0486ACFB" w:rsidR="003C6501" w:rsidRDefault="00096737" w:rsidP="00917FA1">
      <w:pPr>
        <w:pStyle w:val="Heading1"/>
        <w:spacing w:line="360" w:lineRule="auto"/>
      </w:pPr>
      <w:bookmarkStart w:id="3" w:name="_Toc141783470"/>
      <w:r>
        <w:t>4</w:t>
      </w:r>
      <w:r w:rsidR="00CF1721">
        <w:t>.</w:t>
      </w:r>
      <w:r w:rsidR="003C6501" w:rsidRPr="007B66B1">
        <w:t xml:space="preserve"> Internal Stakeholders</w:t>
      </w:r>
      <w:bookmarkEnd w:id="3"/>
      <w:r w:rsidR="003C6501" w:rsidRPr="007B66B1">
        <w:t xml:space="preserve"> </w:t>
      </w:r>
    </w:p>
    <w:p w14:paraId="499E2F67" w14:textId="1CB8E4E5" w:rsidR="003C6501" w:rsidRPr="006853E6" w:rsidRDefault="007A6A1D" w:rsidP="00917FA1">
      <w:pPr>
        <w:spacing w:line="360" w:lineRule="auto"/>
        <w:rPr>
          <w:rFonts w:ascii="Arial" w:hAnsi="Arial" w:cs="Arial"/>
        </w:rPr>
      </w:pPr>
      <w:r>
        <w:rPr>
          <w:rFonts w:ascii="Arial" w:hAnsi="Arial" w:cs="Arial"/>
        </w:rPr>
        <w:t xml:space="preserve">      </w:t>
      </w:r>
      <w:r w:rsidR="003C6501" w:rsidRPr="006853E6">
        <w:rPr>
          <w:rFonts w:ascii="Arial" w:hAnsi="Arial" w:cs="Arial"/>
        </w:rPr>
        <w:t>According to Beringer et al. (2013), stakeholders has the potential to exert some kind of influence over the projects that are being carried out within an organisation, and they also play an essential part in the projects' overall management.</w:t>
      </w:r>
    </w:p>
    <w:p w14:paraId="548D6BC4" w14:textId="458A2419" w:rsidR="003C6501" w:rsidRPr="006B139D" w:rsidRDefault="00096737" w:rsidP="00960369">
      <w:pPr>
        <w:pStyle w:val="Heading2"/>
        <w:spacing w:line="360" w:lineRule="auto"/>
      </w:pPr>
      <w:bookmarkStart w:id="4" w:name="_Toc141783471"/>
      <w:r>
        <w:t>4</w:t>
      </w:r>
      <w:r w:rsidR="003C6501" w:rsidRPr="006B139D">
        <w:t>.1</w:t>
      </w:r>
      <w:r w:rsidR="00CF1721">
        <w:t xml:space="preserve"> </w:t>
      </w:r>
      <w:r w:rsidR="003C6501" w:rsidRPr="006B139D">
        <w:t>Employees and Unions Employees</w:t>
      </w:r>
      <w:bookmarkEnd w:id="4"/>
    </w:p>
    <w:p w14:paraId="506C26E1" w14:textId="36DE3FD6" w:rsidR="003C6501" w:rsidRPr="00BE2217" w:rsidRDefault="007A6A1D" w:rsidP="000D7206">
      <w:pPr>
        <w:spacing w:line="360" w:lineRule="auto"/>
        <w:rPr>
          <w:rFonts w:ascii="Arial" w:hAnsi="Arial" w:cs="Arial"/>
        </w:rPr>
      </w:pPr>
      <w:r>
        <w:rPr>
          <w:rFonts w:ascii="Arial" w:hAnsi="Arial" w:cs="Arial"/>
        </w:rPr>
        <w:t xml:space="preserve">      </w:t>
      </w:r>
      <w:r w:rsidR="003C6501" w:rsidRPr="00BE2217">
        <w:rPr>
          <w:rFonts w:ascii="Arial" w:hAnsi="Arial" w:cs="Arial"/>
        </w:rPr>
        <w:t>Employees and Unions Employees and their respective unions are primary stakeholders with a high degree of power, legitimacy, and urgency. They demand fair wage increases to maintain their standard of living and job satisfaction. Their ability to organize strikes and disrupt operations signifies their significant power over the organization.</w:t>
      </w:r>
    </w:p>
    <w:p w14:paraId="601C560F" w14:textId="58647052" w:rsidR="003C6501" w:rsidRPr="006B139D" w:rsidRDefault="00096737" w:rsidP="000D7206">
      <w:pPr>
        <w:pStyle w:val="Heading2"/>
        <w:spacing w:line="360" w:lineRule="auto"/>
      </w:pPr>
      <w:bookmarkStart w:id="5" w:name="_Toc141783472"/>
      <w:r>
        <w:t>4</w:t>
      </w:r>
      <w:r w:rsidR="003C6501" w:rsidRPr="006B139D">
        <w:t>.2 Management and Executives and Internal Management</w:t>
      </w:r>
      <w:bookmarkEnd w:id="5"/>
    </w:p>
    <w:p w14:paraId="3A1E72DD" w14:textId="22C1C40F" w:rsidR="003C6501" w:rsidRPr="00BE2217" w:rsidRDefault="007A6A1D" w:rsidP="000D7206">
      <w:pPr>
        <w:spacing w:line="360" w:lineRule="auto"/>
        <w:rPr>
          <w:rFonts w:ascii="Arial" w:hAnsi="Arial" w:cs="Arial"/>
        </w:rPr>
      </w:pPr>
      <w:r>
        <w:rPr>
          <w:rFonts w:ascii="Arial" w:hAnsi="Arial" w:cs="Arial"/>
        </w:rPr>
        <w:t xml:space="preserve">      </w:t>
      </w:r>
      <w:r w:rsidR="003C6501" w:rsidRPr="00BE2217">
        <w:rPr>
          <w:rFonts w:ascii="Arial" w:hAnsi="Arial" w:cs="Arial"/>
        </w:rPr>
        <w:t>Management and Executives</w:t>
      </w:r>
      <w:r w:rsidR="003C6501">
        <w:rPr>
          <w:rFonts w:ascii="Arial" w:hAnsi="Arial" w:cs="Arial"/>
        </w:rPr>
        <w:t xml:space="preserve"> and</w:t>
      </w:r>
      <w:r w:rsidR="003C6501" w:rsidRPr="00BE2217">
        <w:rPr>
          <w:rFonts w:ascii="Arial" w:hAnsi="Arial" w:cs="Arial"/>
        </w:rPr>
        <w:t xml:space="preserve"> Internal </w:t>
      </w:r>
      <w:r w:rsidR="003C6501">
        <w:rPr>
          <w:rFonts w:ascii="Arial" w:hAnsi="Arial" w:cs="Arial"/>
        </w:rPr>
        <w:t>M</w:t>
      </w:r>
      <w:r w:rsidR="003C6501" w:rsidRPr="00BE2217">
        <w:rPr>
          <w:rFonts w:ascii="Arial" w:hAnsi="Arial" w:cs="Arial"/>
        </w:rPr>
        <w:t>anagement are crucial stakeholders responsible for making decisions regarding wage policies. They possess high power to influence wage-related decisions but must also consider the financial stability and sustainability of the organization.</w:t>
      </w:r>
    </w:p>
    <w:p w14:paraId="3D2953F7" w14:textId="4C6C1481" w:rsidR="003C6501" w:rsidRDefault="00096737" w:rsidP="000D7206">
      <w:pPr>
        <w:pStyle w:val="Heading2"/>
        <w:spacing w:line="360" w:lineRule="auto"/>
      </w:pPr>
      <w:bookmarkStart w:id="6" w:name="_Toc141783473"/>
      <w:r>
        <w:t>4</w:t>
      </w:r>
      <w:r w:rsidR="003C6501" w:rsidRPr="00530AE1">
        <w:t>.3</w:t>
      </w:r>
      <w:r w:rsidR="003C6501">
        <w:t xml:space="preserve"> </w:t>
      </w:r>
      <w:r w:rsidR="003C6501" w:rsidRPr="00530AE1">
        <w:t>Shareholders</w:t>
      </w:r>
      <w:bookmarkEnd w:id="6"/>
    </w:p>
    <w:p w14:paraId="7586EFBD" w14:textId="5EEB6FFE" w:rsidR="003C6501" w:rsidRPr="00BE2217" w:rsidRDefault="007A6A1D" w:rsidP="000D7206">
      <w:pPr>
        <w:spacing w:line="360" w:lineRule="auto"/>
        <w:rPr>
          <w:rFonts w:ascii="Arial" w:hAnsi="Arial" w:cs="Arial"/>
        </w:rPr>
      </w:pPr>
      <w:r>
        <w:rPr>
          <w:rFonts w:ascii="Arial" w:hAnsi="Arial" w:cs="Arial"/>
        </w:rPr>
        <w:t xml:space="preserve">      </w:t>
      </w:r>
      <w:r w:rsidR="003C6501">
        <w:rPr>
          <w:rFonts w:ascii="Arial" w:hAnsi="Arial" w:cs="Arial"/>
        </w:rPr>
        <w:t xml:space="preserve">According to </w:t>
      </w:r>
      <w:r w:rsidR="003C6501">
        <w:rPr>
          <w:rFonts w:ascii="Arial" w:hAnsi="Arial" w:cs="Arial"/>
          <w:color w:val="222222"/>
          <w:sz w:val="20"/>
          <w:szCs w:val="20"/>
          <w:shd w:val="clear" w:color="auto" w:fill="FFFFFF"/>
        </w:rPr>
        <w:t xml:space="preserve">Adams </w:t>
      </w:r>
      <w:r w:rsidR="003C6501" w:rsidRPr="00553A69">
        <w:rPr>
          <w:rFonts w:ascii="Arial" w:hAnsi="Arial" w:cs="Arial"/>
          <w:i/>
          <w:iCs/>
          <w:color w:val="222222"/>
          <w:sz w:val="20"/>
          <w:szCs w:val="20"/>
          <w:shd w:val="clear" w:color="auto" w:fill="FFFFFF"/>
        </w:rPr>
        <w:t>et al</w:t>
      </w:r>
      <w:r w:rsidR="003C6501">
        <w:rPr>
          <w:rFonts w:ascii="Arial" w:hAnsi="Arial" w:cs="Arial"/>
          <w:color w:val="222222"/>
          <w:sz w:val="20"/>
          <w:szCs w:val="20"/>
          <w:shd w:val="clear" w:color="auto" w:fill="FFFFFF"/>
        </w:rPr>
        <w:t>, (2011),</w:t>
      </w:r>
      <w:r w:rsidR="003C6501" w:rsidRPr="00A97686">
        <w:rPr>
          <w:rFonts w:ascii="Arial" w:hAnsi="Arial" w:cs="Arial"/>
        </w:rPr>
        <w:t>The topic of shareholders  is one of the few concerns in the domains of strategy and corporate governance that continues to be hotly debated.</w:t>
      </w:r>
      <w:r w:rsidR="003C6501">
        <w:rPr>
          <w:rFonts w:ascii="Arial" w:hAnsi="Arial" w:cs="Arial"/>
        </w:rPr>
        <w:t xml:space="preserve"> </w:t>
      </w:r>
      <w:r w:rsidR="003C6501" w:rsidRPr="00BE2217">
        <w:rPr>
          <w:rFonts w:ascii="Arial" w:hAnsi="Arial" w:cs="Arial"/>
        </w:rPr>
        <w:t>Shareholders</w:t>
      </w:r>
      <w:r w:rsidR="003C6501">
        <w:rPr>
          <w:rFonts w:ascii="Arial" w:hAnsi="Arial" w:cs="Arial"/>
        </w:rPr>
        <w:t xml:space="preserve"> </w:t>
      </w:r>
      <w:r w:rsidR="003C6501" w:rsidRPr="00BE2217">
        <w:rPr>
          <w:rFonts w:ascii="Arial" w:hAnsi="Arial" w:cs="Arial"/>
        </w:rPr>
        <w:t xml:space="preserve">have considerable power as they own the company and expect profitable </w:t>
      </w:r>
      <w:r w:rsidR="003C6501" w:rsidRPr="00BE2217">
        <w:rPr>
          <w:rFonts w:ascii="Arial" w:hAnsi="Arial" w:cs="Arial"/>
        </w:rPr>
        <w:lastRenderedPageBreak/>
        <w:t>returns. However, their legitimacy and urgency regarding wage issues may vary based on their ethical perspectives and investment objectives.</w:t>
      </w:r>
    </w:p>
    <w:p w14:paraId="54A80AAA" w14:textId="74FE6D0B" w:rsidR="003C6501" w:rsidRPr="000E7374" w:rsidRDefault="00096737" w:rsidP="000D7206">
      <w:pPr>
        <w:pStyle w:val="Heading2"/>
        <w:spacing w:line="360" w:lineRule="auto"/>
      </w:pPr>
      <w:bookmarkStart w:id="7" w:name="_Toc141783474"/>
      <w:r>
        <w:t>4</w:t>
      </w:r>
      <w:r w:rsidR="003C6501" w:rsidRPr="000E7374">
        <w:t>.4 Board of Directors</w:t>
      </w:r>
      <w:bookmarkEnd w:id="7"/>
    </w:p>
    <w:p w14:paraId="4DADEFE7" w14:textId="34BC550B" w:rsidR="003C6501" w:rsidRPr="00BE2217" w:rsidRDefault="007A6A1D" w:rsidP="000D7206">
      <w:pPr>
        <w:spacing w:line="360" w:lineRule="auto"/>
        <w:rPr>
          <w:rFonts w:ascii="Arial" w:hAnsi="Arial" w:cs="Arial"/>
        </w:rPr>
      </w:pPr>
      <w:r>
        <w:rPr>
          <w:rFonts w:ascii="Arial" w:hAnsi="Arial" w:cs="Arial"/>
        </w:rPr>
        <w:t xml:space="preserve">      </w:t>
      </w:r>
      <w:r w:rsidR="003C6501" w:rsidRPr="00BE2217">
        <w:rPr>
          <w:rFonts w:ascii="Arial" w:hAnsi="Arial" w:cs="Arial"/>
        </w:rPr>
        <w:t xml:space="preserve">Board of Directors </w:t>
      </w:r>
      <w:r w:rsidR="003C6501">
        <w:rPr>
          <w:rFonts w:ascii="Arial" w:hAnsi="Arial" w:cs="Arial"/>
        </w:rPr>
        <w:t xml:space="preserve"> they are </w:t>
      </w:r>
      <w:r w:rsidR="003C6501" w:rsidRPr="00BE2217">
        <w:rPr>
          <w:rFonts w:ascii="Arial" w:hAnsi="Arial" w:cs="Arial"/>
        </w:rPr>
        <w:t>responsible for overseeing the management and making strategic decisions. They hold significant power and legitimacy in guiding the organization's direction and resolving employee-related issues.</w:t>
      </w:r>
    </w:p>
    <w:p w14:paraId="24D94A16" w14:textId="1D6A85C4" w:rsidR="003C6501" w:rsidRPr="000E7374" w:rsidRDefault="00096737" w:rsidP="000D7206">
      <w:pPr>
        <w:pStyle w:val="Heading2"/>
        <w:spacing w:line="360" w:lineRule="auto"/>
      </w:pPr>
      <w:bookmarkStart w:id="8" w:name="_Toc141783475"/>
      <w:r>
        <w:t>4</w:t>
      </w:r>
      <w:r w:rsidR="003C6501" w:rsidRPr="000E7374">
        <w:t>.5.Customers</w:t>
      </w:r>
      <w:bookmarkEnd w:id="8"/>
    </w:p>
    <w:p w14:paraId="3EFBE750" w14:textId="528564A8" w:rsidR="003C6501" w:rsidRPr="00BE2217" w:rsidRDefault="003C6501" w:rsidP="000D7206">
      <w:pPr>
        <w:spacing w:line="360" w:lineRule="auto"/>
        <w:rPr>
          <w:rFonts w:ascii="Arial" w:hAnsi="Arial" w:cs="Arial"/>
        </w:rPr>
      </w:pPr>
      <w:r>
        <w:rPr>
          <w:rFonts w:ascii="Arial" w:hAnsi="Arial" w:cs="Arial"/>
        </w:rPr>
        <w:t xml:space="preserve"> </w:t>
      </w:r>
      <w:r w:rsidR="00CF3680">
        <w:rPr>
          <w:rFonts w:ascii="Arial" w:hAnsi="Arial" w:cs="Arial"/>
        </w:rPr>
        <w:t xml:space="preserve">     </w:t>
      </w:r>
      <w:r w:rsidRPr="00BE2217">
        <w:rPr>
          <w:rFonts w:ascii="Arial" w:hAnsi="Arial" w:cs="Arial"/>
        </w:rPr>
        <w:t xml:space="preserve">Customers </w:t>
      </w:r>
      <w:r>
        <w:rPr>
          <w:rFonts w:ascii="Arial" w:hAnsi="Arial" w:cs="Arial"/>
        </w:rPr>
        <w:t>- w</w:t>
      </w:r>
      <w:r w:rsidRPr="00BE2217">
        <w:rPr>
          <w:rFonts w:ascii="Arial" w:hAnsi="Arial" w:cs="Arial"/>
        </w:rPr>
        <w:t>hile customers may not have high power in wage decisions, they have a legitimate interest in the company's operations. Prolonged strikes and service disruptions may erode customer loyalty and trust.</w:t>
      </w:r>
    </w:p>
    <w:p w14:paraId="60E5C02D" w14:textId="30A3F3BD" w:rsidR="003C6501" w:rsidRPr="000E7374" w:rsidRDefault="00096737" w:rsidP="000D7206">
      <w:pPr>
        <w:pStyle w:val="Heading2"/>
        <w:spacing w:line="360" w:lineRule="auto"/>
      </w:pPr>
      <w:bookmarkStart w:id="9" w:name="_Toc141783476"/>
      <w:r>
        <w:t>4</w:t>
      </w:r>
      <w:r w:rsidR="003C6501" w:rsidRPr="000E7374">
        <w:t>.6 Government Authorities Government authorities</w:t>
      </w:r>
      <w:bookmarkEnd w:id="9"/>
    </w:p>
    <w:p w14:paraId="690A6F90" w14:textId="5784B3C1" w:rsidR="003C6501" w:rsidRPr="00BE2217" w:rsidRDefault="00CF3680" w:rsidP="000D7206">
      <w:pPr>
        <w:spacing w:line="360" w:lineRule="auto"/>
        <w:rPr>
          <w:rFonts w:ascii="Arial" w:hAnsi="Arial" w:cs="Arial"/>
        </w:rPr>
      </w:pPr>
      <w:r>
        <w:rPr>
          <w:rFonts w:ascii="Arial" w:hAnsi="Arial" w:cs="Arial"/>
        </w:rPr>
        <w:t xml:space="preserve">      </w:t>
      </w:r>
      <w:r w:rsidR="003C6501" w:rsidRPr="00BE2217">
        <w:rPr>
          <w:rFonts w:ascii="Arial" w:hAnsi="Arial" w:cs="Arial"/>
        </w:rPr>
        <w:t>Government Authorities Government authorities, including regulatory bodies, have the power to influence labo</w:t>
      </w:r>
      <w:r w:rsidR="003C6501">
        <w:rPr>
          <w:rFonts w:ascii="Arial" w:hAnsi="Arial" w:cs="Arial"/>
        </w:rPr>
        <w:t>u</w:t>
      </w:r>
      <w:r w:rsidR="003C6501" w:rsidRPr="00BE2217">
        <w:rPr>
          <w:rFonts w:ascii="Arial" w:hAnsi="Arial" w:cs="Arial"/>
        </w:rPr>
        <w:t>r policies, especially in essential service sectors like postal services. Their legitimacy lies in ensuring fair labo</w:t>
      </w:r>
      <w:r w:rsidR="003C6501">
        <w:rPr>
          <w:rFonts w:ascii="Arial" w:hAnsi="Arial" w:cs="Arial"/>
        </w:rPr>
        <w:t>u</w:t>
      </w:r>
      <w:r w:rsidR="003C6501" w:rsidRPr="00BE2217">
        <w:rPr>
          <w:rFonts w:ascii="Arial" w:hAnsi="Arial" w:cs="Arial"/>
        </w:rPr>
        <w:t>r practices and social welfare</w:t>
      </w:r>
      <w:r w:rsidR="003C6501">
        <w:rPr>
          <w:rFonts w:ascii="Arial" w:hAnsi="Arial" w:cs="Arial"/>
        </w:rPr>
        <w:t xml:space="preserve"> .</w:t>
      </w:r>
    </w:p>
    <w:p w14:paraId="5066D2C2" w14:textId="1942DAC7" w:rsidR="003C6501" w:rsidRDefault="00096737" w:rsidP="009D3403">
      <w:pPr>
        <w:pStyle w:val="Heading1"/>
        <w:spacing w:line="360" w:lineRule="auto"/>
      </w:pPr>
      <w:bookmarkStart w:id="10" w:name="_Toc141783477"/>
      <w:r>
        <w:t>5</w:t>
      </w:r>
      <w:r w:rsidR="003C6501" w:rsidRPr="000E7374">
        <w:t>. External Stakeholders</w:t>
      </w:r>
      <w:bookmarkEnd w:id="10"/>
      <w:r w:rsidR="003C6501" w:rsidRPr="000E7374">
        <w:t xml:space="preserve"> </w:t>
      </w:r>
    </w:p>
    <w:p w14:paraId="354E4376" w14:textId="77777777" w:rsidR="00276936" w:rsidRPr="00276936" w:rsidRDefault="00276936" w:rsidP="009D3403">
      <w:pPr>
        <w:spacing w:line="360" w:lineRule="auto"/>
      </w:pPr>
    </w:p>
    <w:p w14:paraId="13B04874" w14:textId="1EEC7C33" w:rsidR="003C6501" w:rsidRPr="00970C63" w:rsidRDefault="00096737" w:rsidP="009D3403">
      <w:pPr>
        <w:pStyle w:val="Heading2"/>
        <w:spacing w:line="360" w:lineRule="auto"/>
      </w:pPr>
      <w:bookmarkStart w:id="11" w:name="_Toc141783478"/>
      <w:r>
        <w:t>5</w:t>
      </w:r>
      <w:r w:rsidR="003C6501" w:rsidRPr="00970C63">
        <w:t>.1 Media and Public</w:t>
      </w:r>
      <w:bookmarkEnd w:id="11"/>
    </w:p>
    <w:p w14:paraId="11F46454" w14:textId="79785762" w:rsidR="003C6501" w:rsidRPr="00276936" w:rsidRDefault="00CF3680" w:rsidP="009D3403">
      <w:pPr>
        <w:spacing w:line="360" w:lineRule="auto"/>
        <w:rPr>
          <w:rFonts w:ascii="Arial" w:hAnsi="Arial" w:cs="Arial"/>
        </w:rPr>
      </w:pPr>
      <w:r>
        <w:rPr>
          <w:rFonts w:ascii="Arial" w:hAnsi="Arial" w:cs="Arial"/>
        </w:rPr>
        <w:t xml:space="preserve">      </w:t>
      </w:r>
      <w:r w:rsidR="003C6501" w:rsidRPr="00BE2217">
        <w:rPr>
          <w:rFonts w:ascii="Arial" w:hAnsi="Arial" w:cs="Arial"/>
        </w:rPr>
        <w:t xml:space="preserve">Media and Public </w:t>
      </w:r>
      <w:r w:rsidR="003C6501">
        <w:rPr>
          <w:rFonts w:ascii="Arial" w:hAnsi="Arial" w:cs="Arial"/>
        </w:rPr>
        <w:t>- t</w:t>
      </w:r>
      <w:r w:rsidR="003C6501" w:rsidRPr="00BE2217">
        <w:rPr>
          <w:rFonts w:ascii="Arial" w:hAnsi="Arial" w:cs="Arial"/>
        </w:rPr>
        <w:t>he media and the public have limited power but high legitimacy and urgency in wage increase disputes. They can shape public perception, potentially influencing the organization's reputation and future business prospects.</w:t>
      </w:r>
    </w:p>
    <w:p w14:paraId="67B9B4FE" w14:textId="5B389AD5" w:rsidR="003C6501" w:rsidRPr="00970C63" w:rsidRDefault="00096737" w:rsidP="009D3403">
      <w:pPr>
        <w:pStyle w:val="Heading2"/>
        <w:spacing w:line="360" w:lineRule="auto"/>
      </w:pPr>
      <w:bookmarkStart w:id="12" w:name="_Toc141783479"/>
      <w:r>
        <w:t>5</w:t>
      </w:r>
      <w:r w:rsidR="003C6501" w:rsidRPr="00970C63">
        <w:t>.2 Competitors</w:t>
      </w:r>
      <w:bookmarkEnd w:id="12"/>
    </w:p>
    <w:p w14:paraId="5A61633E" w14:textId="436CE6C2" w:rsidR="003C6501" w:rsidRPr="00BE2217" w:rsidRDefault="00CF3680" w:rsidP="009D3403">
      <w:pPr>
        <w:spacing w:line="360" w:lineRule="auto"/>
        <w:rPr>
          <w:rFonts w:ascii="Arial" w:hAnsi="Arial" w:cs="Arial"/>
        </w:rPr>
      </w:pPr>
      <w:r>
        <w:rPr>
          <w:rFonts w:ascii="Arial" w:hAnsi="Arial" w:cs="Arial"/>
        </w:rPr>
        <w:t xml:space="preserve">      </w:t>
      </w:r>
      <w:r w:rsidR="003C6501" w:rsidRPr="00BE2217">
        <w:rPr>
          <w:rFonts w:ascii="Arial" w:hAnsi="Arial" w:cs="Arial"/>
        </w:rPr>
        <w:t>Competitors</w:t>
      </w:r>
      <w:r w:rsidR="003C6501">
        <w:rPr>
          <w:rFonts w:ascii="Arial" w:hAnsi="Arial" w:cs="Arial"/>
        </w:rPr>
        <w:t xml:space="preserve"> </w:t>
      </w:r>
      <w:r w:rsidR="003C6501" w:rsidRPr="00BE2217">
        <w:rPr>
          <w:rFonts w:ascii="Arial" w:hAnsi="Arial" w:cs="Arial"/>
        </w:rPr>
        <w:t>may indirectly benefit from the UK Post Office's internal issues, gaining a competitive advantage in the marketplace if strikes lead to reduced service quality.</w:t>
      </w:r>
    </w:p>
    <w:p w14:paraId="65291BBC" w14:textId="77777777" w:rsidR="003C6501" w:rsidRPr="00F233B0" w:rsidRDefault="003C6501" w:rsidP="009D3403">
      <w:pPr>
        <w:spacing w:line="360" w:lineRule="auto"/>
        <w:rPr>
          <w:rFonts w:ascii="Arial" w:hAnsi="Arial" w:cs="Arial"/>
          <w:b/>
          <w:bCs/>
          <w:u w:val="single"/>
          <w:lang w:eastAsia="en-GB"/>
        </w:rPr>
      </w:pPr>
    </w:p>
    <w:p w14:paraId="7519EFCF" w14:textId="72C48275" w:rsidR="003C6501" w:rsidRPr="00970C63" w:rsidRDefault="00096737" w:rsidP="009D3403">
      <w:pPr>
        <w:pStyle w:val="Heading1"/>
        <w:spacing w:line="360" w:lineRule="auto"/>
        <w:rPr>
          <w:lang w:eastAsia="en-GB"/>
        </w:rPr>
      </w:pPr>
      <w:bookmarkStart w:id="13" w:name="_Toc141783480"/>
      <w:r>
        <w:rPr>
          <w:lang w:eastAsia="en-GB"/>
        </w:rPr>
        <w:t>6</w:t>
      </w:r>
      <w:r w:rsidR="003C6501" w:rsidRPr="00970C63">
        <w:rPr>
          <w:lang w:eastAsia="en-GB"/>
        </w:rPr>
        <w:t>.</w:t>
      </w:r>
      <w:r w:rsidR="00CF1721">
        <w:rPr>
          <w:lang w:eastAsia="en-GB"/>
        </w:rPr>
        <w:t xml:space="preserve"> </w:t>
      </w:r>
      <w:r w:rsidR="003C6501" w:rsidRPr="00970C63">
        <w:rPr>
          <w:lang w:eastAsia="en-GB"/>
        </w:rPr>
        <w:t>Internal Consultants</w:t>
      </w:r>
      <w:bookmarkEnd w:id="13"/>
    </w:p>
    <w:p w14:paraId="7F11C358" w14:textId="12941D19" w:rsidR="003C6501" w:rsidRDefault="00CF3680" w:rsidP="009D3403">
      <w:pPr>
        <w:spacing w:line="360" w:lineRule="auto"/>
        <w:rPr>
          <w:rFonts w:ascii="Arial" w:hAnsi="Arial" w:cs="Arial"/>
          <w:lang w:eastAsia="en-GB"/>
        </w:rPr>
      </w:pPr>
      <w:r>
        <w:rPr>
          <w:rFonts w:ascii="Arial" w:hAnsi="Arial" w:cs="Arial"/>
          <w:lang w:eastAsia="en-GB"/>
        </w:rPr>
        <w:t xml:space="preserve">      </w:t>
      </w:r>
      <w:r w:rsidR="003C6501" w:rsidRPr="00F233B0">
        <w:rPr>
          <w:rFonts w:ascii="Arial" w:hAnsi="Arial" w:cs="Arial"/>
          <w:lang w:eastAsia="en-GB"/>
        </w:rPr>
        <w:t>Internal consultants, being part of the organization, have a deeper understanding of the internal dynamics and culture.</w:t>
      </w:r>
      <w:r w:rsidR="003C6501">
        <w:rPr>
          <w:rFonts w:ascii="Arial" w:hAnsi="Arial" w:cs="Arial"/>
          <w:lang w:eastAsia="en-GB"/>
        </w:rPr>
        <w:t xml:space="preserve"> </w:t>
      </w:r>
      <w:r w:rsidR="003C6501" w:rsidRPr="002A130B">
        <w:rPr>
          <w:rFonts w:ascii="Arial" w:hAnsi="Arial" w:cs="Arial"/>
          <w:lang w:eastAsia="en-GB"/>
        </w:rPr>
        <w:t>Although internal consultants (ICs) have been characterised as the "poor cousin" of their external competitors (Sturdy &amp; Wiley, 2011), research suggests that combining the insights of ECs with the knowledge base of ICs to get past change-related resistance and develop a commitment to the change is a potentially more effective intervention (</w:t>
      </w:r>
      <w:r w:rsidR="003C6501">
        <w:rPr>
          <w:rFonts w:ascii="Arial" w:hAnsi="Arial" w:cs="Arial"/>
          <w:lang w:eastAsia="en-GB"/>
        </w:rPr>
        <w:t xml:space="preserve">Pegan </w:t>
      </w:r>
      <w:r w:rsidR="003C6501" w:rsidRPr="00726A12">
        <w:rPr>
          <w:rFonts w:ascii="Arial" w:hAnsi="Arial" w:cs="Arial"/>
          <w:i/>
          <w:iCs/>
          <w:lang w:eastAsia="en-GB"/>
        </w:rPr>
        <w:t>et al</w:t>
      </w:r>
      <w:r w:rsidR="003C6501">
        <w:rPr>
          <w:rFonts w:ascii="Arial" w:hAnsi="Arial" w:cs="Arial"/>
          <w:i/>
          <w:iCs/>
          <w:lang w:eastAsia="en-GB"/>
        </w:rPr>
        <w:t>.</w:t>
      </w:r>
      <w:r w:rsidR="003C6501">
        <w:rPr>
          <w:rFonts w:ascii="Arial" w:hAnsi="Arial" w:cs="Arial"/>
          <w:lang w:eastAsia="en-GB"/>
        </w:rPr>
        <w:t xml:space="preserve"> 2011</w:t>
      </w:r>
      <w:r w:rsidR="003C6501" w:rsidRPr="002A130B">
        <w:rPr>
          <w:rFonts w:ascii="Arial" w:hAnsi="Arial" w:cs="Arial"/>
          <w:lang w:eastAsia="en-GB"/>
        </w:rPr>
        <w:t>).</w:t>
      </w:r>
    </w:p>
    <w:p w14:paraId="677FFD94" w14:textId="269AD790" w:rsidR="003C6501" w:rsidRPr="00F233B0" w:rsidRDefault="003C6501" w:rsidP="009D3403">
      <w:pPr>
        <w:spacing w:line="360" w:lineRule="auto"/>
        <w:rPr>
          <w:rFonts w:ascii="Arial" w:hAnsi="Arial" w:cs="Arial"/>
          <w:lang w:eastAsia="en-GB"/>
        </w:rPr>
      </w:pPr>
      <w:r w:rsidRPr="00F233B0">
        <w:rPr>
          <w:rFonts w:ascii="Arial" w:hAnsi="Arial" w:cs="Arial"/>
          <w:lang w:eastAsia="en-GB"/>
        </w:rPr>
        <w:lastRenderedPageBreak/>
        <w:t xml:space="preserve"> </w:t>
      </w:r>
    </w:p>
    <w:p w14:paraId="34300549" w14:textId="27C558C4" w:rsidR="003C6501" w:rsidRDefault="00096737" w:rsidP="009D3403">
      <w:pPr>
        <w:pStyle w:val="Heading2"/>
        <w:spacing w:line="360" w:lineRule="auto"/>
        <w:rPr>
          <w:lang w:eastAsia="en-GB"/>
        </w:rPr>
      </w:pPr>
      <w:bookmarkStart w:id="14" w:name="_Toc141783481"/>
      <w:r>
        <w:rPr>
          <w:lang w:eastAsia="en-GB"/>
        </w:rPr>
        <w:t>6</w:t>
      </w:r>
      <w:r w:rsidR="003C6501" w:rsidRPr="00F233B0">
        <w:rPr>
          <w:lang w:eastAsia="en-GB"/>
        </w:rPr>
        <w:t>.1. Executive Leadership Team (High Power, High Interest)</w:t>
      </w:r>
      <w:bookmarkEnd w:id="14"/>
    </w:p>
    <w:p w14:paraId="3147984A" w14:textId="657D7123" w:rsidR="003C6501" w:rsidRDefault="00CF3680" w:rsidP="009D3403">
      <w:pPr>
        <w:spacing w:line="360" w:lineRule="auto"/>
        <w:rPr>
          <w:rFonts w:ascii="Arial" w:hAnsi="Arial" w:cs="Arial"/>
          <w:lang w:eastAsia="en-GB"/>
        </w:rPr>
      </w:pPr>
      <w:r>
        <w:rPr>
          <w:rFonts w:ascii="Arial" w:hAnsi="Arial" w:cs="Arial"/>
          <w:lang w:eastAsia="en-GB"/>
        </w:rPr>
        <w:t xml:space="preserve">      </w:t>
      </w:r>
      <w:r w:rsidR="003C6501" w:rsidRPr="001F25D6">
        <w:rPr>
          <w:rFonts w:ascii="Arial" w:hAnsi="Arial" w:cs="Arial"/>
          <w:lang w:eastAsia="en-GB"/>
        </w:rPr>
        <w:t>According to Gregory (2007), the fundamental values are reviewed, evaluated, and refined to provide the organisation with an informed knowledge base.</w:t>
      </w:r>
      <w:r w:rsidR="003C6501">
        <w:rPr>
          <w:rFonts w:ascii="Arial" w:hAnsi="Arial" w:cs="Arial"/>
          <w:lang w:eastAsia="en-GB"/>
        </w:rPr>
        <w:t xml:space="preserve"> </w:t>
      </w:r>
      <w:r w:rsidR="003C6501" w:rsidRPr="00B7291D">
        <w:rPr>
          <w:rFonts w:ascii="Arial" w:hAnsi="Arial" w:cs="Arial"/>
          <w:lang w:eastAsia="en-GB"/>
        </w:rPr>
        <w:t>The executive leadership team is vested with a large amount of influence in both the decision-making process and the distribution of available resources. Engaging with them is vital to getting acceptance of the pay increase plan and establishing alignment with the company's long-term objectives in order to achieve these goals.</w:t>
      </w:r>
    </w:p>
    <w:p w14:paraId="22AA0F66" w14:textId="507213ED" w:rsidR="003C6501" w:rsidRPr="00146CFF" w:rsidRDefault="00096737" w:rsidP="009D3403">
      <w:pPr>
        <w:pStyle w:val="Heading2"/>
        <w:spacing w:line="360" w:lineRule="auto"/>
        <w:rPr>
          <w:lang w:eastAsia="en-GB"/>
        </w:rPr>
      </w:pPr>
      <w:bookmarkStart w:id="15" w:name="_Toc141783482"/>
      <w:r>
        <w:rPr>
          <w:lang w:eastAsia="en-GB"/>
        </w:rPr>
        <w:t>6</w:t>
      </w:r>
      <w:r w:rsidR="003C6501" w:rsidRPr="00F233B0">
        <w:rPr>
          <w:lang w:eastAsia="en-GB"/>
        </w:rPr>
        <w:t>.2 Human Resources (HR) Department (Medium Power, High Interest)</w:t>
      </w:r>
      <w:bookmarkEnd w:id="15"/>
    </w:p>
    <w:p w14:paraId="711D7E97" w14:textId="018A7AB6" w:rsidR="003C6501" w:rsidRPr="00594000" w:rsidRDefault="00CF3680" w:rsidP="009D3403">
      <w:pPr>
        <w:spacing w:line="360" w:lineRule="auto"/>
        <w:rPr>
          <w:rFonts w:ascii="Arial" w:eastAsia="Times New Roman" w:hAnsi="Arial" w:cs="Arial"/>
          <w:color w:val="374151"/>
          <w:lang w:eastAsia="en-GB"/>
        </w:rPr>
      </w:pPr>
      <w:r>
        <w:rPr>
          <w:rFonts w:ascii="Arial" w:hAnsi="Arial" w:cs="Arial"/>
          <w:lang w:eastAsia="en-GB"/>
        </w:rPr>
        <w:t xml:space="preserve">      </w:t>
      </w:r>
      <w:r w:rsidR="003C6501" w:rsidRPr="00F233B0">
        <w:rPr>
          <w:rFonts w:ascii="Arial" w:hAnsi="Arial" w:cs="Arial"/>
          <w:lang w:eastAsia="en-GB"/>
        </w:rPr>
        <w:t>The HR department plays a critical role in managing employee relations and compensation. Collaboration with HR allows consultants to gather employee feedback, address</w:t>
      </w:r>
      <w:r w:rsidR="003C6501" w:rsidRPr="00F233B0">
        <w:rPr>
          <w:rFonts w:ascii="Arial" w:eastAsia="Times New Roman" w:hAnsi="Arial" w:cs="Arial"/>
          <w:color w:val="374151"/>
          <w:lang w:eastAsia="en-GB"/>
        </w:rPr>
        <w:t xml:space="preserve"> concerns, and ensure the proposed pay rise is equitable and in line with industry standards.</w:t>
      </w:r>
      <w:r w:rsidR="003C6501">
        <w:rPr>
          <w:rFonts w:ascii="Arial" w:eastAsia="Times New Roman" w:hAnsi="Arial" w:cs="Arial"/>
          <w:color w:val="374151"/>
          <w:lang w:eastAsia="en-GB"/>
        </w:rPr>
        <w:t xml:space="preserve"> </w:t>
      </w:r>
      <w:r w:rsidR="003C6501" w:rsidRPr="00691F39">
        <w:rPr>
          <w:rFonts w:ascii="Arial" w:eastAsia="Times New Roman" w:hAnsi="Arial" w:cs="Arial"/>
          <w:color w:val="374151"/>
          <w:lang w:eastAsia="en-GB"/>
        </w:rPr>
        <w:t>HR has medium power and high interest in organisational reform projects. HR is crucial to workforce management and change management. Change affects employees, job positions, and organisational culture, which piques their interest.</w:t>
      </w:r>
      <w:r w:rsidR="003C6501">
        <w:rPr>
          <w:rFonts w:ascii="Arial" w:eastAsia="Times New Roman" w:hAnsi="Arial" w:cs="Arial"/>
          <w:color w:val="374151"/>
          <w:lang w:eastAsia="en-GB"/>
        </w:rPr>
        <w:t xml:space="preserve"> </w:t>
      </w:r>
      <w:r w:rsidR="003C6501" w:rsidRPr="00691F39">
        <w:rPr>
          <w:rFonts w:ascii="Arial" w:eastAsia="Times New Roman" w:hAnsi="Arial" w:cs="Arial"/>
          <w:color w:val="374151"/>
          <w:lang w:eastAsia="en-GB"/>
        </w:rPr>
        <w:t>HR may influence talent management, training and development, performance appraisal, and employee engagement decisions with medium power. They help communicate change, facilitate training, and ensure HR strategies are aligned.</w:t>
      </w:r>
      <w:r w:rsidR="003C6501">
        <w:rPr>
          <w:rFonts w:ascii="Arial" w:eastAsia="Times New Roman" w:hAnsi="Arial" w:cs="Arial"/>
          <w:color w:val="374151"/>
          <w:lang w:eastAsia="en-GB"/>
        </w:rPr>
        <w:t xml:space="preserve"> </w:t>
      </w:r>
      <w:r w:rsidR="003C6501" w:rsidRPr="00691F39">
        <w:rPr>
          <w:rFonts w:ascii="Arial" w:eastAsia="Times New Roman" w:hAnsi="Arial" w:cs="Arial"/>
          <w:color w:val="374151"/>
          <w:lang w:eastAsia="en-GB"/>
        </w:rPr>
        <w:t>The HR Department takes a proactive approach to employee welfare and change implementation due to their significant interest. Addressing employee concerns, managing resistance, and creating a pleasant work environment for change acceptance requires their engagement in change planning and execution.</w:t>
      </w:r>
    </w:p>
    <w:p w14:paraId="138E4C16" w14:textId="77777777" w:rsidR="003C6501" w:rsidRPr="00F233B0" w:rsidRDefault="003C6501" w:rsidP="009D3403">
      <w:pPr>
        <w:pStyle w:val="Heading2"/>
        <w:spacing w:line="360" w:lineRule="auto"/>
        <w:rPr>
          <w:rFonts w:eastAsia="Times New Roman"/>
          <w:lang w:eastAsia="en-GB"/>
        </w:rPr>
      </w:pPr>
    </w:p>
    <w:p w14:paraId="5509AAC1" w14:textId="3BF9D0E4" w:rsidR="003C6501" w:rsidRPr="00146CFF" w:rsidRDefault="00096737" w:rsidP="009D3403">
      <w:pPr>
        <w:pStyle w:val="Heading2"/>
        <w:spacing w:line="360" w:lineRule="auto"/>
        <w:rPr>
          <w:bCs/>
          <w:lang w:eastAsia="en-GB"/>
        </w:rPr>
      </w:pPr>
      <w:bookmarkStart w:id="16" w:name="_Toc141783483"/>
      <w:r>
        <w:rPr>
          <w:bCs/>
          <w:lang w:eastAsia="en-GB"/>
        </w:rPr>
        <w:t>6</w:t>
      </w:r>
      <w:r w:rsidR="003C6501" w:rsidRPr="00F233B0">
        <w:rPr>
          <w:bCs/>
          <w:lang w:eastAsia="en-GB"/>
        </w:rPr>
        <w:t>.3 Frontline Employees and Labor Unions (High Power, High Interest)</w:t>
      </w:r>
      <w:bookmarkEnd w:id="16"/>
    </w:p>
    <w:p w14:paraId="6EE881E1" w14:textId="56495D1A" w:rsidR="003C6501" w:rsidRDefault="00CF3680" w:rsidP="009D3403">
      <w:pPr>
        <w:spacing w:line="360" w:lineRule="auto"/>
        <w:rPr>
          <w:rFonts w:ascii="Arial" w:hAnsi="Arial" w:cs="Arial"/>
          <w:lang w:eastAsia="en-GB"/>
        </w:rPr>
      </w:pPr>
      <w:r>
        <w:rPr>
          <w:rFonts w:ascii="Arial" w:hAnsi="Arial" w:cs="Arial"/>
          <w:lang w:eastAsia="en-GB"/>
        </w:rPr>
        <w:t xml:space="preserve">      </w:t>
      </w:r>
      <w:r w:rsidR="003C6501" w:rsidRPr="00771C32">
        <w:rPr>
          <w:rFonts w:ascii="Arial" w:hAnsi="Arial" w:cs="Arial"/>
          <w:lang w:eastAsia="en-GB"/>
        </w:rPr>
        <w:t>The frontline staff and labour unions are examples of stakeholders who have a high power and interest in the organisational change activities being undertaken. Frontline personnel, who are those individuals who are directly involved in day-to-day operations, have a substantial impact on the success of any change that is implemented inside the organisation. Their strength derives in their capacity to cause disruptions to business operations, such as by staging strikes, stopping work, or resisting change. As a result of collective bargaining and other forms of negotiation, labour unions wield a significant amount of power and reflect the concerns of the workforce as a whole. The possible implications of change on job security, working conditions, and benefits are what sparked their intense interest in the topic. It is absolutely necessary, in order to achieve successful change implementation and to keep a peaceful work environment, to involve frontline employees and labour unions in the process and to address their concerns.</w:t>
      </w:r>
    </w:p>
    <w:p w14:paraId="68CB97C9" w14:textId="77777777" w:rsidR="003C6501" w:rsidRPr="00F85242" w:rsidRDefault="003C6501" w:rsidP="009D3403">
      <w:pPr>
        <w:spacing w:line="360" w:lineRule="auto"/>
        <w:rPr>
          <w:rFonts w:ascii="Arial" w:hAnsi="Arial" w:cs="Arial"/>
        </w:rPr>
      </w:pPr>
    </w:p>
    <w:p w14:paraId="658AEE62" w14:textId="2873993B" w:rsidR="003C6501" w:rsidRPr="00146CFF" w:rsidRDefault="00096737" w:rsidP="009D3403">
      <w:pPr>
        <w:pStyle w:val="Heading2"/>
        <w:spacing w:line="360" w:lineRule="auto"/>
        <w:rPr>
          <w:lang w:eastAsia="en-GB"/>
        </w:rPr>
      </w:pPr>
      <w:bookmarkStart w:id="17" w:name="_Toc141783484"/>
      <w:r>
        <w:rPr>
          <w:lang w:eastAsia="en-GB"/>
        </w:rPr>
        <w:t>6</w:t>
      </w:r>
      <w:r w:rsidR="003C6501" w:rsidRPr="00F233B0">
        <w:rPr>
          <w:lang w:eastAsia="en-GB"/>
        </w:rPr>
        <w:t>.4 Middle Management (Medium to High Power, High Interest)</w:t>
      </w:r>
      <w:bookmarkEnd w:id="17"/>
    </w:p>
    <w:p w14:paraId="76822F68" w14:textId="73693C3C" w:rsidR="003C6501" w:rsidRPr="00F233B0" w:rsidRDefault="00CF3680" w:rsidP="009D3403">
      <w:pPr>
        <w:spacing w:line="360" w:lineRule="auto"/>
        <w:rPr>
          <w:rFonts w:ascii="Arial" w:hAnsi="Arial" w:cs="Arial"/>
          <w:lang w:eastAsia="en-GB"/>
        </w:rPr>
      </w:pPr>
      <w:r>
        <w:rPr>
          <w:rFonts w:ascii="Arial" w:hAnsi="Arial" w:cs="Arial"/>
          <w:lang w:eastAsia="en-GB"/>
        </w:rPr>
        <w:t xml:space="preserve">      </w:t>
      </w:r>
      <w:r w:rsidR="003C6501" w:rsidRPr="004D7514">
        <w:rPr>
          <w:rFonts w:ascii="Arial" w:hAnsi="Arial" w:cs="Arial"/>
          <w:lang w:eastAsia="en-GB"/>
        </w:rPr>
        <w:t>Middle managers are key influencers in executing decisions within the organization. Consultants should collaborate with them to ensure clear communication, alignment with strategic objectives, and effective implementation of the pay rise proposal. Their dominance over daily operations and resources gives them power. They affect change strategies, resource allocation, and operational decisions. Middle managers are interested in change since it could affect their responsibilities, collaboration, and career advancement. They may worry about new tasks, reporting structures, or management styles. Implementation requires middle management involvement. Their help is crucial for communicating change to frontline workers, managing resistance, and promoting adoption. Addressing concerns, training, and including them in decision-making increases buy-in and smooths the transformation path. Organisational change initiatives succeed when middle management interests and influence are managed.</w:t>
      </w:r>
    </w:p>
    <w:p w14:paraId="7B61913A" w14:textId="68A3E361" w:rsidR="003C6501" w:rsidRDefault="00096737" w:rsidP="009D3403">
      <w:pPr>
        <w:pStyle w:val="Heading2"/>
        <w:spacing w:line="360" w:lineRule="auto"/>
        <w:rPr>
          <w:lang w:eastAsia="en-GB"/>
        </w:rPr>
      </w:pPr>
      <w:bookmarkStart w:id="18" w:name="_Toc141783485"/>
      <w:r>
        <w:rPr>
          <w:lang w:eastAsia="en-GB"/>
        </w:rPr>
        <w:t>6</w:t>
      </w:r>
      <w:r w:rsidR="003C6501">
        <w:rPr>
          <w:lang w:eastAsia="en-GB"/>
        </w:rPr>
        <w:t xml:space="preserve">.5 </w:t>
      </w:r>
      <w:r w:rsidR="003C6501" w:rsidRPr="00F233B0">
        <w:rPr>
          <w:lang w:eastAsia="en-GB"/>
        </w:rPr>
        <w:t>Benefits of Internal Stakeholder Engagement</w:t>
      </w:r>
      <w:bookmarkEnd w:id="18"/>
    </w:p>
    <w:p w14:paraId="421CE736" w14:textId="78050618" w:rsidR="003C6501" w:rsidRDefault="00CF3680" w:rsidP="009D3403">
      <w:pPr>
        <w:spacing w:line="360" w:lineRule="auto"/>
        <w:rPr>
          <w:rFonts w:ascii="Arial" w:hAnsi="Arial" w:cs="Arial"/>
          <w:b/>
          <w:bCs/>
          <w:lang w:eastAsia="en-GB"/>
        </w:rPr>
      </w:pPr>
      <w:r>
        <w:rPr>
          <w:rFonts w:ascii="Arial" w:hAnsi="Arial" w:cs="Arial"/>
          <w:lang w:eastAsia="en-GB"/>
        </w:rPr>
        <w:t xml:space="preserve">      </w:t>
      </w:r>
      <w:r w:rsidR="003C6501" w:rsidRPr="00A24733">
        <w:rPr>
          <w:rFonts w:ascii="Arial" w:hAnsi="Arial" w:cs="Arial"/>
          <w:lang w:eastAsia="en-GB"/>
        </w:rPr>
        <w:t>The key to successful internal consulting in organisations is to develop the evaluation office's image as an organisational problem-solving tool with a variety of expertise and capacity to apply in a range of situations, (Sonnichsen, 2000, p. 168)</w:t>
      </w:r>
      <w:r w:rsidR="003C6501">
        <w:rPr>
          <w:rFonts w:ascii="Arial" w:hAnsi="Arial" w:cs="Arial"/>
          <w:lang w:eastAsia="en-GB"/>
        </w:rPr>
        <w:t>.</w:t>
      </w:r>
      <w:r w:rsidR="003C6501">
        <w:rPr>
          <w:rFonts w:ascii="Arial" w:hAnsi="Arial" w:cs="Arial"/>
          <w:b/>
          <w:bCs/>
          <w:lang w:eastAsia="en-GB"/>
        </w:rPr>
        <w:t xml:space="preserve"> </w:t>
      </w:r>
      <w:r w:rsidR="003C6501" w:rsidRPr="006D308A">
        <w:rPr>
          <w:rFonts w:ascii="Arial" w:hAnsi="Arial" w:cs="Arial"/>
        </w:rPr>
        <w:t>Internal consultants have a more detailed awareness of the organization's history, culture, and interactions, which facilitates smoother stakeholder involvement.</w:t>
      </w:r>
      <w:r w:rsidR="003C6501">
        <w:rPr>
          <w:rFonts w:ascii="Arial" w:hAnsi="Arial" w:cs="Arial"/>
        </w:rPr>
        <w:t xml:space="preserve"> </w:t>
      </w:r>
      <w:r w:rsidR="003C6501" w:rsidRPr="006D308A">
        <w:rPr>
          <w:rFonts w:ascii="Arial" w:hAnsi="Arial" w:cs="Arial"/>
        </w:rPr>
        <w:t>It is possible to increase the likelihood of effective implementation by engaging key stakeholders at an earlier stage in the process. This creates trust, ensures alignment, and instils a feeling of ownership.</w:t>
      </w:r>
      <w:r w:rsidR="003C6501">
        <w:rPr>
          <w:rFonts w:ascii="Arial" w:hAnsi="Arial" w:cs="Arial"/>
        </w:rPr>
        <w:t xml:space="preserve"> </w:t>
      </w:r>
      <w:r w:rsidR="003C6501" w:rsidRPr="006D308A">
        <w:rPr>
          <w:rFonts w:ascii="Arial" w:hAnsi="Arial" w:cs="Arial"/>
        </w:rPr>
        <w:t>Through collaboration with HR and employee representatives, a pay rise proposal may be made to guarantee that the requirements and concerns of the workforce are considered. As a result, the proposal will have a greater chance of being accepted, and employees will feel more satisfied with their jobs.</w:t>
      </w:r>
    </w:p>
    <w:p w14:paraId="69DECBE5" w14:textId="0D824EB1" w:rsidR="003C6501" w:rsidRPr="00F233B0" w:rsidRDefault="00096737" w:rsidP="009D3403">
      <w:pPr>
        <w:pStyle w:val="Heading2"/>
        <w:spacing w:line="360" w:lineRule="auto"/>
        <w:rPr>
          <w:lang w:eastAsia="en-GB"/>
        </w:rPr>
      </w:pPr>
      <w:bookmarkStart w:id="19" w:name="_Toc141783486"/>
      <w:r>
        <w:rPr>
          <w:lang w:eastAsia="en-GB"/>
        </w:rPr>
        <w:t>6</w:t>
      </w:r>
      <w:r w:rsidR="003C6501">
        <w:rPr>
          <w:lang w:eastAsia="en-GB"/>
        </w:rPr>
        <w:t xml:space="preserve">.6 </w:t>
      </w:r>
      <w:r w:rsidR="003C6501" w:rsidRPr="00F233B0">
        <w:rPr>
          <w:lang w:eastAsia="en-GB"/>
        </w:rPr>
        <w:t>Limitations of Internal Stakeholder Engagement</w:t>
      </w:r>
      <w:bookmarkEnd w:id="19"/>
    </w:p>
    <w:p w14:paraId="234102C2" w14:textId="5A87AFD6" w:rsidR="003C6501" w:rsidRPr="00601E88" w:rsidRDefault="00CF3680" w:rsidP="009D3403">
      <w:pPr>
        <w:spacing w:line="360" w:lineRule="auto"/>
        <w:rPr>
          <w:rFonts w:ascii="Arial" w:hAnsi="Arial" w:cs="Arial"/>
        </w:rPr>
      </w:pPr>
      <w:r>
        <w:rPr>
          <w:rFonts w:ascii="Arial" w:hAnsi="Arial" w:cs="Arial"/>
        </w:rPr>
        <w:t xml:space="preserve">      </w:t>
      </w:r>
      <w:r w:rsidR="003C6501" w:rsidRPr="00601E88">
        <w:rPr>
          <w:rFonts w:ascii="Arial" w:hAnsi="Arial" w:cs="Arial"/>
        </w:rPr>
        <w:t>Due to their knowledge with the workings of the organisation, internal consultants may find it difficult to remain objective and impartial when providing advice to management.</w:t>
      </w:r>
      <w:r w:rsidR="003C6501">
        <w:rPr>
          <w:rFonts w:ascii="Arial" w:hAnsi="Arial" w:cs="Arial"/>
        </w:rPr>
        <w:t xml:space="preserve"> </w:t>
      </w:r>
      <w:r w:rsidR="003C6501" w:rsidRPr="00601E88">
        <w:rPr>
          <w:rFonts w:ascii="Arial" w:hAnsi="Arial" w:cs="Arial"/>
        </w:rPr>
        <w:t>Existing power conflicts, conflicting interests, and opposition to change may all have an impact on the level of stakeholder engagement that exists inside the organisation.</w:t>
      </w:r>
    </w:p>
    <w:p w14:paraId="10139BE7" w14:textId="77777777" w:rsidR="003C6501" w:rsidRDefault="003C6501" w:rsidP="009D3403">
      <w:pPr>
        <w:spacing w:line="360" w:lineRule="auto"/>
        <w:rPr>
          <w:lang w:eastAsia="en-GB"/>
        </w:rPr>
      </w:pPr>
    </w:p>
    <w:p w14:paraId="5B50B513" w14:textId="4F2F6FA6" w:rsidR="003C6501" w:rsidRPr="00E95C5F" w:rsidRDefault="00096737" w:rsidP="009D3403">
      <w:pPr>
        <w:pStyle w:val="Heading1"/>
        <w:spacing w:line="360" w:lineRule="auto"/>
        <w:rPr>
          <w:lang w:eastAsia="en-GB"/>
        </w:rPr>
      </w:pPr>
      <w:bookmarkStart w:id="20" w:name="_Toc141783487"/>
      <w:r>
        <w:rPr>
          <w:lang w:eastAsia="en-GB"/>
        </w:rPr>
        <w:lastRenderedPageBreak/>
        <w:t>7</w:t>
      </w:r>
      <w:r w:rsidR="003C6501" w:rsidRPr="00E95C5F">
        <w:rPr>
          <w:lang w:eastAsia="en-GB"/>
        </w:rPr>
        <w:t>. External Consultants</w:t>
      </w:r>
      <w:bookmarkEnd w:id="20"/>
    </w:p>
    <w:p w14:paraId="423F70AB" w14:textId="7ABE8865" w:rsidR="003C6501" w:rsidRDefault="00E01D18" w:rsidP="009D3403">
      <w:pPr>
        <w:spacing w:line="360" w:lineRule="auto"/>
        <w:rPr>
          <w:rFonts w:ascii="Arial" w:hAnsi="Arial" w:cs="Arial"/>
          <w:lang w:eastAsia="en-GB"/>
        </w:rPr>
      </w:pPr>
      <w:r>
        <w:rPr>
          <w:rFonts w:ascii="Arial" w:hAnsi="Arial" w:cs="Arial"/>
          <w:lang w:eastAsia="en-GB"/>
        </w:rPr>
        <w:t xml:space="preserve">      </w:t>
      </w:r>
      <w:r w:rsidR="003C6501" w:rsidRPr="001E4760">
        <w:rPr>
          <w:rFonts w:ascii="Arial" w:hAnsi="Arial" w:cs="Arial"/>
          <w:lang w:eastAsia="en-GB"/>
        </w:rPr>
        <w:t>According to Larsson (2019), external consultants provide their clients with unique expertise, innovation, and/or speed that the client does not have readily available.</w:t>
      </w:r>
      <w:r w:rsidR="003C6501" w:rsidRPr="00F233B0">
        <w:rPr>
          <w:rFonts w:ascii="Arial" w:hAnsi="Arial" w:cs="Arial"/>
          <w:lang w:eastAsia="en-GB"/>
        </w:rPr>
        <w:t xml:space="preserve"> External consultants bring specialized expertise and an objective perspective to the transformation process.</w:t>
      </w:r>
    </w:p>
    <w:p w14:paraId="1994BD8A" w14:textId="157CC021" w:rsidR="003C6501" w:rsidRPr="00E65704" w:rsidRDefault="00096737" w:rsidP="009D3403">
      <w:pPr>
        <w:pStyle w:val="Heading2"/>
        <w:spacing w:line="360" w:lineRule="auto"/>
        <w:rPr>
          <w:lang w:eastAsia="en-GB"/>
        </w:rPr>
      </w:pPr>
      <w:bookmarkStart w:id="21" w:name="_Toc141783488"/>
      <w:r>
        <w:rPr>
          <w:lang w:eastAsia="en-GB"/>
        </w:rPr>
        <w:t>7</w:t>
      </w:r>
      <w:r w:rsidR="003C6501" w:rsidRPr="00E65704">
        <w:rPr>
          <w:lang w:eastAsia="en-GB"/>
        </w:rPr>
        <w:t>.1  Senior Management and Leadership</w:t>
      </w:r>
      <w:bookmarkEnd w:id="21"/>
      <w:r w:rsidR="003C6501" w:rsidRPr="00E65704">
        <w:rPr>
          <w:lang w:eastAsia="en-GB"/>
        </w:rPr>
        <w:t xml:space="preserve"> </w:t>
      </w:r>
    </w:p>
    <w:p w14:paraId="7A3815FF" w14:textId="2844A53A" w:rsidR="003C6501" w:rsidRPr="00F233B0" w:rsidRDefault="00E01D18" w:rsidP="009D3403">
      <w:pPr>
        <w:spacing w:line="360" w:lineRule="auto"/>
        <w:rPr>
          <w:rFonts w:ascii="Arial" w:hAnsi="Arial" w:cs="Arial"/>
          <w:lang w:eastAsia="en-GB"/>
        </w:rPr>
      </w:pPr>
      <w:r>
        <w:rPr>
          <w:rFonts w:ascii="Arial" w:hAnsi="Arial" w:cs="Arial"/>
          <w:lang w:eastAsia="en-GB"/>
        </w:rPr>
        <w:t xml:space="preserve">      </w:t>
      </w:r>
      <w:r w:rsidR="003C6501" w:rsidRPr="00B523F3">
        <w:rPr>
          <w:rFonts w:ascii="Arial" w:hAnsi="Arial" w:cs="Arial"/>
          <w:lang w:eastAsia="en-GB"/>
        </w:rPr>
        <w:t>Senior Management and Leadership (High Power and High Interest): It is necessary for external consultants to engage with senior management in order to secure support for the proposed pay hike, align goals with the organization's vision, and ensure that recommended solutions are both viable and well-received at the highest level of the organisation.</w:t>
      </w:r>
    </w:p>
    <w:p w14:paraId="54B0C0AF" w14:textId="4BE5A7CB" w:rsidR="003C6501" w:rsidRPr="00E65704" w:rsidRDefault="00096737" w:rsidP="009D3403">
      <w:pPr>
        <w:pStyle w:val="Heading2"/>
        <w:spacing w:line="360" w:lineRule="auto"/>
        <w:rPr>
          <w:lang w:eastAsia="en-GB"/>
        </w:rPr>
      </w:pPr>
      <w:bookmarkStart w:id="22" w:name="_Toc141783489"/>
      <w:r>
        <w:rPr>
          <w:lang w:eastAsia="en-GB"/>
        </w:rPr>
        <w:t>7</w:t>
      </w:r>
      <w:r w:rsidR="003C6501" w:rsidRPr="00E65704">
        <w:rPr>
          <w:lang w:eastAsia="en-GB"/>
        </w:rPr>
        <w:t>.2 Financial and Legal Advisors</w:t>
      </w:r>
      <w:bookmarkEnd w:id="22"/>
    </w:p>
    <w:p w14:paraId="1BDCECE4" w14:textId="32AFB091" w:rsidR="003C6501" w:rsidRPr="00F233B0" w:rsidRDefault="00E01D18" w:rsidP="009D3403">
      <w:pPr>
        <w:spacing w:line="360" w:lineRule="auto"/>
        <w:rPr>
          <w:rFonts w:ascii="Arial" w:hAnsi="Arial" w:cs="Arial"/>
          <w:lang w:eastAsia="en-GB"/>
        </w:rPr>
      </w:pPr>
      <w:r>
        <w:rPr>
          <w:rFonts w:ascii="Arial" w:hAnsi="Arial" w:cs="Arial"/>
          <w:lang w:eastAsia="en-GB"/>
        </w:rPr>
        <w:t xml:space="preserve">     </w:t>
      </w:r>
      <w:r w:rsidR="003C6501" w:rsidRPr="00F233B0">
        <w:rPr>
          <w:rFonts w:ascii="Arial" w:hAnsi="Arial" w:cs="Arial"/>
          <w:lang w:eastAsia="en-GB"/>
        </w:rPr>
        <w:t xml:space="preserve"> Financial and Legal Advisors (Medium to High Power, High Interest): Consulting with financial and legal experts is crucial to assess the financial feasibility of the pay rise proposal and ensure compliance with legal obligations.</w:t>
      </w:r>
    </w:p>
    <w:p w14:paraId="0578AF36" w14:textId="22E27A19" w:rsidR="003C6501" w:rsidRPr="00E65704" w:rsidRDefault="00096737" w:rsidP="009D3403">
      <w:pPr>
        <w:pStyle w:val="Heading2"/>
        <w:spacing w:line="360" w:lineRule="auto"/>
        <w:rPr>
          <w:lang w:eastAsia="en-GB"/>
        </w:rPr>
      </w:pPr>
      <w:bookmarkStart w:id="23" w:name="_Toc141783490"/>
      <w:r>
        <w:rPr>
          <w:lang w:eastAsia="en-GB"/>
        </w:rPr>
        <w:t>7</w:t>
      </w:r>
      <w:r w:rsidR="003C6501" w:rsidRPr="00E65704">
        <w:rPr>
          <w:lang w:eastAsia="en-GB"/>
        </w:rPr>
        <w:t>.3Trade Unions and Employee Representatives</w:t>
      </w:r>
      <w:bookmarkEnd w:id="23"/>
    </w:p>
    <w:p w14:paraId="0060B19E" w14:textId="1FFC7612" w:rsidR="003C6501" w:rsidRPr="00F233B0" w:rsidRDefault="003C6501" w:rsidP="009D3403">
      <w:pPr>
        <w:spacing w:line="360" w:lineRule="auto"/>
        <w:rPr>
          <w:rFonts w:ascii="Arial" w:hAnsi="Arial" w:cs="Arial"/>
          <w:lang w:eastAsia="en-GB"/>
        </w:rPr>
      </w:pPr>
      <w:r w:rsidRPr="00F233B0">
        <w:rPr>
          <w:rFonts w:ascii="Arial" w:hAnsi="Arial" w:cs="Arial"/>
          <w:lang w:eastAsia="en-GB"/>
        </w:rPr>
        <w:t xml:space="preserve"> </w:t>
      </w:r>
      <w:r w:rsidR="00E01D18">
        <w:rPr>
          <w:rFonts w:ascii="Arial" w:hAnsi="Arial" w:cs="Arial"/>
          <w:lang w:eastAsia="en-GB"/>
        </w:rPr>
        <w:t xml:space="preserve">     </w:t>
      </w:r>
      <w:r w:rsidRPr="00F233B0">
        <w:rPr>
          <w:rFonts w:ascii="Arial" w:hAnsi="Arial" w:cs="Arial"/>
          <w:lang w:eastAsia="en-GB"/>
        </w:rPr>
        <w:t>Trade Unions and Employee Representatives (High Power, High Interest): External consultants must collaborate closely with union representatives to understand their concerns, negotiate terms, and gain buy-in for the proposed pay rise.</w:t>
      </w:r>
    </w:p>
    <w:p w14:paraId="188A97B3" w14:textId="007821C7" w:rsidR="003C6501" w:rsidRPr="00F233B0" w:rsidRDefault="00096737" w:rsidP="009D3403">
      <w:pPr>
        <w:pStyle w:val="Heading2"/>
        <w:spacing w:line="360" w:lineRule="auto"/>
        <w:rPr>
          <w:lang w:eastAsia="en-GB"/>
        </w:rPr>
      </w:pPr>
      <w:bookmarkStart w:id="24" w:name="_Toc141783491"/>
      <w:r>
        <w:rPr>
          <w:lang w:eastAsia="en-GB"/>
        </w:rPr>
        <w:t>7</w:t>
      </w:r>
      <w:r w:rsidR="003C6501">
        <w:rPr>
          <w:lang w:eastAsia="en-GB"/>
        </w:rPr>
        <w:t xml:space="preserve">.4 </w:t>
      </w:r>
      <w:r w:rsidR="003C6501" w:rsidRPr="00F233B0">
        <w:rPr>
          <w:lang w:eastAsia="en-GB"/>
        </w:rPr>
        <w:t>Benefits of External Stakeholder Engagement</w:t>
      </w:r>
      <w:bookmarkEnd w:id="24"/>
    </w:p>
    <w:p w14:paraId="193D43CA" w14:textId="01A69642" w:rsidR="003C6501" w:rsidRPr="00B7291D" w:rsidRDefault="00E01D18" w:rsidP="009D3403">
      <w:pPr>
        <w:spacing w:line="360" w:lineRule="auto"/>
        <w:rPr>
          <w:rFonts w:ascii="Arial" w:hAnsi="Arial" w:cs="Arial"/>
        </w:rPr>
      </w:pPr>
      <w:r>
        <w:rPr>
          <w:rFonts w:ascii="Arial" w:hAnsi="Arial" w:cs="Arial"/>
        </w:rPr>
        <w:t xml:space="preserve">      </w:t>
      </w:r>
      <w:r w:rsidR="003C6501" w:rsidRPr="00B7291D">
        <w:rPr>
          <w:rFonts w:ascii="Arial" w:hAnsi="Arial" w:cs="Arial"/>
        </w:rPr>
        <w:t>The objective viewpoint and specialised experience that external consultants bring to the table make it possible to develop original solutions and gain new insights. The potential for danger is reduced when consideration is given to the idea of a pay increase through the lens of collaboration with finance and legal consultants. This guarantees that the idea is both financially feasible and legally acceptable.</w:t>
      </w:r>
    </w:p>
    <w:p w14:paraId="5E5E5FAB" w14:textId="77FB065F" w:rsidR="003C6501" w:rsidRPr="00F233B0" w:rsidRDefault="00096737" w:rsidP="009D3403">
      <w:pPr>
        <w:pStyle w:val="Heading2"/>
        <w:spacing w:line="360" w:lineRule="auto"/>
        <w:rPr>
          <w:lang w:eastAsia="en-GB"/>
        </w:rPr>
      </w:pPr>
      <w:bookmarkStart w:id="25" w:name="_Toc141783492"/>
      <w:r>
        <w:rPr>
          <w:lang w:eastAsia="en-GB"/>
        </w:rPr>
        <w:t>7</w:t>
      </w:r>
      <w:r w:rsidR="003C6501">
        <w:rPr>
          <w:lang w:eastAsia="en-GB"/>
        </w:rPr>
        <w:t>.5</w:t>
      </w:r>
      <w:r w:rsidR="00CF1721">
        <w:rPr>
          <w:lang w:eastAsia="en-GB"/>
        </w:rPr>
        <w:t xml:space="preserve"> </w:t>
      </w:r>
      <w:r w:rsidR="003C6501" w:rsidRPr="00F233B0">
        <w:rPr>
          <w:lang w:eastAsia="en-GB"/>
        </w:rPr>
        <w:t>Limitations of External Stakeholder Engagement</w:t>
      </w:r>
      <w:bookmarkEnd w:id="25"/>
    </w:p>
    <w:p w14:paraId="6589014E" w14:textId="357E1F01" w:rsidR="003C6501" w:rsidRDefault="00E01D18" w:rsidP="009D3403">
      <w:pPr>
        <w:spacing w:line="360" w:lineRule="auto"/>
        <w:rPr>
          <w:rFonts w:ascii="Arial" w:hAnsi="Arial" w:cs="Arial"/>
        </w:rPr>
      </w:pPr>
      <w:r>
        <w:rPr>
          <w:rFonts w:ascii="Arial" w:hAnsi="Arial" w:cs="Arial"/>
        </w:rPr>
        <w:t xml:space="preserve">      </w:t>
      </w:r>
      <w:r w:rsidR="003C6501" w:rsidRPr="00B7291D">
        <w:rPr>
          <w:rFonts w:ascii="Arial" w:hAnsi="Arial" w:cs="Arial"/>
        </w:rPr>
        <w:t>It is possible for external consultants to lack a thorough knowledge of the organization's history and culture, which could result in recommendations that do not likely resonate well with the organization's stakeholders.</w:t>
      </w:r>
      <w:r w:rsidR="003C6501">
        <w:rPr>
          <w:rFonts w:ascii="Arial" w:hAnsi="Arial" w:cs="Arial"/>
        </w:rPr>
        <w:t xml:space="preserve"> </w:t>
      </w:r>
      <w:r w:rsidR="003C6501" w:rsidRPr="00B7291D">
        <w:rPr>
          <w:rFonts w:ascii="Arial" w:hAnsi="Arial" w:cs="Arial"/>
        </w:rPr>
        <w:t>Due to the fact that they are on the outside looking in, there is a possibility that some of the stakeholders would first view them with suspicion or resistance. This will necessitate additional work to establish trust and credibility.</w:t>
      </w:r>
    </w:p>
    <w:p w14:paraId="0691AC11" w14:textId="77777777" w:rsidR="007E6F6A" w:rsidRDefault="007E6F6A" w:rsidP="009D3403">
      <w:pPr>
        <w:spacing w:line="360" w:lineRule="auto"/>
        <w:rPr>
          <w:rFonts w:ascii="Arial" w:hAnsi="Arial" w:cs="Arial"/>
        </w:rPr>
      </w:pPr>
    </w:p>
    <w:p w14:paraId="3C123F95" w14:textId="77777777" w:rsidR="007E6F6A" w:rsidRDefault="007E6F6A" w:rsidP="009D3403">
      <w:pPr>
        <w:spacing w:line="360" w:lineRule="auto"/>
        <w:rPr>
          <w:rFonts w:ascii="Arial" w:hAnsi="Arial" w:cs="Arial"/>
        </w:rPr>
      </w:pPr>
    </w:p>
    <w:p w14:paraId="1D86882B" w14:textId="02003EBF" w:rsidR="003C6501" w:rsidRPr="00B811A7" w:rsidRDefault="00096737" w:rsidP="009D3403">
      <w:pPr>
        <w:pStyle w:val="Heading1"/>
        <w:spacing w:line="360" w:lineRule="auto"/>
        <w:rPr>
          <w:lang w:eastAsia="en-GB"/>
        </w:rPr>
      </w:pPr>
      <w:bookmarkStart w:id="26" w:name="_Toc141783493"/>
      <w:r>
        <w:rPr>
          <w:lang w:eastAsia="en-GB"/>
        </w:rPr>
        <w:lastRenderedPageBreak/>
        <w:t>8</w:t>
      </w:r>
      <w:r w:rsidR="003C6501" w:rsidRPr="00B811A7">
        <w:rPr>
          <w:lang w:eastAsia="en-GB"/>
        </w:rPr>
        <w:t>. Power-Interest Matrix Analysis</w:t>
      </w:r>
      <w:bookmarkEnd w:id="26"/>
    </w:p>
    <w:p w14:paraId="4D2298EF" w14:textId="59B16CE8" w:rsidR="003C6501" w:rsidRDefault="003C6501" w:rsidP="009D3403">
      <w:pPr>
        <w:spacing w:line="360" w:lineRule="auto"/>
        <w:rPr>
          <w:rFonts w:ascii="Arial" w:hAnsi="Arial" w:cs="Arial"/>
          <w:lang w:eastAsia="en-GB"/>
        </w:rPr>
      </w:pPr>
      <w:r w:rsidRPr="00F233B0">
        <w:rPr>
          <w:rFonts w:ascii="Arial" w:hAnsi="Arial" w:cs="Arial"/>
          <w:lang w:eastAsia="en-GB"/>
        </w:rPr>
        <w:t xml:space="preserve"> </w:t>
      </w:r>
      <w:r w:rsidR="00E01D18">
        <w:rPr>
          <w:rFonts w:ascii="Arial" w:hAnsi="Arial" w:cs="Arial"/>
          <w:lang w:eastAsia="en-GB"/>
        </w:rPr>
        <w:t xml:space="preserve">     </w:t>
      </w:r>
      <w:r w:rsidRPr="00F233B0">
        <w:rPr>
          <w:rFonts w:ascii="Arial" w:hAnsi="Arial" w:cs="Arial"/>
          <w:lang w:eastAsia="en-GB"/>
        </w:rPr>
        <w:t>The Power-Interest Matrix categorizes stakeholders into four quadrants based on their power and interest levels: key players (high power, high interest), keep satisfied (high power, low interest), keep informed (low power, high interest), and minimal effort (low power, low interest)</w:t>
      </w:r>
      <w:r>
        <w:rPr>
          <w:rFonts w:ascii="Arial" w:hAnsi="Arial" w:cs="Arial"/>
          <w:lang w:eastAsia="en-GB"/>
        </w:rPr>
        <w:t xml:space="preserve"> , (Fig. 1)</w:t>
      </w:r>
      <w:r w:rsidRPr="00F233B0">
        <w:rPr>
          <w:rFonts w:ascii="Arial" w:hAnsi="Arial" w:cs="Arial"/>
          <w:lang w:eastAsia="en-GB"/>
        </w:rPr>
        <w:t>.</w:t>
      </w:r>
    </w:p>
    <w:p w14:paraId="4351F552" w14:textId="77777777" w:rsidR="003C6501" w:rsidRDefault="003C6501" w:rsidP="009D3403">
      <w:pPr>
        <w:spacing w:line="360" w:lineRule="auto"/>
        <w:rPr>
          <w:rFonts w:ascii="Arial" w:hAnsi="Arial" w:cs="Arial"/>
          <w:lang w:eastAsia="en-GB"/>
        </w:rPr>
      </w:pPr>
    </w:p>
    <w:p w14:paraId="3A3D253A" w14:textId="77777777" w:rsidR="003C6501" w:rsidRPr="00F233B0" w:rsidRDefault="003C6501" w:rsidP="003C6501">
      <w:pPr>
        <w:spacing w:line="360" w:lineRule="auto"/>
        <w:rPr>
          <w:rFonts w:ascii="Arial" w:hAnsi="Arial" w:cs="Arial"/>
          <w:lang w:eastAsia="en-GB"/>
        </w:rPr>
      </w:pPr>
      <w:r>
        <w:rPr>
          <w:rFonts w:ascii="Arial" w:hAnsi="Arial" w:cs="Arial"/>
          <w:noProof/>
          <w:lang w:eastAsia="en-GB"/>
        </w:rPr>
        <w:drawing>
          <wp:inline distT="0" distB="0" distL="0" distR="0" wp14:anchorId="5A678EF7" wp14:editId="51E4912A">
            <wp:extent cx="5766817" cy="3981058"/>
            <wp:effectExtent l="0" t="0" r="5715" b="635"/>
            <wp:docPr id="1439532298" name="Picture 1"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32298" name="Picture 1" descr="A diagram of a business mode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37209" cy="4029652"/>
                    </a:xfrm>
                    <a:prstGeom prst="rect">
                      <a:avLst/>
                    </a:prstGeom>
                  </pic:spPr>
                </pic:pic>
              </a:graphicData>
            </a:graphic>
          </wp:inline>
        </w:drawing>
      </w:r>
    </w:p>
    <w:p w14:paraId="56CA0520" w14:textId="77777777" w:rsidR="003C6501" w:rsidRDefault="003C6501" w:rsidP="003C6501">
      <w:pPr>
        <w:spacing w:line="360" w:lineRule="auto"/>
        <w:rPr>
          <w:rFonts w:ascii="Arial" w:hAnsi="Arial" w:cs="Arial"/>
          <w:b/>
          <w:bCs/>
          <w:lang w:eastAsia="en-GB"/>
        </w:rPr>
      </w:pPr>
      <w:r w:rsidRPr="001A3997">
        <w:rPr>
          <w:rFonts w:ascii="Arial" w:hAnsi="Arial" w:cs="Arial"/>
          <w:b/>
          <w:bCs/>
          <w:lang w:eastAsia="en-GB"/>
        </w:rPr>
        <w:t xml:space="preserve">Fig. 1 - </w:t>
      </w:r>
      <w:r w:rsidRPr="00F233B0">
        <w:rPr>
          <w:rFonts w:ascii="Arial" w:hAnsi="Arial" w:cs="Arial"/>
          <w:b/>
          <w:bCs/>
          <w:lang w:eastAsia="en-GB"/>
        </w:rPr>
        <w:t>The Power-Interest Matrix</w:t>
      </w:r>
    </w:p>
    <w:p w14:paraId="2A7DC2F5" w14:textId="77777777" w:rsidR="00464227" w:rsidRDefault="00464227" w:rsidP="009D3403">
      <w:pPr>
        <w:spacing w:line="360" w:lineRule="auto"/>
        <w:rPr>
          <w:rFonts w:ascii="Arial" w:hAnsi="Arial" w:cs="Arial"/>
          <w:lang w:eastAsia="en-GB"/>
        </w:rPr>
      </w:pPr>
    </w:p>
    <w:p w14:paraId="1F337B69" w14:textId="58251B43" w:rsidR="003C6501" w:rsidRPr="00C90617" w:rsidRDefault="00E01D18" w:rsidP="009D3403">
      <w:pPr>
        <w:spacing w:line="360" w:lineRule="auto"/>
        <w:rPr>
          <w:rFonts w:ascii="Arial" w:hAnsi="Arial" w:cs="Arial"/>
          <w:lang w:eastAsia="en-GB"/>
        </w:rPr>
      </w:pPr>
      <w:r>
        <w:rPr>
          <w:rFonts w:ascii="Arial" w:hAnsi="Arial" w:cs="Arial"/>
          <w:lang w:eastAsia="en-GB"/>
        </w:rPr>
        <w:t xml:space="preserve">      </w:t>
      </w:r>
      <w:r w:rsidR="003C6501" w:rsidRPr="00C90617">
        <w:rPr>
          <w:rFonts w:ascii="Arial" w:hAnsi="Arial" w:cs="Arial"/>
          <w:lang w:eastAsia="en-GB"/>
        </w:rPr>
        <w:t>According to Newcombe (2003), the stakeholders that are not only unpredictable but also powerful are the ones that present the most challenge when it comes to managing them. In contrast to the members in Zone C, the members of these groups are more receptive to being persuaded and can be rallied in favour of novel approaches of tackling challenges.</w:t>
      </w:r>
    </w:p>
    <w:p w14:paraId="15123C5F" w14:textId="77777777" w:rsidR="003C6501" w:rsidRPr="00A30F25" w:rsidRDefault="003C6501" w:rsidP="009D3403">
      <w:pPr>
        <w:spacing w:line="360" w:lineRule="auto"/>
        <w:rPr>
          <w:rFonts w:ascii="Arial" w:hAnsi="Arial" w:cs="Arial"/>
          <w:b/>
          <w:bCs/>
          <w:lang w:eastAsia="en-GB"/>
        </w:rPr>
      </w:pPr>
    </w:p>
    <w:p w14:paraId="77A2B817" w14:textId="5EBF99CC" w:rsidR="003C6501" w:rsidRPr="005328F7" w:rsidRDefault="00096737" w:rsidP="009D3403">
      <w:pPr>
        <w:pStyle w:val="Heading2"/>
        <w:spacing w:line="360" w:lineRule="auto"/>
        <w:rPr>
          <w:lang w:eastAsia="en-GB"/>
        </w:rPr>
      </w:pPr>
      <w:bookmarkStart w:id="27" w:name="_Toc141783494"/>
      <w:r>
        <w:rPr>
          <w:lang w:eastAsia="en-GB"/>
        </w:rPr>
        <w:lastRenderedPageBreak/>
        <w:t>8</w:t>
      </w:r>
      <w:r w:rsidR="003C6501" w:rsidRPr="00F233B0">
        <w:rPr>
          <w:lang w:eastAsia="en-GB"/>
        </w:rPr>
        <w:t>.1 Key Players</w:t>
      </w:r>
      <w:bookmarkEnd w:id="27"/>
    </w:p>
    <w:p w14:paraId="387D314F" w14:textId="448A475B" w:rsidR="003C6501" w:rsidRDefault="00E01D18" w:rsidP="009D3403">
      <w:pPr>
        <w:spacing w:line="360" w:lineRule="auto"/>
        <w:rPr>
          <w:rFonts w:ascii="Arial" w:hAnsi="Arial" w:cs="Arial"/>
          <w:lang w:eastAsia="en-GB"/>
        </w:rPr>
      </w:pPr>
      <w:r>
        <w:rPr>
          <w:rFonts w:ascii="Arial" w:hAnsi="Arial" w:cs="Arial"/>
          <w:lang w:eastAsia="en-GB"/>
        </w:rPr>
        <w:t xml:space="preserve">      </w:t>
      </w:r>
      <w:r w:rsidR="003C6501" w:rsidRPr="005328F7">
        <w:rPr>
          <w:rFonts w:ascii="Arial" w:hAnsi="Arial" w:cs="Arial"/>
          <w:lang w:eastAsia="en-GB"/>
        </w:rPr>
        <w:t>Newcombe (2003) conducted a detailed conversation with the project manager, utilising a stakeholder mapping tool to evaluate the authority and involvement of the primary stakeholders. The project manager promptly identified the key stakeholders during the interview. Engagement with important stakeholders, including executive leadership, senior management, and labour unions, must be a priority for both of these internal and external consultants.</w:t>
      </w:r>
      <w:r w:rsidR="003C6501">
        <w:rPr>
          <w:rFonts w:ascii="Arial" w:hAnsi="Arial" w:cs="Arial"/>
          <w:lang w:eastAsia="en-GB"/>
        </w:rPr>
        <w:t xml:space="preserve"> </w:t>
      </w:r>
      <w:r w:rsidR="003C6501" w:rsidRPr="005328F7">
        <w:rPr>
          <w:rFonts w:ascii="Arial" w:hAnsi="Arial" w:cs="Arial"/>
          <w:lang w:eastAsia="en-GB"/>
        </w:rPr>
        <w:t>When important players are engaged at an early stage, goal alignment is ensured, critical support is secured, and any barriers are addressed in a proactive manner.</w:t>
      </w:r>
    </w:p>
    <w:p w14:paraId="0EBED7E7" w14:textId="77777777" w:rsidR="00426F1B" w:rsidRPr="00F233B0" w:rsidRDefault="00426F1B" w:rsidP="009D3403">
      <w:pPr>
        <w:spacing w:line="360" w:lineRule="auto"/>
        <w:rPr>
          <w:rFonts w:ascii="Arial" w:hAnsi="Arial" w:cs="Arial"/>
          <w:lang w:eastAsia="en-GB"/>
        </w:rPr>
      </w:pPr>
    </w:p>
    <w:p w14:paraId="35D96D5B" w14:textId="6DACFFE2" w:rsidR="003C6501" w:rsidRPr="005328F7" w:rsidRDefault="00096737" w:rsidP="009D3403">
      <w:pPr>
        <w:pStyle w:val="Heading2"/>
        <w:spacing w:line="360" w:lineRule="auto"/>
        <w:rPr>
          <w:lang w:eastAsia="en-GB"/>
        </w:rPr>
      </w:pPr>
      <w:bookmarkStart w:id="28" w:name="_Toc141783495"/>
      <w:r>
        <w:rPr>
          <w:lang w:eastAsia="en-GB"/>
        </w:rPr>
        <w:t>8</w:t>
      </w:r>
      <w:r w:rsidR="003C6501" w:rsidRPr="00F233B0">
        <w:rPr>
          <w:lang w:eastAsia="en-GB"/>
        </w:rPr>
        <w:t>.2 Keep Satisfied</w:t>
      </w:r>
      <w:bookmarkEnd w:id="28"/>
    </w:p>
    <w:p w14:paraId="714504BD" w14:textId="7B87F83D" w:rsidR="003C6501" w:rsidRPr="005328F7" w:rsidRDefault="00E01D18" w:rsidP="009D3403">
      <w:pPr>
        <w:spacing w:line="360" w:lineRule="auto"/>
        <w:rPr>
          <w:rFonts w:ascii="Arial" w:hAnsi="Arial" w:cs="Arial"/>
          <w:lang w:eastAsia="en-GB"/>
        </w:rPr>
      </w:pPr>
      <w:r>
        <w:rPr>
          <w:rFonts w:ascii="Arial" w:hAnsi="Arial" w:cs="Arial"/>
          <w:lang w:eastAsia="en-GB"/>
        </w:rPr>
        <w:t xml:space="preserve">      </w:t>
      </w:r>
      <w:r w:rsidR="003C6501" w:rsidRPr="005328F7">
        <w:rPr>
          <w:rFonts w:ascii="Arial" w:hAnsi="Arial" w:cs="Arial"/>
          <w:lang w:eastAsia="en-GB"/>
        </w:rPr>
        <w:t>Members of this category of stakeholders, such as financial and legal advisors, have a need for up-to-date information and may play a significant part in the decision-making process if they receive it. For the purpose of addressing their issues and gaining their support, consultants should ensure that communication is both clear and effective.</w:t>
      </w:r>
    </w:p>
    <w:p w14:paraId="7FD3A7D7" w14:textId="77777777" w:rsidR="003C6501" w:rsidRPr="00F233B0" w:rsidRDefault="003C6501" w:rsidP="009D3403">
      <w:pPr>
        <w:spacing w:line="360" w:lineRule="auto"/>
        <w:rPr>
          <w:rFonts w:ascii="Arial" w:hAnsi="Arial" w:cs="Arial"/>
          <w:lang w:eastAsia="en-GB"/>
        </w:rPr>
      </w:pPr>
    </w:p>
    <w:p w14:paraId="75DAD392" w14:textId="0452F44C" w:rsidR="003C6501" w:rsidRDefault="00096737" w:rsidP="009D3403">
      <w:pPr>
        <w:pStyle w:val="Heading2"/>
        <w:spacing w:line="360" w:lineRule="auto"/>
        <w:rPr>
          <w:lang w:eastAsia="en-GB"/>
        </w:rPr>
      </w:pPr>
      <w:bookmarkStart w:id="29" w:name="_Toc141783496"/>
      <w:r>
        <w:rPr>
          <w:lang w:eastAsia="en-GB"/>
        </w:rPr>
        <w:t>8</w:t>
      </w:r>
      <w:r w:rsidR="003C6501" w:rsidRPr="00F233B0">
        <w:rPr>
          <w:lang w:eastAsia="en-GB"/>
        </w:rPr>
        <w:t>.3 Keep Informed</w:t>
      </w:r>
      <w:bookmarkEnd w:id="29"/>
    </w:p>
    <w:p w14:paraId="66F37A9A" w14:textId="01B662E0" w:rsidR="003C6501" w:rsidRPr="00335E3A" w:rsidRDefault="00E01D18" w:rsidP="009D3403">
      <w:pPr>
        <w:spacing w:line="360" w:lineRule="auto"/>
        <w:rPr>
          <w:rFonts w:ascii="Arial" w:hAnsi="Arial" w:cs="Arial"/>
          <w:lang w:eastAsia="en-GB"/>
        </w:rPr>
      </w:pPr>
      <w:r>
        <w:rPr>
          <w:rFonts w:ascii="Arial" w:hAnsi="Arial" w:cs="Arial"/>
          <w:lang w:eastAsia="en-GB"/>
        </w:rPr>
        <w:t xml:space="preserve">      </w:t>
      </w:r>
      <w:r w:rsidR="003C6501" w:rsidRPr="00335E3A">
        <w:rPr>
          <w:rFonts w:ascii="Arial" w:hAnsi="Arial" w:cs="Arial"/>
          <w:lang w:eastAsia="en-GB"/>
        </w:rPr>
        <w:t>This group includes employees who work directly on the front lines, managers at intermediate levels, and employee representatives. In order to foster acceptance and support for the proposed change, consultants need to keep communication channels open, actively seek out suggestions, and actively include stakeholders in the process.</w:t>
      </w:r>
    </w:p>
    <w:p w14:paraId="25B35BCF" w14:textId="77777777" w:rsidR="003C6501" w:rsidRPr="00F233B0" w:rsidRDefault="003C6501" w:rsidP="009D3403">
      <w:pPr>
        <w:pStyle w:val="Heading2"/>
        <w:spacing w:line="360" w:lineRule="auto"/>
        <w:rPr>
          <w:lang w:eastAsia="en-GB"/>
        </w:rPr>
      </w:pPr>
    </w:p>
    <w:p w14:paraId="34FD82F2" w14:textId="0733EB07" w:rsidR="006A74B7" w:rsidRPr="006A74B7" w:rsidRDefault="00096737" w:rsidP="009D3403">
      <w:pPr>
        <w:pStyle w:val="Heading2"/>
        <w:spacing w:line="360" w:lineRule="auto"/>
        <w:rPr>
          <w:bCs/>
          <w:lang w:eastAsia="en-GB"/>
        </w:rPr>
      </w:pPr>
      <w:bookmarkStart w:id="30" w:name="_Toc141783497"/>
      <w:r>
        <w:rPr>
          <w:bCs/>
          <w:lang w:eastAsia="en-GB"/>
        </w:rPr>
        <w:t>8</w:t>
      </w:r>
      <w:r w:rsidR="003C6501" w:rsidRPr="00F233B0">
        <w:rPr>
          <w:bCs/>
          <w:lang w:eastAsia="en-GB"/>
        </w:rPr>
        <w:t>.4 Minimal Effort</w:t>
      </w:r>
      <w:bookmarkEnd w:id="30"/>
    </w:p>
    <w:p w14:paraId="63EA9C3B" w14:textId="0A09F848" w:rsidR="003C6501" w:rsidRPr="006A74B7" w:rsidRDefault="00E01D18" w:rsidP="009D3403">
      <w:pPr>
        <w:spacing w:line="360" w:lineRule="auto"/>
        <w:rPr>
          <w:rFonts w:ascii="Arial" w:hAnsi="Arial" w:cs="Arial"/>
        </w:rPr>
      </w:pPr>
      <w:r>
        <w:rPr>
          <w:rFonts w:ascii="Arial" w:hAnsi="Arial" w:cs="Arial"/>
        </w:rPr>
        <w:t xml:space="preserve">      </w:t>
      </w:r>
      <w:r w:rsidR="003C6501" w:rsidRPr="00335E3A">
        <w:rPr>
          <w:rFonts w:ascii="Arial" w:hAnsi="Arial" w:cs="Arial"/>
        </w:rPr>
        <w:t>Customers and people in general are two examples of stakeholders with low power and low interest, and they may just demand a minimal amount of care.</w:t>
      </w:r>
      <w:r w:rsidR="003C6501">
        <w:rPr>
          <w:rFonts w:ascii="Arial" w:hAnsi="Arial" w:cs="Arial"/>
        </w:rPr>
        <w:t xml:space="preserve"> </w:t>
      </w:r>
      <w:r w:rsidR="003C6501" w:rsidRPr="00335E3A">
        <w:rPr>
          <w:rFonts w:ascii="Arial" w:hAnsi="Arial" w:cs="Arial"/>
        </w:rPr>
        <w:t>Despite having just a limited amount of impact on the decisions that are made, their support is extremely important to the Post Office's credibility and how the public views it</w:t>
      </w:r>
      <w:r w:rsidR="006A74B7">
        <w:rPr>
          <w:rFonts w:ascii="Arial" w:hAnsi="Arial" w:cs="Arial"/>
        </w:rPr>
        <w:t>.</w:t>
      </w:r>
    </w:p>
    <w:p w14:paraId="7CA6629D" w14:textId="77777777" w:rsidR="006A74B7" w:rsidRDefault="006A74B7" w:rsidP="009D3403">
      <w:pPr>
        <w:pStyle w:val="Heading2"/>
        <w:spacing w:line="360" w:lineRule="auto"/>
        <w:rPr>
          <w:lang w:eastAsia="en-GB"/>
        </w:rPr>
      </w:pPr>
    </w:p>
    <w:p w14:paraId="3A785F4C" w14:textId="1F759373" w:rsidR="003C6501" w:rsidRPr="00335E3A" w:rsidRDefault="00096737" w:rsidP="009D3403">
      <w:pPr>
        <w:pStyle w:val="Heading2"/>
        <w:spacing w:line="360" w:lineRule="auto"/>
        <w:rPr>
          <w:lang w:eastAsia="en-GB"/>
        </w:rPr>
      </w:pPr>
      <w:bookmarkStart w:id="31" w:name="_Toc141783498"/>
      <w:r>
        <w:rPr>
          <w:lang w:eastAsia="en-GB"/>
        </w:rPr>
        <w:t>8</w:t>
      </w:r>
      <w:r w:rsidR="003C6501" w:rsidRPr="00335E3A">
        <w:rPr>
          <w:lang w:eastAsia="en-GB"/>
        </w:rPr>
        <w:t>.</w:t>
      </w:r>
      <w:r w:rsidR="00CF1721">
        <w:rPr>
          <w:lang w:eastAsia="en-GB"/>
        </w:rPr>
        <w:t>5</w:t>
      </w:r>
      <w:r w:rsidR="003C6501" w:rsidRPr="00335E3A">
        <w:rPr>
          <w:lang w:eastAsia="en-GB"/>
        </w:rPr>
        <w:t xml:space="preserve"> </w:t>
      </w:r>
      <w:r w:rsidR="003C6501" w:rsidRPr="00F233B0">
        <w:rPr>
          <w:lang w:eastAsia="en-GB"/>
        </w:rPr>
        <w:t>Strategies for Stakeholder Engagement</w:t>
      </w:r>
      <w:bookmarkEnd w:id="31"/>
    </w:p>
    <w:p w14:paraId="36ECB49C" w14:textId="7B99D910" w:rsidR="003C6501" w:rsidRPr="00F233B0" w:rsidRDefault="00E01D18" w:rsidP="009D3403">
      <w:pPr>
        <w:spacing w:line="360" w:lineRule="auto"/>
        <w:rPr>
          <w:rFonts w:ascii="Arial" w:hAnsi="Arial" w:cs="Arial"/>
          <w:lang w:eastAsia="en-GB"/>
        </w:rPr>
      </w:pPr>
      <w:r>
        <w:rPr>
          <w:rFonts w:ascii="Arial" w:hAnsi="Arial" w:cs="Arial"/>
          <w:lang w:eastAsia="en-GB"/>
        </w:rPr>
        <w:t xml:space="preserve">      </w:t>
      </w:r>
      <w:r w:rsidR="003C6501" w:rsidRPr="00C90617">
        <w:rPr>
          <w:rFonts w:ascii="Arial" w:hAnsi="Arial" w:cs="Arial"/>
          <w:lang w:eastAsia="en-GB"/>
        </w:rPr>
        <w:t>According to Jeffery (2009), the failure of organisations to successfully engage stakeholders can result in bad effects, as demonstrated by the ensuing newspaper headlines. These negative implications can be avoided by actively engaging stakeholders.</w:t>
      </w:r>
      <w:r w:rsidR="003C6501">
        <w:rPr>
          <w:rFonts w:ascii="Arial" w:hAnsi="Arial" w:cs="Arial"/>
          <w:lang w:eastAsia="en-GB"/>
        </w:rPr>
        <w:t xml:space="preserve"> </w:t>
      </w:r>
      <w:r w:rsidR="003C6501" w:rsidRPr="00F233B0">
        <w:rPr>
          <w:rFonts w:ascii="Arial" w:hAnsi="Arial" w:cs="Arial"/>
          <w:lang w:eastAsia="en-GB"/>
        </w:rPr>
        <w:t>To effectively engage stakeholders, consultants should implement the following strategies</w:t>
      </w:r>
      <w:r w:rsidR="003C6501">
        <w:rPr>
          <w:rFonts w:ascii="Arial" w:hAnsi="Arial" w:cs="Arial"/>
          <w:lang w:eastAsia="en-GB"/>
        </w:rPr>
        <w:t>:</w:t>
      </w:r>
    </w:p>
    <w:p w14:paraId="31D9A1E2" w14:textId="30AD23C6" w:rsidR="003C6501" w:rsidRPr="00F233B0" w:rsidRDefault="00096737" w:rsidP="009D3403">
      <w:pPr>
        <w:pStyle w:val="Heading2"/>
        <w:spacing w:line="360" w:lineRule="auto"/>
        <w:rPr>
          <w:lang w:eastAsia="en-GB"/>
        </w:rPr>
      </w:pPr>
      <w:bookmarkStart w:id="32" w:name="_Toc141783499"/>
      <w:r>
        <w:rPr>
          <w:lang w:eastAsia="en-GB"/>
        </w:rPr>
        <w:lastRenderedPageBreak/>
        <w:t>8</w:t>
      </w:r>
      <w:r w:rsidR="003C6501" w:rsidRPr="00F233B0">
        <w:rPr>
          <w:lang w:eastAsia="en-GB"/>
        </w:rPr>
        <w:t>.</w:t>
      </w:r>
      <w:r w:rsidR="00CF1721">
        <w:rPr>
          <w:lang w:eastAsia="en-GB"/>
        </w:rPr>
        <w:t>6</w:t>
      </w:r>
      <w:r w:rsidR="003C6501" w:rsidRPr="00F233B0">
        <w:rPr>
          <w:lang w:eastAsia="en-GB"/>
        </w:rPr>
        <w:t xml:space="preserve"> Establishing Open Communication Channels</w:t>
      </w:r>
      <w:bookmarkEnd w:id="32"/>
    </w:p>
    <w:p w14:paraId="05243372" w14:textId="4D562542" w:rsidR="003C6501" w:rsidRPr="00C90617" w:rsidRDefault="00E01D18" w:rsidP="009D3403">
      <w:pPr>
        <w:spacing w:line="360" w:lineRule="auto"/>
        <w:rPr>
          <w:rFonts w:ascii="Arial" w:hAnsi="Arial" w:cs="Arial"/>
        </w:rPr>
      </w:pPr>
      <w:r>
        <w:rPr>
          <w:rFonts w:ascii="Arial" w:hAnsi="Arial" w:cs="Arial"/>
        </w:rPr>
        <w:t xml:space="preserve">      </w:t>
      </w:r>
      <w:r w:rsidR="003C6501" w:rsidRPr="00C90617">
        <w:rPr>
          <w:rFonts w:ascii="Arial" w:hAnsi="Arial" w:cs="Arial"/>
        </w:rPr>
        <w:t>It is the responsibility of internal as well as external consultants to provide channels of communication that are open and transparent in order to keep stakeholders updated and involved throughout the process.</w:t>
      </w:r>
      <w:r w:rsidR="003C6501">
        <w:rPr>
          <w:rFonts w:ascii="Arial" w:hAnsi="Arial" w:cs="Arial"/>
        </w:rPr>
        <w:t xml:space="preserve"> </w:t>
      </w:r>
      <w:r w:rsidR="003C6501" w:rsidRPr="00C90617">
        <w:rPr>
          <w:rFonts w:ascii="Arial" w:hAnsi="Arial" w:cs="Arial"/>
        </w:rPr>
        <w:t>In order to successfully create trust and manage expectations, it is necessary to provide periodic updates, status updates, and feedback methods.</w:t>
      </w:r>
    </w:p>
    <w:p w14:paraId="58D655CF" w14:textId="77777777" w:rsidR="003C6501" w:rsidRDefault="003C6501" w:rsidP="009D3403">
      <w:pPr>
        <w:spacing w:line="360" w:lineRule="auto"/>
        <w:rPr>
          <w:rFonts w:ascii="Arial" w:hAnsi="Arial" w:cs="Arial"/>
          <w:b/>
          <w:bCs/>
          <w:lang w:eastAsia="en-GB"/>
        </w:rPr>
      </w:pPr>
    </w:p>
    <w:p w14:paraId="31A6C549" w14:textId="6FCEF27F" w:rsidR="003C6501" w:rsidRDefault="00096737" w:rsidP="009D3403">
      <w:pPr>
        <w:pStyle w:val="Heading2"/>
        <w:spacing w:line="360" w:lineRule="auto"/>
        <w:rPr>
          <w:lang w:eastAsia="en-GB"/>
        </w:rPr>
      </w:pPr>
      <w:bookmarkStart w:id="33" w:name="_Toc141783500"/>
      <w:r>
        <w:rPr>
          <w:lang w:eastAsia="en-GB"/>
        </w:rPr>
        <w:t>8</w:t>
      </w:r>
      <w:r w:rsidR="003C6501" w:rsidRPr="00F233B0">
        <w:rPr>
          <w:lang w:eastAsia="en-GB"/>
        </w:rPr>
        <w:t>.</w:t>
      </w:r>
      <w:r w:rsidR="00CF1721">
        <w:rPr>
          <w:lang w:eastAsia="en-GB"/>
        </w:rPr>
        <w:t>7</w:t>
      </w:r>
      <w:r w:rsidR="003C6501" w:rsidRPr="00F233B0">
        <w:rPr>
          <w:lang w:eastAsia="en-GB"/>
        </w:rPr>
        <w:t xml:space="preserve"> Active Listening and Empathy</w:t>
      </w:r>
      <w:bookmarkEnd w:id="33"/>
    </w:p>
    <w:p w14:paraId="65EB4840" w14:textId="6D02D212" w:rsidR="003C6501" w:rsidRPr="00C90617" w:rsidRDefault="00E01D18" w:rsidP="009D3403">
      <w:pPr>
        <w:spacing w:line="360" w:lineRule="auto"/>
        <w:rPr>
          <w:rFonts w:ascii="Arial" w:hAnsi="Arial" w:cs="Arial"/>
          <w:lang w:eastAsia="en-GB"/>
        </w:rPr>
      </w:pPr>
      <w:r>
        <w:rPr>
          <w:rFonts w:ascii="Arial" w:hAnsi="Arial" w:cs="Arial"/>
          <w:lang w:eastAsia="en-GB"/>
        </w:rPr>
        <w:t xml:space="preserve">      </w:t>
      </w:r>
      <w:r w:rsidR="003C6501" w:rsidRPr="00C90617">
        <w:rPr>
          <w:rFonts w:ascii="Arial" w:hAnsi="Arial" w:cs="Arial"/>
          <w:lang w:eastAsia="en-GB"/>
        </w:rPr>
        <w:t>The role of the consultant is to actively listen to the concerns of the stakeholders, acknowledge their points of view, and display empathy towards the demands and issues of the stakeholders.</w:t>
      </w:r>
      <w:r w:rsidR="003C6501">
        <w:rPr>
          <w:rFonts w:ascii="Arial" w:hAnsi="Arial" w:cs="Arial"/>
          <w:lang w:eastAsia="en-GB"/>
        </w:rPr>
        <w:t xml:space="preserve"> </w:t>
      </w:r>
      <w:r w:rsidR="003C6501" w:rsidRPr="00C90617">
        <w:rPr>
          <w:rFonts w:ascii="Arial" w:hAnsi="Arial" w:cs="Arial"/>
          <w:lang w:eastAsia="en-GB"/>
        </w:rPr>
        <w:t>Communication that is characterised by empathy helps to cultivate a pleasant environment and creates mutual understanding.</w:t>
      </w:r>
      <w:r w:rsidR="003C6501">
        <w:rPr>
          <w:rFonts w:ascii="Arial" w:hAnsi="Arial" w:cs="Arial"/>
          <w:lang w:eastAsia="en-GB"/>
        </w:rPr>
        <w:t xml:space="preserve"> </w:t>
      </w:r>
    </w:p>
    <w:p w14:paraId="0E3FAB13" w14:textId="77777777" w:rsidR="003C6501" w:rsidRPr="00AC4960" w:rsidRDefault="003C6501" w:rsidP="009D3403">
      <w:pPr>
        <w:pStyle w:val="ListParagraph"/>
        <w:spacing w:line="360" w:lineRule="auto"/>
        <w:rPr>
          <w:rFonts w:ascii="Arial" w:hAnsi="Arial" w:cs="Arial"/>
          <w:sz w:val="22"/>
          <w:szCs w:val="22"/>
        </w:rPr>
      </w:pPr>
    </w:p>
    <w:p w14:paraId="3B92B9FD" w14:textId="55245B98" w:rsidR="003C6501" w:rsidRPr="00F233B0" w:rsidRDefault="00096737" w:rsidP="009D3403">
      <w:pPr>
        <w:pStyle w:val="Heading2"/>
        <w:spacing w:line="360" w:lineRule="auto"/>
        <w:rPr>
          <w:lang w:eastAsia="en-GB"/>
        </w:rPr>
      </w:pPr>
      <w:bookmarkStart w:id="34" w:name="_Toc141783501"/>
      <w:r>
        <w:rPr>
          <w:lang w:eastAsia="en-GB"/>
        </w:rPr>
        <w:t>8</w:t>
      </w:r>
      <w:r w:rsidR="003C6501" w:rsidRPr="00F233B0">
        <w:rPr>
          <w:lang w:eastAsia="en-GB"/>
        </w:rPr>
        <w:t>.</w:t>
      </w:r>
      <w:r w:rsidR="00CF1721">
        <w:rPr>
          <w:lang w:eastAsia="en-GB"/>
        </w:rPr>
        <w:t>8</w:t>
      </w:r>
      <w:r w:rsidR="003C6501" w:rsidRPr="00F233B0">
        <w:rPr>
          <w:lang w:eastAsia="en-GB"/>
        </w:rPr>
        <w:t xml:space="preserve"> Collaborative Decision-making</w:t>
      </w:r>
      <w:bookmarkEnd w:id="34"/>
    </w:p>
    <w:p w14:paraId="268561B7" w14:textId="7960EB3E" w:rsidR="003C6501" w:rsidRDefault="00E01D18" w:rsidP="009D3403">
      <w:pPr>
        <w:spacing w:line="360" w:lineRule="auto"/>
        <w:rPr>
          <w:rFonts w:ascii="Arial" w:hAnsi="Arial" w:cs="Arial"/>
        </w:rPr>
      </w:pPr>
      <w:r>
        <w:rPr>
          <w:rFonts w:ascii="Arial" w:hAnsi="Arial" w:cs="Arial"/>
        </w:rPr>
        <w:t xml:space="preserve">      </w:t>
      </w:r>
      <w:r w:rsidR="00930FA1" w:rsidRPr="00930FA1">
        <w:rPr>
          <w:rFonts w:ascii="Arial" w:hAnsi="Arial" w:cs="Arial"/>
        </w:rPr>
        <w:t>It includes critical stakeholders, especially frontline workers and union members in decisions that directly affect them. Inclusion and cooperation foster a sense of ownership of a solution, which in turn increases its level of commitment to its success.</w:t>
      </w:r>
    </w:p>
    <w:p w14:paraId="1EC309A5" w14:textId="77777777" w:rsidR="00930FA1" w:rsidRPr="00C90617" w:rsidRDefault="00930FA1" w:rsidP="009D3403">
      <w:pPr>
        <w:spacing w:line="360" w:lineRule="auto"/>
        <w:rPr>
          <w:rFonts w:ascii="Arial" w:hAnsi="Arial" w:cs="Arial"/>
        </w:rPr>
      </w:pPr>
    </w:p>
    <w:p w14:paraId="66027408" w14:textId="5A5B562F" w:rsidR="003C6501" w:rsidRPr="00C90617" w:rsidRDefault="00096737" w:rsidP="009D3403">
      <w:pPr>
        <w:pStyle w:val="Heading2"/>
        <w:spacing w:line="360" w:lineRule="auto"/>
      </w:pPr>
      <w:bookmarkStart w:id="35" w:name="_Toc141783502"/>
      <w:r>
        <w:t>8</w:t>
      </w:r>
      <w:r w:rsidR="003C6501" w:rsidRPr="00C90617">
        <w:t>.</w:t>
      </w:r>
      <w:r w:rsidR="00CF1721">
        <w:t>9</w:t>
      </w:r>
      <w:r w:rsidR="003C6501" w:rsidRPr="00C90617">
        <w:t xml:space="preserve"> Data-driven Insights</w:t>
      </w:r>
      <w:bookmarkEnd w:id="35"/>
    </w:p>
    <w:p w14:paraId="664BE35E" w14:textId="42F3EE0C" w:rsidR="003C6501" w:rsidRDefault="00E01D18" w:rsidP="003C6501">
      <w:pPr>
        <w:spacing w:line="360" w:lineRule="auto"/>
        <w:rPr>
          <w:rFonts w:ascii="Arial" w:hAnsi="Arial" w:cs="Arial"/>
        </w:rPr>
      </w:pPr>
      <w:r>
        <w:rPr>
          <w:rFonts w:ascii="Arial" w:hAnsi="Arial" w:cs="Arial"/>
        </w:rPr>
        <w:t xml:space="preserve">      </w:t>
      </w:r>
      <w:r w:rsidR="003C6501" w:rsidRPr="00C90617">
        <w:rPr>
          <w:rFonts w:ascii="Arial" w:hAnsi="Arial" w:cs="Arial"/>
        </w:rPr>
        <w:t>For the purpose of providing support for their recommendations and ideas, consultants should leverage data-driven insights. Decisions that are founded on evidence create trust in the many stakeholders and improve the possibility that the conclusion will be accepted.</w:t>
      </w:r>
    </w:p>
    <w:p w14:paraId="6E44F0E8" w14:textId="77777777" w:rsidR="00CA6B4F" w:rsidRDefault="00CA6B4F" w:rsidP="003C6501">
      <w:pPr>
        <w:spacing w:line="360" w:lineRule="auto"/>
        <w:rPr>
          <w:rFonts w:ascii="Arial" w:hAnsi="Arial" w:cs="Arial"/>
        </w:rPr>
      </w:pPr>
    </w:p>
    <w:p w14:paraId="3286A0B1" w14:textId="0B8BC623" w:rsidR="00CA6B4F" w:rsidRDefault="003E16F9" w:rsidP="00CA6B4F">
      <w:pPr>
        <w:pStyle w:val="Heading1"/>
      </w:pPr>
      <w:bookmarkStart w:id="36" w:name="_Toc141783503"/>
      <w:r>
        <w:t>9</w:t>
      </w:r>
      <w:r w:rsidR="00CA6B4F">
        <w:t>. The best internal or external consultant model for UK Post Office problem solving.</w:t>
      </w:r>
      <w:bookmarkEnd w:id="36"/>
      <w:r w:rsidR="00CA6B4F">
        <w:t xml:space="preserve"> </w:t>
      </w:r>
    </w:p>
    <w:p w14:paraId="71CF6ADC" w14:textId="77777777" w:rsidR="00CA6B4F" w:rsidRPr="00854C71" w:rsidRDefault="00CA6B4F" w:rsidP="00CA6B4F"/>
    <w:p w14:paraId="3D43727B" w14:textId="127E819C" w:rsidR="00CA6B4F" w:rsidRDefault="00E01D18" w:rsidP="00CA6B4F">
      <w:pPr>
        <w:spacing w:line="360" w:lineRule="auto"/>
        <w:rPr>
          <w:rFonts w:ascii="Arial" w:hAnsi="Arial" w:cs="Arial"/>
        </w:rPr>
      </w:pPr>
      <w:r>
        <w:rPr>
          <w:rFonts w:ascii="Arial" w:hAnsi="Arial" w:cs="Arial"/>
        </w:rPr>
        <w:t xml:space="preserve">      </w:t>
      </w:r>
      <w:r w:rsidR="00CA6B4F" w:rsidRPr="007E6F6A">
        <w:rPr>
          <w:rFonts w:ascii="Arial" w:hAnsi="Arial" w:cs="Arial"/>
        </w:rPr>
        <w:t>The results based on the stakeholders' analysis and the debate of the two types of change agents, resulted in the following conclusions.</w:t>
      </w:r>
    </w:p>
    <w:p w14:paraId="5F8BBC90" w14:textId="77777777" w:rsidR="00CA6B4F" w:rsidRDefault="00CA6B4F" w:rsidP="00CA6B4F">
      <w:pPr>
        <w:spacing w:line="360" w:lineRule="auto"/>
        <w:rPr>
          <w:rFonts w:ascii="Arial" w:hAnsi="Arial" w:cs="Arial"/>
        </w:rPr>
      </w:pPr>
      <w:proofErr w:type="spellStart"/>
      <w:r w:rsidRPr="00FA5E24">
        <w:rPr>
          <w:rFonts w:ascii="Arial" w:hAnsi="Arial" w:cs="Arial"/>
        </w:rPr>
        <w:t>Cawsey</w:t>
      </w:r>
      <w:proofErr w:type="spellEnd"/>
      <w:r w:rsidRPr="00FA5E24">
        <w:rPr>
          <w:rFonts w:ascii="Arial" w:hAnsi="Arial" w:cs="Arial"/>
        </w:rPr>
        <w:t xml:space="preserve"> et al. (2012) argue that the internal change agent plays a critical role throughout the entire process due to their familiarity with the systems, norms, and intricacies of organisational operations, as well as their pre-existing relationships that can be advantageous . However, it is possible that individuals may not possess the necessary knowledge or skills, exhibit a lack of objectivity or independence, encounter challenges in </w:t>
      </w:r>
      <w:r w:rsidRPr="00FA5E24">
        <w:rPr>
          <w:rFonts w:ascii="Arial" w:hAnsi="Arial" w:cs="Arial"/>
        </w:rPr>
        <w:lastRenderedPageBreak/>
        <w:t xml:space="preserve">redefining existing relationships with members of the organisation, or lack a sufficient power base. In the event that there are reservations regarding the adequacy of addressing these gaps, the organisation may opt to engage the services of an external change agent to provide assistance in the project. According to </w:t>
      </w:r>
      <w:proofErr w:type="spellStart"/>
      <w:r w:rsidRPr="00FA5E24">
        <w:rPr>
          <w:rFonts w:ascii="Arial" w:hAnsi="Arial" w:cs="Arial"/>
        </w:rPr>
        <w:t>Cawsey</w:t>
      </w:r>
      <w:proofErr w:type="spellEnd"/>
      <w:r w:rsidRPr="00FA5E24">
        <w:rPr>
          <w:rFonts w:ascii="Arial" w:hAnsi="Arial" w:cs="Arial"/>
        </w:rPr>
        <w:t xml:space="preserve"> et al. (2012), individuals in question possess and offer expertise in a particular subject matter. Additionally, they play a role in facilitating analysis and offering guidance for determining the appropriate course of action. Hutton (1994) posits that one advantage of utilising internal change agents is the familiarity with their characteristics and abilities. Internal change agents possess a comprehensive understanding of the organisation, including its business model, operational procedures, cultural dynamics, and personnel. Furthermore, these individuals have already established a reputation and garnered respect from their peers. However, it is important for external change agents to allocate sufficient time to acquaint themselves with the organisation and its operations. Additionally, they must invest effort in establishing relationships that may not currently exist. Saka (2002) defines the term "internal change agent" as pertaining to managers, as opposed to internal professionals specialising in organisational change. Saka (2002) highlights the role of managers as "internal change agents" in contrast to external consultants, as they possess a comprehensive understanding of the organisational goals and visions. While it is not a requirement for managers to possess expertise in theory of change or change processes, their presence in an organisation can still be advantageous. Managers have the ability to reconfigure various aspects of an organisation, including duties, structures, outputs, systems, and resources. </w:t>
      </w:r>
    </w:p>
    <w:p w14:paraId="7225B38A" w14:textId="5664465E" w:rsidR="00CA6B4F" w:rsidRPr="00652E25" w:rsidRDefault="00CA6B4F" w:rsidP="003C6501">
      <w:pPr>
        <w:spacing w:line="360" w:lineRule="auto"/>
        <w:rPr>
          <w:rFonts w:ascii="Arial" w:hAnsi="Arial" w:cs="Arial"/>
        </w:rPr>
      </w:pPr>
      <w:r w:rsidRPr="00FA5E24">
        <w:rPr>
          <w:rFonts w:ascii="Arial" w:hAnsi="Arial" w:cs="Arial"/>
        </w:rPr>
        <w:t>However, the organisation must make the decision regarding whether to choose an internal or external change agent.</w:t>
      </w:r>
    </w:p>
    <w:p w14:paraId="71E83889" w14:textId="77777777" w:rsidR="003C6501" w:rsidRPr="00D57E7F" w:rsidRDefault="003C6501" w:rsidP="003C6501">
      <w:pPr>
        <w:jc w:val="center"/>
        <w:rPr>
          <w:rFonts w:ascii="Arial" w:hAnsi="Arial" w:cs="Arial"/>
          <w:b/>
          <w:bCs/>
          <w:sz w:val="28"/>
          <w:szCs w:val="28"/>
        </w:rPr>
      </w:pPr>
    </w:p>
    <w:p w14:paraId="74CDDF98" w14:textId="2E6D5675" w:rsidR="003C6501" w:rsidRDefault="003E16F9" w:rsidP="006A74B7">
      <w:pPr>
        <w:pStyle w:val="Heading1"/>
        <w:rPr>
          <w:lang w:eastAsia="en-GB"/>
        </w:rPr>
      </w:pPr>
      <w:bookmarkStart w:id="37" w:name="_Toc141783504"/>
      <w:r>
        <w:rPr>
          <w:lang w:eastAsia="en-GB"/>
        </w:rPr>
        <w:t>10</w:t>
      </w:r>
      <w:r w:rsidR="003C6501" w:rsidRPr="00E613A7">
        <w:rPr>
          <w:lang w:eastAsia="en-GB"/>
        </w:rPr>
        <w:t>.Understanding Power and Politics in Organizational Change</w:t>
      </w:r>
      <w:bookmarkEnd w:id="37"/>
    </w:p>
    <w:p w14:paraId="220F7C13" w14:textId="77777777" w:rsidR="00BC4351" w:rsidRDefault="00BC4351" w:rsidP="00BC4351">
      <w:pPr>
        <w:shd w:val="clear" w:color="auto" w:fill="FFFFFF"/>
        <w:spacing w:after="0" w:line="360" w:lineRule="auto"/>
        <w:rPr>
          <w:rFonts w:ascii="Arial" w:eastAsia="Times New Roman" w:hAnsi="Arial" w:cs="Arial"/>
          <w:b/>
          <w:bCs/>
          <w:color w:val="222222"/>
          <w:lang w:eastAsia="en-GB"/>
        </w:rPr>
      </w:pPr>
    </w:p>
    <w:p w14:paraId="4717A3C4" w14:textId="383A5D61" w:rsidR="00BC4351" w:rsidRDefault="00E01D18" w:rsidP="00BC4351">
      <w:pPr>
        <w:shd w:val="clear" w:color="auto" w:fill="FFFFFF"/>
        <w:spacing w:after="0" w:line="360" w:lineRule="auto"/>
        <w:rPr>
          <w:rFonts w:ascii="Arial" w:eastAsia="Times New Roman" w:hAnsi="Arial" w:cs="Arial"/>
          <w:color w:val="222222"/>
          <w:lang w:eastAsia="en-GB"/>
        </w:rPr>
      </w:pPr>
      <w:r>
        <w:rPr>
          <w:rFonts w:ascii="Arial" w:eastAsia="Times New Roman" w:hAnsi="Arial" w:cs="Arial"/>
          <w:color w:val="222222"/>
          <w:lang w:eastAsia="en-GB"/>
        </w:rPr>
        <w:t xml:space="preserve">      </w:t>
      </w:r>
      <w:r w:rsidR="00BC4351" w:rsidRPr="00515629">
        <w:rPr>
          <w:rFonts w:ascii="Arial" w:eastAsia="Times New Roman" w:hAnsi="Arial" w:cs="Arial"/>
          <w:color w:val="222222"/>
          <w:lang w:eastAsia="en-GB"/>
        </w:rPr>
        <w:t>Before contracting an agent, the organization needs to define clear expectations, goals, and scope of work. Additionally, the reputation, experience, and track record of the agent should be considered. During the process, aligning change goals with the organizational culture and managing potential resistance from employees or stakeholders may pose challenges.</w:t>
      </w:r>
      <w:r w:rsidR="00BC4351">
        <w:rPr>
          <w:rFonts w:ascii="Arial" w:eastAsia="Times New Roman" w:hAnsi="Arial" w:cs="Arial"/>
          <w:color w:val="222222"/>
          <w:lang w:eastAsia="en-GB"/>
        </w:rPr>
        <w:t xml:space="preserve"> </w:t>
      </w:r>
      <w:r w:rsidR="00BC4351" w:rsidRPr="00515629">
        <w:rPr>
          <w:rFonts w:ascii="Arial" w:eastAsia="Times New Roman" w:hAnsi="Arial" w:cs="Arial"/>
          <w:color w:val="222222"/>
          <w:lang w:eastAsia="en-GB"/>
        </w:rPr>
        <w:t xml:space="preserve">Dealing with the Chosen Agent After selecting the agent, the organization should collaborate closely, provide necessary resources and support, maintain clear communication, and offer regular updates. Addressing any concerns or issues that arise </w:t>
      </w:r>
      <w:r w:rsidR="00BC4351" w:rsidRPr="00515629">
        <w:rPr>
          <w:rFonts w:ascii="Arial" w:eastAsia="Times New Roman" w:hAnsi="Arial" w:cs="Arial"/>
          <w:color w:val="222222"/>
          <w:lang w:eastAsia="en-GB"/>
        </w:rPr>
        <w:lastRenderedPageBreak/>
        <w:t>during the change process and empowering the agent with the necessary authority are crucial for successful implementation.</w:t>
      </w:r>
    </w:p>
    <w:p w14:paraId="70F27F40" w14:textId="77777777" w:rsidR="00BC4351" w:rsidRDefault="00BC4351" w:rsidP="00BC4351">
      <w:pPr>
        <w:shd w:val="clear" w:color="auto" w:fill="FFFFFF"/>
        <w:spacing w:after="0" w:line="360" w:lineRule="auto"/>
        <w:rPr>
          <w:rFonts w:ascii="Arial" w:eastAsia="Times New Roman" w:hAnsi="Arial" w:cs="Arial"/>
          <w:color w:val="222222"/>
          <w:lang w:eastAsia="en-GB"/>
        </w:rPr>
      </w:pPr>
    </w:p>
    <w:p w14:paraId="09532B77" w14:textId="77777777" w:rsidR="00BC4351" w:rsidRPr="00BC4351" w:rsidRDefault="00BC4351" w:rsidP="003C6501">
      <w:pPr>
        <w:rPr>
          <w:rFonts w:ascii="Arial" w:hAnsi="Arial" w:cs="Arial"/>
          <w:lang w:eastAsia="en-GB"/>
        </w:rPr>
      </w:pPr>
    </w:p>
    <w:p w14:paraId="49BAB09A" w14:textId="77777777" w:rsidR="00BC4351" w:rsidRDefault="00BC4351" w:rsidP="003C6501">
      <w:pPr>
        <w:rPr>
          <w:rFonts w:ascii="Arial" w:hAnsi="Arial" w:cs="Arial"/>
          <w:b/>
          <w:bCs/>
          <w:sz w:val="28"/>
          <w:szCs w:val="28"/>
          <w:lang w:eastAsia="en-GB"/>
        </w:rPr>
      </w:pPr>
    </w:p>
    <w:p w14:paraId="52748A81" w14:textId="77777777" w:rsidR="00BC4351" w:rsidRPr="00E613A7" w:rsidRDefault="00BC4351" w:rsidP="006A74B7">
      <w:pPr>
        <w:pStyle w:val="Heading2"/>
        <w:rPr>
          <w:lang w:eastAsia="en-GB"/>
        </w:rPr>
      </w:pPr>
    </w:p>
    <w:p w14:paraId="5A40EABD" w14:textId="22D5AD3D" w:rsidR="003C6501" w:rsidRPr="00DC7FED" w:rsidRDefault="008C34FD" w:rsidP="00F24CF1">
      <w:pPr>
        <w:pStyle w:val="Heading2"/>
        <w:spacing w:line="360" w:lineRule="auto"/>
        <w:rPr>
          <w:lang w:eastAsia="en-GB"/>
        </w:rPr>
      </w:pPr>
      <w:bookmarkStart w:id="38" w:name="_Toc141783505"/>
      <w:r>
        <w:rPr>
          <w:lang w:eastAsia="en-GB"/>
        </w:rPr>
        <w:t>10</w:t>
      </w:r>
      <w:r w:rsidR="003C6501" w:rsidRPr="00DC7FED">
        <w:rPr>
          <w:lang w:eastAsia="en-GB"/>
        </w:rPr>
        <w:t>.1 Power in Organizational Change Power</w:t>
      </w:r>
      <w:bookmarkEnd w:id="38"/>
    </w:p>
    <w:p w14:paraId="077A461B" w14:textId="45061AA3" w:rsidR="003C6501" w:rsidRDefault="00E01D18" w:rsidP="00F24CF1">
      <w:pPr>
        <w:spacing w:line="360" w:lineRule="auto"/>
        <w:rPr>
          <w:rFonts w:ascii="Arial" w:hAnsi="Arial" w:cs="Arial"/>
          <w:lang w:eastAsia="en-GB"/>
        </w:rPr>
      </w:pPr>
      <w:r>
        <w:rPr>
          <w:rFonts w:ascii="Arial" w:hAnsi="Arial" w:cs="Arial"/>
          <w:lang w:eastAsia="en-GB"/>
        </w:rPr>
        <w:t xml:space="preserve">      </w:t>
      </w:r>
      <w:r w:rsidR="003C6501" w:rsidRPr="00746B5A">
        <w:rPr>
          <w:rFonts w:ascii="Arial" w:hAnsi="Arial" w:cs="Arial"/>
          <w:lang w:eastAsia="en-GB"/>
        </w:rPr>
        <w:t xml:space="preserve">According to Lunenburg (2010), the success of an initiative to change is dependent on the quality and efficiency of the interaction between the change agent and the major decision maker within the organization's environment. This is because the success of a change initiative is directly tied to the success of the organisation as a whole. </w:t>
      </w:r>
      <w:r w:rsidR="003C6501" w:rsidRPr="00D70F15">
        <w:rPr>
          <w:rFonts w:ascii="Arial" w:hAnsi="Arial" w:cs="Arial"/>
          <w:lang w:eastAsia="en-GB"/>
        </w:rPr>
        <w:t>Power in Organizational Change Power in the context of organizational change refers to the ability to influence decision-making, shape perceptions, and drive actions that lead to successful change implementation. Power can be derived from various sources, such as formal authority, expertise, access to critical</w:t>
      </w:r>
      <w:r w:rsidR="003C6501" w:rsidRPr="00D70F15">
        <w:rPr>
          <w:lang w:eastAsia="en-GB"/>
        </w:rPr>
        <w:t xml:space="preserve"> </w:t>
      </w:r>
      <w:r w:rsidR="003C6501" w:rsidRPr="00D70F15">
        <w:rPr>
          <w:rFonts w:ascii="Arial" w:hAnsi="Arial" w:cs="Arial"/>
          <w:lang w:eastAsia="en-GB"/>
        </w:rPr>
        <w:t>information, and influential relationships.</w:t>
      </w:r>
    </w:p>
    <w:p w14:paraId="620C9A10" w14:textId="77777777" w:rsidR="00426F1B" w:rsidRPr="00D70F15" w:rsidRDefault="00426F1B" w:rsidP="00F24CF1">
      <w:pPr>
        <w:spacing w:line="360" w:lineRule="auto"/>
        <w:rPr>
          <w:rFonts w:ascii="Arial" w:hAnsi="Arial" w:cs="Arial"/>
          <w:lang w:eastAsia="en-GB"/>
        </w:rPr>
      </w:pPr>
    </w:p>
    <w:p w14:paraId="78E02D6E" w14:textId="5BD29BF6" w:rsidR="003C6501" w:rsidRPr="00C04BC1" w:rsidRDefault="008C34FD" w:rsidP="00F24CF1">
      <w:pPr>
        <w:pStyle w:val="Heading2"/>
        <w:spacing w:line="360" w:lineRule="auto"/>
        <w:rPr>
          <w:lang w:eastAsia="en-GB"/>
        </w:rPr>
      </w:pPr>
      <w:bookmarkStart w:id="39" w:name="_Toc141783506"/>
      <w:r>
        <w:rPr>
          <w:lang w:eastAsia="en-GB"/>
        </w:rPr>
        <w:t>10</w:t>
      </w:r>
      <w:r w:rsidR="003C6501" w:rsidRPr="00C04BC1">
        <w:rPr>
          <w:lang w:eastAsia="en-GB"/>
        </w:rPr>
        <w:t>.2 Politics in Organizational Change Organizational politics</w:t>
      </w:r>
      <w:bookmarkEnd w:id="39"/>
    </w:p>
    <w:p w14:paraId="4B3BDAEF" w14:textId="3883F7D5" w:rsidR="003C6501" w:rsidRPr="00D70F15" w:rsidRDefault="003C6501" w:rsidP="00F24CF1">
      <w:pPr>
        <w:spacing w:line="360" w:lineRule="auto"/>
        <w:rPr>
          <w:rFonts w:ascii="Arial" w:hAnsi="Arial" w:cs="Arial"/>
          <w:lang w:eastAsia="en-GB"/>
        </w:rPr>
      </w:pPr>
      <w:r w:rsidRPr="00D70F15">
        <w:rPr>
          <w:lang w:eastAsia="en-GB"/>
        </w:rPr>
        <w:t xml:space="preserve"> </w:t>
      </w:r>
      <w:r w:rsidR="00E01D18">
        <w:rPr>
          <w:lang w:eastAsia="en-GB"/>
        </w:rPr>
        <w:t xml:space="preserve">      </w:t>
      </w:r>
      <w:r w:rsidRPr="004B5632">
        <w:rPr>
          <w:rFonts w:ascii="Arial" w:hAnsi="Arial" w:cs="Arial"/>
          <w:lang w:eastAsia="en-GB"/>
        </w:rPr>
        <w:t>Politics in organisational change pertains to the utilisation of power, influence, and strategic manoeuvres, often in an informal and manipulative manner, with the aim of promoting individual or collective interests throughout the process of change. The process encompasses the establishment of alliances, the management of interpersonal connections, and the pursuit of resources and authority within the organisational framework. The influence of political behaviours on decision-making, resource allocation, and the overall efficacy of change initiatives is significant</w:t>
      </w:r>
      <w:r>
        <w:rPr>
          <w:rFonts w:ascii="Arial" w:hAnsi="Arial" w:cs="Arial"/>
          <w:lang w:eastAsia="en-GB"/>
        </w:rPr>
        <w:t xml:space="preserve">. </w:t>
      </w:r>
      <w:r w:rsidRPr="004B5632">
        <w:rPr>
          <w:rFonts w:ascii="Arial" w:hAnsi="Arial" w:cs="Arial"/>
          <w:lang w:eastAsia="en-GB"/>
        </w:rPr>
        <w:t>The impact of organisational politics on change initiatives can yield both advantageous and detrimental outcomes. On the one hand, adept utilisation of political strategies can facilitate change agents in garnering support, surmounting opposition, and forging a coalition of stakeholders in favour of the proposed change. Conversely, political behaviours that are detrimental to the overall functioning of a political system, such as favouritism, backstabbing, or undermining the efforts of others, have the potential to obstruct cooperation, foster a lack of confidence, and hinder the process of enacting change.</w:t>
      </w:r>
      <w:r>
        <w:rPr>
          <w:rFonts w:ascii="Arial" w:hAnsi="Arial" w:cs="Arial"/>
          <w:lang w:eastAsia="en-GB"/>
        </w:rPr>
        <w:t xml:space="preserve"> </w:t>
      </w:r>
      <w:r w:rsidRPr="004B5632">
        <w:rPr>
          <w:rFonts w:ascii="Arial" w:hAnsi="Arial" w:cs="Arial"/>
          <w:lang w:eastAsia="en-GB"/>
        </w:rPr>
        <w:t xml:space="preserve">In order to effectuate successful change within an organisation, it is imperative for change agents to possess a keen understanding of the dynamics of organisational politics and adeptly manoeuvre through them in an ethical and strategic manner. The establishment of trust, cultivation of open communication, and cultivation of a collaborative culture have the potential to alleviate the adverse consequences of </w:t>
      </w:r>
      <w:r w:rsidRPr="004B5632">
        <w:rPr>
          <w:rFonts w:ascii="Arial" w:hAnsi="Arial" w:cs="Arial"/>
          <w:lang w:eastAsia="en-GB"/>
        </w:rPr>
        <w:lastRenderedPageBreak/>
        <w:t>organisational politics, thereby creating a favourable environment for effective implementation of organisational change.</w:t>
      </w:r>
    </w:p>
    <w:p w14:paraId="524AD3F9" w14:textId="1501F05B" w:rsidR="003C6501" w:rsidRPr="00C04BC1" w:rsidRDefault="008C34FD" w:rsidP="00F24CF1">
      <w:pPr>
        <w:pStyle w:val="Heading2"/>
        <w:spacing w:line="360" w:lineRule="auto"/>
        <w:rPr>
          <w:lang w:eastAsia="en-GB"/>
        </w:rPr>
      </w:pPr>
      <w:bookmarkStart w:id="40" w:name="_Toc141783507"/>
      <w:r>
        <w:rPr>
          <w:lang w:eastAsia="en-GB"/>
        </w:rPr>
        <w:t>10</w:t>
      </w:r>
      <w:r w:rsidR="00096737">
        <w:rPr>
          <w:lang w:eastAsia="en-GB"/>
        </w:rPr>
        <w:t>.</w:t>
      </w:r>
      <w:r w:rsidR="003C6501" w:rsidRPr="00C04BC1">
        <w:rPr>
          <w:lang w:eastAsia="en-GB"/>
        </w:rPr>
        <w:t>3 The Role of Power and Politics in Consultant Success</w:t>
      </w:r>
      <w:bookmarkEnd w:id="40"/>
    </w:p>
    <w:p w14:paraId="669FA943" w14:textId="429337E0" w:rsidR="00096737" w:rsidRDefault="00E01D18" w:rsidP="00F24CF1">
      <w:pPr>
        <w:spacing w:line="360" w:lineRule="auto"/>
        <w:rPr>
          <w:rFonts w:ascii="Arial" w:hAnsi="Arial" w:cs="Arial"/>
          <w:lang w:eastAsia="en-GB"/>
        </w:rPr>
      </w:pPr>
      <w:r>
        <w:rPr>
          <w:rFonts w:ascii="Arial" w:hAnsi="Arial" w:cs="Arial"/>
          <w:lang w:eastAsia="en-GB"/>
        </w:rPr>
        <w:t xml:space="preserve">      </w:t>
      </w:r>
      <w:r w:rsidR="003C6501" w:rsidRPr="00C04BC1">
        <w:rPr>
          <w:rFonts w:ascii="Arial" w:hAnsi="Arial" w:cs="Arial"/>
          <w:lang w:eastAsia="en-GB"/>
        </w:rPr>
        <w:t>Gaining Access to and Support for Your Initiative Change agents, whether they come from within an organisation or from the outside, have the responsibility of establishing their reputation and cultivating connections with important stakeholders. It is essential for the success of change projects to make effective use of their authority to gain access to decision-makers and to secure their support.</w:t>
      </w:r>
    </w:p>
    <w:p w14:paraId="07B5C76C" w14:textId="77777777" w:rsidR="00096737" w:rsidRDefault="003C6501" w:rsidP="00F24CF1">
      <w:pPr>
        <w:spacing w:line="360" w:lineRule="auto"/>
        <w:rPr>
          <w:rFonts w:ascii="Arial" w:hAnsi="Arial" w:cs="Arial"/>
          <w:lang w:eastAsia="en-GB"/>
        </w:rPr>
      </w:pPr>
      <w:r w:rsidRPr="00C04BC1">
        <w:rPr>
          <w:rFonts w:ascii="Arial" w:hAnsi="Arial" w:cs="Arial"/>
          <w:lang w:eastAsia="en-GB"/>
        </w:rPr>
        <w:t>Establishing Working Relationships Consultants who are successful make strategic use of their authority to form relationships with prominent people or organisations within the organisation they serve. These coalitions have the potential to function as ambassadors for the change, which will assist in overcoming resistance and facilitating the implementation of the change more smoothly.</w:t>
      </w:r>
    </w:p>
    <w:p w14:paraId="479944AF" w14:textId="26578C80" w:rsidR="003C6501" w:rsidRPr="00C04BC1" w:rsidRDefault="003C6501" w:rsidP="00F24CF1">
      <w:pPr>
        <w:spacing w:line="360" w:lineRule="auto"/>
        <w:rPr>
          <w:rFonts w:ascii="Arial" w:hAnsi="Arial" w:cs="Arial"/>
          <w:lang w:eastAsia="en-GB"/>
        </w:rPr>
      </w:pPr>
      <w:r w:rsidRPr="00C04BC1">
        <w:rPr>
          <w:rFonts w:ascii="Arial" w:hAnsi="Arial" w:cs="Arial"/>
          <w:lang w:eastAsia="en-GB"/>
        </w:rPr>
        <w:t xml:space="preserve"> Overcoming Obstacles and Opposition Change agents need to detect possible sources of opposition and use their authority to address fears and misconceptions regarding the change. This is part of the process of negotiating power relations. Consultants can reduce the likelihood of encountering resistance and improve their chances of being successful if they are able to win over significant stakeholders.</w:t>
      </w:r>
    </w:p>
    <w:p w14:paraId="5DECC53D" w14:textId="65C2BB08" w:rsidR="003C6501" w:rsidRPr="00C04BC1" w:rsidRDefault="003C6501" w:rsidP="00F24CF1">
      <w:pPr>
        <w:spacing w:line="360" w:lineRule="auto"/>
        <w:rPr>
          <w:rFonts w:ascii="Arial" w:hAnsi="Arial" w:cs="Arial"/>
          <w:lang w:eastAsia="en-GB"/>
        </w:rPr>
      </w:pPr>
      <w:r w:rsidRPr="00C04BC1">
        <w:rPr>
          <w:rFonts w:ascii="Arial" w:hAnsi="Arial" w:cs="Arial"/>
          <w:lang w:eastAsia="en-GB"/>
        </w:rPr>
        <w:t xml:space="preserve"> Making Communication Easier to Establish Communication lines are affected by power dynamics and political manoeuvrings within an organisation. Skilled consultants use their power to enable open and honest communication, which ensures that all employees are aware of the goals of the change and its advantages.</w:t>
      </w:r>
    </w:p>
    <w:p w14:paraId="5F57A2EE" w14:textId="72931D0D" w:rsidR="003C6501" w:rsidRDefault="003C6501" w:rsidP="00F24CF1">
      <w:pPr>
        <w:spacing w:line="360" w:lineRule="auto"/>
        <w:rPr>
          <w:rFonts w:ascii="Arial" w:hAnsi="Arial" w:cs="Arial"/>
          <w:lang w:eastAsia="en-GB"/>
        </w:rPr>
      </w:pPr>
      <w:r w:rsidRPr="00C04BC1">
        <w:rPr>
          <w:rFonts w:ascii="Arial" w:hAnsi="Arial" w:cs="Arial"/>
          <w:lang w:eastAsia="en-GB"/>
        </w:rPr>
        <w:t xml:space="preserve"> Ensure Compatibility with Organisational Objectives Change agents have a responsibility to ensure that their projects are in line with the organization's overarching objectives and plans. The consultants can present the change as being essential to the success of the organisation by leveraging their influence, which will help them achieve buy-in from the upper management and other stakeholders.</w:t>
      </w:r>
    </w:p>
    <w:p w14:paraId="611EF6AD" w14:textId="77777777" w:rsidR="00C164B8" w:rsidRPr="00C04BC1" w:rsidRDefault="00C164B8" w:rsidP="00F24CF1">
      <w:pPr>
        <w:spacing w:line="360" w:lineRule="auto"/>
        <w:rPr>
          <w:rFonts w:ascii="Arial" w:hAnsi="Arial" w:cs="Arial"/>
          <w:lang w:eastAsia="en-GB"/>
        </w:rPr>
      </w:pPr>
    </w:p>
    <w:p w14:paraId="40126245" w14:textId="225C5CB3" w:rsidR="003C6501" w:rsidRDefault="008C34FD" w:rsidP="00F24CF1">
      <w:pPr>
        <w:pStyle w:val="Heading2"/>
        <w:spacing w:line="360" w:lineRule="auto"/>
        <w:rPr>
          <w:lang w:eastAsia="en-GB"/>
        </w:rPr>
      </w:pPr>
      <w:bookmarkStart w:id="41" w:name="_Toc141783508"/>
      <w:r>
        <w:rPr>
          <w:lang w:eastAsia="en-GB"/>
        </w:rPr>
        <w:t>10</w:t>
      </w:r>
      <w:r w:rsidR="00096737">
        <w:rPr>
          <w:lang w:eastAsia="en-GB"/>
        </w:rPr>
        <w:t>.</w:t>
      </w:r>
      <w:r w:rsidR="003C6501" w:rsidRPr="00AC109A">
        <w:rPr>
          <w:lang w:eastAsia="en-GB"/>
        </w:rPr>
        <w:t>4 Consultant's Awareness: Navigating Power and Politics</w:t>
      </w:r>
      <w:bookmarkEnd w:id="41"/>
    </w:p>
    <w:p w14:paraId="1C50DACB" w14:textId="213BB3C7" w:rsidR="003C6501" w:rsidRPr="00F1525D" w:rsidRDefault="00E01D18" w:rsidP="00F24CF1">
      <w:pPr>
        <w:spacing w:line="360" w:lineRule="auto"/>
        <w:rPr>
          <w:rFonts w:ascii="Arial" w:hAnsi="Arial" w:cs="Arial"/>
          <w:lang w:eastAsia="en-GB"/>
        </w:rPr>
      </w:pPr>
      <w:r>
        <w:rPr>
          <w:rFonts w:ascii="Arial" w:hAnsi="Arial" w:cs="Arial"/>
          <w:lang w:eastAsia="en-GB"/>
        </w:rPr>
        <w:t xml:space="preserve">      </w:t>
      </w:r>
      <w:r w:rsidR="003C6501" w:rsidRPr="00F1525D">
        <w:rPr>
          <w:rFonts w:ascii="Arial" w:hAnsi="Arial" w:cs="Arial"/>
          <w:lang w:eastAsia="en-GB"/>
        </w:rPr>
        <w:t>Organisational Culture The prevalent organisational culture is something that consultants need to be aware of because it determines the power structure and political behaviours within the organisation. The consultant is better able to alter their strategy and recommendations to coincide with the context of the organisation once they have gained an understanding of its customs and values.</w:t>
      </w:r>
    </w:p>
    <w:p w14:paraId="64E65C89" w14:textId="64A1BF50" w:rsidR="003C6501" w:rsidRPr="00F1525D" w:rsidRDefault="003C6501" w:rsidP="00F24CF1">
      <w:pPr>
        <w:spacing w:line="360" w:lineRule="auto"/>
        <w:rPr>
          <w:rFonts w:ascii="Arial" w:hAnsi="Arial" w:cs="Arial"/>
          <w:lang w:eastAsia="en-GB"/>
        </w:rPr>
      </w:pPr>
      <w:r w:rsidRPr="00F1525D">
        <w:rPr>
          <w:rFonts w:ascii="Arial" w:hAnsi="Arial" w:cs="Arial"/>
          <w:lang w:eastAsia="en-GB"/>
        </w:rPr>
        <w:lastRenderedPageBreak/>
        <w:t xml:space="preserve"> Finding Key Stakeholders In order for the consultant to locate powerful and influential stakeholders, it is necessary to conduct a comprehensive stakeholder analysis. The consultant is better able to adjust their strategies to win the support of the stakeholders if they are aware of the interests and concerns those stakeholders have.</w:t>
      </w:r>
    </w:p>
    <w:p w14:paraId="366D2932" w14:textId="77777777" w:rsidR="00096737" w:rsidRDefault="003C6501" w:rsidP="00F24CF1">
      <w:pPr>
        <w:spacing w:line="360" w:lineRule="auto"/>
        <w:rPr>
          <w:rFonts w:ascii="Arial" w:hAnsi="Arial" w:cs="Arial"/>
          <w:lang w:eastAsia="en-GB"/>
        </w:rPr>
      </w:pPr>
      <w:r w:rsidRPr="00F1525D">
        <w:rPr>
          <w:rFonts w:ascii="Arial" w:hAnsi="Arial" w:cs="Arial"/>
          <w:lang w:eastAsia="en-GB"/>
        </w:rPr>
        <w:t xml:space="preserve"> Identifying and Managing Potential Conflicts of Interest To successfully navigate the politics of an organisation, it is necessary to handle conflicts of interest in an ethical and open manner. The consultant needs to use extreme caution to avoid engaging in favouritism or taking sides in political disagreements, both of which have the potential to undermine the legitimacy of the reform attempt.</w:t>
      </w:r>
    </w:p>
    <w:p w14:paraId="78FB288C" w14:textId="77777777" w:rsidR="00096737" w:rsidRDefault="003C6501" w:rsidP="00F24CF1">
      <w:pPr>
        <w:spacing w:line="360" w:lineRule="auto"/>
        <w:rPr>
          <w:rFonts w:ascii="Arial" w:hAnsi="Arial" w:cs="Arial"/>
          <w:lang w:eastAsia="en-GB"/>
        </w:rPr>
      </w:pPr>
      <w:r w:rsidRPr="00F1525D">
        <w:rPr>
          <w:rFonts w:ascii="Arial" w:hAnsi="Arial" w:cs="Arial"/>
          <w:lang w:eastAsia="en-GB"/>
        </w:rPr>
        <w:t xml:space="preserve"> Establishing Trust Establishing trust with the various stakeholders is essential to the success of the consultant. The consultant is able to positively impact the stakeholders and create a climate that is favourable to change when they can be trusted.</w:t>
      </w:r>
    </w:p>
    <w:p w14:paraId="4E1FA855" w14:textId="481C1915" w:rsidR="003C6501" w:rsidRDefault="003C6501" w:rsidP="00F24CF1">
      <w:pPr>
        <w:spacing w:line="360" w:lineRule="auto"/>
        <w:rPr>
          <w:rFonts w:ascii="Arial" w:hAnsi="Arial" w:cs="Arial"/>
          <w:lang w:eastAsia="en-GB"/>
        </w:rPr>
      </w:pPr>
      <w:r w:rsidRPr="00F1525D">
        <w:rPr>
          <w:rFonts w:ascii="Arial" w:hAnsi="Arial" w:cs="Arial"/>
          <w:lang w:eastAsia="en-GB"/>
        </w:rPr>
        <w:t xml:space="preserve"> Considerations of an Ethical Nature When it comes to wielding power and negotiating political dynamics, consultants have a responsibility to be aware of the ethical consequences of their conduct. The cultivation of credibility and trust with many stakeholders can be attributed to ethical behaviour.</w:t>
      </w:r>
    </w:p>
    <w:p w14:paraId="2E0EC93D" w14:textId="77777777" w:rsidR="000E735E" w:rsidRPr="00F1525D" w:rsidRDefault="000E735E" w:rsidP="00F24CF1">
      <w:pPr>
        <w:spacing w:line="360" w:lineRule="auto"/>
        <w:rPr>
          <w:rFonts w:ascii="Arial" w:hAnsi="Arial" w:cs="Arial"/>
          <w:lang w:eastAsia="en-GB"/>
        </w:rPr>
      </w:pPr>
    </w:p>
    <w:p w14:paraId="2F8995F4" w14:textId="09AF7A61" w:rsidR="003C6501" w:rsidRDefault="008C34FD" w:rsidP="00F24CF1">
      <w:pPr>
        <w:pStyle w:val="Heading2"/>
        <w:spacing w:line="360" w:lineRule="auto"/>
        <w:rPr>
          <w:lang w:eastAsia="en-GB"/>
        </w:rPr>
      </w:pPr>
      <w:bookmarkStart w:id="42" w:name="_Toc141783509"/>
      <w:r>
        <w:rPr>
          <w:lang w:eastAsia="en-GB"/>
        </w:rPr>
        <w:t>10</w:t>
      </w:r>
      <w:r w:rsidR="00096737">
        <w:rPr>
          <w:lang w:eastAsia="en-GB"/>
        </w:rPr>
        <w:t>.</w:t>
      </w:r>
      <w:r w:rsidR="003C6501" w:rsidRPr="00330ECC">
        <w:rPr>
          <w:lang w:eastAsia="en-GB"/>
        </w:rPr>
        <w:t>5</w:t>
      </w:r>
      <w:r w:rsidR="00096737">
        <w:rPr>
          <w:lang w:eastAsia="en-GB"/>
        </w:rPr>
        <w:t xml:space="preserve"> </w:t>
      </w:r>
      <w:r w:rsidR="003C6501" w:rsidRPr="00330ECC">
        <w:rPr>
          <w:lang w:eastAsia="en-GB"/>
        </w:rPr>
        <w:t>Challenges and Limitations</w:t>
      </w:r>
      <w:bookmarkEnd w:id="42"/>
    </w:p>
    <w:p w14:paraId="4C4A79A5" w14:textId="671C46AD" w:rsidR="003C6501" w:rsidRPr="002F0B74" w:rsidRDefault="00E01D18" w:rsidP="00F24CF1">
      <w:pPr>
        <w:spacing w:line="360" w:lineRule="auto"/>
        <w:rPr>
          <w:rFonts w:ascii="Arial" w:hAnsi="Arial" w:cs="Arial"/>
          <w:lang w:eastAsia="en-GB"/>
        </w:rPr>
      </w:pPr>
      <w:r>
        <w:rPr>
          <w:rFonts w:ascii="Arial" w:hAnsi="Arial" w:cs="Arial"/>
          <w:lang w:eastAsia="en-GB"/>
        </w:rPr>
        <w:t xml:space="preserve">      </w:t>
      </w:r>
      <w:r w:rsidR="003C6501" w:rsidRPr="002F0B74">
        <w:rPr>
          <w:rFonts w:ascii="Arial" w:hAnsi="Arial" w:cs="Arial"/>
          <w:lang w:eastAsia="en-GB"/>
        </w:rPr>
        <w:t>Obstacles Posed by Powerful Stakeholders It's possible that influential stakeholders will fight against change if they see it as a danger to their interest or the status quo. The consultants have a responsibility to address their issues in a sympathetic manner and look for ways in which the change might be aligned with their interests.</w:t>
      </w:r>
    </w:p>
    <w:p w14:paraId="60299E22" w14:textId="361BA103" w:rsidR="003C6501" w:rsidRPr="002F0B74" w:rsidRDefault="003C6501" w:rsidP="00F24CF1">
      <w:pPr>
        <w:spacing w:line="360" w:lineRule="auto"/>
        <w:rPr>
          <w:rFonts w:ascii="Arial" w:hAnsi="Arial" w:cs="Arial"/>
          <w:lang w:eastAsia="en-GB"/>
        </w:rPr>
      </w:pPr>
      <w:r w:rsidRPr="002F0B74">
        <w:rPr>
          <w:rFonts w:ascii="Arial" w:hAnsi="Arial" w:cs="Arial"/>
          <w:lang w:eastAsia="en-GB"/>
        </w:rPr>
        <w:t>Political Agendas That Are In Conflict When distinct parties' goals are in conflict with one another, navigating the politics of an organisation can become extremely difficult. It is the responsibility of consultants to strive towards locating areas of consensus and to encourage collaboration among various stakeholders.</w:t>
      </w:r>
    </w:p>
    <w:p w14:paraId="37A46D79" w14:textId="6A60B8C0" w:rsidR="003C6501" w:rsidRDefault="003C6501" w:rsidP="00F24CF1">
      <w:pPr>
        <w:spacing w:line="360" w:lineRule="auto"/>
        <w:rPr>
          <w:rFonts w:ascii="Arial" w:hAnsi="Arial" w:cs="Arial"/>
          <w:lang w:eastAsia="en-GB"/>
        </w:rPr>
      </w:pPr>
      <w:r w:rsidRPr="002F0B74">
        <w:rPr>
          <w:rFonts w:ascii="Arial" w:hAnsi="Arial" w:cs="Arial"/>
          <w:lang w:eastAsia="en-GB"/>
        </w:rPr>
        <w:t>Uneven Distribution of Power Consultants who are attempting to promote change within an organisation may face difficulties if there are power inequalities within the organisation. In order to address these inequities, one must have a comprehensive grasp of the power dynamics at play and concentrate on achieving equitable results</w:t>
      </w:r>
      <w:r>
        <w:rPr>
          <w:rFonts w:ascii="Arial" w:hAnsi="Arial" w:cs="Arial"/>
          <w:lang w:eastAsia="en-GB"/>
        </w:rPr>
        <w:t>.</w:t>
      </w:r>
    </w:p>
    <w:p w14:paraId="3A087CBF" w14:textId="77777777" w:rsidR="003C6501" w:rsidRDefault="003C6501" w:rsidP="00F24CF1">
      <w:pPr>
        <w:spacing w:line="360" w:lineRule="auto"/>
        <w:rPr>
          <w:rFonts w:ascii="Arial" w:hAnsi="Arial" w:cs="Arial"/>
          <w:lang w:eastAsia="en-GB"/>
        </w:rPr>
      </w:pPr>
    </w:p>
    <w:p w14:paraId="72A6714B" w14:textId="77777777" w:rsidR="003C6501" w:rsidRPr="00485B5D" w:rsidRDefault="003C6501" w:rsidP="00485B5D">
      <w:pPr>
        <w:pStyle w:val="Heading1"/>
      </w:pPr>
      <w:bookmarkStart w:id="43" w:name="_Toc141783510"/>
      <w:r w:rsidRPr="00485B5D">
        <w:t>Conclusion</w:t>
      </w:r>
      <w:bookmarkEnd w:id="43"/>
    </w:p>
    <w:p w14:paraId="48F46CE4" w14:textId="77777777" w:rsidR="00096737" w:rsidRPr="00096737" w:rsidRDefault="00096737" w:rsidP="00F24CF1">
      <w:pPr>
        <w:spacing w:line="360" w:lineRule="auto"/>
        <w:rPr>
          <w:lang w:eastAsia="en-GB"/>
        </w:rPr>
      </w:pPr>
    </w:p>
    <w:p w14:paraId="535632B7" w14:textId="56973DAE" w:rsidR="00490D41" w:rsidRPr="00490D41" w:rsidRDefault="00E01D18" w:rsidP="00F24CF1">
      <w:pPr>
        <w:spacing w:line="360" w:lineRule="auto"/>
        <w:rPr>
          <w:rFonts w:ascii="Arial" w:hAnsi="Arial" w:cs="Arial"/>
          <w:lang w:eastAsia="en-GB"/>
        </w:rPr>
      </w:pPr>
      <w:r>
        <w:rPr>
          <w:rFonts w:ascii="Arial" w:hAnsi="Arial" w:cs="Arial"/>
          <w:lang w:eastAsia="en-GB"/>
        </w:rPr>
        <w:lastRenderedPageBreak/>
        <w:t xml:space="preserve">      </w:t>
      </w:r>
      <w:r w:rsidR="00490D41" w:rsidRPr="00490D41">
        <w:rPr>
          <w:rFonts w:ascii="Arial" w:hAnsi="Arial" w:cs="Arial"/>
          <w:lang w:eastAsia="en-GB"/>
        </w:rPr>
        <w:t>This qualitative study examines the UK Post Office's major difficulties and recommends ways to improve service quality. The report emphasises the importance of change, the benefits of accepting change, and the need to use external consultancies to utilise their specialist experience. Both external and internal change agents struggle, emphasising the importance of strategic change choices. The Post Office's long-term viability and competitive advantage depend on efficient stakeholder contact, participation, and support for change implementation.</w:t>
      </w:r>
    </w:p>
    <w:p w14:paraId="76553624" w14:textId="463C7493" w:rsidR="003C6501" w:rsidRDefault="003C6501" w:rsidP="00F24CF1">
      <w:pPr>
        <w:spacing w:line="360" w:lineRule="auto"/>
        <w:rPr>
          <w:rFonts w:ascii="Arial" w:hAnsi="Arial" w:cs="Arial"/>
          <w:lang w:eastAsia="en-GB"/>
        </w:rPr>
      </w:pPr>
      <w:r w:rsidRPr="00F233B0">
        <w:rPr>
          <w:rFonts w:ascii="Arial" w:hAnsi="Arial" w:cs="Arial"/>
          <w:lang w:eastAsia="en-GB"/>
        </w:rPr>
        <w:t xml:space="preserve">Utilizing the Power-Interest Matrix, both internal and external consultants can critically </w:t>
      </w:r>
      <w:proofErr w:type="spellStart"/>
      <w:r w:rsidRPr="00F233B0">
        <w:rPr>
          <w:rFonts w:ascii="Arial" w:hAnsi="Arial" w:cs="Arial"/>
          <w:lang w:eastAsia="en-GB"/>
        </w:rPr>
        <w:t>analyze</w:t>
      </w:r>
      <w:proofErr w:type="spellEnd"/>
      <w:r w:rsidRPr="00F233B0">
        <w:rPr>
          <w:rFonts w:ascii="Arial" w:hAnsi="Arial" w:cs="Arial"/>
          <w:lang w:eastAsia="en-GB"/>
        </w:rPr>
        <w:t xml:space="preserve"> the stakeholders and develop effective strategies to address the pay rise refusal issue at the UK Post Office. Engaging key stakeholders, understanding their power and interests, and addressing their concerns proactively are crucial to fostering collaboration and gaining support. By navigating the benefits and limitations of stakeholder engagement, consultants can pave the way for a positive and successful resolution that meets the needs of the organization, its employees, and other critical stakeholders. A collaborative approach, supported by data-driven insights and open communication, is essential to create a win-win solution for all stakeholders involved in resolving the pay rise refusal at the UK Post Office</w:t>
      </w:r>
      <w:r>
        <w:rPr>
          <w:rFonts w:ascii="Arial" w:hAnsi="Arial" w:cs="Arial"/>
          <w:lang w:eastAsia="en-GB"/>
        </w:rPr>
        <w:t>.</w:t>
      </w:r>
    </w:p>
    <w:p w14:paraId="111AE6C0" w14:textId="00B1D02E" w:rsidR="00E06CA5" w:rsidRDefault="00E06CA5" w:rsidP="00F24CF1">
      <w:pPr>
        <w:spacing w:line="360" w:lineRule="auto"/>
        <w:rPr>
          <w:rFonts w:ascii="Arial" w:hAnsi="Arial" w:cs="Arial"/>
          <w:lang w:eastAsia="en-GB"/>
        </w:rPr>
      </w:pPr>
      <w:r w:rsidRPr="00E06CA5">
        <w:rPr>
          <w:rFonts w:ascii="Arial" w:hAnsi="Arial" w:cs="Arial"/>
          <w:lang w:eastAsia="en-GB"/>
        </w:rPr>
        <w:t>Power and politics affect the success of internal and external change agents consultants in promoting positive change at The Post Office. Consultants can overcome resistance, connect change initiatives to organisational goals, and create an environment conducive to change when they understand and leverage power, develop coalitions, and negotiate political dynamics. The consultant must understand the organization's culture, stakeholders, ethical issues, and problems to ensure ethical and sustainable change. Consultants can help The Post Office achieve its transformative goals by optimising their methods and approaches by analysing power and politics in the change process.</w:t>
      </w:r>
    </w:p>
    <w:p w14:paraId="3E0AF27F" w14:textId="68217E0D" w:rsidR="003C6501" w:rsidRPr="00071008" w:rsidRDefault="003E37BC" w:rsidP="00F24CF1">
      <w:pPr>
        <w:spacing w:line="360" w:lineRule="auto"/>
        <w:rPr>
          <w:rFonts w:ascii="Arial" w:hAnsi="Arial" w:cs="Arial"/>
          <w:lang w:eastAsia="en-GB"/>
        </w:rPr>
      </w:pPr>
      <w:r>
        <w:rPr>
          <w:rFonts w:ascii="Arial" w:hAnsi="Arial" w:cs="Arial"/>
          <w:lang w:eastAsia="en-GB"/>
        </w:rPr>
        <w:t xml:space="preserve">      </w:t>
      </w:r>
      <w:r w:rsidR="00A35925" w:rsidRPr="00A35925">
        <w:rPr>
          <w:rFonts w:ascii="Arial" w:hAnsi="Arial" w:cs="Arial"/>
          <w:lang w:eastAsia="en-GB"/>
        </w:rPr>
        <w:t>However, this report shows that both external and internal consultants have both benefits and limitations. The UK Post Office organization will need to decide whether to select an internal or external change agent.</w:t>
      </w:r>
      <w:r w:rsidR="00A35925">
        <w:rPr>
          <w:rFonts w:ascii="Arial" w:hAnsi="Arial" w:cs="Arial"/>
          <w:lang w:eastAsia="en-GB"/>
        </w:rPr>
        <w:t xml:space="preserve">  </w:t>
      </w:r>
    </w:p>
    <w:p w14:paraId="4505CFDF" w14:textId="77777777" w:rsidR="003C6501" w:rsidRDefault="003C6501" w:rsidP="00F24CF1">
      <w:pPr>
        <w:spacing w:line="360" w:lineRule="auto"/>
      </w:pPr>
    </w:p>
    <w:p w14:paraId="0B0480C5" w14:textId="77777777" w:rsidR="003C6501" w:rsidRDefault="003C6501" w:rsidP="003C6501">
      <w:pPr>
        <w:spacing w:line="360" w:lineRule="auto"/>
      </w:pPr>
    </w:p>
    <w:p w14:paraId="46CCC87A" w14:textId="77777777" w:rsidR="003C6501" w:rsidRDefault="003C6501" w:rsidP="003C6501">
      <w:pPr>
        <w:spacing w:line="360" w:lineRule="auto"/>
      </w:pPr>
    </w:p>
    <w:p w14:paraId="672DA24C" w14:textId="77777777" w:rsidR="003C6501" w:rsidRDefault="003C6501" w:rsidP="003C6501">
      <w:pPr>
        <w:spacing w:line="360" w:lineRule="auto"/>
      </w:pPr>
    </w:p>
    <w:p w14:paraId="5CB82097" w14:textId="3C14DE13" w:rsidR="003C6501" w:rsidRDefault="003C6501" w:rsidP="000E735E">
      <w:pPr>
        <w:pStyle w:val="Heading1"/>
        <w:spacing w:line="360" w:lineRule="auto"/>
      </w:pPr>
      <w:bookmarkStart w:id="44" w:name="_Toc141783511"/>
      <w:r>
        <w:lastRenderedPageBreak/>
        <w:t>R</w:t>
      </w:r>
      <w:r w:rsidR="003E37BC">
        <w:t>eferences</w:t>
      </w:r>
      <w:bookmarkEnd w:id="44"/>
    </w:p>
    <w:p w14:paraId="754AD553"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Adams, R.B., Licht, A.N. and Sagiv, L., 2011. Shareholders and stakeholders: How do directors decide?. </w:t>
      </w:r>
      <w:r>
        <w:rPr>
          <w:rFonts w:ascii="Arial" w:hAnsi="Arial" w:cs="Arial"/>
          <w:i/>
          <w:iCs/>
          <w:color w:val="222222"/>
          <w:sz w:val="20"/>
          <w:szCs w:val="20"/>
          <w:shd w:val="clear" w:color="auto" w:fill="FFFFFF"/>
        </w:rPr>
        <w:t>Strategic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(12), pp.1331-1355.</w:t>
      </w:r>
    </w:p>
    <w:p w14:paraId="52E6D241" w14:textId="77777777" w:rsidR="002A07C4" w:rsidRDefault="002A07C4" w:rsidP="000E735E">
      <w:pPr>
        <w:spacing w:line="360" w:lineRule="auto"/>
      </w:pPr>
      <w:r>
        <w:rPr>
          <w:rFonts w:ascii="Arial" w:hAnsi="Arial" w:cs="Arial"/>
          <w:color w:val="222222"/>
          <w:sz w:val="20"/>
          <w:szCs w:val="20"/>
          <w:shd w:val="clear" w:color="auto" w:fill="FFFFFF"/>
        </w:rPr>
        <w:t xml:space="preserve">Aslam, U., </w:t>
      </w:r>
      <w:proofErr w:type="spellStart"/>
      <w:r>
        <w:rPr>
          <w:rFonts w:ascii="Arial" w:hAnsi="Arial" w:cs="Arial"/>
          <w:color w:val="222222"/>
          <w:sz w:val="20"/>
          <w:szCs w:val="20"/>
          <w:shd w:val="clear" w:color="auto" w:fill="FFFFFF"/>
        </w:rPr>
        <w:t>Muqadas</w:t>
      </w:r>
      <w:proofErr w:type="spellEnd"/>
      <w:r>
        <w:rPr>
          <w:rFonts w:ascii="Arial" w:hAnsi="Arial" w:cs="Arial"/>
          <w:color w:val="222222"/>
          <w:sz w:val="20"/>
          <w:szCs w:val="20"/>
          <w:shd w:val="clear" w:color="auto" w:fill="FFFFFF"/>
        </w:rPr>
        <w:t>, F., Imran, M.K. and Saboor, A., 2018. Emerging organizational parameters and their roles in implementation of organizational change. </w:t>
      </w:r>
      <w:r>
        <w:rPr>
          <w:rFonts w:ascii="Arial" w:hAnsi="Arial" w:cs="Arial"/>
          <w:i/>
          <w:iCs/>
          <w:color w:val="222222"/>
          <w:sz w:val="20"/>
          <w:szCs w:val="20"/>
          <w:shd w:val="clear" w:color="auto" w:fill="FFFFFF"/>
        </w:rPr>
        <w:t>Journal of Organizational Change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(5), pp.1084-1104.</w:t>
      </w:r>
    </w:p>
    <w:p w14:paraId="7C1CE040" w14:textId="77777777" w:rsidR="002A07C4" w:rsidRPr="005E1CCD" w:rsidRDefault="002A07C4" w:rsidP="000E735E">
      <w:pPr>
        <w:spacing w:line="360" w:lineRule="auto"/>
        <w:rPr>
          <w:rFonts w:ascii="Arial" w:hAnsi="Arial" w:cs="Arial"/>
        </w:rPr>
      </w:pPr>
      <w:proofErr w:type="spellStart"/>
      <w:r w:rsidRPr="00D42BEC">
        <w:rPr>
          <w:rFonts w:ascii="Arial" w:hAnsi="Arial" w:cs="Arial"/>
        </w:rPr>
        <w:t>Beckhard</w:t>
      </w:r>
      <w:proofErr w:type="spellEnd"/>
      <w:r w:rsidRPr="00D42BEC">
        <w:rPr>
          <w:rFonts w:ascii="Arial" w:hAnsi="Arial" w:cs="Arial"/>
        </w:rPr>
        <w:t xml:space="preserve">, R. (1969).Organizational Development: </w:t>
      </w:r>
      <w:proofErr w:type="spellStart"/>
      <w:r w:rsidRPr="00D42BEC">
        <w:rPr>
          <w:rFonts w:ascii="Arial" w:hAnsi="Arial" w:cs="Arial"/>
        </w:rPr>
        <w:t>Strategiesand</w:t>
      </w:r>
      <w:proofErr w:type="spellEnd"/>
      <w:r w:rsidRPr="00D42BEC">
        <w:rPr>
          <w:rFonts w:ascii="Arial" w:hAnsi="Arial" w:cs="Arial"/>
        </w:rPr>
        <w:t xml:space="preserve"> Methods. Addison-Wesley, Reading MA.</w:t>
      </w:r>
    </w:p>
    <w:p w14:paraId="7AD3F2E1" w14:textId="77777777" w:rsidR="002A07C4" w:rsidRDefault="002A07C4" w:rsidP="000E735E">
      <w:pPr>
        <w:spacing w:line="360" w:lineRule="auto"/>
      </w:pPr>
      <w:r w:rsidRPr="00C12C21">
        <w:t xml:space="preserve">Beringer, C., Jonas, D. and Kock, A., 2013. </w:t>
      </w:r>
      <w:proofErr w:type="spellStart"/>
      <w:r w:rsidRPr="00C12C21">
        <w:t>Behavior</w:t>
      </w:r>
      <w:proofErr w:type="spellEnd"/>
      <w:r w:rsidRPr="00C12C21">
        <w:t xml:space="preserve"> of internal stakeholders in project portfolio management and its impact on success. International journal of project management, 31(6), pp.830-846.</w:t>
      </w:r>
    </w:p>
    <w:p w14:paraId="301996DA"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Buono, A.F. and Subbiah, K., 2014. Internal Consultants as Change Agents: Roles, Responsibilities and Organizational Change Capacity. </w:t>
      </w:r>
      <w:r>
        <w:rPr>
          <w:rFonts w:ascii="Arial" w:hAnsi="Arial" w:cs="Arial"/>
          <w:i/>
          <w:iCs/>
          <w:color w:val="222222"/>
          <w:sz w:val="20"/>
          <w:szCs w:val="20"/>
          <w:shd w:val="clear" w:color="auto" w:fill="FFFFFF"/>
        </w:rPr>
        <w:t>Organization Development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(2).</w:t>
      </w:r>
    </w:p>
    <w:p w14:paraId="60BCFF70" w14:textId="77777777" w:rsidR="002A07C4" w:rsidRDefault="002A07C4" w:rsidP="000E735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Burke, W. W. (2013) Leading Organization Change In </w:t>
      </w:r>
      <w:r>
        <w:rPr>
          <w:rFonts w:ascii="Arial" w:eastAsia="Times New Roman" w:hAnsi="Arial" w:cs="Arial"/>
          <w:i/>
          <w:iCs/>
          <w:lang w:eastAsia="en-GB"/>
        </w:rPr>
        <w:t xml:space="preserve">Organizational Change. </w:t>
      </w:r>
      <w:r>
        <w:rPr>
          <w:rFonts w:ascii="Arial" w:eastAsia="Times New Roman" w:hAnsi="Arial" w:cs="Arial"/>
          <w:lang w:eastAsia="en-GB"/>
        </w:rPr>
        <w:t>Fourth Edition. Thousand Oaks: SAGE. Ch. 14, pp. 302-320.</w:t>
      </w:r>
    </w:p>
    <w:p w14:paraId="4DA04826" w14:textId="77777777" w:rsidR="002A07C4" w:rsidRDefault="002A07C4" w:rsidP="000E735E">
      <w:pPr>
        <w:spacing w:line="360" w:lineRule="auto"/>
        <w:rPr>
          <w:sz w:val="24"/>
          <w:szCs w:val="24"/>
        </w:rPr>
      </w:pPr>
      <w:r>
        <w:rPr>
          <w:shd w:val="clear" w:color="auto" w:fill="FFFFFF"/>
        </w:rPr>
        <w:t xml:space="preserve">Cameron, </w:t>
      </w:r>
      <w:proofErr w:type="spellStart"/>
      <w:r>
        <w:rPr>
          <w:shd w:val="clear" w:color="auto" w:fill="FFFFFF"/>
        </w:rPr>
        <w:t>E.and</w:t>
      </w:r>
      <w:proofErr w:type="spellEnd"/>
      <w:r>
        <w:rPr>
          <w:shd w:val="clear" w:color="auto" w:fill="FFFFFF"/>
        </w:rPr>
        <w:t xml:space="preserve"> Green, M. (2020), </w:t>
      </w:r>
      <w:r>
        <w:rPr>
          <w:i/>
          <w:iCs/>
          <w:shd w:val="clear" w:color="auto" w:fill="FFFFFF"/>
        </w:rPr>
        <w:t xml:space="preserve">Making Sense of Change Management A complete guide to the models, tools, and techniques of organizational change. </w:t>
      </w:r>
      <w:r>
        <w:rPr>
          <w:shd w:val="clear" w:color="auto" w:fill="FFFFFF"/>
        </w:rPr>
        <w:t>London: Kogan Page.</w:t>
      </w:r>
    </w:p>
    <w:p w14:paraId="18FCB931" w14:textId="77777777" w:rsidR="002A07C4" w:rsidRPr="003E7E51" w:rsidRDefault="002A07C4" w:rsidP="00927CF7">
      <w:proofErr w:type="spellStart"/>
      <w:r>
        <w:t>Cawsey</w:t>
      </w:r>
      <w:proofErr w:type="spellEnd"/>
      <w:r>
        <w:t xml:space="preserve">, T., </w:t>
      </w:r>
      <w:proofErr w:type="spellStart"/>
      <w:r>
        <w:t>Deszca</w:t>
      </w:r>
      <w:proofErr w:type="spellEnd"/>
      <w:r>
        <w:t xml:space="preserve">, G., &amp; </w:t>
      </w:r>
      <w:proofErr w:type="spellStart"/>
      <w:r>
        <w:t>Ingols</w:t>
      </w:r>
      <w:proofErr w:type="spellEnd"/>
      <w:r>
        <w:t>, C. (2012): Organizational Change: An action –oriented toolkit (2nd Edition). Thousand Oaks, Californian: Sage Publications</w:t>
      </w:r>
    </w:p>
    <w:p w14:paraId="3259490B" w14:textId="77777777" w:rsidR="002A07C4" w:rsidRDefault="002A07C4" w:rsidP="000E735E">
      <w:pPr>
        <w:spacing w:before="100" w:beforeAutospacing="1" w:after="100" w:afterAutospacing="1" w:line="360" w:lineRule="auto"/>
        <w:rPr>
          <w:rFonts w:ascii="Arial" w:eastAsia="Times New Roman" w:hAnsi="Arial" w:cs="Arial"/>
          <w:lang w:eastAsia="en-GB"/>
        </w:rPr>
      </w:pPr>
      <w:r>
        <w:rPr>
          <w:rFonts w:ascii="Arial" w:hAnsi="Arial" w:cs="Arial"/>
          <w:color w:val="000000" w:themeColor="text1"/>
          <w:shd w:val="clear" w:color="auto" w:fill="FFFFFF"/>
        </w:rPr>
        <w:t>Davison, M. L. (2009). The challenges we face managing those external (and internal) consultants! Paper presented at PMI® Global Congress 2009—North America, Orlando, FL. Newtown Square, PA: Project Management Institute.</w:t>
      </w:r>
    </w:p>
    <w:p w14:paraId="26540656"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Ehie, I.C. and Madsen, M., 2005. Identifying critical issues in enterprise resource planning (ERP) implementation. </w:t>
      </w:r>
      <w:r>
        <w:rPr>
          <w:rFonts w:ascii="Arial" w:hAnsi="Arial" w:cs="Arial"/>
          <w:i/>
          <w:iCs/>
          <w:color w:val="222222"/>
          <w:sz w:val="20"/>
          <w:szCs w:val="20"/>
          <w:shd w:val="clear" w:color="auto" w:fill="FFFFFF"/>
        </w:rPr>
        <w:t>Computers in industry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56</w:t>
      </w:r>
      <w:r>
        <w:rPr>
          <w:rFonts w:ascii="Arial" w:hAnsi="Arial" w:cs="Arial"/>
          <w:color w:val="222222"/>
          <w:sz w:val="20"/>
          <w:szCs w:val="20"/>
          <w:shd w:val="clear" w:color="auto" w:fill="FFFFFF"/>
        </w:rPr>
        <w:t>(6), pp.545-557.</w:t>
      </w:r>
    </w:p>
    <w:p w14:paraId="0083D4D5" w14:textId="77777777" w:rsidR="002A07C4" w:rsidRDefault="002A07C4" w:rsidP="000E735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Gerwing, C. (2016) ‘Meaning of Change Agents within Organizational Change’, </w:t>
      </w:r>
      <w:r>
        <w:rPr>
          <w:rFonts w:ascii="Arial" w:eastAsia="Times New Roman" w:hAnsi="Arial" w:cs="Arial"/>
          <w:i/>
          <w:iCs/>
          <w:lang w:eastAsia="en-GB"/>
        </w:rPr>
        <w:t xml:space="preserve">Journal of Applied Leadership and Management, </w:t>
      </w:r>
      <w:r>
        <w:rPr>
          <w:rFonts w:ascii="Arial" w:eastAsia="Times New Roman" w:hAnsi="Arial" w:cs="Arial"/>
          <w:lang w:eastAsia="en-GB"/>
        </w:rPr>
        <w:t xml:space="preserve">4, pp. 21-40. Available at: </w:t>
      </w:r>
      <w:hyperlink r:id="rId12" w:history="1">
        <w:r>
          <w:rPr>
            <w:rStyle w:val="Hyperlink"/>
            <w:rFonts w:eastAsia="Times New Roman" w:cs="Arial"/>
            <w:lang w:eastAsia="en-GB"/>
          </w:rPr>
          <w:t>https://www.journal-alm.org/article/view/17107</w:t>
        </w:r>
      </w:hyperlink>
      <w:r>
        <w:rPr>
          <w:rFonts w:ascii="Arial" w:eastAsia="Times New Roman" w:hAnsi="Arial" w:cs="Arial"/>
          <w:lang w:eastAsia="en-GB"/>
        </w:rPr>
        <w:t xml:space="preserve"> (accessed: 20 July 2023)</w:t>
      </w:r>
    </w:p>
    <w:p w14:paraId="5C889CB6" w14:textId="77777777" w:rsidR="002A07C4" w:rsidRDefault="002A07C4" w:rsidP="007A1D5E">
      <w:pPr>
        <w:spacing w:line="360" w:lineRule="auto"/>
        <w:rPr>
          <w:rFonts w:ascii="Arial" w:hAnsi="Arial" w:cs="Arial"/>
          <w:kern w:val="2"/>
          <w14:ligatures w14:val="standardContextual"/>
        </w:rPr>
      </w:pPr>
      <w:r>
        <w:rPr>
          <w:rFonts w:ascii="Arial" w:hAnsi="Arial" w:cs="Arial"/>
          <w:color w:val="222222"/>
          <w:sz w:val="20"/>
          <w:szCs w:val="20"/>
          <w:shd w:val="clear" w:color="auto" w:fill="FFFFFF"/>
        </w:rPr>
        <w:t>Gerwing, C., 2016. Meaning of change agents within organizational change. </w:t>
      </w:r>
      <w:r>
        <w:rPr>
          <w:rFonts w:ascii="Arial" w:hAnsi="Arial" w:cs="Arial"/>
          <w:i/>
          <w:iCs/>
          <w:color w:val="222222"/>
          <w:sz w:val="20"/>
          <w:szCs w:val="20"/>
          <w:shd w:val="clear" w:color="auto" w:fill="FFFFFF"/>
        </w:rPr>
        <w:t>Journal of Applied Leadership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 pp.21-40.</w:t>
      </w:r>
    </w:p>
    <w:p w14:paraId="7FF0C7D5"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Gregory, A., 2007. Involving stakeholders in developing corporate brands: The communication dimension. </w:t>
      </w:r>
      <w:r>
        <w:rPr>
          <w:rFonts w:ascii="Arial" w:hAnsi="Arial" w:cs="Arial"/>
          <w:i/>
          <w:iCs/>
          <w:color w:val="222222"/>
          <w:sz w:val="20"/>
          <w:szCs w:val="20"/>
          <w:shd w:val="clear" w:color="auto" w:fill="FFFFFF"/>
        </w:rPr>
        <w:t>Journal of marketing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(1-2), pp.59-73.</w:t>
      </w:r>
    </w:p>
    <w:p w14:paraId="532F3A40" w14:textId="77777777" w:rsidR="002A07C4" w:rsidRDefault="002A07C4" w:rsidP="00927CF7">
      <w:pPr>
        <w:rPr>
          <w:sz w:val="52"/>
          <w:szCs w:val="52"/>
        </w:rPr>
      </w:pPr>
      <w:r>
        <w:t>Hutton, D. (1994): The change agents’ handbook. A survival guide for quality improvement champions. Milwaukee, Wisconsin: ASQC Quality Press</w:t>
      </w:r>
    </w:p>
    <w:p w14:paraId="55DA9D76"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Jeffery, N., 2009. Stakeholder engagement: a road map to meaningful engagement::# 2 in the doughty centre ‘how to do corporate </w:t>
      </w:r>
      <w:proofErr w:type="spellStart"/>
      <w:r>
        <w:rPr>
          <w:rFonts w:ascii="Arial" w:hAnsi="Arial" w:cs="Arial"/>
          <w:color w:val="222222"/>
          <w:sz w:val="20"/>
          <w:szCs w:val="20"/>
          <w:shd w:val="clear" w:color="auto" w:fill="FFFFFF"/>
        </w:rPr>
        <w:t>responsibility’series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University: Cranfield</w:t>
      </w:r>
      <w:r>
        <w:rPr>
          <w:rFonts w:ascii="Arial" w:hAnsi="Arial" w:cs="Arial"/>
          <w:color w:val="222222"/>
          <w:sz w:val="20"/>
          <w:szCs w:val="20"/>
          <w:shd w:val="clear" w:color="auto" w:fill="FFFFFF"/>
        </w:rPr>
        <w:t>.</w:t>
      </w:r>
    </w:p>
    <w:p w14:paraId="3ED7AD81" w14:textId="77777777" w:rsidR="002A07C4" w:rsidRDefault="002A07C4" w:rsidP="000E735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 Lai, J. Y. and Ong, C. S. (2010) ‘Assessing and managing employees for embracing change: A multiple-item scale to measure employee readiness for e-business’, </w:t>
      </w:r>
      <w:proofErr w:type="spellStart"/>
      <w:r>
        <w:rPr>
          <w:rFonts w:ascii="Arial" w:eastAsia="Times New Roman" w:hAnsi="Arial" w:cs="Arial"/>
          <w:i/>
          <w:iCs/>
          <w:lang w:eastAsia="en-GB"/>
        </w:rPr>
        <w:t>Technovation</w:t>
      </w:r>
      <w:proofErr w:type="spellEnd"/>
      <w:r>
        <w:rPr>
          <w:rFonts w:ascii="Arial" w:eastAsia="Times New Roman" w:hAnsi="Arial" w:cs="Arial"/>
          <w:i/>
          <w:iCs/>
          <w:lang w:eastAsia="en-GB"/>
        </w:rPr>
        <w:t xml:space="preserve">, </w:t>
      </w:r>
      <w:r>
        <w:rPr>
          <w:rFonts w:ascii="Arial" w:eastAsia="Times New Roman" w:hAnsi="Arial" w:cs="Arial"/>
          <w:lang w:eastAsia="en-GB"/>
        </w:rPr>
        <w:t xml:space="preserve">30, pp.76-85. </w:t>
      </w:r>
      <w:hyperlink r:id="rId13" w:history="1">
        <w:r>
          <w:rPr>
            <w:rStyle w:val="Hyperlink"/>
            <w:rFonts w:eastAsia="Times New Roman" w:cs="Arial"/>
            <w:lang w:eastAsia="en-GB"/>
          </w:rPr>
          <w:t>https://doi.org/10.1016/j.technovation.2009.05.003</w:t>
        </w:r>
      </w:hyperlink>
      <w:r>
        <w:rPr>
          <w:rFonts w:ascii="Arial" w:eastAsia="Times New Roman" w:hAnsi="Arial" w:cs="Arial"/>
          <w:lang w:eastAsia="en-GB"/>
        </w:rPr>
        <w:t xml:space="preserve"> </w:t>
      </w:r>
    </w:p>
    <w:p w14:paraId="73280E71"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Larsson, A., Andersson, N., Markowski, P., Nilsson, M. and Mayor, I., 2019. Consulting in the digital era?: The role of tomorrow’s management consultants. In </w:t>
      </w:r>
      <w:r>
        <w:rPr>
          <w:rFonts w:ascii="Arial" w:hAnsi="Arial" w:cs="Arial"/>
          <w:i/>
          <w:iCs/>
          <w:color w:val="222222"/>
          <w:sz w:val="20"/>
          <w:szCs w:val="20"/>
          <w:shd w:val="clear" w:color="auto" w:fill="FFFFFF"/>
        </w:rPr>
        <w:t>The digital transformation of labor</w:t>
      </w:r>
      <w:r>
        <w:rPr>
          <w:rFonts w:ascii="Arial" w:hAnsi="Arial" w:cs="Arial"/>
          <w:color w:val="222222"/>
          <w:sz w:val="20"/>
          <w:szCs w:val="20"/>
          <w:shd w:val="clear" w:color="auto" w:fill="FFFFFF"/>
        </w:rPr>
        <w:t> (pp. 254-279). Routledge.</w:t>
      </w:r>
    </w:p>
    <w:p w14:paraId="62BF0A6C" w14:textId="77777777" w:rsidR="002A07C4" w:rsidRDefault="002A07C4" w:rsidP="000E735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Leventhal, E. (2023) ‘Organisational change strategies: the role of leaders, change agents, and firm structures’, </w:t>
      </w:r>
      <w:r>
        <w:rPr>
          <w:rFonts w:ascii="Arial" w:eastAsia="Times New Roman" w:hAnsi="Arial" w:cs="Arial"/>
          <w:i/>
          <w:iCs/>
          <w:lang w:eastAsia="en-GB"/>
        </w:rPr>
        <w:t xml:space="preserve">Development and Learning in Organizations, </w:t>
      </w:r>
      <w:r>
        <w:rPr>
          <w:rFonts w:ascii="Arial" w:eastAsia="Times New Roman" w:hAnsi="Arial" w:cs="Arial"/>
          <w:lang w:eastAsia="en-GB"/>
        </w:rPr>
        <w:t xml:space="preserve">37(4), pp. 26-27. </w:t>
      </w:r>
      <w:hyperlink r:id="rId14" w:history="1">
        <w:r>
          <w:rPr>
            <w:rStyle w:val="Hyperlink"/>
            <w:rFonts w:eastAsia="Times New Roman" w:cs="Arial"/>
            <w:lang w:eastAsia="en-GB"/>
          </w:rPr>
          <w:t>https://doi.org/10.1108/DLO-04-2023-0094</w:t>
        </w:r>
      </w:hyperlink>
      <w:r>
        <w:rPr>
          <w:rFonts w:ascii="Arial" w:eastAsia="Times New Roman" w:hAnsi="Arial" w:cs="Arial"/>
          <w:lang w:eastAsia="en-GB"/>
        </w:rPr>
        <w:t xml:space="preserve"> </w:t>
      </w:r>
    </w:p>
    <w:p w14:paraId="55FFB75C" w14:textId="77777777" w:rsidR="002A07C4" w:rsidRDefault="002A07C4" w:rsidP="000E735E">
      <w:pPr>
        <w:spacing w:line="360" w:lineRule="auto"/>
        <w:rPr>
          <w:rStyle w:val="Hyperlink"/>
          <w:kern w:val="2"/>
          <w:u w:val="none"/>
          <w:shd w:val="clear" w:color="auto" w:fill="FFFFFF"/>
          <w14:ligatures w14:val="standardContextual"/>
        </w:rPr>
      </w:pPr>
      <w:r>
        <w:rPr>
          <w:rFonts w:ascii="Arial" w:hAnsi="Arial" w:cs="Arial"/>
          <w:color w:val="000000" w:themeColor="text1"/>
          <w:shd w:val="clear" w:color="auto" w:fill="FFFFFF"/>
        </w:rPr>
        <w:t xml:space="preserve">Loh, C. Y., Coyte, R. and Cheng, M. M. (2019) ‘Is a fresh pair of eyes always better? The effect of consultant type and assigned task purpose on communicating project escalation concerns’, </w:t>
      </w:r>
      <w:r>
        <w:rPr>
          <w:rFonts w:ascii="Arial" w:hAnsi="Arial" w:cs="Arial"/>
          <w:i/>
          <w:iCs/>
          <w:color w:val="000000" w:themeColor="text1"/>
          <w:shd w:val="clear" w:color="auto" w:fill="FFFFFF"/>
        </w:rPr>
        <w:t xml:space="preserve">Management Accounting Research, </w:t>
      </w:r>
      <w:r>
        <w:rPr>
          <w:rFonts w:ascii="Arial" w:hAnsi="Arial" w:cs="Arial"/>
          <w:color w:val="000000" w:themeColor="text1"/>
          <w:shd w:val="clear" w:color="auto" w:fill="FFFFFF"/>
        </w:rPr>
        <w:t xml:space="preserve">43, pp. 1-14. </w:t>
      </w:r>
      <w:hyperlink r:id="rId15" w:history="1">
        <w:r>
          <w:rPr>
            <w:rStyle w:val="Hyperlink"/>
            <w:rFonts w:cs="Arial"/>
            <w:shd w:val="clear" w:color="auto" w:fill="FFFFFF"/>
          </w:rPr>
          <w:t>https://doi.org/10.1016/j.mar.2018.09.002</w:t>
        </w:r>
      </w:hyperlink>
      <w:r>
        <w:rPr>
          <w:rStyle w:val="Hyperlink"/>
          <w:rFonts w:cs="Arial"/>
          <w:shd w:val="clear" w:color="auto" w:fill="FFFFFF"/>
        </w:rPr>
        <w:t xml:space="preserve"> </w:t>
      </w:r>
    </w:p>
    <w:p w14:paraId="4E2A345D"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Lunenburg, F.C., 2010. Managing change: The role of the change agent. </w:t>
      </w:r>
      <w:r>
        <w:rPr>
          <w:rFonts w:ascii="Arial" w:hAnsi="Arial" w:cs="Arial"/>
          <w:i/>
          <w:iCs/>
          <w:color w:val="222222"/>
          <w:sz w:val="20"/>
          <w:szCs w:val="20"/>
          <w:shd w:val="clear" w:color="auto" w:fill="FFFFFF"/>
        </w:rPr>
        <w:t>International journal of management, business, and administration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 pp.1-6.</w:t>
      </w:r>
    </w:p>
    <w:p w14:paraId="4427BBDC"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Morabito, S.M., 2002. Evaluator roles and strategies for expanding evaluation process influence. </w:t>
      </w:r>
      <w:r>
        <w:rPr>
          <w:rFonts w:ascii="Arial" w:hAnsi="Arial" w:cs="Arial"/>
          <w:i/>
          <w:iCs/>
          <w:color w:val="222222"/>
          <w:sz w:val="20"/>
          <w:szCs w:val="20"/>
          <w:shd w:val="clear" w:color="auto" w:fill="FFFFFF"/>
        </w:rPr>
        <w:t>American Journal of Evaluation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pp.321-330.</w:t>
      </w:r>
    </w:p>
    <w:p w14:paraId="435ECC3A"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Newcombe, R., 2003. From client to project stakeholders: a stakeholder mapping approach. </w:t>
      </w:r>
      <w:r>
        <w:rPr>
          <w:rFonts w:ascii="Arial" w:hAnsi="Arial" w:cs="Arial"/>
          <w:i/>
          <w:iCs/>
          <w:color w:val="222222"/>
          <w:sz w:val="20"/>
          <w:szCs w:val="20"/>
          <w:shd w:val="clear" w:color="auto" w:fill="FFFFFF"/>
        </w:rPr>
        <w:t>Construction management and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(8), pp.841-848.</w:t>
      </w:r>
    </w:p>
    <w:p w14:paraId="26CD96BA" w14:textId="77777777" w:rsidR="002A07C4" w:rsidRDefault="002A07C4" w:rsidP="000E735E">
      <w:pPr>
        <w:spacing w:line="360" w:lineRule="auto"/>
      </w:pPr>
      <w:r w:rsidRPr="002A130B">
        <w:t>Pegan, S.D., Sturdy, M., Ferry, G., Delagrange, P., Boutin, J.A. and Mesecar, A.D., 2011. X‐ray structural studies of quinone reductase 2 nanomolar range inhibitors. Protein Science, 20(7), pp.1182-1195.</w:t>
      </w:r>
    </w:p>
    <w:p w14:paraId="381C2640" w14:textId="77777777" w:rsidR="002A07C4" w:rsidRDefault="002A07C4" w:rsidP="00927CF7">
      <w:r>
        <w:t>Saka, A. (2002): Internal change agents’ view of the management of change problem. Journal of Organizational Change Management, 16, 480- 496.</w:t>
      </w:r>
    </w:p>
    <w:p w14:paraId="2AF4466F"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Sonnichsen, R.C., 2000. </w:t>
      </w:r>
      <w:r>
        <w:rPr>
          <w:rFonts w:ascii="Arial" w:hAnsi="Arial" w:cs="Arial"/>
          <w:i/>
          <w:iCs/>
          <w:color w:val="222222"/>
          <w:sz w:val="20"/>
          <w:szCs w:val="20"/>
          <w:shd w:val="clear" w:color="auto" w:fill="FFFFFF"/>
        </w:rPr>
        <w:t>High impact internal evaluation</w:t>
      </w:r>
      <w:r>
        <w:rPr>
          <w:rFonts w:ascii="Arial" w:hAnsi="Arial" w:cs="Arial"/>
          <w:color w:val="222222"/>
          <w:sz w:val="20"/>
          <w:szCs w:val="20"/>
          <w:shd w:val="clear" w:color="auto" w:fill="FFFFFF"/>
        </w:rPr>
        <w:t>. Sage.</w:t>
      </w:r>
    </w:p>
    <w:p w14:paraId="783EDA5A" w14:textId="77777777" w:rsidR="002A07C4" w:rsidRDefault="002A07C4" w:rsidP="000E735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lastRenderedPageBreak/>
        <w:t xml:space="preserve">Stenfors, T., </w:t>
      </w:r>
      <w:proofErr w:type="spellStart"/>
      <w:r>
        <w:rPr>
          <w:rFonts w:ascii="Arial" w:eastAsia="Times New Roman" w:hAnsi="Arial" w:cs="Arial"/>
          <w:lang w:eastAsia="en-GB"/>
        </w:rPr>
        <w:t>Kajamaa</w:t>
      </w:r>
      <w:proofErr w:type="spellEnd"/>
      <w:r>
        <w:rPr>
          <w:rFonts w:ascii="Arial" w:eastAsia="Times New Roman" w:hAnsi="Arial" w:cs="Arial"/>
          <w:lang w:eastAsia="en-GB"/>
        </w:rPr>
        <w:t xml:space="preserve">, A. and Bennett, D. (2020) ‘How to … assess the quality of qualitative research’, </w:t>
      </w:r>
      <w:r>
        <w:rPr>
          <w:rFonts w:ascii="Arial" w:eastAsia="Times New Roman" w:hAnsi="Arial" w:cs="Arial"/>
          <w:i/>
          <w:iCs/>
          <w:lang w:eastAsia="en-GB"/>
        </w:rPr>
        <w:t>The Clinical Teacher</w:t>
      </w:r>
      <w:r>
        <w:rPr>
          <w:rFonts w:ascii="Arial" w:eastAsia="Times New Roman" w:hAnsi="Arial" w:cs="Arial"/>
          <w:lang w:eastAsia="en-GB"/>
        </w:rPr>
        <w:t>, 17(6),</w:t>
      </w:r>
      <w:r>
        <w:rPr>
          <w:rFonts w:ascii="Arial" w:eastAsia="Times New Roman" w:hAnsi="Arial" w:cs="Arial"/>
          <w:i/>
          <w:iCs/>
          <w:lang w:eastAsia="en-GB"/>
        </w:rPr>
        <w:t xml:space="preserve"> </w:t>
      </w:r>
      <w:r>
        <w:rPr>
          <w:rFonts w:ascii="Arial" w:eastAsia="Times New Roman" w:hAnsi="Arial" w:cs="Arial"/>
          <w:lang w:eastAsia="en-GB"/>
        </w:rPr>
        <w:t xml:space="preserve">pp. 596-599. </w:t>
      </w:r>
      <w:hyperlink r:id="rId16" w:history="1">
        <w:r>
          <w:rPr>
            <w:rStyle w:val="Hyperlink"/>
            <w:rFonts w:eastAsia="Times New Roman" w:cs="Arial"/>
            <w:lang w:eastAsia="en-GB"/>
          </w:rPr>
          <w:t>https://doi.org/10.1111/tct.13242</w:t>
        </w:r>
      </w:hyperlink>
      <w:r>
        <w:rPr>
          <w:rFonts w:ascii="Arial" w:eastAsia="Times New Roman" w:hAnsi="Arial" w:cs="Arial"/>
          <w:lang w:eastAsia="en-GB"/>
        </w:rPr>
        <w:t xml:space="preserve"> </w:t>
      </w:r>
    </w:p>
    <w:p w14:paraId="1E4B9A38"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Thompson, R., 2012. Stakeholder analysis. </w:t>
      </w:r>
      <w:r>
        <w:rPr>
          <w:rFonts w:ascii="Arial" w:hAnsi="Arial" w:cs="Arial"/>
          <w:i/>
          <w:iCs/>
          <w:color w:val="222222"/>
          <w:sz w:val="20"/>
          <w:szCs w:val="20"/>
          <w:shd w:val="clear" w:color="auto" w:fill="FFFFFF"/>
        </w:rPr>
        <w:t>Mind Tools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w:t>
      </w:r>
    </w:p>
    <w:p w14:paraId="556822FF" w14:textId="77777777" w:rsidR="002A07C4" w:rsidRDefault="002A07C4" w:rsidP="000E735E">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Varkey, P. and Antonio, K., 2010. Change management for effective quality improvement: a primer. </w:t>
      </w:r>
      <w:r>
        <w:rPr>
          <w:rFonts w:ascii="Arial" w:hAnsi="Arial" w:cs="Arial"/>
          <w:i/>
          <w:iCs/>
          <w:color w:val="222222"/>
          <w:sz w:val="20"/>
          <w:szCs w:val="20"/>
          <w:shd w:val="clear" w:color="auto" w:fill="FFFFFF"/>
        </w:rPr>
        <w:t>American Journal of Medical Quality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(4), pp.268-273.</w:t>
      </w:r>
    </w:p>
    <w:p w14:paraId="31B72485" w14:textId="77777777" w:rsidR="00927CF7" w:rsidRDefault="00927CF7" w:rsidP="00927CF7">
      <w:pPr>
        <w:rPr>
          <w:sz w:val="52"/>
          <w:szCs w:val="52"/>
        </w:rPr>
      </w:pPr>
    </w:p>
    <w:p w14:paraId="5A00D0FD" w14:textId="77777777" w:rsidR="00927CF7" w:rsidRDefault="00927CF7" w:rsidP="00927CF7">
      <w:pPr>
        <w:rPr>
          <w:sz w:val="52"/>
          <w:szCs w:val="52"/>
        </w:rPr>
      </w:pPr>
    </w:p>
    <w:p w14:paraId="02912CD4" w14:textId="77777777" w:rsidR="00A95AB8" w:rsidRDefault="00A95AB8" w:rsidP="00927CF7">
      <w:pPr>
        <w:rPr>
          <w:sz w:val="52"/>
          <w:szCs w:val="52"/>
        </w:rPr>
      </w:pPr>
    </w:p>
    <w:p w14:paraId="1805092B" w14:textId="77777777" w:rsidR="00A95AB8" w:rsidRDefault="00A95AB8" w:rsidP="00927CF7">
      <w:pPr>
        <w:rPr>
          <w:sz w:val="52"/>
          <w:szCs w:val="52"/>
        </w:rPr>
      </w:pPr>
    </w:p>
    <w:p w14:paraId="14DC7E95" w14:textId="77777777" w:rsidR="00A95AB8" w:rsidRPr="00927CF7" w:rsidRDefault="00A95AB8" w:rsidP="00927CF7">
      <w:pPr>
        <w:rPr>
          <w:sz w:val="52"/>
          <w:szCs w:val="52"/>
        </w:rPr>
      </w:pPr>
    </w:p>
    <w:p w14:paraId="6C5E6F78" w14:textId="77777777" w:rsidR="000068A5" w:rsidRPr="000068A5" w:rsidRDefault="000068A5" w:rsidP="000068A5">
      <w:pPr>
        <w:pStyle w:val="Heading1"/>
        <w:rPr>
          <w:color w:val="auto"/>
        </w:rPr>
      </w:pPr>
      <w:bookmarkStart w:id="45" w:name="_Toc141783512"/>
      <w:r w:rsidRPr="000068A5">
        <w:rPr>
          <w:color w:val="auto"/>
        </w:rPr>
        <w:t>Audio file</w:t>
      </w:r>
      <w:bookmarkEnd w:id="45"/>
    </w:p>
    <w:p w14:paraId="7DE74E91" w14:textId="77777777" w:rsidR="000068A5" w:rsidRPr="000068A5" w:rsidRDefault="000068A5" w:rsidP="000068A5">
      <w:pPr>
        <w:rPr>
          <w:rStyle w:val="Hyperlink"/>
          <w:color w:val="auto"/>
          <w:u w:val="none"/>
        </w:rPr>
      </w:pPr>
      <w:r>
        <w:fldChar w:fldCharType="begin"/>
      </w:r>
      <w:r>
        <w:instrText>HYPERLINK "https://uowtsd-my.sharepoint.com/personal/2027240_student_uwtsd_ac_uk/Documents/Transcribed%20Files/Note-20230719-1534.mp3"</w:instrText>
      </w:r>
      <w:r>
        <w:fldChar w:fldCharType="separate"/>
      </w:r>
      <w:r w:rsidRPr="000068A5">
        <w:rPr>
          <w:rStyle w:val="Hyperlink"/>
        </w:rPr>
        <w:t>Note-20230719-1534.mp3</w:t>
      </w:r>
    </w:p>
    <w:p w14:paraId="2DBE1A2C" w14:textId="77777777" w:rsidR="000068A5" w:rsidRDefault="000068A5" w:rsidP="000068A5">
      <w:pPr>
        <w:pStyle w:val="Heading1"/>
        <w:rPr>
          <w:rStyle w:val="Hyperlink"/>
          <w:color w:val="auto"/>
          <w:u w:val="none"/>
        </w:rPr>
      </w:pPr>
      <w:bookmarkStart w:id="46" w:name="_Toc141783513"/>
      <w:r>
        <w:rPr>
          <w:rStyle w:val="Hyperlink"/>
          <w:color w:val="auto"/>
          <w:u w:val="none"/>
        </w:rPr>
        <w:t>Transcript</w:t>
      </w:r>
      <w:bookmarkEnd w:id="46"/>
    </w:p>
    <w:p w14:paraId="70FEC972" w14:textId="77777777" w:rsidR="000068A5" w:rsidRDefault="000068A5" w:rsidP="000068A5">
      <w:r>
        <w:t>00:00:02 Speaker 1</w:t>
      </w:r>
    </w:p>
    <w:p w14:paraId="798314D8" w14:textId="77777777" w:rsidR="000068A5" w:rsidRDefault="000068A5" w:rsidP="000068A5">
      <w:r>
        <w:t>Good afternoon. My name is Costel Andone and my student number is 2027240. The reason of this record is to interview my colleague Paulina Andone as part of the assignment for the merger leading and implementation workplace change. Hello, Paulina. In order to start the interview, can you briefly tell me about yourself?</w:t>
      </w:r>
    </w:p>
    <w:p w14:paraId="34C39B2E" w14:textId="77777777" w:rsidR="000068A5" w:rsidRDefault="000068A5" w:rsidP="000068A5">
      <w:r>
        <w:t>00:00:23 Speaker 2</w:t>
      </w:r>
    </w:p>
    <w:p w14:paraId="4F24FF2A" w14:textId="77777777" w:rsidR="000068A5" w:rsidRDefault="000068A5" w:rsidP="000068A5">
      <w:r>
        <w:t>Good afternoon. Costel, I'm glad to be part of this interview. I currently work in a distribution centre, and I have previous experiences in management service the administrator.</w:t>
      </w:r>
    </w:p>
    <w:p w14:paraId="595DC4B9" w14:textId="77777777" w:rsidR="000068A5" w:rsidRDefault="000068A5" w:rsidP="000068A5">
      <w:r>
        <w:t>00:00:37 Speaker 2</w:t>
      </w:r>
    </w:p>
    <w:p w14:paraId="7D50DE92" w14:textId="77777777" w:rsidR="000068A5" w:rsidRDefault="000068A5" w:rsidP="000068A5">
      <w:r>
        <w:t>There was the administrator of the family business a few years back. Currently I'm in my last year of BA in leadership and management.</w:t>
      </w:r>
    </w:p>
    <w:p w14:paraId="2277806D" w14:textId="77777777" w:rsidR="000068A5" w:rsidRDefault="000068A5" w:rsidP="000068A5">
      <w:r>
        <w:t>00:00:45 Speaker 1</w:t>
      </w:r>
    </w:p>
    <w:p w14:paraId="5D8692F6" w14:textId="77777777" w:rsidR="000068A5" w:rsidRDefault="000068A5" w:rsidP="000068A5">
      <w:r>
        <w:t>The aim of this interview is to identify some of the problem. The UK Post Office is dealing with. In your opinion, what is the one of the critical problems of this?</w:t>
      </w:r>
    </w:p>
    <w:p w14:paraId="0EC0DE82" w14:textId="77777777" w:rsidR="000068A5" w:rsidRDefault="000068A5" w:rsidP="000068A5">
      <w:r>
        <w:t>00:00:57 Speaker 2</w:t>
      </w:r>
    </w:p>
    <w:p w14:paraId="1824CD5D" w14:textId="77777777" w:rsidR="000068A5" w:rsidRDefault="000068A5" w:rsidP="000068A5">
      <w:r>
        <w:lastRenderedPageBreak/>
        <w:t>In my opinion, one of the critical problems inside the UK Post Office is the pay rise which led to several strikes over the years.</w:t>
      </w:r>
    </w:p>
    <w:p w14:paraId="56E71BBC" w14:textId="77777777" w:rsidR="000068A5" w:rsidRDefault="000068A5" w:rsidP="000068A5">
      <w:r>
        <w:t>00:01:05 Speaker 2</w:t>
      </w:r>
    </w:p>
    <w:p w14:paraId="7B1FE8EA" w14:textId="77777777" w:rsidR="000068A5" w:rsidRDefault="000068A5" w:rsidP="000068A5">
      <w:r>
        <w:t>This issue can lead to delays in mail delivery, increased customer complaints and overall dissatisfaction with quality of services as workers went on strike several times.</w:t>
      </w:r>
    </w:p>
    <w:p w14:paraId="12374F3F" w14:textId="77777777" w:rsidR="000068A5" w:rsidRDefault="000068A5" w:rsidP="000068A5">
      <w:r>
        <w:t>00:01:16 Speaker 1</w:t>
      </w:r>
    </w:p>
    <w:p w14:paraId="6EE7EFA3" w14:textId="77777777" w:rsidR="000068A5" w:rsidRDefault="000068A5" w:rsidP="000068A5">
      <w:r>
        <w:t>What action should be considered to improve the quality of the post office services, taking into consideration identified problem?</w:t>
      </w:r>
    </w:p>
    <w:p w14:paraId="52E1328E" w14:textId="77777777" w:rsidR="000068A5" w:rsidRDefault="000068A5" w:rsidP="000068A5">
      <w:r>
        <w:t>00:01:26 Speaker 2</w:t>
      </w:r>
    </w:p>
    <w:p w14:paraId="245D529F" w14:textId="77777777" w:rsidR="000068A5" w:rsidRDefault="000068A5" w:rsidP="000068A5">
      <w:r>
        <w:t>Post office will negotiate fair pay and benefits and should engage in open and construct new locations with the workforce and relevant unions to address the pay rise issue.</w:t>
      </w:r>
    </w:p>
    <w:p w14:paraId="2B3759DB" w14:textId="77777777" w:rsidR="000068A5" w:rsidRDefault="000068A5" w:rsidP="000068A5">
      <w:r>
        <w:t>00:01:37 Speaker 1</w:t>
      </w:r>
    </w:p>
    <w:p w14:paraId="057EF3F7" w14:textId="77777777" w:rsidR="000068A5" w:rsidRDefault="000068A5" w:rsidP="000068A5">
      <w:r>
        <w:t>Do you think that the organisation needs to intervention of the third party to be involved and the charge process?</w:t>
      </w:r>
    </w:p>
    <w:p w14:paraId="7261F031" w14:textId="77777777" w:rsidR="000068A5" w:rsidRDefault="000068A5" w:rsidP="000068A5">
      <w:r>
        <w:t>00:01:44 Speaker 2</w:t>
      </w:r>
    </w:p>
    <w:p w14:paraId="3248811C" w14:textId="77777777" w:rsidR="000068A5" w:rsidRDefault="000068A5" w:rsidP="000068A5">
      <w:r>
        <w:t>The decision to involve a third party in the change process depends on the Internet capabilities and resources of the organisation.</w:t>
      </w:r>
    </w:p>
    <w:p w14:paraId="228DEC03" w14:textId="77777777" w:rsidR="000068A5" w:rsidRDefault="000068A5" w:rsidP="000068A5">
      <w:r>
        <w:t>00:01:51 Speaker 2</w:t>
      </w:r>
    </w:p>
    <w:p w14:paraId="39A3E497" w14:textId="77777777" w:rsidR="000068A5" w:rsidRDefault="000068A5" w:rsidP="000068A5">
      <w:r>
        <w:t>If the organisations lack the necessary expertise or face internal resistance to change at all for intervention can provide objective insights and guidance. However, if the organisation.</w:t>
      </w:r>
    </w:p>
    <w:p w14:paraId="5F8542DB" w14:textId="77777777" w:rsidR="000068A5" w:rsidRDefault="000068A5" w:rsidP="000068A5">
      <w:r>
        <w:t>00:02:04 Speaker 2</w:t>
      </w:r>
    </w:p>
    <w:p w14:paraId="1662A8C6" w14:textId="77777777" w:rsidR="000068A5" w:rsidRDefault="000068A5" w:rsidP="000068A5">
      <w:r>
        <w:t>He's capable.</w:t>
      </w:r>
    </w:p>
    <w:p w14:paraId="61F165E8" w14:textId="77777777" w:rsidR="000068A5" w:rsidRDefault="000068A5" w:rsidP="000068A5">
      <w:r>
        <w:t>00:02:06 Speaker 2</w:t>
      </w:r>
    </w:p>
    <w:p w14:paraId="04DF550B" w14:textId="77777777" w:rsidR="000068A5" w:rsidRDefault="000068A5" w:rsidP="000068A5">
      <w:r>
        <w:t>Internal team and the support of stakeholders and internal team process may be more suitable.</w:t>
      </w:r>
    </w:p>
    <w:p w14:paraId="06CE3FB8" w14:textId="77777777" w:rsidR="000068A5" w:rsidRDefault="000068A5" w:rsidP="000068A5">
      <w:r>
        <w:t>00:02:12 Speaker 1</w:t>
      </w:r>
    </w:p>
    <w:p w14:paraId="316F3C94" w14:textId="77777777" w:rsidR="000068A5" w:rsidRDefault="000068A5" w:rsidP="000068A5">
      <w:r>
        <w:t>Can a change be useful inside the organisation?</w:t>
      </w:r>
    </w:p>
    <w:p w14:paraId="1373BF3A" w14:textId="77777777" w:rsidR="000068A5" w:rsidRDefault="000068A5" w:rsidP="000068A5">
      <w:r>
        <w:t>00:02:16 Speaker 2</w:t>
      </w:r>
    </w:p>
    <w:p w14:paraId="5A7BD628" w14:textId="77777777" w:rsidR="000068A5" w:rsidRDefault="000068A5" w:rsidP="000068A5">
      <w:r>
        <w:t>Yes, change can be highly beneficial for the organisation. Embracing change can allow the organisations to adapt to the evolving needs of customers and the market.</w:t>
      </w:r>
    </w:p>
    <w:p w14:paraId="5BD39E50" w14:textId="77777777" w:rsidR="000068A5" w:rsidRDefault="000068A5" w:rsidP="000068A5">
      <w:r>
        <w:t>00:02:26 Speaker 2</w:t>
      </w:r>
    </w:p>
    <w:p w14:paraId="606D3E79" w14:textId="77777777" w:rsidR="000068A5" w:rsidRDefault="000068A5" w:rsidP="000068A5">
      <w:r>
        <w:t xml:space="preserve">It can help enhance efficiency, introduce new revenue streams, improve customer satisfaction and ensure the </w:t>
      </w:r>
      <w:r w:rsidR="00927CF7">
        <w:t>long-term</w:t>
      </w:r>
      <w:r>
        <w:t xml:space="preserve"> sustainability of the Organism.</w:t>
      </w:r>
    </w:p>
    <w:p w14:paraId="5A0298DF" w14:textId="77777777" w:rsidR="000068A5" w:rsidRDefault="000068A5" w:rsidP="000068A5">
      <w:r>
        <w:t>00:02:36 Speaker 1</w:t>
      </w:r>
    </w:p>
    <w:p w14:paraId="30AF98F3" w14:textId="77777777" w:rsidR="000068A5" w:rsidRDefault="000068A5" w:rsidP="000068A5">
      <w:r>
        <w:lastRenderedPageBreak/>
        <w:t>The organisation might choose must choose between an external and internal consultant, given they identify concern, what type of agents should be organised contract</w:t>
      </w:r>
      <w:r w:rsidR="00927CF7">
        <w:t>?</w:t>
      </w:r>
    </w:p>
    <w:p w14:paraId="5B8B785E" w14:textId="77777777" w:rsidR="000068A5" w:rsidRDefault="000068A5" w:rsidP="000068A5">
      <w:r>
        <w:t>00:02:47 Speaker 2</w:t>
      </w:r>
    </w:p>
    <w:p w14:paraId="1095A30A" w14:textId="77777777" w:rsidR="000068A5" w:rsidRDefault="000068A5" w:rsidP="000068A5">
      <w:r>
        <w:t>I think the organisations should contract an external consultant since the organisation is facing challenges related to pay rise.</w:t>
      </w:r>
    </w:p>
    <w:p w14:paraId="579C77E5" w14:textId="77777777" w:rsidR="000068A5" w:rsidRDefault="000068A5" w:rsidP="000068A5">
      <w:r>
        <w:t>00:02:56 Speaker 2</w:t>
      </w:r>
    </w:p>
    <w:p w14:paraId="28B06E0D" w14:textId="77777777" w:rsidR="000068A5" w:rsidRDefault="000068A5" w:rsidP="000068A5">
      <w:r>
        <w:t>And decline in mail volume and digital transformation to bring specialised knowledge and fresh perspective can be beneficial for the organisation.</w:t>
      </w:r>
    </w:p>
    <w:p w14:paraId="137AA4BE" w14:textId="77777777" w:rsidR="000068A5" w:rsidRDefault="000068A5" w:rsidP="000068A5">
      <w:r>
        <w:t>00:03:07 Speaker 1</w:t>
      </w:r>
    </w:p>
    <w:p w14:paraId="630ED374" w14:textId="77777777" w:rsidR="000068A5" w:rsidRDefault="000068A5" w:rsidP="000068A5">
      <w:r>
        <w:t>What are the challenges of using external or internal change agents?</w:t>
      </w:r>
    </w:p>
    <w:p w14:paraId="4AD2FF74" w14:textId="77777777" w:rsidR="000068A5" w:rsidRDefault="000068A5" w:rsidP="000068A5">
      <w:r>
        <w:t>00:03:15 Speaker 2</w:t>
      </w:r>
    </w:p>
    <w:p w14:paraId="1B9ED7B7" w14:textId="77777777" w:rsidR="000068A5" w:rsidRDefault="000068A5" w:rsidP="000068A5">
      <w:r>
        <w:t>Using external change agent may represent.</w:t>
      </w:r>
    </w:p>
    <w:p w14:paraId="37C64167" w14:textId="77777777" w:rsidR="000068A5" w:rsidRDefault="000068A5" w:rsidP="000068A5">
      <w:r>
        <w:t>00:03:18 Speaker 2</w:t>
      </w:r>
    </w:p>
    <w:p w14:paraId="4BC7CF8E" w14:textId="77777777" w:rsidR="000068A5" w:rsidRDefault="000068A5" w:rsidP="000068A5">
      <w:r>
        <w:t>Challenges such as lack of internal familiarity and resistance from employees who may view them as outsiders, on the other hand, using internal change agent, can face challenges such as biases or resistance from those who can, may believe that internal changes are driven by personal agendas.</w:t>
      </w:r>
    </w:p>
    <w:p w14:paraId="4B724AD5" w14:textId="77777777" w:rsidR="000068A5" w:rsidRDefault="000068A5" w:rsidP="000068A5">
      <w:r>
        <w:t>00:03:38 Speaker 1</w:t>
      </w:r>
    </w:p>
    <w:p w14:paraId="7AADBBD2" w14:textId="77777777" w:rsidR="000068A5" w:rsidRDefault="000068A5" w:rsidP="000068A5">
      <w:r>
        <w:t>What issues they can face before and where in the process of contract and urgent?</w:t>
      </w:r>
    </w:p>
    <w:p w14:paraId="760B5D73" w14:textId="77777777" w:rsidR="000068A5" w:rsidRDefault="000068A5" w:rsidP="000068A5">
      <w:r>
        <w:t>00:03:43 Speaker 2</w:t>
      </w:r>
    </w:p>
    <w:p w14:paraId="2D0CEFDA" w14:textId="77777777" w:rsidR="000068A5" w:rsidRDefault="000068A5" w:rsidP="000068A5">
      <w:r>
        <w:t xml:space="preserve">Before contracting an agent, the organisation needs to clearly define their expectations, </w:t>
      </w:r>
      <w:r w:rsidR="00927CF7">
        <w:t>goals,</w:t>
      </w:r>
      <w:r>
        <w:t xml:space="preserve"> and scope of work. They need to consider the reputation, </w:t>
      </w:r>
      <w:r w:rsidR="00927CF7">
        <w:t>experience,</w:t>
      </w:r>
      <w:r>
        <w:t xml:space="preserve"> and track record of the agent.</w:t>
      </w:r>
    </w:p>
    <w:p w14:paraId="645A4766" w14:textId="77777777" w:rsidR="000068A5" w:rsidRDefault="000068A5" w:rsidP="000068A5">
      <w:r>
        <w:t>00:03:55 Speaker 2</w:t>
      </w:r>
    </w:p>
    <w:p w14:paraId="7671FFA6" w14:textId="77777777" w:rsidR="000068A5" w:rsidRDefault="000068A5" w:rsidP="000068A5">
      <w:r>
        <w:t>During the process, the organisation may also face challenges in aligning the change goals with organisational culture and managing the potential resistance from employees or stakeholders.</w:t>
      </w:r>
    </w:p>
    <w:p w14:paraId="0E697D37" w14:textId="77777777" w:rsidR="000068A5" w:rsidRDefault="000068A5" w:rsidP="000068A5">
      <w:r>
        <w:t>00:04:06 Speaker 1</w:t>
      </w:r>
    </w:p>
    <w:p w14:paraId="7FF56ED5" w14:textId="77777777" w:rsidR="000068A5" w:rsidRDefault="000068A5" w:rsidP="000068A5">
      <w:r>
        <w:t>What they need to deal with after the agent has been chosen.</w:t>
      </w:r>
    </w:p>
    <w:p w14:paraId="05A9E901" w14:textId="77777777" w:rsidR="000068A5" w:rsidRDefault="000068A5" w:rsidP="000068A5">
      <w:r>
        <w:t>00:04:12 Speaker 2</w:t>
      </w:r>
    </w:p>
    <w:p w14:paraId="625C7625" w14:textId="77777777" w:rsidR="000068A5" w:rsidRDefault="000068A5" w:rsidP="000068A5">
      <w:r>
        <w:t>After they choose the agent, the organisation needs to collaborate closely with them, providing necessary resources and support, clear communication and regular updates are crucial.</w:t>
      </w:r>
    </w:p>
    <w:p w14:paraId="102D5EC8" w14:textId="77777777" w:rsidR="000068A5" w:rsidRDefault="000068A5" w:rsidP="000068A5">
      <w:r>
        <w:t>00:04:22 Speaker 2</w:t>
      </w:r>
    </w:p>
    <w:p w14:paraId="3799E35E" w14:textId="77777777" w:rsidR="000068A5" w:rsidRDefault="000068A5" w:rsidP="000068A5">
      <w:r>
        <w:t>The organisations should address any concerns or issues that arise during the change process and ensure that the agent has the necessary authority to implement the proposed changes.</w:t>
      </w:r>
    </w:p>
    <w:p w14:paraId="25B45648" w14:textId="77777777" w:rsidR="000068A5" w:rsidRDefault="000068A5" w:rsidP="000068A5">
      <w:r>
        <w:t>00:04:33 Speaker 1</w:t>
      </w:r>
    </w:p>
    <w:p w14:paraId="125EC66D" w14:textId="77777777" w:rsidR="000068A5" w:rsidRDefault="000068A5" w:rsidP="000068A5">
      <w:r>
        <w:t>What can be the consequences of not willing to accept the change?</w:t>
      </w:r>
    </w:p>
    <w:p w14:paraId="58EEF4E6" w14:textId="77777777" w:rsidR="000068A5" w:rsidRDefault="000068A5" w:rsidP="000068A5">
      <w:r>
        <w:lastRenderedPageBreak/>
        <w:t>00:04:38 Speaker 2</w:t>
      </w:r>
    </w:p>
    <w:p w14:paraId="62360953" w14:textId="77777777" w:rsidR="000068A5" w:rsidRDefault="000068A5" w:rsidP="000068A5">
      <w:r>
        <w:t>Resistance to change can be detrimental to the post office. It may lead to further declining revenue, loss of customers and inability to meet the evolving needs and expectations of the market.</w:t>
      </w:r>
    </w:p>
    <w:p w14:paraId="4E1092F6" w14:textId="77777777" w:rsidR="000068A5" w:rsidRDefault="000068A5" w:rsidP="000068A5">
      <w:r>
        <w:t>00:04:50 Speaker 2</w:t>
      </w:r>
    </w:p>
    <w:p w14:paraId="6CE2D117" w14:textId="77777777" w:rsidR="000068A5" w:rsidRDefault="000068A5" w:rsidP="000068A5">
      <w:r>
        <w:t xml:space="preserve">Resistance to change can create a culture of stagnation and hindered </w:t>
      </w:r>
      <w:r w:rsidR="00927CF7">
        <w:t>organisation’s</w:t>
      </w:r>
      <w:r>
        <w:t xml:space="preserve"> ability to innovate, adapt and remain competitive.</w:t>
      </w:r>
    </w:p>
    <w:p w14:paraId="547C4482" w14:textId="77777777" w:rsidR="000068A5" w:rsidRDefault="000068A5" w:rsidP="000068A5">
      <w:r>
        <w:t>00:04:59 Speaker 1</w:t>
      </w:r>
    </w:p>
    <w:p w14:paraId="3E5D1175" w14:textId="77777777" w:rsidR="000068A5" w:rsidRDefault="000068A5" w:rsidP="000068A5">
      <w:r>
        <w:t>What actions the organisation need to implement for people to embrace the change?</w:t>
      </w:r>
    </w:p>
    <w:p w14:paraId="1373945E" w14:textId="77777777" w:rsidR="000068A5" w:rsidRDefault="000068A5" w:rsidP="000068A5">
      <w:r>
        <w:t>00:05:05 Speaker 2</w:t>
      </w:r>
    </w:p>
    <w:p w14:paraId="540F8BFA" w14:textId="77777777" w:rsidR="000068A5" w:rsidRDefault="000068A5" w:rsidP="000068A5">
      <w:r>
        <w:t xml:space="preserve">To help people embrace change to organisations should clearly communicate the reasons behind the change. The benefits it will bring, and how it aligns with the </w:t>
      </w:r>
      <w:r w:rsidR="00927CF7">
        <w:t>long-term</w:t>
      </w:r>
      <w:r>
        <w:t xml:space="preserve"> goals of the organisation.</w:t>
      </w:r>
    </w:p>
    <w:p w14:paraId="7379C7A4" w14:textId="77777777" w:rsidR="000068A5" w:rsidRDefault="000068A5" w:rsidP="000068A5">
      <w:r>
        <w:t>00:05:16 Speaker 2</w:t>
      </w:r>
    </w:p>
    <w:p w14:paraId="21ECC5E8" w14:textId="77777777" w:rsidR="000068A5" w:rsidRDefault="000068A5" w:rsidP="000068A5">
      <w:r>
        <w:t>Providing training and support to employees can help them acquire the necessary skills and confidence to navigate the change. Engaging employees in decision making processes.</w:t>
      </w:r>
    </w:p>
    <w:p w14:paraId="13711B58" w14:textId="77777777" w:rsidR="000068A5" w:rsidRDefault="000068A5" w:rsidP="000068A5">
      <w:r>
        <w:t>00:05:26 Speaker 2</w:t>
      </w:r>
    </w:p>
    <w:p w14:paraId="7532AC13" w14:textId="77777777" w:rsidR="000068A5" w:rsidRDefault="000068A5" w:rsidP="000068A5">
      <w:r>
        <w:t>And actively involving them in change initiatives can also foster a sense of ownership and commitment to the change.</w:t>
      </w:r>
    </w:p>
    <w:p w14:paraId="34003C14" w14:textId="77777777" w:rsidR="000068A5" w:rsidRDefault="000068A5" w:rsidP="000068A5">
      <w:r>
        <w:t>00:05:34 Speaker 1</w:t>
      </w:r>
    </w:p>
    <w:p w14:paraId="080DA9C1" w14:textId="77777777" w:rsidR="000068A5" w:rsidRDefault="000068A5" w:rsidP="000068A5">
      <w:r>
        <w:t>Thank you, Paulina for bringing your answers to my assignment.</w:t>
      </w:r>
    </w:p>
    <w:p w14:paraId="0F360677" w14:textId="77777777" w:rsidR="000068A5" w:rsidRDefault="000068A5" w:rsidP="000068A5">
      <w:r>
        <w:t>00:05:38 Speaker 2</w:t>
      </w:r>
    </w:p>
    <w:p w14:paraId="26A2C34C" w14:textId="77777777" w:rsidR="000068A5" w:rsidRDefault="000068A5" w:rsidP="000068A5">
      <w:r>
        <w:t xml:space="preserve">And thank you for letting me </w:t>
      </w:r>
      <w:r w:rsidR="00927CF7">
        <w:t>bring</w:t>
      </w:r>
      <w:r>
        <w:t xml:space="preserve"> in the contribution to it.</w:t>
      </w:r>
    </w:p>
    <w:p w14:paraId="4D2AF9B3" w14:textId="77777777" w:rsidR="000068A5" w:rsidRPr="000068A5" w:rsidRDefault="000068A5" w:rsidP="000068A5"/>
    <w:p w14:paraId="04BA1F9F" w14:textId="77777777" w:rsidR="000068A5" w:rsidRPr="000068A5" w:rsidRDefault="000068A5" w:rsidP="000068A5">
      <w:pPr>
        <w:rPr>
          <w:rStyle w:val="Hyperlink"/>
          <w:color w:val="auto"/>
          <w:u w:val="none"/>
        </w:rPr>
      </w:pPr>
    </w:p>
    <w:p w14:paraId="735BD732" w14:textId="77777777" w:rsidR="000068A5" w:rsidRPr="000068A5" w:rsidRDefault="000068A5" w:rsidP="000068A5">
      <w:r>
        <w:fldChar w:fldCharType="end"/>
      </w:r>
    </w:p>
    <w:p w14:paraId="255BA176" w14:textId="77777777" w:rsidR="000068A5" w:rsidRPr="000068A5" w:rsidRDefault="000068A5" w:rsidP="000068A5"/>
    <w:p w14:paraId="474DEEEE" w14:textId="77777777" w:rsidR="000068A5" w:rsidRPr="000068A5" w:rsidRDefault="000068A5" w:rsidP="000068A5"/>
    <w:p w14:paraId="13D3E9BE" w14:textId="77777777" w:rsidR="00C5336B" w:rsidRDefault="00C5336B"/>
    <w:sectPr w:rsidR="00C5336B" w:rsidSect="00927CF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FE47C" w14:textId="77777777" w:rsidR="00C14AC9" w:rsidRDefault="00C14AC9" w:rsidP="00C14AC9">
      <w:pPr>
        <w:spacing w:after="0" w:line="240" w:lineRule="auto"/>
      </w:pPr>
      <w:r>
        <w:separator/>
      </w:r>
    </w:p>
  </w:endnote>
  <w:endnote w:type="continuationSeparator" w:id="0">
    <w:p w14:paraId="49D46069" w14:textId="77777777" w:rsidR="00C14AC9" w:rsidRDefault="00C14AC9" w:rsidP="00C14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3632031"/>
      <w:docPartObj>
        <w:docPartGallery w:val="Page Numbers (Bottom of Page)"/>
        <w:docPartUnique/>
      </w:docPartObj>
    </w:sdtPr>
    <w:sdtEndPr>
      <w:rPr>
        <w:noProof/>
      </w:rPr>
    </w:sdtEndPr>
    <w:sdtContent>
      <w:p w14:paraId="794CFF3B" w14:textId="6BA0D6DC" w:rsidR="00C14AC9" w:rsidRDefault="00C14A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FB6512" w14:textId="77777777" w:rsidR="00C14AC9" w:rsidRDefault="00C14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02D66" w14:textId="77777777" w:rsidR="00C14AC9" w:rsidRDefault="00C14AC9" w:rsidP="00C14AC9">
      <w:pPr>
        <w:spacing w:after="0" w:line="240" w:lineRule="auto"/>
      </w:pPr>
      <w:r>
        <w:separator/>
      </w:r>
    </w:p>
  </w:footnote>
  <w:footnote w:type="continuationSeparator" w:id="0">
    <w:p w14:paraId="1F10DDEF" w14:textId="77777777" w:rsidR="00C14AC9" w:rsidRDefault="00C14AC9" w:rsidP="00C14A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92038"/>
    <w:multiLevelType w:val="hybridMultilevel"/>
    <w:tmpl w:val="64F20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83A38EA"/>
    <w:multiLevelType w:val="hybridMultilevel"/>
    <w:tmpl w:val="3A2CF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3927FF"/>
    <w:multiLevelType w:val="hybridMultilevel"/>
    <w:tmpl w:val="3154B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263034"/>
    <w:multiLevelType w:val="multilevel"/>
    <w:tmpl w:val="E716F3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0E13EB8"/>
    <w:multiLevelType w:val="hybridMultilevel"/>
    <w:tmpl w:val="BB3694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num w:numId="1" w16cid:durableId="22051318">
    <w:abstractNumId w:val="2"/>
  </w:num>
  <w:num w:numId="2" w16cid:durableId="829833727">
    <w:abstractNumId w:val="1"/>
  </w:num>
  <w:num w:numId="3" w16cid:durableId="1527672804">
    <w:abstractNumId w:val="3"/>
  </w:num>
  <w:num w:numId="4" w16cid:durableId="807166779">
    <w:abstractNumId w:val="0"/>
    <w:lvlOverride w:ilvl="0"/>
    <w:lvlOverride w:ilvl="1"/>
    <w:lvlOverride w:ilvl="2"/>
    <w:lvlOverride w:ilvl="3"/>
    <w:lvlOverride w:ilvl="4"/>
    <w:lvlOverride w:ilvl="5"/>
    <w:lvlOverride w:ilvl="6"/>
    <w:lvlOverride w:ilvl="7"/>
    <w:lvlOverride w:ilvl="8"/>
  </w:num>
  <w:num w:numId="5" w16cid:durableId="201714666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8A5"/>
    <w:rsid w:val="000068A5"/>
    <w:rsid w:val="00057134"/>
    <w:rsid w:val="000654EC"/>
    <w:rsid w:val="00066CC5"/>
    <w:rsid w:val="00072FF9"/>
    <w:rsid w:val="00095983"/>
    <w:rsid w:val="00096737"/>
    <w:rsid w:val="000B7194"/>
    <w:rsid w:val="000D7206"/>
    <w:rsid w:val="000E735E"/>
    <w:rsid w:val="000F382C"/>
    <w:rsid w:val="00102443"/>
    <w:rsid w:val="00125424"/>
    <w:rsid w:val="00144927"/>
    <w:rsid w:val="00174019"/>
    <w:rsid w:val="001F7D42"/>
    <w:rsid w:val="0023262E"/>
    <w:rsid w:val="00276936"/>
    <w:rsid w:val="0028224E"/>
    <w:rsid w:val="002A07C4"/>
    <w:rsid w:val="002A3FC8"/>
    <w:rsid w:val="00336AE7"/>
    <w:rsid w:val="00382883"/>
    <w:rsid w:val="003C6501"/>
    <w:rsid w:val="003D51DB"/>
    <w:rsid w:val="003E16F9"/>
    <w:rsid w:val="003E37BC"/>
    <w:rsid w:val="003E7DFD"/>
    <w:rsid w:val="003E7E51"/>
    <w:rsid w:val="00426F1B"/>
    <w:rsid w:val="00436FAE"/>
    <w:rsid w:val="00460767"/>
    <w:rsid w:val="00464227"/>
    <w:rsid w:val="00475CF5"/>
    <w:rsid w:val="00485B5D"/>
    <w:rsid w:val="00490D41"/>
    <w:rsid w:val="004B25CD"/>
    <w:rsid w:val="004C062B"/>
    <w:rsid w:val="004E352A"/>
    <w:rsid w:val="004E66BD"/>
    <w:rsid w:val="00515629"/>
    <w:rsid w:val="005420A7"/>
    <w:rsid w:val="00571BD4"/>
    <w:rsid w:val="00580B17"/>
    <w:rsid w:val="005B3B95"/>
    <w:rsid w:val="005C300F"/>
    <w:rsid w:val="005D5106"/>
    <w:rsid w:val="005E1CCD"/>
    <w:rsid w:val="005E4791"/>
    <w:rsid w:val="00652E25"/>
    <w:rsid w:val="00653065"/>
    <w:rsid w:val="00682B45"/>
    <w:rsid w:val="006A3AA2"/>
    <w:rsid w:val="006A74B7"/>
    <w:rsid w:val="006C7FBC"/>
    <w:rsid w:val="006E20BB"/>
    <w:rsid w:val="006E55D8"/>
    <w:rsid w:val="00703CA2"/>
    <w:rsid w:val="00714631"/>
    <w:rsid w:val="00767802"/>
    <w:rsid w:val="00787B3B"/>
    <w:rsid w:val="00795A71"/>
    <w:rsid w:val="007A1D5E"/>
    <w:rsid w:val="007A2B70"/>
    <w:rsid w:val="007A6539"/>
    <w:rsid w:val="007A6A1D"/>
    <w:rsid w:val="007E6F6A"/>
    <w:rsid w:val="00812080"/>
    <w:rsid w:val="00854C71"/>
    <w:rsid w:val="008725AD"/>
    <w:rsid w:val="008760F9"/>
    <w:rsid w:val="00897242"/>
    <w:rsid w:val="008A27E2"/>
    <w:rsid w:val="008A72F9"/>
    <w:rsid w:val="008C34FD"/>
    <w:rsid w:val="008F7257"/>
    <w:rsid w:val="00917FA1"/>
    <w:rsid w:val="00927CF7"/>
    <w:rsid w:val="00930FA1"/>
    <w:rsid w:val="00936A45"/>
    <w:rsid w:val="00936EC4"/>
    <w:rsid w:val="00960369"/>
    <w:rsid w:val="00984F3B"/>
    <w:rsid w:val="009D3403"/>
    <w:rsid w:val="009D6996"/>
    <w:rsid w:val="009D6FA2"/>
    <w:rsid w:val="009E6D4C"/>
    <w:rsid w:val="009F4B33"/>
    <w:rsid w:val="00A0642B"/>
    <w:rsid w:val="00A069C7"/>
    <w:rsid w:val="00A10769"/>
    <w:rsid w:val="00A254E9"/>
    <w:rsid w:val="00A34655"/>
    <w:rsid w:val="00A35925"/>
    <w:rsid w:val="00A364E5"/>
    <w:rsid w:val="00A41ABE"/>
    <w:rsid w:val="00A54473"/>
    <w:rsid w:val="00A7100C"/>
    <w:rsid w:val="00A95AB8"/>
    <w:rsid w:val="00AB05A0"/>
    <w:rsid w:val="00AC3EFB"/>
    <w:rsid w:val="00AF6272"/>
    <w:rsid w:val="00B3083D"/>
    <w:rsid w:val="00B43720"/>
    <w:rsid w:val="00B57ABC"/>
    <w:rsid w:val="00B92ECB"/>
    <w:rsid w:val="00BA22A4"/>
    <w:rsid w:val="00BA788C"/>
    <w:rsid w:val="00BC1034"/>
    <w:rsid w:val="00BC4351"/>
    <w:rsid w:val="00BE119A"/>
    <w:rsid w:val="00C0518A"/>
    <w:rsid w:val="00C14AC9"/>
    <w:rsid w:val="00C164B8"/>
    <w:rsid w:val="00C459E3"/>
    <w:rsid w:val="00C5336B"/>
    <w:rsid w:val="00CA6B4F"/>
    <w:rsid w:val="00CB3E85"/>
    <w:rsid w:val="00CF1721"/>
    <w:rsid w:val="00CF24CA"/>
    <w:rsid w:val="00CF3680"/>
    <w:rsid w:val="00D256A2"/>
    <w:rsid w:val="00D42BEC"/>
    <w:rsid w:val="00D64075"/>
    <w:rsid w:val="00D70BF9"/>
    <w:rsid w:val="00DB15EC"/>
    <w:rsid w:val="00DB4D48"/>
    <w:rsid w:val="00DC1D25"/>
    <w:rsid w:val="00DF1AB8"/>
    <w:rsid w:val="00E01D18"/>
    <w:rsid w:val="00E02140"/>
    <w:rsid w:val="00E06CA5"/>
    <w:rsid w:val="00E2190D"/>
    <w:rsid w:val="00E41312"/>
    <w:rsid w:val="00E46933"/>
    <w:rsid w:val="00E50484"/>
    <w:rsid w:val="00E53336"/>
    <w:rsid w:val="00E61BBF"/>
    <w:rsid w:val="00EA1B69"/>
    <w:rsid w:val="00EB10A2"/>
    <w:rsid w:val="00EC039C"/>
    <w:rsid w:val="00EF2762"/>
    <w:rsid w:val="00F24CF1"/>
    <w:rsid w:val="00F473BD"/>
    <w:rsid w:val="00F50B59"/>
    <w:rsid w:val="00F822E8"/>
    <w:rsid w:val="00FA0837"/>
    <w:rsid w:val="00FA5E24"/>
    <w:rsid w:val="00FD4324"/>
    <w:rsid w:val="00FF0508"/>
    <w:rsid w:val="00FF2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FCFC1"/>
  <w15:chartTrackingRefBased/>
  <w15:docId w15:val="{68BA505F-2A2B-4FB7-B04F-1BC5136C1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737"/>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96737"/>
    <w:pPr>
      <w:keepNext/>
      <w:keepLines/>
      <w:spacing w:before="40" w:after="0"/>
      <w:outlineLvl w:val="1"/>
    </w:pPr>
    <w:rPr>
      <w:rFonts w:ascii="Arial" w:eastAsiaTheme="majorEastAsia" w:hAnsi="Arial"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737"/>
    <w:rPr>
      <w:rFonts w:ascii="Arial" w:eastAsiaTheme="majorEastAsia" w:hAnsi="Arial" w:cstheme="majorBidi"/>
      <w:b/>
      <w:color w:val="2F5496" w:themeColor="accent1" w:themeShade="BF"/>
      <w:sz w:val="32"/>
      <w:szCs w:val="32"/>
    </w:rPr>
  </w:style>
  <w:style w:type="character" w:styleId="Hyperlink">
    <w:name w:val="Hyperlink"/>
    <w:basedOn w:val="DefaultParagraphFont"/>
    <w:uiPriority w:val="99"/>
    <w:unhideWhenUsed/>
    <w:rsid w:val="000068A5"/>
    <w:rPr>
      <w:color w:val="0563C1" w:themeColor="hyperlink"/>
      <w:u w:val="single"/>
    </w:rPr>
  </w:style>
  <w:style w:type="character" w:styleId="UnresolvedMention">
    <w:name w:val="Unresolved Mention"/>
    <w:basedOn w:val="DefaultParagraphFont"/>
    <w:uiPriority w:val="99"/>
    <w:semiHidden/>
    <w:unhideWhenUsed/>
    <w:rsid w:val="000068A5"/>
    <w:rPr>
      <w:color w:val="605E5C"/>
      <w:shd w:val="clear" w:color="auto" w:fill="E1DFDD"/>
    </w:rPr>
  </w:style>
  <w:style w:type="paragraph" w:styleId="NoSpacing">
    <w:name w:val="No Spacing"/>
    <w:link w:val="NoSpacingChar"/>
    <w:uiPriority w:val="1"/>
    <w:qFormat/>
    <w:rsid w:val="00927C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7CF7"/>
    <w:rPr>
      <w:rFonts w:eastAsiaTheme="minorEastAsia"/>
      <w:lang w:val="en-US"/>
    </w:rPr>
  </w:style>
  <w:style w:type="paragraph" w:styleId="ListParagraph">
    <w:name w:val="List Paragraph"/>
    <w:basedOn w:val="Normal"/>
    <w:uiPriority w:val="34"/>
    <w:qFormat/>
    <w:rsid w:val="003C6501"/>
    <w:pPr>
      <w:spacing w:after="0" w:line="240" w:lineRule="auto"/>
      <w:ind w:left="720"/>
      <w:contextualSpacing/>
    </w:pPr>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F50B59"/>
    <w:pPr>
      <w:outlineLvl w:val="9"/>
    </w:pPr>
    <w:rPr>
      <w:lang w:val="en-US"/>
    </w:rPr>
  </w:style>
  <w:style w:type="paragraph" w:styleId="TOC1">
    <w:name w:val="toc 1"/>
    <w:basedOn w:val="Normal"/>
    <w:next w:val="Normal"/>
    <w:autoRedefine/>
    <w:uiPriority w:val="39"/>
    <w:unhideWhenUsed/>
    <w:rsid w:val="00F50B59"/>
    <w:pPr>
      <w:spacing w:after="100"/>
    </w:pPr>
  </w:style>
  <w:style w:type="character" w:customStyle="1" w:styleId="apple-converted-space">
    <w:name w:val="apple-converted-space"/>
    <w:basedOn w:val="DefaultParagraphFont"/>
    <w:rsid w:val="00174019"/>
  </w:style>
  <w:style w:type="character" w:customStyle="1" w:styleId="Heading2Char">
    <w:name w:val="Heading 2 Char"/>
    <w:basedOn w:val="DefaultParagraphFont"/>
    <w:link w:val="Heading2"/>
    <w:uiPriority w:val="9"/>
    <w:rsid w:val="00096737"/>
    <w:rPr>
      <w:rFonts w:ascii="Arial" w:eastAsiaTheme="majorEastAsia" w:hAnsi="Arial" w:cstheme="majorBidi"/>
      <w:b/>
      <w:color w:val="2F5496" w:themeColor="accent1" w:themeShade="BF"/>
      <w:szCs w:val="26"/>
    </w:rPr>
  </w:style>
  <w:style w:type="paragraph" w:styleId="TOC2">
    <w:name w:val="toc 2"/>
    <w:basedOn w:val="Normal"/>
    <w:next w:val="Normal"/>
    <w:autoRedefine/>
    <w:uiPriority w:val="39"/>
    <w:unhideWhenUsed/>
    <w:rsid w:val="00F24CF1"/>
    <w:pPr>
      <w:spacing w:after="100"/>
      <w:ind w:left="220"/>
    </w:pPr>
  </w:style>
  <w:style w:type="paragraph" w:styleId="Header">
    <w:name w:val="header"/>
    <w:basedOn w:val="Normal"/>
    <w:link w:val="HeaderChar"/>
    <w:uiPriority w:val="99"/>
    <w:unhideWhenUsed/>
    <w:rsid w:val="00C14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AC9"/>
  </w:style>
  <w:style w:type="paragraph" w:styleId="Footer">
    <w:name w:val="footer"/>
    <w:basedOn w:val="Normal"/>
    <w:link w:val="FooterChar"/>
    <w:uiPriority w:val="99"/>
    <w:unhideWhenUsed/>
    <w:rsid w:val="00C14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79550">
      <w:bodyDiv w:val="1"/>
      <w:marLeft w:val="0"/>
      <w:marRight w:val="0"/>
      <w:marTop w:val="0"/>
      <w:marBottom w:val="0"/>
      <w:divBdr>
        <w:top w:val="none" w:sz="0" w:space="0" w:color="auto"/>
        <w:left w:val="none" w:sz="0" w:space="0" w:color="auto"/>
        <w:bottom w:val="none" w:sz="0" w:space="0" w:color="auto"/>
        <w:right w:val="none" w:sz="0" w:space="0" w:color="auto"/>
      </w:divBdr>
    </w:div>
    <w:div w:id="302078291">
      <w:bodyDiv w:val="1"/>
      <w:marLeft w:val="0"/>
      <w:marRight w:val="0"/>
      <w:marTop w:val="0"/>
      <w:marBottom w:val="0"/>
      <w:divBdr>
        <w:top w:val="none" w:sz="0" w:space="0" w:color="auto"/>
        <w:left w:val="none" w:sz="0" w:space="0" w:color="auto"/>
        <w:bottom w:val="none" w:sz="0" w:space="0" w:color="auto"/>
        <w:right w:val="none" w:sz="0" w:space="0" w:color="auto"/>
      </w:divBdr>
    </w:div>
    <w:div w:id="83815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technovation.2009.05.003"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journal-alm.org/article/view/1710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11/tct.1324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s://doi.org/10.1016/j.mar.2018.09.002"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doi.org/10.1108/DLO-04-2023-00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toredTranscription xmlns="http://schemas.microsoft.com/office/transcription/2022">{"storageType":"DocumentXmlStorage","descriptor":{"transcription":{"transcriptSegments":[{"text":"Good afternoon. My name is Kosta Landon and my student number is 2027240. The reason of this record is to interview my colleague Pauline Anthony as part of the assignment for the merger leading and implementation workplace change. Hello, Paulina. In order to start the interview, can you briefly tell me about yourself?","language":"en","start":2.1999999999999997,"end":21.83,"speakerId":0},{"text":"Good afternoon. Crystal, I'm glad to be part of this interview. I currently work in a distribution centre and I have previous experiences in management service the administrator.","language":"en","start":23.38,"end":34.8,"speakerId":1},{"text":"There was the administrator of the family business a few years back. Currently I'm in my last year of BA in leadership and management.","language":"en","start":37.21,"end":45.22,"speakerId":1},{"text":"The aim of this interview is to identify some of the problem. The UK Post Office is dealing with. In your opinion, what is the one of the critical problems of this?","language":"en","start":45.85,"end":56,"speakerId":0},{"text":"In my opinion, one of the critical problems inside the UK Post Office is the pay rise which led to several strikes over the years.","language":"en","start":57.86,"end":64.88,"speakerId":1},{"text":"This issue can lead to delays in mail delivery, increased customer complaints and overall dissatisfaction with quality of services as workers went on strike several times.","language":"en","start":65.28,"end":75.16,"speakerId":1},{"text":"What action should be considered to improve the quality of the post office services, taking into consideration indentified problem?","language":"en","start":76.53999999999999,"end":84.24999999999999,"speakerId":0},{"text":"Post office will negotiate fair pay and benefits and should engage in open and construct new locations with the workforce and relevant unions to address the pay rise issue.","language":"en","start":86.08999999999999,"end":95.96,"speakerId":1},{"text":"Do you think that the organisation needs to intervention of the third party to be involved and the charge process?","language":"en","start":97.00999999999999,"end":103.8,"speakerId":0},{"text":"The decision to involve a third party in the change process depends on the Internet capabilities and resources of the organisation.","language":"en","start":104.58999999999999,"end":111.88,"speakerId":1},{"text":"If the organisations lacks the necessary expertise or face internal resistance to change at all for intervention can provide objective insights and guidance. However, if the organisation.","language":"en","start":111.99,"end":123.91,"speakerId":1},{"text":"He's capable.","language":"en","start":124,"end":124.92,"speakerId":1},{"text":"Internal team and the support of stakeholders and internal team process may be more suitable.","language":"en","start":126.8,"end":131.75,"speakerId":1},{"text":"Can a change be useful inside the organisation?","language":"en","start":132.23999999999998,"end":135.01,"speakerId":0},{"text":"Yes, change change can be highly beneficial for the organisation. Embracing change can allow the organisations to adapt to the evolving needs of customers and the market.","language":"en","start":136.18,"end":146.17000000000002,"speakerId":1},{"text":"It can help enhance efficiency, introduce new new revenue streams, improve customer satisfaction and ensure the long term sustainability of the Organism.","language":"en","start":146.41,"end":155.15,"speakerId":1},{"text":"The organisation might choose must choose between an external and internal consultant, given they identify concern, what type of agents should be organised contract.","language":"en","start":156.29,"end":167.07,"speakerId":0},{"text":"I think the organisations should contract an external consultant since the organisation is facing challenges related to pay rise.","language":"en","start":167.79,"end":175.35999999999999,"speakerId":1},{"text":"And decline in mail volume and digital transformation to bring specialised knowledge and fresh perspective can be beneficial for the organisation.","language":"en","start":176.67999999999998,"end":187.15999999999997,"speakerId":1},{"text":"What are the challenges of using external or internal change agents?","language":"en","start":187.95,"end":194.51,"speakerId":0},{"text":"Using external change agent may represent.","language":"en","start":195.26,"end":197.82,"speakerId":1},{"text":"Challenges such as lack of internal familiarity and resistance from employees who may view them as outsiders, on the other hand, using internal change agent, can face challenges such as biases or resistance from those who can, may believe that internal changes are driven by personal agendas.","language":"en","start":198.73,"end":217.33999999999997,"speakerId":1},{"text":"What issues they can face before and where in the process of contract and urgent?","language":"en","start":218.41,"end":223.2,"speakerId":0},{"text":"Before contracting an agent, the organisation needs to clearly define their expectations, goals and scope of work. They need to consider the reputation, experience and track record of the agent.","language":"en","start":223.89999999999998,"end":234.93999999999997,"speakerId":1},{"text":"During the process, the organisation may also face challenges in aligning the change goals with organisational culture and managing the potential resistance from employees or stakeholders.","language":"en","start":235.67,"end":245.72,"speakerId":1},{"text":"What they need to deal with after the agent has been chosen.","language":"en","start":246.57999999999998,"end":250.35,"speakerId":0},{"text":"After they choose the agent, the organisation needs to collaborate closely with them, providing necessary resources and support, clear communication and regular updates are crucial.","language":"en","start":252.26999999999998,"end":262.22999999999996,"speakerId":1},{"text":"The organisations should address any concerns or issues that arise during the change process and ensure that the agent has the necessary authority to implement the proposed changes.","language":"en","start":262.51,"end":272.56,"speakerId":1},{"text":"What can be the consequences of not willing to accept the change?","language":"en","start":273.65,"end":277.56,"speakerId":0},{"text":"Resistance to change can be detrimental to the post office. It may lead to further declining revenue, loss of customers and inability to meet the evolving needs and expectations of the market.","language":"en","start":278.87,"end":290.34000000000003,"speakerId":1},{"text":"Resistance to change can create a culture of stagnation and hindered organisations ability to innovate, adapt and remain competitive.","language":"en","start":290.81,"end":298.6,"speakerId":1},{"text":"What actions the organisation need to implement for people to embrace the change?","language":"en","start":299.96999999999997,"end":304.72999999999996,"speakerId":0},{"text":"To help people embrace change to organisations should clearly communicate the reasons behind the change. The benefits it will bring, and how it aligns with the long term goals of the organisation.","language":"en","start":305.83,"end":316.35999999999996,"speakerId":1},{"text":"Providing training and support to employees can help them acquire the necessary skills and confidence to navigate the change. Engaging employees in decision making processes.","language":"en","start":316.59,"end":326.05999999999995,"speakerId":1},{"text":"And actively involving them in change initiatives can also foster a sense of ownership and commitment to the change.","language":"en","start":326.15999999999997,"end":333.83,"speakerId":1},{"text":"Thank you, Paulina for bringing your answers to my assignment.","language":"en","start":334.91999999999996,"end":338.09,"speakerId":0},{"text":"And thank you for letting me bringing in the contribution to it.","language":"en","start":338.74,"end":342.22,"speakerId":1}],"speakerNames":[null,null]},"audioOneDriveItem":{"driveId":"b!QL7lczPoM0ORvCsPBT05kmTQYVjLhJBNgoU7mMb-lngY3UADUAT7SrXRl7SElY57","itemId":"01QI5MULXT74M7XMIMXZG2KZFE2IMSEVN6"}}}</storedTranscription>
</file>

<file path=customXml/itemProps1.xml><?xml version="1.0" encoding="utf-8"?>
<ds:datastoreItem xmlns:ds="http://schemas.openxmlformats.org/officeDocument/2006/customXml" ds:itemID="{4D559CF2-78F8-420F-A01F-A12F2EB25094}">
  <ds:schemaRefs>
    <ds:schemaRef ds:uri="http://schemas.openxmlformats.org/officeDocument/2006/bibliography"/>
  </ds:schemaRefs>
</ds:datastoreItem>
</file>

<file path=customXml/itemProps2.xml><?xml version="1.0" encoding="utf-8"?>
<ds:datastoreItem xmlns:ds="http://schemas.openxmlformats.org/officeDocument/2006/customXml" ds:itemID="{D0DBB4BB-D130-4608-88B3-B20ADD8C371C}">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8710</Words>
  <Characters>49650</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Leadin and implementing   workplace change</vt:lpstr>
    </vt:vector>
  </TitlesOfParts>
  <Company/>
  <LinksUpToDate>false</LinksUpToDate>
  <CharactersWithSpaces>58244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 and implementing   workplace change</dc:title>
  <dc:subject/>
  <dc:creator>Costel Andone</dc:creator>
  <cp:keywords/>
  <dc:description/>
  <cp:lastModifiedBy>Costel Andone</cp:lastModifiedBy>
  <cp:revision>2</cp:revision>
  <dcterms:created xsi:type="dcterms:W3CDTF">2023-08-01T11:01:00Z</dcterms:created>
  <dcterms:modified xsi:type="dcterms:W3CDTF">2023-08-01T11:01:00Z</dcterms:modified>
</cp:coreProperties>
</file>