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14C183AE">
      <w:bookmarkStart w:name="_GoBack" w:id="0"/>
      <w:bookmarkEnd w:id="0"/>
      <w:r w:rsidR="6D46AB42">
        <w:rPr/>
        <w:t>Calon Bailey’s process workbook</w:t>
      </w:r>
    </w:p>
    <w:p w:rsidR="6D46AB42" w:rsidP="6D46AB42" w:rsidRDefault="6D46AB42" w14:paraId="6F3948E5" w14:textId="16C09CBA">
      <w:pPr>
        <w:pStyle w:val="Normal"/>
      </w:pPr>
      <w:r w:rsidR="6D46AB42">
        <w:rPr/>
        <w:t xml:space="preserve">Warm up: </w:t>
      </w:r>
    </w:p>
    <w:p w:rsidR="6D46AB42" w:rsidP="6D46AB42" w:rsidRDefault="6D46AB42" w14:paraId="73308A8C" w14:textId="00C45F14">
      <w:pPr>
        <w:pStyle w:val="Normal"/>
      </w:pPr>
      <w:r w:rsidR="6D46AB42">
        <w:rPr/>
        <w:t xml:space="preserve">We were giving the task of creating a small 20 minute warm up routine that would not only get us ready in the space, but also provides some tools for actors to use when getting ready for a performance, something they can take from our warm up and use for themselves that’s not just fun but also useful. I worked with Heather in setting up a warmup and the main thing we wanted to achieve is perform the same way we play, trying to get people in the space to work without tension and to express themselves more freely. </w:t>
      </w:r>
      <w:r w:rsidR="6D46AB42">
        <w:rPr/>
        <w:t>Preparing</w:t>
      </w:r>
      <w:r w:rsidR="6D46AB42">
        <w:rPr/>
        <w:t xml:space="preserve"> for the workshop I worked on some of Lecoq's 20 movements (the theatre of movement and gesture, 2006) I wanted to work mainly on eclosion and coordination which I think is important for every actor to use in their practise. When doing the workshop itself we found it difficult to get the rooms full attention as we haven’t tried this out in the space or with anyone to follow so it was tough to find our voice in the space, but once they started playing in the room and looked more comfortable with the exercises, we were showing it was a lot of fun to run a workshop.</w:t>
      </w:r>
    </w:p>
    <w:p w:rsidR="6D46AB42" w:rsidP="6D46AB42" w:rsidRDefault="6D46AB42" w14:paraId="421FDC9D" w14:textId="44B3C519">
      <w:pPr>
        <w:pStyle w:val="Normal"/>
      </w:pPr>
      <w:r w:rsidR="6D46AB42">
        <w:rPr/>
        <w:t>Teamwork:</w:t>
      </w:r>
    </w:p>
    <w:p w:rsidR="6D46AB42" w:rsidP="6D46AB42" w:rsidRDefault="6D46AB42" w14:paraId="5FE9FF56" w14:textId="6A46C3DE">
      <w:pPr>
        <w:pStyle w:val="Normal"/>
      </w:pPr>
      <w:r w:rsidR="6D46AB42">
        <w:rPr/>
        <w:t>When it comes to working in a space with others, the first thing I found interesting and pushed to learn more of is my peripheral vision in the space. We try to develop our vision by doing various activities such as, trying to stop at the same time in the space. The exercise really helped me with analysing the space and my kinesthetic responses mentioned in viewpoints (The viewpoints book, 2004, pp. 8). how we all give each other space to move freely while also focusing on the space itself is something I think I now have. Another task as a group is a falling exercise, we had to shout out when one of us would be falling for the first exercise listening closely to not only the pace of room but also the direction to where someone is saying falling, it also gave us an idea of safety in the space, trusting other with our weight and to not hold on our body where it hurts. I Tried working on this with others in an independent learning session where all of us repeated a different exercise of being closely together with one person in the middle, letting the central person move freely while us on the outside support him in, doing well in this exercise I thought it was calming to let go of tension and to allow myself be moved by someone else without worry of falling.</w:t>
      </w:r>
    </w:p>
    <w:p w:rsidR="6D46AB42" w:rsidP="6D46AB42" w:rsidRDefault="6D46AB42" w14:paraId="114FD3A1" w14:textId="47E9128F">
      <w:pPr>
        <w:pStyle w:val="Normal"/>
      </w:pPr>
      <w:r w:rsidR="6D46AB42">
        <w:rPr/>
        <w:t xml:space="preserve">The </w:t>
      </w:r>
      <w:r w:rsidR="6D46AB42">
        <w:rPr/>
        <w:t>fundamental</w:t>
      </w:r>
      <w:r w:rsidR="6D46AB42">
        <w:rPr/>
        <w:t xml:space="preserve"> journey:</w:t>
      </w:r>
    </w:p>
    <w:p w:rsidR="6D46AB42" w:rsidP="6D46AB42" w:rsidRDefault="6D46AB42" w14:paraId="257D8C1E" w14:textId="7BFFEAE8">
      <w:pPr>
        <w:pStyle w:val="Normal"/>
      </w:pPr>
      <w:r w:rsidR="6D46AB42">
        <w:rPr/>
        <w:t xml:space="preserve">When going through Lecoq’s work, we were given an opportunity to work with masks and to have our body express exhaustion and panic in the space. I really liked this exercise focusing more on how much I can show a movement and create a reality much larger than the space we’re in. We had to go through a crazy path through forests, climbing mountains and desert winds for the first time doing this exercise, however the second time round, the stakes were much higher adding almost every difficult weather condition to the exercise. Doing both of these exercises helped me greatly, I feel like I created a good image of what it’s like to have sand hid my face and protecting myself from sandstorms </w:t>
      </w:r>
    </w:p>
    <w:p w:rsidR="6D46AB42" w:rsidP="6D46AB42" w:rsidRDefault="6D46AB42" w14:paraId="21ABD1F0" w14:textId="47E0BE23">
      <w:pPr>
        <w:pStyle w:val="Normal"/>
      </w:pPr>
      <w:r w:rsidR="6D46AB42">
        <w:rPr/>
        <w:t>Vocal Viewpoints and the poem:</w:t>
      </w:r>
    </w:p>
    <w:p w:rsidR="6D46AB42" w:rsidP="6D46AB42" w:rsidRDefault="6D46AB42" w14:paraId="25860FE4" w14:textId="2654931C">
      <w:pPr>
        <w:pStyle w:val="Normal"/>
      </w:pPr>
      <w:r w:rsidR="6D46AB42">
        <w:rPr/>
        <w:t>Working on our voice we looked at different ways to project, articulate, and avoid straining our voice, but despite all of those being important, one part of Anne Bogarts Vocal Viewpoints that I enjoyed and used for my poem was creating our own words and changing tempo and pitch, for me it created a character I did not expect and using that towards my poem I changed the entire idea that wanted for my assessment piece. The viewpoints themselves was also very useful for my poem, trying to work on my diaphragm helped keep my voice clear when doing big movements such as moving under Tommi’s legs during my poem. When we were analysing our poems instead of going through units in big chunks, we tried identify each section of a line, for my poem I used “imagine if your precious nose, was sandwiched in between your toes” when trying to breakdown a poem I would more look into each rhyme or the words that are repeated, however when going over the little lines and saying in the space really created the reality I wanted for the poem before I even started moving, saying certain words in my two lines such as assertive or lightbulb indicating my character just had an idea. When working on my poem I also worked a lot of breath, not just developing the diaphragm, I didn't want to make it obvious that I am breathing heavily during my poem as when I started working on it, I was out of breath a lot, I solved this issue by stretching out my chest and walking like a piece of string was atop my head, it widened my whole body to create the breath I needed and was the final piece I needed for developing my character.</w:t>
      </w:r>
    </w:p>
    <w:p w:rsidR="6D46AB42" w:rsidP="6D46AB42" w:rsidRDefault="6D46AB42" w14:paraId="3DFDA8A2" w14:textId="3B81ED7B">
      <w:pPr>
        <w:pStyle w:val="Normal"/>
      </w:pPr>
      <w:r w:rsidR="6D46AB42">
        <w:rPr/>
        <w:t>Reflection:</w:t>
      </w:r>
    </w:p>
    <w:p w:rsidR="6D46AB42" w:rsidP="6D46AB42" w:rsidRDefault="6D46AB42" w14:paraId="5FF2084B" w14:textId="78FF6A17">
      <w:pPr>
        <w:pStyle w:val="Normal"/>
      </w:pPr>
      <w:r w:rsidR="6D46AB42">
        <w:rPr/>
        <w:t xml:space="preserve">Looking back at my reflection and the notes my tutor and my ensemble have given, I can proudly say I am happy with the effort I have put into my poem. I got giving praise about my destination point and how focused I am when moving towards that point, and the levels I performed and how it changes my character and the story of the poem. Me, Jules and Tommi also got praise for our transitions, saying that it was effective to watch, and making all three of our performances connected. When working on our movement sections outside of our poem we looked a lot more into stillness in the space and also for our own poems the awareness of the other people in our assessment, not just the people we’re working with, but the audience. the audience for me became people my character wanted to impress with my wild ideas while using my partners as examples of how this would be done. Another comment I got told is a moment where I walk up to Jules and speak in his ear, what I want is a feeling of tension where everyone is expecting me to yell in his ear but instead, I speak quietly, John told me I executed this perfectly. Following on that I believe I worked well with different pitches of my poem showing moments where I’m slow and quiet and also some moments where I'm bursting with energy and speak clearly to the audience. I do feel however that the tempo could change a bit to try and catch the audience off guard so they're still engaging with my poem, although I think I was engaging throughout I could create moments that take the audience back. Overall, I made an effective and entertaining poem that I’m happy with and used all the teachings provided throughout the term with my levels, tempo, and </w:t>
      </w:r>
      <w:r w:rsidR="6D46AB42">
        <w:rPr/>
        <w:t>collaboration</w:t>
      </w:r>
      <w:r w:rsidR="6D46AB42">
        <w:rPr/>
        <w:t xml:space="preserve"> within a group.</w:t>
      </w:r>
    </w:p>
    <w:p w:rsidR="6D46AB42" w:rsidP="6D46AB42" w:rsidRDefault="6D46AB42" w14:paraId="5C3F4245" w14:textId="4ED86B25">
      <w:pPr>
        <w:pStyle w:val="Normal"/>
      </w:pPr>
    </w:p>
    <w:p w:rsidR="6D46AB42" w:rsidP="6D46AB42" w:rsidRDefault="6D46AB42" w14:paraId="1D2A8776" w14:textId="27E137D0">
      <w:pPr>
        <w:pStyle w:val="Normal"/>
      </w:pPr>
      <w:r w:rsidR="6D46AB42">
        <w:rPr/>
        <w:t>Bibliography.</w:t>
      </w:r>
    </w:p>
    <w:p w:rsidR="6D46AB42" w:rsidP="6D46AB42" w:rsidRDefault="6D46AB42" w14:paraId="2ABF38C8" w14:textId="381E995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D46AB42" w:rsidR="6D46AB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Lecoq, J. (2006). </w:t>
      </w:r>
      <w:r w:rsidRPr="6D46AB42" w:rsidR="6D46AB4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theatre of movement and gesture</w:t>
      </w:r>
      <w:r w:rsidRPr="6D46AB42" w:rsidR="6D46AB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Abingdon, England; New York: Routledge.</w:t>
      </w:r>
    </w:p>
    <w:p w:rsidR="6D46AB42" w:rsidP="6D46AB42" w:rsidRDefault="6D46AB42" w14:paraId="5AE131FA" w14:textId="3FA84BDE">
      <w:pPr>
        <w:pStyle w:val="Normal"/>
      </w:pPr>
      <w:r w:rsidRPr="6D46AB42" w:rsidR="6D46AB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‌Bogart, A. and Landau, T. (2014). </w:t>
      </w:r>
      <w:r w:rsidRPr="6D46AB42" w:rsidR="6D46AB42">
        <w:rPr>
          <w:rFonts w:ascii="Calibri" w:hAnsi="Calibri" w:eastAsia="Calibri" w:cs="Calibri"/>
          <w:b w:val="0"/>
          <w:bCs w:val="0"/>
          <w:i w:val="1"/>
          <w:iCs w:val="1"/>
          <w:caps w:val="0"/>
          <w:smallCaps w:val="0"/>
          <w:noProof w:val="0"/>
          <w:color w:val="000000" w:themeColor="text1" w:themeTint="FF" w:themeShade="FF"/>
          <w:sz w:val="22"/>
          <w:szCs w:val="22"/>
          <w:lang w:val="en-GB"/>
        </w:rPr>
        <w:t>The viewpoints book: a practical guide to viewpoints and composition</w:t>
      </w:r>
      <w:r w:rsidRPr="6D46AB42" w:rsidR="6D46AB42">
        <w:rPr>
          <w:rFonts w:ascii="Calibri" w:hAnsi="Calibri" w:eastAsia="Calibri" w:cs="Calibri"/>
          <w:b w:val="0"/>
          <w:bCs w:val="0"/>
          <w:i w:val="0"/>
          <w:iCs w:val="0"/>
          <w:caps w:val="0"/>
          <w:smallCaps w:val="0"/>
          <w:noProof w:val="0"/>
          <w:color w:val="000000" w:themeColor="text1" w:themeTint="FF" w:themeShade="FF"/>
          <w:sz w:val="22"/>
          <w:szCs w:val="22"/>
          <w:lang w:val="en-GB"/>
        </w:rPr>
        <w:t>. London: Nick Hern.</w:t>
      </w:r>
    </w:p>
    <w:p w:rsidR="6D46AB42" w:rsidP="6D46AB42" w:rsidRDefault="6D46AB42" w14:paraId="6FD77740" w14:textId="68E6CEB0">
      <w:pPr>
        <w:rPr>
          <w:rFonts w:ascii="Calibri" w:hAnsi="Calibri" w:eastAsia="Calibri" w:cs="Calibri"/>
          <w:b w:val="0"/>
          <w:bCs w:val="0"/>
          <w:i w:val="0"/>
          <w:iCs w:val="0"/>
          <w:caps w:val="0"/>
          <w:smallCaps w:val="0"/>
          <w:noProof w:val="0"/>
          <w:color w:val="000000" w:themeColor="text1" w:themeTint="FF" w:themeShade="FF"/>
          <w:sz w:val="20"/>
          <w:szCs w:val="20"/>
          <w:lang w:val="en-GB"/>
        </w:rPr>
      </w:pPr>
      <w:r w:rsidRPr="6D46AB42" w:rsidR="6D46AB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Lecoq, J., Jean-Gabriel Carasso, Jean-Claude </w:t>
      </w:r>
      <w:proofErr w:type="spellStart"/>
      <w:r w:rsidRPr="6D46AB42" w:rsidR="6D46AB42">
        <w:rPr>
          <w:rFonts w:ascii="Calibri" w:hAnsi="Calibri" w:eastAsia="Calibri" w:cs="Calibri"/>
          <w:b w:val="0"/>
          <w:bCs w:val="0"/>
          <w:i w:val="0"/>
          <w:iCs w:val="0"/>
          <w:caps w:val="0"/>
          <w:smallCaps w:val="0"/>
          <w:noProof w:val="0"/>
          <w:color w:val="000000" w:themeColor="text1" w:themeTint="FF" w:themeShade="FF"/>
          <w:sz w:val="22"/>
          <w:szCs w:val="22"/>
          <w:lang w:val="en-GB"/>
        </w:rPr>
        <w:t>Lallias</w:t>
      </w:r>
      <w:proofErr w:type="spellEnd"/>
      <w:r w:rsidRPr="6D46AB42" w:rsidR="6D46AB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Mcburney, S. and Bradby, D. (2002). </w:t>
      </w:r>
      <w:r w:rsidRPr="6D46AB42" w:rsidR="6D46AB4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moving </w:t>
      </w:r>
      <w:r w:rsidRPr="6D46AB42" w:rsidR="6D46AB42">
        <w:rPr>
          <w:rFonts w:ascii="Calibri" w:hAnsi="Calibri" w:eastAsia="Calibri" w:cs="Calibri"/>
          <w:b w:val="0"/>
          <w:bCs w:val="0"/>
          <w:i w:val="1"/>
          <w:iCs w:val="1"/>
          <w:caps w:val="0"/>
          <w:smallCaps w:val="0"/>
          <w:noProof w:val="0"/>
          <w:color w:val="000000" w:themeColor="text1" w:themeTint="FF" w:themeShade="FF"/>
          <w:sz w:val="22"/>
          <w:szCs w:val="22"/>
          <w:lang w:val="en-GB"/>
        </w:rPr>
        <w:t>body:</w:t>
      </w:r>
      <w:r w:rsidRPr="6D46AB42" w:rsidR="6D46AB4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teaching creative theatre</w:t>
      </w:r>
      <w:r w:rsidRPr="6D46AB42" w:rsidR="6D46AB42">
        <w:rPr>
          <w:rFonts w:ascii="Calibri" w:hAnsi="Calibri" w:eastAsia="Calibri" w:cs="Calibri"/>
          <w:b w:val="0"/>
          <w:bCs w:val="0"/>
          <w:i w:val="0"/>
          <w:iCs w:val="0"/>
          <w:caps w:val="0"/>
          <w:smallCaps w:val="0"/>
          <w:noProof w:val="0"/>
          <w:color w:val="000000" w:themeColor="text1" w:themeTint="FF" w:themeShade="FF"/>
          <w:sz w:val="22"/>
          <w:szCs w:val="22"/>
          <w:lang w:val="en-GB"/>
        </w:rPr>
        <w:t>. New York: Routledge.</w:t>
      </w:r>
    </w:p>
    <w:p w:rsidR="6D46AB42" w:rsidRDefault="6D46AB42" w14:paraId="16AD2C76" w14:textId="0B643583">
      <w:r w:rsidRPr="6D46AB42" w:rsidR="6D46AB42">
        <w:rPr>
          <w:rFonts w:ascii="Calibri" w:hAnsi="Calibri" w:eastAsia="Calibri" w:cs="Calibri"/>
          <w:b w:val="0"/>
          <w:bCs w:val="0"/>
          <w:i w:val="0"/>
          <w:iCs w:val="0"/>
          <w:caps w:val="0"/>
          <w:smallCaps w:val="0"/>
          <w:noProof w:val="0"/>
          <w:color w:val="000000" w:themeColor="text1" w:themeTint="FF" w:themeShade="FF"/>
          <w:sz w:val="22"/>
          <w:szCs w:val="22"/>
          <w:lang w:val="en-GB"/>
        </w:rPr>
        <w:t>Chosen poem ‘Be glad your nose is on your face’ from</w:t>
      </w:r>
    </w:p>
    <w:p w:rsidR="6D46AB42" w:rsidP="6D46AB42" w:rsidRDefault="6D46AB42" w14:paraId="6A4DC12D" w14:textId="5C6BEA6E">
      <w:pPr>
        <w:rPr>
          <w:rFonts w:ascii="Calibri" w:hAnsi="Calibri" w:eastAsia="Calibri" w:cs="Calibri"/>
          <w:b w:val="0"/>
          <w:bCs w:val="0"/>
          <w:i w:val="0"/>
          <w:iCs w:val="0"/>
          <w:caps w:val="0"/>
          <w:smallCaps w:val="0"/>
          <w:noProof w:val="0"/>
          <w:color w:val="000000" w:themeColor="text1" w:themeTint="FF" w:themeShade="FF"/>
          <w:sz w:val="20"/>
          <w:szCs w:val="20"/>
          <w:lang w:val="en-GB"/>
        </w:rPr>
      </w:pPr>
      <w:r w:rsidRPr="6D46AB42" w:rsidR="6D46AB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Prelutsky, J. and Stevenson, J. (2013). </w:t>
      </w:r>
      <w:r w:rsidRPr="6D46AB42" w:rsidR="6D46AB42">
        <w:rPr>
          <w:rFonts w:ascii="Calibri" w:hAnsi="Calibri" w:eastAsia="Calibri" w:cs="Calibri"/>
          <w:b w:val="0"/>
          <w:bCs w:val="0"/>
          <w:i w:val="1"/>
          <w:iCs w:val="1"/>
          <w:caps w:val="0"/>
          <w:smallCaps w:val="0"/>
          <w:noProof w:val="0"/>
          <w:color w:val="000000" w:themeColor="text1" w:themeTint="FF" w:themeShade="FF"/>
          <w:sz w:val="22"/>
          <w:szCs w:val="22"/>
          <w:lang w:val="en-GB"/>
        </w:rPr>
        <w:t>The new kid on the block: poems</w:t>
      </w:r>
      <w:r w:rsidRPr="6D46AB42" w:rsidR="6D46AB42">
        <w:rPr>
          <w:rFonts w:ascii="Calibri" w:hAnsi="Calibri" w:eastAsia="Calibri" w:cs="Calibri"/>
          <w:b w:val="0"/>
          <w:bCs w:val="0"/>
          <w:i w:val="0"/>
          <w:iCs w:val="0"/>
          <w:caps w:val="0"/>
          <w:smallCaps w:val="0"/>
          <w:noProof w:val="0"/>
          <w:color w:val="000000" w:themeColor="text1" w:themeTint="FF" w:themeShade="FF"/>
          <w:sz w:val="22"/>
          <w:szCs w:val="22"/>
          <w:lang w:val="en-GB"/>
        </w:rPr>
        <w:t>. New York: Greenwillow Books.</w:t>
      </w:r>
    </w:p>
    <w:p w:rsidR="6D46AB42" w:rsidRDefault="6D46AB42" w14:paraId="6086155A" w14:textId="18007027">
      <w:r w:rsidRPr="6D46AB42" w:rsidR="6D46AB4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D46AB42" w:rsidP="6D46AB42" w:rsidRDefault="6D46AB42" w14:paraId="34A7827F" w14:textId="35A0738C">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6D46AB42" w:rsidP="6D46AB42" w:rsidRDefault="6D46AB42" w14:paraId="669097A6" w14:textId="73498BD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6D46AB42" w:rsidP="6D46AB42" w:rsidRDefault="6D46AB42" w14:paraId="42F8B706" w14:textId="7EC3D6B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3ATixYjotdJMxP" int2:id="Omazb57V">
      <int2:state int2:type="LegacyProofing" int2:value="Rejected"/>
    </int2:textHash>
    <int2:textHash int2:hashCode="XqGdGIdwlOoisP" int2:id="ema9zumi">
      <int2:state int2:type="LegacyProofing" int2:value="Rejected"/>
    </int2:textHash>
    <int2:textHash int2:hashCode="/Pdz0BCp1AXjFx" int2:id="mtWvojJS">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F79098"/>
    <w:rsid w:val="3DF79098"/>
    <w:rsid w:val="6D46A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79098"/>
  <w15:chartTrackingRefBased/>
  <w15:docId w15:val="{5B92C73E-4879-4DF9-AF40-49C291758E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63f5a87cd7245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calon bailey</dc:creator>
  <keywords/>
  <dc:description/>
  <lastModifiedBy>calon bailey</lastModifiedBy>
  <revision>2</revision>
  <dcterms:created xsi:type="dcterms:W3CDTF">2022-12-14T18:44:52.0040472Z</dcterms:created>
  <dcterms:modified xsi:type="dcterms:W3CDTF">2022-12-14T22:05:25.9263615Z</dcterms:modified>
</coreProperties>
</file>