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B58DC9" w14:textId="77777777" w:rsidR="00566151" w:rsidRDefault="00566151" w:rsidP="00566151">
      <w:pPr>
        <w:spacing w:before="240" w:line="480" w:lineRule="auto"/>
        <w:jc w:val="center"/>
        <w:rPr>
          <w:rFonts w:ascii="Cambria" w:hAnsi="Cambria"/>
          <w:b/>
          <w:sz w:val="28"/>
        </w:rPr>
      </w:pPr>
      <w:r w:rsidRPr="00857E05">
        <w:rPr>
          <w:rFonts w:ascii="Cambria" w:hAnsi="Cambria"/>
          <w:b/>
          <w:sz w:val="28"/>
        </w:rPr>
        <w:t xml:space="preserve">Assignment 1: Building Effective Teams in Organisations </w:t>
      </w:r>
    </w:p>
    <w:p w14:paraId="510D51A1" w14:textId="77777777" w:rsidR="00566151" w:rsidRPr="00857E05" w:rsidRDefault="00566151" w:rsidP="00566151">
      <w:pPr>
        <w:spacing w:before="240" w:line="480" w:lineRule="auto"/>
        <w:jc w:val="center"/>
        <w:rPr>
          <w:rFonts w:ascii="Cambria" w:hAnsi="Cambria"/>
          <w:b/>
          <w:bCs/>
          <w:sz w:val="28"/>
        </w:rPr>
      </w:pPr>
      <w:r w:rsidRPr="00857E05">
        <w:rPr>
          <w:rFonts w:ascii="Cambria" w:hAnsi="Cambria"/>
          <w:b/>
          <w:bCs/>
          <w:sz w:val="28"/>
        </w:rPr>
        <w:t>Effective Team-working and Communication (BMSW4009)</w:t>
      </w:r>
    </w:p>
    <w:p w14:paraId="07015FD7" w14:textId="77777777" w:rsidR="00566151" w:rsidRPr="00857E05" w:rsidRDefault="00566151" w:rsidP="00566151">
      <w:pPr>
        <w:spacing w:before="240" w:line="480" w:lineRule="auto"/>
        <w:jc w:val="center"/>
        <w:rPr>
          <w:rFonts w:ascii="Cambria" w:hAnsi="Cambria"/>
          <w:b/>
          <w:sz w:val="28"/>
        </w:rPr>
      </w:pPr>
      <w:r w:rsidRPr="00857E05">
        <w:rPr>
          <w:rFonts w:ascii="Cambria" w:hAnsi="Cambria"/>
          <w:b/>
          <w:sz w:val="28"/>
        </w:rPr>
        <w:t>Abi Bammeke (2123934)</w:t>
      </w:r>
    </w:p>
    <w:p w14:paraId="5AC6601E" w14:textId="77777777" w:rsidR="00566151" w:rsidRPr="00857E05" w:rsidRDefault="00566151" w:rsidP="00566151">
      <w:pPr>
        <w:spacing w:before="240" w:line="480" w:lineRule="auto"/>
        <w:jc w:val="center"/>
        <w:rPr>
          <w:rFonts w:ascii="Cambria" w:hAnsi="Cambria"/>
          <w:b/>
          <w:bCs/>
          <w:sz w:val="28"/>
        </w:rPr>
      </w:pPr>
      <w:r w:rsidRPr="00857E05">
        <w:rPr>
          <w:rFonts w:ascii="Cambria" w:hAnsi="Cambria"/>
          <w:b/>
          <w:bCs/>
          <w:sz w:val="28"/>
        </w:rPr>
        <w:t>Ffion Cumberpatch</w:t>
      </w:r>
    </w:p>
    <w:p w14:paraId="076254C4" w14:textId="77777777" w:rsidR="00566151" w:rsidRPr="00857E05" w:rsidRDefault="00566151" w:rsidP="00566151">
      <w:pPr>
        <w:spacing w:before="240" w:line="480" w:lineRule="auto"/>
        <w:jc w:val="center"/>
        <w:rPr>
          <w:rFonts w:ascii="Cambria" w:hAnsi="Cambria"/>
          <w:b/>
          <w:bCs/>
          <w:sz w:val="28"/>
        </w:rPr>
      </w:pPr>
      <w:r w:rsidRPr="00857E05">
        <w:rPr>
          <w:rFonts w:ascii="Cambria" w:hAnsi="Cambria"/>
          <w:b/>
          <w:sz w:val="28"/>
        </w:rPr>
        <w:t xml:space="preserve">Submission Deadline: </w:t>
      </w:r>
      <w:r w:rsidRPr="00857E05">
        <w:rPr>
          <w:rFonts w:ascii="Cambria" w:hAnsi="Cambria"/>
          <w:b/>
          <w:bCs/>
          <w:sz w:val="28"/>
        </w:rPr>
        <w:t>14</w:t>
      </w:r>
      <w:r w:rsidRPr="00857E05">
        <w:rPr>
          <w:rFonts w:ascii="Cambria" w:hAnsi="Cambria"/>
          <w:b/>
          <w:bCs/>
          <w:sz w:val="28"/>
          <w:vertAlign w:val="superscript"/>
        </w:rPr>
        <w:t>th</w:t>
      </w:r>
      <w:r w:rsidRPr="00857E05">
        <w:rPr>
          <w:rFonts w:ascii="Cambria" w:hAnsi="Cambria"/>
          <w:b/>
          <w:bCs/>
          <w:sz w:val="28"/>
        </w:rPr>
        <w:t xml:space="preserve"> of June, 2024</w:t>
      </w:r>
    </w:p>
    <w:p w14:paraId="625A8BF6" w14:textId="77777777" w:rsidR="00566151" w:rsidRPr="00857E05" w:rsidRDefault="00566151" w:rsidP="00566151">
      <w:pPr>
        <w:spacing w:line="360" w:lineRule="auto"/>
        <w:jc w:val="center"/>
        <w:rPr>
          <w:rFonts w:ascii="Cambria" w:hAnsi="Cambria"/>
          <w:b/>
          <w:bCs/>
          <w:sz w:val="28"/>
        </w:rPr>
      </w:pPr>
    </w:p>
    <w:p w14:paraId="46B85560" w14:textId="77777777" w:rsidR="00566151" w:rsidRPr="00857E05" w:rsidRDefault="00566151" w:rsidP="00566151">
      <w:pPr>
        <w:spacing w:line="360" w:lineRule="auto"/>
        <w:jc w:val="center"/>
        <w:rPr>
          <w:rFonts w:ascii="Cambria" w:hAnsi="Cambria"/>
          <w:b/>
          <w:bCs/>
          <w:sz w:val="28"/>
        </w:rPr>
      </w:pPr>
    </w:p>
    <w:p w14:paraId="28B02B21" w14:textId="77777777" w:rsidR="00566151" w:rsidRPr="00857E05" w:rsidRDefault="00566151" w:rsidP="00566151">
      <w:pPr>
        <w:spacing w:line="360" w:lineRule="auto"/>
        <w:jc w:val="center"/>
        <w:rPr>
          <w:rFonts w:ascii="Cambria" w:hAnsi="Cambria"/>
          <w:b/>
          <w:bCs/>
          <w:sz w:val="28"/>
        </w:rPr>
      </w:pPr>
    </w:p>
    <w:p w14:paraId="09735002" w14:textId="77777777" w:rsidR="00566151" w:rsidRPr="00857E05" w:rsidRDefault="00566151" w:rsidP="00566151">
      <w:pPr>
        <w:spacing w:line="360" w:lineRule="auto"/>
        <w:jc w:val="center"/>
        <w:rPr>
          <w:rFonts w:ascii="Cambria" w:hAnsi="Cambria"/>
          <w:b/>
          <w:bCs/>
          <w:sz w:val="28"/>
        </w:rPr>
      </w:pPr>
    </w:p>
    <w:p w14:paraId="27D106FD" w14:textId="77777777" w:rsidR="00566151" w:rsidRPr="00857E05" w:rsidRDefault="00566151" w:rsidP="00566151">
      <w:pPr>
        <w:spacing w:line="360" w:lineRule="auto"/>
        <w:jc w:val="center"/>
        <w:rPr>
          <w:rFonts w:ascii="Cambria" w:hAnsi="Cambria"/>
          <w:b/>
          <w:bCs/>
          <w:sz w:val="28"/>
        </w:rPr>
      </w:pPr>
    </w:p>
    <w:p w14:paraId="1905DC79" w14:textId="77777777" w:rsidR="00566151" w:rsidRPr="00857E05" w:rsidRDefault="00566151" w:rsidP="00566151">
      <w:pPr>
        <w:spacing w:line="360" w:lineRule="auto"/>
        <w:jc w:val="center"/>
        <w:rPr>
          <w:rFonts w:ascii="Cambria" w:hAnsi="Cambria"/>
          <w:b/>
          <w:bCs/>
          <w:sz w:val="28"/>
        </w:rPr>
      </w:pPr>
    </w:p>
    <w:p w14:paraId="10E7C927" w14:textId="77777777" w:rsidR="00566151" w:rsidRPr="00857E05" w:rsidRDefault="00566151" w:rsidP="00566151">
      <w:pPr>
        <w:spacing w:line="360" w:lineRule="auto"/>
        <w:jc w:val="center"/>
        <w:rPr>
          <w:rFonts w:ascii="Cambria" w:hAnsi="Cambria"/>
          <w:b/>
          <w:bCs/>
          <w:sz w:val="28"/>
        </w:rPr>
      </w:pPr>
    </w:p>
    <w:p w14:paraId="271CA3AD" w14:textId="77777777" w:rsidR="00566151" w:rsidRPr="00857E05" w:rsidRDefault="00566151" w:rsidP="00566151">
      <w:pPr>
        <w:spacing w:line="360" w:lineRule="auto"/>
        <w:jc w:val="center"/>
        <w:rPr>
          <w:rFonts w:ascii="Cambria" w:hAnsi="Cambria"/>
          <w:b/>
          <w:bCs/>
          <w:sz w:val="28"/>
        </w:rPr>
      </w:pPr>
    </w:p>
    <w:p w14:paraId="10BFFAC5" w14:textId="77777777" w:rsidR="00566151" w:rsidRPr="00857E05" w:rsidRDefault="00566151" w:rsidP="00566151">
      <w:pPr>
        <w:tabs>
          <w:tab w:val="left" w:pos="6480"/>
        </w:tabs>
        <w:spacing w:line="360" w:lineRule="auto"/>
        <w:rPr>
          <w:rFonts w:ascii="Cambria" w:hAnsi="Cambria"/>
          <w:b/>
          <w:bCs/>
          <w:sz w:val="28"/>
        </w:rPr>
      </w:pPr>
      <w:r w:rsidRPr="00857E05">
        <w:rPr>
          <w:rFonts w:ascii="Cambria" w:hAnsi="Cambria"/>
          <w:b/>
          <w:bCs/>
          <w:sz w:val="28"/>
        </w:rPr>
        <w:tab/>
      </w:r>
    </w:p>
    <w:p w14:paraId="3003FFA8" w14:textId="77777777" w:rsidR="00566151" w:rsidRPr="00857E05" w:rsidRDefault="00566151" w:rsidP="00566151">
      <w:pPr>
        <w:spacing w:line="360" w:lineRule="auto"/>
        <w:jc w:val="center"/>
        <w:rPr>
          <w:rFonts w:ascii="Cambria" w:hAnsi="Cambria"/>
          <w:b/>
          <w:bCs/>
          <w:sz w:val="28"/>
        </w:rPr>
      </w:pPr>
    </w:p>
    <w:p w14:paraId="24738A54" w14:textId="77777777" w:rsidR="00566151" w:rsidRPr="00857E05" w:rsidRDefault="00566151" w:rsidP="00566151">
      <w:pPr>
        <w:spacing w:line="360" w:lineRule="auto"/>
        <w:rPr>
          <w:rFonts w:ascii="Cambria" w:hAnsi="Cambria"/>
          <w:b/>
          <w:bCs/>
          <w:sz w:val="28"/>
        </w:rPr>
      </w:pPr>
    </w:p>
    <w:p w14:paraId="7F8E7820" w14:textId="77777777" w:rsidR="00566151" w:rsidRPr="00857E05" w:rsidRDefault="00BC422A" w:rsidP="00566151">
      <w:pPr>
        <w:spacing w:line="360" w:lineRule="auto"/>
        <w:rPr>
          <w:rFonts w:ascii="Cambria" w:hAnsi="Cambria"/>
          <w:b/>
          <w:bCs/>
          <w:sz w:val="28"/>
        </w:rPr>
        <w:sectPr w:rsidR="00566151" w:rsidRPr="00857E05">
          <w:footerReference w:type="default" r:id="rId6"/>
          <w:pgSz w:w="12240" w:h="15840"/>
          <w:pgMar w:top="1440" w:right="1440" w:bottom="1440" w:left="1440" w:header="720" w:footer="720" w:gutter="0"/>
          <w:cols w:space="720"/>
          <w:docGrid w:linePitch="360"/>
        </w:sectPr>
      </w:pPr>
      <w:r>
        <w:rPr>
          <w:rFonts w:ascii="Cambria" w:hAnsi="Cambria"/>
          <w:b/>
          <w:bCs/>
          <w:sz w:val="28"/>
        </w:rPr>
        <w:t>Word Count: 1523</w:t>
      </w:r>
    </w:p>
    <w:sdt>
      <w:sdtPr>
        <w:rPr>
          <w:rFonts w:ascii="Times New Roman" w:eastAsiaTheme="minorHAnsi" w:hAnsi="Times New Roman" w:cs="Arial"/>
          <w:color w:val="auto"/>
          <w:sz w:val="24"/>
          <w:szCs w:val="24"/>
        </w:rPr>
        <w:id w:val="-1167390189"/>
        <w:docPartObj>
          <w:docPartGallery w:val="Table of Contents"/>
          <w:docPartUnique/>
        </w:docPartObj>
      </w:sdtPr>
      <w:sdtEndPr>
        <w:rPr>
          <w:rFonts w:asciiTheme="minorHAnsi" w:hAnsiTheme="minorHAnsi" w:cstheme="minorBidi"/>
          <w:b/>
          <w:bCs/>
          <w:noProof/>
          <w:sz w:val="22"/>
          <w:szCs w:val="22"/>
        </w:rPr>
      </w:sdtEndPr>
      <w:sdtContent>
        <w:p w14:paraId="17A36BFF" w14:textId="77777777" w:rsidR="00566151" w:rsidRPr="00857E05" w:rsidRDefault="00566151" w:rsidP="00566151">
          <w:pPr>
            <w:pStyle w:val="TOCHeading"/>
            <w:spacing w:line="360" w:lineRule="auto"/>
            <w:rPr>
              <w:rFonts w:ascii="Cambria" w:hAnsi="Cambria"/>
              <w:b/>
              <w:color w:val="auto"/>
              <w:sz w:val="28"/>
            </w:rPr>
          </w:pPr>
          <w:r w:rsidRPr="00857E05">
            <w:rPr>
              <w:rFonts w:ascii="Cambria" w:hAnsi="Cambria"/>
              <w:b/>
              <w:color w:val="auto"/>
              <w:sz w:val="28"/>
            </w:rPr>
            <w:t>Contents</w:t>
          </w:r>
        </w:p>
        <w:p w14:paraId="7372DF97" w14:textId="77777777" w:rsidR="00566151" w:rsidRPr="00501D2B" w:rsidRDefault="00566151" w:rsidP="00566151">
          <w:pPr>
            <w:pStyle w:val="TOC1"/>
            <w:tabs>
              <w:tab w:val="right" w:leader="dot" w:pos="9350"/>
            </w:tabs>
            <w:spacing w:line="360" w:lineRule="auto"/>
            <w:rPr>
              <w:rFonts w:asciiTheme="minorHAnsi" w:eastAsiaTheme="minorEastAsia" w:hAnsiTheme="minorHAnsi" w:cstheme="minorBidi"/>
              <w:noProof/>
              <w:color w:val="auto"/>
              <w:sz w:val="22"/>
              <w:szCs w:val="22"/>
            </w:rPr>
          </w:pPr>
          <w:r w:rsidRPr="00501D2B">
            <w:rPr>
              <w:color w:val="auto"/>
            </w:rPr>
            <w:fldChar w:fldCharType="begin"/>
          </w:r>
          <w:r w:rsidRPr="00501D2B">
            <w:rPr>
              <w:color w:val="auto"/>
            </w:rPr>
            <w:instrText xml:space="preserve"> TOC \o "1-3" \h \z \u </w:instrText>
          </w:r>
          <w:r w:rsidRPr="00501D2B">
            <w:rPr>
              <w:color w:val="auto"/>
            </w:rPr>
            <w:fldChar w:fldCharType="separate"/>
          </w:r>
          <w:hyperlink w:anchor="_Toc168359896" w:history="1">
            <w:r w:rsidRPr="00501D2B">
              <w:rPr>
                <w:rStyle w:val="Hyperlink"/>
                <w:rFonts w:ascii="Cambria" w:hAnsi="Cambria"/>
                <w:noProof/>
                <w:color w:val="auto"/>
              </w:rPr>
              <w:t>1.0 Introduction</w:t>
            </w:r>
            <w:r w:rsidRPr="00501D2B">
              <w:rPr>
                <w:noProof/>
                <w:webHidden/>
                <w:color w:val="auto"/>
              </w:rPr>
              <w:tab/>
            </w:r>
            <w:r w:rsidRPr="00501D2B">
              <w:rPr>
                <w:noProof/>
                <w:webHidden/>
                <w:color w:val="auto"/>
              </w:rPr>
              <w:fldChar w:fldCharType="begin"/>
            </w:r>
            <w:r w:rsidRPr="00501D2B">
              <w:rPr>
                <w:noProof/>
                <w:webHidden/>
                <w:color w:val="auto"/>
              </w:rPr>
              <w:instrText xml:space="preserve"> PAGEREF _Toc168359896 \h </w:instrText>
            </w:r>
            <w:r w:rsidRPr="00501D2B">
              <w:rPr>
                <w:noProof/>
                <w:webHidden/>
                <w:color w:val="auto"/>
              </w:rPr>
            </w:r>
            <w:r w:rsidRPr="00501D2B">
              <w:rPr>
                <w:noProof/>
                <w:webHidden/>
                <w:color w:val="auto"/>
              </w:rPr>
              <w:fldChar w:fldCharType="separate"/>
            </w:r>
            <w:r w:rsidRPr="00501D2B">
              <w:rPr>
                <w:noProof/>
                <w:webHidden/>
                <w:color w:val="auto"/>
              </w:rPr>
              <w:t>0</w:t>
            </w:r>
            <w:r w:rsidRPr="00501D2B">
              <w:rPr>
                <w:noProof/>
                <w:webHidden/>
                <w:color w:val="auto"/>
              </w:rPr>
              <w:fldChar w:fldCharType="end"/>
            </w:r>
          </w:hyperlink>
        </w:p>
        <w:p w14:paraId="18F88869" w14:textId="77777777" w:rsidR="00566151" w:rsidRPr="00501D2B" w:rsidRDefault="00000000" w:rsidP="00566151">
          <w:pPr>
            <w:pStyle w:val="TOC1"/>
            <w:tabs>
              <w:tab w:val="right" w:leader="dot" w:pos="9350"/>
            </w:tabs>
            <w:spacing w:line="360" w:lineRule="auto"/>
            <w:rPr>
              <w:rFonts w:asciiTheme="minorHAnsi" w:eastAsiaTheme="minorEastAsia" w:hAnsiTheme="minorHAnsi" w:cstheme="minorBidi"/>
              <w:noProof/>
              <w:color w:val="auto"/>
              <w:sz w:val="22"/>
              <w:szCs w:val="22"/>
            </w:rPr>
          </w:pPr>
          <w:hyperlink w:anchor="_Toc168359897" w:history="1">
            <w:r w:rsidR="00566151" w:rsidRPr="00501D2B">
              <w:rPr>
                <w:rStyle w:val="Hyperlink"/>
                <w:rFonts w:ascii="Cambria" w:hAnsi="Cambria"/>
                <w:bCs/>
                <w:noProof/>
                <w:color w:val="auto"/>
              </w:rPr>
              <w:t>2.0 Teamwork in Organisations</w:t>
            </w:r>
            <w:r w:rsidR="00566151" w:rsidRPr="00501D2B">
              <w:rPr>
                <w:noProof/>
                <w:webHidden/>
                <w:color w:val="auto"/>
              </w:rPr>
              <w:tab/>
            </w:r>
            <w:r w:rsidR="00566151" w:rsidRPr="00501D2B">
              <w:rPr>
                <w:noProof/>
                <w:webHidden/>
                <w:color w:val="auto"/>
              </w:rPr>
              <w:fldChar w:fldCharType="begin"/>
            </w:r>
            <w:r w:rsidR="00566151" w:rsidRPr="00501D2B">
              <w:rPr>
                <w:noProof/>
                <w:webHidden/>
                <w:color w:val="auto"/>
              </w:rPr>
              <w:instrText xml:space="preserve"> PAGEREF _Toc168359897 \h </w:instrText>
            </w:r>
            <w:r w:rsidR="00566151" w:rsidRPr="00501D2B">
              <w:rPr>
                <w:noProof/>
                <w:webHidden/>
                <w:color w:val="auto"/>
              </w:rPr>
            </w:r>
            <w:r w:rsidR="00566151" w:rsidRPr="00501D2B">
              <w:rPr>
                <w:noProof/>
                <w:webHidden/>
                <w:color w:val="auto"/>
              </w:rPr>
              <w:fldChar w:fldCharType="separate"/>
            </w:r>
            <w:r w:rsidR="00566151" w:rsidRPr="00501D2B">
              <w:rPr>
                <w:noProof/>
                <w:webHidden/>
                <w:color w:val="auto"/>
              </w:rPr>
              <w:t>0</w:t>
            </w:r>
            <w:r w:rsidR="00566151" w:rsidRPr="00501D2B">
              <w:rPr>
                <w:noProof/>
                <w:webHidden/>
                <w:color w:val="auto"/>
              </w:rPr>
              <w:fldChar w:fldCharType="end"/>
            </w:r>
          </w:hyperlink>
        </w:p>
        <w:p w14:paraId="1195F4FF" w14:textId="77777777" w:rsidR="00566151" w:rsidRPr="00501D2B" w:rsidRDefault="00000000" w:rsidP="00566151">
          <w:pPr>
            <w:pStyle w:val="TOC2"/>
            <w:tabs>
              <w:tab w:val="right" w:leader="dot" w:pos="9350"/>
            </w:tabs>
            <w:spacing w:line="360" w:lineRule="auto"/>
            <w:rPr>
              <w:rFonts w:cstheme="minorBidi"/>
              <w:noProof/>
            </w:rPr>
          </w:pPr>
          <w:hyperlink w:anchor="_Toc168359898" w:history="1">
            <w:r w:rsidR="00566151" w:rsidRPr="002D7219">
              <w:rPr>
                <w:rStyle w:val="Hyperlink"/>
                <w:rFonts w:ascii="Cambria" w:hAnsi="Cambria"/>
                <w:bCs/>
                <w:noProof/>
              </w:rPr>
              <w:t>2.1 Theoretical Framework</w:t>
            </w:r>
            <w:r w:rsidR="00566151" w:rsidRPr="00501D2B">
              <w:rPr>
                <w:noProof/>
                <w:webHidden/>
              </w:rPr>
              <w:tab/>
            </w:r>
            <w:r w:rsidR="00566151" w:rsidRPr="00501D2B">
              <w:rPr>
                <w:noProof/>
                <w:webHidden/>
              </w:rPr>
              <w:fldChar w:fldCharType="begin"/>
            </w:r>
            <w:r w:rsidR="00566151" w:rsidRPr="00501D2B">
              <w:rPr>
                <w:noProof/>
                <w:webHidden/>
              </w:rPr>
              <w:instrText xml:space="preserve"> PAGEREF _Toc168359898 \h </w:instrText>
            </w:r>
            <w:r w:rsidR="00566151" w:rsidRPr="00501D2B">
              <w:rPr>
                <w:noProof/>
                <w:webHidden/>
              </w:rPr>
            </w:r>
            <w:r w:rsidR="00566151" w:rsidRPr="00501D2B">
              <w:rPr>
                <w:noProof/>
                <w:webHidden/>
              </w:rPr>
              <w:fldChar w:fldCharType="separate"/>
            </w:r>
            <w:r w:rsidR="00566151" w:rsidRPr="00501D2B">
              <w:rPr>
                <w:noProof/>
                <w:webHidden/>
              </w:rPr>
              <w:t>0</w:t>
            </w:r>
            <w:r w:rsidR="00566151" w:rsidRPr="00501D2B">
              <w:rPr>
                <w:noProof/>
                <w:webHidden/>
              </w:rPr>
              <w:fldChar w:fldCharType="end"/>
            </w:r>
          </w:hyperlink>
        </w:p>
        <w:p w14:paraId="40E48DBD" w14:textId="77777777" w:rsidR="00566151" w:rsidRPr="00501D2B" w:rsidRDefault="00000000" w:rsidP="00566151">
          <w:pPr>
            <w:pStyle w:val="TOC2"/>
            <w:tabs>
              <w:tab w:val="right" w:leader="dot" w:pos="9350"/>
            </w:tabs>
            <w:spacing w:line="360" w:lineRule="auto"/>
            <w:rPr>
              <w:rFonts w:cstheme="minorBidi"/>
              <w:noProof/>
            </w:rPr>
          </w:pPr>
          <w:hyperlink w:anchor="_Toc168359899" w:history="1">
            <w:r w:rsidR="00566151" w:rsidRPr="00501D2B">
              <w:rPr>
                <w:rStyle w:val="Hyperlink"/>
                <w:rFonts w:ascii="Cambria" w:hAnsi="Cambria"/>
                <w:bCs/>
                <w:noProof/>
              </w:rPr>
              <w:t>2.2 Team Roles</w:t>
            </w:r>
            <w:r w:rsidR="00566151" w:rsidRPr="00501D2B">
              <w:rPr>
                <w:noProof/>
                <w:webHidden/>
              </w:rPr>
              <w:tab/>
            </w:r>
            <w:r w:rsidR="00566151" w:rsidRPr="00501D2B">
              <w:rPr>
                <w:noProof/>
                <w:webHidden/>
              </w:rPr>
              <w:fldChar w:fldCharType="begin"/>
            </w:r>
            <w:r w:rsidR="00566151" w:rsidRPr="00501D2B">
              <w:rPr>
                <w:noProof/>
                <w:webHidden/>
              </w:rPr>
              <w:instrText xml:space="preserve"> PAGEREF _Toc168359899 \h </w:instrText>
            </w:r>
            <w:r w:rsidR="00566151" w:rsidRPr="00501D2B">
              <w:rPr>
                <w:noProof/>
                <w:webHidden/>
              </w:rPr>
            </w:r>
            <w:r w:rsidR="00566151" w:rsidRPr="00501D2B">
              <w:rPr>
                <w:noProof/>
                <w:webHidden/>
              </w:rPr>
              <w:fldChar w:fldCharType="separate"/>
            </w:r>
            <w:r w:rsidR="00566151" w:rsidRPr="00501D2B">
              <w:rPr>
                <w:noProof/>
                <w:webHidden/>
              </w:rPr>
              <w:t>1</w:t>
            </w:r>
            <w:r w:rsidR="00566151" w:rsidRPr="00501D2B">
              <w:rPr>
                <w:noProof/>
                <w:webHidden/>
              </w:rPr>
              <w:fldChar w:fldCharType="end"/>
            </w:r>
          </w:hyperlink>
        </w:p>
        <w:p w14:paraId="1B1E60DB" w14:textId="77777777" w:rsidR="00566151" w:rsidRPr="00501D2B" w:rsidRDefault="00000000" w:rsidP="00566151">
          <w:pPr>
            <w:pStyle w:val="TOC2"/>
            <w:tabs>
              <w:tab w:val="right" w:leader="dot" w:pos="9350"/>
            </w:tabs>
            <w:spacing w:line="360" w:lineRule="auto"/>
            <w:rPr>
              <w:rFonts w:cstheme="minorBidi"/>
              <w:noProof/>
            </w:rPr>
          </w:pPr>
          <w:hyperlink w:anchor="_Toc168359900" w:history="1">
            <w:r w:rsidR="00566151" w:rsidRPr="00501D2B">
              <w:rPr>
                <w:rStyle w:val="Hyperlink"/>
                <w:rFonts w:ascii="Cambria" w:hAnsi="Cambria"/>
                <w:bCs/>
                <w:noProof/>
              </w:rPr>
              <w:t>2.3 Understanding Team Development</w:t>
            </w:r>
            <w:r w:rsidR="00566151" w:rsidRPr="00501D2B">
              <w:rPr>
                <w:noProof/>
                <w:webHidden/>
              </w:rPr>
              <w:tab/>
            </w:r>
            <w:r w:rsidR="00566151" w:rsidRPr="00501D2B">
              <w:rPr>
                <w:noProof/>
                <w:webHidden/>
              </w:rPr>
              <w:fldChar w:fldCharType="begin"/>
            </w:r>
            <w:r w:rsidR="00566151" w:rsidRPr="00501D2B">
              <w:rPr>
                <w:noProof/>
                <w:webHidden/>
              </w:rPr>
              <w:instrText xml:space="preserve"> PAGEREF _Toc168359900 \h </w:instrText>
            </w:r>
            <w:r w:rsidR="00566151" w:rsidRPr="00501D2B">
              <w:rPr>
                <w:noProof/>
                <w:webHidden/>
              </w:rPr>
            </w:r>
            <w:r w:rsidR="00566151" w:rsidRPr="00501D2B">
              <w:rPr>
                <w:noProof/>
                <w:webHidden/>
              </w:rPr>
              <w:fldChar w:fldCharType="separate"/>
            </w:r>
            <w:r w:rsidR="00566151" w:rsidRPr="00501D2B">
              <w:rPr>
                <w:noProof/>
                <w:webHidden/>
              </w:rPr>
              <w:t>3</w:t>
            </w:r>
            <w:r w:rsidR="00566151" w:rsidRPr="00501D2B">
              <w:rPr>
                <w:noProof/>
                <w:webHidden/>
              </w:rPr>
              <w:fldChar w:fldCharType="end"/>
            </w:r>
          </w:hyperlink>
        </w:p>
        <w:p w14:paraId="77767930" w14:textId="77777777" w:rsidR="00566151" w:rsidRPr="00501D2B" w:rsidRDefault="00000000" w:rsidP="00566151">
          <w:pPr>
            <w:pStyle w:val="TOC2"/>
            <w:tabs>
              <w:tab w:val="right" w:leader="dot" w:pos="9350"/>
            </w:tabs>
            <w:spacing w:line="360" w:lineRule="auto"/>
            <w:rPr>
              <w:rFonts w:cstheme="minorBidi"/>
              <w:noProof/>
            </w:rPr>
          </w:pPr>
          <w:hyperlink w:anchor="_Toc168359901" w:history="1">
            <w:r w:rsidR="00566151" w:rsidRPr="00501D2B">
              <w:rPr>
                <w:rStyle w:val="Hyperlink"/>
                <w:rFonts w:ascii="Cambria" w:hAnsi="Cambria"/>
                <w:noProof/>
              </w:rPr>
              <w:t>2.4 Managing Conflict in the Workplace</w:t>
            </w:r>
            <w:r w:rsidR="00566151" w:rsidRPr="00501D2B">
              <w:rPr>
                <w:noProof/>
                <w:webHidden/>
              </w:rPr>
              <w:tab/>
            </w:r>
            <w:r w:rsidR="00566151" w:rsidRPr="00501D2B">
              <w:rPr>
                <w:noProof/>
                <w:webHidden/>
              </w:rPr>
              <w:fldChar w:fldCharType="begin"/>
            </w:r>
            <w:r w:rsidR="00566151" w:rsidRPr="00501D2B">
              <w:rPr>
                <w:noProof/>
                <w:webHidden/>
              </w:rPr>
              <w:instrText xml:space="preserve"> PAGEREF _Toc168359901 \h </w:instrText>
            </w:r>
            <w:r w:rsidR="00566151" w:rsidRPr="00501D2B">
              <w:rPr>
                <w:noProof/>
                <w:webHidden/>
              </w:rPr>
            </w:r>
            <w:r w:rsidR="00566151" w:rsidRPr="00501D2B">
              <w:rPr>
                <w:noProof/>
                <w:webHidden/>
              </w:rPr>
              <w:fldChar w:fldCharType="separate"/>
            </w:r>
            <w:r w:rsidR="00566151" w:rsidRPr="00501D2B">
              <w:rPr>
                <w:noProof/>
                <w:webHidden/>
              </w:rPr>
              <w:t>5</w:t>
            </w:r>
            <w:r w:rsidR="00566151" w:rsidRPr="00501D2B">
              <w:rPr>
                <w:noProof/>
                <w:webHidden/>
              </w:rPr>
              <w:fldChar w:fldCharType="end"/>
            </w:r>
          </w:hyperlink>
        </w:p>
        <w:p w14:paraId="17141928" w14:textId="77777777" w:rsidR="00566151" w:rsidRPr="00501D2B" w:rsidRDefault="00000000" w:rsidP="00566151">
          <w:pPr>
            <w:pStyle w:val="TOC1"/>
            <w:tabs>
              <w:tab w:val="right" w:leader="dot" w:pos="9350"/>
            </w:tabs>
            <w:spacing w:line="360" w:lineRule="auto"/>
            <w:rPr>
              <w:rFonts w:asciiTheme="minorHAnsi" w:eastAsiaTheme="minorEastAsia" w:hAnsiTheme="minorHAnsi" w:cstheme="minorBidi"/>
              <w:noProof/>
              <w:color w:val="auto"/>
              <w:sz w:val="22"/>
              <w:szCs w:val="22"/>
            </w:rPr>
          </w:pPr>
          <w:hyperlink w:anchor="_Toc168359902" w:history="1">
            <w:r w:rsidR="00566151" w:rsidRPr="00501D2B">
              <w:rPr>
                <w:rStyle w:val="Hyperlink"/>
                <w:rFonts w:ascii="Cambria" w:hAnsi="Cambria"/>
                <w:bCs/>
                <w:noProof/>
                <w:color w:val="auto"/>
              </w:rPr>
              <w:t>3.0 Conclusion</w:t>
            </w:r>
            <w:r w:rsidR="00566151" w:rsidRPr="00501D2B">
              <w:rPr>
                <w:noProof/>
                <w:webHidden/>
                <w:color w:val="auto"/>
              </w:rPr>
              <w:tab/>
            </w:r>
            <w:r w:rsidR="00566151" w:rsidRPr="00501D2B">
              <w:rPr>
                <w:noProof/>
                <w:webHidden/>
                <w:color w:val="auto"/>
              </w:rPr>
              <w:fldChar w:fldCharType="begin"/>
            </w:r>
            <w:r w:rsidR="00566151" w:rsidRPr="00501D2B">
              <w:rPr>
                <w:noProof/>
                <w:webHidden/>
                <w:color w:val="auto"/>
              </w:rPr>
              <w:instrText xml:space="preserve"> PAGEREF _Toc168359902 \h </w:instrText>
            </w:r>
            <w:r w:rsidR="00566151" w:rsidRPr="00501D2B">
              <w:rPr>
                <w:noProof/>
                <w:webHidden/>
                <w:color w:val="auto"/>
              </w:rPr>
            </w:r>
            <w:r w:rsidR="00566151" w:rsidRPr="00501D2B">
              <w:rPr>
                <w:noProof/>
                <w:webHidden/>
                <w:color w:val="auto"/>
              </w:rPr>
              <w:fldChar w:fldCharType="separate"/>
            </w:r>
            <w:r w:rsidR="00566151" w:rsidRPr="00501D2B">
              <w:rPr>
                <w:noProof/>
                <w:webHidden/>
                <w:color w:val="auto"/>
              </w:rPr>
              <w:t>7</w:t>
            </w:r>
            <w:r w:rsidR="00566151" w:rsidRPr="00501D2B">
              <w:rPr>
                <w:noProof/>
                <w:webHidden/>
                <w:color w:val="auto"/>
              </w:rPr>
              <w:fldChar w:fldCharType="end"/>
            </w:r>
          </w:hyperlink>
        </w:p>
        <w:p w14:paraId="7915CA9A" w14:textId="77777777" w:rsidR="00566151" w:rsidRPr="00501D2B" w:rsidRDefault="00000000" w:rsidP="00566151">
          <w:pPr>
            <w:pStyle w:val="TOC1"/>
            <w:tabs>
              <w:tab w:val="right" w:leader="dot" w:pos="9350"/>
            </w:tabs>
            <w:spacing w:line="360" w:lineRule="auto"/>
            <w:rPr>
              <w:rFonts w:asciiTheme="minorHAnsi" w:eastAsiaTheme="minorEastAsia" w:hAnsiTheme="minorHAnsi" w:cstheme="minorBidi"/>
              <w:noProof/>
              <w:color w:val="auto"/>
              <w:sz w:val="22"/>
              <w:szCs w:val="22"/>
            </w:rPr>
          </w:pPr>
          <w:hyperlink w:anchor="_Toc168359903" w:history="1">
            <w:r w:rsidR="00566151" w:rsidRPr="00501D2B">
              <w:rPr>
                <w:rStyle w:val="Hyperlink"/>
                <w:rFonts w:ascii="Cambria" w:hAnsi="Cambria"/>
                <w:bCs/>
                <w:noProof/>
                <w:color w:val="auto"/>
              </w:rPr>
              <w:t>4.0 Recommendations</w:t>
            </w:r>
            <w:r w:rsidR="00566151" w:rsidRPr="00501D2B">
              <w:rPr>
                <w:noProof/>
                <w:webHidden/>
                <w:color w:val="auto"/>
              </w:rPr>
              <w:tab/>
            </w:r>
            <w:r w:rsidR="00566151" w:rsidRPr="00501D2B">
              <w:rPr>
                <w:noProof/>
                <w:webHidden/>
                <w:color w:val="auto"/>
              </w:rPr>
              <w:fldChar w:fldCharType="begin"/>
            </w:r>
            <w:r w:rsidR="00566151" w:rsidRPr="00501D2B">
              <w:rPr>
                <w:noProof/>
                <w:webHidden/>
                <w:color w:val="auto"/>
              </w:rPr>
              <w:instrText xml:space="preserve"> PAGEREF _Toc168359903 \h </w:instrText>
            </w:r>
            <w:r w:rsidR="00566151" w:rsidRPr="00501D2B">
              <w:rPr>
                <w:noProof/>
                <w:webHidden/>
                <w:color w:val="auto"/>
              </w:rPr>
            </w:r>
            <w:r w:rsidR="00566151" w:rsidRPr="00501D2B">
              <w:rPr>
                <w:noProof/>
                <w:webHidden/>
                <w:color w:val="auto"/>
              </w:rPr>
              <w:fldChar w:fldCharType="separate"/>
            </w:r>
            <w:r w:rsidR="00566151" w:rsidRPr="00501D2B">
              <w:rPr>
                <w:noProof/>
                <w:webHidden/>
                <w:color w:val="auto"/>
              </w:rPr>
              <w:t>8</w:t>
            </w:r>
            <w:r w:rsidR="00566151" w:rsidRPr="00501D2B">
              <w:rPr>
                <w:noProof/>
                <w:webHidden/>
                <w:color w:val="auto"/>
              </w:rPr>
              <w:fldChar w:fldCharType="end"/>
            </w:r>
          </w:hyperlink>
        </w:p>
        <w:p w14:paraId="540A6331" w14:textId="77777777" w:rsidR="00566151" w:rsidRPr="00501D2B" w:rsidRDefault="00000000" w:rsidP="00566151">
          <w:pPr>
            <w:pStyle w:val="TOC1"/>
            <w:tabs>
              <w:tab w:val="right" w:leader="dot" w:pos="9350"/>
            </w:tabs>
            <w:spacing w:line="360" w:lineRule="auto"/>
            <w:rPr>
              <w:rFonts w:asciiTheme="minorHAnsi" w:eastAsiaTheme="minorEastAsia" w:hAnsiTheme="minorHAnsi" w:cstheme="minorBidi"/>
              <w:noProof/>
              <w:color w:val="auto"/>
              <w:sz w:val="22"/>
              <w:szCs w:val="22"/>
            </w:rPr>
          </w:pPr>
          <w:hyperlink w:anchor="_Toc168359904" w:history="1">
            <w:r w:rsidR="00566151" w:rsidRPr="00501D2B">
              <w:rPr>
                <w:rStyle w:val="Hyperlink"/>
                <w:rFonts w:ascii="Cambria" w:hAnsi="Cambria"/>
                <w:noProof/>
                <w:color w:val="auto"/>
              </w:rPr>
              <w:t>References</w:t>
            </w:r>
            <w:r w:rsidR="00566151" w:rsidRPr="00501D2B">
              <w:rPr>
                <w:noProof/>
                <w:webHidden/>
                <w:color w:val="auto"/>
              </w:rPr>
              <w:tab/>
            </w:r>
            <w:r w:rsidR="00566151" w:rsidRPr="00501D2B">
              <w:rPr>
                <w:noProof/>
                <w:webHidden/>
                <w:color w:val="auto"/>
              </w:rPr>
              <w:fldChar w:fldCharType="begin"/>
            </w:r>
            <w:r w:rsidR="00566151" w:rsidRPr="00501D2B">
              <w:rPr>
                <w:noProof/>
                <w:webHidden/>
                <w:color w:val="auto"/>
              </w:rPr>
              <w:instrText xml:space="preserve"> PAGEREF _Toc168359904 \h </w:instrText>
            </w:r>
            <w:r w:rsidR="00566151" w:rsidRPr="00501D2B">
              <w:rPr>
                <w:noProof/>
                <w:webHidden/>
                <w:color w:val="auto"/>
              </w:rPr>
            </w:r>
            <w:r w:rsidR="00566151" w:rsidRPr="00501D2B">
              <w:rPr>
                <w:noProof/>
                <w:webHidden/>
                <w:color w:val="auto"/>
              </w:rPr>
              <w:fldChar w:fldCharType="separate"/>
            </w:r>
            <w:r w:rsidR="00566151" w:rsidRPr="00501D2B">
              <w:rPr>
                <w:noProof/>
                <w:webHidden/>
                <w:color w:val="auto"/>
              </w:rPr>
              <w:t>9</w:t>
            </w:r>
            <w:r w:rsidR="00566151" w:rsidRPr="00501D2B">
              <w:rPr>
                <w:noProof/>
                <w:webHidden/>
                <w:color w:val="auto"/>
              </w:rPr>
              <w:fldChar w:fldCharType="end"/>
            </w:r>
          </w:hyperlink>
        </w:p>
        <w:p w14:paraId="2D8C2259" w14:textId="77777777" w:rsidR="00566151" w:rsidRPr="00501D2B" w:rsidRDefault="00566151" w:rsidP="00566151">
          <w:pPr>
            <w:spacing w:line="360" w:lineRule="auto"/>
          </w:pPr>
          <w:r w:rsidRPr="00501D2B">
            <w:rPr>
              <w:b/>
              <w:bCs/>
              <w:noProof/>
            </w:rPr>
            <w:fldChar w:fldCharType="end"/>
          </w:r>
        </w:p>
      </w:sdtContent>
    </w:sdt>
    <w:p w14:paraId="740E781C" w14:textId="77777777" w:rsidR="00566151" w:rsidRPr="00501D2B" w:rsidRDefault="00566151" w:rsidP="00566151">
      <w:pPr>
        <w:spacing w:line="360" w:lineRule="auto"/>
        <w:rPr>
          <w:rFonts w:ascii="Verdana" w:hAnsi="Verdana"/>
          <w:b/>
          <w:bCs/>
          <w:sz w:val="28"/>
        </w:rPr>
      </w:pPr>
    </w:p>
    <w:p w14:paraId="6A22CAD2" w14:textId="77777777" w:rsidR="00566151" w:rsidRPr="00501D2B" w:rsidRDefault="00566151" w:rsidP="00566151">
      <w:pPr>
        <w:rPr>
          <w:rFonts w:ascii="Verdana" w:hAnsi="Verdana"/>
          <w:sz w:val="28"/>
        </w:rPr>
      </w:pPr>
    </w:p>
    <w:p w14:paraId="53CBD5D8" w14:textId="77777777" w:rsidR="00566151" w:rsidRPr="00501D2B" w:rsidRDefault="00566151" w:rsidP="00566151">
      <w:pPr>
        <w:rPr>
          <w:rFonts w:ascii="Verdana" w:hAnsi="Verdana"/>
          <w:sz w:val="28"/>
        </w:rPr>
        <w:sectPr w:rsidR="00566151" w:rsidRPr="00501D2B">
          <w:pgSz w:w="12240" w:h="15840"/>
          <w:pgMar w:top="1440" w:right="1440" w:bottom="1440" w:left="1440" w:header="720" w:footer="720" w:gutter="0"/>
          <w:cols w:space="720"/>
          <w:docGrid w:linePitch="360"/>
        </w:sectPr>
      </w:pPr>
    </w:p>
    <w:p w14:paraId="4DD7AD77" w14:textId="77777777" w:rsidR="00566151" w:rsidRPr="00501D2B" w:rsidRDefault="00566151" w:rsidP="00566151">
      <w:pPr>
        <w:pStyle w:val="Heading1"/>
        <w:spacing w:after="240" w:line="360" w:lineRule="auto"/>
        <w:jc w:val="both"/>
        <w:rPr>
          <w:rFonts w:ascii="Cambria" w:hAnsi="Cambria"/>
          <w:sz w:val="24"/>
          <w:szCs w:val="24"/>
        </w:rPr>
      </w:pPr>
      <w:bookmarkStart w:id="0" w:name="_Toc168359896"/>
      <w:r w:rsidRPr="00501D2B">
        <w:rPr>
          <w:rFonts w:ascii="Cambria" w:hAnsi="Cambria"/>
          <w:sz w:val="24"/>
          <w:szCs w:val="24"/>
        </w:rPr>
        <w:lastRenderedPageBreak/>
        <w:t>1.0 Introduction</w:t>
      </w:r>
      <w:bookmarkEnd w:id="0"/>
      <w:r w:rsidRPr="00501D2B">
        <w:rPr>
          <w:rFonts w:ascii="Cambria" w:hAnsi="Cambria"/>
          <w:sz w:val="24"/>
          <w:szCs w:val="24"/>
        </w:rPr>
        <w:t xml:space="preserve"> </w:t>
      </w:r>
    </w:p>
    <w:p w14:paraId="66267A95" w14:textId="77777777" w:rsidR="00566151" w:rsidRPr="00501D2B" w:rsidRDefault="00566151" w:rsidP="00566151">
      <w:pPr>
        <w:pStyle w:val="NormalWeb"/>
        <w:spacing w:before="0" w:beforeAutospacing="0" w:after="240" w:afterAutospacing="0" w:line="360" w:lineRule="auto"/>
        <w:jc w:val="both"/>
        <w:rPr>
          <w:rFonts w:ascii="Cambria" w:hAnsi="Cambria"/>
        </w:rPr>
      </w:pPr>
      <w:bookmarkStart w:id="1" w:name="_30j0zll" w:colFirst="0" w:colLast="0"/>
      <w:bookmarkEnd w:id="1"/>
      <w:r w:rsidRPr="00501D2B">
        <w:rPr>
          <w:rFonts w:ascii="Cambria" w:hAnsi="Cambria"/>
        </w:rPr>
        <w:t xml:space="preserve">As Katzenbach and Smith (2015) assert, teamwork is a collective </w:t>
      </w:r>
      <w:proofErr w:type="spellStart"/>
      <w:r w:rsidRPr="00501D2B">
        <w:rPr>
          <w:rFonts w:ascii="Cambria" w:hAnsi="Cambria"/>
        </w:rPr>
        <w:t>endeavour</w:t>
      </w:r>
      <w:proofErr w:type="spellEnd"/>
      <w:r w:rsidRPr="00501D2B">
        <w:rPr>
          <w:rFonts w:ascii="Cambria" w:hAnsi="Cambria"/>
        </w:rPr>
        <w:t xml:space="preserve"> that leverages the diverse perspectives of multiple individuals to achieve a shared goal. This collaborative approach enhances individual productivity and fosters faster and more efficient problem-solving in a group setting (Arora, </w:t>
      </w:r>
      <w:proofErr w:type="spellStart"/>
      <w:r w:rsidRPr="00501D2B">
        <w:rPr>
          <w:rFonts w:ascii="Cambria" w:hAnsi="Cambria"/>
        </w:rPr>
        <w:t>Gajendragadkar</w:t>
      </w:r>
      <w:proofErr w:type="spellEnd"/>
      <w:r w:rsidRPr="00501D2B">
        <w:rPr>
          <w:rFonts w:ascii="Cambria" w:hAnsi="Cambria"/>
        </w:rPr>
        <w:t>, and Neelam, 2023). In light of this, the report delves into the significance of various models and theories</w:t>
      </w:r>
      <w:r>
        <w:rPr>
          <w:rFonts w:ascii="Cambria" w:hAnsi="Cambria"/>
        </w:rPr>
        <w:t xml:space="preserve"> in team building within </w:t>
      </w:r>
      <w:proofErr w:type="spellStart"/>
      <w:r>
        <w:rPr>
          <w:rFonts w:ascii="Cambria" w:hAnsi="Cambria"/>
        </w:rPr>
        <w:t>organis</w:t>
      </w:r>
      <w:r w:rsidRPr="00501D2B">
        <w:rPr>
          <w:rFonts w:ascii="Cambria" w:hAnsi="Cambria"/>
        </w:rPr>
        <w:t>ational</w:t>
      </w:r>
      <w:proofErr w:type="spellEnd"/>
      <w:r w:rsidRPr="00501D2B">
        <w:rPr>
          <w:rFonts w:ascii="Cambria" w:hAnsi="Cambria"/>
        </w:rPr>
        <w:t xml:space="preserve"> contexts. By employing a literature review approach (Tuckman and Harper, 2012), the report would evaluate the practical application of these models in enhancing teamwork, understanding team development, managing conflicts, and identifying the key elements of effective teams. </w:t>
      </w:r>
    </w:p>
    <w:p w14:paraId="6D39837D" w14:textId="77777777" w:rsidR="00566151" w:rsidRPr="00501D2B" w:rsidRDefault="00566151" w:rsidP="00566151">
      <w:pPr>
        <w:pStyle w:val="Heading1"/>
        <w:spacing w:before="0" w:after="240" w:line="360" w:lineRule="auto"/>
        <w:jc w:val="both"/>
        <w:rPr>
          <w:rFonts w:ascii="Cambria" w:hAnsi="Cambria"/>
          <w:sz w:val="24"/>
          <w:szCs w:val="24"/>
        </w:rPr>
      </w:pPr>
      <w:bookmarkStart w:id="2" w:name="_Toc168359897"/>
      <w:r w:rsidRPr="00501D2B">
        <w:rPr>
          <w:rFonts w:ascii="Cambria" w:hAnsi="Cambria"/>
          <w:bCs/>
          <w:sz w:val="24"/>
          <w:szCs w:val="24"/>
        </w:rPr>
        <w:t>2.0 Teamwork in Organisations</w:t>
      </w:r>
      <w:bookmarkEnd w:id="2"/>
      <w:r w:rsidRPr="00501D2B">
        <w:rPr>
          <w:rFonts w:ascii="Cambria" w:hAnsi="Cambria"/>
          <w:bCs/>
          <w:sz w:val="24"/>
          <w:szCs w:val="24"/>
        </w:rPr>
        <w:t xml:space="preserve"> </w:t>
      </w:r>
    </w:p>
    <w:p w14:paraId="527638B0" w14:textId="77777777" w:rsidR="00566151" w:rsidRPr="00501D2B" w:rsidRDefault="00566151" w:rsidP="00566151">
      <w:pPr>
        <w:pStyle w:val="Heading2"/>
        <w:spacing w:before="0" w:after="240" w:line="360" w:lineRule="auto"/>
        <w:jc w:val="both"/>
        <w:rPr>
          <w:rFonts w:ascii="Cambria" w:hAnsi="Cambria"/>
          <w:b/>
          <w:bCs/>
          <w:color w:val="auto"/>
          <w:sz w:val="24"/>
          <w:szCs w:val="24"/>
        </w:rPr>
      </w:pPr>
      <w:bookmarkStart w:id="3" w:name="_Toc168359898"/>
      <w:r w:rsidRPr="00501D2B">
        <w:rPr>
          <w:rFonts w:ascii="Cambria" w:hAnsi="Cambria"/>
          <w:b/>
          <w:bCs/>
          <w:color w:val="auto"/>
          <w:sz w:val="24"/>
          <w:szCs w:val="24"/>
        </w:rPr>
        <w:t>2.1 Theoretical Framework</w:t>
      </w:r>
      <w:bookmarkEnd w:id="3"/>
      <w:r w:rsidRPr="00501D2B">
        <w:rPr>
          <w:rFonts w:ascii="Cambria" w:hAnsi="Cambria"/>
          <w:b/>
          <w:bCs/>
          <w:color w:val="auto"/>
          <w:sz w:val="24"/>
          <w:szCs w:val="24"/>
        </w:rPr>
        <w:t xml:space="preserve"> </w:t>
      </w:r>
    </w:p>
    <w:p w14:paraId="1C698F88" w14:textId="77777777" w:rsidR="009B4128" w:rsidRDefault="00585314" w:rsidP="00566151">
      <w:pPr>
        <w:pStyle w:val="NormalWeb"/>
        <w:spacing w:before="0" w:beforeAutospacing="0" w:after="240" w:afterAutospacing="0" w:line="360" w:lineRule="auto"/>
        <w:jc w:val="both"/>
        <w:rPr>
          <w:rFonts w:ascii="Cambria" w:hAnsi="Cambria"/>
        </w:rPr>
      </w:pPr>
      <w:r w:rsidRPr="00585314">
        <w:rPr>
          <w:rFonts w:ascii="Cambria" w:hAnsi="Cambria"/>
        </w:rPr>
        <w:t>Theoretical theories like Tuckman's model, Thomas-Kilmann's conflict management model, and Belbin's theory o</w:t>
      </w:r>
      <w:r w:rsidR="002F4E4D">
        <w:rPr>
          <w:rFonts w:ascii="Cambria" w:hAnsi="Cambria"/>
        </w:rPr>
        <w:t xml:space="preserve">f team roles were used to </w:t>
      </w:r>
      <w:proofErr w:type="spellStart"/>
      <w:r w:rsidR="002F4E4D">
        <w:rPr>
          <w:rFonts w:ascii="Cambria" w:hAnsi="Cambria"/>
        </w:rPr>
        <w:t>analys</w:t>
      </w:r>
      <w:r w:rsidRPr="00585314">
        <w:rPr>
          <w:rFonts w:ascii="Cambria" w:hAnsi="Cambria"/>
        </w:rPr>
        <w:t>e</w:t>
      </w:r>
      <w:proofErr w:type="spellEnd"/>
      <w:r w:rsidRPr="00585314">
        <w:rPr>
          <w:rFonts w:ascii="Cambria" w:hAnsi="Cambria"/>
        </w:rPr>
        <w:t xml:space="preserve"> teamwork patterns i</w:t>
      </w:r>
      <w:r w:rsidR="00805529">
        <w:rPr>
          <w:rFonts w:ascii="Cambria" w:hAnsi="Cambria"/>
        </w:rPr>
        <w:t xml:space="preserve">n firms. Belbin's model </w:t>
      </w:r>
      <w:proofErr w:type="spellStart"/>
      <w:r w:rsidR="00805529">
        <w:rPr>
          <w:rFonts w:ascii="Cambria" w:hAnsi="Cambria"/>
        </w:rPr>
        <w:t>emphasis</w:t>
      </w:r>
      <w:r w:rsidRPr="00585314">
        <w:rPr>
          <w:rFonts w:ascii="Cambria" w:hAnsi="Cambria"/>
        </w:rPr>
        <w:t>es</w:t>
      </w:r>
      <w:proofErr w:type="spellEnd"/>
      <w:r w:rsidRPr="00585314">
        <w:rPr>
          <w:rFonts w:ascii="Cambria" w:hAnsi="Cambria"/>
        </w:rPr>
        <w:t xml:space="preserve"> team behavior over IQ and expertise, stating that individuals tend to behave and in</w:t>
      </w:r>
      <w:r w:rsidR="009B4128">
        <w:rPr>
          <w:rFonts w:ascii="Cambria" w:hAnsi="Cambria"/>
        </w:rPr>
        <w:t xml:space="preserve">teract in specific ways (Belbin, </w:t>
      </w:r>
      <w:r w:rsidRPr="00585314">
        <w:rPr>
          <w:rFonts w:ascii="Cambria" w:hAnsi="Cambria"/>
        </w:rPr>
        <w:t>2010a).</w:t>
      </w:r>
      <w:r>
        <w:rPr>
          <w:rFonts w:ascii="Cambria" w:hAnsi="Cambria"/>
        </w:rPr>
        <w:t xml:space="preserve"> However, </w:t>
      </w:r>
      <w:r w:rsidR="00566151" w:rsidRPr="00501D2B">
        <w:rPr>
          <w:rFonts w:ascii="Cambria" w:hAnsi="Cambria"/>
        </w:rPr>
        <w:t xml:space="preserve">Torbjørn (2023) has questioned the notion, arguing that it ignores distinct cultural variations and subtleties that might affect how teammates interact and cooperate. One of the oldest and most widely </w:t>
      </w:r>
      <w:proofErr w:type="spellStart"/>
      <w:r w:rsidR="00566151" w:rsidRPr="00501D2B">
        <w:rPr>
          <w:rFonts w:ascii="Cambria" w:hAnsi="Cambria"/>
        </w:rPr>
        <w:t>recognised</w:t>
      </w:r>
      <w:proofErr w:type="spellEnd"/>
      <w:r w:rsidR="00566151" w:rsidRPr="00501D2B">
        <w:rPr>
          <w:rFonts w:ascii="Cambria" w:hAnsi="Cambria"/>
        </w:rPr>
        <w:t xml:space="preserve"> concepts of team growth is Bruce Tuckman's "Stages of Group Development" (Tuckman, 1965). The theory describes the five phases that teams exper</w:t>
      </w:r>
      <w:r w:rsidR="009B4128">
        <w:rPr>
          <w:rFonts w:ascii="Cambria" w:hAnsi="Cambria"/>
        </w:rPr>
        <w:t xml:space="preserve">ience as they grow. </w:t>
      </w:r>
      <w:r w:rsidR="00566151" w:rsidRPr="00501D2B">
        <w:rPr>
          <w:rFonts w:ascii="Cambria" w:hAnsi="Cambria"/>
        </w:rPr>
        <w:t xml:space="preserve">McCahan et al. (2015) have shown that the stages advance from planning to outcomes. On the other hand, the model's premise of linear progression and indifference to outside influences have drawn criticism (Wei et al., 2023). Despite the stages' obvious linear manner, teams' activities and communication tactics could trigger </w:t>
      </w:r>
      <w:r w:rsidR="00566151">
        <w:rPr>
          <w:rFonts w:ascii="Cambria" w:hAnsi="Cambria"/>
        </w:rPr>
        <w:t xml:space="preserve">them to return to prior stages </w:t>
      </w:r>
      <w:r w:rsidR="00566151" w:rsidRPr="00501D2B">
        <w:rPr>
          <w:rFonts w:ascii="Cambria" w:hAnsi="Cambria"/>
        </w:rPr>
        <w:t xml:space="preserve">(Wei et al., 2023). </w:t>
      </w:r>
    </w:p>
    <w:p w14:paraId="18B414D9" w14:textId="77777777" w:rsidR="00566151" w:rsidRPr="00501D2B" w:rsidRDefault="00566151" w:rsidP="00566151">
      <w:pPr>
        <w:pStyle w:val="NormalWeb"/>
        <w:spacing w:before="0" w:beforeAutospacing="0" w:after="240" w:afterAutospacing="0" w:line="360" w:lineRule="auto"/>
        <w:jc w:val="both"/>
        <w:rPr>
          <w:rFonts w:ascii="Cambria" w:hAnsi="Cambria"/>
        </w:rPr>
      </w:pPr>
      <w:r w:rsidRPr="00501D2B">
        <w:rPr>
          <w:rFonts w:ascii="Cambria" w:hAnsi="Cambria"/>
        </w:rPr>
        <w:t xml:space="preserve">The Thomas-Kilmann model is a framework for resolving team conflict, presenting five primary strategies (Thomas and Kilmann, 1974). Every strategy may have advantages and disadvantages; however, Juan et al. (2023) contend that the model ignores the relationship </w:t>
      </w:r>
      <w:r w:rsidRPr="00501D2B">
        <w:rPr>
          <w:rFonts w:ascii="Cambria" w:hAnsi="Cambria"/>
        </w:rPr>
        <w:lastRenderedPageBreak/>
        <w:t>between conflict management styles and factors like age, gender, education, and professional experience. Generally, these models provide insightful foundations for comprehending and enhancing tea</w:t>
      </w:r>
      <w:r>
        <w:rPr>
          <w:rFonts w:ascii="Cambria" w:hAnsi="Cambria"/>
        </w:rPr>
        <w:t xml:space="preserve">m dynamics within organisations </w:t>
      </w:r>
      <w:r w:rsidRPr="00501D2B">
        <w:rPr>
          <w:rFonts w:ascii="Cambria" w:hAnsi="Cambria"/>
        </w:rPr>
        <w:t>(Adair, 2015).</w:t>
      </w:r>
      <w:r>
        <w:rPr>
          <w:rFonts w:ascii="Cambria" w:hAnsi="Cambria"/>
        </w:rPr>
        <w:t xml:space="preserve"> Hence, their </w:t>
      </w:r>
      <w:r w:rsidRPr="00501D2B">
        <w:rPr>
          <w:rFonts w:ascii="Cambria" w:hAnsi="Cambria"/>
        </w:rPr>
        <w:t xml:space="preserve">integrative application can make </w:t>
      </w:r>
      <w:proofErr w:type="spellStart"/>
      <w:r w:rsidRPr="00501D2B">
        <w:rPr>
          <w:rFonts w:ascii="Cambria" w:hAnsi="Cambria"/>
        </w:rPr>
        <w:t>organisational</w:t>
      </w:r>
      <w:proofErr w:type="spellEnd"/>
      <w:r w:rsidRPr="00501D2B">
        <w:rPr>
          <w:rFonts w:ascii="Cambria" w:hAnsi="Cambria"/>
        </w:rPr>
        <w:t xml:space="preserve"> teams more unified,</w:t>
      </w:r>
      <w:r>
        <w:rPr>
          <w:rFonts w:ascii="Cambria" w:hAnsi="Cambria"/>
        </w:rPr>
        <w:t xml:space="preserve"> productive, and high-achieving.</w:t>
      </w:r>
    </w:p>
    <w:p w14:paraId="4F908466" w14:textId="77777777" w:rsidR="00566151" w:rsidRPr="00501D2B" w:rsidRDefault="00566151" w:rsidP="00566151">
      <w:pPr>
        <w:pStyle w:val="Heading2"/>
        <w:spacing w:before="0" w:after="240" w:line="360" w:lineRule="auto"/>
        <w:jc w:val="both"/>
        <w:rPr>
          <w:rFonts w:ascii="Cambria" w:hAnsi="Cambria"/>
          <w:b/>
          <w:color w:val="auto"/>
          <w:sz w:val="24"/>
          <w:szCs w:val="24"/>
        </w:rPr>
      </w:pPr>
      <w:bookmarkStart w:id="4" w:name="_Toc168359899"/>
      <w:r w:rsidRPr="00501D2B">
        <w:rPr>
          <w:rFonts w:ascii="Cambria" w:hAnsi="Cambria"/>
          <w:b/>
          <w:bCs/>
          <w:color w:val="auto"/>
          <w:sz w:val="24"/>
          <w:szCs w:val="24"/>
        </w:rPr>
        <w:t>2.2 Team Roles</w:t>
      </w:r>
      <w:bookmarkEnd w:id="4"/>
      <w:r w:rsidRPr="00501D2B">
        <w:rPr>
          <w:rFonts w:ascii="Cambria" w:hAnsi="Cambria"/>
          <w:b/>
          <w:bCs/>
          <w:color w:val="auto"/>
          <w:sz w:val="24"/>
          <w:szCs w:val="24"/>
        </w:rPr>
        <w:t xml:space="preserve"> </w:t>
      </w:r>
    </w:p>
    <w:p w14:paraId="76342667" w14:textId="77777777" w:rsidR="00566151" w:rsidRPr="00501D2B" w:rsidRDefault="00566151" w:rsidP="00566151">
      <w:pPr>
        <w:pStyle w:val="NormalWeb"/>
        <w:spacing w:before="0" w:beforeAutospacing="0" w:after="240" w:afterAutospacing="0" w:line="360" w:lineRule="auto"/>
        <w:jc w:val="both"/>
        <w:rPr>
          <w:rFonts w:ascii="Cambria" w:hAnsi="Cambria"/>
        </w:rPr>
      </w:pPr>
      <w:r w:rsidRPr="00501D2B">
        <w:rPr>
          <w:rFonts w:ascii="Cambria" w:hAnsi="Cambria"/>
        </w:rPr>
        <w:t>Belbin's theory </w:t>
      </w:r>
      <w:proofErr w:type="spellStart"/>
      <w:r w:rsidRPr="00501D2B">
        <w:rPr>
          <w:rFonts w:ascii="Cambria" w:hAnsi="Cambria"/>
        </w:rPr>
        <w:t>emphasises</w:t>
      </w:r>
      <w:proofErr w:type="spellEnd"/>
      <w:r w:rsidRPr="00501D2B">
        <w:rPr>
          <w:rFonts w:ascii="Cambria" w:hAnsi="Cambria"/>
        </w:rPr>
        <w:t xml:space="preserve"> the importance of recognising and using a variety of abilities and expertise in an atmosphere of cooperation (Belbin, 2010a). The goal is to achieve higher productivity and efficacy through skilled teamwork and interaction (Duck and McMahan, 2021; Tannenbaum and Salas, 2021). Belbin identified nine distinct team roles, each with specific advantages and disadvantages, as illustrated in Figure 1.</w:t>
      </w:r>
    </w:p>
    <w:p w14:paraId="49B22618" w14:textId="77777777" w:rsidR="00566151" w:rsidRPr="00501D2B" w:rsidRDefault="00566151" w:rsidP="00566151">
      <w:pPr>
        <w:spacing w:before="200" w:after="240" w:line="360" w:lineRule="auto"/>
        <w:jc w:val="both"/>
        <w:rPr>
          <w:rFonts w:ascii="Cambria" w:eastAsia="Times New Roman" w:hAnsi="Cambria" w:cs="Times New Roman"/>
          <w:b/>
          <w:i/>
        </w:rPr>
      </w:pPr>
      <w:r w:rsidRPr="00501D2B">
        <w:rPr>
          <w:rFonts w:ascii="Cambria" w:eastAsia="Times New Roman" w:hAnsi="Cambria" w:cs="Times New Roman"/>
          <w:noProof/>
        </w:rPr>
        <w:drawing>
          <wp:inline distT="114300" distB="114300" distL="114300" distR="114300" wp14:anchorId="7CD0994E" wp14:editId="699640D1">
            <wp:extent cx="6391275" cy="3409820"/>
            <wp:effectExtent l="0" t="0" r="0" b="635"/>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6409635" cy="3419615"/>
                    </a:xfrm>
                    <a:prstGeom prst="rect">
                      <a:avLst/>
                    </a:prstGeom>
                    <a:ln/>
                  </pic:spPr>
                </pic:pic>
              </a:graphicData>
            </a:graphic>
          </wp:inline>
        </w:drawing>
      </w:r>
      <w:r w:rsidRPr="00501D2B">
        <w:rPr>
          <w:rFonts w:ascii="Cambria" w:eastAsia="Times New Roman" w:hAnsi="Cambria" w:cs="Times New Roman"/>
          <w:b/>
          <w:i/>
        </w:rPr>
        <w:t>Figure 1: Belbin Team Roles (Hector, 2020)</w:t>
      </w:r>
    </w:p>
    <w:p w14:paraId="526C371E" w14:textId="77777777" w:rsidR="00566151" w:rsidRPr="00501D2B" w:rsidRDefault="00566151" w:rsidP="00566151">
      <w:pPr>
        <w:pStyle w:val="NormalWeb"/>
        <w:spacing w:before="0" w:beforeAutospacing="0" w:after="240" w:afterAutospacing="0" w:line="360" w:lineRule="auto"/>
        <w:jc w:val="both"/>
        <w:rPr>
          <w:rFonts w:ascii="Cambria" w:hAnsi="Cambria"/>
        </w:rPr>
      </w:pPr>
      <w:r w:rsidRPr="00501D2B">
        <w:rPr>
          <w:rFonts w:ascii="Cambria" w:hAnsi="Cambria"/>
        </w:rPr>
        <w:t xml:space="preserve">According to Belbin (2010a), the plant assumes the position of a creative and innovative team player committed to carefully considering all options. </w:t>
      </w:r>
      <w:r>
        <w:rPr>
          <w:rFonts w:ascii="Cambria" w:hAnsi="Cambria"/>
        </w:rPr>
        <w:t>In addition, p</w:t>
      </w:r>
      <w:r w:rsidRPr="00501D2B">
        <w:rPr>
          <w:rFonts w:ascii="Cambria" w:hAnsi="Cambria"/>
        </w:rPr>
        <w:t xml:space="preserve">lants have great imagination, which could render them great product developers. On the other hand, the monitor evaluators are rational people who assess ideas to determine their viability and </w:t>
      </w:r>
      <w:r w:rsidRPr="00501D2B">
        <w:rPr>
          <w:rFonts w:ascii="Cambria" w:hAnsi="Cambria"/>
        </w:rPr>
        <w:lastRenderedPageBreak/>
        <w:t>usefulness before doing anything to promote them (Belbin, 2010b). Monitor evaluators in businesses are usually highly structured project managers who define projects conceptually and build relationships between teams (Belbin, 2003). Additionally, specialists give the group an in-depth understanding of a crucial field. Coders, SEO analysts, and technical workers are examples of specialists.</w:t>
      </w:r>
    </w:p>
    <w:p w14:paraId="1C8B4FEB" w14:textId="77777777" w:rsidR="00566151" w:rsidRPr="00501D2B" w:rsidRDefault="00566151" w:rsidP="00566151">
      <w:pPr>
        <w:pStyle w:val="NormalWeb"/>
        <w:spacing w:before="0" w:beforeAutospacing="0" w:after="240" w:afterAutospacing="0" w:line="360" w:lineRule="auto"/>
        <w:jc w:val="both"/>
        <w:rPr>
          <w:rFonts w:ascii="Cambria" w:hAnsi="Cambria"/>
        </w:rPr>
      </w:pPr>
      <w:r w:rsidRPr="00501D2B">
        <w:rPr>
          <w:rFonts w:ascii="Cambria" w:hAnsi="Cambria"/>
        </w:rPr>
        <w:t xml:space="preserve">Shapers in action roles lead the group and become excellent managers (Hector, 2020). In a product advertising group, for example, the director of product may be the shaper, overseeing the team's objective and plan. It is the responsibility of implementers to plan an achievable approach and carry it out as efficiently as possible </w:t>
      </w:r>
      <w:r w:rsidR="009A2981" w:rsidRPr="009A2981">
        <w:rPr>
          <w:rFonts w:ascii="Cambria" w:hAnsi="Cambria"/>
        </w:rPr>
        <w:t>(Mostert, 2015)</w:t>
      </w:r>
      <w:r w:rsidR="009A2981">
        <w:rPr>
          <w:rFonts w:ascii="Cambria" w:hAnsi="Cambria"/>
        </w:rPr>
        <w:t xml:space="preserve">. </w:t>
      </w:r>
      <w:r w:rsidRPr="00501D2B">
        <w:rPr>
          <w:rFonts w:ascii="Cambria" w:hAnsi="Cambria"/>
        </w:rPr>
        <w:t xml:space="preserve">An implementer in a product advertising group can be an information-driven analyst searching for ways to increase the efficiency of the </w:t>
      </w:r>
      <w:proofErr w:type="spellStart"/>
      <w:r w:rsidRPr="00501D2B">
        <w:rPr>
          <w:rFonts w:ascii="Cambria" w:hAnsi="Cambria"/>
        </w:rPr>
        <w:t>organisation's</w:t>
      </w:r>
      <w:proofErr w:type="spellEnd"/>
      <w:r w:rsidRPr="00501D2B">
        <w:rPr>
          <w:rFonts w:ascii="Cambria" w:hAnsi="Cambria"/>
        </w:rPr>
        <w:t xml:space="preserve"> processes. Thorough individuals who focus on the details and strive for perfection are known as compl</w:t>
      </w:r>
      <w:r w:rsidR="00122F94">
        <w:rPr>
          <w:rFonts w:ascii="Cambria" w:hAnsi="Cambria"/>
        </w:rPr>
        <w:t>ete</w:t>
      </w:r>
      <w:r w:rsidR="007A676C">
        <w:rPr>
          <w:rFonts w:ascii="Cambria" w:hAnsi="Cambria"/>
        </w:rPr>
        <w:t>r</w:t>
      </w:r>
      <w:r w:rsidR="00122F94">
        <w:rPr>
          <w:rFonts w:ascii="Cambria" w:hAnsi="Cambria"/>
        </w:rPr>
        <w:t xml:space="preserve"> finishers (Belbin, 2010a). In addition, c</w:t>
      </w:r>
      <w:r w:rsidRPr="00501D2B">
        <w:rPr>
          <w:rFonts w:ascii="Cambria" w:hAnsi="Cambria"/>
        </w:rPr>
        <w:t>ompleter finishers are likely to succeed in technological assistance since they can quickly recognise problems and have quick solutions for them.</w:t>
      </w:r>
    </w:p>
    <w:p w14:paraId="2785B1EE" w14:textId="77777777" w:rsidR="00566151" w:rsidRPr="00501D2B" w:rsidRDefault="00566151" w:rsidP="00566151">
      <w:pPr>
        <w:pStyle w:val="NormalWeb"/>
        <w:spacing w:before="0" w:beforeAutospacing="0" w:after="240" w:afterAutospacing="0" w:line="360" w:lineRule="auto"/>
        <w:jc w:val="both"/>
        <w:rPr>
          <w:rFonts w:ascii="Cambria" w:hAnsi="Cambria"/>
        </w:rPr>
      </w:pPr>
      <w:r w:rsidRPr="00501D2B">
        <w:rPr>
          <w:rFonts w:ascii="Cambria" w:hAnsi="Cambria"/>
        </w:rPr>
        <w:t xml:space="preserve">Coordinators fall under societal duties, and coordinators are good speakers who often take on managerial duties since they motivate others to function as a team and accomplish goals (Belbin, 2010a). Coordinators might make ideal candidates for managing a team of product designers.  Moreover, </w:t>
      </w:r>
      <w:r w:rsidR="000959D5">
        <w:rPr>
          <w:rFonts w:ascii="Cambria" w:hAnsi="Cambria"/>
        </w:rPr>
        <w:t xml:space="preserve">team </w:t>
      </w:r>
      <w:r w:rsidRPr="00501D2B">
        <w:rPr>
          <w:rFonts w:ascii="Cambria" w:hAnsi="Cambria"/>
        </w:rPr>
        <w:t xml:space="preserve">workers facilitate the blending of the entire team by applying their flexibility to identify and complete activities on behalf of the team </w:t>
      </w:r>
      <w:r w:rsidR="000959D5" w:rsidRPr="009A2981">
        <w:rPr>
          <w:rFonts w:ascii="Cambria" w:hAnsi="Cambria"/>
        </w:rPr>
        <w:t>(Mostert, 2015)</w:t>
      </w:r>
      <w:r w:rsidR="000959D5">
        <w:rPr>
          <w:rFonts w:ascii="Cambria" w:hAnsi="Cambria"/>
        </w:rPr>
        <w:t xml:space="preserve">. </w:t>
      </w:r>
      <w:r w:rsidRPr="00501D2B">
        <w:rPr>
          <w:rFonts w:ascii="Cambria" w:hAnsi="Cambria"/>
        </w:rPr>
        <w:t xml:space="preserve">Because they are inherently collaborative, team workers could become great product salespeople. Resource investigators like finding new opportunities, whether investigating potential corporate advertising possibilities or interacting with partners for an innovative product launch (Belbin, 2003). As a result, they can be inherently good at </w:t>
      </w:r>
      <w:proofErr w:type="spellStart"/>
      <w:r w:rsidRPr="00501D2B">
        <w:rPr>
          <w:rFonts w:ascii="Cambria" w:hAnsi="Cambria"/>
        </w:rPr>
        <w:t>socialising</w:t>
      </w:r>
      <w:proofErr w:type="spellEnd"/>
      <w:r w:rsidRPr="00501D2B">
        <w:rPr>
          <w:rFonts w:ascii="Cambria" w:hAnsi="Cambria"/>
        </w:rPr>
        <w:t xml:space="preserve"> and presenting new customers because of their positive attitude. </w:t>
      </w:r>
    </w:p>
    <w:p w14:paraId="4F07BCD8" w14:textId="77777777" w:rsidR="00566151" w:rsidRPr="00501D2B" w:rsidRDefault="00566151" w:rsidP="00566151">
      <w:pPr>
        <w:pStyle w:val="NormalWeb"/>
        <w:spacing w:before="0" w:beforeAutospacing="0" w:after="240" w:afterAutospacing="0" w:line="360" w:lineRule="auto"/>
        <w:jc w:val="both"/>
        <w:rPr>
          <w:rFonts w:ascii="Cambria" w:hAnsi="Cambria"/>
        </w:rPr>
      </w:pPr>
      <w:r w:rsidRPr="00501D2B">
        <w:rPr>
          <w:rFonts w:ascii="Cambria" w:hAnsi="Cambria"/>
        </w:rPr>
        <w:t>Belbin's nine team roles are not just theoretical constructs, but practical tools that aid in identifying each team member's distinct contri</w:t>
      </w:r>
      <w:r>
        <w:rPr>
          <w:rFonts w:ascii="Cambria" w:hAnsi="Cambria"/>
        </w:rPr>
        <w:t xml:space="preserve">butions and possible obstacles </w:t>
      </w:r>
      <w:r w:rsidRPr="00501D2B">
        <w:rPr>
          <w:rFonts w:ascii="Cambria" w:hAnsi="Cambria"/>
        </w:rPr>
        <w:t xml:space="preserve">(Belbin, 2010a). For example, Oppo Brothers have used Belbin for several years to build their team and have so far observed a significant improvement in staff engagement (Belbin, 2024a). </w:t>
      </w:r>
      <w:r w:rsidRPr="00501D2B">
        <w:rPr>
          <w:rFonts w:ascii="Cambria" w:hAnsi="Cambria"/>
        </w:rPr>
        <w:lastRenderedPageBreak/>
        <w:t>This has also been the cas</w:t>
      </w:r>
      <w:r w:rsidR="00AD4E85">
        <w:rPr>
          <w:rFonts w:ascii="Cambria" w:hAnsi="Cambria"/>
        </w:rPr>
        <w:t>e for Alibaba (Belbin, 2024b). Hence, understanding</w:t>
      </w:r>
      <w:r w:rsidRPr="00501D2B">
        <w:rPr>
          <w:rFonts w:ascii="Cambria" w:hAnsi="Cambria"/>
        </w:rPr>
        <w:t xml:space="preserve"> these roles </w:t>
      </w:r>
      <w:r w:rsidR="00AD4E85">
        <w:rPr>
          <w:rFonts w:ascii="Cambria" w:hAnsi="Cambria"/>
        </w:rPr>
        <w:t xml:space="preserve">could help </w:t>
      </w:r>
      <w:r w:rsidRPr="00501D2B">
        <w:rPr>
          <w:rFonts w:ascii="Cambria" w:hAnsi="Cambria"/>
        </w:rPr>
        <w:t xml:space="preserve">facilitates improved job allocation, team </w:t>
      </w:r>
      <w:r w:rsidR="00AD4E85">
        <w:rPr>
          <w:rFonts w:ascii="Cambria" w:hAnsi="Cambria"/>
        </w:rPr>
        <w:t>composition, and collaboration.</w:t>
      </w:r>
      <w:r w:rsidRPr="00501D2B">
        <w:rPr>
          <w:rFonts w:ascii="Cambria" w:hAnsi="Cambria"/>
        </w:rPr>
        <w:t xml:space="preserve"> </w:t>
      </w:r>
    </w:p>
    <w:p w14:paraId="76E48BF3" w14:textId="77777777" w:rsidR="00566151" w:rsidRPr="00501D2B" w:rsidRDefault="00566151" w:rsidP="00566151">
      <w:pPr>
        <w:pStyle w:val="Heading2"/>
        <w:spacing w:before="0" w:after="240" w:line="360" w:lineRule="auto"/>
        <w:jc w:val="both"/>
        <w:rPr>
          <w:rFonts w:ascii="Cambria" w:hAnsi="Cambria"/>
          <w:b/>
          <w:color w:val="auto"/>
          <w:sz w:val="24"/>
          <w:szCs w:val="24"/>
        </w:rPr>
      </w:pPr>
      <w:bookmarkStart w:id="5" w:name="_Toc168359900"/>
      <w:r w:rsidRPr="00501D2B">
        <w:rPr>
          <w:rFonts w:ascii="Cambria" w:hAnsi="Cambria"/>
          <w:b/>
          <w:bCs/>
          <w:color w:val="auto"/>
          <w:sz w:val="24"/>
          <w:szCs w:val="24"/>
        </w:rPr>
        <w:t>2.3 Understanding Team Development</w:t>
      </w:r>
      <w:bookmarkEnd w:id="5"/>
      <w:r w:rsidRPr="00501D2B">
        <w:rPr>
          <w:rFonts w:ascii="Cambria" w:hAnsi="Cambria"/>
          <w:b/>
          <w:bCs/>
          <w:color w:val="auto"/>
          <w:sz w:val="24"/>
          <w:szCs w:val="24"/>
        </w:rPr>
        <w:t xml:space="preserve"> </w:t>
      </w:r>
    </w:p>
    <w:p w14:paraId="38D9CF2E" w14:textId="77777777" w:rsidR="00566151" w:rsidRPr="00501D2B" w:rsidRDefault="00566151" w:rsidP="00566151">
      <w:pPr>
        <w:pStyle w:val="NormalWeb"/>
        <w:spacing w:before="0" w:beforeAutospacing="0" w:after="240" w:afterAutospacing="0" w:line="360" w:lineRule="auto"/>
        <w:jc w:val="both"/>
        <w:rPr>
          <w:rFonts w:ascii="Cambria" w:hAnsi="Cambria"/>
        </w:rPr>
      </w:pPr>
      <w:r w:rsidRPr="00501D2B">
        <w:rPr>
          <w:rFonts w:ascii="Cambria" w:hAnsi="Cambria"/>
        </w:rPr>
        <w:t xml:space="preserve">Tuckman's theory is a dynamic framework that states that as connections develop and the team becomes more experienced and competent, the members' leadership style changes to a more participative or collaborative (Tuckman, 1965). Tuckman (1965) discovered a five-step development approach that most high-performing teams adhere to (see Figure 2). Figure 2 illustrates how the team progresses through these stages, which is further expatiate in Figures 3 and 4. </w:t>
      </w:r>
    </w:p>
    <w:p w14:paraId="16EDF2C0" w14:textId="77777777" w:rsidR="00566151" w:rsidRPr="00501D2B" w:rsidRDefault="00566151" w:rsidP="00566151">
      <w:pPr>
        <w:spacing w:before="200" w:after="240" w:line="360" w:lineRule="auto"/>
        <w:jc w:val="both"/>
        <w:rPr>
          <w:rFonts w:ascii="Cambria" w:eastAsia="Times New Roman" w:hAnsi="Cambria" w:cs="Times New Roman"/>
          <w:b/>
        </w:rPr>
      </w:pPr>
      <w:r w:rsidRPr="00501D2B">
        <w:rPr>
          <w:rFonts w:ascii="Cambria" w:eastAsia="Times New Roman" w:hAnsi="Cambria" w:cs="Times New Roman"/>
          <w:noProof/>
        </w:rPr>
        <w:drawing>
          <wp:inline distT="114300" distB="114300" distL="114300" distR="114300" wp14:anchorId="444178F4" wp14:editId="1EC9F91E">
            <wp:extent cx="5608320" cy="284797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608320" cy="2847975"/>
                    </a:xfrm>
                    <a:prstGeom prst="rect">
                      <a:avLst/>
                    </a:prstGeom>
                    <a:ln/>
                  </pic:spPr>
                </pic:pic>
              </a:graphicData>
            </a:graphic>
          </wp:inline>
        </w:drawing>
      </w:r>
      <w:r w:rsidRPr="00501D2B">
        <w:rPr>
          <w:rFonts w:ascii="Cambria" w:eastAsia="Times New Roman" w:hAnsi="Cambria" w:cs="Times New Roman"/>
          <w:b/>
          <w:i/>
        </w:rPr>
        <w:t>Figure 2: Team Development Chart (Tuckman, 1965)</w:t>
      </w:r>
    </w:p>
    <w:p w14:paraId="41867DD3" w14:textId="77777777" w:rsidR="00566151" w:rsidRPr="00501D2B" w:rsidRDefault="00566151" w:rsidP="00566151">
      <w:pPr>
        <w:spacing w:before="200" w:after="240" w:line="360" w:lineRule="auto"/>
        <w:jc w:val="both"/>
        <w:rPr>
          <w:rFonts w:ascii="Cambria" w:eastAsia="Times New Roman" w:hAnsi="Cambria" w:cs="Times New Roman"/>
        </w:rPr>
      </w:pPr>
      <w:bookmarkStart w:id="6" w:name="_3rdcrjn" w:colFirst="0" w:colLast="0"/>
      <w:bookmarkEnd w:id="6"/>
      <w:r w:rsidRPr="00501D2B">
        <w:rPr>
          <w:rFonts w:ascii="Cambria" w:eastAsia="Times New Roman" w:hAnsi="Cambria" w:cs="Times New Roman"/>
          <w:noProof/>
        </w:rPr>
        <w:lastRenderedPageBreak/>
        <w:drawing>
          <wp:inline distT="0" distB="0" distL="0" distR="0" wp14:anchorId="4566AA85" wp14:editId="0EA89A1E">
            <wp:extent cx="6186791" cy="5943463"/>
            <wp:effectExtent l="0" t="0" r="508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260283" cy="6014065"/>
                    </a:xfrm>
                    <a:prstGeom prst="rect">
                      <a:avLst/>
                    </a:prstGeom>
                  </pic:spPr>
                </pic:pic>
              </a:graphicData>
            </a:graphic>
          </wp:inline>
        </w:drawing>
      </w:r>
    </w:p>
    <w:p w14:paraId="5F95EBD4" w14:textId="77777777" w:rsidR="00566151" w:rsidRPr="00501D2B" w:rsidRDefault="00566151" w:rsidP="00566151">
      <w:pPr>
        <w:spacing w:before="200" w:after="240" w:line="360" w:lineRule="auto"/>
        <w:jc w:val="both"/>
        <w:rPr>
          <w:rFonts w:ascii="Cambria" w:eastAsia="Times New Roman" w:hAnsi="Cambria" w:cs="Times New Roman"/>
          <w:b/>
          <w:i/>
        </w:rPr>
      </w:pPr>
      <w:r w:rsidRPr="00501D2B">
        <w:rPr>
          <w:rFonts w:ascii="Cambria" w:eastAsia="Times New Roman" w:hAnsi="Cambria" w:cs="Times New Roman"/>
          <w:b/>
          <w:i/>
        </w:rPr>
        <w:t>Figure 3: Tuckman Team development stages (Author, Computation, 2024)</w:t>
      </w:r>
    </w:p>
    <w:p w14:paraId="15851E9A" w14:textId="77777777" w:rsidR="00566151" w:rsidRPr="00501D2B" w:rsidRDefault="00566151" w:rsidP="00566151">
      <w:pPr>
        <w:spacing w:before="200" w:after="240" w:line="360" w:lineRule="auto"/>
        <w:jc w:val="both"/>
        <w:rPr>
          <w:rFonts w:ascii="Cambria" w:eastAsia="Times New Roman" w:hAnsi="Cambria" w:cs="Times New Roman"/>
          <w:i/>
        </w:rPr>
      </w:pPr>
      <w:r w:rsidRPr="00501D2B">
        <w:rPr>
          <w:rFonts w:ascii="Cambria" w:eastAsia="Times New Roman" w:hAnsi="Cambria" w:cs="Times New Roman"/>
          <w:i/>
          <w:noProof/>
        </w:rPr>
        <w:lastRenderedPageBreak/>
        <w:drawing>
          <wp:inline distT="0" distB="0" distL="0" distR="0" wp14:anchorId="752D36A7" wp14:editId="6296A8FD">
            <wp:extent cx="6487795" cy="4863830"/>
            <wp:effectExtent l="0" t="0" r="825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497775" cy="4871312"/>
                    </a:xfrm>
                    <a:prstGeom prst="rect">
                      <a:avLst/>
                    </a:prstGeom>
                  </pic:spPr>
                </pic:pic>
              </a:graphicData>
            </a:graphic>
          </wp:inline>
        </w:drawing>
      </w:r>
    </w:p>
    <w:p w14:paraId="2EF3B3B7" w14:textId="77777777" w:rsidR="00566151" w:rsidRPr="00501D2B" w:rsidRDefault="00566151" w:rsidP="00566151">
      <w:pPr>
        <w:spacing w:after="240" w:line="360" w:lineRule="auto"/>
        <w:jc w:val="both"/>
        <w:rPr>
          <w:rFonts w:ascii="Cambria" w:eastAsia="Arial" w:hAnsi="Cambria"/>
          <w:b/>
          <w:i/>
        </w:rPr>
      </w:pPr>
      <w:r w:rsidRPr="00501D2B">
        <w:rPr>
          <w:rFonts w:ascii="Cambria" w:eastAsia="Times New Roman" w:hAnsi="Cambria" w:cs="Times New Roman"/>
          <w:b/>
          <w:i/>
        </w:rPr>
        <w:t xml:space="preserve">Figure 4: </w:t>
      </w:r>
      <w:r>
        <w:rPr>
          <w:rFonts w:ascii="Cambria" w:hAnsi="Cambria"/>
          <w:b/>
          <w:i/>
        </w:rPr>
        <w:t>A typical example of</w:t>
      </w:r>
      <w:r w:rsidRPr="00501D2B">
        <w:rPr>
          <w:rFonts w:ascii="Cambria" w:hAnsi="Cambria"/>
          <w:b/>
          <w:i/>
        </w:rPr>
        <w:t xml:space="preserve"> a project team created for a social media marketing campaign (Author Computation, 2024).</w:t>
      </w:r>
    </w:p>
    <w:p w14:paraId="56424F0B" w14:textId="77777777" w:rsidR="00566151" w:rsidRPr="00501D2B" w:rsidRDefault="00566151" w:rsidP="00566151">
      <w:pPr>
        <w:pStyle w:val="Heading2"/>
        <w:spacing w:after="240" w:line="360" w:lineRule="auto"/>
        <w:jc w:val="both"/>
        <w:rPr>
          <w:rFonts w:ascii="Cambria" w:hAnsi="Cambria"/>
          <w:b/>
          <w:color w:val="auto"/>
          <w:sz w:val="24"/>
          <w:szCs w:val="24"/>
        </w:rPr>
      </w:pPr>
      <w:bookmarkStart w:id="7" w:name="_3dy6vkm" w:colFirst="0" w:colLast="0"/>
      <w:bookmarkStart w:id="8" w:name="_Toc168359901"/>
      <w:bookmarkEnd w:id="7"/>
      <w:r w:rsidRPr="00501D2B">
        <w:rPr>
          <w:rFonts w:ascii="Cambria" w:hAnsi="Cambria"/>
          <w:b/>
          <w:color w:val="auto"/>
          <w:sz w:val="24"/>
          <w:szCs w:val="24"/>
        </w:rPr>
        <w:t>2.4 Managing Conflict in the Workplace</w:t>
      </w:r>
      <w:bookmarkEnd w:id="8"/>
      <w:r w:rsidRPr="00501D2B">
        <w:rPr>
          <w:rFonts w:ascii="Cambria" w:hAnsi="Cambria"/>
          <w:b/>
          <w:color w:val="auto"/>
          <w:sz w:val="24"/>
          <w:szCs w:val="24"/>
        </w:rPr>
        <w:t xml:space="preserve"> </w:t>
      </w:r>
    </w:p>
    <w:p w14:paraId="48DF317C" w14:textId="77777777" w:rsidR="00566151" w:rsidRPr="00501D2B" w:rsidRDefault="00566151" w:rsidP="00566151">
      <w:pPr>
        <w:spacing w:before="200" w:after="240" w:line="360" w:lineRule="auto"/>
        <w:jc w:val="both"/>
        <w:rPr>
          <w:rFonts w:ascii="Cambria" w:eastAsia="Times New Roman" w:hAnsi="Cambria" w:cs="Times New Roman"/>
        </w:rPr>
      </w:pPr>
      <w:bookmarkStart w:id="9" w:name="_lnxbz9" w:colFirst="0" w:colLast="0"/>
      <w:bookmarkEnd w:id="9"/>
      <w:r w:rsidRPr="00501D2B">
        <w:rPr>
          <w:rFonts w:ascii="Cambria" w:eastAsia="Times New Roman" w:hAnsi="Cambria" w:cs="Times New Roman"/>
        </w:rPr>
        <w:t>While conflict is an unavoidable component of every work environment, conflict management constitutes the procedure used to resolve conflicts (Stadler, 2019). The Thomas-Kilmann model illustrates how people respond to disputes by displaying conflict management strategies (Thomas and Kilmann, 1974). The Thomas-Kilmann model highlights five approaches that help people resolve disputes according to two conflict management dimensions: assertiveness and empathy (see Figure 5).</w:t>
      </w:r>
    </w:p>
    <w:p w14:paraId="357A4FBE" w14:textId="77777777" w:rsidR="00566151" w:rsidRPr="00501D2B" w:rsidRDefault="00566151" w:rsidP="00566151">
      <w:pPr>
        <w:spacing w:before="200" w:after="240" w:line="360" w:lineRule="auto"/>
        <w:jc w:val="both"/>
        <w:rPr>
          <w:rFonts w:ascii="Cambria" w:eastAsia="Times New Roman" w:hAnsi="Cambria" w:cs="Times New Roman"/>
        </w:rPr>
      </w:pPr>
      <w:r w:rsidRPr="00501D2B">
        <w:rPr>
          <w:rFonts w:ascii="Cambria" w:eastAsia="Times New Roman" w:hAnsi="Cambria" w:cs="Times New Roman"/>
          <w:noProof/>
        </w:rPr>
        <w:lastRenderedPageBreak/>
        <w:drawing>
          <wp:inline distT="114300" distB="114300" distL="114300" distR="114300" wp14:anchorId="48DDE9B8" wp14:editId="045C22B2">
            <wp:extent cx="6128385" cy="4095345"/>
            <wp:effectExtent l="0" t="0" r="5715" b="635"/>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6146731" cy="4107605"/>
                    </a:xfrm>
                    <a:prstGeom prst="rect">
                      <a:avLst/>
                    </a:prstGeom>
                    <a:ln/>
                  </pic:spPr>
                </pic:pic>
              </a:graphicData>
            </a:graphic>
          </wp:inline>
        </w:drawing>
      </w:r>
    </w:p>
    <w:p w14:paraId="305202DE" w14:textId="77777777" w:rsidR="00566151" w:rsidRPr="00501D2B" w:rsidRDefault="00566151" w:rsidP="00566151">
      <w:pPr>
        <w:spacing w:before="200" w:after="240" w:line="360" w:lineRule="auto"/>
        <w:jc w:val="both"/>
        <w:rPr>
          <w:rFonts w:ascii="Cambria" w:eastAsia="Times New Roman" w:hAnsi="Cambria" w:cs="Times New Roman"/>
          <w:b/>
          <w:i/>
        </w:rPr>
      </w:pPr>
      <w:r w:rsidRPr="00501D2B">
        <w:rPr>
          <w:rFonts w:ascii="Cambria" w:eastAsia="Times New Roman" w:hAnsi="Cambria" w:cs="Times New Roman"/>
          <w:b/>
          <w:i/>
        </w:rPr>
        <w:t>Figure 5: Thomas-Kilmann model (Thomas and Kilmann, 1978)</w:t>
      </w:r>
    </w:p>
    <w:p w14:paraId="5544C621" w14:textId="77777777" w:rsidR="00566151" w:rsidRPr="00501D2B" w:rsidRDefault="00566151" w:rsidP="00566151">
      <w:pPr>
        <w:pStyle w:val="NormalWeb"/>
        <w:spacing w:before="0" w:beforeAutospacing="0" w:after="240" w:afterAutospacing="0" w:line="360" w:lineRule="auto"/>
        <w:jc w:val="both"/>
        <w:rPr>
          <w:rFonts w:ascii="Cambria" w:hAnsi="Cambria"/>
        </w:rPr>
      </w:pPr>
      <w:r w:rsidRPr="00501D2B">
        <w:rPr>
          <w:rFonts w:ascii="Cambria" w:hAnsi="Cambria"/>
        </w:rPr>
        <w:t xml:space="preserve">"Collaborating" indicates a willingness to work together and listen to the other party (Thomas and Kilmann, 1978). It helps offer a win-win solution and relationship-building; however, it can be time-consuming and complex (Wertheim, 2023). On the other hand, "Competing" implies protecting one's rights and what one considers to be right. While it offers quick decisions and clarity of position, it might escalate conflicts and damage relationships (Wertheim, 2023). Conversely, "compromising" suggests that everyone involved is searching for a common ground, i.e., a more </w:t>
      </w:r>
      <w:proofErr w:type="spellStart"/>
      <w:r w:rsidRPr="00501D2B">
        <w:rPr>
          <w:rFonts w:ascii="Cambria" w:hAnsi="Cambria"/>
        </w:rPr>
        <w:t>favourable</w:t>
      </w:r>
      <w:proofErr w:type="spellEnd"/>
      <w:r w:rsidRPr="00501D2B">
        <w:rPr>
          <w:rFonts w:ascii="Cambria" w:hAnsi="Cambria"/>
        </w:rPr>
        <w:t>, win-win solution (Thomas and Kilmann, 1978). Although this method produces equal results and saves much time, the answer is frequently mediocre and unsatisfactory.</w:t>
      </w:r>
    </w:p>
    <w:p w14:paraId="4A71C4C4" w14:textId="77777777" w:rsidR="00566151" w:rsidRPr="00501D2B" w:rsidRDefault="00566151" w:rsidP="00566151">
      <w:pPr>
        <w:pStyle w:val="NormalWeb"/>
        <w:spacing w:before="0" w:beforeAutospacing="0" w:after="240" w:afterAutospacing="0" w:line="360" w:lineRule="auto"/>
        <w:jc w:val="both"/>
        <w:rPr>
          <w:rFonts w:ascii="Cambria" w:hAnsi="Cambria"/>
        </w:rPr>
      </w:pPr>
      <w:r w:rsidRPr="00501D2B">
        <w:rPr>
          <w:rFonts w:ascii="Cambria" w:hAnsi="Cambria"/>
        </w:rPr>
        <w:t xml:space="preserve">Moreover, "accommodating" means yielding to the other party's standpoint of view (Thomas and Kilmann, 1974). Connections are maintained, and adaptability is shown, but individual requirements are frequently disregarded, which promotes dependency (Stadler, 2019). </w:t>
      </w:r>
      <w:r w:rsidRPr="00501D2B">
        <w:rPr>
          <w:rFonts w:ascii="Cambria" w:hAnsi="Cambria"/>
        </w:rPr>
        <w:lastRenderedPageBreak/>
        <w:t>Finally, "avoiding" refers to postponing or utterly disregarding the outcome (Thomas and Kilmann, 1978). As this eases the tension, it could also lead to unsolved problems and a sense of apathy.</w:t>
      </w:r>
    </w:p>
    <w:p w14:paraId="099678CF" w14:textId="77777777" w:rsidR="00566151" w:rsidRPr="00501D2B" w:rsidRDefault="00566151" w:rsidP="00566151">
      <w:pPr>
        <w:pStyle w:val="NormalWeb"/>
        <w:spacing w:before="0" w:beforeAutospacing="0" w:after="240" w:afterAutospacing="0" w:line="360" w:lineRule="auto"/>
        <w:jc w:val="both"/>
        <w:rPr>
          <w:rFonts w:ascii="Cambria" w:hAnsi="Cambria"/>
        </w:rPr>
      </w:pPr>
      <w:r w:rsidRPr="00501D2B">
        <w:rPr>
          <w:rFonts w:ascii="Cambria" w:hAnsi="Cambria"/>
        </w:rPr>
        <w:t xml:space="preserve">The Thomas-Kilmann model provides valuable insights into group resolution of disputes, which indicates that by understanding and implementing the five conflict-resolution techniques, corporations can improve interpersonal relationships, resolve disagreements more skillfully, and maintain successful cooperation (Mullins and Christy, 2016). For example, </w:t>
      </w:r>
      <w:r w:rsidR="00C8201B">
        <w:rPr>
          <w:rFonts w:ascii="Cambria" w:hAnsi="Cambria"/>
        </w:rPr>
        <w:t xml:space="preserve">it has been documented by </w:t>
      </w:r>
      <w:proofErr w:type="spellStart"/>
      <w:r w:rsidR="00C8201B">
        <w:rPr>
          <w:rFonts w:ascii="Cambria" w:hAnsi="Cambria"/>
        </w:rPr>
        <w:t>Cullati</w:t>
      </w:r>
      <w:proofErr w:type="spellEnd"/>
      <w:r w:rsidR="00C8201B">
        <w:rPr>
          <w:rFonts w:ascii="Cambria" w:hAnsi="Cambria"/>
        </w:rPr>
        <w:t xml:space="preserve"> et al. (2019) that </w:t>
      </w:r>
      <w:r w:rsidRPr="00501D2B">
        <w:rPr>
          <w:rFonts w:ascii="Cambria" w:hAnsi="Cambria"/>
        </w:rPr>
        <w:t>NHS frequently experience departmental disput</w:t>
      </w:r>
      <w:r w:rsidR="00C8201B">
        <w:rPr>
          <w:rFonts w:ascii="Cambria" w:hAnsi="Cambria"/>
        </w:rPr>
        <w:t xml:space="preserve">es over patient care procedures. </w:t>
      </w:r>
      <w:r w:rsidR="0080337B">
        <w:rPr>
          <w:rFonts w:ascii="Cambria" w:hAnsi="Cambria"/>
        </w:rPr>
        <w:t xml:space="preserve">Through </w:t>
      </w:r>
      <w:r w:rsidRPr="00501D2B">
        <w:rPr>
          <w:rFonts w:ascii="Cambria" w:hAnsi="Cambria"/>
        </w:rPr>
        <w:t>stressing cooperation in the creation of protocols and making concessions in the sharing of resources, greater coordination and cooperation between departments resulted in less stress between them and better patient care (Leveillee, 2018). Likewise, in Google's conflicts over resource a</w:t>
      </w:r>
      <w:r w:rsidR="00321EA1">
        <w:rPr>
          <w:rFonts w:ascii="Cambria" w:hAnsi="Cambria"/>
        </w:rPr>
        <w:t>llocation and group representation</w:t>
      </w:r>
      <w:r w:rsidR="0080337B">
        <w:rPr>
          <w:rFonts w:ascii="Cambria" w:hAnsi="Cambria"/>
        </w:rPr>
        <w:t>,</w:t>
      </w:r>
      <w:r w:rsidRPr="00501D2B">
        <w:rPr>
          <w:rFonts w:ascii="Cambria" w:hAnsi="Cambria"/>
        </w:rPr>
        <w:t xml:space="preserve"> learning to </w:t>
      </w:r>
      <w:proofErr w:type="spellStart"/>
      <w:r w:rsidRPr="00501D2B">
        <w:rPr>
          <w:rFonts w:ascii="Cambria" w:hAnsi="Cambria"/>
        </w:rPr>
        <w:t>recognise</w:t>
      </w:r>
      <w:proofErr w:type="spellEnd"/>
      <w:r w:rsidRPr="00501D2B">
        <w:rPr>
          <w:rFonts w:ascii="Cambria" w:hAnsi="Cambria"/>
        </w:rPr>
        <w:t xml:space="preserve"> when to </w:t>
      </w:r>
      <w:proofErr w:type="spellStart"/>
      <w:r w:rsidRPr="00501D2B">
        <w:rPr>
          <w:rFonts w:ascii="Cambria" w:hAnsi="Cambria"/>
        </w:rPr>
        <w:t>utilise</w:t>
      </w:r>
      <w:proofErr w:type="spellEnd"/>
      <w:r w:rsidRPr="00501D2B">
        <w:rPr>
          <w:rFonts w:ascii="Cambria" w:hAnsi="Cambria"/>
        </w:rPr>
        <w:t xml:space="preserve"> collaborating</w:t>
      </w:r>
      <w:r w:rsidR="00AD4E85">
        <w:rPr>
          <w:rFonts w:ascii="Cambria" w:hAnsi="Cambria"/>
        </w:rPr>
        <w:t xml:space="preserve">, accommodating, and compromising, </w:t>
      </w:r>
      <w:r w:rsidRPr="00501D2B">
        <w:rPr>
          <w:rFonts w:ascii="Cambria" w:hAnsi="Cambria"/>
        </w:rPr>
        <w:t>ultimately resulted in increased team satisfaction and project</w:t>
      </w:r>
      <w:r w:rsidR="0080337B">
        <w:rPr>
          <w:rFonts w:ascii="Cambria" w:hAnsi="Cambria"/>
        </w:rPr>
        <w:t xml:space="preserve"> completion rates (Duhigg, 2016</w:t>
      </w:r>
      <w:r w:rsidRPr="00501D2B">
        <w:rPr>
          <w:rFonts w:ascii="Cambria" w:hAnsi="Cambria"/>
        </w:rPr>
        <w:t>).</w:t>
      </w:r>
    </w:p>
    <w:p w14:paraId="6CA55C5D" w14:textId="77777777" w:rsidR="00566151" w:rsidRPr="00501D2B" w:rsidRDefault="00566151" w:rsidP="00566151">
      <w:pPr>
        <w:pStyle w:val="Heading1"/>
        <w:spacing w:before="0" w:after="240" w:line="360" w:lineRule="auto"/>
        <w:jc w:val="both"/>
        <w:rPr>
          <w:rFonts w:ascii="Cambria" w:hAnsi="Cambria"/>
          <w:sz w:val="24"/>
          <w:szCs w:val="24"/>
        </w:rPr>
      </w:pPr>
      <w:bookmarkStart w:id="10" w:name="_Toc168359902"/>
      <w:r w:rsidRPr="00501D2B">
        <w:rPr>
          <w:rFonts w:ascii="Cambria" w:hAnsi="Cambria"/>
          <w:bCs/>
          <w:sz w:val="24"/>
          <w:szCs w:val="24"/>
        </w:rPr>
        <w:t>3.0 Conclusion</w:t>
      </w:r>
      <w:bookmarkEnd w:id="10"/>
      <w:r w:rsidRPr="00501D2B">
        <w:rPr>
          <w:rFonts w:ascii="Cambria" w:hAnsi="Cambria"/>
          <w:bCs/>
          <w:sz w:val="24"/>
          <w:szCs w:val="24"/>
        </w:rPr>
        <w:t xml:space="preserve"> </w:t>
      </w:r>
    </w:p>
    <w:p w14:paraId="1ED53A59" w14:textId="77777777" w:rsidR="00566151" w:rsidRPr="00501D2B" w:rsidRDefault="00566151" w:rsidP="00566151">
      <w:pPr>
        <w:pStyle w:val="NormalWeb"/>
        <w:spacing w:before="0" w:beforeAutospacing="0" w:after="240" w:afterAutospacing="0" w:line="360" w:lineRule="auto"/>
        <w:jc w:val="both"/>
        <w:rPr>
          <w:rFonts w:ascii="Cambria" w:hAnsi="Cambria"/>
        </w:rPr>
      </w:pPr>
      <w:r w:rsidRPr="00501D2B">
        <w:rPr>
          <w:rFonts w:ascii="Cambria" w:hAnsi="Cambria"/>
        </w:rPr>
        <w:t xml:space="preserve">In conclusion, this report has underscored the relevance and applicability of Belbin's team roles, Tuckman's model, and Thomas-Kilmann's model within </w:t>
      </w:r>
      <w:proofErr w:type="spellStart"/>
      <w:r w:rsidRPr="00501D2B">
        <w:rPr>
          <w:rFonts w:ascii="Cambria" w:hAnsi="Cambria"/>
        </w:rPr>
        <w:t>organisational</w:t>
      </w:r>
      <w:proofErr w:type="spellEnd"/>
      <w:r w:rsidRPr="00501D2B">
        <w:rPr>
          <w:rFonts w:ascii="Cambria" w:hAnsi="Cambria"/>
        </w:rPr>
        <w:t xml:space="preserve"> contexts. These models and theories are not just theoretical constructs, but practical tools that can significantly impact the effectiveness of teamwork. Belbin's team roles, for instance, help structure teams to achieve increased output and effectiveness through proficient teamwork and communication. Tuckman's model offers insight into how teams develop to become mature and efficient. Thomas-Kilmann's model provides insightful information about resolving the inevitable disputes that erupt in </w:t>
      </w:r>
      <w:proofErr w:type="spellStart"/>
      <w:r w:rsidRPr="00501D2B">
        <w:rPr>
          <w:rFonts w:ascii="Cambria" w:hAnsi="Cambria"/>
        </w:rPr>
        <w:t>organisational</w:t>
      </w:r>
      <w:proofErr w:type="spellEnd"/>
      <w:r w:rsidRPr="00501D2B">
        <w:rPr>
          <w:rFonts w:ascii="Cambria" w:hAnsi="Cambria"/>
        </w:rPr>
        <w:t xml:space="preserve"> teams, ensuring continued cohesiveness and productivity. </w:t>
      </w:r>
      <w:r w:rsidR="00A53831">
        <w:rPr>
          <w:rFonts w:ascii="Cambria" w:hAnsi="Cambria"/>
        </w:rPr>
        <w:t>As a result, e</w:t>
      </w:r>
      <w:r w:rsidRPr="00501D2B">
        <w:rPr>
          <w:rFonts w:ascii="Cambria" w:hAnsi="Cambria"/>
        </w:rPr>
        <w:t xml:space="preserve">ffective teamwork is not just a nice-to-have, but a crucial element in enhancing operational effectiveness. </w:t>
      </w:r>
    </w:p>
    <w:p w14:paraId="752C24CC" w14:textId="77777777" w:rsidR="00566151" w:rsidRPr="00501D2B" w:rsidRDefault="00566151" w:rsidP="00566151">
      <w:pPr>
        <w:pStyle w:val="NormalWeb"/>
        <w:spacing w:before="0" w:beforeAutospacing="0" w:after="240" w:afterAutospacing="0" w:line="360" w:lineRule="auto"/>
        <w:jc w:val="both"/>
        <w:rPr>
          <w:rFonts w:ascii="Cambria" w:hAnsi="Cambria"/>
        </w:rPr>
      </w:pPr>
    </w:p>
    <w:p w14:paraId="398C965A" w14:textId="77777777" w:rsidR="00566151" w:rsidRPr="00501D2B" w:rsidRDefault="00566151" w:rsidP="00566151">
      <w:pPr>
        <w:pStyle w:val="Heading1"/>
        <w:spacing w:before="0" w:after="240" w:line="360" w:lineRule="auto"/>
        <w:jc w:val="both"/>
        <w:rPr>
          <w:rFonts w:ascii="Cambria" w:hAnsi="Cambria"/>
          <w:sz w:val="24"/>
          <w:szCs w:val="24"/>
        </w:rPr>
      </w:pPr>
      <w:bookmarkStart w:id="11" w:name="_Toc168359903"/>
      <w:r w:rsidRPr="00501D2B">
        <w:rPr>
          <w:rFonts w:ascii="Cambria" w:hAnsi="Cambria"/>
          <w:bCs/>
          <w:sz w:val="24"/>
          <w:szCs w:val="24"/>
        </w:rPr>
        <w:lastRenderedPageBreak/>
        <w:t>4.0 Recommendations</w:t>
      </w:r>
      <w:bookmarkEnd w:id="11"/>
      <w:r w:rsidRPr="00501D2B">
        <w:rPr>
          <w:rFonts w:ascii="Cambria" w:hAnsi="Cambria"/>
          <w:bCs/>
          <w:sz w:val="24"/>
          <w:szCs w:val="24"/>
        </w:rPr>
        <w:t xml:space="preserve"> </w:t>
      </w:r>
    </w:p>
    <w:p w14:paraId="6170D86E" w14:textId="77777777" w:rsidR="00566151" w:rsidRPr="00501D2B" w:rsidRDefault="00566151" w:rsidP="00566151">
      <w:pPr>
        <w:pStyle w:val="NormalWeb"/>
        <w:spacing w:before="0" w:beforeAutospacing="0" w:after="240" w:afterAutospacing="0" w:line="360" w:lineRule="auto"/>
        <w:jc w:val="both"/>
        <w:rPr>
          <w:rFonts w:ascii="Cambria" w:hAnsi="Cambria"/>
        </w:rPr>
      </w:pPr>
      <w:r w:rsidRPr="00501D2B">
        <w:rPr>
          <w:rFonts w:ascii="Cambria" w:hAnsi="Cambria"/>
        </w:rPr>
        <w:t xml:space="preserve">Having underscored the efficacy of the aforementioned models and theories to team building, it is recommended that organisations apply these insights to all of their operations. This is particularly crucial in the face of the volatile, uncertain, complex and ambiguous business environment. By doing so, organisations can harness the potential of these models and theories to build and maintain high-performing teams. This application promises to lead these organisations into the future, instilling a sense of hope </w:t>
      </w:r>
      <w:r>
        <w:rPr>
          <w:rFonts w:ascii="Cambria" w:hAnsi="Cambria"/>
        </w:rPr>
        <w:t>and optimism among team members.</w:t>
      </w:r>
    </w:p>
    <w:p w14:paraId="412BD6B7" w14:textId="77777777" w:rsidR="00566151" w:rsidRPr="00501D2B" w:rsidRDefault="00566151" w:rsidP="00566151">
      <w:pPr>
        <w:spacing w:before="200" w:after="240" w:line="360" w:lineRule="auto"/>
        <w:jc w:val="both"/>
        <w:rPr>
          <w:rFonts w:ascii="Cambria" w:eastAsia="Times New Roman" w:hAnsi="Cambria" w:cs="Times New Roman"/>
          <w:b/>
        </w:rPr>
      </w:pPr>
    </w:p>
    <w:p w14:paraId="49D913C1" w14:textId="77777777" w:rsidR="00566151" w:rsidRPr="00501D2B" w:rsidRDefault="00566151" w:rsidP="00566151">
      <w:pPr>
        <w:spacing w:before="200" w:after="240" w:line="360" w:lineRule="auto"/>
        <w:jc w:val="both"/>
        <w:rPr>
          <w:rFonts w:ascii="Cambria" w:eastAsia="Times New Roman" w:hAnsi="Cambria" w:cs="Times New Roman"/>
          <w:b/>
        </w:rPr>
      </w:pPr>
    </w:p>
    <w:p w14:paraId="27D7B4D2" w14:textId="77777777" w:rsidR="00566151" w:rsidRPr="00501D2B" w:rsidRDefault="00566151" w:rsidP="00566151">
      <w:pPr>
        <w:spacing w:before="200" w:after="240" w:line="360" w:lineRule="auto"/>
        <w:jc w:val="both"/>
        <w:rPr>
          <w:rFonts w:ascii="Cambria" w:eastAsia="Times New Roman" w:hAnsi="Cambria" w:cs="Times New Roman"/>
          <w:b/>
        </w:rPr>
      </w:pPr>
    </w:p>
    <w:p w14:paraId="1940B0BC" w14:textId="77777777" w:rsidR="00566151" w:rsidRPr="00501D2B" w:rsidRDefault="00566151" w:rsidP="00566151">
      <w:pPr>
        <w:spacing w:before="200" w:after="240" w:line="360" w:lineRule="auto"/>
        <w:jc w:val="both"/>
        <w:rPr>
          <w:rFonts w:ascii="Cambria" w:eastAsia="Times New Roman" w:hAnsi="Cambria" w:cs="Times New Roman"/>
          <w:b/>
        </w:rPr>
      </w:pPr>
    </w:p>
    <w:p w14:paraId="61C8EAF8" w14:textId="77777777" w:rsidR="00566151" w:rsidRPr="00501D2B" w:rsidRDefault="00566151" w:rsidP="00566151">
      <w:pPr>
        <w:spacing w:before="200" w:after="240" w:line="360" w:lineRule="auto"/>
        <w:jc w:val="both"/>
        <w:rPr>
          <w:rFonts w:ascii="Cambria" w:eastAsia="Times New Roman" w:hAnsi="Cambria" w:cs="Times New Roman"/>
          <w:b/>
        </w:rPr>
      </w:pPr>
    </w:p>
    <w:p w14:paraId="73EB21A7" w14:textId="77777777" w:rsidR="00566151" w:rsidRPr="00501D2B" w:rsidRDefault="00566151" w:rsidP="00566151">
      <w:pPr>
        <w:spacing w:before="200" w:after="240" w:line="360" w:lineRule="auto"/>
        <w:jc w:val="both"/>
        <w:rPr>
          <w:rFonts w:ascii="Cambria" w:eastAsia="Times New Roman" w:hAnsi="Cambria" w:cs="Times New Roman"/>
          <w:b/>
        </w:rPr>
      </w:pPr>
    </w:p>
    <w:p w14:paraId="1E7703A6" w14:textId="77777777" w:rsidR="00566151" w:rsidRPr="00501D2B" w:rsidRDefault="00566151" w:rsidP="00566151">
      <w:pPr>
        <w:spacing w:before="200" w:after="240" w:line="360" w:lineRule="auto"/>
        <w:jc w:val="both"/>
        <w:rPr>
          <w:rFonts w:ascii="Cambria" w:eastAsia="Times New Roman" w:hAnsi="Cambria" w:cs="Times New Roman"/>
          <w:b/>
        </w:rPr>
      </w:pPr>
    </w:p>
    <w:p w14:paraId="56D3B412" w14:textId="77777777" w:rsidR="00566151" w:rsidRPr="00501D2B" w:rsidRDefault="00566151" w:rsidP="00566151">
      <w:pPr>
        <w:spacing w:before="200" w:after="240" w:line="360" w:lineRule="auto"/>
        <w:jc w:val="both"/>
        <w:rPr>
          <w:rFonts w:ascii="Cambria" w:eastAsia="Times New Roman" w:hAnsi="Cambria" w:cs="Times New Roman"/>
          <w:b/>
        </w:rPr>
      </w:pPr>
    </w:p>
    <w:p w14:paraId="12AFFC4B" w14:textId="77777777" w:rsidR="00566151" w:rsidRPr="00501D2B" w:rsidRDefault="00566151" w:rsidP="00566151">
      <w:pPr>
        <w:spacing w:before="200" w:after="240" w:line="360" w:lineRule="auto"/>
        <w:jc w:val="both"/>
        <w:rPr>
          <w:rFonts w:ascii="Cambria" w:eastAsia="Times New Roman" w:hAnsi="Cambria" w:cs="Times New Roman"/>
          <w:b/>
        </w:rPr>
      </w:pPr>
    </w:p>
    <w:p w14:paraId="046E965A" w14:textId="77777777" w:rsidR="00566151" w:rsidRDefault="00566151" w:rsidP="00566151">
      <w:pPr>
        <w:spacing w:before="200" w:after="240" w:line="360" w:lineRule="auto"/>
        <w:jc w:val="both"/>
        <w:rPr>
          <w:rFonts w:ascii="Cambria" w:eastAsia="Times New Roman" w:hAnsi="Cambria" w:cs="Times New Roman"/>
          <w:b/>
        </w:rPr>
      </w:pPr>
    </w:p>
    <w:p w14:paraId="218AAAA7" w14:textId="77777777" w:rsidR="00123515" w:rsidRDefault="00123515" w:rsidP="00566151">
      <w:pPr>
        <w:spacing w:before="200" w:after="240" w:line="360" w:lineRule="auto"/>
        <w:jc w:val="both"/>
        <w:rPr>
          <w:rFonts w:ascii="Cambria" w:eastAsia="Times New Roman" w:hAnsi="Cambria" w:cs="Times New Roman"/>
          <w:b/>
        </w:rPr>
      </w:pPr>
    </w:p>
    <w:p w14:paraId="5FC185BC" w14:textId="77777777" w:rsidR="00123515" w:rsidRDefault="00123515" w:rsidP="00566151">
      <w:pPr>
        <w:spacing w:before="200" w:after="240" w:line="360" w:lineRule="auto"/>
        <w:jc w:val="both"/>
        <w:rPr>
          <w:rFonts w:ascii="Cambria" w:eastAsia="Times New Roman" w:hAnsi="Cambria" w:cs="Times New Roman"/>
          <w:b/>
        </w:rPr>
      </w:pPr>
    </w:p>
    <w:p w14:paraId="1E345890" w14:textId="77777777" w:rsidR="00123515" w:rsidRPr="00501D2B" w:rsidRDefault="00123515" w:rsidP="00566151">
      <w:pPr>
        <w:spacing w:before="200" w:after="240" w:line="360" w:lineRule="auto"/>
        <w:jc w:val="both"/>
        <w:rPr>
          <w:rFonts w:ascii="Cambria" w:eastAsia="Times New Roman" w:hAnsi="Cambria" w:cs="Times New Roman"/>
          <w:b/>
        </w:rPr>
      </w:pPr>
    </w:p>
    <w:p w14:paraId="593648EE" w14:textId="77777777" w:rsidR="00566151" w:rsidRPr="00501D2B" w:rsidRDefault="00566151" w:rsidP="00566151">
      <w:pPr>
        <w:spacing w:before="200" w:after="240" w:line="360" w:lineRule="auto"/>
        <w:jc w:val="both"/>
        <w:rPr>
          <w:rFonts w:ascii="Cambria" w:eastAsia="Times New Roman" w:hAnsi="Cambria" w:cs="Times New Roman"/>
          <w:b/>
        </w:rPr>
      </w:pPr>
    </w:p>
    <w:p w14:paraId="1298AA48" w14:textId="77777777" w:rsidR="00566151" w:rsidRPr="00501D2B" w:rsidRDefault="00566151" w:rsidP="00566151">
      <w:pPr>
        <w:pStyle w:val="Heading1"/>
        <w:spacing w:after="240" w:line="360" w:lineRule="auto"/>
        <w:jc w:val="both"/>
        <w:rPr>
          <w:rFonts w:ascii="Cambria" w:hAnsi="Cambria"/>
          <w:sz w:val="24"/>
          <w:szCs w:val="24"/>
        </w:rPr>
      </w:pPr>
      <w:bookmarkStart w:id="12" w:name="_2s8eyo1" w:colFirst="0" w:colLast="0"/>
      <w:bookmarkStart w:id="13" w:name="_Toc168359904"/>
      <w:bookmarkEnd w:id="12"/>
      <w:r w:rsidRPr="00501D2B">
        <w:rPr>
          <w:rFonts w:ascii="Cambria" w:hAnsi="Cambria"/>
          <w:sz w:val="24"/>
          <w:szCs w:val="24"/>
        </w:rPr>
        <w:lastRenderedPageBreak/>
        <w:t>References</w:t>
      </w:r>
      <w:bookmarkEnd w:id="13"/>
      <w:r w:rsidRPr="00501D2B">
        <w:rPr>
          <w:rFonts w:ascii="Cambria" w:hAnsi="Cambria"/>
          <w:sz w:val="24"/>
          <w:szCs w:val="24"/>
        </w:rPr>
        <w:t xml:space="preserve"> </w:t>
      </w:r>
    </w:p>
    <w:p w14:paraId="05C93B24" w14:textId="77777777" w:rsidR="00566151" w:rsidRPr="00501D2B" w:rsidRDefault="00566151" w:rsidP="00566151">
      <w:pPr>
        <w:spacing w:before="200" w:after="240" w:line="360" w:lineRule="auto"/>
        <w:jc w:val="both"/>
        <w:rPr>
          <w:rFonts w:ascii="Cambria" w:eastAsia="Times New Roman" w:hAnsi="Cambria" w:cs="Times New Roman"/>
        </w:rPr>
      </w:pPr>
      <w:r w:rsidRPr="00501D2B">
        <w:rPr>
          <w:rFonts w:ascii="Cambria" w:eastAsia="Times New Roman" w:hAnsi="Cambria" w:cs="Times New Roman"/>
        </w:rPr>
        <w:t xml:space="preserve">Adair, J.E. (2015) </w:t>
      </w:r>
      <w:r w:rsidRPr="00501D2B">
        <w:rPr>
          <w:rFonts w:ascii="Cambria" w:eastAsia="Times New Roman" w:hAnsi="Cambria" w:cs="Times New Roman"/>
          <w:i/>
        </w:rPr>
        <w:t>Effective Team Building: How to Make a Winning Team</w:t>
      </w:r>
      <w:r w:rsidRPr="00501D2B">
        <w:rPr>
          <w:rFonts w:ascii="Cambria" w:eastAsia="Times New Roman" w:hAnsi="Cambria" w:cs="Times New Roman"/>
        </w:rPr>
        <w:t xml:space="preserve">, Revised Edition, London: Pan Books  </w:t>
      </w:r>
    </w:p>
    <w:p w14:paraId="13EE8349" w14:textId="77777777" w:rsidR="00566151" w:rsidRPr="00501D2B" w:rsidRDefault="00566151" w:rsidP="00566151">
      <w:pPr>
        <w:spacing w:before="200" w:after="240" w:line="360" w:lineRule="auto"/>
        <w:jc w:val="both"/>
        <w:rPr>
          <w:rFonts w:ascii="Cambria" w:eastAsia="Times New Roman" w:hAnsi="Cambria" w:cs="Times New Roman"/>
        </w:rPr>
      </w:pPr>
      <w:r w:rsidRPr="00501D2B">
        <w:rPr>
          <w:rFonts w:ascii="Cambria" w:eastAsia="Times New Roman" w:hAnsi="Cambria" w:cs="Times New Roman"/>
        </w:rPr>
        <w:t xml:space="preserve">Arora, R., </w:t>
      </w:r>
      <w:proofErr w:type="spellStart"/>
      <w:r w:rsidRPr="00501D2B">
        <w:rPr>
          <w:rFonts w:ascii="Cambria" w:eastAsia="Times New Roman" w:hAnsi="Cambria" w:cs="Times New Roman"/>
        </w:rPr>
        <w:t>Gajendragadkar</w:t>
      </w:r>
      <w:proofErr w:type="spellEnd"/>
      <w:r w:rsidRPr="00501D2B">
        <w:rPr>
          <w:rFonts w:ascii="Cambria" w:eastAsia="Times New Roman" w:hAnsi="Cambria" w:cs="Times New Roman"/>
        </w:rPr>
        <w:t xml:space="preserve">, S. and Neelam, N. (2023) ‘Team effectiveness: A key to success in IT organizations’, </w:t>
      </w:r>
      <w:r w:rsidRPr="00501D2B">
        <w:rPr>
          <w:rFonts w:ascii="Cambria" w:eastAsia="Times New Roman" w:hAnsi="Cambria" w:cs="Times New Roman"/>
          <w:i/>
        </w:rPr>
        <w:t>Australasian Accounting, Business and Finance Journal</w:t>
      </w:r>
      <w:r w:rsidRPr="00501D2B">
        <w:rPr>
          <w:rFonts w:ascii="Cambria" w:eastAsia="Times New Roman" w:hAnsi="Cambria" w:cs="Times New Roman"/>
        </w:rPr>
        <w:t xml:space="preserve">, 17, pp.97-110. </w:t>
      </w:r>
    </w:p>
    <w:p w14:paraId="402F4BA1" w14:textId="77777777" w:rsidR="00566151" w:rsidRPr="00501D2B" w:rsidRDefault="00566151" w:rsidP="00566151">
      <w:pPr>
        <w:spacing w:before="200" w:after="240" w:line="360" w:lineRule="auto"/>
        <w:jc w:val="both"/>
        <w:rPr>
          <w:rFonts w:ascii="Cambria" w:eastAsia="Times New Roman" w:hAnsi="Cambria" w:cs="Times New Roman"/>
        </w:rPr>
      </w:pPr>
      <w:r w:rsidRPr="00501D2B">
        <w:rPr>
          <w:rFonts w:ascii="Cambria" w:eastAsia="Times New Roman" w:hAnsi="Cambria" w:cs="Times New Roman"/>
        </w:rPr>
        <w:t xml:space="preserve">Belbin (2024a) </w:t>
      </w:r>
      <w:r w:rsidRPr="00501D2B">
        <w:rPr>
          <w:rFonts w:ascii="Cambria" w:eastAsia="Times New Roman" w:hAnsi="Cambria" w:cs="Times New Roman"/>
          <w:i/>
        </w:rPr>
        <w:t>Case Study: How Oppo Brothers improved staff engagement with Belbin.</w:t>
      </w:r>
      <w:r w:rsidRPr="00501D2B">
        <w:rPr>
          <w:rFonts w:ascii="Cambria" w:eastAsia="Times New Roman" w:hAnsi="Cambria" w:cs="Times New Roman"/>
        </w:rPr>
        <w:t xml:space="preserve"> Available at: </w:t>
      </w:r>
      <w:hyperlink r:id="rId12">
        <w:r w:rsidRPr="00501D2B">
          <w:rPr>
            <w:rFonts w:ascii="Cambria" w:eastAsia="Times New Roman" w:hAnsi="Cambria" w:cs="Times New Roman"/>
          </w:rPr>
          <w:t>https://www.belbin.com/resources/articles-directory/case-study-how-oppo-brothers-has-used-belbin-for-better-staff-engagement-harmony-and-results</w:t>
        </w:r>
      </w:hyperlink>
      <w:r w:rsidRPr="00501D2B">
        <w:rPr>
          <w:rFonts w:ascii="Cambria" w:eastAsia="Times New Roman" w:hAnsi="Cambria" w:cs="Times New Roman"/>
        </w:rPr>
        <w:t xml:space="preserve"> (Accessed 28 May 2024).</w:t>
      </w:r>
    </w:p>
    <w:p w14:paraId="71753D98" w14:textId="77777777" w:rsidR="00566151" w:rsidRPr="00501D2B" w:rsidRDefault="00566151" w:rsidP="00566151">
      <w:pPr>
        <w:spacing w:before="200" w:after="240" w:line="360" w:lineRule="auto"/>
        <w:jc w:val="both"/>
        <w:rPr>
          <w:rFonts w:ascii="Cambria" w:eastAsia="Times New Roman" w:hAnsi="Cambria" w:cs="Times New Roman"/>
        </w:rPr>
      </w:pPr>
      <w:r w:rsidRPr="00501D2B">
        <w:rPr>
          <w:rFonts w:ascii="Cambria" w:eastAsia="Times New Roman" w:hAnsi="Cambria" w:cs="Times New Roman"/>
        </w:rPr>
        <w:t xml:space="preserve">Belbin (2024b) </w:t>
      </w:r>
      <w:r w:rsidRPr="00501D2B">
        <w:rPr>
          <w:rFonts w:ascii="Cambria" w:eastAsia="Times New Roman" w:hAnsi="Cambria" w:cs="Times New Roman"/>
          <w:i/>
        </w:rPr>
        <w:t>Co-operation with Belbin at Alibaba.</w:t>
      </w:r>
      <w:r w:rsidRPr="00501D2B">
        <w:rPr>
          <w:rFonts w:ascii="Cambria" w:eastAsia="Times New Roman" w:hAnsi="Cambria" w:cs="Times New Roman"/>
        </w:rPr>
        <w:t xml:space="preserve"> Available at: </w:t>
      </w:r>
      <w:hyperlink r:id="rId13">
        <w:r w:rsidRPr="00501D2B">
          <w:rPr>
            <w:rFonts w:ascii="Cambria" w:eastAsia="Times New Roman" w:hAnsi="Cambria" w:cs="Times New Roman"/>
          </w:rPr>
          <w:t>https://www.belbin.com/resources/case-studies/using-belbin-in-alibaba</w:t>
        </w:r>
      </w:hyperlink>
      <w:r w:rsidRPr="00501D2B">
        <w:rPr>
          <w:rFonts w:ascii="Cambria" w:eastAsia="Times New Roman" w:hAnsi="Cambria" w:cs="Times New Roman"/>
        </w:rPr>
        <w:t xml:space="preserve"> (Accessed 28 May 2024).</w:t>
      </w:r>
    </w:p>
    <w:p w14:paraId="39C8F5D1" w14:textId="77777777" w:rsidR="00566151" w:rsidRPr="00501D2B" w:rsidRDefault="00566151" w:rsidP="00566151">
      <w:pPr>
        <w:spacing w:before="200" w:after="240" w:line="360" w:lineRule="auto"/>
        <w:jc w:val="both"/>
        <w:rPr>
          <w:rFonts w:ascii="Cambria" w:eastAsia="Times New Roman" w:hAnsi="Cambria" w:cs="Times New Roman"/>
        </w:rPr>
      </w:pPr>
      <w:r w:rsidRPr="00501D2B">
        <w:rPr>
          <w:rFonts w:ascii="Cambria" w:eastAsia="Times New Roman" w:hAnsi="Cambria" w:cs="Times New Roman"/>
        </w:rPr>
        <w:t xml:space="preserve">Belbin, R.M. (2003) </w:t>
      </w:r>
      <w:r w:rsidRPr="00501D2B">
        <w:rPr>
          <w:rFonts w:ascii="Cambria" w:eastAsia="Times New Roman" w:hAnsi="Cambria" w:cs="Times New Roman"/>
          <w:i/>
        </w:rPr>
        <w:t xml:space="preserve">Management Teams: Why They Succeed </w:t>
      </w:r>
      <w:proofErr w:type="gramStart"/>
      <w:r w:rsidRPr="00501D2B">
        <w:rPr>
          <w:rFonts w:ascii="Cambria" w:eastAsia="Times New Roman" w:hAnsi="Cambria" w:cs="Times New Roman"/>
          <w:i/>
        </w:rPr>
        <w:t>Or</w:t>
      </w:r>
      <w:proofErr w:type="gramEnd"/>
      <w:r w:rsidRPr="00501D2B">
        <w:rPr>
          <w:rFonts w:ascii="Cambria" w:eastAsia="Times New Roman" w:hAnsi="Cambria" w:cs="Times New Roman"/>
          <w:i/>
        </w:rPr>
        <w:t xml:space="preserve"> Fail</w:t>
      </w:r>
      <w:r w:rsidRPr="00501D2B">
        <w:rPr>
          <w:rFonts w:ascii="Cambria" w:eastAsia="Times New Roman" w:hAnsi="Cambria" w:cs="Times New Roman"/>
        </w:rPr>
        <w:t xml:space="preserve">, 2nd </w:t>
      </w:r>
      <w:proofErr w:type="spellStart"/>
      <w:r w:rsidRPr="00501D2B">
        <w:rPr>
          <w:rFonts w:ascii="Cambria" w:eastAsia="Times New Roman" w:hAnsi="Cambria" w:cs="Times New Roman"/>
        </w:rPr>
        <w:t>Edn</w:t>
      </w:r>
      <w:proofErr w:type="spellEnd"/>
      <w:r w:rsidRPr="00501D2B">
        <w:rPr>
          <w:rFonts w:ascii="Cambria" w:eastAsia="Times New Roman" w:hAnsi="Cambria" w:cs="Times New Roman"/>
        </w:rPr>
        <w:t xml:space="preserve">., Butterworth Heinemann, Oxford. </w:t>
      </w:r>
    </w:p>
    <w:p w14:paraId="6D8B27AB" w14:textId="77777777" w:rsidR="00566151" w:rsidRPr="00501D2B" w:rsidRDefault="00566151" w:rsidP="00566151">
      <w:pPr>
        <w:spacing w:before="200" w:after="240" w:line="360" w:lineRule="auto"/>
        <w:jc w:val="both"/>
        <w:rPr>
          <w:rFonts w:ascii="Cambria" w:eastAsia="Times New Roman" w:hAnsi="Cambria" w:cs="Times New Roman"/>
        </w:rPr>
      </w:pPr>
      <w:r w:rsidRPr="00501D2B">
        <w:rPr>
          <w:rFonts w:ascii="Cambria" w:eastAsia="Times New Roman" w:hAnsi="Cambria" w:cs="Times New Roman"/>
        </w:rPr>
        <w:t xml:space="preserve">Belbin, R.M. (2010a) </w:t>
      </w:r>
      <w:r w:rsidRPr="00501D2B">
        <w:rPr>
          <w:rFonts w:ascii="Cambria" w:eastAsia="Times New Roman" w:hAnsi="Cambria" w:cs="Times New Roman"/>
          <w:i/>
        </w:rPr>
        <w:t>Team Roles at Work</w:t>
      </w:r>
      <w:r w:rsidRPr="00501D2B">
        <w:rPr>
          <w:rFonts w:ascii="Cambria" w:eastAsia="Times New Roman" w:hAnsi="Cambria" w:cs="Times New Roman"/>
        </w:rPr>
        <w:t xml:space="preserve">, 2nd Edition, London: Routledge.  </w:t>
      </w:r>
    </w:p>
    <w:p w14:paraId="0E7DB5AC" w14:textId="77777777" w:rsidR="00566151" w:rsidRPr="00501D2B" w:rsidRDefault="00566151" w:rsidP="00566151">
      <w:pPr>
        <w:spacing w:before="200" w:after="240" w:line="360" w:lineRule="auto"/>
        <w:jc w:val="both"/>
        <w:rPr>
          <w:rFonts w:ascii="Cambria" w:eastAsia="Times New Roman" w:hAnsi="Cambria" w:cs="Times New Roman"/>
        </w:rPr>
      </w:pPr>
      <w:r w:rsidRPr="00501D2B">
        <w:rPr>
          <w:rFonts w:ascii="Cambria" w:eastAsia="Times New Roman" w:hAnsi="Cambria" w:cs="Times New Roman"/>
        </w:rPr>
        <w:t xml:space="preserve">Belbin, R.M. (2010b) </w:t>
      </w:r>
      <w:r w:rsidRPr="00501D2B">
        <w:rPr>
          <w:rFonts w:ascii="Cambria" w:eastAsia="Times New Roman" w:hAnsi="Cambria" w:cs="Times New Roman"/>
          <w:i/>
        </w:rPr>
        <w:t>Management Teams Why They Succeed or Fail,</w:t>
      </w:r>
      <w:r w:rsidRPr="00501D2B">
        <w:rPr>
          <w:rFonts w:ascii="Cambria" w:eastAsia="Times New Roman" w:hAnsi="Cambria" w:cs="Times New Roman"/>
        </w:rPr>
        <w:t xml:space="preserve"> 3rd </w:t>
      </w:r>
      <w:proofErr w:type="spellStart"/>
      <w:r w:rsidRPr="00501D2B">
        <w:rPr>
          <w:rFonts w:ascii="Cambria" w:eastAsia="Times New Roman" w:hAnsi="Cambria" w:cs="Times New Roman"/>
        </w:rPr>
        <w:t>Edn</w:t>
      </w:r>
      <w:proofErr w:type="spellEnd"/>
      <w:r w:rsidRPr="00501D2B">
        <w:rPr>
          <w:rFonts w:ascii="Cambria" w:eastAsia="Times New Roman" w:hAnsi="Cambria" w:cs="Times New Roman"/>
        </w:rPr>
        <w:t>., Amsterdam; Oxford: ButterworthHeinemann.</w:t>
      </w:r>
    </w:p>
    <w:p w14:paraId="07AF465A" w14:textId="77777777" w:rsidR="00566151" w:rsidRPr="00501D2B" w:rsidRDefault="00566151" w:rsidP="00566151">
      <w:pPr>
        <w:spacing w:before="200" w:after="240" w:line="360" w:lineRule="auto"/>
        <w:jc w:val="both"/>
        <w:rPr>
          <w:rFonts w:ascii="Cambria" w:eastAsia="Times New Roman" w:hAnsi="Cambria" w:cs="Times New Roman"/>
        </w:rPr>
      </w:pPr>
      <w:r w:rsidRPr="00501D2B">
        <w:rPr>
          <w:rFonts w:ascii="Cambria" w:eastAsia="Times New Roman" w:hAnsi="Cambria" w:cs="Times New Roman"/>
        </w:rPr>
        <w:t xml:space="preserve">Covey, S.R. (2020) </w:t>
      </w:r>
      <w:r w:rsidRPr="00501D2B">
        <w:rPr>
          <w:rFonts w:ascii="Cambria" w:eastAsia="Times New Roman" w:hAnsi="Cambria" w:cs="Times New Roman"/>
          <w:i/>
        </w:rPr>
        <w:t>The 7 Habits of Highly Effective People: Powerful Lessons in Personal Change</w:t>
      </w:r>
      <w:r w:rsidRPr="00501D2B">
        <w:rPr>
          <w:rFonts w:ascii="Cambria" w:eastAsia="Times New Roman" w:hAnsi="Cambria" w:cs="Times New Roman"/>
        </w:rPr>
        <w:t xml:space="preserve">, Simon &amp; Schuster. </w:t>
      </w:r>
    </w:p>
    <w:p w14:paraId="6A2AAD61" w14:textId="77777777" w:rsidR="00566151" w:rsidRPr="00501D2B" w:rsidRDefault="00566151" w:rsidP="00566151">
      <w:pPr>
        <w:spacing w:before="200" w:after="240" w:line="360" w:lineRule="auto"/>
        <w:jc w:val="both"/>
        <w:rPr>
          <w:rFonts w:ascii="Cambria" w:eastAsia="Times New Roman" w:hAnsi="Cambria" w:cs="Times New Roman"/>
        </w:rPr>
      </w:pPr>
      <w:proofErr w:type="spellStart"/>
      <w:r w:rsidRPr="00501D2B">
        <w:rPr>
          <w:rFonts w:ascii="Cambria" w:eastAsia="Times New Roman" w:hAnsi="Cambria" w:cs="Times New Roman"/>
        </w:rPr>
        <w:t>Cullati</w:t>
      </w:r>
      <w:proofErr w:type="spellEnd"/>
      <w:r w:rsidRPr="00501D2B">
        <w:rPr>
          <w:rFonts w:ascii="Cambria" w:eastAsia="Times New Roman" w:hAnsi="Cambria" w:cs="Times New Roman"/>
        </w:rPr>
        <w:t xml:space="preserve">, S., </w:t>
      </w:r>
      <w:proofErr w:type="spellStart"/>
      <w:r w:rsidRPr="00501D2B">
        <w:rPr>
          <w:rFonts w:ascii="Cambria" w:eastAsia="Times New Roman" w:hAnsi="Cambria" w:cs="Times New Roman"/>
        </w:rPr>
        <w:t>Bochatay</w:t>
      </w:r>
      <w:proofErr w:type="spellEnd"/>
      <w:r w:rsidRPr="00501D2B">
        <w:rPr>
          <w:rFonts w:ascii="Cambria" w:eastAsia="Times New Roman" w:hAnsi="Cambria" w:cs="Times New Roman"/>
        </w:rPr>
        <w:t xml:space="preserve">, N., Maître, F., Laroche, T., Muller-Juge, V., Blondon, K.S., Junod Perron, N., Bajwa, N.M., Viet Vu, N., Kim, S., </w:t>
      </w:r>
      <w:proofErr w:type="spellStart"/>
      <w:r w:rsidRPr="00501D2B">
        <w:rPr>
          <w:rFonts w:ascii="Cambria" w:eastAsia="Times New Roman" w:hAnsi="Cambria" w:cs="Times New Roman"/>
        </w:rPr>
        <w:t>Savoldelli</w:t>
      </w:r>
      <w:proofErr w:type="spellEnd"/>
      <w:r w:rsidRPr="00501D2B">
        <w:rPr>
          <w:rFonts w:ascii="Cambria" w:eastAsia="Times New Roman" w:hAnsi="Cambria" w:cs="Times New Roman"/>
        </w:rPr>
        <w:t xml:space="preserve">, G. L., Hudelson, P., </w:t>
      </w:r>
      <w:proofErr w:type="spellStart"/>
      <w:r w:rsidRPr="00501D2B">
        <w:rPr>
          <w:rFonts w:ascii="Cambria" w:eastAsia="Times New Roman" w:hAnsi="Cambria" w:cs="Times New Roman"/>
        </w:rPr>
        <w:t>Chopard</w:t>
      </w:r>
      <w:proofErr w:type="spellEnd"/>
      <w:r w:rsidRPr="00501D2B">
        <w:rPr>
          <w:rFonts w:ascii="Cambria" w:eastAsia="Times New Roman" w:hAnsi="Cambria" w:cs="Times New Roman"/>
        </w:rPr>
        <w:t xml:space="preserve">, P. and </w:t>
      </w:r>
      <w:proofErr w:type="spellStart"/>
      <w:r w:rsidRPr="00501D2B">
        <w:rPr>
          <w:rFonts w:ascii="Cambria" w:eastAsia="Times New Roman" w:hAnsi="Cambria" w:cs="Times New Roman"/>
        </w:rPr>
        <w:t>Nendaz</w:t>
      </w:r>
      <w:proofErr w:type="spellEnd"/>
      <w:r w:rsidRPr="00501D2B">
        <w:rPr>
          <w:rFonts w:ascii="Cambria" w:eastAsia="Times New Roman" w:hAnsi="Cambria" w:cs="Times New Roman"/>
        </w:rPr>
        <w:t>, M.R. (2019) ‘When team conflicts threaten quality of care: A study of health care professionals' experiences and percep</w:t>
      </w:r>
      <w:r w:rsidR="00123515">
        <w:rPr>
          <w:rFonts w:ascii="Cambria" w:eastAsia="Times New Roman" w:hAnsi="Cambria" w:cs="Times New Roman"/>
        </w:rPr>
        <w:t xml:space="preserve">tions’, </w:t>
      </w:r>
      <w:r w:rsidRPr="00501D2B">
        <w:rPr>
          <w:rFonts w:ascii="Cambria" w:eastAsia="Times New Roman" w:hAnsi="Cambria" w:cs="Times New Roman"/>
          <w:i/>
        </w:rPr>
        <w:t>Innovations, Quality &amp; Outcomes,</w:t>
      </w:r>
      <w:r w:rsidRPr="00501D2B">
        <w:rPr>
          <w:rFonts w:ascii="Cambria" w:eastAsia="Times New Roman" w:hAnsi="Cambria" w:cs="Times New Roman"/>
        </w:rPr>
        <w:t xml:space="preserve"> 3(1), pp.43–51. https://doi.org/10.1016/j.mayocpiqo.2018.11.003</w:t>
      </w:r>
    </w:p>
    <w:p w14:paraId="024A5568" w14:textId="77777777" w:rsidR="00566151" w:rsidRPr="00501D2B" w:rsidRDefault="00566151" w:rsidP="00566151">
      <w:pPr>
        <w:spacing w:before="200" w:after="240" w:line="360" w:lineRule="auto"/>
        <w:jc w:val="both"/>
        <w:rPr>
          <w:rFonts w:ascii="Cambria" w:eastAsia="Times New Roman" w:hAnsi="Cambria" w:cs="Times New Roman"/>
        </w:rPr>
      </w:pPr>
      <w:r w:rsidRPr="00501D2B">
        <w:rPr>
          <w:rFonts w:ascii="Cambria" w:eastAsia="Times New Roman" w:hAnsi="Cambria" w:cs="Times New Roman"/>
        </w:rPr>
        <w:t xml:space="preserve">Duck, S. and McMahan, D.T. (2021) </w:t>
      </w:r>
      <w:r w:rsidRPr="00501D2B">
        <w:rPr>
          <w:rFonts w:ascii="Cambria" w:eastAsia="Times New Roman" w:hAnsi="Cambria" w:cs="Times New Roman"/>
          <w:i/>
        </w:rPr>
        <w:t>Communication in Everyday Life: A Survey of Communication</w:t>
      </w:r>
      <w:r w:rsidRPr="00501D2B">
        <w:rPr>
          <w:rFonts w:ascii="Cambria" w:eastAsia="Times New Roman" w:hAnsi="Cambria" w:cs="Times New Roman"/>
        </w:rPr>
        <w:t>, 4th Edition, Los Angeles: SAGE.</w:t>
      </w:r>
    </w:p>
    <w:p w14:paraId="78BB3139" w14:textId="77777777" w:rsidR="00566151" w:rsidRPr="00501D2B" w:rsidRDefault="00566151" w:rsidP="00566151">
      <w:pPr>
        <w:spacing w:before="200" w:after="240" w:line="360" w:lineRule="auto"/>
        <w:jc w:val="both"/>
        <w:rPr>
          <w:rFonts w:ascii="Cambria" w:eastAsia="Times New Roman" w:hAnsi="Cambria" w:cs="Times New Roman"/>
        </w:rPr>
      </w:pPr>
      <w:r w:rsidRPr="00501D2B">
        <w:rPr>
          <w:rFonts w:ascii="Cambria" w:eastAsia="Times New Roman" w:hAnsi="Cambria" w:cs="Times New Roman"/>
        </w:rPr>
        <w:t>Duhigg, C. (2016) ‘What Google learned from its quest to build the perfect team’, The New York Times. Available at: https://www.nytimes.com/2016/02/28/magazine/what-google-learned-from-its-</w:t>
      </w:r>
      <w:r w:rsidRPr="00501D2B">
        <w:rPr>
          <w:rFonts w:ascii="Cambria" w:eastAsia="Times New Roman" w:hAnsi="Cambria" w:cs="Times New Roman"/>
        </w:rPr>
        <w:lastRenderedPageBreak/>
        <w:t>quest-to-build-the-perfect-team.html.</w:t>
      </w:r>
      <w:r w:rsidRPr="00501D2B">
        <w:rPr>
          <w:rFonts w:ascii="Cambria" w:eastAsia="Times New Roman" w:hAnsi="Cambria" w:cs="Times New Roman"/>
        </w:rPr>
        <w:br/>
        <w:t>Leveillee, M. (2018) Digital Commons @ RIC Exploration of Conflict Management Styles Used by Medical-Surgical Nurses. Available at: https://digitalcommons.ric.edu/cgi/viewcontent.cgi?article=1277&amp;context=etd.</w:t>
      </w:r>
    </w:p>
    <w:p w14:paraId="405C4BA0" w14:textId="77777777" w:rsidR="00566151" w:rsidRPr="00501D2B" w:rsidRDefault="00566151" w:rsidP="00566151">
      <w:pPr>
        <w:spacing w:before="200" w:after="240" w:line="360" w:lineRule="auto"/>
        <w:jc w:val="both"/>
        <w:rPr>
          <w:rFonts w:ascii="Cambria" w:eastAsia="Times New Roman" w:hAnsi="Cambria" w:cs="Times New Roman"/>
        </w:rPr>
      </w:pPr>
      <w:r w:rsidRPr="00501D2B">
        <w:rPr>
          <w:rFonts w:ascii="Cambria" w:eastAsia="Times New Roman" w:hAnsi="Cambria" w:cs="Times New Roman"/>
        </w:rPr>
        <w:t xml:space="preserve">Hector, L. (2020) </w:t>
      </w:r>
      <w:r w:rsidRPr="00501D2B">
        <w:rPr>
          <w:rFonts w:ascii="Cambria" w:eastAsia="Times New Roman" w:hAnsi="Cambria" w:cs="Times New Roman"/>
          <w:i/>
        </w:rPr>
        <w:t>How Belbin Roles Work for Teams</w:t>
      </w:r>
      <w:r w:rsidRPr="00501D2B">
        <w:rPr>
          <w:rFonts w:ascii="Cambria" w:eastAsia="Times New Roman" w:hAnsi="Cambria" w:cs="Times New Roman"/>
        </w:rPr>
        <w:t>, Projectskillsmentor.com.</w:t>
      </w:r>
    </w:p>
    <w:p w14:paraId="2FCE0388" w14:textId="77777777" w:rsidR="00566151" w:rsidRPr="00501D2B" w:rsidRDefault="00566151" w:rsidP="00566151">
      <w:pPr>
        <w:spacing w:before="200" w:after="240" w:line="360" w:lineRule="auto"/>
        <w:jc w:val="both"/>
        <w:rPr>
          <w:rFonts w:ascii="Cambria" w:eastAsia="Times New Roman" w:hAnsi="Cambria" w:cs="Times New Roman"/>
        </w:rPr>
      </w:pPr>
      <w:r w:rsidRPr="00501D2B">
        <w:rPr>
          <w:rFonts w:ascii="Cambria" w:eastAsia="Times New Roman" w:hAnsi="Cambria" w:cs="Times New Roman"/>
        </w:rPr>
        <w:t>Juan, A., Lugo, M., Rosa, E. and Ortega, V. (2023) ‘</w:t>
      </w:r>
      <w:proofErr w:type="spellStart"/>
      <w:r w:rsidRPr="00501D2B">
        <w:rPr>
          <w:rFonts w:ascii="Cambria" w:eastAsia="Times New Roman" w:hAnsi="Cambria" w:cs="Times New Roman"/>
        </w:rPr>
        <w:t>Afrontamiento</w:t>
      </w:r>
      <w:proofErr w:type="spellEnd"/>
      <w:r w:rsidRPr="00501D2B">
        <w:rPr>
          <w:rFonts w:ascii="Cambria" w:eastAsia="Times New Roman" w:hAnsi="Cambria" w:cs="Times New Roman"/>
        </w:rPr>
        <w:t xml:space="preserve"> de </w:t>
      </w:r>
      <w:proofErr w:type="spellStart"/>
      <w:r w:rsidRPr="00501D2B">
        <w:rPr>
          <w:rFonts w:ascii="Cambria" w:eastAsia="Times New Roman" w:hAnsi="Cambria" w:cs="Times New Roman"/>
        </w:rPr>
        <w:t>conflictos</w:t>
      </w:r>
      <w:proofErr w:type="spellEnd"/>
      <w:r w:rsidRPr="00501D2B">
        <w:rPr>
          <w:rFonts w:ascii="Cambria" w:eastAsia="Times New Roman" w:hAnsi="Cambria" w:cs="Times New Roman"/>
        </w:rPr>
        <w:t xml:space="preserve"> </w:t>
      </w:r>
      <w:proofErr w:type="spellStart"/>
      <w:r w:rsidRPr="00501D2B">
        <w:rPr>
          <w:rFonts w:ascii="Cambria" w:eastAsia="Times New Roman" w:hAnsi="Cambria" w:cs="Times New Roman"/>
        </w:rPr>
        <w:t>por</w:t>
      </w:r>
      <w:proofErr w:type="spellEnd"/>
      <w:r w:rsidRPr="00501D2B">
        <w:rPr>
          <w:rFonts w:ascii="Cambria" w:eastAsia="Times New Roman" w:hAnsi="Cambria" w:cs="Times New Roman"/>
        </w:rPr>
        <w:t xml:space="preserve"> medicos de </w:t>
      </w:r>
      <w:proofErr w:type="spellStart"/>
      <w:r w:rsidRPr="00501D2B">
        <w:rPr>
          <w:rFonts w:ascii="Cambria" w:eastAsia="Times New Roman" w:hAnsi="Cambria" w:cs="Times New Roman"/>
        </w:rPr>
        <w:t>segundo</w:t>
      </w:r>
      <w:proofErr w:type="spellEnd"/>
      <w:r w:rsidRPr="00501D2B">
        <w:rPr>
          <w:rFonts w:ascii="Cambria" w:eastAsia="Times New Roman" w:hAnsi="Cambria" w:cs="Times New Roman"/>
        </w:rPr>
        <w:t xml:space="preserve"> </w:t>
      </w:r>
      <w:proofErr w:type="spellStart"/>
      <w:r w:rsidRPr="00501D2B">
        <w:rPr>
          <w:rFonts w:ascii="Cambria" w:eastAsia="Times New Roman" w:hAnsi="Cambria" w:cs="Times New Roman"/>
        </w:rPr>
        <w:t>nivel</w:t>
      </w:r>
      <w:proofErr w:type="spellEnd"/>
      <w:r w:rsidRPr="00501D2B">
        <w:rPr>
          <w:rFonts w:ascii="Cambria" w:eastAsia="Times New Roman" w:hAnsi="Cambria" w:cs="Times New Roman"/>
        </w:rPr>
        <w:t xml:space="preserve">: </w:t>
      </w:r>
      <w:proofErr w:type="spellStart"/>
      <w:r w:rsidRPr="00501D2B">
        <w:rPr>
          <w:rFonts w:ascii="Cambria" w:eastAsia="Times New Roman" w:hAnsi="Cambria" w:cs="Times New Roman"/>
        </w:rPr>
        <w:t>Instrumento</w:t>
      </w:r>
      <w:proofErr w:type="spellEnd"/>
      <w:r w:rsidRPr="00501D2B">
        <w:rPr>
          <w:rFonts w:ascii="Cambria" w:eastAsia="Times New Roman" w:hAnsi="Cambria" w:cs="Times New Roman"/>
        </w:rPr>
        <w:t xml:space="preserve"> Thomas-Killman’, </w:t>
      </w:r>
      <w:r w:rsidRPr="00501D2B">
        <w:rPr>
          <w:rFonts w:ascii="Cambria" w:eastAsia="Times New Roman" w:hAnsi="Cambria" w:cs="Times New Roman"/>
          <w:i/>
        </w:rPr>
        <w:t>Universitas Medica</w:t>
      </w:r>
      <w:r w:rsidRPr="00501D2B">
        <w:rPr>
          <w:rFonts w:ascii="Cambria" w:eastAsia="Times New Roman" w:hAnsi="Cambria" w:cs="Times New Roman"/>
        </w:rPr>
        <w:t>, 63(4).</w:t>
      </w:r>
    </w:p>
    <w:p w14:paraId="0D6A3A0C" w14:textId="77777777" w:rsidR="00566151" w:rsidRPr="00501D2B" w:rsidRDefault="00566151" w:rsidP="00566151">
      <w:pPr>
        <w:spacing w:before="200" w:after="240" w:line="360" w:lineRule="auto"/>
        <w:jc w:val="both"/>
        <w:rPr>
          <w:rFonts w:ascii="Cambria" w:eastAsia="Times New Roman" w:hAnsi="Cambria" w:cs="Times New Roman"/>
        </w:rPr>
      </w:pPr>
      <w:r w:rsidRPr="00501D2B">
        <w:rPr>
          <w:rFonts w:ascii="Cambria" w:eastAsia="Times New Roman" w:hAnsi="Cambria" w:cs="Times New Roman"/>
        </w:rPr>
        <w:t xml:space="preserve">Katzenbach, J.R. and Smith, D.K. (2015) </w:t>
      </w:r>
      <w:r w:rsidRPr="00501D2B">
        <w:rPr>
          <w:rFonts w:ascii="Cambria" w:eastAsia="Times New Roman" w:hAnsi="Cambria" w:cs="Times New Roman"/>
          <w:i/>
        </w:rPr>
        <w:t>The Wisdom of Teams: Creating the High-performance Organization</w:t>
      </w:r>
      <w:r w:rsidRPr="00501D2B">
        <w:rPr>
          <w:rFonts w:ascii="Cambria" w:eastAsia="Times New Roman" w:hAnsi="Cambria" w:cs="Times New Roman"/>
        </w:rPr>
        <w:t xml:space="preserve">, Harvard Business Review Press. </w:t>
      </w:r>
    </w:p>
    <w:p w14:paraId="3F419655" w14:textId="77777777" w:rsidR="00566151" w:rsidRPr="00501D2B" w:rsidRDefault="00566151" w:rsidP="00566151">
      <w:pPr>
        <w:spacing w:before="200" w:after="240" w:line="360" w:lineRule="auto"/>
        <w:jc w:val="both"/>
        <w:rPr>
          <w:rFonts w:ascii="Cambria" w:eastAsia="Times New Roman" w:hAnsi="Cambria" w:cs="Times New Roman"/>
        </w:rPr>
      </w:pPr>
      <w:r w:rsidRPr="00501D2B">
        <w:rPr>
          <w:rFonts w:ascii="Cambria" w:eastAsia="Times New Roman" w:hAnsi="Cambria" w:cs="Times New Roman"/>
        </w:rPr>
        <w:t xml:space="preserve">McCahan, S., Anderson, P., </w:t>
      </w:r>
      <w:proofErr w:type="spellStart"/>
      <w:r w:rsidRPr="00501D2B">
        <w:rPr>
          <w:rFonts w:ascii="Cambria" w:eastAsia="Times New Roman" w:hAnsi="Cambria" w:cs="Times New Roman"/>
        </w:rPr>
        <w:t>Kortschot</w:t>
      </w:r>
      <w:proofErr w:type="spellEnd"/>
      <w:r w:rsidRPr="00501D2B">
        <w:rPr>
          <w:rFonts w:ascii="Cambria" w:eastAsia="Times New Roman" w:hAnsi="Cambria" w:cs="Times New Roman"/>
        </w:rPr>
        <w:t xml:space="preserve">, M., Weiss, P.E., and Woodhouse, K.A. (2015) ‘Introduction to teamwork’, In: </w:t>
      </w:r>
      <w:r w:rsidRPr="00501D2B">
        <w:rPr>
          <w:rFonts w:ascii="Cambria" w:eastAsia="Times New Roman" w:hAnsi="Cambria" w:cs="Times New Roman"/>
          <w:i/>
        </w:rPr>
        <w:t>Designing Engineers: An Introductory Text</w:t>
      </w:r>
      <w:r w:rsidRPr="00501D2B">
        <w:rPr>
          <w:rFonts w:ascii="Cambria" w:eastAsia="Times New Roman" w:hAnsi="Cambria" w:cs="Times New Roman"/>
        </w:rPr>
        <w:t xml:space="preserve">, Hoboken, NJ: Wiley, pp.219-246. </w:t>
      </w:r>
    </w:p>
    <w:p w14:paraId="523108A7" w14:textId="77777777" w:rsidR="00566151" w:rsidRPr="00501D2B" w:rsidRDefault="00566151" w:rsidP="00566151">
      <w:pPr>
        <w:spacing w:before="200" w:after="240" w:line="360" w:lineRule="auto"/>
        <w:jc w:val="both"/>
        <w:rPr>
          <w:rFonts w:ascii="Cambria" w:eastAsia="Times New Roman" w:hAnsi="Cambria" w:cs="Times New Roman"/>
        </w:rPr>
      </w:pPr>
      <w:r w:rsidRPr="00501D2B">
        <w:rPr>
          <w:rFonts w:ascii="Cambria" w:eastAsia="Times New Roman" w:hAnsi="Cambria" w:cs="Times New Roman"/>
        </w:rPr>
        <w:t xml:space="preserve">McShane, S., Tasa, K. and Steen, S. (2018) </w:t>
      </w:r>
      <w:r w:rsidRPr="00501D2B">
        <w:rPr>
          <w:rFonts w:ascii="Cambria" w:eastAsia="Times New Roman" w:hAnsi="Cambria" w:cs="Times New Roman"/>
          <w:i/>
        </w:rPr>
        <w:t xml:space="preserve">Canadian Organizational </w:t>
      </w:r>
      <w:proofErr w:type="spellStart"/>
      <w:r w:rsidRPr="00501D2B">
        <w:rPr>
          <w:rFonts w:ascii="Cambria" w:eastAsia="Times New Roman" w:hAnsi="Cambria" w:cs="Times New Roman"/>
          <w:i/>
        </w:rPr>
        <w:t>Behaviour</w:t>
      </w:r>
      <w:proofErr w:type="spellEnd"/>
      <w:r w:rsidRPr="00501D2B">
        <w:rPr>
          <w:rFonts w:ascii="Cambria" w:eastAsia="Times New Roman" w:hAnsi="Cambria" w:cs="Times New Roman"/>
        </w:rPr>
        <w:t>, McGraw Hill Education.</w:t>
      </w:r>
    </w:p>
    <w:p w14:paraId="3E25DD56" w14:textId="77777777" w:rsidR="00566151" w:rsidRDefault="00566151" w:rsidP="00566151">
      <w:pPr>
        <w:spacing w:before="200" w:after="240" w:line="360" w:lineRule="auto"/>
        <w:jc w:val="both"/>
        <w:rPr>
          <w:rFonts w:ascii="Cambria" w:eastAsia="Times New Roman" w:hAnsi="Cambria" w:cs="Times New Roman"/>
        </w:rPr>
      </w:pPr>
      <w:r w:rsidRPr="00501D2B">
        <w:rPr>
          <w:rFonts w:ascii="Cambria" w:eastAsia="Times New Roman" w:hAnsi="Cambria" w:cs="Times New Roman"/>
        </w:rPr>
        <w:t xml:space="preserve">Mullins, L.J. and Christy, G. (2016) </w:t>
      </w:r>
      <w:r w:rsidRPr="00501D2B">
        <w:rPr>
          <w:rFonts w:ascii="Cambria" w:eastAsia="Times New Roman" w:hAnsi="Cambria" w:cs="Times New Roman"/>
          <w:i/>
        </w:rPr>
        <w:t xml:space="preserve">Management &amp; </w:t>
      </w:r>
      <w:proofErr w:type="spellStart"/>
      <w:r w:rsidRPr="00501D2B">
        <w:rPr>
          <w:rFonts w:ascii="Cambria" w:eastAsia="Times New Roman" w:hAnsi="Cambria" w:cs="Times New Roman"/>
          <w:i/>
        </w:rPr>
        <w:t>Organisational</w:t>
      </w:r>
      <w:proofErr w:type="spellEnd"/>
      <w:r w:rsidRPr="00501D2B">
        <w:rPr>
          <w:rFonts w:ascii="Cambria" w:eastAsia="Times New Roman" w:hAnsi="Cambria" w:cs="Times New Roman"/>
          <w:i/>
        </w:rPr>
        <w:t xml:space="preserve"> </w:t>
      </w:r>
      <w:proofErr w:type="spellStart"/>
      <w:r w:rsidRPr="00501D2B">
        <w:rPr>
          <w:rFonts w:ascii="Cambria" w:eastAsia="Times New Roman" w:hAnsi="Cambria" w:cs="Times New Roman"/>
          <w:i/>
        </w:rPr>
        <w:t>Behaviour</w:t>
      </w:r>
      <w:proofErr w:type="spellEnd"/>
      <w:r w:rsidRPr="00501D2B">
        <w:rPr>
          <w:rFonts w:ascii="Cambria" w:eastAsia="Times New Roman" w:hAnsi="Cambria" w:cs="Times New Roman"/>
        </w:rPr>
        <w:t>, Eleventh Edition, Harlow: Pearson.</w:t>
      </w:r>
    </w:p>
    <w:p w14:paraId="4DA910F2" w14:textId="77777777" w:rsidR="001435AB" w:rsidRPr="00501D2B" w:rsidRDefault="001435AB" w:rsidP="00566151">
      <w:pPr>
        <w:spacing w:before="200" w:after="240" w:line="360" w:lineRule="auto"/>
        <w:jc w:val="both"/>
        <w:rPr>
          <w:rFonts w:ascii="Cambria" w:eastAsia="Times New Roman" w:hAnsi="Cambria" w:cs="Times New Roman"/>
        </w:rPr>
      </w:pPr>
      <w:r w:rsidRPr="001435AB">
        <w:rPr>
          <w:rFonts w:ascii="Cambria" w:eastAsia="Times New Roman" w:hAnsi="Cambria" w:cs="Times New Roman"/>
        </w:rPr>
        <w:t xml:space="preserve">Mostert, N. (2015) </w:t>
      </w:r>
      <w:r w:rsidRPr="001435AB">
        <w:rPr>
          <w:rFonts w:ascii="Cambria" w:eastAsia="Times New Roman" w:hAnsi="Cambria" w:cs="Times New Roman"/>
          <w:i/>
        </w:rPr>
        <w:t>Belbin -the way forward for innovation teams</w:t>
      </w:r>
      <w:r w:rsidRPr="001435AB">
        <w:rPr>
          <w:rFonts w:ascii="Cambria" w:eastAsia="Times New Roman" w:hAnsi="Cambria" w:cs="Times New Roman"/>
        </w:rPr>
        <w:t>. Available at: https://www.belbin.com/media/1700/belbin-aug2015-thewayforwardforinnovationteams-jofcreativitybusinessinnovation-v1-2015-nel-mostert.pdf.</w:t>
      </w:r>
    </w:p>
    <w:p w14:paraId="69FBF28C" w14:textId="77777777" w:rsidR="00566151" w:rsidRPr="00501D2B" w:rsidRDefault="00566151" w:rsidP="00566151">
      <w:pPr>
        <w:spacing w:before="200" w:after="240" w:line="360" w:lineRule="auto"/>
        <w:jc w:val="both"/>
        <w:rPr>
          <w:rFonts w:ascii="Cambria" w:eastAsia="Times New Roman" w:hAnsi="Cambria" w:cs="Times New Roman"/>
        </w:rPr>
      </w:pPr>
      <w:r w:rsidRPr="00501D2B">
        <w:rPr>
          <w:rFonts w:ascii="Cambria" w:eastAsia="Times New Roman" w:hAnsi="Cambria" w:cs="Times New Roman"/>
        </w:rPr>
        <w:t xml:space="preserve">Quintanilla, K.M. and Wahl, S.T. (2020) </w:t>
      </w:r>
      <w:r w:rsidRPr="00501D2B">
        <w:rPr>
          <w:rFonts w:ascii="Cambria" w:eastAsia="Times New Roman" w:hAnsi="Cambria" w:cs="Times New Roman"/>
          <w:i/>
        </w:rPr>
        <w:t>Business and Professional Communication: KEYS for Workplace Excellence</w:t>
      </w:r>
      <w:r w:rsidRPr="00501D2B">
        <w:rPr>
          <w:rFonts w:ascii="Cambria" w:eastAsia="Times New Roman" w:hAnsi="Cambria" w:cs="Times New Roman"/>
        </w:rPr>
        <w:t xml:space="preserve">, 4th Edition, Los Angeles: SAGE.  </w:t>
      </w:r>
    </w:p>
    <w:p w14:paraId="0194CE83" w14:textId="77777777" w:rsidR="00566151" w:rsidRPr="00501D2B" w:rsidRDefault="00566151" w:rsidP="00566151">
      <w:pPr>
        <w:spacing w:before="200" w:after="240" w:line="360" w:lineRule="auto"/>
        <w:jc w:val="both"/>
        <w:rPr>
          <w:rFonts w:ascii="Cambria" w:eastAsia="Times New Roman" w:hAnsi="Cambria" w:cs="Times New Roman"/>
        </w:rPr>
      </w:pPr>
      <w:r w:rsidRPr="00501D2B">
        <w:rPr>
          <w:rFonts w:ascii="Cambria" w:eastAsia="Times New Roman" w:hAnsi="Cambria" w:cs="Times New Roman"/>
        </w:rPr>
        <w:t xml:space="preserve">Roy, L.T. (2019) ‘A team approach to professional development and accountability’, </w:t>
      </w:r>
      <w:r w:rsidRPr="00501D2B">
        <w:rPr>
          <w:rFonts w:ascii="Cambria" w:eastAsia="Times New Roman" w:hAnsi="Cambria" w:cs="Times New Roman"/>
          <w:i/>
        </w:rPr>
        <w:t>Journal of Nuclear Medicine Technology</w:t>
      </w:r>
      <w:r w:rsidRPr="00501D2B">
        <w:rPr>
          <w:rFonts w:ascii="Cambria" w:eastAsia="Times New Roman" w:hAnsi="Cambria" w:cs="Times New Roman"/>
        </w:rPr>
        <w:t>, 47(4), pp.332–335. https://doi.org/10.2967/jnmt.119.226886</w:t>
      </w:r>
    </w:p>
    <w:p w14:paraId="44C32F69" w14:textId="77777777" w:rsidR="00566151" w:rsidRPr="00501D2B" w:rsidRDefault="00566151" w:rsidP="00566151">
      <w:pPr>
        <w:spacing w:before="200" w:after="240" w:line="360" w:lineRule="auto"/>
        <w:jc w:val="both"/>
        <w:rPr>
          <w:rFonts w:ascii="Cambria" w:eastAsia="Times New Roman" w:hAnsi="Cambria" w:cs="Times New Roman"/>
        </w:rPr>
      </w:pPr>
      <w:r w:rsidRPr="00501D2B">
        <w:rPr>
          <w:rFonts w:ascii="Cambria" w:eastAsia="Times New Roman" w:hAnsi="Cambria" w:cs="Times New Roman"/>
        </w:rPr>
        <w:t xml:space="preserve">Stadler, S. (2019) </w:t>
      </w:r>
      <w:r w:rsidRPr="00501D2B">
        <w:rPr>
          <w:rFonts w:ascii="Cambria" w:eastAsia="Times New Roman" w:hAnsi="Cambria" w:cs="Times New Roman"/>
          <w:i/>
        </w:rPr>
        <w:t>Conflict, Culture and Communication</w:t>
      </w:r>
      <w:r w:rsidRPr="00501D2B">
        <w:rPr>
          <w:rFonts w:ascii="Cambria" w:eastAsia="Times New Roman" w:hAnsi="Cambria" w:cs="Times New Roman"/>
        </w:rPr>
        <w:t xml:space="preserve">, Milton: Routledge.  </w:t>
      </w:r>
    </w:p>
    <w:p w14:paraId="0EFEB55A" w14:textId="77777777" w:rsidR="00566151" w:rsidRPr="00501D2B" w:rsidRDefault="00566151" w:rsidP="00566151">
      <w:pPr>
        <w:spacing w:before="200" w:after="240" w:line="360" w:lineRule="auto"/>
        <w:jc w:val="both"/>
        <w:rPr>
          <w:rFonts w:ascii="Cambria" w:eastAsia="Times New Roman" w:hAnsi="Cambria" w:cs="Times New Roman"/>
        </w:rPr>
      </w:pPr>
      <w:r w:rsidRPr="00501D2B">
        <w:rPr>
          <w:rFonts w:ascii="Cambria" w:eastAsia="Times New Roman" w:hAnsi="Cambria" w:cs="Times New Roman"/>
        </w:rPr>
        <w:t xml:space="preserve">Tannenbaum, S.I. and Salas, E. (2021) </w:t>
      </w:r>
      <w:r w:rsidRPr="00501D2B">
        <w:rPr>
          <w:rFonts w:ascii="Cambria" w:eastAsia="Times New Roman" w:hAnsi="Cambria" w:cs="Times New Roman"/>
          <w:i/>
        </w:rPr>
        <w:t>Teams that Work: The Seven Drivers of Team Effectiveness</w:t>
      </w:r>
      <w:r w:rsidRPr="00501D2B">
        <w:rPr>
          <w:rFonts w:ascii="Cambria" w:eastAsia="Times New Roman" w:hAnsi="Cambria" w:cs="Times New Roman"/>
        </w:rPr>
        <w:t xml:space="preserve">, New York:  Oxford University Press. </w:t>
      </w:r>
    </w:p>
    <w:p w14:paraId="5C7FF358" w14:textId="77777777" w:rsidR="00566151" w:rsidRPr="00501D2B" w:rsidRDefault="00566151" w:rsidP="00566151">
      <w:pPr>
        <w:spacing w:before="200" w:after="240" w:line="360" w:lineRule="auto"/>
        <w:jc w:val="both"/>
        <w:rPr>
          <w:rFonts w:ascii="Cambria" w:eastAsia="Times New Roman" w:hAnsi="Cambria" w:cs="Times New Roman"/>
        </w:rPr>
      </w:pPr>
      <w:r w:rsidRPr="00501D2B">
        <w:rPr>
          <w:rFonts w:ascii="Cambria" w:eastAsia="Times New Roman" w:hAnsi="Cambria" w:cs="Times New Roman"/>
        </w:rPr>
        <w:t xml:space="preserve">Thomas, K.W. and Kilmann, R.H. (1974) </w:t>
      </w:r>
      <w:r w:rsidRPr="00501D2B">
        <w:rPr>
          <w:rFonts w:ascii="Cambria" w:eastAsia="Times New Roman" w:hAnsi="Cambria" w:cs="Times New Roman"/>
          <w:i/>
        </w:rPr>
        <w:t>Thomas–Kilmann Conflict Mode Instrument</w:t>
      </w:r>
      <w:r w:rsidRPr="00501D2B">
        <w:rPr>
          <w:rFonts w:ascii="Cambria" w:eastAsia="Times New Roman" w:hAnsi="Cambria" w:cs="Times New Roman"/>
        </w:rPr>
        <w:t xml:space="preserve">, Tuxedo NY: </w:t>
      </w:r>
      <w:proofErr w:type="spellStart"/>
      <w:r w:rsidRPr="00501D2B">
        <w:rPr>
          <w:rFonts w:ascii="Cambria" w:eastAsia="Times New Roman" w:hAnsi="Cambria" w:cs="Times New Roman"/>
        </w:rPr>
        <w:t>Xicom</w:t>
      </w:r>
      <w:proofErr w:type="spellEnd"/>
      <w:r w:rsidRPr="00501D2B">
        <w:rPr>
          <w:rFonts w:ascii="Cambria" w:eastAsia="Times New Roman" w:hAnsi="Cambria" w:cs="Times New Roman"/>
        </w:rPr>
        <w:t>.</w:t>
      </w:r>
    </w:p>
    <w:p w14:paraId="33A752E8" w14:textId="77777777" w:rsidR="00566151" w:rsidRPr="00501D2B" w:rsidRDefault="00566151" w:rsidP="00566151">
      <w:pPr>
        <w:spacing w:before="200" w:after="240" w:line="360" w:lineRule="auto"/>
        <w:jc w:val="both"/>
        <w:rPr>
          <w:rFonts w:ascii="Cambria" w:eastAsia="Times New Roman" w:hAnsi="Cambria" w:cs="Times New Roman"/>
        </w:rPr>
      </w:pPr>
      <w:r w:rsidRPr="00501D2B">
        <w:rPr>
          <w:rFonts w:ascii="Cambria" w:eastAsia="Times New Roman" w:hAnsi="Cambria" w:cs="Times New Roman"/>
        </w:rPr>
        <w:lastRenderedPageBreak/>
        <w:t xml:space="preserve">Thomas, K.W. and Kilmann, R.H. (1978) ‘Four perspectives on conflict management – An attributional framework’, </w:t>
      </w:r>
      <w:r w:rsidRPr="00501D2B">
        <w:rPr>
          <w:rFonts w:ascii="Cambria" w:eastAsia="Times New Roman" w:hAnsi="Cambria" w:cs="Times New Roman"/>
          <w:i/>
        </w:rPr>
        <w:t>Academy of Management Review</w:t>
      </w:r>
      <w:r w:rsidRPr="00501D2B">
        <w:rPr>
          <w:rFonts w:ascii="Cambria" w:eastAsia="Times New Roman" w:hAnsi="Cambria" w:cs="Times New Roman"/>
        </w:rPr>
        <w:t>, 5, pp.59-68.</w:t>
      </w:r>
    </w:p>
    <w:p w14:paraId="35246340" w14:textId="77777777" w:rsidR="00566151" w:rsidRPr="00501D2B" w:rsidRDefault="00566151" w:rsidP="00566151">
      <w:pPr>
        <w:spacing w:before="200" w:after="240" w:line="360" w:lineRule="auto"/>
        <w:jc w:val="both"/>
        <w:rPr>
          <w:rFonts w:ascii="Cambria" w:eastAsia="Times New Roman" w:hAnsi="Cambria" w:cs="Times New Roman"/>
        </w:rPr>
      </w:pPr>
      <w:r w:rsidRPr="00501D2B">
        <w:rPr>
          <w:rFonts w:ascii="Cambria" w:eastAsia="Times New Roman" w:hAnsi="Cambria" w:cs="Times New Roman"/>
        </w:rPr>
        <w:t xml:space="preserve">Torbjørn, D.R. (2023) </w:t>
      </w:r>
      <w:r w:rsidRPr="00501D2B">
        <w:rPr>
          <w:rFonts w:ascii="Cambria" w:eastAsia="Times New Roman" w:hAnsi="Cambria" w:cs="Times New Roman"/>
          <w:i/>
        </w:rPr>
        <w:t>Exploring the Benefits and Limitations of Belbin's Team Roles in Project Management</w:t>
      </w:r>
      <w:r w:rsidRPr="00501D2B">
        <w:rPr>
          <w:rFonts w:ascii="Cambria" w:eastAsia="Times New Roman" w:hAnsi="Cambria" w:cs="Times New Roman"/>
        </w:rPr>
        <w:t xml:space="preserve">, DTU. </w:t>
      </w:r>
    </w:p>
    <w:p w14:paraId="50006757" w14:textId="77777777" w:rsidR="00566151" w:rsidRPr="00501D2B" w:rsidRDefault="00566151" w:rsidP="00566151">
      <w:pPr>
        <w:spacing w:before="200" w:after="240" w:line="360" w:lineRule="auto"/>
        <w:jc w:val="both"/>
        <w:rPr>
          <w:rFonts w:ascii="Cambria" w:eastAsia="Times New Roman" w:hAnsi="Cambria" w:cs="Times New Roman"/>
        </w:rPr>
      </w:pPr>
      <w:r w:rsidRPr="00501D2B">
        <w:rPr>
          <w:rFonts w:ascii="Cambria" w:eastAsia="Times New Roman" w:hAnsi="Cambria" w:cs="Times New Roman"/>
        </w:rPr>
        <w:t xml:space="preserve">Tuckman, B. (1965) ‘Developmental sequence in small groups’, </w:t>
      </w:r>
      <w:r w:rsidRPr="00501D2B">
        <w:rPr>
          <w:rFonts w:ascii="Cambria" w:eastAsia="Times New Roman" w:hAnsi="Cambria" w:cs="Times New Roman"/>
          <w:i/>
        </w:rPr>
        <w:t>Psychological Bulletin</w:t>
      </w:r>
      <w:r w:rsidRPr="00501D2B">
        <w:rPr>
          <w:rFonts w:ascii="Cambria" w:eastAsia="Times New Roman" w:hAnsi="Cambria" w:cs="Times New Roman"/>
        </w:rPr>
        <w:t xml:space="preserve">, 63(6), pp.384-399. </w:t>
      </w:r>
      <w:hyperlink r:id="rId14">
        <w:r w:rsidRPr="00501D2B">
          <w:rPr>
            <w:rFonts w:ascii="Cambria" w:eastAsia="Times New Roman" w:hAnsi="Cambria" w:cs="Times New Roman"/>
          </w:rPr>
          <w:t>http://dx.doi.org/10.1037/h0022100</w:t>
        </w:r>
      </w:hyperlink>
    </w:p>
    <w:p w14:paraId="3A894D52" w14:textId="77777777" w:rsidR="00566151" w:rsidRPr="00501D2B" w:rsidRDefault="00566151" w:rsidP="00566151">
      <w:pPr>
        <w:spacing w:before="200" w:after="240" w:line="360" w:lineRule="auto"/>
        <w:jc w:val="both"/>
        <w:rPr>
          <w:rFonts w:ascii="Cambria" w:eastAsia="Times New Roman" w:hAnsi="Cambria" w:cs="Times New Roman"/>
        </w:rPr>
      </w:pPr>
      <w:r w:rsidRPr="00501D2B">
        <w:rPr>
          <w:rFonts w:ascii="Cambria" w:eastAsia="Times New Roman" w:hAnsi="Cambria" w:cs="Times New Roman"/>
        </w:rPr>
        <w:t xml:space="preserve">Tuckman, B.W. and Harper, B.E. (2012) </w:t>
      </w:r>
      <w:r w:rsidRPr="00501D2B">
        <w:rPr>
          <w:rFonts w:ascii="Cambria" w:eastAsia="Times New Roman" w:hAnsi="Cambria" w:cs="Times New Roman"/>
          <w:i/>
        </w:rPr>
        <w:t>Conducting Educational Research</w:t>
      </w:r>
      <w:r w:rsidRPr="00501D2B">
        <w:rPr>
          <w:rFonts w:ascii="Cambria" w:eastAsia="Times New Roman" w:hAnsi="Cambria" w:cs="Times New Roman"/>
        </w:rPr>
        <w:t xml:space="preserve">, 6th </w:t>
      </w:r>
      <w:proofErr w:type="spellStart"/>
      <w:r w:rsidRPr="00501D2B">
        <w:rPr>
          <w:rFonts w:ascii="Cambria" w:eastAsia="Times New Roman" w:hAnsi="Cambria" w:cs="Times New Roman"/>
        </w:rPr>
        <w:t>Edn</w:t>
      </w:r>
      <w:proofErr w:type="spellEnd"/>
      <w:r w:rsidRPr="00501D2B">
        <w:rPr>
          <w:rFonts w:ascii="Cambria" w:eastAsia="Times New Roman" w:hAnsi="Cambria" w:cs="Times New Roman"/>
        </w:rPr>
        <w:t>., United States: Rowman &amp; Littlefield Publishers.</w:t>
      </w:r>
    </w:p>
    <w:p w14:paraId="40681F07" w14:textId="77777777" w:rsidR="00566151" w:rsidRPr="00501D2B" w:rsidRDefault="00566151" w:rsidP="00566151">
      <w:pPr>
        <w:spacing w:before="200" w:after="240" w:line="360" w:lineRule="auto"/>
        <w:jc w:val="both"/>
        <w:rPr>
          <w:rFonts w:ascii="Cambria" w:eastAsia="Times New Roman" w:hAnsi="Cambria" w:cs="Times New Roman"/>
        </w:rPr>
      </w:pPr>
      <w:r w:rsidRPr="00501D2B">
        <w:rPr>
          <w:rFonts w:ascii="Cambria" w:eastAsia="Times New Roman" w:hAnsi="Cambria" w:cs="Times New Roman"/>
        </w:rPr>
        <w:t xml:space="preserve">Wei, S., Mehrabi, A., Tan, L. and Ohland, M. (2023) </w:t>
      </w:r>
      <w:r w:rsidRPr="00501D2B">
        <w:rPr>
          <w:rFonts w:ascii="Cambria" w:eastAsia="Times New Roman" w:hAnsi="Cambria" w:cs="Times New Roman"/>
          <w:i/>
        </w:rPr>
        <w:t>Revisiting Tuckman's Team Development Model in First-year Engineering Multicultural Teams</w:t>
      </w:r>
      <w:r w:rsidRPr="00501D2B">
        <w:rPr>
          <w:rFonts w:ascii="Cambria" w:eastAsia="Times New Roman" w:hAnsi="Cambria" w:cs="Times New Roman"/>
        </w:rPr>
        <w:t xml:space="preserve">, 2023 American Society of Engineering Education Annual Conference &amp; Exposition, Baltimore, MD. </w:t>
      </w:r>
    </w:p>
    <w:p w14:paraId="757B1A05" w14:textId="77777777" w:rsidR="00566151" w:rsidRPr="00501D2B" w:rsidRDefault="00566151" w:rsidP="00566151">
      <w:pPr>
        <w:spacing w:before="200" w:after="240" w:line="360" w:lineRule="auto"/>
        <w:jc w:val="both"/>
        <w:rPr>
          <w:rFonts w:ascii="Cambria" w:eastAsia="Times New Roman" w:hAnsi="Cambria" w:cs="Times New Roman"/>
        </w:rPr>
      </w:pPr>
      <w:r w:rsidRPr="00501D2B">
        <w:rPr>
          <w:rFonts w:ascii="Cambria" w:eastAsia="Times New Roman" w:hAnsi="Cambria" w:cs="Times New Roman"/>
        </w:rPr>
        <w:t xml:space="preserve">Wertheim, E. (2023) </w:t>
      </w:r>
      <w:r w:rsidRPr="00501D2B">
        <w:rPr>
          <w:rFonts w:ascii="Cambria" w:eastAsia="Times New Roman" w:hAnsi="Cambria" w:cs="Times New Roman"/>
          <w:i/>
        </w:rPr>
        <w:t>Negotiations and Resolving Conflicts: An Overview</w:t>
      </w:r>
      <w:r w:rsidRPr="00501D2B">
        <w:rPr>
          <w:rFonts w:ascii="Cambria" w:eastAsia="Times New Roman" w:hAnsi="Cambria" w:cs="Times New Roman"/>
        </w:rPr>
        <w:t xml:space="preserve">, EUROPARC Federation. </w:t>
      </w:r>
    </w:p>
    <w:p w14:paraId="0EA220CA" w14:textId="77777777" w:rsidR="00D70439" w:rsidRDefault="00D70439"/>
    <w:sectPr w:rsidR="00D70439">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C6642E" w14:textId="77777777" w:rsidR="00170B7A" w:rsidRDefault="00170B7A" w:rsidP="00566151">
      <w:pPr>
        <w:spacing w:after="0" w:line="240" w:lineRule="auto"/>
      </w:pPr>
      <w:r>
        <w:separator/>
      </w:r>
    </w:p>
  </w:endnote>
  <w:endnote w:type="continuationSeparator" w:id="0">
    <w:p w14:paraId="62583642" w14:textId="77777777" w:rsidR="00170B7A" w:rsidRDefault="00170B7A" w:rsidP="005661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02310218"/>
      <w:docPartObj>
        <w:docPartGallery w:val="Page Numbers (Bottom of Page)"/>
        <w:docPartUnique/>
      </w:docPartObj>
    </w:sdtPr>
    <w:sdtEndPr>
      <w:rPr>
        <w:noProof/>
      </w:rPr>
    </w:sdtEndPr>
    <w:sdtContent>
      <w:p w14:paraId="669F9502" w14:textId="77777777" w:rsidR="00566151" w:rsidRDefault="00566151">
        <w:pPr>
          <w:pStyle w:val="Footer"/>
          <w:jc w:val="center"/>
        </w:pPr>
        <w:r>
          <w:fldChar w:fldCharType="begin"/>
        </w:r>
        <w:r>
          <w:instrText xml:space="preserve"> PAGE   \* MERGEFORMAT </w:instrText>
        </w:r>
        <w:r>
          <w:fldChar w:fldCharType="separate"/>
        </w:r>
        <w:r w:rsidR="003422D1">
          <w:rPr>
            <w:noProof/>
          </w:rPr>
          <w:t>2</w:t>
        </w:r>
        <w:r>
          <w:rPr>
            <w:noProof/>
          </w:rPr>
          <w:fldChar w:fldCharType="end"/>
        </w:r>
      </w:p>
    </w:sdtContent>
  </w:sdt>
  <w:p w14:paraId="132449AB" w14:textId="77777777" w:rsidR="00566151" w:rsidRDefault="005661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06353671"/>
      <w:docPartObj>
        <w:docPartGallery w:val="Page Numbers (Bottom of Page)"/>
        <w:docPartUnique/>
      </w:docPartObj>
    </w:sdtPr>
    <w:sdtEndPr>
      <w:rPr>
        <w:noProof/>
      </w:rPr>
    </w:sdtEndPr>
    <w:sdtContent>
      <w:p w14:paraId="70095FA8" w14:textId="77777777" w:rsidR="00566151" w:rsidRDefault="00566151">
        <w:pPr>
          <w:pStyle w:val="Footer"/>
          <w:jc w:val="center"/>
        </w:pPr>
        <w:r>
          <w:fldChar w:fldCharType="begin"/>
        </w:r>
        <w:r>
          <w:instrText xml:space="preserve"> PAGE   \* MERGEFORMAT </w:instrText>
        </w:r>
        <w:r>
          <w:fldChar w:fldCharType="separate"/>
        </w:r>
        <w:r w:rsidR="003422D1">
          <w:rPr>
            <w:noProof/>
          </w:rPr>
          <w:t>13</w:t>
        </w:r>
        <w:r>
          <w:rPr>
            <w:noProof/>
          </w:rPr>
          <w:fldChar w:fldCharType="end"/>
        </w:r>
      </w:p>
    </w:sdtContent>
  </w:sdt>
  <w:p w14:paraId="32A7AF30" w14:textId="77777777" w:rsidR="00566151" w:rsidRDefault="005661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712C04D" w14:textId="77777777" w:rsidR="00170B7A" w:rsidRDefault="00170B7A" w:rsidP="00566151">
      <w:pPr>
        <w:spacing w:after="0" w:line="240" w:lineRule="auto"/>
      </w:pPr>
      <w:r>
        <w:separator/>
      </w:r>
    </w:p>
  </w:footnote>
  <w:footnote w:type="continuationSeparator" w:id="0">
    <w:p w14:paraId="19467C50" w14:textId="77777777" w:rsidR="00170B7A" w:rsidRDefault="00170B7A" w:rsidP="0056615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6151"/>
    <w:rsid w:val="0008013A"/>
    <w:rsid w:val="000959D5"/>
    <w:rsid w:val="00122F94"/>
    <w:rsid w:val="00123515"/>
    <w:rsid w:val="001435AB"/>
    <w:rsid w:val="00170B7A"/>
    <w:rsid w:val="00195151"/>
    <w:rsid w:val="002F4E4D"/>
    <w:rsid w:val="00321EA1"/>
    <w:rsid w:val="003422D1"/>
    <w:rsid w:val="004568FD"/>
    <w:rsid w:val="00566151"/>
    <w:rsid w:val="00585314"/>
    <w:rsid w:val="00730126"/>
    <w:rsid w:val="007A676C"/>
    <w:rsid w:val="0080337B"/>
    <w:rsid w:val="00805529"/>
    <w:rsid w:val="00874D00"/>
    <w:rsid w:val="0088726E"/>
    <w:rsid w:val="009A2981"/>
    <w:rsid w:val="009B4128"/>
    <w:rsid w:val="00A53831"/>
    <w:rsid w:val="00AC72C0"/>
    <w:rsid w:val="00AD4E85"/>
    <w:rsid w:val="00BC422A"/>
    <w:rsid w:val="00C8201B"/>
    <w:rsid w:val="00D22526"/>
    <w:rsid w:val="00D70439"/>
    <w:rsid w:val="00EF6A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23DCB8"/>
  <w15:chartTrackingRefBased/>
  <w15:docId w15:val="{B3188C4D-3D75-400A-8DFD-CC644ED9EF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6151"/>
    <w:pPr>
      <w:keepNext/>
      <w:keepLines/>
      <w:spacing w:before="240" w:after="0"/>
      <w:outlineLvl w:val="0"/>
    </w:pPr>
    <w:rPr>
      <w:rFonts w:ascii="Verdana" w:eastAsiaTheme="majorEastAsia" w:hAnsi="Verdana" w:cstheme="majorBidi"/>
      <w:b/>
      <w:sz w:val="28"/>
      <w:szCs w:val="32"/>
    </w:rPr>
  </w:style>
  <w:style w:type="paragraph" w:styleId="Heading2">
    <w:name w:val="heading 2"/>
    <w:basedOn w:val="Normal"/>
    <w:next w:val="Normal"/>
    <w:link w:val="Heading2Char"/>
    <w:uiPriority w:val="9"/>
    <w:semiHidden/>
    <w:unhideWhenUsed/>
    <w:qFormat/>
    <w:rsid w:val="0056615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6151"/>
    <w:pPr>
      <w:tabs>
        <w:tab w:val="center" w:pos="4680"/>
        <w:tab w:val="right" w:pos="9360"/>
      </w:tabs>
      <w:spacing w:after="0" w:line="240" w:lineRule="auto"/>
    </w:pPr>
  </w:style>
  <w:style w:type="character" w:customStyle="1" w:styleId="HeaderChar">
    <w:name w:val="Header Char"/>
    <w:basedOn w:val="DefaultParagraphFont"/>
    <w:link w:val="Header"/>
    <w:uiPriority w:val="99"/>
    <w:rsid w:val="00566151"/>
  </w:style>
  <w:style w:type="paragraph" w:styleId="Footer">
    <w:name w:val="footer"/>
    <w:basedOn w:val="Normal"/>
    <w:link w:val="FooterChar"/>
    <w:uiPriority w:val="99"/>
    <w:unhideWhenUsed/>
    <w:rsid w:val="00566151"/>
    <w:pPr>
      <w:tabs>
        <w:tab w:val="center" w:pos="4680"/>
        <w:tab w:val="right" w:pos="9360"/>
      </w:tabs>
      <w:spacing w:after="0" w:line="240" w:lineRule="auto"/>
    </w:pPr>
  </w:style>
  <w:style w:type="character" w:customStyle="1" w:styleId="FooterChar">
    <w:name w:val="Footer Char"/>
    <w:basedOn w:val="DefaultParagraphFont"/>
    <w:link w:val="Footer"/>
    <w:uiPriority w:val="99"/>
    <w:rsid w:val="00566151"/>
  </w:style>
  <w:style w:type="character" w:customStyle="1" w:styleId="Heading1Char">
    <w:name w:val="Heading 1 Char"/>
    <w:basedOn w:val="DefaultParagraphFont"/>
    <w:link w:val="Heading1"/>
    <w:uiPriority w:val="9"/>
    <w:rsid w:val="00566151"/>
    <w:rPr>
      <w:rFonts w:ascii="Verdana" w:eastAsiaTheme="majorEastAsia" w:hAnsi="Verdana" w:cstheme="majorBidi"/>
      <w:b/>
      <w:sz w:val="28"/>
      <w:szCs w:val="32"/>
    </w:rPr>
  </w:style>
  <w:style w:type="character" w:customStyle="1" w:styleId="Heading2Char">
    <w:name w:val="Heading 2 Char"/>
    <w:basedOn w:val="DefaultParagraphFont"/>
    <w:link w:val="Heading2"/>
    <w:uiPriority w:val="9"/>
    <w:semiHidden/>
    <w:rsid w:val="00566151"/>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566151"/>
    <w:rPr>
      <w:color w:val="0563C1" w:themeColor="hyperlink"/>
      <w:u w:val="single"/>
    </w:rPr>
  </w:style>
  <w:style w:type="paragraph" w:styleId="NormalWeb">
    <w:name w:val="Normal (Web)"/>
    <w:basedOn w:val="Normal"/>
    <w:uiPriority w:val="99"/>
    <w:unhideWhenUsed/>
    <w:rsid w:val="00566151"/>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566151"/>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566151"/>
    <w:pPr>
      <w:spacing w:after="100"/>
    </w:pPr>
    <w:rPr>
      <w:rFonts w:ascii="Times New Roman" w:hAnsi="Times New Roman" w:cs="Arial"/>
      <w:color w:val="000000"/>
      <w:sz w:val="24"/>
      <w:szCs w:val="24"/>
    </w:rPr>
  </w:style>
  <w:style w:type="paragraph" w:styleId="TOC2">
    <w:name w:val="toc 2"/>
    <w:basedOn w:val="Normal"/>
    <w:next w:val="Normal"/>
    <w:autoRedefine/>
    <w:uiPriority w:val="39"/>
    <w:unhideWhenUsed/>
    <w:rsid w:val="00566151"/>
    <w:pPr>
      <w:spacing w:after="100"/>
      <w:ind w:left="220"/>
    </w:pPr>
    <w:rPr>
      <w:rFonts w:eastAsiaTheme="minorEastAsia"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01188330">
      <w:bodyDiv w:val="1"/>
      <w:marLeft w:val="0"/>
      <w:marRight w:val="0"/>
      <w:marTop w:val="0"/>
      <w:marBottom w:val="0"/>
      <w:divBdr>
        <w:top w:val="none" w:sz="0" w:space="0" w:color="auto"/>
        <w:left w:val="none" w:sz="0" w:space="0" w:color="auto"/>
        <w:bottom w:val="none" w:sz="0" w:space="0" w:color="auto"/>
        <w:right w:val="none" w:sz="0" w:space="0" w:color="auto"/>
      </w:divBdr>
    </w:div>
    <w:div w:id="1083835871">
      <w:bodyDiv w:val="1"/>
      <w:marLeft w:val="0"/>
      <w:marRight w:val="0"/>
      <w:marTop w:val="0"/>
      <w:marBottom w:val="0"/>
      <w:divBdr>
        <w:top w:val="none" w:sz="0" w:space="0" w:color="auto"/>
        <w:left w:val="none" w:sz="0" w:space="0" w:color="auto"/>
        <w:bottom w:val="none" w:sz="0" w:space="0" w:color="auto"/>
        <w:right w:val="none" w:sz="0" w:space="0" w:color="auto"/>
      </w:divBdr>
      <w:divsChild>
        <w:div w:id="1389188661">
          <w:marLeft w:val="0"/>
          <w:marRight w:val="0"/>
          <w:marTop w:val="0"/>
          <w:marBottom w:val="0"/>
          <w:divBdr>
            <w:top w:val="none" w:sz="0" w:space="0" w:color="auto"/>
            <w:left w:val="none" w:sz="0" w:space="0" w:color="auto"/>
            <w:bottom w:val="none" w:sz="0" w:space="0" w:color="auto"/>
            <w:right w:val="none" w:sz="0" w:space="0" w:color="auto"/>
          </w:divBdr>
        </w:div>
      </w:divsChild>
    </w:div>
    <w:div w:id="20240412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belbin.com/resources/case-studies/using-belbin-in-alibaba" TargetMode="External"/><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hyperlink" Target="https://www.belbin.com/resources/articles-directory/case-study-how-oppo-brothers-has-used-belbin-for-better-staff-engagement-harmony-and-results"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image" Target="media/image5.png"/><Relationship Id="rId5" Type="http://schemas.openxmlformats.org/officeDocument/2006/relationships/endnotes" Target="endnotes.xml"/><Relationship Id="rId15" Type="http://schemas.openxmlformats.org/officeDocument/2006/relationships/footer" Target="footer2.xml"/><Relationship Id="rId10" Type="http://schemas.openxmlformats.org/officeDocument/2006/relationships/image" Target="media/image4.png"/><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hyperlink" Target="http://dx.doi.org/10.1037/h00221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14</Pages>
  <Words>2522</Words>
  <Characters>14382</Characters>
  <Application>Microsoft Office Word</Application>
  <DocSecurity>0</DocSecurity>
  <Lines>119</Lines>
  <Paragraphs>33</Paragraphs>
  <ScaleCrop>false</ScaleCrop>
  <Company/>
  <LinksUpToDate>false</LinksUpToDate>
  <CharactersWithSpaces>16871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dc:creator>
  <cp:keywords/>
  <dc:description/>
  <cp:lastModifiedBy>Abibat Ayinke Bammeke</cp:lastModifiedBy>
  <cp:revision>2</cp:revision>
  <dcterms:created xsi:type="dcterms:W3CDTF">2024-06-08T15:05:00Z</dcterms:created>
  <dcterms:modified xsi:type="dcterms:W3CDTF">2024-06-08T15:05:00Z</dcterms:modified>
</cp:coreProperties>
</file>