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5C2FC" w14:textId="103648E5" w:rsidR="0081726A" w:rsidRPr="0081726A" w:rsidRDefault="00B82C51">
      <w:r>
        <w:t xml:space="preserve"> </w:t>
      </w:r>
      <w:r w:rsidRPr="0081726A">
        <w:rPr>
          <w:sz w:val="24"/>
          <w:szCs w:val="24"/>
        </w:rPr>
        <w:t xml:space="preserve">Poor communication can lead to many problems. Communication between police services and the community always needs to be at its best. However, this is not always the case. Communication between police and socially disadvantaged communities are causing problems such as </w:t>
      </w:r>
      <w:r w:rsidR="00FD5B52" w:rsidRPr="0081726A">
        <w:rPr>
          <w:sz w:val="24"/>
          <w:szCs w:val="24"/>
        </w:rPr>
        <w:t>“</w:t>
      </w:r>
      <w:r w:rsidRPr="0081726A">
        <w:rPr>
          <w:sz w:val="24"/>
          <w:szCs w:val="24"/>
        </w:rPr>
        <w:t>limit</w:t>
      </w:r>
      <w:r w:rsidR="00FD5B52" w:rsidRPr="0081726A">
        <w:rPr>
          <w:sz w:val="24"/>
          <w:szCs w:val="24"/>
        </w:rPr>
        <w:t xml:space="preserve">ing </w:t>
      </w:r>
      <w:r w:rsidRPr="0081726A">
        <w:rPr>
          <w:sz w:val="24"/>
          <w:szCs w:val="24"/>
        </w:rPr>
        <w:t>the success of community policing and crime prevention in this neighbourhood and perpetuated the asymmetrical relations between many residents and the police</w:t>
      </w:r>
      <w:r w:rsidR="00FD5B52" w:rsidRPr="0081726A">
        <w:rPr>
          <w:sz w:val="24"/>
          <w:szCs w:val="24"/>
        </w:rPr>
        <w:t>.</w:t>
      </w:r>
      <w:r w:rsidRPr="0081726A">
        <w:rPr>
          <w:sz w:val="24"/>
          <w:szCs w:val="24"/>
        </w:rPr>
        <w:t>”</w:t>
      </w:r>
      <w:r w:rsidR="00FD5B52" w:rsidRPr="0081726A">
        <w:rPr>
          <w:sz w:val="24"/>
          <w:szCs w:val="24"/>
        </w:rPr>
        <w:t xml:space="preserve"> The police not having the support of the public due to lack of communication can cause obstacles that prevent the police from supporting individuals and preventing crime. They also lose faith in the police force and take things into their own hands which can cause more problems</w:t>
      </w:r>
      <w:r w:rsidR="0081726A">
        <w:rPr>
          <w:sz w:val="24"/>
          <w:szCs w:val="24"/>
        </w:rPr>
        <w:t xml:space="preserve"> </w:t>
      </w:r>
      <w:r w:rsidR="00FD5B52" w:rsidRPr="0081726A">
        <w:rPr>
          <w:sz w:val="24"/>
          <w:szCs w:val="24"/>
        </w:rPr>
        <w:t xml:space="preserve">to arise. </w:t>
      </w:r>
    </w:p>
    <w:p w14:paraId="08112FDE" w14:textId="68E302E1" w:rsidR="00FD5B52" w:rsidRPr="0081726A" w:rsidRDefault="00FD5B52">
      <w:pPr>
        <w:rPr>
          <w:sz w:val="24"/>
          <w:szCs w:val="24"/>
        </w:rPr>
      </w:pPr>
      <w:r w:rsidRPr="0081726A">
        <w:rPr>
          <w:sz w:val="24"/>
          <w:szCs w:val="24"/>
        </w:rPr>
        <w:t xml:space="preserve">One case of a member of public taking things into their own hands was </w:t>
      </w:r>
      <w:r w:rsidR="00963CBD" w:rsidRPr="0081726A">
        <w:rPr>
          <w:sz w:val="24"/>
          <w:szCs w:val="24"/>
        </w:rPr>
        <w:t xml:space="preserve">the daughter of Harry Harrington. She felt let down by police officers after reporting her father’s car and finding they were “pretty slack” with how they handled the case. The communication between police and Mr Harrington’s daughter was poor, when asked about checking CCTV footage she was met with “If we have the manpower.” The watch dog found in August 2022 that only </w:t>
      </w:r>
      <w:r w:rsidR="0081726A" w:rsidRPr="0081726A">
        <w:rPr>
          <w:sz w:val="24"/>
          <w:szCs w:val="24"/>
        </w:rPr>
        <w:t>“</w:t>
      </w:r>
      <w:r w:rsidR="00963CBD" w:rsidRPr="0081726A">
        <w:rPr>
          <w:sz w:val="24"/>
          <w:szCs w:val="24"/>
        </w:rPr>
        <w:t xml:space="preserve">6.6% of robbery and 4.2% of thefts in England and Wales </w:t>
      </w:r>
      <w:r w:rsidR="0081726A" w:rsidRPr="0081726A">
        <w:rPr>
          <w:sz w:val="24"/>
          <w:szCs w:val="24"/>
        </w:rPr>
        <w:t xml:space="preserve">resulted in a charge.” </w:t>
      </w:r>
      <w:r w:rsidR="0081726A">
        <w:rPr>
          <w:sz w:val="24"/>
          <w:szCs w:val="24"/>
        </w:rPr>
        <w:t xml:space="preserve">On average over 80% more crimes were recorded in more deprived communities with violence crimes being 2.6% more likely. If the police were more involved and had more communication with lower income </w:t>
      </w:r>
      <w:proofErr w:type="gramStart"/>
      <w:r w:rsidR="0081726A">
        <w:rPr>
          <w:sz w:val="24"/>
          <w:szCs w:val="24"/>
        </w:rPr>
        <w:t>communities</w:t>
      </w:r>
      <w:proofErr w:type="gramEnd"/>
      <w:r w:rsidR="0081726A">
        <w:rPr>
          <w:sz w:val="24"/>
          <w:szCs w:val="24"/>
        </w:rPr>
        <w:t xml:space="preserve"> the public would have more trust in the police and crimes could also reduce due to more people coming forward and possible supporting.</w:t>
      </w:r>
    </w:p>
    <w:p w14:paraId="624A2D5E" w14:textId="56FCB607" w:rsidR="00FD5B52" w:rsidRDefault="0081726A">
      <w:r>
        <w:rPr>
          <w:noProof/>
        </w:rPr>
        <w:drawing>
          <wp:inline distT="0" distB="0" distL="0" distR="0" wp14:anchorId="37E007FB" wp14:editId="2EADEFBF">
            <wp:extent cx="4800600" cy="4476750"/>
            <wp:effectExtent l="0" t="0" r="0" b="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9"/>
                    <a:srcRect l="3489" t="12704" r="54631" b="17865"/>
                    <a:stretch/>
                  </pic:blipFill>
                  <pic:spPr bwMode="auto">
                    <a:xfrm>
                      <a:off x="0" y="0"/>
                      <a:ext cx="4805287" cy="4481121"/>
                    </a:xfrm>
                    <a:prstGeom prst="rect">
                      <a:avLst/>
                    </a:prstGeom>
                    <a:ln>
                      <a:noFill/>
                    </a:ln>
                    <a:extLst>
                      <a:ext uri="{53640926-AAD7-44D8-BBD7-CCE9431645EC}">
                        <a14:shadowObscured xmlns:a14="http://schemas.microsoft.com/office/drawing/2010/main"/>
                      </a:ext>
                    </a:extLst>
                  </pic:spPr>
                </pic:pic>
              </a:graphicData>
            </a:graphic>
          </wp:inline>
        </w:drawing>
      </w:r>
    </w:p>
    <w:p w14:paraId="5F9149B5" w14:textId="63C57F31" w:rsidR="00FD5B52" w:rsidRDefault="00FD5B52"/>
    <w:p w14:paraId="2AAD5DDC" w14:textId="744C947E" w:rsidR="00FD5B52" w:rsidRDefault="00FD5B52" w:rsidP="00963CBD">
      <w:pPr>
        <w:pStyle w:val="ListParagraph"/>
        <w:numPr>
          <w:ilvl w:val="0"/>
          <w:numId w:val="1"/>
        </w:numPr>
      </w:pPr>
      <w:r>
        <w:t xml:space="preserve">Crime, Law &amp; Social Change 30: 347–377, 1999.  </w:t>
      </w:r>
      <w:r>
        <w:t>(</w:t>
      </w:r>
      <w:r>
        <w:t>1999</w:t>
      </w:r>
      <w:r>
        <w:t>)</w:t>
      </w:r>
      <w:r>
        <w:t xml:space="preserve"> Kluwer Academic Publishers. Printed in the Netherlands</w:t>
      </w:r>
    </w:p>
    <w:p w14:paraId="38E992B8" w14:textId="471CF99F" w:rsidR="0081726A" w:rsidRDefault="0081726A" w:rsidP="00963CBD">
      <w:pPr>
        <w:pStyle w:val="ListParagraph"/>
        <w:numPr>
          <w:ilvl w:val="0"/>
          <w:numId w:val="1"/>
        </w:numPr>
      </w:pPr>
      <w:r>
        <w:t xml:space="preserve">Trust for London Crime and income deprivation (2021) </w:t>
      </w:r>
      <w:hyperlink r:id="rId10" w:history="1">
        <w:r w:rsidRPr="00AE760F">
          <w:rPr>
            <w:rStyle w:val="Hyperlink"/>
          </w:rPr>
          <w:t>https://www.trustforlondon.org.uk/data/crime-and-income-deprivation/</w:t>
        </w:r>
      </w:hyperlink>
      <w:r>
        <w:t xml:space="preserve"> - Accessed on 24/10/22 </w:t>
      </w:r>
    </w:p>
    <w:p w14:paraId="7DC38309" w14:textId="1F8960A0" w:rsidR="0081726A" w:rsidRDefault="0081726A" w:rsidP="0081726A">
      <w:pPr>
        <w:pStyle w:val="ListParagraph"/>
        <w:numPr>
          <w:ilvl w:val="0"/>
          <w:numId w:val="1"/>
        </w:numPr>
      </w:pPr>
      <w:r>
        <w:t xml:space="preserve">The Guardian (2022) Watchdog (2022)  </w:t>
      </w:r>
      <w:hyperlink r:id="rId11" w:history="1">
        <w:r w:rsidRPr="00AE760F">
          <w:rPr>
            <w:rStyle w:val="Hyperlink"/>
          </w:rPr>
          <w:t>https://www.theguardian.com/uk-news/2022/aug/11/england-and-wales-police-failing-burglary-victims-inspectorate-finds - Assessed on 24/10/22</w:t>
        </w:r>
      </w:hyperlink>
    </w:p>
    <w:p w14:paraId="203DC662" w14:textId="00C6B6FA" w:rsidR="00963CBD" w:rsidRDefault="00963CBD" w:rsidP="00963CBD">
      <w:pPr>
        <w:pStyle w:val="ListParagraph"/>
        <w:numPr>
          <w:ilvl w:val="0"/>
          <w:numId w:val="1"/>
        </w:numPr>
      </w:pPr>
      <w:r>
        <w:t xml:space="preserve">Wales online, (2022) </w:t>
      </w:r>
      <w:r w:rsidRPr="00963CBD">
        <w:t xml:space="preserve"> </w:t>
      </w:r>
      <w:hyperlink r:id="rId12" w:history="1">
        <w:r w:rsidR="0081726A" w:rsidRPr="00AE760F">
          <w:rPr>
            <w:rStyle w:val="Hyperlink"/>
          </w:rPr>
          <w:t>https://www.walesonline.co.uk/news/uk-news/woman-let-down-police-tracked-24740072</w:t>
        </w:r>
        <w:r w:rsidR="0081726A" w:rsidRPr="00AE760F">
          <w:rPr>
            <w:rStyle w:val="Hyperlink"/>
          </w:rPr>
          <w:t xml:space="preserve"> - Accessed on 24/10/22</w:t>
        </w:r>
      </w:hyperlink>
    </w:p>
    <w:p w14:paraId="7EF5B3D2" w14:textId="77777777" w:rsidR="00963CBD" w:rsidRDefault="00963CBD"/>
    <w:p w14:paraId="2599F631" w14:textId="1E868BBF" w:rsidR="00FD5B52" w:rsidRDefault="00FD5B52"/>
    <w:p w14:paraId="2AABDEFA" w14:textId="1E95E654" w:rsidR="00FD5B52" w:rsidRDefault="00FD5B52"/>
    <w:p w14:paraId="77B1DF42" w14:textId="7DCED066" w:rsidR="00FD5B52" w:rsidRDefault="00FD5B52"/>
    <w:p w14:paraId="021DC8C7" w14:textId="4BAC272D" w:rsidR="00FD5B52" w:rsidRDefault="00FD5B52"/>
    <w:p w14:paraId="2667BBA0" w14:textId="77777777" w:rsidR="00FD5B52" w:rsidRDefault="00FD5B52"/>
    <w:sectPr w:rsidR="00FD5B52">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4DA01" w14:textId="77777777" w:rsidR="002540EB" w:rsidRDefault="002540EB" w:rsidP="00B82C51">
      <w:pPr>
        <w:spacing w:after="0" w:line="240" w:lineRule="auto"/>
      </w:pPr>
      <w:r>
        <w:separator/>
      </w:r>
    </w:p>
  </w:endnote>
  <w:endnote w:type="continuationSeparator" w:id="0">
    <w:p w14:paraId="7C60E9BC" w14:textId="77777777" w:rsidR="002540EB" w:rsidRDefault="002540EB" w:rsidP="00B82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C47A2" w14:textId="77777777" w:rsidR="002540EB" w:rsidRDefault="002540EB" w:rsidP="00B82C51">
      <w:pPr>
        <w:spacing w:after="0" w:line="240" w:lineRule="auto"/>
      </w:pPr>
      <w:r>
        <w:separator/>
      </w:r>
    </w:p>
  </w:footnote>
  <w:footnote w:type="continuationSeparator" w:id="0">
    <w:p w14:paraId="4CA9398F" w14:textId="77777777" w:rsidR="002540EB" w:rsidRDefault="002540EB" w:rsidP="00B82C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63ABF" w14:textId="69E0A856" w:rsidR="00B82C51" w:rsidRDefault="00B82C51">
    <w:pPr>
      <w:pStyle w:val="Header"/>
      <w:rPr>
        <w:sz w:val="24"/>
        <w:szCs w:val="24"/>
      </w:rPr>
    </w:pPr>
    <w:sdt>
      <w:sdtPr>
        <w:rPr>
          <w:rFonts w:asciiTheme="majorHAnsi" w:eastAsiaTheme="majorEastAsia" w:hAnsiTheme="majorHAnsi" w:cstheme="majorBidi"/>
          <w:color w:val="4472C4" w:themeColor="accent1"/>
          <w:sz w:val="24"/>
          <w:szCs w:val="24"/>
        </w:rPr>
        <w:alias w:val="Title"/>
        <w:id w:val="78404852"/>
        <w:placeholder>
          <w:docPart w:val="6F8AF24877C742BD8DC8612C1FAB4FC5"/>
        </w:placeholde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4472C4" w:themeColor="accent1"/>
            <w:sz w:val="24"/>
            <w:szCs w:val="24"/>
          </w:rPr>
          <w:t>Consequences of poor communication</w:t>
        </w:r>
      </w:sdtContent>
    </w:sdt>
    <w:r>
      <w:rPr>
        <w:rFonts w:asciiTheme="majorHAnsi" w:eastAsiaTheme="majorEastAsia" w:hAnsiTheme="majorHAnsi" w:cstheme="majorBidi"/>
        <w:color w:val="4472C4" w:themeColor="accent1"/>
        <w:sz w:val="24"/>
        <w:szCs w:val="24"/>
      </w:rPr>
      <w:ptab w:relativeTo="margin" w:alignment="right" w:leader="none"/>
    </w:r>
    <w:sdt>
      <w:sdtPr>
        <w:rPr>
          <w:rFonts w:asciiTheme="majorHAnsi" w:eastAsiaTheme="majorEastAsia" w:hAnsiTheme="majorHAnsi" w:cstheme="majorBidi"/>
          <w:color w:val="4472C4" w:themeColor="accent1"/>
          <w:sz w:val="24"/>
          <w:szCs w:val="24"/>
        </w:rPr>
        <w:alias w:val="Date"/>
        <w:id w:val="78404859"/>
        <w:placeholder>
          <w:docPart w:val="8EA839BCA71B4F038B5143A1D2065B02"/>
        </w:placeholder>
        <w:dataBinding w:prefixMappings="xmlns:ns0='http://schemas.microsoft.com/office/2006/coverPageProps'" w:xpath="/ns0:CoverPageProperties[1]/ns0:PublishDate[1]" w:storeItemID="{55AF091B-3C7A-41E3-B477-F2FDAA23CFDA}"/>
        <w:date w:fullDate="2022-10-24T00:00:00Z">
          <w:dateFormat w:val="MMMM d, yyyy"/>
          <w:lid w:val="en-US"/>
          <w:storeMappedDataAs w:val="dateTime"/>
          <w:calendar w:val="gregorian"/>
        </w:date>
      </w:sdtPr>
      <w:sdtContent>
        <w:r>
          <w:rPr>
            <w:rFonts w:asciiTheme="majorHAnsi" w:eastAsiaTheme="majorEastAsia" w:hAnsiTheme="majorHAnsi" w:cstheme="majorBidi"/>
            <w:color w:val="4472C4" w:themeColor="accent1"/>
            <w:sz w:val="24"/>
            <w:szCs w:val="24"/>
            <w:lang w:val="en-US"/>
          </w:rPr>
          <w:t>October 24, 2022</w:t>
        </w:r>
      </w:sdtContent>
    </w:sdt>
  </w:p>
  <w:p w14:paraId="5A7D81C1" w14:textId="754FF992" w:rsidR="00B82C51" w:rsidRDefault="00B82C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87D1D"/>
    <w:multiLevelType w:val="hybridMultilevel"/>
    <w:tmpl w:val="84901830"/>
    <w:lvl w:ilvl="0" w:tplc="669E45B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1657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C51"/>
    <w:rsid w:val="002540EB"/>
    <w:rsid w:val="00416C13"/>
    <w:rsid w:val="00543E24"/>
    <w:rsid w:val="005A311B"/>
    <w:rsid w:val="0081726A"/>
    <w:rsid w:val="0089735C"/>
    <w:rsid w:val="00963CBD"/>
    <w:rsid w:val="00B82C51"/>
    <w:rsid w:val="00FD5B5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23B45"/>
  <w15:chartTrackingRefBased/>
  <w15:docId w15:val="{5A38B0B2-BFEB-4C87-9B92-44176173B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2C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C51"/>
  </w:style>
  <w:style w:type="paragraph" w:styleId="Footer">
    <w:name w:val="footer"/>
    <w:basedOn w:val="Normal"/>
    <w:link w:val="FooterChar"/>
    <w:uiPriority w:val="99"/>
    <w:unhideWhenUsed/>
    <w:rsid w:val="00B82C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C51"/>
  </w:style>
  <w:style w:type="paragraph" w:styleId="ListParagraph">
    <w:name w:val="List Paragraph"/>
    <w:basedOn w:val="Normal"/>
    <w:uiPriority w:val="34"/>
    <w:qFormat/>
    <w:rsid w:val="00963CBD"/>
    <w:pPr>
      <w:ind w:left="720"/>
      <w:contextualSpacing/>
    </w:pPr>
  </w:style>
  <w:style w:type="character" w:styleId="Hyperlink">
    <w:name w:val="Hyperlink"/>
    <w:basedOn w:val="DefaultParagraphFont"/>
    <w:uiPriority w:val="99"/>
    <w:unhideWhenUsed/>
    <w:rsid w:val="00963CBD"/>
    <w:rPr>
      <w:color w:val="0563C1" w:themeColor="hyperlink"/>
      <w:u w:val="single"/>
    </w:rPr>
  </w:style>
  <w:style w:type="character" w:styleId="UnresolvedMention">
    <w:name w:val="Unresolved Mention"/>
    <w:basedOn w:val="DefaultParagraphFont"/>
    <w:uiPriority w:val="99"/>
    <w:semiHidden/>
    <w:unhideWhenUsed/>
    <w:rsid w:val="00963C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walesonline.co.uk/news/uk-news/woman-let-down-police-tracked-24740072%20-%20Accessed%20on%2024/10/22"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guardian.com/uk-news/2022/aug/11/england-and-wales-police-failing-burglary-victims-inspectorate-finds%20-%20Assessed%20on%2024/10/22"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s://www.trustforlondon.org.uk/data/crime-and-income-deprivation/"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F8AF24877C742BD8DC8612C1FAB4FC5"/>
        <w:category>
          <w:name w:val="General"/>
          <w:gallery w:val="placeholder"/>
        </w:category>
        <w:types>
          <w:type w:val="bbPlcHdr"/>
        </w:types>
        <w:behaviors>
          <w:behavior w:val="content"/>
        </w:behaviors>
        <w:guid w:val="{A0DD4917-89B7-46EA-8BA4-287F10EC8394}"/>
      </w:docPartPr>
      <w:docPartBody>
        <w:p w:rsidR="00000000" w:rsidRDefault="00191B3C" w:rsidP="00191B3C">
          <w:pPr>
            <w:pStyle w:val="6F8AF24877C742BD8DC8612C1FAB4FC5"/>
          </w:pPr>
          <w:r>
            <w:rPr>
              <w:rFonts w:asciiTheme="majorHAnsi" w:eastAsiaTheme="majorEastAsia" w:hAnsiTheme="majorHAnsi" w:cstheme="majorBidi"/>
              <w:color w:val="4472C4" w:themeColor="accent1"/>
              <w:sz w:val="27"/>
              <w:szCs w:val="27"/>
            </w:rPr>
            <w:t>[Document title]</w:t>
          </w:r>
        </w:p>
      </w:docPartBody>
    </w:docPart>
    <w:docPart>
      <w:docPartPr>
        <w:name w:val="8EA839BCA71B4F038B5143A1D2065B02"/>
        <w:category>
          <w:name w:val="General"/>
          <w:gallery w:val="placeholder"/>
        </w:category>
        <w:types>
          <w:type w:val="bbPlcHdr"/>
        </w:types>
        <w:behaviors>
          <w:behavior w:val="content"/>
        </w:behaviors>
        <w:guid w:val="{E12A89C6-E4A4-4DF7-97F0-C290824612AD}"/>
      </w:docPartPr>
      <w:docPartBody>
        <w:p w:rsidR="00000000" w:rsidRDefault="00191B3C" w:rsidP="00191B3C">
          <w:pPr>
            <w:pStyle w:val="8EA839BCA71B4F038B5143A1D2065B02"/>
          </w:pPr>
          <w:r>
            <w:rPr>
              <w:rFonts w:asciiTheme="majorHAnsi" w:eastAsiaTheme="majorEastAsia" w:hAnsiTheme="majorHAnsi" w:cstheme="majorBidi"/>
              <w:color w:val="4472C4"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B3C"/>
    <w:rsid w:val="00191B3C"/>
    <w:rsid w:val="00F321E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8AF24877C742BD8DC8612C1FAB4FC5">
    <w:name w:val="6F8AF24877C742BD8DC8612C1FAB4FC5"/>
    <w:rsid w:val="00191B3C"/>
  </w:style>
  <w:style w:type="paragraph" w:customStyle="1" w:styleId="8EA839BCA71B4F038B5143A1D2065B02">
    <w:name w:val="8EA839BCA71B4F038B5143A1D2065B02"/>
    <w:rsid w:val="00191B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2022-10-24T00:00:00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E3A3C6-389E-43BE-A189-9F89420B5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377</Words>
  <Characters>2151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Consequences of poor communication</vt:lpstr>
    </vt:vector>
  </TitlesOfParts>
  <Company/>
  <LinksUpToDate>false</LinksUpToDate>
  <CharactersWithSpaces>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Consequences of poor communication</dc:title>
  <dc:subject/>
  <dc:creator>Kimberley Collins (2223837)</dc:creator>
  <cp:keywords/>
  <dc:description/>
  <cp:lastModifiedBy>Kimberley Collins (2223837)</cp:lastModifiedBy>
  <cp:revision>1</cp:revision>
  <dcterms:created xsi:type="dcterms:W3CDTF">2022-10-24T14:05:00Z</dcterms:created>
  <dcterms:modified xsi:type="dcterms:W3CDTF">2022-10-24T14:49:00Z</dcterms:modified>
</cp:coreProperties>
</file>