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0BD18" w14:textId="6D1150D3" w:rsidR="007D1052" w:rsidRPr="00067218" w:rsidRDefault="007D1052" w:rsidP="00067218">
      <w:pPr>
        <w:spacing w:line="360" w:lineRule="auto"/>
        <w:jc w:val="center"/>
        <w:rPr>
          <w:rFonts w:ascii="Arial" w:hAnsi="Arial" w:cs="Arial"/>
        </w:rPr>
      </w:pPr>
      <w:r w:rsidRPr="00067218">
        <w:rPr>
          <w:rFonts w:ascii="Arial" w:hAnsi="Arial" w:cs="Arial"/>
        </w:rPr>
        <w:t>A critical discussion on how history has influenced the youth work practice in today’s society.</w:t>
      </w:r>
    </w:p>
    <w:p w14:paraId="1828E52D" w14:textId="73ECBC4C" w:rsidR="007D1052" w:rsidRPr="00067218" w:rsidRDefault="007D1052" w:rsidP="00067218">
      <w:pPr>
        <w:spacing w:line="360" w:lineRule="auto"/>
        <w:jc w:val="both"/>
        <w:rPr>
          <w:rFonts w:ascii="Arial" w:hAnsi="Arial" w:cs="Arial"/>
        </w:rPr>
      </w:pPr>
    </w:p>
    <w:p w14:paraId="5C009E5A" w14:textId="77777777" w:rsidR="007D1052" w:rsidRPr="00067218" w:rsidRDefault="007D1052" w:rsidP="00067218">
      <w:pPr>
        <w:spacing w:line="360" w:lineRule="auto"/>
        <w:jc w:val="both"/>
        <w:rPr>
          <w:rFonts w:ascii="Arial" w:hAnsi="Arial" w:cs="Arial"/>
        </w:rPr>
      </w:pPr>
    </w:p>
    <w:p w14:paraId="70E22EBF" w14:textId="03B295E0" w:rsidR="007D1052" w:rsidRPr="00067218" w:rsidRDefault="007D1052" w:rsidP="00067218">
      <w:pPr>
        <w:spacing w:line="360" w:lineRule="auto"/>
        <w:jc w:val="both"/>
        <w:rPr>
          <w:rFonts w:ascii="Arial" w:hAnsi="Arial" w:cs="Arial"/>
        </w:rPr>
      </w:pPr>
      <w:r w:rsidRPr="00067218">
        <w:rPr>
          <w:rFonts w:ascii="Arial" w:hAnsi="Arial" w:cs="Arial"/>
        </w:rPr>
        <w:t xml:space="preserve">In this contribution I will be critically discussing how youth work has changed and development through the years. Some changes are for the better </w:t>
      </w:r>
      <w:r w:rsidR="003E38AF" w:rsidRPr="00067218">
        <w:rPr>
          <w:rFonts w:ascii="Arial" w:hAnsi="Arial" w:cs="Arial"/>
        </w:rPr>
        <w:t>whereas</w:t>
      </w:r>
      <w:r w:rsidRPr="00067218">
        <w:rPr>
          <w:rFonts w:ascii="Arial" w:hAnsi="Arial" w:cs="Arial"/>
        </w:rPr>
        <w:t xml:space="preserve"> others have had an impact </w:t>
      </w:r>
      <w:r w:rsidR="003E38AF" w:rsidRPr="00067218">
        <w:rPr>
          <w:rFonts w:ascii="Arial" w:hAnsi="Arial" w:cs="Arial"/>
        </w:rPr>
        <w:t xml:space="preserve">on how the youth workers get frowned upon now. </w:t>
      </w:r>
    </w:p>
    <w:p w14:paraId="7CC357EE" w14:textId="767ECA66" w:rsidR="00067218" w:rsidRPr="00067218" w:rsidRDefault="007D1052" w:rsidP="00067218">
      <w:pPr>
        <w:spacing w:line="360" w:lineRule="auto"/>
        <w:ind w:firstLine="720"/>
        <w:jc w:val="both"/>
        <w:rPr>
          <w:rFonts w:ascii="Arial" w:hAnsi="Arial" w:cs="Arial"/>
        </w:rPr>
      </w:pPr>
      <w:r w:rsidRPr="00067218">
        <w:rPr>
          <w:rFonts w:ascii="Arial" w:hAnsi="Arial" w:cs="Arial"/>
        </w:rPr>
        <w:t>In broader social and pedagogical strategies, youth work has always played a role, Banks (1999) then added that youth work started in the 19</w:t>
      </w:r>
      <w:r w:rsidRPr="00067218">
        <w:rPr>
          <w:rFonts w:ascii="Arial" w:hAnsi="Arial" w:cs="Arial"/>
          <w:vertAlign w:val="superscript"/>
        </w:rPr>
        <w:t>th</w:t>
      </w:r>
      <w:r w:rsidRPr="00067218">
        <w:rPr>
          <w:rFonts w:ascii="Arial" w:hAnsi="Arial" w:cs="Arial"/>
        </w:rPr>
        <w:t xml:space="preserve"> Century where anyone who volunteered in the church or the boys brigade were allowed to look after children.</w:t>
      </w:r>
      <w:r w:rsidR="00067218" w:rsidRPr="00067218">
        <w:rPr>
          <w:rFonts w:ascii="Arial" w:hAnsi="Arial" w:cs="Arial"/>
        </w:rPr>
        <w:t xml:space="preserve"> This made </w:t>
      </w:r>
      <w:r w:rsidR="00D45B3F">
        <w:rPr>
          <w:rFonts w:ascii="Arial" w:hAnsi="Arial" w:cs="Arial"/>
        </w:rPr>
        <w:t xml:space="preserve">the impact of youth club a big deal and being located in a safe environment, meant that there were no harm to anyone, however if you asked the young people who I’ve worked and volunteered with they would not go to a youth club that is based in a religious location as they would automatically think it’s going to be religious and based around religion. </w:t>
      </w:r>
    </w:p>
    <w:p w14:paraId="279978DB" w14:textId="19DE35D1" w:rsidR="007E2238" w:rsidRPr="00067218" w:rsidRDefault="007D1052" w:rsidP="00067218">
      <w:pPr>
        <w:spacing w:line="360" w:lineRule="auto"/>
        <w:ind w:firstLine="720"/>
        <w:jc w:val="both"/>
        <w:rPr>
          <w:rFonts w:ascii="Arial" w:hAnsi="Arial" w:cs="Arial"/>
        </w:rPr>
      </w:pPr>
      <w:r w:rsidRPr="00067218">
        <w:rPr>
          <w:rFonts w:ascii="Arial" w:hAnsi="Arial" w:cs="Arial"/>
        </w:rPr>
        <w:t>Jumping to 2020, the changes that have been made due to investigation’s following Baby P and Holly Wells and Jessica Chapman (Hall, no date) where the change of child protection and the moral of safeguarding has changed</w:t>
      </w:r>
      <w:r w:rsidRPr="00067218">
        <w:rPr>
          <w:rFonts w:ascii="Arial" w:hAnsi="Arial" w:cs="Arial"/>
        </w:rPr>
        <w:t>.</w:t>
      </w:r>
      <w:r w:rsidR="007E2238" w:rsidRPr="00067218">
        <w:rPr>
          <w:rFonts w:ascii="Arial" w:hAnsi="Arial" w:cs="Arial"/>
        </w:rPr>
        <w:t xml:space="preserve"> </w:t>
      </w:r>
      <w:r w:rsidRPr="00067218">
        <w:rPr>
          <w:rFonts w:ascii="Arial" w:hAnsi="Arial" w:cs="Arial"/>
        </w:rPr>
        <w:t xml:space="preserve">However, </w:t>
      </w:r>
      <w:r w:rsidRPr="00067218">
        <w:rPr>
          <w:rFonts w:ascii="Arial" w:hAnsi="Arial" w:cs="Arial"/>
        </w:rPr>
        <w:t xml:space="preserve">there is indeed a risk of instrumentalization and youth work becoming a weapon for all targets. </w:t>
      </w:r>
    </w:p>
    <w:p w14:paraId="44FFB4D6" w14:textId="2630577F" w:rsidR="007D1052" w:rsidRPr="00067218" w:rsidRDefault="007D1052" w:rsidP="00067218">
      <w:pPr>
        <w:spacing w:line="360" w:lineRule="auto"/>
        <w:ind w:firstLine="720"/>
        <w:jc w:val="both"/>
        <w:rPr>
          <w:rFonts w:ascii="Arial" w:hAnsi="Arial" w:cs="Arial"/>
        </w:rPr>
      </w:pPr>
      <w:r w:rsidRPr="00067218">
        <w:rPr>
          <w:rFonts w:ascii="Arial" w:hAnsi="Arial" w:cs="Arial"/>
        </w:rPr>
        <w:t>This ambivalent position in youth work practise leads to a debate on the identity of youth work and its essential characteristics.</w:t>
      </w:r>
      <w:r w:rsidR="007E2238" w:rsidRPr="00067218">
        <w:rPr>
          <w:rFonts w:ascii="Arial" w:hAnsi="Arial" w:cs="Arial"/>
        </w:rPr>
        <w:t xml:space="preserve"> </w:t>
      </w:r>
      <w:r w:rsidR="007E2238" w:rsidRPr="00067218">
        <w:rPr>
          <w:rFonts w:ascii="Arial" w:hAnsi="Arial" w:cs="Arial"/>
        </w:rPr>
        <w:t>From this became the Children’s act 1989, this is al</w:t>
      </w:r>
      <w:r w:rsidR="007E2238" w:rsidRPr="00067218">
        <w:rPr>
          <w:rFonts w:ascii="Arial" w:hAnsi="Arial" w:cs="Arial"/>
        </w:rPr>
        <w:t>so</w:t>
      </w:r>
      <w:r w:rsidR="007E2238" w:rsidRPr="00067218">
        <w:rPr>
          <w:rFonts w:ascii="Arial" w:hAnsi="Arial" w:cs="Arial"/>
        </w:rPr>
        <w:t xml:space="preserve"> mentioned in Rose (1997). However, due to the extreme increased media coverage which mostly focused public attention on crimes committed by young people,</w:t>
      </w:r>
      <w:r w:rsidR="007E2238" w:rsidRPr="00067218">
        <w:rPr>
          <w:rFonts w:ascii="Arial" w:hAnsi="Arial" w:cs="Arial"/>
        </w:rPr>
        <w:t xml:space="preserve"> the children’s act was then aimed at protecting children and young people up to the age of 18. </w:t>
      </w:r>
      <w:r w:rsidR="003E38AF" w:rsidRPr="00067218">
        <w:rPr>
          <w:rFonts w:ascii="Arial" w:hAnsi="Arial" w:cs="Arial"/>
        </w:rPr>
        <w:tab/>
      </w:r>
    </w:p>
    <w:p w14:paraId="7736FE94" w14:textId="5B59F1F0" w:rsidR="003E38AF" w:rsidRPr="00067218" w:rsidRDefault="003E38AF" w:rsidP="00067218">
      <w:pPr>
        <w:spacing w:line="360" w:lineRule="auto"/>
        <w:ind w:firstLine="720"/>
        <w:jc w:val="both"/>
        <w:rPr>
          <w:rFonts w:ascii="Arial" w:hAnsi="Arial" w:cs="Arial"/>
        </w:rPr>
      </w:pPr>
      <w:r w:rsidRPr="00067218">
        <w:rPr>
          <w:rFonts w:ascii="Arial" w:hAnsi="Arial" w:cs="Arial"/>
        </w:rPr>
        <w:t xml:space="preserve">The </w:t>
      </w:r>
      <w:r w:rsidRPr="00067218">
        <w:rPr>
          <w:rFonts w:ascii="Arial" w:hAnsi="Arial" w:cs="Arial"/>
        </w:rPr>
        <w:t xml:space="preserve">Youth work strategy </w:t>
      </w:r>
      <w:r w:rsidRPr="00067218">
        <w:rPr>
          <w:rFonts w:ascii="Arial" w:hAnsi="Arial" w:cs="Arial"/>
        </w:rPr>
        <w:t>(</w:t>
      </w:r>
      <w:r w:rsidRPr="00067218">
        <w:rPr>
          <w:rFonts w:ascii="Arial" w:hAnsi="Arial" w:cs="Arial"/>
        </w:rPr>
        <w:t>201</w:t>
      </w:r>
      <w:r w:rsidR="007E2238" w:rsidRPr="00067218">
        <w:rPr>
          <w:rFonts w:ascii="Arial" w:hAnsi="Arial" w:cs="Arial"/>
        </w:rPr>
        <w:t>8</w:t>
      </w:r>
      <w:r w:rsidRPr="00067218">
        <w:rPr>
          <w:rFonts w:ascii="Arial" w:hAnsi="Arial" w:cs="Arial"/>
        </w:rPr>
        <w:t xml:space="preserve">) outlines the importance of putting young people first. The </w:t>
      </w:r>
      <w:r w:rsidRPr="00067218">
        <w:rPr>
          <w:rFonts w:ascii="Arial" w:hAnsi="Arial" w:cs="Arial"/>
        </w:rPr>
        <w:t>Youth and Policy (2012) emphasises the significance of discussion and analysis models to help redefine the purpose and practise of youth work and to identify areas for improvement to ensure that we meet the needs of the young today.</w:t>
      </w:r>
      <w:r w:rsidRPr="00067218">
        <w:rPr>
          <w:rFonts w:ascii="Arial" w:hAnsi="Arial" w:cs="Arial"/>
        </w:rPr>
        <w:t xml:space="preserve"> Along with this they mention</w:t>
      </w:r>
      <w:r w:rsidR="007E2238" w:rsidRPr="00067218">
        <w:rPr>
          <w:rFonts w:ascii="Arial" w:hAnsi="Arial" w:cs="Arial"/>
        </w:rPr>
        <w:t xml:space="preserve">ed four key models that coincide with youth work. </w:t>
      </w:r>
    </w:p>
    <w:p w14:paraId="2E017F2E" w14:textId="2AB7275D" w:rsidR="007E2238" w:rsidRPr="00067218" w:rsidRDefault="007E2238" w:rsidP="00067218">
      <w:pPr>
        <w:spacing w:line="360" w:lineRule="auto"/>
        <w:ind w:firstLine="720"/>
        <w:jc w:val="both"/>
        <w:rPr>
          <w:rFonts w:ascii="Arial" w:hAnsi="Arial" w:cs="Arial"/>
        </w:rPr>
      </w:pPr>
      <w:r w:rsidRPr="00067218">
        <w:rPr>
          <w:rFonts w:ascii="Arial" w:hAnsi="Arial" w:cs="Arial"/>
        </w:rPr>
        <w:t xml:space="preserve">In youth work that I have participated in over the years I have had to </w:t>
      </w:r>
      <w:r w:rsidR="00067218" w:rsidRPr="00067218">
        <w:rPr>
          <w:rFonts w:ascii="Arial" w:hAnsi="Arial" w:cs="Arial"/>
        </w:rPr>
        <w:t>undergo</w:t>
      </w:r>
      <w:r w:rsidRPr="00067218">
        <w:rPr>
          <w:rFonts w:ascii="Arial" w:hAnsi="Arial" w:cs="Arial"/>
        </w:rPr>
        <w:t xml:space="preserve"> </w:t>
      </w:r>
      <w:r w:rsidR="00067218" w:rsidRPr="00067218">
        <w:rPr>
          <w:rFonts w:ascii="Arial" w:hAnsi="Arial" w:cs="Arial"/>
        </w:rPr>
        <w:t xml:space="preserve">courses such as safeguarding, child protection along with having several Discloser Barring Service (DBS) checks to ensure I’m safe to work with the young people. </w:t>
      </w:r>
      <w:r w:rsidR="00067218" w:rsidRPr="00067218">
        <w:rPr>
          <w:rFonts w:ascii="Arial" w:hAnsi="Arial" w:cs="Arial"/>
        </w:rPr>
        <w:lastRenderedPageBreak/>
        <w:t xml:space="preserve">Conversely, how is having a youth leader being safe guaranteeing that all the young people are safe as noticed in some youth work, not all young people are safe and are at more risk of harming others rather than the youth worker. </w:t>
      </w:r>
    </w:p>
    <w:p w14:paraId="04022C0D" w14:textId="02017A07" w:rsidR="007D1052" w:rsidRPr="00067218" w:rsidRDefault="007D1052" w:rsidP="00067218">
      <w:pPr>
        <w:spacing w:line="360" w:lineRule="auto"/>
        <w:ind w:firstLine="720"/>
        <w:jc w:val="both"/>
        <w:rPr>
          <w:rFonts w:ascii="Arial" w:hAnsi="Arial" w:cs="Arial"/>
        </w:rPr>
      </w:pPr>
      <w:r w:rsidRPr="00067218">
        <w:rPr>
          <w:rFonts w:ascii="Arial" w:hAnsi="Arial" w:cs="Arial"/>
        </w:rPr>
        <w:t>In conclusion y</w:t>
      </w:r>
      <w:r w:rsidRPr="00067218">
        <w:rPr>
          <w:rFonts w:ascii="Arial" w:hAnsi="Arial" w:cs="Arial"/>
        </w:rPr>
        <w:t>outh work is an established and largely professionalised component of the educational and social welfare system in some countries. Youth work is developed relatively separately from these systems in other nations and is a practise carried out by volunteers. Youth work is a blend of all these interventions in most countries. In any event, youth work must also find its place today, positioning itself in relation to family and school, but also positioning itself among adult concerns</w:t>
      </w:r>
      <w:r w:rsidRPr="00067218">
        <w:rPr>
          <w:rFonts w:ascii="Arial" w:hAnsi="Arial" w:cs="Arial"/>
        </w:rPr>
        <w:t xml:space="preserve"> </w:t>
      </w:r>
      <w:r w:rsidRPr="00067218">
        <w:rPr>
          <w:rFonts w:ascii="Arial" w:hAnsi="Arial" w:cs="Arial"/>
        </w:rPr>
        <w:t>and the needs and desires of young people</w:t>
      </w:r>
      <w:r w:rsidR="003E38AF" w:rsidRPr="00067218">
        <w:rPr>
          <w:rFonts w:ascii="Arial" w:hAnsi="Arial" w:cs="Arial"/>
        </w:rPr>
        <w:t xml:space="preserve">, </w:t>
      </w:r>
      <w:proofErr w:type="spellStart"/>
      <w:r w:rsidR="003E38AF" w:rsidRPr="00067218">
        <w:rPr>
          <w:rFonts w:ascii="Arial" w:hAnsi="Arial" w:cs="Arial"/>
        </w:rPr>
        <w:t>C</w:t>
      </w:r>
      <w:r w:rsidR="003E38AF" w:rsidRPr="00067218">
        <w:rPr>
          <w:rFonts w:ascii="Arial" w:hAnsi="Arial" w:cs="Arial"/>
        </w:rPr>
        <w:t>oussée</w:t>
      </w:r>
      <w:proofErr w:type="spellEnd"/>
      <w:r w:rsidR="003E38AF" w:rsidRPr="00067218">
        <w:rPr>
          <w:rFonts w:ascii="Arial" w:hAnsi="Arial" w:cs="Arial"/>
        </w:rPr>
        <w:t xml:space="preserve"> (2010)</w:t>
      </w:r>
      <w:r w:rsidRPr="00067218">
        <w:rPr>
          <w:rFonts w:ascii="Arial" w:hAnsi="Arial" w:cs="Arial"/>
        </w:rPr>
        <w:t>. History is a rich mirror for our current and future policies and practises to reflect on.</w:t>
      </w:r>
    </w:p>
    <w:p w14:paraId="2FF6237F" w14:textId="10BC989B" w:rsidR="003E38AF" w:rsidRDefault="003E38AF" w:rsidP="003E38AF">
      <w:pPr>
        <w:spacing w:line="360" w:lineRule="auto"/>
        <w:jc w:val="both"/>
        <w:rPr>
          <w:rFonts w:ascii="Arial" w:hAnsi="Arial" w:cs="Arial"/>
        </w:rPr>
      </w:pPr>
    </w:p>
    <w:p w14:paraId="2E372124" w14:textId="13FF29B6" w:rsidR="003E38AF" w:rsidRDefault="003E38AF" w:rsidP="003E38AF">
      <w:pPr>
        <w:spacing w:line="360" w:lineRule="auto"/>
        <w:jc w:val="both"/>
        <w:rPr>
          <w:rFonts w:ascii="Arial" w:hAnsi="Arial" w:cs="Arial"/>
        </w:rPr>
      </w:pPr>
    </w:p>
    <w:p w14:paraId="3EEFF778" w14:textId="16F593F5" w:rsidR="003E38AF" w:rsidRDefault="003E38AF" w:rsidP="003E38AF">
      <w:pPr>
        <w:spacing w:line="360" w:lineRule="auto"/>
        <w:jc w:val="both"/>
        <w:rPr>
          <w:rFonts w:ascii="Arial" w:hAnsi="Arial" w:cs="Arial"/>
        </w:rPr>
      </w:pPr>
    </w:p>
    <w:p w14:paraId="6639DDEA" w14:textId="550357E3" w:rsidR="003E38AF" w:rsidRDefault="003E38AF" w:rsidP="003E38AF">
      <w:pPr>
        <w:spacing w:line="360" w:lineRule="auto"/>
        <w:jc w:val="both"/>
        <w:rPr>
          <w:rFonts w:ascii="Arial" w:hAnsi="Arial" w:cs="Arial"/>
        </w:rPr>
      </w:pPr>
    </w:p>
    <w:p w14:paraId="7C4F7F4B" w14:textId="10D36CAA" w:rsidR="003E38AF" w:rsidRPr="00067218" w:rsidRDefault="003E38AF" w:rsidP="003E38AF">
      <w:pPr>
        <w:spacing w:line="360" w:lineRule="auto"/>
        <w:jc w:val="both"/>
        <w:rPr>
          <w:rFonts w:ascii="Arial" w:hAnsi="Arial" w:cs="Arial"/>
        </w:rPr>
      </w:pPr>
    </w:p>
    <w:p w14:paraId="239281AA" w14:textId="77777777" w:rsidR="00067218" w:rsidRPr="00067218" w:rsidRDefault="00067218" w:rsidP="00067218">
      <w:pPr>
        <w:rPr>
          <w:rFonts w:ascii="Arial" w:hAnsi="Arial" w:cs="Arial"/>
          <w:b/>
        </w:rPr>
      </w:pPr>
    </w:p>
    <w:p w14:paraId="46851805" w14:textId="77777777" w:rsidR="00067218" w:rsidRPr="00067218" w:rsidRDefault="00067218" w:rsidP="00067218">
      <w:pPr>
        <w:rPr>
          <w:rFonts w:ascii="Arial" w:hAnsi="Arial" w:cs="Arial"/>
        </w:rPr>
      </w:pPr>
    </w:p>
    <w:p w14:paraId="7AF759AB" w14:textId="77777777" w:rsidR="00067218" w:rsidRDefault="00067218" w:rsidP="00067218">
      <w:pPr>
        <w:spacing w:line="360" w:lineRule="auto"/>
        <w:rPr>
          <w:rFonts w:ascii="Arial" w:hAnsi="Arial" w:cs="Arial"/>
        </w:rPr>
      </w:pPr>
    </w:p>
    <w:p w14:paraId="7E37FDDD" w14:textId="77777777" w:rsidR="00067218" w:rsidRPr="00067218" w:rsidRDefault="00067218" w:rsidP="00067218">
      <w:pPr>
        <w:spacing w:line="360" w:lineRule="auto"/>
        <w:rPr>
          <w:rFonts w:ascii="Arial" w:hAnsi="Arial" w:cs="Arial"/>
        </w:rPr>
      </w:pPr>
    </w:p>
    <w:p w14:paraId="4512F428" w14:textId="77777777" w:rsidR="00067218" w:rsidRPr="00067218" w:rsidRDefault="00067218" w:rsidP="00067218">
      <w:pPr>
        <w:spacing w:line="360" w:lineRule="auto"/>
        <w:rPr>
          <w:rFonts w:ascii="Arial" w:hAnsi="Arial" w:cs="Arial"/>
        </w:rPr>
      </w:pPr>
    </w:p>
    <w:p w14:paraId="3F355DEE" w14:textId="77777777" w:rsidR="00067218" w:rsidRDefault="00067218" w:rsidP="00067218">
      <w:pPr>
        <w:rPr>
          <w:rFonts w:ascii="Arial" w:eastAsia="Times New Roman" w:hAnsi="Arial" w:cs="Arial"/>
          <w:color w:val="222222"/>
          <w:shd w:val="clear" w:color="auto" w:fill="FFFFFF"/>
          <w:lang w:eastAsia="en-GB"/>
        </w:rPr>
      </w:pPr>
    </w:p>
    <w:p w14:paraId="1AC51ECB" w14:textId="77777777" w:rsidR="00067218" w:rsidRDefault="00067218" w:rsidP="00067218">
      <w:pPr>
        <w:rPr>
          <w:rFonts w:ascii="Arial" w:eastAsia="Times New Roman" w:hAnsi="Arial" w:cs="Arial"/>
          <w:color w:val="222222"/>
          <w:shd w:val="clear" w:color="auto" w:fill="FFFFFF"/>
          <w:lang w:eastAsia="en-GB"/>
        </w:rPr>
      </w:pPr>
    </w:p>
    <w:p w14:paraId="4D52B83E" w14:textId="77777777" w:rsidR="00067218" w:rsidRDefault="00067218" w:rsidP="00067218">
      <w:pPr>
        <w:rPr>
          <w:rFonts w:ascii="Arial" w:eastAsia="Times New Roman" w:hAnsi="Arial" w:cs="Arial"/>
          <w:color w:val="222222"/>
          <w:shd w:val="clear" w:color="auto" w:fill="FFFFFF"/>
          <w:lang w:eastAsia="en-GB"/>
        </w:rPr>
      </w:pPr>
    </w:p>
    <w:p w14:paraId="4B598CAE" w14:textId="77777777" w:rsidR="00067218" w:rsidRDefault="00067218" w:rsidP="00067218">
      <w:pPr>
        <w:rPr>
          <w:rFonts w:ascii="Arial" w:eastAsia="Times New Roman" w:hAnsi="Arial" w:cs="Arial"/>
          <w:color w:val="222222"/>
          <w:shd w:val="clear" w:color="auto" w:fill="FFFFFF"/>
          <w:lang w:eastAsia="en-GB"/>
        </w:rPr>
      </w:pPr>
    </w:p>
    <w:p w14:paraId="7B05B2A1" w14:textId="77777777" w:rsidR="00067218" w:rsidRDefault="00067218" w:rsidP="00067218">
      <w:pPr>
        <w:rPr>
          <w:rFonts w:ascii="Arial" w:eastAsia="Times New Roman" w:hAnsi="Arial" w:cs="Arial"/>
          <w:color w:val="222222"/>
          <w:shd w:val="clear" w:color="auto" w:fill="FFFFFF"/>
          <w:lang w:eastAsia="en-GB"/>
        </w:rPr>
      </w:pPr>
    </w:p>
    <w:p w14:paraId="14BF749E" w14:textId="77777777" w:rsidR="00067218" w:rsidRDefault="00067218" w:rsidP="00067218">
      <w:pPr>
        <w:rPr>
          <w:rFonts w:ascii="Arial" w:eastAsia="Times New Roman" w:hAnsi="Arial" w:cs="Arial"/>
          <w:color w:val="222222"/>
          <w:shd w:val="clear" w:color="auto" w:fill="FFFFFF"/>
          <w:lang w:eastAsia="en-GB"/>
        </w:rPr>
      </w:pPr>
    </w:p>
    <w:p w14:paraId="10640B78" w14:textId="77777777" w:rsidR="00067218" w:rsidRDefault="00067218" w:rsidP="00067218">
      <w:pPr>
        <w:rPr>
          <w:rFonts w:ascii="Arial" w:eastAsia="Times New Roman" w:hAnsi="Arial" w:cs="Arial"/>
          <w:color w:val="222222"/>
          <w:shd w:val="clear" w:color="auto" w:fill="FFFFFF"/>
          <w:lang w:eastAsia="en-GB"/>
        </w:rPr>
      </w:pPr>
    </w:p>
    <w:p w14:paraId="71A1684E" w14:textId="77777777" w:rsidR="00067218" w:rsidRDefault="00067218" w:rsidP="00067218">
      <w:pPr>
        <w:rPr>
          <w:rFonts w:ascii="Arial" w:eastAsia="Times New Roman" w:hAnsi="Arial" w:cs="Arial"/>
          <w:color w:val="222222"/>
          <w:shd w:val="clear" w:color="auto" w:fill="FFFFFF"/>
          <w:lang w:eastAsia="en-GB"/>
        </w:rPr>
      </w:pPr>
    </w:p>
    <w:p w14:paraId="14FE8BDA" w14:textId="77777777" w:rsidR="00067218" w:rsidRDefault="00067218" w:rsidP="00067218">
      <w:pPr>
        <w:rPr>
          <w:rFonts w:ascii="Arial" w:eastAsia="Times New Roman" w:hAnsi="Arial" w:cs="Arial"/>
          <w:color w:val="222222"/>
          <w:shd w:val="clear" w:color="auto" w:fill="FFFFFF"/>
          <w:lang w:eastAsia="en-GB"/>
        </w:rPr>
      </w:pPr>
    </w:p>
    <w:p w14:paraId="57BBD6DE" w14:textId="77777777" w:rsidR="00067218" w:rsidRDefault="00067218" w:rsidP="00067218">
      <w:pPr>
        <w:rPr>
          <w:rFonts w:ascii="Arial" w:eastAsia="Times New Roman" w:hAnsi="Arial" w:cs="Arial"/>
          <w:color w:val="222222"/>
          <w:shd w:val="clear" w:color="auto" w:fill="FFFFFF"/>
          <w:lang w:eastAsia="en-GB"/>
        </w:rPr>
      </w:pPr>
    </w:p>
    <w:p w14:paraId="0C016245" w14:textId="77777777" w:rsidR="00067218" w:rsidRDefault="00067218" w:rsidP="00067218">
      <w:pPr>
        <w:rPr>
          <w:rFonts w:ascii="Arial" w:eastAsia="Times New Roman" w:hAnsi="Arial" w:cs="Arial"/>
          <w:color w:val="222222"/>
          <w:shd w:val="clear" w:color="auto" w:fill="FFFFFF"/>
          <w:lang w:eastAsia="en-GB"/>
        </w:rPr>
      </w:pPr>
    </w:p>
    <w:p w14:paraId="6C35F3A5" w14:textId="77777777" w:rsidR="00067218" w:rsidRDefault="00067218" w:rsidP="00067218">
      <w:pPr>
        <w:rPr>
          <w:rFonts w:ascii="Arial" w:eastAsia="Times New Roman" w:hAnsi="Arial" w:cs="Arial"/>
          <w:color w:val="222222"/>
          <w:shd w:val="clear" w:color="auto" w:fill="FFFFFF"/>
          <w:lang w:eastAsia="en-GB"/>
        </w:rPr>
      </w:pPr>
    </w:p>
    <w:p w14:paraId="2443525F" w14:textId="77777777" w:rsidR="00067218" w:rsidRDefault="00067218" w:rsidP="00067218">
      <w:pPr>
        <w:rPr>
          <w:rFonts w:ascii="Arial" w:eastAsia="Times New Roman" w:hAnsi="Arial" w:cs="Arial"/>
          <w:color w:val="222222"/>
          <w:shd w:val="clear" w:color="auto" w:fill="FFFFFF"/>
          <w:lang w:eastAsia="en-GB"/>
        </w:rPr>
      </w:pPr>
    </w:p>
    <w:p w14:paraId="51FCC0FD" w14:textId="77777777" w:rsidR="00067218" w:rsidRDefault="00067218" w:rsidP="00067218">
      <w:pPr>
        <w:rPr>
          <w:rFonts w:ascii="Arial" w:eastAsia="Times New Roman" w:hAnsi="Arial" w:cs="Arial"/>
          <w:color w:val="222222"/>
          <w:shd w:val="clear" w:color="auto" w:fill="FFFFFF"/>
          <w:lang w:eastAsia="en-GB"/>
        </w:rPr>
      </w:pPr>
    </w:p>
    <w:p w14:paraId="415FD029" w14:textId="77777777" w:rsidR="00067218" w:rsidRDefault="00067218" w:rsidP="00067218">
      <w:pPr>
        <w:rPr>
          <w:rFonts w:ascii="Arial" w:eastAsia="Times New Roman" w:hAnsi="Arial" w:cs="Arial"/>
          <w:color w:val="222222"/>
          <w:shd w:val="clear" w:color="auto" w:fill="FFFFFF"/>
          <w:lang w:eastAsia="en-GB"/>
        </w:rPr>
      </w:pPr>
    </w:p>
    <w:p w14:paraId="02B31DCD" w14:textId="77777777" w:rsidR="00067218" w:rsidRDefault="00067218" w:rsidP="00067218">
      <w:pPr>
        <w:rPr>
          <w:rFonts w:ascii="Arial" w:eastAsia="Times New Roman" w:hAnsi="Arial" w:cs="Arial"/>
          <w:color w:val="222222"/>
          <w:shd w:val="clear" w:color="auto" w:fill="FFFFFF"/>
          <w:lang w:eastAsia="en-GB"/>
        </w:rPr>
      </w:pPr>
    </w:p>
    <w:p w14:paraId="6AC415DD" w14:textId="77777777" w:rsidR="00067218" w:rsidRDefault="00067218" w:rsidP="00067218">
      <w:pPr>
        <w:rPr>
          <w:rFonts w:ascii="Arial" w:eastAsia="Times New Roman" w:hAnsi="Arial" w:cs="Arial"/>
          <w:color w:val="222222"/>
          <w:shd w:val="clear" w:color="auto" w:fill="FFFFFF"/>
          <w:lang w:eastAsia="en-GB"/>
        </w:rPr>
      </w:pPr>
    </w:p>
    <w:p w14:paraId="113DC476" w14:textId="77777777" w:rsidR="00067218" w:rsidRDefault="00067218" w:rsidP="00067218">
      <w:pPr>
        <w:rPr>
          <w:rFonts w:ascii="Arial" w:eastAsia="Times New Roman" w:hAnsi="Arial" w:cs="Arial"/>
          <w:color w:val="222222"/>
          <w:shd w:val="clear" w:color="auto" w:fill="FFFFFF"/>
          <w:lang w:eastAsia="en-GB"/>
        </w:rPr>
      </w:pPr>
    </w:p>
    <w:p w14:paraId="59BC9ECA" w14:textId="77777777" w:rsidR="00067218" w:rsidRDefault="00067218" w:rsidP="00067218">
      <w:pPr>
        <w:rPr>
          <w:rFonts w:ascii="Arial" w:eastAsia="Times New Roman" w:hAnsi="Arial" w:cs="Arial"/>
          <w:color w:val="222222"/>
          <w:shd w:val="clear" w:color="auto" w:fill="FFFFFF"/>
          <w:lang w:eastAsia="en-GB"/>
        </w:rPr>
      </w:pPr>
    </w:p>
    <w:p w14:paraId="7C227ED1" w14:textId="77777777" w:rsidR="00067218" w:rsidRDefault="00067218" w:rsidP="00067218">
      <w:pPr>
        <w:rPr>
          <w:rFonts w:ascii="Arial" w:eastAsia="Times New Roman" w:hAnsi="Arial" w:cs="Arial"/>
          <w:color w:val="222222"/>
          <w:shd w:val="clear" w:color="auto" w:fill="FFFFFF"/>
          <w:lang w:eastAsia="en-GB"/>
        </w:rPr>
      </w:pPr>
    </w:p>
    <w:p w14:paraId="004426CA" w14:textId="77777777" w:rsidR="00067218" w:rsidRDefault="00067218" w:rsidP="00067218">
      <w:pPr>
        <w:rPr>
          <w:rFonts w:ascii="Arial" w:eastAsia="Times New Roman" w:hAnsi="Arial" w:cs="Arial"/>
          <w:color w:val="222222"/>
          <w:shd w:val="clear" w:color="auto" w:fill="FFFFFF"/>
          <w:lang w:eastAsia="en-GB"/>
        </w:rPr>
      </w:pPr>
    </w:p>
    <w:p w14:paraId="38D3A6FC" w14:textId="77777777" w:rsidR="00067218" w:rsidRDefault="00067218" w:rsidP="00067218">
      <w:pPr>
        <w:rPr>
          <w:rFonts w:ascii="Arial" w:eastAsia="Times New Roman" w:hAnsi="Arial" w:cs="Arial"/>
          <w:color w:val="222222"/>
          <w:shd w:val="clear" w:color="auto" w:fill="FFFFFF"/>
          <w:lang w:eastAsia="en-GB"/>
        </w:rPr>
      </w:pPr>
    </w:p>
    <w:p w14:paraId="3A5F9CF0" w14:textId="77777777" w:rsidR="00067218" w:rsidRDefault="00067218" w:rsidP="00067218">
      <w:pPr>
        <w:rPr>
          <w:rFonts w:ascii="Arial" w:eastAsia="Times New Roman" w:hAnsi="Arial" w:cs="Arial"/>
          <w:color w:val="222222"/>
          <w:shd w:val="clear" w:color="auto" w:fill="FFFFFF"/>
          <w:lang w:eastAsia="en-GB"/>
        </w:rPr>
      </w:pPr>
    </w:p>
    <w:p w14:paraId="09A8ABBF" w14:textId="77777777" w:rsidR="00067218" w:rsidRDefault="00067218" w:rsidP="00067218">
      <w:pPr>
        <w:rPr>
          <w:rFonts w:ascii="Arial" w:eastAsia="Times New Roman" w:hAnsi="Arial" w:cs="Arial"/>
          <w:color w:val="222222"/>
          <w:shd w:val="clear" w:color="auto" w:fill="FFFFFF"/>
          <w:lang w:eastAsia="en-GB"/>
        </w:rPr>
      </w:pPr>
    </w:p>
    <w:p w14:paraId="4A973924" w14:textId="47BE1013" w:rsidR="00067218" w:rsidRDefault="00067218" w:rsidP="00067218">
      <w:pPr>
        <w:rPr>
          <w:rFonts w:ascii="Arial" w:eastAsia="Times New Roman" w:hAnsi="Arial" w:cs="Arial"/>
          <w:color w:val="222222"/>
          <w:shd w:val="clear" w:color="auto" w:fill="FFFFFF"/>
          <w:lang w:eastAsia="en-GB"/>
        </w:rPr>
      </w:pPr>
      <w:r w:rsidRPr="00067218">
        <w:rPr>
          <w:rFonts w:ascii="Arial" w:eastAsia="Times New Roman" w:hAnsi="Arial" w:cs="Arial"/>
          <w:color w:val="222222"/>
          <w:shd w:val="clear" w:color="auto" w:fill="FFFFFF"/>
          <w:lang w:eastAsia="en-GB"/>
        </w:rPr>
        <w:t>Reference:</w:t>
      </w:r>
    </w:p>
    <w:p w14:paraId="642430F0" w14:textId="77777777" w:rsidR="00067218" w:rsidRDefault="00067218" w:rsidP="00067218">
      <w:pPr>
        <w:rPr>
          <w:rFonts w:ascii="Arial" w:eastAsia="Times New Roman" w:hAnsi="Arial" w:cs="Arial"/>
          <w:color w:val="222222"/>
          <w:shd w:val="clear" w:color="auto" w:fill="FFFFFF"/>
          <w:lang w:eastAsia="en-GB"/>
        </w:rPr>
      </w:pPr>
    </w:p>
    <w:p w14:paraId="032D7987" w14:textId="26D16833" w:rsidR="00067218" w:rsidRDefault="00067218" w:rsidP="00067218">
      <w:pPr>
        <w:rPr>
          <w:rFonts w:ascii="Arial" w:eastAsia="Times New Roman" w:hAnsi="Arial" w:cs="Arial"/>
          <w:color w:val="222222"/>
          <w:shd w:val="clear" w:color="auto" w:fill="FFFFFF"/>
          <w:lang w:eastAsia="en-GB"/>
        </w:rPr>
      </w:pPr>
      <w:r w:rsidRPr="003E38AF">
        <w:rPr>
          <w:rFonts w:ascii="Arial" w:eastAsia="Times New Roman" w:hAnsi="Arial" w:cs="Arial"/>
          <w:color w:val="222222"/>
          <w:shd w:val="clear" w:color="auto" w:fill="FFFFFF"/>
          <w:lang w:eastAsia="en-GB"/>
        </w:rPr>
        <w:t>Banks, S. ed., 1999. </w:t>
      </w:r>
      <w:r w:rsidRPr="003E38AF">
        <w:rPr>
          <w:rFonts w:ascii="Arial" w:eastAsia="Times New Roman" w:hAnsi="Arial" w:cs="Arial"/>
          <w:i/>
          <w:iCs/>
          <w:color w:val="222222"/>
          <w:lang w:eastAsia="en-GB"/>
        </w:rPr>
        <w:t>Ethical issues in youth work</w:t>
      </w:r>
      <w:r w:rsidRPr="003E38AF">
        <w:rPr>
          <w:rFonts w:ascii="Arial" w:eastAsia="Times New Roman" w:hAnsi="Arial" w:cs="Arial"/>
          <w:color w:val="222222"/>
          <w:shd w:val="clear" w:color="auto" w:fill="FFFFFF"/>
          <w:lang w:eastAsia="en-GB"/>
        </w:rPr>
        <w:t>. Psychology Press.</w:t>
      </w:r>
    </w:p>
    <w:p w14:paraId="7212F0E7" w14:textId="77777777" w:rsidR="00067218" w:rsidRPr="003E38AF" w:rsidRDefault="00067218" w:rsidP="00067218">
      <w:pPr>
        <w:rPr>
          <w:rFonts w:ascii="Times New Roman" w:eastAsia="Times New Roman" w:hAnsi="Times New Roman" w:cs="Times New Roman"/>
          <w:lang w:eastAsia="en-GB"/>
        </w:rPr>
      </w:pPr>
    </w:p>
    <w:p w14:paraId="029BDF1A" w14:textId="5BB0B7A4" w:rsidR="00067218" w:rsidRDefault="00067218" w:rsidP="00067218">
      <w:pPr>
        <w:rPr>
          <w:rFonts w:ascii="Arial" w:hAnsi="Arial" w:cs="Arial"/>
        </w:rPr>
      </w:pPr>
      <w:r w:rsidRPr="00067218">
        <w:rPr>
          <w:rFonts w:ascii="Arial" w:hAnsi="Arial" w:cs="Arial"/>
        </w:rPr>
        <w:t>Cooper, T. (2012) Models of youth work:</w:t>
      </w:r>
      <w:r w:rsidRPr="00067218">
        <w:rPr>
          <w:rFonts w:ascii="Arial" w:hAnsi="Arial" w:cs="Arial"/>
          <w:i/>
        </w:rPr>
        <w:t xml:space="preserve"> A framework for positive sceptical reflection, </w:t>
      </w:r>
      <w:r w:rsidRPr="00067218">
        <w:rPr>
          <w:rFonts w:ascii="Arial" w:hAnsi="Arial" w:cs="Arial"/>
        </w:rPr>
        <w:t>Youth &amp; Policy.</w:t>
      </w:r>
    </w:p>
    <w:p w14:paraId="2581F3CF" w14:textId="77777777" w:rsidR="00067218" w:rsidRDefault="00067218" w:rsidP="00067218">
      <w:pPr>
        <w:rPr>
          <w:rFonts w:ascii="Arial" w:hAnsi="Arial" w:cs="Arial"/>
        </w:rPr>
      </w:pPr>
    </w:p>
    <w:p w14:paraId="30CA9E9F" w14:textId="05730EE4" w:rsidR="00067218" w:rsidRDefault="00067218" w:rsidP="00067218">
      <w:pPr>
        <w:rPr>
          <w:rFonts w:ascii="Arial" w:eastAsia="Times New Roman" w:hAnsi="Arial" w:cs="Arial"/>
          <w:color w:val="161616"/>
          <w:shd w:val="clear" w:color="auto" w:fill="FFFFFF"/>
          <w:lang w:eastAsia="en-GB"/>
        </w:rPr>
      </w:pPr>
      <w:proofErr w:type="spellStart"/>
      <w:r w:rsidRPr="003E38AF">
        <w:rPr>
          <w:rFonts w:ascii="Arial" w:eastAsia="Times New Roman" w:hAnsi="Arial" w:cs="Arial"/>
          <w:color w:val="161616"/>
          <w:shd w:val="clear" w:color="auto" w:fill="FFFFFF"/>
          <w:lang w:eastAsia="en-GB"/>
        </w:rPr>
        <w:t>Coussée</w:t>
      </w:r>
      <w:proofErr w:type="spellEnd"/>
      <w:r w:rsidRPr="003E38AF">
        <w:rPr>
          <w:rFonts w:ascii="Arial" w:eastAsia="Times New Roman" w:hAnsi="Arial" w:cs="Arial"/>
          <w:color w:val="161616"/>
          <w:shd w:val="clear" w:color="auto" w:fill="FFFFFF"/>
          <w:lang w:eastAsia="en-GB"/>
        </w:rPr>
        <w:t xml:space="preserve">, F., </w:t>
      </w:r>
      <w:proofErr w:type="spellStart"/>
      <w:r w:rsidRPr="003E38AF">
        <w:rPr>
          <w:rFonts w:ascii="Arial" w:eastAsia="Times New Roman" w:hAnsi="Arial" w:cs="Arial"/>
          <w:color w:val="161616"/>
          <w:shd w:val="clear" w:color="auto" w:fill="FFFFFF"/>
          <w:lang w:eastAsia="en-GB"/>
        </w:rPr>
        <w:t>Verschelden</w:t>
      </w:r>
      <w:proofErr w:type="spellEnd"/>
      <w:r w:rsidRPr="003E38AF">
        <w:rPr>
          <w:rFonts w:ascii="Arial" w:eastAsia="Times New Roman" w:hAnsi="Arial" w:cs="Arial"/>
          <w:color w:val="161616"/>
          <w:shd w:val="clear" w:color="auto" w:fill="FFFFFF"/>
          <w:lang w:eastAsia="en-GB"/>
        </w:rPr>
        <w:t xml:space="preserve">, G., Van de </w:t>
      </w:r>
      <w:proofErr w:type="spellStart"/>
      <w:r w:rsidRPr="003E38AF">
        <w:rPr>
          <w:rFonts w:ascii="Arial" w:eastAsia="Times New Roman" w:hAnsi="Arial" w:cs="Arial"/>
          <w:color w:val="161616"/>
          <w:shd w:val="clear" w:color="auto" w:fill="FFFFFF"/>
          <w:lang w:eastAsia="en-GB"/>
        </w:rPr>
        <w:t>Walle</w:t>
      </w:r>
      <w:proofErr w:type="spellEnd"/>
      <w:r w:rsidRPr="003E38AF">
        <w:rPr>
          <w:rFonts w:ascii="Arial" w:eastAsia="Times New Roman" w:hAnsi="Arial" w:cs="Arial"/>
          <w:color w:val="161616"/>
          <w:shd w:val="clear" w:color="auto" w:fill="FFFFFF"/>
          <w:lang w:eastAsia="en-GB"/>
        </w:rPr>
        <w:t xml:space="preserve">, T., </w:t>
      </w:r>
      <w:proofErr w:type="spellStart"/>
      <w:r w:rsidRPr="003E38AF">
        <w:rPr>
          <w:rFonts w:ascii="Arial" w:eastAsia="Times New Roman" w:hAnsi="Arial" w:cs="Arial"/>
          <w:color w:val="161616"/>
          <w:shd w:val="clear" w:color="auto" w:fill="FFFFFF"/>
          <w:lang w:eastAsia="en-GB"/>
        </w:rPr>
        <w:t>Medlinska</w:t>
      </w:r>
      <w:proofErr w:type="spellEnd"/>
      <w:r w:rsidRPr="003E38AF">
        <w:rPr>
          <w:rFonts w:ascii="Arial" w:eastAsia="Times New Roman" w:hAnsi="Arial" w:cs="Arial"/>
          <w:color w:val="161616"/>
          <w:shd w:val="clear" w:color="auto" w:fill="FFFFFF"/>
          <w:lang w:eastAsia="en-GB"/>
        </w:rPr>
        <w:t>, M. and Williamson, H. (eds.) (2010). </w:t>
      </w:r>
      <w:r w:rsidRPr="003E38AF">
        <w:rPr>
          <w:rFonts w:ascii="Arial" w:eastAsia="Times New Roman" w:hAnsi="Arial" w:cs="Arial"/>
          <w:i/>
          <w:iCs/>
          <w:color w:val="161616"/>
          <w:lang w:eastAsia="en-GB"/>
        </w:rPr>
        <w:t>The history of youth work in Europe and its relevance for youth work policy today. Vol. 2</w:t>
      </w:r>
      <w:r w:rsidRPr="003E38AF">
        <w:rPr>
          <w:rFonts w:ascii="Arial" w:eastAsia="Times New Roman" w:hAnsi="Arial" w:cs="Arial"/>
          <w:color w:val="161616"/>
          <w:shd w:val="clear" w:color="auto" w:fill="FFFFFF"/>
          <w:lang w:eastAsia="en-GB"/>
        </w:rPr>
        <w:t>. Strasbourg: Council of Europe Publishing.</w:t>
      </w:r>
    </w:p>
    <w:p w14:paraId="2A0EE745" w14:textId="77777777" w:rsidR="00067218" w:rsidRPr="003E38AF" w:rsidRDefault="00067218" w:rsidP="00067218">
      <w:pPr>
        <w:rPr>
          <w:rFonts w:ascii="Times New Roman" w:eastAsia="Times New Roman" w:hAnsi="Times New Roman" w:cs="Times New Roman"/>
          <w:lang w:eastAsia="en-GB"/>
        </w:rPr>
      </w:pPr>
    </w:p>
    <w:p w14:paraId="3E45FB24" w14:textId="5A33A8FC" w:rsidR="00067218" w:rsidRDefault="00067218" w:rsidP="00067218">
      <w:pPr>
        <w:spacing w:line="360" w:lineRule="auto"/>
        <w:rPr>
          <w:rFonts w:ascii="Arial" w:hAnsi="Arial" w:cs="Arial"/>
        </w:rPr>
      </w:pPr>
      <w:r w:rsidRPr="00067218">
        <w:rPr>
          <w:rFonts w:ascii="Arial" w:hAnsi="Arial" w:cs="Arial"/>
        </w:rPr>
        <w:t>GOV.WALES. 2018. Youth Work Strategy 2019 | GOV.WALES. [online] Available at: &lt;https://gov.wales/youth-work-strategy-2019&gt; [Accessed 10 November 2020].</w:t>
      </w:r>
    </w:p>
    <w:p w14:paraId="0AE6C143" w14:textId="77777777" w:rsidR="00067218" w:rsidRPr="00067218" w:rsidRDefault="00067218" w:rsidP="00067218">
      <w:pPr>
        <w:spacing w:line="360" w:lineRule="auto"/>
        <w:rPr>
          <w:rFonts w:ascii="Arial" w:hAnsi="Arial" w:cs="Arial"/>
        </w:rPr>
      </w:pPr>
    </w:p>
    <w:p w14:paraId="30736387" w14:textId="1DC06DD8" w:rsidR="00067218" w:rsidRDefault="00067218" w:rsidP="00067218">
      <w:pPr>
        <w:spacing w:line="360" w:lineRule="auto"/>
        <w:rPr>
          <w:rFonts w:ascii="Arial" w:hAnsi="Arial" w:cs="Arial"/>
        </w:rPr>
      </w:pPr>
      <w:r w:rsidRPr="00067218">
        <w:rPr>
          <w:rFonts w:ascii="Arial" w:hAnsi="Arial" w:cs="Arial"/>
        </w:rPr>
        <w:t xml:space="preserve">Hall, A., n.d. Keeping Children Safe </w:t>
      </w:r>
      <w:proofErr w:type="gramStart"/>
      <w:r w:rsidRPr="00067218">
        <w:rPr>
          <w:rFonts w:ascii="Arial" w:hAnsi="Arial" w:cs="Arial"/>
        </w:rPr>
        <w:t>In</w:t>
      </w:r>
      <w:proofErr w:type="gramEnd"/>
      <w:r w:rsidRPr="00067218">
        <w:rPr>
          <w:rFonts w:ascii="Arial" w:hAnsi="Arial" w:cs="Arial"/>
        </w:rPr>
        <w:t xml:space="preserve"> Education. [online] Safeguardinginschools.co.uk. Available at: &lt;https://www.safeguardinginschools.co.uk/wp-content/uploads/2014/09/Serious-Issues-in-Safeguarding-Andrew-Hall-Every-Child-Matters-Journal.pdf&gt; [Accessed 25 November 2020].</w:t>
      </w:r>
    </w:p>
    <w:p w14:paraId="7A42C22B" w14:textId="77777777" w:rsidR="00067218" w:rsidRDefault="00067218" w:rsidP="00067218">
      <w:pPr>
        <w:spacing w:line="360" w:lineRule="auto"/>
        <w:rPr>
          <w:rFonts w:ascii="Arial" w:hAnsi="Arial" w:cs="Arial"/>
        </w:rPr>
      </w:pPr>
    </w:p>
    <w:p w14:paraId="55BDFA59" w14:textId="77777777" w:rsidR="00067218" w:rsidRPr="00510A32" w:rsidRDefault="00067218" w:rsidP="00067218">
      <w:pPr>
        <w:rPr>
          <w:rFonts w:ascii="Arial" w:hAnsi="Arial" w:cs="Arial"/>
        </w:rPr>
      </w:pPr>
      <w:r>
        <w:rPr>
          <w:rFonts w:ascii="Arial" w:hAnsi="Arial" w:cs="Arial"/>
        </w:rPr>
        <w:t>Rose, J. (1997) The historical Development of the youth service:</w:t>
      </w:r>
      <w:r w:rsidRPr="00A77085">
        <w:rPr>
          <w:rFonts w:ascii="Arial" w:hAnsi="Arial" w:cs="Arial"/>
          <w:i/>
        </w:rPr>
        <w:t xml:space="preserve"> Early developments of youth work. </w:t>
      </w:r>
      <w:r>
        <w:rPr>
          <w:rFonts w:ascii="Arial" w:hAnsi="Arial" w:cs="Arial"/>
        </w:rPr>
        <w:t>Wales youth agency.</w:t>
      </w:r>
    </w:p>
    <w:p w14:paraId="5F51DA45" w14:textId="77777777" w:rsidR="00067218" w:rsidRPr="003E38AF" w:rsidRDefault="00067218" w:rsidP="00067218">
      <w:pPr>
        <w:spacing w:line="360" w:lineRule="auto"/>
        <w:jc w:val="both"/>
        <w:rPr>
          <w:rFonts w:ascii="Arial" w:hAnsi="Arial" w:cs="Arial"/>
        </w:rPr>
      </w:pPr>
    </w:p>
    <w:sectPr w:rsidR="00067218" w:rsidRPr="003E38AF" w:rsidSect="004B7B5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7F5E16" w14:textId="77777777" w:rsidR="009D1568" w:rsidRDefault="009D1568" w:rsidP="003E38AF">
      <w:r>
        <w:separator/>
      </w:r>
    </w:p>
  </w:endnote>
  <w:endnote w:type="continuationSeparator" w:id="0">
    <w:p w14:paraId="43B7B078" w14:textId="77777777" w:rsidR="009D1568" w:rsidRDefault="009D1568" w:rsidP="003E3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23B5CA" w14:textId="77777777" w:rsidR="009D1568" w:rsidRDefault="009D1568" w:rsidP="003E38AF">
      <w:r>
        <w:separator/>
      </w:r>
    </w:p>
  </w:footnote>
  <w:footnote w:type="continuationSeparator" w:id="0">
    <w:p w14:paraId="586A89C2" w14:textId="77777777" w:rsidR="009D1568" w:rsidRDefault="009D1568" w:rsidP="003E3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F3EB3" w14:textId="22DD3A91" w:rsidR="003E38AF" w:rsidRDefault="003E38AF">
    <w:pPr>
      <w:pStyle w:val="Header"/>
    </w:pPr>
    <w:r>
      <w:t>1601122</w:t>
    </w:r>
    <w:r>
      <w:tab/>
      <w:t>Contribution 3</w:t>
    </w:r>
    <w:r>
      <w:tab/>
      <w:t>SJYW7012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5E"/>
    <w:rsid w:val="00067218"/>
    <w:rsid w:val="001A2BED"/>
    <w:rsid w:val="00342F5E"/>
    <w:rsid w:val="00392FC2"/>
    <w:rsid w:val="003E38AF"/>
    <w:rsid w:val="004B7B5E"/>
    <w:rsid w:val="005D02D6"/>
    <w:rsid w:val="007D1052"/>
    <w:rsid w:val="007E2238"/>
    <w:rsid w:val="009D1568"/>
    <w:rsid w:val="00D45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1B0A82"/>
  <w15:chartTrackingRefBased/>
  <w15:docId w15:val="{4B3419EE-0F44-9947-A024-1DE628A33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8AF"/>
    <w:pPr>
      <w:tabs>
        <w:tab w:val="center" w:pos="4680"/>
        <w:tab w:val="right" w:pos="9360"/>
      </w:tabs>
    </w:pPr>
  </w:style>
  <w:style w:type="character" w:customStyle="1" w:styleId="HeaderChar">
    <w:name w:val="Header Char"/>
    <w:basedOn w:val="DefaultParagraphFont"/>
    <w:link w:val="Header"/>
    <w:uiPriority w:val="99"/>
    <w:rsid w:val="003E38AF"/>
  </w:style>
  <w:style w:type="paragraph" w:styleId="Footer">
    <w:name w:val="footer"/>
    <w:basedOn w:val="Normal"/>
    <w:link w:val="FooterChar"/>
    <w:uiPriority w:val="99"/>
    <w:unhideWhenUsed/>
    <w:rsid w:val="003E38AF"/>
    <w:pPr>
      <w:tabs>
        <w:tab w:val="center" w:pos="4680"/>
        <w:tab w:val="right" w:pos="9360"/>
      </w:tabs>
    </w:pPr>
  </w:style>
  <w:style w:type="character" w:customStyle="1" w:styleId="FooterChar">
    <w:name w:val="Footer Char"/>
    <w:basedOn w:val="DefaultParagraphFont"/>
    <w:link w:val="Footer"/>
    <w:uiPriority w:val="99"/>
    <w:rsid w:val="003E38AF"/>
  </w:style>
  <w:style w:type="character" w:customStyle="1" w:styleId="apple-converted-space">
    <w:name w:val="apple-converted-space"/>
    <w:basedOn w:val="DefaultParagraphFont"/>
    <w:rsid w:val="003E38AF"/>
  </w:style>
  <w:style w:type="character" w:styleId="Emphasis">
    <w:name w:val="Emphasis"/>
    <w:basedOn w:val="DefaultParagraphFont"/>
    <w:uiPriority w:val="20"/>
    <w:qFormat/>
    <w:rsid w:val="003E38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437808">
      <w:bodyDiv w:val="1"/>
      <w:marLeft w:val="0"/>
      <w:marRight w:val="0"/>
      <w:marTop w:val="0"/>
      <w:marBottom w:val="0"/>
      <w:divBdr>
        <w:top w:val="none" w:sz="0" w:space="0" w:color="auto"/>
        <w:left w:val="none" w:sz="0" w:space="0" w:color="auto"/>
        <w:bottom w:val="none" w:sz="0" w:space="0" w:color="auto"/>
        <w:right w:val="none" w:sz="0" w:space="0" w:color="auto"/>
      </w:divBdr>
    </w:div>
    <w:div w:id="806511573">
      <w:bodyDiv w:val="1"/>
      <w:marLeft w:val="0"/>
      <w:marRight w:val="0"/>
      <w:marTop w:val="0"/>
      <w:marBottom w:val="0"/>
      <w:divBdr>
        <w:top w:val="none" w:sz="0" w:space="0" w:color="auto"/>
        <w:left w:val="none" w:sz="0" w:space="0" w:color="auto"/>
        <w:bottom w:val="none" w:sz="0" w:space="0" w:color="auto"/>
        <w:right w:val="none" w:sz="0" w:space="0" w:color="auto"/>
      </w:divBdr>
    </w:div>
    <w:div w:id="829440183">
      <w:bodyDiv w:val="1"/>
      <w:marLeft w:val="0"/>
      <w:marRight w:val="0"/>
      <w:marTop w:val="0"/>
      <w:marBottom w:val="0"/>
      <w:divBdr>
        <w:top w:val="none" w:sz="0" w:space="0" w:color="auto"/>
        <w:left w:val="none" w:sz="0" w:space="0" w:color="auto"/>
        <w:bottom w:val="none" w:sz="0" w:space="0" w:color="auto"/>
        <w:right w:val="none" w:sz="0" w:space="0" w:color="auto"/>
      </w:divBdr>
      <w:divsChild>
        <w:div w:id="1314718103">
          <w:marLeft w:val="0"/>
          <w:marRight w:val="0"/>
          <w:marTop w:val="0"/>
          <w:marBottom w:val="0"/>
          <w:divBdr>
            <w:top w:val="none" w:sz="0" w:space="0" w:color="auto"/>
            <w:left w:val="none" w:sz="0" w:space="0" w:color="auto"/>
            <w:bottom w:val="none" w:sz="0" w:space="0" w:color="auto"/>
            <w:right w:val="none" w:sz="0" w:space="0" w:color="auto"/>
          </w:divBdr>
        </w:div>
        <w:div w:id="2055619892">
          <w:marLeft w:val="0"/>
          <w:marRight w:val="0"/>
          <w:marTop w:val="0"/>
          <w:marBottom w:val="0"/>
          <w:divBdr>
            <w:top w:val="none" w:sz="0" w:space="0" w:color="auto"/>
            <w:left w:val="none" w:sz="0" w:space="0" w:color="auto"/>
            <w:bottom w:val="none" w:sz="0" w:space="0" w:color="auto"/>
            <w:right w:val="none" w:sz="0" w:space="0" w:color="auto"/>
          </w:divBdr>
        </w:div>
        <w:div w:id="4938986">
          <w:marLeft w:val="0"/>
          <w:marRight w:val="0"/>
          <w:marTop w:val="0"/>
          <w:marBottom w:val="0"/>
          <w:divBdr>
            <w:top w:val="none" w:sz="0" w:space="0" w:color="auto"/>
            <w:left w:val="none" w:sz="0" w:space="0" w:color="auto"/>
            <w:bottom w:val="none" w:sz="0" w:space="0" w:color="auto"/>
            <w:right w:val="none" w:sz="0" w:space="0" w:color="auto"/>
          </w:divBdr>
        </w:div>
        <w:div w:id="804086665">
          <w:marLeft w:val="0"/>
          <w:marRight w:val="0"/>
          <w:marTop w:val="0"/>
          <w:marBottom w:val="0"/>
          <w:divBdr>
            <w:top w:val="none" w:sz="0" w:space="0" w:color="auto"/>
            <w:left w:val="none" w:sz="0" w:space="0" w:color="auto"/>
            <w:bottom w:val="none" w:sz="0" w:space="0" w:color="auto"/>
            <w:right w:val="none" w:sz="0" w:space="0" w:color="auto"/>
          </w:divBdr>
        </w:div>
      </w:divsChild>
    </w:div>
    <w:div w:id="889654391">
      <w:bodyDiv w:val="1"/>
      <w:marLeft w:val="0"/>
      <w:marRight w:val="0"/>
      <w:marTop w:val="0"/>
      <w:marBottom w:val="0"/>
      <w:divBdr>
        <w:top w:val="none" w:sz="0" w:space="0" w:color="auto"/>
        <w:left w:val="none" w:sz="0" w:space="0" w:color="auto"/>
        <w:bottom w:val="none" w:sz="0" w:space="0" w:color="auto"/>
        <w:right w:val="none" w:sz="0" w:space="0" w:color="auto"/>
      </w:divBdr>
    </w:div>
    <w:div w:id="1096318258">
      <w:bodyDiv w:val="1"/>
      <w:marLeft w:val="0"/>
      <w:marRight w:val="0"/>
      <w:marTop w:val="0"/>
      <w:marBottom w:val="0"/>
      <w:divBdr>
        <w:top w:val="none" w:sz="0" w:space="0" w:color="auto"/>
        <w:left w:val="none" w:sz="0" w:space="0" w:color="auto"/>
        <w:bottom w:val="none" w:sz="0" w:space="0" w:color="auto"/>
        <w:right w:val="none" w:sz="0" w:space="0" w:color="auto"/>
      </w:divBdr>
      <w:divsChild>
        <w:div w:id="1458719308">
          <w:marLeft w:val="0"/>
          <w:marRight w:val="0"/>
          <w:marTop w:val="0"/>
          <w:marBottom w:val="0"/>
          <w:divBdr>
            <w:top w:val="none" w:sz="0" w:space="0" w:color="auto"/>
            <w:left w:val="none" w:sz="0" w:space="0" w:color="auto"/>
            <w:bottom w:val="none" w:sz="0" w:space="0" w:color="auto"/>
            <w:right w:val="none" w:sz="0" w:space="0" w:color="auto"/>
          </w:divBdr>
        </w:div>
        <w:div w:id="1677146323">
          <w:marLeft w:val="0"/>
          <w:marRight w:val="0"/>
          <w:marTop w:val="0"/>
          <w:marBottom w:val="0"/>
          <w:divBdr>
            <w:top w:val="none" w:sz="0" w:space="0" w:color="auto"/>
            <w:left w:val="none" w:sz="0" w:space="0" w:color="auto"/>
            <w:bottom w:val="none" w:sz="0" w:space="0" w:color="auto"/>
            <w:right w:val="none" w:sz="0" w:space="0" w:color="auto"/>
          </w:divBdr>
        </w:div>
        <w:div w:id="35860953">
          <w:marLeft w:val="0"/>
          <w:marRight w:val="0"/>
          <w:marTop w:val="0"/>
          <w:marBottom w:val="0"/>
          <w:divBdr>
            <w:top w:val="none" w:sz="0" w:space="0" w:color="auto"/>
            <w:left w:val="none" w:sz="0" w:space="0" w:color="auto"/>
            <w:bottom w:val="none" w:sz="0" w:space="0" w:color="auto"/>
            <w:right w:val="none" w:sz="0" w:space="0" w:color="auto"/>
          </w:divBdr>
        </w:div>
        <w:div w:id="1730686717">
          <w:marLeft w:val="0"/>
          <w:marRight w:val="0"/>
          <w:marTop w:val="0"/>
          <w:marBottom w:val="0"/>
          <w:divBdr>
            <w:top w:val="none" w:sz="0" w:space="0" w:color="auto"/>
            <w:left w:val="none" w:sz="0" w:space="0" w:color="auto"/>
            <w:bottom w:val="none" w:sz="0" w:space="0" w:color="auto"/>
            <w:right w:val="none" w:sz="0" w:space="0" w:color="auto"/>
          </w:divBdr>
        </w:div>
        <w:div w:id="1216967910">
          <w:marLeft w:val="0"/>
          <w:marRight w:val="0"/>
          <w:marTop w:val="0"/>
          <w:marBottom w:val="0"/>
          <w:divBdr>
            <w:top w:val="none" w:sz="0" w:space="0" w:color="auto"/>
            <w:left w:val="none" w:sz="0" w:space="0" w:color="auto"/>
            <w:bottom w:val="none" w:sz="0" w:space="0" w:color="auto"/>
            <w:right w:val="none" w:sz="0" w:space="0" w:color="auto"/>
          </w:divBdr>
        </w:div>
        <w:div w:id="923153099">
          <w:marLeft w:val="0"/>
          <w:marRight w:val="0"/>
          <w:marTop w:val="0"/>
          <w:marBottom w:val="0"/>
          <w:divBdr>
            <w:top w:val="none" w:sz="0" w:space="0" w:color="auto"/>
            <w:left w:val="none" w:sz="0" w:space="0" w:color="auto"/>
            <w:bottom w:val="none" w:sz="0" w:space="0" w:color="auto"/>
            <w:right w:val="none" w:sz="0" w:space="0" w:color="auto"/>
          </w:divBdr>
        </w:div>
        <w:div w:id="1044870874">
          <w:marLeft w:val="0"/>
          <w:marRight w:val="0"/>
          <w:marTop w:val="0"/>
          <w:marBottom w:val="0"/>
          <w:divBdr>
            <w:top w:val="none" w:sz="0" w:space="0" w:color="auto"/>
            <w:left w:val="none" w:sz="0" w:space="0" w:color="auto"/>
            <w:bottom w:val="none" w:sz="0" w:space="0" w:color="auto"/>
            <w:right w:val="none" w:sz="0" w:space="0" w:color="auto"/>
          </w:divBdr>
        </w:div>
        <w:div w:id="980116205">
          <w:marLeft w:val="0"/>
          <w:marRight w:val="0"/>
          <w:marTop w:val="0"/>
          <w:marBottom w:val="0"/>
          <w:divBdr>
            <w:top w:val="none" w:sz="0" w:space="0" w:color="auto"/>
            <w:left w:val="none" w:sz="0" w:space="0" w:color="auto"/>
            <w:bottom w:val="none" w:sz="0" w:space="0" w:color="auto"/>
            <w:right w:val="none" w:sz="0" w:space="0" w:color="auto"/>
          </w:divBdr>
        </w:div>
      </w:divsChild>
    </w:div>
    <w:div w:id="1206016453">
      <w:bodyDiv w:val="1"/>
      <w:marLeft w:val="0"/>
      <w:marRight w:val="0"/>
      <w:marTop w:val="0"/>
      <w:marBottom w:val="0"/>
      <w:divBdr>
        <w:top w:val="none" w:sz="0" w:space="0" w:color="auto"/>
        <w:left w:val="none" w:sz="0" w:space="0" w:color="auto"/>
        <w:bottom w:val="none" w:sz="0" w:space="0" w:color="auto"/>
        <w:right w:val="none" w:sz="0" w:space="0" w:color="auto"/>
      </w:divBdr>
    </w:div>
    <w:div w:id="1454908321">
      <w:bodyDiv w:val="1"/>
      <w:marLeft w:val="0"/>
      <w:marRight w:val="0"/>
      <w:marTop w:val="0"/>
      <w:marBottom w:val="0"/>
      <w:divBdr>
        <w:top w:val="none" w:sz="0" w:space="0" w:color="auto"/>
        <w:left w:val="none" w:sz="0" w:space="0" w:color="auto"/>
        <w:bottom w:val="none" w:sz="0" w:space="0" w:color="auto"/>
        <w:right w:val="none" w:sz="0" w:space="0" w:color="auto"/>
      </w:divBdr>
    </w:div>
    <w:div w:id="1757435465">
      <w:bodyDiv w:val="1"/>
      <w:marLeft w:val="0"/>
      <w:marRight w:val="0"/>
      <w:marTop w:val="0"/>
      <w:marBottom w:val="0"/>
      <w:divBdr>
        <w:top w:val="none" w:sz="0" w:space="0" w:color="auto"/>
        <w:left w:val="none" w:sz="0" w:space="0" w:color="auto"/>
        <w:bottom w:val="none" w:sz="0" w:space="0" w:color="auto"/>
        <w:right w:val="none" w:sz="0" w:space="0" w:color="auto"/>
      </w:divBdr>
      <w:divsChild>
        <w:div w:id="790512434">
          <w:marLeft w:val="0"/>
          <w:marRight w:val="0"/>
          <w:marTop w:val="0"/>
          <w:marBottom w:val="0"/>
          <w:divBdr>
            <w:top w:val="none" w:sz="0" w:space="0" w:color="auto"/>
            <w:left w:val="none" w:sz="0" w:space="0" w:color="auto"/>
            <w:bottom w:val="none" w:sz="0" w:space="0" w:color="auto"/>
            <w:right w:val="none" w:sz="0" w:space="0" w:color="auto"/>
          </w:divBdr>
        </w:div>
        <w:div w:id="1611274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Audrey Robinson (1601122)</dc:creator>
  <cp:keywords/>
  <dc:description/>
  <cp:lastModifiedBy>Eve Audrey Robinson (1601122)</cp:lastModifiedBy>
  <cp:revision>2</cp:revision>
  <dcterms:created xsi:type="dcterms:W3CDTF">2020-11-29T15:21:00Z</dcterms:created>
  <dcterms:modified xsi:type="dcterms:W3CDTF">2020-11-30T10:41:00Z</dcterms:modified>
</cp:coreProperties>
</file>