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18478884"/>
        <w:docPartObj>
          <w:docPartGallery w:val="Cover Pages"/>
          <w:docPartUnique/>
        </w:docPartObj>
      </w:sdtPr>
      <w:sdtContent>
        <w:p w14:paraId="5389E186" w14:textId="1C899189" w:rsidR="0049609C" w:rsidRDefault="0049609C">
          <w:r>
            <w:rPr>
              <w:noProof/>
            </w:rPr>
            <mc:AlternateContent>
              <mc:Choice Requires="wpg">
                <w:drawing>
                  <wp:anchor distT="0" distB="0" distL="114300" distR="114300" simplePos="0" relativeHeight="251658240" behindDoc="1" locked="0" layoutInCell="1" allowOverlap="1" wp14:anchorId="6B9DBE2C" wp14:editId="1D959ECA">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E1E33D2" w14:textId="3A55AE0E" w:rsidR="0049609C" w:rsidRDefault="00E83915" w:rsidP="0049609C">
                                      <w:pPr>
                                        <w:pStyle w:val="NoSpacing"/>
                                        <w:spacing w:before="120"/>
                                        <w:jc w:val="center"/>
                                        <w:rPr>
                                          <w:color w:val="FFFFFF" w:themeColor="background1"/>
                                        </w:rPr>
                                      </w:pPr>
                                      <w:r>
                                        <w:rPr>
                                          <w:color w:val="FFFFFF" w:themeColor="background1"/>
                                        </w:rPr>
                                        <w:t>Joseph Davies (2502677)</w:t>
                                      </w:r>
                                    </w:p>
                                  </w:sdtContent>
                                </w:sdt>
                                <w:p w14:paraId="77B6CB57" w14:textId="77777777" w:rsidR="0049609C" w:rsidRDefault="0086300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9609C">
                                        <w:rPr>
                                          <w:caps/>
                                          <w:color w:val="FFFFFF" w:themeColor="background1"/>
                                        </w:rPr>
                                        <w:t>[Company name]</w:t>
                                      </w:r>
                                    </w:sdtContent>
                                  </w:sdt>
                                  <w:r w:rsidR="0049609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9609C">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B5490E" w14:textId="460F2FCB" w:rsidR="0049609C" w:rsidRDefault="006D03B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Industrial Robot Arm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836B522">
                  <v:group id="Group 62"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spid="_x0000_s1026" w14:anchorId="6B9DBE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156082 [3204]"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v:rect id="Rectangle 195" style="position:absolute;top:40943;width:68580;height:50292;visibility:visible;mso-wrap-style:square;v-text-anchor:bottom" o:spid="_x0000_s1028" fillcolor="#156082 [3204]"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v:textbox inset="36pt,57.6pt,36pt,36pt">
                        <w:txbxContent>
                          <w:sdt>
                            <w:sdtPr>
                              <w:id w:val="158695624"/>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49609C" w:rsidP="0049609C" w:rsidRDefault="00E83915" w14:paraId="74132DA5" w14:textId="3A55AE0E">
                                <w:pPr>
                                  <w:pStyle w:val="NoSpacing"/>
                                  <w:spacing w:before="120"/>
                                  <w:jc w:val="center"/>
                                  <w:rPr>
                                    <w:color w:val="FFFFFF" w:themeColor="background1"/>
                                  </w:rPr>
                                </w:pPr>
                                <w:r>
                                  <w:rPr>
                                    <w:color w:val="FFFFFF" w:themeColor="background1"/>
                                  </w:rPr>
                                  <w:t>Joseph Davies (2502677)</w:t>
                                </w:r>
                              </w:p>
                            </w:sdtContent>
                          </w:sdt>
                          <w:p w:rsidR="0049609C" w:rsidRDefault="00742D94" w14:paraId="14479996" w14:textId="77777777">
                            <w:pPr>
                              <w:pStyle w:val="NoSpacing"/>
                              <w:spacing w:before="120"/>
                              <w:jc w:val="center"/>
                              <w:rPr>
                                <w:color w:val="FFFFFF" w:themeColor="background1"/>
                              </w:rPr>
                            </w:pPr>
                            <w:sdt>
                              <w:sdtPr>
                                <w:id w:val="1743378631"/>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49609C">
                                  <w:rPr>
                                    <w:caps/>
                                    <w:color w:val="FFFFFF" w:themeColor="background1"/>
                                  </w:rPr>
                                  <w:t>[Company name]</w:t>
                                </w:r>
                              </w:sdtContent>
                            </w:sdt>
                            <w:r w:rsidR="0049609C">
                              <w:rPr>
                                <w:color w:val="FFFFFF" w:themeColor="background1"/>
                              </w:rPr>
                              <w:t>  </w:t>
                            </w:r>
                            <w:sdt>
                              <w:sdtPr>
                                <w:id w:val="948068049"/>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49609C">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id w:val="1587027279"/>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49609C" w:rsidRDefault="006D03B7" w14:paraId="6DA84106" w14:textId="460F2FCB">
                                <w:pPr>
                                  <w:pStyle w:val="NoSpacing"/>
                                  <w:jc w:val="center"/>
                                  <w:rPr>
                                    <w:rFonts w:asciiTheme="majorHAnsi" w:hAnsiTheme="majorHAnsi" w:eastAsiaTheme="majorEastAsia" w:cstheme="majorBidi"/>
                                    <w:caps/>
                                    <w:color w:val="156082" w:themeColor="accent1"/>
                                    <w:sz w:val="72"/>
                                    <w:szCs w:val="72"/>
                                  </w:rPr>
                                </w:pPr>
                                <w:r>
                                  <w:rPr>
                                    <w:rFonts w:asciiTheme="majorHAnsi" w:hAnsiTheme="majorHAnsi" w:eastAsiaTheme="majorEastAsia" w:cstheme="majorBidi"/>
                                    <w:caps/>
                                    <w:color w:val="156082" w:themeColor="accent1"/>
                                    <w:sz w:val="72"/>
                                    <w:szCs w:val="72"/>
                                  </w:rPr>
                                  <w:t>Industrial Robot Arm</w:t>
                                </w:r>
                              </w:p>
                            </w:sdtContent>
                          </w:sdt>
                        </w:txbxContent>
                      </v:textbox>
                    </v:shape>
                    <w10:wrap anchorx="page" anchory="page"/>
                  </v:group>
                </w:pict>
              </mc:Fallback>
            </mc:AlternateContent>
          </w:r>
        </w:p>
        <w:p w14:paraId="00660FF1" w14:textId="77E7BE0C" w:rsidR="0049609C" w:rsidRDefault="0049609C">
          <w:r>
            <w:br w:type="page"/>
          </w:r>
        </w:p>
      </w:sdtContent>
    </w:sdt>
    <w:sdt>
      <w:sdtPr>
        <w:rPr>
          <w:rFonts w:asciiTheme="minorHAnsi" w:eastAsiaTheme="minorEastAsia" w:hAnsiTheme="minorHAnsi" w:cstheme="minorBidi"/>
          <w:color w:val="auto"/>
          <w:kern w:val="2"/>
          <w:sz w:val="24"/>
          <w:szCs w:val="24"/>
          <w:lang w:eastAsia="zh-CN"/>
          <w14:ligatures w14:val="standardContextual"/>
        </w:rPr>
        <w:id w:val="-1727607620"/>
        <w:docPartObj>
          <w:docPartGallery w:val="Table of Contents"/>
          <w:docPartUnique/>
        </w:docPartObj>
      </w:sdtPr>
      <w:sdtEndPr>
        <w:rPr>
          <w:b/>
          <w:bCs/>
        </w:rPr>
      </w:sdtEndPr>
      <w:sdtContent>
        <w:p w14:paraId="19A0B70B" w14:textId="4A8C3772" w:rsidR="00687E64" w:rsidRDefault="00687E64">
          <w:pPr>
            <w:pStyle w:val="TOCHeading"/>
          </w:pPr>
          <w:r>
            <w:t>Contents</w:t>
          </w:r>
        </w:p>
        <w:p w14:paraId="08EDABDC" w14:textId="710A3218" w:rsidR="00565CC3" w:rsidRDefault="00687E64" w:rsidP="5893FC99">
          <w:pPr>
            <w:pStyle w:val="TOC1"/>
            <w:tabs>
              <w:tab w:val="right" w:leader="dot" w:pos="9015"/>
            </w:tabs>
          </w:pPr>
          <w:r>
            <w:fldChar w:fldCharType="begin"/>
          </w:r>
          <w:r>
            <w:instrText>TOC \o "1-3" \z \u \h</w:instrText>
          </w:r>
          <w:r>
            <w:fldChar w:fldCharType="separate"/>
          </w:r>
          <w:hyperlink w:anchor="_Toc1741511176">
            <w:r w:rsidR="5893FC99" w:rsidRPr="5893FC99">
              <w:rPr>
                <w:rStyle w:val="Hyperlink"/>
              </w:rPr>
              <w:t>Introduction JD</w:t>
            </w:r>
            <w:r>
              <w:tab/>
            </w:r>
            <w:r>
              <w:fldChar w:fldCharType="begin"/>
            </w:r>
            <w:r>
              <w:instrText>PAGEREF _Toc1741511176 \h</w:instrText>
            </w:r>
            <w:r>
              <w:fldChar w:fldCharType="separate"/>
            </w:r>
            <w:r w:rsidR="5893FC99" w:rsidRPr="5893FC99">
              <w:rPr>
                <w:rStyle w:val="Hyperlink"/>
              </w:rPr>
              <w:t>2</w:t>
            </w:r>
            <w:r>
              <w:fldChar w:fldCharType="end"/>
            </w:r>
          </w:hyperlink>
        </w:p>
        <w:p w14:paraId="20E6DA36" w14:textId="4316F059" w:rsidR="00565CC3" w:rsidRDefault="5893FC99" w:rsidP="5893FC99">
          <w:pPr>
            <w:pStyle w:val="TOC1"/>
            <w:tabs>
              <w:tab w:val="right" w:leader="dot" w:pos="9015"/>
            </w:tabs>
          </w:pPr>
          <w:hyperlink w:anchor="_Toc1850657888">
            <w:r w:rsidRPr="5893FC99">
              <w:rPr>
                <w:rStyle w:val="Hyperlink"/>
              </w:rPr>
              <w:t>Group Organisation JD</w:t>
            </w:r>
            <w:r w:rsidR="00565CC3">
              <w:tab/>
            </w:r>
            <w:r w:rsidR="00565CC3">
              <w:fldChar w:fldCharType="begin"/>
            </w:r>
            <w:r w:rsidR="00565CC3">
              <w:instrText>PAGEREF _Toc1850657888 \h</w:instrText>
            </w:r>
            <w:r w:rsidR="00565CC3">
              <w:fldChar w:fldCharType="separate"/>
            </w:r>
            <w:r w:rsidRPr="5893FC99">
              <w:rPr>
                <w:rStyle w:val="Hyperlink"/>
              </w:rPr>
              <w:t>3</w:t>
            </w:r>
            <w:r w:rsidR="00565CC3">
              <w:fldChar w:fldCharType="end"/>
            </w:r>
          </w:hyperlink>
        </w:p>
        <w:p w14:paraId="534E0170" w14:textId="51FAF705" w:rsidR="00565CC3" w:rsidRDefault="5893FC99" w:rsidP="5893FC99">
          <w:pPr>
            <w:pStyle w:val="TOC1"/>
            <w:tabs>
              <w:tab w:val="right" w:leader="dot" w:pos="9015"/>
            </w:tabs>
          </w:pPr>
          <w:hyperlink w:anchor="_Toc1008161752">
            <w:r w:rsidRPr="5893FC99">
              <w:rPr>
                <w:rStyle w:val="Hyperlink"/>
              </w:rPr>
              <w:t>Work Undertaken</w:t>
            </w:r>
            <w:r w:rsidR="00565CC3">
              <w:tab/>
            </w:r>
            <w:r w:rsidR="00565CC3">
              <w:fldChar w:fldCharType="begin"/>
            </w:r>
            <w:r w:rsidR="00565CC3">
              <w:instrText>PAGEREF _Toc1008161752 \h</w:instrText>
            </w:r>
            <w:r w:rsidR="00565CC3">
              <w:fldChar w:fldCharType="separate"/>
            </w:r>
            <w:r w:rsidRPr="5893FC99">
              <w:rPr>
                <w:rStyle w:val="Hyperlink"/>
              </w:rPr>
              <w:t>4</w:t>
            </w:r>
            <w:r w:rsidR="00565CC3">
              <w:fldChar w:fldCharType="end"/>
            </w:r>
          </w:hyperlink>
        </w:p>
        <w:p w14:paraId="729A0BE3" w14:textId="2C8A6F00" w:rsidR="00565CC3" w:rsidRDefault="5893FC99" w:rsidP="5893FC99">
          <w:pPr>
            <w:pStyle w:val="TOC2"/>
            <w:tabs>
              <w:tab w:val="right" w:leader="dot" w:pos="9015"/>
            </w:tabs>
          </w:pPr>
          <w:hyperlink w:anchor="_Toc1433883586">
            <w:r w:rsidRPr="5893FC99">
              <w:rPr>
                <w:rStyle w:val="Hyperlink"/>
              </w:rPr>
              <w:t>Research</w:t>
            </w:r>
            <w:r w:rsidR="00565CC3">
              <w:tab/>
            </w:r>
            <w:r w:rsidR="00565CC3">
              <w:fldChar w:fldCharType="begin"/>
            </w:r>
            <w:r w:rsidR="00565CC3">
              <w:instrText>PAGEREF _Toc1433883586 \h</w:instrText>
            </w:r>
            <w:r w:rsidR="00565CC3">
              <w:fldChar w:fldCharType="separate"/>
            </w:r>
            <w:r w:rsidRPr="5893FC99">
              <w:rPr>
                <w:rStyle w:val="Hyperlink"/>
              </w:rPr>
              <w:t>5</w:t>
            </w:r>
            <w:r w:rsidR="00565CC3">
              <w:fldChar w:fldCharType="end"/>
            </w:r>
          </w:hyperlink>
        </w:p>
        <w:p w14:paraId="1AC6FA61" w14:textId="48B0A624" w:rsidR="00565CC3" w:rsidRDefault="5893FC99" w:rsidP="5893FC99">
          <w:pPr>
            <w:pStyle w:val="TOC3"/>
            <w:tabs>
              <w:tab w:val="right" w:leader="dot" w:pos="9015"/>
            </w:tabs>
          </w:pPr>
          <w:hyperlink w:anchor="_Toc1198281236">
            <w:r w:rsidRPr="5893FC99">
              <w:rPr>
                <w:rStyle w:val="Hyperlink"/>
              </w:rPr>
              <w:t>Project Management JD</w:t>
            </w:r>
            <w:r w:rsidR="00565CC3">
              <w:tab/>
            </w:r>
            <w:r w:rsidR="00565CC3">
              <w:fldChar w:fldCharType="begin"/>
            </w:r>
            <w:r w:rsidR="00565CC3">
              <w:instrText>PAGEREF _Toc1198281236 \h</w:instrText>
            </w:r>
            <w:r w:rsidR="00565CC3">
              <w:fldChar w:fldCharType="separate"/>
            </w:r>
            <w:r w:rsidRPr="5893FC99">
              <w:rPr>
                <w:rStyle w:val="Hyperlink"/>
              </w:rPr>
              <w:t>5</w:t>
            </w:r>
            <w:r w:rsidR="00565CC3">
              <w:fldChar w:fldCharType="end"/>
            </w:r>
          </w:hyperlink>
        </w:p>
        <w:p w14:paraId="5E8018E7" w14:textId="63D45781" w:rsidR="00565CC3" w:rsidRDefault="5893FC99" w:rsidP="5893FC99">
          <w:pPr>
            <w:pStyle w:val="TOC3"/>
            <w:tabs>
              <w:tab w:val="right" w:leader="dot" w:pos="9015"/>
            </w:tabs>
          </w:pPr>
          <w:hyperlink w:anchor="_Toc672078046">
            <w:r w:rsidRPr="5893FC99">
              <w:rPr>
                <w:rStyle w:val="Hyperlink"/>
              </w:rPr>
              <w:t>Regulatory and Standard Requirements JD</w:t>
            </w:r>
            <w:r w:rsidR="00565CC3">
              <w:tab/>
            </w:r>
            <w:r w:rsidR="00565CC3">
              <w:fldChar w:fldCharType="begin"/>
            </w:r>
            <w:r w:rsidR="00565CC3">
              <w:instrText>PAGEREF _Toc672078046 \h</w:instrText>
            </w:r>
            <w:r w:rsidR="00565CC3">
              <w:fldChar w:fldCharType="separate"/>
            </w:r>
            <w:r w:rsidRPr="5893FC99">
              <w:rPr>
                <w:rStyle w:val="Hyperlink"/>
              </w:rPr>
              <w:t>8</w:t>
            </w:r>
            <w:r w:rsidR="00565CC3">
              <w:fldChar w:fldCharType="end"/>
            </w:r>
          </w:hyperlink>
        </w:p>
        <w:p w14:paraId="73484290" w14:textId="5DD86517" w:rsidR="00565CC3" w:rsidRDefault="5893FC99" w:rsidP="5893FC99">
          <w:pPr>
            <w:pStyle w:val="TOC2"/>
            <w:tabs>
              <w:tab w:val="right" w:leader="dot" w:pos="9015"/>
            </w:tabs>
          </w:pPr>
          <w:hyperlink w:anchor="_Toc19109946">
            <w:r w:rsidRPr="5893FC99">
              <w:rPr>
                <w:rStyle w:val="Hyperlink"/>
              </w:rPr>
              <w:t>Planning JD</w:t>
            </w:r>
            <w:r w:rsidR="00565CC3">
              <w:tab/>
            </w:r>
            <w:r w:rsidR="00565CC3">
              <w:fldChar w:fldCharType="begin"/>
            </w:r>
            <w:r w:rsidR="00565CC3">
              <w:instrText>PAGEREF _Toc19109946 \h</w:instrText>
            </w:r>
            <w:r w:rsidR="00565CC3">
              <w:fldChar w:fldCharType="separate"/>
            </w:r>
            <w:r w:rsidRPr="5893FC99">
              <w:rPr>
                <w:rStyle w:val="Hyperlink"/>
              </w:rPr>
              <w:t>10</w:t>
            </w:r>
            <w:r w:rsidR="00565CC3">
              <w:fldChar w:fldCharType="end"/>
            </w:r>
          </w:hyperlink>
        </w:p>
        <w:p w14:paraId="362E76B0" w14:textId="58D14472" w:rsidR="00565CC3" w:rsidRDefault="5893FC99" w:rsidP="5893FC99">
          <w:pPr>
            <w:pStyle w:val="TOC3"/>
            <w:tabs>
              <w:tab w:val="right" w:leader="dot" w:pos="9015"/>
            </w:tabs>
          </w:pPr>
          <w:hyperlink w:anchor="_Toc1245939340">
            <w:r w:rsidRPr="5893FC99">
              <w:rPr>
                <w:rStyle w:val="Hyperlink"/>
              </w:rPr>
              <w:t>Key Performance Indicators JD</w:t>
            </w:r>
            <w:r w:rsidR="00565CC3">
              <w:tab/>
            </w:r>
            <w:r w:rsidR="00565CC3">
              <w:fldChar w:fldCharType="begin"/>
            </w:r>
            <w:r w:rsidR="00565CC3">
              <w:instrText>PAGEREF _Toc1245939340 \h</w:instrText>
            </w:r>
            <w:r w:rsidR="00565CC3">
              <w:fldChar w:fldCharType="separate"/>
            </w:r>
            <w:r w:rsidRPr="5893FC99">
              <w:rPr>
                <w:rStyle w:val="Hyperlink"/>
              </w:rPr>
              <w:t>11</w:t>
            </w:r>
            <w:r w:rsidR="00565CC3">
              <w:fldChar w:fldCharType="end"/>
            </w:r>
          </w:hyperlink>
        </w:p>
        <w:p w14:paraId="2F8C18D4" w14:textId="2DE32DA6" w:rsidR="00565CC3" w:rsidRDefault="5893FC99" w:rsidP="5893FC99">
          <w:pPr>
            <w:pStyle w:val="TOC3"/>
            <w:tabs>
              <w:tab w:val="right" w:leader="dot" w:pos="9015"/>
            </w:tabs>
          </w:pPr>
          <w:hyperlink w:anchor="_Toc1343533206">
            <w:r w:rsidRPr="5893FC99">
              <w:rPr>
                <w:rStyle w:val="Hyperlink"/>
              </w:rPr>
              <w:t>Design Specification JD</w:t>
            </w:r>
            <w:r w:rsidR="00565CC3">
              <w:tab/>
            </w:r>
            <w:r w:rsidR="00565CC3">
              <w:fldChar w:fldCharType="begin"/>
            </w:r>
            <w:r w:rsidR="00565CC3">
              <w:instrText>PAGEREF _Toc1343533206 \h</w:instrText>
            </w:r>
            <w:r w:rsidR="00565CC3">
              <w:fldChar w:fldCharType="separate"/>
            </w:r>
            <w:r w:rsidRPr="5893FC99">
              <w:rPr>
                <w:rStyle w:val="Hyperlink"/>
              </w:rPr>
              <w:t>11</w:t>
            </w:r>
            <w:r w:rsidR="00565CC3">
              <w:fldChar w:fldCharType="end"/>
            </w:r>
          </w:hyperlink>
        </w:p>
        <w:p w14:paraId="2CA13D28" w14:textId="1A433D00" w:rsidR="00565CC3" w:rsidRDefault="5893FC99" w:rsidP="5893FC99">
          <w:pPr>
            <w:pStyle w:val="TOC2"/>
            <w:tabs>
              <w:tab w:val="right" w:leader="dot" w:pos="9015"/>
            </w:tabs>
          </w:pPr>
          <w:hyperlink w:anchor="_Toc1284481429">
            <w:r w:rsidRPr="5893FC99">
              <w:rPr>
                <w:rStyle w:val="Hyperlink"/>
              </w:rPr>
              <w:t>Gantt Chart JD</w:t>
            </w:r>
            <w:r w:rsidR="00565CC3">
              <w:tab/>
            </w:r>
            <w:r w:rsidR="00565CC3">
              <w:fldChar w:fldCharType="begin"/>
            </w:r>
            <w:r w:rsidR="00565CC3">
              <w:instrText>PAGEREF _Toc1284481429 \h</w:instrText>
            </w:r>
            <w:r w:rsidR="00565CC3">
              <w:fldChar w:fldCharType="separate"/>
            </w:r>
            <w:r w:rsidRPr="5893FC99">
              <w:rPr>
                <w:rStyle w:val="Hyperlink"/>
              </w:rPr>
              <w:t>12</w:t>
            </w:r>
            <w:r w:rsidR="00565CC3">
              <w:fldChar w:fldCharType="end"/>
            </w:r>
          </w:hyperlink>
        </w:p>
        <w:p w14:paraId="40B3ED97" w14:textId="5753C01F" w:rsidR="00565CC3" w:rsidRDefault="5893FC99" w:rsidP="5893FC99">
          <w:pPr>
            <w:pStyle w:val="TOC1"/>
            <w:tabs>
              <w:tab w:val="right" w:leader="dot" w:pos="9015"/>
            </w:tabs>
          </w:pPr>
          <w:hyperlink w:anchor="_Toc157021671">
            <w:r w:rsidRPr="5893FC99">
              <w:rPr>
                <w:rStyle w:val="Hyperlink"/>
              </w:rPr>
              <w:t>Material and Manufacturing methods – HC</w:t>
            </w:r>
            <w:r w:rsidR="00565CC3">
              <w:tab/>
            </w:r>
            <w:r w:rsidR="00565CC3">
              <w:fldChar w:fldCharType="begin"/>
            </w:r>
            <w:r w:rsidR="00565CC3">
              <w:instrText>PAGEREF _Toc157021671 \h</w:instrText>
            </w:r>
            <w:r w:rsidR="00565CC3">
              <w:fldChar w:fldCharType="separate"/>
            </w:r>
            <w:r w:rsidRPr="5893FC99">
              <w:rPr>
                <w:rStyle w:val="Hyperlink"/>
              </w:rPr>
              <w:t>13</w:t>
            </w:r>
            <w:r w:rsidR="00565CC3">
              <w:fldChar w:fldCharType="end"/>
            </w:r>
          </w:hyperlink>
        </w:p>
        <w:p w14:paraId="51AE8D53" w14:textId="361AC3EB" w:rsidR="00565CC3" w:rsidRDefault="5893FC99" w:rsidP="5893FC99">
          <w:pPr>
            <w:pStyle w:val="TOC2"/>
            <w:tabs>
              <w:tab w:val="right" w:leader="dot" w:pos="9015"/>
            </w:tabs>
          </w:pPr>
          <w:hyperlink w:anchor="_Toc717895966">
            <w:r w:rsidRPr="5893FC99">
              <w:rPr>
                <w:rStyle w:val="Hyperlink"/>
              </w:rPr>
              <w:t>Introduction</w:t>
            </w:r>
            <w:r w:rsidR="00565CC3">
              <w:tab/>
            </w:r>
            <w:r w:rsidR="00565CC3">
              <w:fldChar w:fldCharType="begin"/>
            </w:r>
            <w:r w:rsidR="00565CC3">
              <w:instrText>PAGEREF _Toc717895966 \h</w:instrText>
            </w:r>
            <w:r w:rsidR="00565CC3">
              <w:fldChar w:fldCharType="separate"/>
            </w:r>
            <w:r w:rsidRPr="5893FC99">
              <w:rPr>
                <w:rStyle w:val="Hyperlink"/>
              </w:rPr>
              <w:t>14</w:t>
            </w:r>
            <w:r w:rsidR="00565CC3">
              <w:fldChar w:fldCharType="end"/>
            </w:r>
          </w:hyperlink>
        </w:p>
        <w:p w14:paraId="30709054" w14:textId="40A08292" w:rsidR="00565CC3" w:rsidRDefault="5893FC99" w:rsidP="5893FC99">
          <w:pPr>
            <w:pStyle w:val="TOC2"/>
            <w:tabs>
              <w:tab w:val="right" w:leader="dot" w:pos="9015"/>
            </w:tabs>
          </w:pPr>
          <w:hyperlink w:anchor="_Toc734451884">
            <w:r w:rsidRPr="5893FC99">
              <w:rPr>
                <w:rStyle w:val="Hyperlink"/>
              </w:rPr>
              <w:t>Material comparison and research</w:t>
            </w:r>
            <w:r w:rsidR="00565CC3">
              <w:tab/>
            </w:r>
            <w:r w:rsidR="00565CC3">
              <w:fldChar w:fldCharType="begin"/>
            </w:r>
            <w:r w:rsidR="00565CC3">
              <w:instrText>PAGEREF _Toc734451884 \h</w:instrText>
            </w:r>
            <w:r w:rsidR="00565CC3">
              <w:fldChar w:fldCharType="separate"/>
            </w:r>
            <w:r w:rsidRPr="5893FC99">
              <w:rPr>
                <w:rStyle w:val="Hyperlink"/>
              </w:rPr>
              <w:t>14</w:t>
            </w:r>
            <w:r w:rsidR="00565CC3">
              <w:fldChar w:fldCharType="end"/>
            </w:r>
          </w:hyperlink>
        </w:p>
        <w:p w14:paraId="695DC4EC" w14:textId="29A4DB56" w:rsidR="00565CC3" w:rsidRDefault="5893FC99" w:rsidP="5893FC99">
          <w:pPr>
            <w:pStyle w:val="TOC2"/>
            <w:tabs>
              <w:tab w:val="right" w:leader="dot" w:pos="9015"/>
            </w:tabs>
          </w:pPr>
          <w:hyperlink w:anchor="_Toc1440369360">
            <w:r w:rsidRPr="5893FC99">
              <w:rPr>
                <w:rStyle w:val="Hyperlink"/>
              </w:rPr>
              <w:t>Material selection</w:t>
            </w:r>
            <w:r w:rsidR="00565CC3">
              <w:tab/>
            </w:r>
            <w:r w:rsidR="00565CC3">
              <w:fldChar w:fldCharType="begin"/>
            </w:r>
            <w:r w:rsidR="00565CC3">
              <w:instrText>PAGEREF _Toc1440369360 \h</w:instrText>
            </w:r>
            <w:r w:rsidR="00565CC3">
              <w:fldChar w:fldCharType="separate"/>
            </w:r>
            <w:r w:rsidRPr="5893FC99">
              <w:rPr>
                <w:rStyle w:val="Hyperlink"/>
              </w:rPr>
              <w:t>22</w:t>
            </w:r>
            <w:r w:rsidR="00565CC3">
              <w:fldChar w:fldCharType="end"/>
            </w:r>
          </w:hyperlink>
        </w:p>
        <w:p w14:paraId="4D588CD7" w14:textId="164B6BEA" w:rsidR="00565CC3" w:rsidRDefault="5893FC99" w:rsidP="5893FC99">
          <w:pPr>
            <w:pStyle w:val="TOC2"/>
            <w:tabs>
              <w:tab w:val="right" w:leader="dot" w:pos="9015"/>
            </w:tabs>
          </w:pPr>
          <w:hyperlink w:anchor="_Toc1864642101">
            <w:r w:rsidRPr="5893FC99">
              <w:rPr>
                <w:rStyle w:val="Hyperlink"/>
              </w:rPr>
              <w:t>Base Frame – High Strength Structural Steel (S355)</w:t>
            </w:r>
            <w:r w:rsidR="00565CC3">
              <w:tab/>
            </w:r>
            <w:r w:rsidR="00565CC3">
              <w:fldChar w:fldCharType="begin"/>
            </w:r>
            <w:r w:rsidR="00565CC3">
              <w:instrText>PAGEREF _Toc1864642101 \h</w:instrText>
            </w:r>
            <w:r w:rsidR="00565CC3">
              <w:fldChar w:fldCharType="separate"/>
            </w:r>
            <w:r w:rsidRPr="5893FC99">
              <w:rPr>
                <w:rStyle w:val="Hyperlink"/>
              </w:rPr>
              <w:t>22</w:t>
            </w:r>
            <w:r w:rsidR="00565CC3">
              <w:fldChar w:fldCharType="end"/>
            </w:r>
          </w:hyperlink>
        </w:p>
        <w:p w14:paraId="591FFEA7" w14:textId="372430A1" w:rsidR="00565CC3" w:rsidRDefault="5893FC99" w:rsidP="5893FC99">
          <w:pPr>
            <w:pStyle w:val="TOC2"/>
            <w:tabs>
              <w:tab w:val="right" w:leader="dot" w:pos="9015"/>
            </w:tabs>
          </w:pPr>
          <w:hyperlink w:anchor="_Toc2039092873">
            <w:r w:rsidRPr="5893FC99">
              <w:rPr>
                <w:rStyle w:val="Hyperlink"/>
              </w:rPr>
              <w:t>Joints and Shafts – Hardened Alloy Steel (4140)</w:t>
            </w:r>
            <w:r w:rsidR="00565CC3">
              <w:tab/>
            </w:r>
            <w:r w:rsidR="00565CC3">
              <w:fldChar w:fldCharType="begin"/>
            </w:r>
            <w:r w:rsidR="00565CC3">
              <w:instrText>PAGEREF _Toc2039092873 \h</w:instrText>
            </w:r>
            <w:r w:rsidR="00565CC3">
              <w:fldChar w:fldCharType="separate"/>
            </w:r>
            <w:r w:rsidRPr="5893FC99">
              <w:rPr>
                <w:rStyle w:val="Hyperlink"/>
              </w:rPr>
              <w:t>23</w:t>
            </w:r>
            <w:r w:rsidR="00565CC3">
              <w:fldChar w:fldCharType="end"/>
            </w:r>
          </w:hyperlink>
        </w:p>
        <w:p w14:paraId="3B7931BF" w14:textId="06E4DF12" w:rsidR="00565CC3" w:rsidRDefault="5893FC99" w:rsidP="5893FC99">
          <w:pPr>
            <w:pStyle w:val="TOC2"/>
            <w:tabs>
              <w:tab w:val="right" w:leader="dot" w:pos="9015"/>
            </w:tabs>
          </w:pPr>
          <w:hyperlink w:anchor="_Toc1347647079">
            <w:r w:rsidRPr="5893FC99">
              <w:rPr>
                <w:rStyle w:val="Hyperlink"/>
              </w:rPr>
              <w:t>Extended sections – Carbon Fibre Reinforced Polymer (CFRP)</w:t>
            </w:r>
            <w:r w:rsidR="00565CC3">
              <w:tab/>
            </w:r>
            <w:r w:rsidR="00565CC3">
              <w:fldChar w:fldCharType="begin"/>
            </w:r>
            <w:r w:rsidR="00565CC3">
              <w:instrText>PAGEREF _Toc1347647079 \h</w:instrText>
            </w:r>
            <w:r w:rsidR="00565CC3">
              <w:fldChar w:fldCharType="separate"/>
            </w:r>
            <w:r w:rsidRPr="5893FC99">
              <w:rPr>
                <w:rStyle w:val="Hyperlink"/>
              </w:rPr>
              <w:t>24</w:t>
            </w:r>
            <w:r w:rsidR="00565CC3">
              <w:fldChar w:fldCharType="end"/>
            </w:r>
          </w:hyperlink>
        </w:p>
        <w:p w14:paraId="33764780" w14:textId="0348EC13" w:rsidR="00565CC3" w:rsidRDefault="5893FC99" w:rsidP="5893FC99">
          <w:pPr>
            <w:pStyle w:val="TOC2"/>
            <w:tabs>
              <w:tab w:val="right" w:leader="dot" w:pos="9015"/>
            </w:tabs>
          </w:pPr>
          <w:hyperlink w:anchor="_Toc853005242">
            <w:r w:rsidRPr="5893FC99">
              <w:rPr>
                <w:rStyle w:val="Hyperlink"/>
              </w:rPr>
              <w:t>Bearing and Bushings – Bronze and Polymer Composites</w:t>
            </w:r>
            <w:r w:rsidR="00565CC3">
              <w:tab/>
            </w:r>
            <w:r w:rsidR="00565CC3">
              <w:fldChar w:fldCharType="begin"/>
            </w:r>
            <w:r w:rsidR="00565CC3">
              <w:instrText>PAGEREF _Toc853005242 \h</w:instrText>
            </w:r>
            <w:r w:rsidR="00565CC3">
              <w:fldChar w:fldCharType="separate"/>
            </w:r>
            <w:r w:rsidRPr="5893FC99">
              <w:rPr>
                <w:rStyle w:val="Hyperlink"/>
              </w:rPr>
              <w:t>24</w:t>
            </w:r>
            <w:r w:rsidR="00565CC3">
              <w:fldChar w:fldCharType="end"/>
            </w:r>
          </w:hyperlink>
        </w:p>
        <w:p w14:paraId="5BA1CE8B" w14:textId="1D9BE928" w:rsidR="00565CC3" w:rsidRDefault="5893FC99" w:rsidP="5893FC99">
          <w:pPr>
            <w:pStyle w:val="TOC2"/>
            <w:tabs>
              <w:tab w:val="right" w:leader="dot" w:pos="9015"/>
            </w:tabs>
          </w:pPr>
          <w:hyperlink w:anchor="_Toc986271120">
            <w:r w:rsidRPr="5893FC99">
              <w:rPr>
                <w:rStyle w:val="Hyperlink"/>
              </w:rPr>
              <w:t>Covers and housing – ABS and Nylon</w:t>
            </w:r>
            <w:r w:rsidR="00565CC3">
              <w:tab/>
            </w:r>
            <w:r w:rsidR="00565CC3">
              <w:fldChar w:fldCharType="begin"/>
            </w:r>
            <w:r w:rsidR="00565CC3">
              <w:instrText>PAGEREF _Toc986271120 \h</w:instrText>
            </w:r>
            <w:r w:rsidR="00565CC3">
              <w:fldChar w:fldCharType="separate"/>
            </w:r>
            <w:r w:rsidRPr="5893FC99">
              <w:rPr>
                <w:rStyle w:val="Hyperlink"/>
              </w:rPr>
              <w:t>25</w:t>
            </w:r>
            <w:r w:rsidR="00565CC3">
              <w:fldChar w:fldCharType="end"/>
            </w:r>
          </w:hyperlink>
        </w:p>
        <w:p w14:paraId="697D8A8D" w14:textId="7F3A7A5B" w:rsidR="00565CC3" w:rsidRDefault="5893FC99" w:rsidP="5893FC99">
          <w:pPr>
            <w:pStyle w:val="TOC2"/>
            <w:tabs>
              <w:tab w:val="right" w:leader="dot" w:pos="9015"/>
            </w:tabs>
          </w:pPr>
          <w:hyperlink w:anchor="_Toc684286027">
            <w:r w:rsidRPr="5893FC99">
              <w:rPr>
                <w:rStyle w:val="Hyperlink"/>
              </w:rPr>
              <w:t>Manufacturing Process selection</w:t>
            </w:r>
            <w:r w:rsidR="00565CC3">
              <w:tab/>
            </w:r>
            <w:r w:rsidR="00565CC3">
              <w:fldChar w:fldCharType="begin"/>
            </w:r>
            <w:r w:rsidR="00565CC3">
              <w:instrText>PAGEREF _Toc684286027 \h</w:instrText>
            </w:r>
            <w:r w:rsidR="00565CC3">
              <w:fldChar w:fldCharType="separate"/>
            </w:r>
            <w:r w:rsidRPr="5893FC99">
              <w:rPr>
                <w:rStyle w:val="Hyperlink"/>
              </w:rPr>
              <w:t>25</w:t>
            </w:r>
            <w:r w:rsidR="00565CC3">
              <w:fldChar w:fldCharType="end"/>
            </w:r>
          </w:hyperlink>
        </w:p>
        <w:p w14:paraId="10393E2F" w14:textId="487052EB" w:rsidR="00565CC3" w:rsidRDefault="5893FC99" w:rsidP="5893FC99">
          <w:pPr>
            <w:pStyle w:val="TOC2"/>
            <w:tabs>
              <w:tab w:val="right" w:leader="dot" w:pos="9015"/>
            </w:tabs>
          </w:pPr>
          <w:hyperlink w:anchor="_Toc535732574">
            <w:r w:rsidRPr="5893FC99">
              <w:rPr>
                <w:rStyle w:val="Hyperlink"/>
              </w:rPr>
              <w:t>Base Frame S355 – Welded steel fabrication</w:t>
            </w:r>
            <w:r w:rsidR="00565CC3">
              <w:tab/>
            </w:r>
            <w:r w:rsidR="00565CC3">
              <w:fldChar w:fldCharType="begin"/>
            </w:r>
            <w:r w:rsidR="00565CC3">
              <w:instrText>PAGEREF _Toc535732574 \h</w:instrText>
            </w:r>
            <w:r w:rsidR="00565CC3">
              <w:fldChar w:fldCharType="separate"/>
            </w:r>
            <w:r w:rsidRPr="5893FC99">
              <w:rPr>
                <w:rStyle w:val="Hyperlink"/>
              </w:rPr>
              <w:t>28</w:t>
            </w:r>
            <w:r w:rsidR="00565CC3">
              <w:fldChar w:fldCharType="end"/>
            </w:r>
          </w:hyperlink>
        </w:p>
        <w:p w14:paraId="7F134752" w14:textId="1888DA21" w:rsidR="00565CC3" w:rsidRDefault="5893FC99" w:rsidP="5893FC99">
          <w:pPr>
            <w:pStyle w:val="TOC2"/>
            <w:tabs>
              <w:tab w:val="right" w:leader="dot" w:pos="9015"/>
            </w:tabs>
          </w:pPr>
          <w:hyperlink w:anchor="_Toc912404074">
            <w:r w:rsidRPr="5893FC99">
              <w:rPr>
                <w:rStyle w:val="Hyperlink"/>
              </w:rPr>
              <w:t>Joints and shafts – CNC Machining</w:t>
            </w:r>
            <w:r w:rsidR="00565CC3">
              <w:tab/>
            </w:r>
            <w:r w:rsidR="00565CC3">
              <w:fldChar w:fldCharType="begin"/>
            </w:r>
            <w:r w:rsidR="00565CC3">
              <w:instrText>PAGEREF _Toc912404074 \h</w:instrText>
            </w:r>
            <w:r w:rsidR="00565CC3">
              <w:fldChar w:fldCharType="separate"/>
            </w:r>
            <w:r w:rsidRPr="5893FC99">
              <w:rPr>
                <w:rStyle w:val="Hyperlink"/>
              </w:rPr>
              <w:t>29</w:t>
            </w:r>
            <w:r w:rsidR="00565CC3">
              <w:fldChar w:fldCharType="end"/>
            </w:r>
          </w:hyperlink>
        </w:p>
        <w:p w14:paraId="21A4021D" w14:textId="14137D98" w:rsidR="00565CC3" w:rsidRDefault="5893FC99" w:rsidP="5893FC99">
          <w:pPr>
            <w:pStyle w:val="TOC2"/>
            <w:tabs>
              <w:tab w:val="right" w:leader="dot" w:pos="9015"/>
            </w:tabs>
          </w:pPr>
          <w:hyperlink w:anchor="_Toc1626464286">
            <w:r w:rsidRPr="5893FC99">
              <w:rPr>
                <w:rStyle w:val="Hyperlink"/>
              </w:rPr>
              <w:t>Arm Link manufacturing – Aluminium Extrusion and CNC machining</w:t>
            </w:r>
            <w:r w:rsidR="00565CC3">
              <w:tab/>
            </w:r>
            <w:r w:rsidR="00565CC3">
              <w:fldChar w:fldCharType="begin"/>
            </w:r>
            <w:r w:rsidR="00565CC3">
              <w:instrText>PAGEREF _Toc1626464286 \h</w:instrText>
            </w:r>
            <w:r w:rsidR="00565CC3">
              <w:fldChar w:fldCharType="separate"/>
            </w:r>
            <w:r w:rsidRPr="5893FC99">
              <w:rPr>
                <w:rStyle w:val="Hyperlink"/>
              </w:rPr>
              <w:t>29</w:t>
            </w:r>
            <w:r w:rsidR="00565CC3">
              <w:fldChar w:fldCharType="end"/>
            </w:r>
          </w:hyperlink>
        </w:p>
        <w:p w14:paraId="2BF1C69D" w14:textId="38F282F2" w:rsidR="00565CC3" w:rsidRDefault="5893FC99" w:rsidP="5893FC99">
          <w:pPr>
            <w:pStyle w:val="TOC2"/>
            <w:tabs>
              <w:tab w:val="right" w:leader="dot" w:pos="9015"/>
            </w:tabs>
          </w:pPr>
          <w:hyperlink w:anchor="_Toc169548172">
            <w:r w:rsidRPr="5893FC99">
              <w:rPr>
                <w:rStyle w:val="Hyperlink"/>
              </w:rPr>
              <w:t>Extended section manufacturing – CFRP Resin transfer moulding</w:t>
            </w:r>
            <w:r w:rsidR="00565CC3">
              <w:tab/>
            </w:r>
            <w:r w:rsidR="00565CC3">
              <w:fldChar w:fldCharType="begin"/>
            </w:r>
            <w:r w:rsidR="00565CC3">
              <w:instrText>PAGEREF _Toc169548172 \h</w:instrText>
            </w:r>
            <w:r w:rsidR="00565CC3">
              <w:fldChar w:fldCharType="separate"/>
            </w:r>
            <w:r w:rsidRPr="5893FC99">
              <w:rPr>
                <w:rStyle w:val="Hyperlink"/>
              </w:rPr>
              <w:t>29</w:t>
            </w:r>
            <w:r w:rsidR="00565CC3">
              <w:fldChar w:fldCharType="end"/>
            </w:r>
          </w:hyperlink>
        </w:p>
        <w:p w14:paraId="755D31B9" w14:textId="2CD315F4" w:rsidR="00565CC3" w:rsidRDefault="5893FC99" w:rsidP="5893FC99">
          <w:pPr>
            <w:pStyle w:val="TOC2"/>
            <w:tabs>
              <w:tab w:val="right" w:leader="dot" w:pos="9015"/>
            </w:tabs>
          </w:pPr>
          <w:hyperlink w:anchor="_Toc1125833131">
            <w:r w:rsidRPr="5893FC99">
              <w:rPr>
                <w:rStyle w:val="Hyperlink"/>
              </w:rPr>
              <w:t>Bearings and Bushing manufacture</w:t>
            </w:r>
            <w:r w:rsidR="00565CC3">
              <w:tab/>
            </w:r>
            <w:r w:rsidR="00565CC3">
              <w:fldChar w:fldCharType="begin"/>
            </w:r>
            <w:r w:rsidR="00565CC3">
              <w:instrText>PAGEREF _Toc1125833131 \h</w:instrText>
            </w:r>
            <w:r w:rsidR="00565CC3">
              <w:fldChar w:fldCharType="separate"/>
            </w:r>
            <w:r w:rsidRPr="5893FC99">
              <w:rPr>
                <w:rStyle w:val="Hyperlink"/>
              </w:rPr>
              <w:t>30</w:t>
            </w:r>
            <w:r w:rsidR="00565CC3">
              <w:fldChar w:fldCharType="end"/>
            </w:r>
          </w:hyperlink>
        </w:p>
        <w:p w14:paraId="13498B5C" w14:textId="4E124BF1" w:rsidR="00565CC3" w:rsidRDefault="5893FC99" w:rsidP="5893FC99">
          <w:pPr>
            <w:pStyle w:val="TOC2"/>
            <w:tabs>
              <w:tab w:val="right" w:leader="dot" w:pos="9015"/>
            </w:tabs>
          </w:pPr>
          <w:hyperlink w:anchor="_Toc655200596">
            <w:r w:rsidRPr="5893FC99">
              <w:rPr>
                <w:rStyle w:val="Hyperlink"/>
              </w:rPr>
              <w:t>Covers and housing manufacture – Injection moulding</w:t>
            </w:r>
            <w:r w:rsidR="00565CC3">
              <w:tab/>
            </w:r>
            <w:r w:rsidR="00565CC3">
              <w:fldChar w:fldCharType="begin"/>
            </w:r>
            <w:r w:rsidR="00565CC3">
              <w:instrText>PAGEREF _Toc655200596 \h</w:instrText>
            </w:r>
            <w:r w:rsidR="00565CC3">
              <w:fldChar w:fldCharType="separate"/>
            </w:r>
            <w:r w:rsidRPr="5893FC99">
              <w:rPr>
                <w:rStyle w:val="Hyperlink"/>
              </w:rPr>
              <w:t>30</w:t>
            </w:r>
            <w:r w:rsidR="00565CC3">
              <w:fldChar w:fldCharType="end"/>
            </w:r>
          </w:hyperlink>
        </w:p>
        <w:p w14:paraId="0773F35C" w14:textId="76B2E66B" w:rsidR="00565CC3" w:rsidRDefault="5893FC99" w:rsidP="5893FC99">
          <w:pPr>
            <w:pStyle w:val="TOC1"/>
            <w:tabs>
              <w:tab w:val="right" w:leader="dot" w:pos="9015"/>
            </w:tabs>
          </w:pPr>
          <w:hyperlink w:anchor="_Toc753179122">
            <w:r w:rsidRPr="5893FC99">
              <w:rPr>
                <w:rStyle w:val="Hyperlink"/>
              </w:rPr>
              <w:t>Design (OT)</w:t>
            </w:r>
            <w:r w:rsidR="00565CC3">
              <w:tab/>
            </w:r>
            <w:r w:rsidR="00565CC3">
              <w:fldChar w:fldCharType="begin"/>
            </w:r>
            <w:r w:rsidR="00565CC3">
              <w:instrText>PAGEREF _Toc753179122 \h</w:instrText>
            </w:r>
            <w:r w:rsidR="00565CC3">
              <w:fldChar w:fldCharType="separate"/>
            </w:r>
            <w:r w:rsidRPr="5893FC99">
              <w:rPr>
                <w:rStyle w:val="Hyperlink"/>
              </w:rPr>
              <w:t>31</w:t>
            </w:r>
            <w:r w:rsidR="00565CC3">
              <w:fldChar w:fldCharType="end"/>
            </w:r>
          </w:hyperlink>
        </w:p>
        <w:p w14:paraId="064BC6F9" w14:textId="3B4AC8F5" w:rsidR="00565CC3" w:rsidRDefault="5893FC99" w:rsidP="5893FC99">
          <w:pPr>
            <w:pStyle w:val="TOC3"/>
            <w:tabs>
              <w:tab w:val="right" w:leader="dot" w:pos="9015"/>
            </w:tabs>
          </w:pPr>
          <w:hyperlink w:anchor="_Toc1733846573">
            <w:r w:rsidRPr="5893FC99">
              <w:rPr>
                <w:rStyle w:val="Hyperlink"/>
              </w:rPr>
              <w:t>Introduction to CAD Design</w:t>
            </w:r>
            <w:r w:rsidR="00565CC3">
              <w:tab/>
            </w:r>
            <w:r w:rsidR="00565CC3">
              <w:fldChar w:fldCharType="begin"/>
            </w:r>
            <w:r w:rsidR="00565CC3">
              <w:instrText>PAGEREF _Toc1733846573 \h</w:instrText>
            </w:r>
            <w:r w:rsidR="00565CC3">
              <w:fldChar w:fldCharType="separate"/>
            </w:r>
            <w:r w:rsidRPr="5893FC99">
              <w:rPr>
                <w:rStyle w:val="Hyperlink"/>
              </w:rPr>
              <w:t>32</w:t>
            </w:r>
            <w:r w:rsidR="00565CC3">
              <w:fldChar w:fldCharType="end"/>
            </w:r>
          </w:hyperlink>
        </w:p>
        <w:p w14:paraId="241CFAED" w14:textId="1937FD3A" w:rsidR="00565CC3" w:rsidRDefault="5893FC99" w:rsidP="5893FC99">
          <w:pPr>
            <w:pStyle w:val="TOC3"/>
            <w:tabs>
              <w:tab w:val="right" w:leader="dot" w:pos="9015"/>
            </w:tabs>
          </w:pPr>
          <w:hyperlink w:anchor="_Toc356187411">
            <w:r w:rsidRPr="5893FC99">
              <w:rPr>
                <w:rStyle w:val="Hyperlink"/>
              </w:rPr>
              <w:t>Concepts/Real Life Models</w:t>
            </w:r>
            <w:r w:rsidR="00565CC3">
              <w:tab/>
            </w:r>
            <w:r w:rsidR="00565CC3">
              <w:fldChar w:fldCharType="begin"/>
            </w:r>
            <w:r w:rsidR="00565CC3">
              <w:instrText>PAGEREF _Toc356187411 \h</w:instrText>
            </w:r>
            <w:r w:rsidR="00565CC3">
              <w:fldChar w:fldCharType="separate"/>
            </w:r>
            <w:r w:rsidRPr="5893FC99">
              <w:rPr>
                <w:rStyle w:val="Hyperlink"/>
              </w:rPr>
              <w:t>33</w:t>
            </w:r>
            <w:r w:rsidR="00565CC3">
              <w:fldChar w:fldCharType="end"/>
            </w:r>
          </w:hyperlink>
        </w:p>
        <w:p w14:paraId="06D31FFB" w14:textId="6440D96E" w:rsidR="00565CC3" w:rsidRDefault="5893FC99" w:rsidP="5893FC99">
          <w:pPr>
            <w:pStyle w:val="TOC3"/>
            <w:tabs>
              <w:tab w:val="right" w:leader="dot" w:pos="9015"/>
            </w:tabs>
          </w:pPr>
          <w:hyperlink w:anchor="_Toc875949131">
            <w:r w:rsidRPr="5893FC99">
              <w:rPr>
                <w:rStyle w:val="Hyperlink"/>
              </w:rPr>
              <w:t>Sketch and Techniques</w:t>
            </w:r>
            <w:r w:rsidR="00565CC3">
              <w:tab/>
            </w:r>
            <w:r w:rsidR="00565CC3">
              <w:fldChar w:fldCharType="begin"/>
            </w:r>
            <w:r w:rsidR="00565CC3">
              <w:instrText>PAGEREF _Toc875949131 \h</w:instrText>
            </w:r>
            <w:r w:rsidR="00565CC3">
              <w:fldChar w:fldCharType="separate"/>
            </w:r>
            <w:r w:rsidRPr="5893FC99">
              <w:rPr>
                <w:rStyle w:val="Hyperlink"/>
              </w:rPr>
              <w:t>34</w:t>
            </w:r>
            <w:r w:rsidR="00565CC3">
              <w:fldChar w:fldCharType="end"/>
            </w:r>
          </w:hyperlink>
        </w:p>
        <w:p w14:paraId="6C7E9767" w14:textId="5E7FA85E" w:rsidR="00565CC3" w:rsidRDefault="5893FC99" w:rsidP="5893FC99">
          <w:pPr>
            <w:pStyle w:val="TOC3"/>
            <w:tabs>
              <w:tab w:val="right" w:leader="dot" w:pos="9015"/>
            </w:tabs>
          </w:pPr>
          <w:hyperlink w:anchor="_Toc2078620772">
            <w:r w:rsidRPr="5893FC99">
              <w:rPr>
                <w:rStyle w:val="Hyperlink"/>
              </w:rPr>
              <w:t>Components and Drawings</w:t>
            </w:r>
            <w:r w:rsidR="00565CC3">
              <w:tab/>
            </w:r>
            <w:r w:rsidR="00565CC3">
              <w:fldChar w:fldCharType="begin"/>
            </w:r>
            <w:r w:rsidR="00565CC3">
              <w:instrText>PAGEREF _Toc2078620772 \h</w:instrText>
            </w:r>
            <w:r w:rsidR="00565CC3">
              <w:fldChar w:fldCharType="separate"/>
            </w:r>
            <w:r w:rsidRPr="5893FC99">
              <w:rPr>
                <w:rStyle w:val="Hyperlink"/>
              </w:rPr>
              <w:t>38</w:t>
            </w:r>
            <w:r w:rsidR="00565CC3">
              <w:fldChar w:fldCharType="end"/>
            </w:r>
          </w:hyperlink>
        </w:p>
        <w:p w14:paraId="4F834599" w14:textId="6434A496" w:rsidR="00565CC3" w:rsidRDefault="5893FC99" w:rsidP="5893FC99">
          <w:pPr>
            <w:pStyle w:val="TOC3"/>
            <w:tabs>
              <w:tab w:val="right" w:leader="dot" w:pos="9015"/>
            </w:tabs>
          </w:pPr>
          <w:hyperlink w:anchor="_Toc265234422">
            <w:r w:rsidRPr="5893FC99">
              <w:rPr>
                <w:rStyle w:val="Hyperlink"/>
              </w:rPr>
              <w:t>Assembly and Joints</w:t>
            </w:r>
            <w:r w:rsidR="00565CC3">
              <w:tab/>
            </w:r>
            <w:r w:rsidR="00565CC3">
              <w:fldChar w:fldCharType="begin"/>
            </w:r>
            <w:r w:rsidR="00565CC3">
              <w:instrText>PAGEREF _Toc265234422 \h</w:instrText>
            </w:r>
            <w:r w:rsidR="00565CC3">
              <w:fldChar w:fldCharType="separate"/>
            </w:r>
            <w:r w:rsidRPr="5893FC99">
              <w:rPr>
                <w:rStyle w:val="Hyperlink"/>
              </w:rPr>
              <w:t>44</w:t>
            </w:r>
            <w:r w:rsidR="00565CC3">
              <w:fldChar w:fldCharType="end"/>
            </w:r>
          </w:hyperlink>
        </w:p>
        <w:p w14:paraId="7A11F018" w14:textId="6DE8B134" w:rsidR="00565CC3" w:rsidRDefault="5893FC99" w:rsidP="5893FC99">
          <w:pPr>
            <w:pStyle w:val="TOC3"/>
            <w:tabs>
              <w:tab w:val="right" w:leader="dot" w:pos="9015"/>
            </w:tabs>
          </w:pPr>
          <w:hyperlink w:anchor="_Toc836711309">
            <w:r w:rsidRPr="5893FC99">
              <w:rPr>
                <w:rStyle w:val="Hyperlink"/>
              </w:rPr>
              <w:t>Evaluation of CAD Design</w:t>
            </w:r>
            <w:r w:rsidR="00565CC3">
              <w:tab/>
            </w:r>
            <w:r w:rsidR="00565CC3">
              <w:fldChar w:fldCharType="begin"/>
            </w:r>
            <w:r w:rsidR="00565CC3">
              <w:instrText>PAGEREF _Toc836711309 \h</w:instrText>
            </w:r>
            <w:r w:rsidR="00565CC3">
              <w:fldChar w:fldCharType="separate"/>
            </w:r>
            <w:r w:rsidRPr="5893FC99">
              <w:rPr>
                <w:rStyle w:val="Hyperlink"/>
              </w:rPr>
              <w:t>46</w:t>
            </w:r>
            <w:r w:rsidR="00565CC3">
              <w:fldChar w:fldCharType="end"/>
            </w:r>
          </w:hyperlink>
        </w:p>
        <w:p w14:paraId="1D34D00B" w14:textId="47F1E76D" w:rsidR="00565CC3" w:rsidRDefault="5893FC99" w:rsidP="5893FC99">
          <w:pPr>
            <w:pStyle w:val="TOC3"/>
            <w:tabs>
              <w:tab w:val="right" w:leader="dot" w:pos="9015"/>
            </w:tabs>
          </w:pPr>
          <w:hyperlink w:anchor="_Toc414014040">
            <w:r w:rsidRPr="5893FC99">
              <w:rPr>
                <w:rStyle w:val="Hyperlink"/>
              </w:rPr>
              <w:t>Conclusion of CAD Design</w:t>
            </w:r>
            <w:r w:rsidR="00565CC3">
              <w:tab/>
            </w:r>
            <w:r w:rsidR="00565CC3">
              <w:fldChar w:fldCharType="begin"/>
            </w:r>
            <w:r w:rsidR="00565CC3">
              <w:instrText>PAGEREF _Toc414014040 \h</w:instrText>
            </w:r>
            <w:r w:rsidR="00565CC3">
              <w:fldChar w:fldCharType="separate"/>
            </w:r>
            <w:r w:rsidRPr="5893FC99">
              <w:rPr>
                <w:rStyle w:val="Hyperlink"/>
              </w:rPr>
              <w:t>47</w:t>
            </w:r>
            <w:r w:rsidR="00565CC3">
              <w:fldChar w:fldCharType="end"/>
            </w:r>
          </w:hyperlink>
        </w:p>
        <w:p w14:paraId="0E1DEB46" w14:textId="2FEE489F" w:rsidR="00565CC3" w:rsidRDefault="5893FC99" w:rsidP="5893FC99">
          <w:pPr>
            <w:pStyle w:val="TOC2"/>
            <w:tabs>
              <w:tab w:val="right" w:leader="dot" w:pos="9015"/>
            </w:tabs>
          </w:pPr>
          <w:hyperlink w:anchor="_Toc387120508">
            <w:r w:rsidRPr="5893FC99">
              <w:rPr>
                <w:rStyle w:val="Hyperlink"/>
              </w:rPr>
              <w:t>Programming and Electronic LB</w:t>
            </w:r>
            <w:r w:rsidR="00565CC3">
              <w:tab/>
            </w:r>
            <w:r w:rsidR="00565CC3">
              <w:fldChar w:fldCharType="begin"/>
            </w:r>
            <w:r w:rsidR="00565CC3">
              <w:instrText>PAGEREF _Toc387120508 \h</w:instrText>
            </w:r>
            <w:r w:rsidR="00565CC3">
              <w:fldChar w:fldCharType="separate"/>
            </w:r>
            <w:r w:rsidRPr="5893FC99">
              <w:rPr>
                <w:rStyle w:val="Hyperlink"/>
              </w:rPr>
              <w:t>47</w:t>
            </w:r>
            <w:r w:rsidR="00565CC3">
              <w:fldChar w:fldCharType="end"/>
            </w:r>
          </w:hyperlink>
        </w:p>
        <w:p w14:paraId="2CD79587" w14:textId="626B8108" w:rsidR="00565CC3" w:rsidRDefault="5893FC99" w:rsidP="5893FC99">
          <w:pPr>
            <w:pStyle w:val="TOC1"/>
            <w:tabs>
              <w:tab w:val="right" w:leader="dot" w:pos="9015"/>
            </w:tabs>
          </w:pPr>
          <w:hyperlink w:anchor="_Toc765483539">
            <w:r w:rsidRPr="5893FC99">
              <w:rPr>
                <w:rStyle w:val="Hyperlink"/>
              </w:rPr>
              <w:t>Analysis and Testing TE</w:t>
            </w:r>
            <w:r w:rsidR="00565CC3">
              <w:tab/>
            </w:r>
            <w:r w:rsidR="00565CC3">
              <w:fldChar w:fldCharType="begin"/>
            </w:r>
            <w:r w:rsidR="00565CC3">
              <w:instrText>PAGEREF _Toc765483539 \h</w:instrText>
            </w:r>
            <w:r w:rsidR="00565CC3">
              <w:fldChar w:fldCharType="separate"/>
            </w:r>
            <w:r w:rsidRPr="5893FC99">
              <w:rPr>
                <w:rStyle w:val="Hyperlink"/>
              </w:rPr>
              <w:t>48</w:t>
            </w:r>
            <w:r w:rsidR="00565CC3">
              <w:fldChar w:fldCharType="end"/>
            </w:r>
          </w:hyperlink>
        </w:p>
        <w:p w14:paraId="65901F40" w14:textId="4F63163B" w:rsidR="00565CC3" w:rsidRDefault="5893FC99" w:rsidP="5893FC99">
          <w:pPr>
            <w:pStyle w:val="TOC2"/>
            <w:tabs>
              <w:tab w:val="right" w:leader="dot" w:pos="9015"/>
            </w:tabs>
          </w:pPr>
          <w:hyperlink w:anchor="_Toc1360762523">
            <w:r w:rsidRPr="5893FC99">
              <w:rPr>
                <w:rStyle w:val="Hyperlink"/>
              </w:rPr>
              <w:t>Introduction TE</w:t>
            </w:r>
            <w:r w:rsidR="00565CC3">
              <w:tab/>
            </w:r>
            <w:r w:rsidR="00565CC3">
              <w:fldChar w:fldCharType="begin"/>
            </w:r>
            <w:r w:rsidR="00565CC3">
              <w:instrText>PAGEREF _Toc1360762523 \h</w:instrText>
            </w:r>
            <w:r w:rsidR="00565CC3">
              <w:fldChar w:fldCharType="separate"/>
            </w:r>
            <w:r w:rsidRPr="5893FC99">
              <w:rPr>
                <w:rStyle w:val="Hyperlink"/>
              </w:rPr>
              <w:t>48</w:t>
            </w:r>
            <w:r w:rsidR="00565CC3">
              <w:fldChar w:fldCharType="end"/>
            </w:r>
          </w:hyperlink>
        </w:p>
        <w:p w14:paraId="650BD7D4" w14:textId="0EAE2847" w:rsidR="00565CC3" w:rsidRDefault="5893FC99" w:rsidP="5893FC99">
          <w:pPr>
            <w:pStyle w:val="TOC3"/>
            <w:tabs>
              <w:tab w:val="right" w:leader="dot" w:pos="9015"/>
            </w:tabs>
          </w:pPr>
          <w:hyperlink w:anchor="_Toc558139904">
            <w:r w:rsidRPr="5893FC99">
              <w:rPr>
                <w:rStyle w:val="Hyperlink"/>
              </w:rPr>
              <w:t>Robotic Arm Load, Weight and Length Analysis TE</w:t>
            </w:r>
            <w:r w:rsidR="00565CC3">
              <w:tab/>
            </w:r>
            <w:r w:rsidR="00565CC3">
              <w:fldChar w:fldCharType="begin"/>
            </w:r>
            <w:r w:rsidR="00565CC3">
              <w:instrText>PAGEREF _Toc558139904 \h</w:instrText>
            </w:r>
            <w:r w:rsidR="00565CC3">
              <w:fldChar w:fldCharType="separate"/>
            </w:r>
            <w:r w:rsidRPr="5893FC99">
              <w:rPr>
                <w:rStyle w:val="Hyperlink"/>
              </w:rPr>
              <w:t>49</w:t>
            </w:r>
            <w:r w:rsidR="00565CC3">
              <w:fldChar w:fldCharType="end"/>
            </w:r>
          </w:hyperlink>
        </w:p>
        <w:p w14:paraId="1263CA58" w14:textId="2B642AF4" w:rsidR="00565CC3" w:rsidRDefault="5893FC99" w:rsidP="5893FC99">
          <w:pPr>
            <w:pStyle w:val="TOC3"/>
            <w:tabs>
              <w:tab w:val="right" w:leader="dot" w:pos="9015"/>
            </w:tabs>
          </w:pPr>
          <w:hyperlink w:anchor="_Toc657337139">
            <w:r w:rsidRPr="5893FC99">
              <w:rPr>
                <w:rStyle w:val="Hyperlink"/>
              </w:rPr>
              <w:t>Collective Mass/ Weight Table</w:t>
            </w:r>
            <w:r w:rsidR="00565CC3">
              <w:tab/>
            </w:r>
            <w:r w:rsidR="00565CC3">
              <w:fldChar w:fldCharType="begin"/>
            </w:r>
            <w:r w:rsidR="00565CC3">
              <w:instrText>PAGEREF _Toc657337139 \h</w:instrText>
            </w:r>
            <w:r w:rsidR="00565CC3">
              <w:fldChar w:fldCharType="separate"/>
            </w:r>
            <w:r w:rsidRPr="5893FC99">
              <w:rPr>
                <w:rStyle w:val="Hyperlink"/>
              </w:rPr>
              <w:t>54</w:t>
            </w:r>
            <w:r w:rsidR="00565CC3">
              <w:fldChar w:fldCharType="end"/>
            </w:r>
          </w:hyperlink>
        </w:p>
        <w:p w14:paraId="19563BC8" w14:textId="48C36303" w:rsidR="00565CC3" w:rsidRDefault="5893FC99" w:rsidP="5893FC99">
          <w:pPr>
            <w:pStyle w:val="TOC3"/>
            <w:tabs>
              <w:tab w:val="right" w:leader="dot" w:pos="9015"/>
            </w:tabs>
          </w:pPr>
          <w:hyperlink w:anchor="_Toc1149595930">
            <w:r w:rsidRPr="5893FC99">
              <w:rPr>
                <w:rStyle w:val="Hyperlink"/>
              </w:rPr>
              <w:t>Length of each Joint</w:t>
            </w:r>
            <w:r w:rsidR="00565CC3">
              <w:tab/>
            </w:r>
            <w:r w:rsidR="00565CC3">
              <w:fldChar w:fldCharType="begin"/>
            </w:r>
            <w:r w:rsidR="00565CC3">
              <w:instrText>PAGEREF _Toc1149595930 \h</w:instrText>
            </w:r>
            <w:r w:rsidR="00565CC3">
              <w:fldChar w:fldCharType="separate"/>
            </w:r>
            <w:r w:rsidRPr="5893FC99">
              <w:rPr>
                <w:rStyle w:val="Hyperlink"/>
              </w:rPr>
              <w:t>54</w:t>
            </w:r>
            <w:r w:rsidR="00565CC3">
              <w:fldChar w:fldCharType="end"/>
            </w:r>
          </w:hyperlink>
        </w:p>
        <w:p w14:paraId="1C4028C5" w14:textId="7C2D936F" w:rsidR="00565CC3" w:rsidRDefault="5893FC99" w:rsidP="5893FC99">
          <w:pPr>
            <w:pStyle w:val="TOC2"/>
            <w:tabs>
              <w:tab w:val="right" w:leader="dot" w:pos="9015"/>
            </w:tabs>
          </w:pPr>
          <w:hyperlink w:anchor="_Toc123342053">
            <w:r w:rsidRPr="5893FC99">
              <w:rPr>
                <w:rStyle w:val="Hyperlink"/>
              </w:rPr>
              <w:t>Torque Analysis  TE</w:t>
            </w:r>
            <w:r w:rsidR="00565CC3">
              <w:tab/>
            </w:r>
            <w:r w:rsidR="00565CC3">
              <w:fldChar w:fldCharType="begin"/>
            </w:r>
            <w:r w:rsidR="00565CC3">
              <w:instrText>PAGEREF _Toc123342053 \h</w:instrText>
            </w:r>
            <w:r w:rsidR="00565CC3">
              <w:fldChar w:fldCharType="separate"/>
            </w:r>
            <w:r w:rsidRPr="5893FC99">
              <w:rPr>
                <w:rStyle w:val="Hyperlink"/>
              </w:rPr>
              <w:t>55</w:t>
            </w:r>
            <w:r w:rsidR="00565CC3">
              <w:fldChar w:fldCharType="end"/>
            </w:r>
          </w:hyperlink>
        </w:p>
        <w:p w14:paraId="6468E17C" w14:textId="229FDE45" w:rsidR="00565CC3" w:rsidRDefault="5893FC99" w:rsidP="5893FC99">
          <w:pPr>
            <w:pStyle w:val="TOC3"/>
            <w:tabs>
              <w:tab w:val="right" w:leader="dot" w:pos="9015"/>
            </w:tabs>
          </w:pPr>
          <w:hyperlink w:anchor="_Toc1092213802">
            <w:r w:rsidRPr="5893FC99">
              <w:rPr>
                <w:rStyle w:val="Hyperlink"/>
              </w:rPr>
              <w:t>Payload Force Calculation (25 kg Payload)</w:t>
            </w:r>
            <w:r w:rsidR="00565CC3">
              <w:tab/>
            </w:r>
            <w:r w:rsidR="00565CC3">
              <w:fldChar w:fldCharType="begin"/>
            </w:r>
            <w:r w:rsidR="00565CC3">
              <w:instrText>PAGEREF _Toc1092213802 \h</w:instrText>
            </w:r>
            <w:r w:rsidR="00565CC3">
              <w:fldChar w:fldCharType="separate"/>
            </w:r>
            <w:r w:rsidRPr="5893FC99">
              <w:rPr>
                <w:rStyle w:val="Hyperlink"/>
              </w:rPr>
              <w:t>55</w:t>
            </w:r>
            <w:r w:rsidR="00565CC3">
              <w:fldChar w:fldCharType="end"/>
            </w:r>
          </w:hyperlink>
        </w:p>
        <w:p w14:paraId="269F3CAC" w14:textId="6C7292BE" w:rsidR="00565CC3" w:rsidRDefault="5893FC99" w:rsidP="5893FC99">
          <w:pPr>
            <w:pStyle w:val="TOC3"/>
            <w:tabs>
              <w:tab w:val="right" w:leader="dot" w:pos="9015"/>
            </w:tabs>
          </w:pPr>
          <w:hyperlink w:anchor="_Toc2077597402">
            <w:r w:rsidRPr="5893FC99">
              <w:rPr>
                <w:rStyle w:val="Hyperlink"/>
              </w:rPr>
              <w:t>Joint Torque Calculations</w:t>
            </w:r>
            <w:r w:rsidR="00565CC3">
              <w:tab/>
            </w:r>
            <w:r w:rsidR="00565CC3">
              <w:fldChar w:fldCharType="begin"/>
            </w:r>
            <w:r w:rsidR="00565CC3">
              <w:instrText>PAGEREF _Toc2077597402 \h</w:instrText>
            </w:r>
            <w:r w:rsidR="00565CC3">
              <w:fldChar w:fldCharType="separate"/>
            </w:r>
            <w:r w:rsidRPr="5893FC99">
              <w:rPr>
                <w:rStyle w:val="Hyperlink"/>
              </w:rPr>
              <w:t>56</w:t>
            </w:r>
            <w:r w:rsidR="00565CC3">
              <w:fldChar w:fldCharType="end"/>
            </w:r>
          </w:hyperlink>
        </w:p>
        <w:p w14:paraId="45E7582B" w14:textId="603877C9" w:rsidR="00565CC3" w:rsidRDefault="5893FC99" w:rsidP="5893FC99">
          <w:pPr>
            <w:pStyle w:val="TOC3"/>
            <w:tabs>
              <w:tab w:val="right" w:leader="dot" w:pos="9015"/>
            </w:tabs>
          </w:pPr>
          <w:hyperlink w:anchor="_Toc1563857967">
            <w:r w:rsidRPr="5893FC99">
              <w:rPr>
                <w:rStyle w:val="Hyperlink"/>
              </w:rPr>
              <w:t>Torque at Maximum Reach TE</w:t>
            </w:r>
            <w:r w:rsidR="00565CC3">
              <w:tab/>
            </w:r>
            <w:r w:rsidR="00565CC3">
              <w:fldChar w:fldCharType="begin"/>
            </w:r>
            <w:r w:rsidR="00565CC3">
              <w:instrText>PAGEREF _Toc1563857967 \h</w:instrText>
            </w:r>
            <w:r w:rsidR="00565CC3">
              <w:fldChar w:fldCharType="separate"/>
            </w:r>
            <w:r w:rsidRPr="5893FC99">
              <w:rPr>
                <w:rStyle w:val="Hyperlink"/>
              </w:rPr>
              <w:t>58</w:t>
            </w:r>
            <w:r w:rsidR="00565CC3">
              <w:fldChar w:fldCharType="end"/>
            </w:r>
          </w:hyperlink>
        </w:p>
        <w:p w14:paraId="572E409D" w14:textId="17B80F55" w:rsidR="00565CC3" w:rsidRDefault="5893FC99" w:rsidP="5893FC99">
          <w:pPr>
            <w:pStyle w:val="TOC2"/>
            <w:tabs>
              <w:tab w:val="right" w:leader="dot" w:pos="9015"/>
            </w:tabs>
          </w:pPr>
          <w:hyperlink w:anchor="_Toc1365333260">
            <w:r w:rsidRPr="5893FC99">
              <w:rPr>
                <w:rStyle w:val="Hyperlink"/>
              </w:rPr>
              <w:t>Simulation Setup TE</w:t>
            </w:r>
            <w:r w:rsidR="00565CC3">
              <w:tab/>
            </w:r>
            <w:r w:rsidR="00565CC3">
              <w:fldChar w:fldCharType="begin"/>
            </w:r>
            <w:r w:rsidR="00565CC3">
              <w:instrText>PAGEREF _Toc1365333260 \h</w:instrText>
            </w:r>
            <w:r w:rsidR="00565CC3">
              <w:fldChar w:fldCharType="separate"/>
            </w:r>
            <w:r w:rsidRPr="5893FC99">
              <w:rPr>
                <w:rStyle w:val="Hyperlink"/>
              </w:rPr>
              <w:t>59</w:t>
            </w:r>
            <w:r w:rsidR="00565CC3">
              <w:fldChar w:fldCharType="end"/>
            </w:r>
          </w:hyperlink>
        </w:p>
        <w:p w14:paraId="24719C75" w14:textId="08C1638E" w:rsidR="00565CC3" w:rsidRDefault="5893FC99" w:rsidP="5893FC99">
          <w:pPr>
            <w:pStyle w:val="TOC3"/>
            <w:tabs>
              <w:tab w:val="right" w:leader="dot" w:pos="9015"/>
            </w:tabs>
          </w:pPr>
          <w:hyperlink w:anchor="_Toc293998430">
            <w:r w:rsidRPr="5893FC99">
              <w:rPr>
                <w:rStyle w:val="Hyperlink"/>
              </w:rPr>
              <w:t>Worst-Case Stress Analysis at Full Extension</w:t>
            </w:r>
            <w:r w:rsidR="00565CC3">
              <w:tab/>
            </w:r>
            <w:r w:rsidR="00565CC3">
              <w:fldChar w:fldCharType="begin"/>
            </w:r>
            <w:r w:rsidR="00565CC3">
              <w:instrText>PAGEREF _Toc293998430 \h</w:instrText>
            </w:r>
            <w:r w:rsidR="00565CC3">
              <w:fldChar w:fldCharType="separate"/>
            </w:r>
            <w:r w:rsidRPr="5893FC99">
              <w:rPr>
                <w:rStyle w:val="Hyperlink"/>
              </w:rPr>
              <w:t>59</w:t>
            </w:r>
            <w:r w:rsidR="00565CC3">
              <w:fldChar w:fldCharType="end"/>
            </w:r>
          </w:hyperlink>
        </w:p>
        <w:p w14:paraId="358BEAAE" w14:textId="7264CE51" w:rsidR="00565CC3" w:rsidRDefault="5893FC99" w:rsidP="5893FC99">
          <w:pPr>
            <w:pStyle w:val="TOC3"/>
            <w:tabs>
              <w:tab w:val="right" w:leader="dot" w:pos="9015"/>
            </w:tabs>
          </w:pPr>
          <w:hyperlink w:anchor="_Toc707792850">
            <w:r w:rsidRPr="5893FC99">
              <w:rPr>
                <w:rStyle w:val="Hyperlink"/>
              </w:rPr>
              <w:t>Optimised Stress Analysis at 1500 mm Reach</w:t>
            </w:r>
            <w:r w:rsidR="00565CC3">
              <w:tab/>
            </w:r>
            <w:r w:rsidR="00565CC3">
              <w:fldChar w:fldCharType="begin"/>
            </w:r>
            <w:r w:rsidR="00565CC3">
              <w:instrText>PAGEREF _Toc707792850 \h</w:instrText>
            </w:r>
            <w:r w:rsidR="00565CC3">
              <w:fldChar w:fldCharType="separate"/>
            </w:r>
            <w:r w:rsidRPr="5893FC99">
              <w:rPr>
                <w:rStyle w:val="Hyperlink"/>
              </w:rPr>
              <w:t>60</w:t>
            </w:r>
            <w:r w:rsidR="00565CC3">
              <w:fldChar w:fldCharType="end"/>
            </w:r>
          </w:hyperlink>
        </w:p>
        <w:p w14:paraId="53B6D533" w14:textId="7C857404" w:rsidR="00565CC3" w:rsidRDefault="5893FC99" w:rsidP="5893FC99">
          <w:pPr>
            <w:pStyle w:val="TOC3"/>
            <w:tabs>
              <w:tab w:val="right" w:leader="dot" w:pos="9015"/>
            </w:tabs>
          </w:pPr>
          <w:hyperlink w:anchor="_Toc1522078811">
            <w:r w:rsidRPr="5893FC99">
              <w:rPr>
                <w:rStyle w:val="Hyperlink"/>
              </w:rPr>
              <w:t>Displacement Analysis</w:t>
            </w:r>
            <w:r w:rsidR="00565CC3">
              <w:tab/>
            </w:r>
            <w:r w:rsidR="00565CC3">
              <w:fldChar w:fldCharType="begin"/>
            </w:r>
            <w:r w:rsidR="00565CC3">
              <w:instrText>PAGEREF _Toc1522078811 \h</w:instrText>
            </w:r>
            <w:r w:rsidR="00565CC3">
              <w:fldChar w:fldCharType="separate"/>
            </w:r>
            <w:r w:rsidRPr="5893FC99">
              <w:rPr>
                <w:rStyle w:val="Hyperlink"/>
              </w:rPr>
              <w:t>61</w:t>
            </w:r>
            <w:r w:rsidR="00565CC3">
              <w:fldChar w:fldCharType="end"/>
            </w:r>
          </w:hyperlink>
        </w:p>
        <w:p w14:paraId="281DE404" w14:textId="77B0AF78" w:rsidR="00565CC3" w:rsidRDefault="5893FC99" w:rsidP="5893FC99">
          <w:pPr>
            <w:pStyle w:val="TOC2"/>
            <w:tabs>
              <w:tab w:val="right" w:leader="dot" w:pos="9015"/>
            </w:tabs>
          </w:pPr>
          <w:hyperlink w:anchor="_Toc2075078600">
            <w:r w:rsidRPr="5893FC99">
              <w:rPr>
                <w:rStyle w:val="Hyperlink"/>
              </w:rPr>
              <w:t>Conclusion TE</w:t>
            </w:r>
            <w:r w:rsidR="00565CC3">
              <w:tab/>
            </w:r>
            <w:r w:rsidR="00565CC3">
              <w:fldChar w:fldCharType="begin"/>
            </w:r>
            <w:r w:rsidR="00565CC3">
              <w:instrText>PAGEREF _Toc2075078600 \h</w:instrText>
            </w:r>
            <w:r w:rsidR="00565CC3">
              <w:fldChar w:fldCharType="separate"/>
            </w:r>
            <w:r w:rsidRPr="5893FC99">
              <w:rPr>
                <w:rStyle w:val="Hyperlink"/>
              </w:rPr>
              <w:t>62</w:t>
            </w:r>
            <w:r w:rsidR="00565CC3">
              <w:fldChar w:fldCharType="end"/>
            </w:r>
          </w:hyperlink>
        </w:p>
        <w:p w14:paraId="1DC122CE" w14:textId="6220D992" w:rsidR="00565CC3" w:rsidRDefault="5893FC99" w:rsidP="5893FC99">
          <w:pPr>
            <w:pStyle w:val="TOC1"/>
            <w:tabs>
              <w:tab w:val="right" w:leader="dot" w:pos="9015"/>
            </w:tabs>
          </w:pPr>
          <w:hyperlink w:anchor="_Toc2135004466">
            <w:r w:rsidRPr="5893FC99">
              <w:rPr>
                <w:rStyle w:val="Hyperlink"/>
              </w:rPr>
              <w:t>Procurement CG</w:t>
            </w:r>
            <w:r w:rsidR="00565CC3">
              <w:tab/>
            </w:r>
            <w:r w:rsidR="00565CC3">
              <w:fldChar w:fldCharType="begin"/>
            </w:r>
            <w:r w:rsidR="00565CC3">
              <w:instrText>PAGEREF _Toc2135004466 \h</w:instrText>
            </w:r>
            <w:r w:rsidR="00565CC3">
              <w:fldChar w:fldCharType="separate"/>
            </w:r>
            <w:r w:rsidRPr="5893FC99">
              <w:rPr>
                <w:rStyle w:val="Hyperlink"/>
              </w:rPr>
              <w:t>62</w:t>
            </w:r>
            <w:r w:rsidR="00565CC3">
              <w:fldChar w:fldCharType="end"/>
            </w:r>
          </w:hyperlink>
        </w:p>
        <w:p w14:paraId="1560F8E7" w14:textId="4C39B0DC" w:rsidR="00565CC3" w:rsidRDefault="5893FC99" w:rsidP="5893FC99">
          <w:pPr>
            <w:pStyle w:val="TOC2"/>
            <w:tabs>
              <w:tab w:val="right" w:leader="dot" w:pos="9015"/>
            </w:tabs>
          </w:pPr>
          <w:hyperlink w:anchor="_Toc355955311">
            <w:r w:rsidRPr="5893FC99">
              <w:rPr>
                <w:rStyle w:val="Hyperlink"/>
              </w:rPr>
              <w:t>Introduction to Procurement</w:t>
            </w:r>
            <w:r w:rsidR="00565CC3">
              <w:tab/>
            </w:r>
            <w:r w:rsidR="00565CC3">
              <w:fldChar w:fldCharType="begin"/>
            </w:r>
            <w:r w:rsidR="00565CC3">
              <w:instrText>PAGEREF _Toc355955311 \h</w:instrText>
            </w:r>
            <w:r w:rsidR="00565CC3">
              <w:fldChar w:fldCharType="separate"/>
            </w:r>
            <w:r w:rsidRPr="5893FC99">
              <w:rPr>
                <w:rStyle w:val="Hyperlink"/>
              </w:rPr>
              <w:t>63</w:t>
            </w:r>
            <w:r w:rsidR="00565CC3">
              <w:fldChar w:fldCharType="end"/>
            </w:r>
          </w:hyperlink>
        </w:p>
        <w:p w14:paraId="44397502" w14:textId="2B669D55" w:rsidR="00565CC3" w:rsidRDefault="5893FC99" w:rsidP="5893FC99">
          <w:pPr>
            <w:pStyle w:val="TOC2"/>
            <w:tabs>
              <w:tab w:val="right" w:leader="dot" w:pos="9015"/>
            </w:tabs>
          </w:pPr>
          <w:hyperlink w:anchor="_Toc1324108614">
            <w:r w:rsidRPr="5893FC99">
              <w:rPr>
                <w:rStyle w:val="Hyperlink"/>
              </w:rPr>
              <w:t>Procurement Requirements</w:t>
            </w:r>
            <w:r w:rsidR="00565CC3">
              <w:tab/>
            </w:r>
            <w:r w:rsidR="00565CC3">
              <w:fldChar w:fldCharType="begin"/>
            </w:r>
            <w:r w:rsidR="00565CC3">
              <w:instrText>PAGEREF _Toc1324108614 \h</w:instrText>
            </w:r>
            <w:r w:rsidR="00565CC3">
              <w:fldChar w:fldCharType="separate"/>
            </w:r>
            <w:r w:rsidRPr="5893FC99">
              <w:rPr>
                <w:rStyle w:val="Hyperlink"/>
              </w:rPr>
              <w:t>63</w:t>
            </w:r>
            <w:r w:rsidR="00565CC3">
              <w:fldChar w:fldCharType="end"/>
            </w:r>
          </w:hyperlink>
        </w:p>
        <w:p w14:paraId="6B4AA551" w14:textId="0C73170D" w:rsidR="00565CC3" w:rsidRDefault="5893FC99" w:rsidP="5893FC99">
          <w:pPr>
            <w:pStyle w:val="TOC2"/>
            <w:tabs>
              <w:tab w:val="right" w:leader="dot" w:pos="9015"/>
            </w:tabs>
          </w:pPr>
          <w:hyperlink w:anchor="_Toc518549230">
            <w:r w:rsidRPr="5893FC99">
              <w:rPr>
                <w:rStyle w:val="Hyperlink"/>
              </w:rPr>
              <w:t>Market Research &amp; Benchmarking</w:t>
            </w:r>
            <w:r w:rsidR="00565CC3">
              <w:tab/>
            </w:r>
            <w:r w:rsidR="00565CC3">
              <w:fldChar w:fldCharType="begin"/>
            </w:r>
            <w:r w:rsidR="00565CC3">
              <w:instrText>PAGEREF _Toc518549230 \h</w:instrText>
            </w:r>
            <w:r w:rsidR="00565CC3">
              <w:fldChar w:fldCharType="separate"/>
            </w:r>
            <w:r w:rsidRPr="5893FC99">
              <w:rPr>
                <w:rStyle w:val="Hyperlink"/>
              </w:rPr>
              <w:t>64</w:t>
            </w:r>
            <w:r w:rsidR="00565CC3">
              <w:fldChar w:fldCharType="end"/>
            </w:r>
          </w:hyperlink>
        </w:p>
        <w:p w14:paraId="29B4FB3B" w14:textId="2A1ED29A" w:rsidR="00565CC3" w:rsidRDefault="5893FC99" w:rsidP="5893FC99">
          <w:pPr>
            <w:pStyle w:val="TOC2"/>
            <w:tabs>
              <w:tab w:val="right" w:leader="dot" w:pos="9015"/>
            </w:tabs>
          </w:pPr>
          <w:hyperlink w:anchor="_Toc1148780516">
            <w:r w:rsidRPr="5893FC99">
              <w:rPr>
                <w:rStyle w:val="Hyperlink"/>
              </w:rPr>
              <w:t>Supplier Risk Management</w:t>
            </w:r>
            <w:r w:rsidR="00565CC3">
              <w:tab/>
            </w:r>
            <w:r w:rsidR="00565CC3">
              <w:fldChar w:fldCharType="begin"/>
            </w:r>
            <w:r w:rsidR="00565CC3">
              <w:instrText>PAGEREF _Toc1148780516 \h</w:instrText>
            </w:r>
            <w:r w:rsidR="00565CC3">
              <w:fldChar w:fldCharType="separate"/>
            </w:r>
            <w:r w:rsidRPr="5893FC99">
              <w:rPr>
                <w:rStyle w:val="Hyperlink"/>
              </w:rPr>
              <w:t>65</w:t>
            </w:r>
            <w:r w:rsidR="00565CC3">
              <w:fldChar w:fldCharType="end"/>
            </w:r>
          </w:hyperlink>
        </w:p>
        <w:p w14:paraId="1F16C201" w14:textId="6F1151A2" w:rsidR="00565CC3" w:rsidRDefault="5893FC99" w:rsidP="5893FC99">
          <w:pPr>
            <w:pStyle w:val="TOC3"/>
            <w:tabs>
              <w:tab w:val="right" w:leader="dot" w:pos="9015"/>
            </w:tabs>
          </w:pPr>
          <w:hyperlink w:anchor="_Toc1315498545">
            <w:r w:rsidRPr="5893FC99">
              <w:rPr>
                <w:rStyle w:val="Hyperlink"/>
              </w:rPr>
              <w:t>Commodity Risk</w:t>
            </w:r>
            <w:r w:rsidR="00565CC3">
              <w:tab/>
            </w:r>
            <w:r w:rsidR="00565CC3">
              <w:fldChar w:fldCharType="begin"/>
            </w:r>
            <w:r w:rsidR="00565CC3">
              <w:instrText>PAGEREF _Toc1315498545 \h</w:instrText>
            </w:r>
            <w:r w:rsidR="00565CC3">
              <w:fldChar w:fldCharType="separate"/>
            </w:r>
            <w:r w:rsidRPr="5893FC99">
              <w:rPr>
                <w:rStyle w:val="Hyperlink"/>
              </w:rPr>
              <w:t>65</w:t>
            </w:r>
            <w:r w:rsidR="00565CC3">
              <w:fldChar w:fldCharType="end"/>
            </w:r>
          </w:hyperlink>
        </w:p>
        <w:p w14:paraId="471D6359" w14:textId="04F30580" w:rsidR="00565CC3" w:rsidRDefault="5893FC99" w:rsidP="5893FC99">
          <w:pPr>
            <w:pStyle w:val="TOC3"/>
            <w:tabs>
              <w:tab w:val="right" w:leader="dot" w:pos="9015"/>
            </w:tabs>
          </w:pPr>
          <w:hyperlink w:anchor="_Toc630962716">
            <w:r w:rsidRPr="5893FC99">
              <w:rPr>
                <w:rStyle w:val="Hyperlink"/>
              </w:rPr>
              <w:t>Geographic Risk</w:t>
            </w:r>
            <w:r w:rsidR="00565CC3">
              <w:tab/>
            </w:r>
            <w:r w:rsidR="00565CC3">
              <w:fldChar w:fldCharType="begin"/>
            </w:r>
            <w:r w:rsidR="00565CC3">
              <w:instrText>PAGEREF _Toc630962716 \h</w:instrText>
            </w:r>
            <w:r w:rsidR="00565CC3">
              <w:fldChar w:fldCharType="separate"/>
            </w:r>
            <w:r w:rsidRPr="5893FC99">
              <w:rPr>
                <w:rStyle w:val="Hyperlink"/>
              </w:rPr>
              <w:t>66</w:t>
            </w:r>
            <w:r w:rsidR="00565CC3">
              <w:fldChar w:fldCharType="end"/>
            </w:r>
          </w:hyperlink>
        </w:p>
        <w:p w14:paraId="4D793602" w14:textId="78CF019B" w:rsidR="00565CC3" w:rsidRDefault="5893FC99" w:rsidP="5893FC99">
          <w:pPr>
            <w:pStyle w:val="TOC3"/>
            <w:tabs>
              <w:tab w:val="right" w:leader="dot" w:pos="9015"/>
            </w:tabs>
          </w:pPr>
          <w:hyperlink w:anchor="_Toc850625176">
            <w:r w:rsidRPr="5893FC99">
              <w:rPr>
                <w:rStyle w:val="Hyperlink"/>
              </w:rPr>
              <w:t>Political &amp; Economic Risk</w:t>
            </w:r>
            <w:r w:rsidR="00565CC3">
              <w:tab/>
            </w:r>
            <w:r w:rsidR="00565CC3">
              <w:fldChar w:fldCharType="begin"/>
            </w:r>
            <w:r w:rsidR="00565CC3">
              <w:instrText>PAGEREF _Toc850625176 \h</w:instrText>
            </w:r>
            <w:r w:rsidR="00565CC3">
              <w:fldChar w:fldCharType="separate"/>
            </w:r>
            <w:r w:rsidRPr="5893FC99">
              <w:rPr>
                <w:rStyle w:val="Hyperlink"/>
              </w:rPr>
              <w:t>66</w:t>
            </w:r>
            <w:r w:rsidR="00565CC3">
              <w:fldChar w:fldCharType="end"/>
            </w:r>
          </w:hyperlink>
        </w:p>
        <w:p w14:paraId="3E19BB0D" w14:textId="4E36EDD2" w:rsidR="00565CC3" w:rsidRDefault="5893FC99" w:rsidP="5893FC99">
          <w:pPr>
            <w:pStyle w:val="TOC3"/>
            <w:tabs>
              <w:tab w:val="right" w:leader="dot" w:pos="9015"/>
            </w:tabs>
          </w:pPr>
          <w:hyperlink w:anchor="_Toc1854973482">
            <w:r w:rsidRPr="5893FC99">
              <w:rPr>
                <w:rStyle w:val="Hyperlink"/>
              </w:rPr>
              <w:t>Supplier Dependency Risk</w:t>
            </w:r>
            <w:r w:rsidR="00565CC3">
              <w:tab/>
            </w:r>
            <w:r w:rsidR="00565CC3">
              <w:fldChar w:fldCharType="begin"/>
            </w:r>
            <w:r w:rsidR="00565CC3">
              <w:instrText>PAGEREF _Toc1854973482 \h</w:instrText>
            </w:r>
            <w:r w:rsidR="00565CC3">
              <w:fldChar w:fldCharType="separate"/>
            </w:r>
            <w:r w:rsidRPr="5893FC99">
              <w:rPr>
                <w:rStyle w:val="Hyperlink"/>
              </w:rPr>
              <w:t>67</w:t>
            </w:r>
            <w:r w:rsidR="00565CC3">
              <w:fldChar w:fldCharType="end"/>
            </w:r>
          </w:hyperlink>
        </w:p>
        <w:p w14:paraId="7C29B0C5" w14:textId="594EA41B" w:rsidR="00565CC3" w:rsidRDefault="5893FC99" w:rsidP="5893FC99">
          <w:pPr>
            <w:pStyle w:val="TOC2"/>
            <w:tabs>
              <w:tab w:val="right" w:leader="dot" w:pos="9015"/>
            </w:tabs>
          </w:pPr>
          <w:hyperlink w:anchor="_Toc591221068">
            <w:r w:rsidRPr="5893FC99">
              <w:rPr>
                <w:rStyle w:val="Hyperlink"/>
              </w:rPr>
              <w:t>Lead Times and Supply Chain Considerations</w:t>
            </w:r>
            <w:r w:rsidR="00565CC3">
              <w:tab/>
            </w:r>
            <w:r w:rsidR="00565CC3">
              <w:fldChar w:fldCharType="begin"/>
            </w:r>
            <w:r w:rsidR="00565CC3">
              <w:instrText>PAGEREF _Toc591221068 \h</w:instrText>
            </w:r>
            <w:r w:rsidR="00565CC3">
              <w:fldChar w:fldCharType="separate"/>
            </w:r>
            <w:r w:rsidRPr="5893FC99">
              <w:rPr>
                <w:rStyle w:val="Hyperlink"/>
              </w:rPr>
              <w:t>67</w:t>
            </w:r>
            <w:r w:rsidR="00565CC3">
              <w:fldChar w:fldCharType="end"/>
            </w:r>
          </w:hyperlink>
        </w:p>
        <w:p w14:paraId="666F679B" w14:textId="5621A2C6" w:rsidR="00565CC3" w:rsidRDefault="5893FC99" w:rsidP="5893FC99">
          <w:pPr>
            <w:pStyle w:val="TOC2"/>
            <w:tabs>
              <w:tab w:val="right" w:leader="dot" w:pos="9015"/>
            </w:tabs>
          </w:pPr>
          <w:hyperlink w:anchor="_Toc1910066413">
            <w:r w:rsidRPr="5893FC99">
              <w:rPr>
                <w:rStyle w:val="Hyperlink"/>
              </w:rPr>
              <w:t>Cost Analysis &amp; Budget Control</w:t>
            </w:r>
            <w:r w:rsidR="00565CC3">
              <w:tab/>
            </w:r>
            <w:r w:rsidR="00565CC3">
              <w:fldChar w:fldCharType="begin"/>
            </w:r>
            <w:r w:rsidR="00565CC3">
              <w:instrText>PAGEREF _Toc1910066413 \h</w:instrText>
            </w:r>
            <w:r w:rsidR="00565CC3">
              <w:fldChar w:fldCharType="separate"/>
            </w:r>
            <w:r w:rsidRPr="5893FC99">
              <w:rPr>
                <w:rStyle w:val="Hyperlink"/>
              </w:rPr>
              <w:t>67</w:t>
            </w:r>
            <w:r w:rsidR="00565CC3">
              <w:fldChar w:fldCharType="end"/>
            </w:r>
          </w:hyperlink>
        </w:p>
        <w:p w14:paraId="5AE690D4" w14:textId="32EBB2D1" w:rsidR="00565CC3" w:rsidRDefault="5893FC99" w:rsidP="5893FC99">
          <w:pPr>
            <w:pStyle w:val="TOC3"/>
            <w:tabs>
              <w:tab w:val="right" w:leader="dot" w:pos="9015"/>
            </w:tabs>
          </w:pPr>
          <w:hyperlink w:anchor="_Toc1166406551">
            <w:r w:rsidRPr="5893FC99">
              <w:rPr>
                <w:rStyle w:val="Hyperlink"/>
              </w:rPr>
              <w:t>Total Cost of Ownership</w:t>
            </w:r>
            <w:r w:rsidR="00565CC3">
              <w:tab/>
            </w:r>
            <w:r w:rsidR="00565CC3">
              <w:fldChar w:fldCharType="begin"/>
            </w:r>
            <w:r w:rsidR="00565CC3">
              <w:instrText>PAGEREF _Toc1166406551 \h</w:instrText>
            </w:r>
            <w:r w:rsidR="00565CC3">
              <w:fldChar w:fldCharType="separate"/>
            </w:r>
            <w:r w:rsidRPr="5893FC99">
              <w:rPr>
                <w:rStyle w:val="Hyperlink"/>
              </w:rPr>
              <w:t>67</w:t>
            </w:r>
            <w:r w:rsidR="00565CC3">
              <w:fldChar w:fldCharType="end"/>
            </w:r>
          </w:hyperlink>
        </w:p>
        <w:p w14:paraId="5A4F07F4" w14:textId="0F33377C" w:rsidR="00565CC3" w:rsidRDefault="5893FC99" w:rsidP="5893FC99">
          <w:pPr>
            <w:pStyle w:val="TOC3"/>
            <w:tabs>
              <w:tab w:val="right" w:leader="dot" w:pos="9015"/>
            </w:tabs>
          </w:pPr>
          <w:hyperlink w:anchor="_Toc493558851">
            <w:r w:rsidRPr="5893FC99">
              <w:rPr>
                <w:rStyle w:val="Hyperlink"/>
              </w:rPr>
              <w:t>Cost vs Performance Trade-Off</w:t>
            </w:r>
            <w:r w:rsidR="00565CC3">
              <w:tab/>
            </w:r>
            <w:r w:rsidR="00565CC3">
              <w:fldChar w:fldCharType="begin"/>
            </w:r>
            <w:r w:rsidR="00565CC3">
              <w:instrText>PAGEREF _Toc493558851 \h</w:instrText>
            </w:r>
            <w:r w:rsidR="00565CC3">
              <w:fldChar w:fldCharType="separate"/>
            </w:r>
            <w:r w:rsidRPr="5893FC99">
              <w:rPr>
                <w:rStyle w:val="Hyperlink"/>
              </w:rPr>
              <w:t>68</w:t>
            </w:r>
            <w:r w:rsidR="00565CC3">
              <w:fldChar w:fldCharType="end"/>
            </w:r>
          </w:hyperlink>
        </w:p>
        <w:p w14:paraId="24F10DE9" w14:textId="678B4964" w:rsidR="00565CC3" w:rsidRDefault="5893FC99" w:rsidP="5893FC99">
          <w:pPr>
            <w:pStyle w:val="TOC3"/>
            <w:tabs>
              <w:tab w:val="right" w:leader="dot" w:pos="9015"/>
            </w:tabs>
          </w:pPr>
          <w:hyperlink w:anchor="_Toc243138481">
            <w:r w:rsidRPr="5893FC99">
              <w:rPr>
                <w:rStyle w:val="Hyperlink"/>
              </w:rPr>
              <w:t>Standardisation Strategy</w:t>
            </w:r>
            <w:r w:rsidR="00565CC3">
              <w:tab/>
            </w:r>
            <w:r w:rsidR="00565CC3">
              <w:fldChar w:fldCharType="begin"/>
            </w:r>
            <w:r w:rsidR="00565CC3">
              <w:instrText>PAGEREF _Toc243138481 \h</w:instrText>
            </w:r>
            <w:r w:rsidR="00565CC3">
              <w:fldChar w:fldCharType="separate"/>
            </w:r>
            <w:r w:rsidRPr="5893FC99">
              <w:rPr>
                <w:rStyle w:val="Hyperlink"/>
              </w:rPr>
              <w:t>69</w:t>
            </w:r>
            <w:r w:rsidR="00565CC3">
              <w:fldChar w:fldCharType="end"/>
            </w:r>
          </w:hyperlink>
        </w:p>
        <w:p w14:paraId="4EAF5732" w14:textId="4916D0A8" w:rsidR="00565CC3" w:rsidRDefault="5893FC99" w:rsidP="5893FC99">
          <w:pPr>
            <w:pStyle w:val="TOC3"/>
            <w:tabs>
              <w:tab w:val="right" w:leader="dot" w:pos="9015"/>
            </w:tabs>
          </w:pPr>
          <w:hyperlink w:anchor="_Toc537577998">
            <w:r w:rsidRPr="5893FC99">
              <w:rPr>
                <w:rStyle w:val="Hyperlink"/>
              </w:rPr>
              <w:t>Make vs Buy Analysis</w:t>
            </w:r>
            <w:r w:rsidR="00565CC3">
              <w:tab/>
            </w:r>
            <w:r w:rsidR="00565CC3">
              <w:fldChar w:fldCharType="begin"/>
            </w:r>
            <w:r w:rsidR="00565CC3">
              <w:instrText>PAGEREF _Toc537577998 \h</w:instrText>
            </w:r>
            <w:r w:rsidR="00565CC3">
              <w:fldChar w:fldCharType="separate"/>
            </w:r>
            <w:r w:rsidRPr="5893FC99">
              <w:rPr>
                <w:rStyle w:val="Hyperlink"/>
              </w:rPr>
              <w:t>69</w:t>
            </w:r>
            <w:r w:rsidR="00565CC3">
              <w:fldChar w:fldCharType="end"/>
            </w:r>
          </w:hyperlink>
        </w:p>
        <w:p w14:paraId="37B0F1CE" w14:textId="17C3EC14" w:rsidR="00565CC3" w:rsidRDefault="5893FC99" w:rsidP="5893FC99">
          <w:pPr>
            <w:pStyle w:val="TOC3"/>
            <w:tabs>
              <w:tab w:val="right" w:leader="dot" w:pos="9015"/>
            </w:tabs>
          </w:pPr>
          <w:hyperlink w:anchor="_Toc1188226245">
            <w:r w:rsidRPr="5893FC99">
              <w:rPr>
                <w:rStyle w:val="Hyperlink"/>
              </w:rPr>
              <w:t>Economies of Scale</w:t>
            </w:r>
            <w:r w:rsidR="00565CC3">
              <w:tab/>
            </w:r>
            <w:r w:rsidR="00565CC3">
              <w:fldChar w:fldCharType="begin"/>
            </w:r>
            <w:r w:rsidR="00565CC3">
              <w:instrText>PAGEREF _Toc1188226245 \h</w:instrText>
            </w:r>
            <w:r w:rsidR="00565CC3">
              <w:fldChar w:fldCharType="separate"/>
            </w:r>
            <w:r w:rsidRPr="5893FC99">
              <w:rPr>
                <w:rStyle w:val="Hyperlink"/>
              </w:rPr>
              <w:t>70</w:t>
            </w:r>
            <w:r w:rsidR="00565CC3">
              <w:fldChar w:fldCharType="end"/>
            </w:r>
          </w:hyperlink>
        </w:p>
        <w:p w14:paraId="1A39411B" w14:textId="183ED2D2" w:rsidR="00565CC3" w:rsidRDefault="5893FC99" w:rsidP="5893FC99">
          <w:pPr>
            <w:pStyle w:val="TOC2"/>
            <w:tabs>
              <w:tab w:val="right" w:leader="dot" w:pos="9015"/>
            </w:tabs>
          </w:pPr>
          <w:hyperlink w:anchor="_Toc556543743">
            <w:r w:rsidRPr="5893FC99">
              <w:rPr>
                <w:rStyle w:val="Hyperlink"/>
              </w:rPr>
              <w:t>Sustainability Considerations</w:t>
            </w:r>
            <w:r w:rsidR="00565CC3">
              <w:tab/>
            </w:r>
            <w:r w:rsidR="00565CC3">
              <w:fldChar w:fldCharType="begin"/>
            </w:r>
            <w:r w:rsidR="00565CC3">
              <w:instrText>PAGEREF _Toc556543743 \h</w:instrText>
            </w:r>
            <w:r w:rsidR="00565CC3">
              <w:fldChar w:fldCharType="separate"/>
            </w:r>
            <w:r w:rsidRPr="5893FC99">
              <w:rPr>
                <w:rStyle w:val="Hyperlink"/>
              </w:rPr>
              <w:t>70</w:t>
            </w:r>
            <w:r w:rsidR="00565CC3">
              <w:fldChar w:fldCharType="end"/>
            </w:r>
          </w:hyperlink>
        </w:p>
        <w:p w14:paraId="21837769" w14:textId="22C1C0FE" w:rsidR="00565CC3" w:rsidRDefault="5893FC99" w:rsidP="5893FC99">
          <w:pPr>
            <w:pStyle w:val="TOC2"/>
            <w:tabs>
              <w:tab w:val="right" w:leader="dot" w:pos="9015"/>
            </w:tabs>
          </w:pPr>
          <w:hyperlink w:anchor="_Toc1614761571">
            <w:r w:rsidRPr="5893FC99">
              <w:rPr>
                <w:rStyle w:val="Hyperlink"/>
              </w:rPr>
              <w:t>Procurement Selection and Conclusion</w:t>
            </w:r>
            <w:r w:rsidR="00565CC3">
              <w:tab/>
            </w:r>
            <w:r w:rsidR="00565CC3">
              <w:fldChar w:fldCharType="begin"/>
            </w:r>
            <w:r w:rsidR="00565CC3">
              <w:instrText>PAGEREF _Toc1614761571 \h</w:instrText>
            </w:r>
            <w:r w:rsidR="00565CC3">
              <w:fldChar w:fldCharType="separate"/>
            </w:r>
            <w:r w:rsidRPr="5893FC99">
              <w:rPr>
                <w:rStyle w:val="Hyperlink"/>
              </w:rPr>
              <w:t>70</w:t>
            </w:r>
            <w:r w:rsidR="00565CC3">
              <w:fldChar w:fldCharType="end"/>
            </w:r>
          </w:hyperlink>
        </w:p>
        <w:p w14:paraId="4B88BF60" w14:textId="43665298" w:rsidR="00565CC3" w:rsidRDefault="5893FC99" w:rsidP="5893FC99">
          <w:pPr>
            <w:pStyle w:val="TOC1"/>
            <w:tabs>
              <w:tab w:val="right" w:leader="dot" w:pos="9015"/>
            </w:tabs>
          </w:pPr>
          <w:hyperlink w:anchor="_Toc727142285">
            <w:r w:rsidRPr="5893FC99">
              <w:rPr>
                <w:rStyle w:val="Hyperlink"/>
              </w:rPr>
              <w:t>Control Systems (LB)</w:t>
            </w:r>
            <w:r w:rsidR="00565CC3">
              <w:tab/>
            </w:r>
            <w:r w:rsidR="00565CC3">
              <w:fldChar w:fldCharType="begin"/>
            </w:r>
            <w:r w:rsidR="00565CC3">
              <w:instrText>PAGEREF _Toc727142285 \h</w:instrText>
            </w:r>
            <w:r w:rsidR="00565CC3">
              <w:fldChar w:fldCharType="separate"/>
            </w:r>
            <w:r w:rsidRPr="5893FC99">
              <w:rPr>
                <w:rStyle w:val="Hyperlink"/>
              </w:rPr>
              <w:t>74</w:t>
            </w:r>
            <w:r w:rsidR="00565CC3">
              <w:fldChar w:fldCharType="end"/>
            </w:r>
          </w:hyperlink>
        </w:p>
        <w:p w14:paraId="5822A39C" w14:textId="7046769E" w:rsidR="00565CC3" w:rsidRDefault="5893FC99" w:rsidP="5893FC99">
          <w:pPr>
            <w:pStyle w:val="TOC2"/>
            <w:tabs>
              <w:tab w:val="right" w:leader="dot" w:pos="9015"/>
            </w:tabs>
          </w:pPr>
          <w:hyperlink w:anchor="_Toc260667687">
            <w:r w:rsidRPr="5893FC99">
              <w:rPr>
                <w:rStyle w:val="Hyperlink"/>
              </w:rPr>
              <w:t>Personal Contribution</w:t>
            </w:r>
            <w:r w:rsidR="00565CC3">
              <w:tab/>
            </w:r>
            <w:r w:rsidR="00565CC3">
              <w:fldChar w:fldCharType="begin"/>
            </w:r>
            <w:r w:rsidR="00565CC3">
              <w:instrText>PAGEREF _Toc260667687 \h</w:instrText>
            </w:r>
            <w:r w:rsidR="00565CC3">
              <w:fldChar w:fldCharType="separate"/>
            </w:r>
            <w:r w:rsidRPr="5893FC99">
              <w:rPr>
                <w:rStyle w:val="Hyperlink"/>
              </w:rPr>
              <w:t>74</w:t>
            </w:r>
            <w:r w:rsidR="00565CC3">
              <w:fldChar w:fldCharType="end"/>
            </w:r>
          </w:hyperlink>
        </w:p>
        <w:p w14:paraId="43EB7A6D" w14:textId="6303ED9D" w:rsidR="00565CC3" w:rsidRDefault="5893FC99" w:rsidP="5893FC99">
          <w:pPr>
            <w:pStyle w:val="TOC2"/>
            <w:tabs>
              <w:tab w:val="right" w:leader="dot" w:pos="9015"/>
            </w:tabs>
          </w:pPr>
          <w:hyperlink w:anchor="_Toc1408972243">
            <w:r w:rsidRPr="5893FC99">
              <w:rPr>
                <w:rStyle w:val="Hyperlink"/>
              </w:rPr>
              <w:t>Control Research</w:t>
            </w:r>
            <w:r w:rsidR="00565CC3">
              <w:tab/>
            </w:r>
            <w:r w:rsidR="00565CC3">
              <w:fldChar w:fldCharType="begin"/>
            </w:r>
            <w:r w:rsidR="00565CC3">
              <w:instrText>PAGEREF _Toc1408972243 \h</w:instrText>
            </w:r>
            <w:r w:rsidR="00565CC3">
              <w:fldChar w:fldCharType="separate"/>
            </w:r>
            <w:r w:rsidRPr="5893FC99">
              <w:rPr>
                <w:rStyle w:val="Hyperlink"/>
              </w:rPr>
              <w:t>74</w:t>
            </w:r>
            <w:r w:rsidR="00565CC3">
              <w:fldChar w:fldCharType="end"/>
            </w:r>
          </w:hyperlink>
        </w:p>
        <w:p w14:paraId="3BC490DF" w14:textId="1DEF9272" w:rsidR="00565CC3" w:rsidRDefault="5893FC99" w:rsidP="5893FC99">
          <w:pPr>
            <w:pStyle w:val="TOC3"/>
            <w:tabs>
              <w:tab w:val="right" w:leader="dot" w:pos="9015"/>
            </w:tabs>
          </w:pPr>
          <w:hyperlink w:anchor="_Toc518012832">
            <w:r w:rsidRPr="5893FC99">
              <w:rPr>
                <w:rStyle w:val="Hyperlink"/>
              </w:rPr>
              <w:t>Frames of Reference</w:t>
            </w:r>
            <w:r w:rsidR="00565CC3">
              <w:tab/>
            </w:r>
            <w:r w:rsidR="00565CC3">
              <w:fldChar w:fldCharType="begin"/>
            </w:r>
            <w:r w:rsidR="00565CC3">
              <w:instrText>PAGEREF _Toc518012832 \h</w:instrText>
            </w:r>
            <w:r w:rsidR="00565CC3">
              <w:fldChar w:fldCharType="separate"/>
            </w:r>
            <w:r w:rsidRPr="5893FC99">
              <w:rPr>
                <w:rStyle w:val="Hyperlink"/>
              </w:rPr>
              <w:t>74</w:t>
            </w:r>
            <w:r w:rsidR="00565CC3">
              <w:fldChar w:fldCharType="end"/>
            </w:r>
          </w:hyperlink>
        </w:p>
        <w:p w14:paraId="7EF69CB7" w14:textId="61C45BDE" w:rsidR="00565CC3" w:rsidRDefault="5893FC99" w:rsidP="5893FC99">
          <w:pPr>
            <w:pStyle w:val="TOC3"/>
            <w:tabs>
              <w:tab w:val="right" w:leader="dot" w:pos="9015"/>
            </w:tabs>
          </w:pPr>
          <w:hyperlink w:anchor="_Toc1614307857">
            <w:r w:rsidRPr="5893FC99">
              <w:rPr>
                <w:rStyle w:val="Hyperlink"/>
              </w:rPr>
              <w:t>Kinematics</w:t>
            </w:r>
            <w:r w:rsidR="00565CC3">
              <w:tab/>
            </w:r>
            <w:r w:rsidR="00565CC3">
              <w:fldChar w:fldCharType="begin"/>
            </w:r>
            <w:r w:rsidR="00565CC3">
              <w:instrText>PAGEREF _Toc1614307857 \h</w:instrText>
            </w:r>
            <w:r w:rsidR="00565CC3">
              <w:fldChar w:fldCharType="separate"/>
            </w:r>
            <w:r w:rsidRPr="5893FC99">
              <w:rPr>
                <w:rStyle w:val="Hyperlink"/>
              </w:rPr>
              <w:t>76</w:t>
            </w:r>
            <w:r w:rsidR="00565CC3">
              <w:fldChar w:fldCharType="end"/>
            </w:r>
          </w:hyperlink>
        </w:p>
        <w:p w14:paraId="55E71349" w14:textId="1AD3991E" w:rsidR="00565CC3" w:rsidRDefault="5893FC99" w:rsidP="5893FC99">
          <w:pPr>
            <w:pStyle w:val="TOC3"/>
            <w:tabs>
              <w:tab w:val="right" w:leader="dot" w:pos="9015"/>
            </w:tabs>
          </w:pPr>
          <w:hyperlink w:anchor="_Toc704603878">
            <w:r w:rsidRPr="5893FC99">
              <w:rPr>
                <w:rStyle w:val="Hyperlink"/>
              </w:rPr>
              <w:t>Trajectories</w:t>
            </w:r>
            <w:r w:rsidR="00565CC3">
              <w:tab/>
            </w:r>
            <w:r w:rsidR="00565CC3">
              <w:fldChar w:fldCharType="begin"/>
            </w:r>
            <w:r w:rsidR="00565CC3">
              <w:instrText>PAGEREF _Toc704603878 \h</w:instrText>
            </w:r>
            <w:r w:rsidR="00565CC3">
              <w:fldChar w:fldCharType="separate"/>
            </w:r>
            <w:r w:rsidRPr="5893FC99">
              <w:rPr>
                <w:rStyle w:val="Hyperlink"/>
              </w:rPr>
              <w:t>76</w:t>
            </w:r>
            <w:r w:rsidR="00565CC3">
              <w:fldChar w:fldCharType="end"/>
            </w:r>
          </w:hyperlink>
        </w:p>
        <w:p w14:paraId="1CDBCCA3" w14:textId="0D8842EE" w:rsidR="00565CC3" w:rsidRDefault="5893FC99" w:rsidP="5893FC99">
          <w:pPr>
            <w:pStyle w:val="TOC3"/>
            <w:tabs>
              <w:tab w:val="right" w:leader="dot" w:pos="9015"/>
            </w:tabs>
          </w:pPr>
          <w:hyperlink w:anchor="_Toc1307529722">
            <w:r w:rsidRPr="5893FC99">
              <w:rPr>
                <w:rStyle w:val="Hyperlink"/>
              </w:rPr>
              <w:t>Jacobian</w:t>
            </w:r>
            <w:r w:rsidR="00565CC3">
              <w:tab/>
            </w:r>
            <w:r w:rsidR="00565CC3">
              <w:fldChar w:fldCharType="begin"/>
            </w:r>
            <w:r w:rsidR="00565CC3">
              <w:instrText>PAGEREF _Toc1307529722 \h</w:instrText>
            </w:r>
            <w:r w:rsidR="00565CC3">
              <w:fldChar w:fldCharType="separate"/>
            </w:r>
            <w:r w:rsidRPr="5893FC99">
              <w:rPr>
                <w:rStyle w:val="Hyperlink"/>
              </w:rPr>
              <w:t>76</w:t>
            </w:r>
            <w:r w:rsidR="00565CC3">
              <w:fldChar w:fldCharType="end"/>
            </w:r>
          </w:hyperlink>
        </w:p>
        <w:p w14:paraId="37463905" w14:textId="77FF0C56" w:rsidR="00565CC3" w:rsidRDefault="5893FC99" w:rsidP="5893FC99">
          <w:pPr>
            <w:pStyle w:val="TOC3"/>
            <w:tabs>
              <w:tab w:val="right" w:leader="dot" w:pos="9015"/>
            </w:tabs>
          </w:pPr>
          <w:hyperlink w:anchor="_Toc1988290573">
            <w:r w:rsidRPr="5893FC99">
              <w:rPr>
                <w:rStyle w:val="Hyperlink"/>
              </w:rPr>
              <w:t>Position Sensing</w:t>
            </w:r>
            <w:r w:rsidR="00565CC3">
              <w:tab/>
            </w:r>
            <w:r w:rsidR="00565CC3">
              <w:fldChar w:fldCharType="begin"/>
            </w:r>
            <w:r w:rsidR="00565CC3">
              <w:instrText>PAGEREF _Toc1988290573 \h</w:instrText>
            </w:r>
            <w:r w:rsidR="00565CC3">
              <w:fldChar w:fldCharType="separate"/>
            </w:r>
            <w:r w:rsidRPr="5893FC99">
              <w:rPr>
                <w:rStyle w:val="Hyperlink"/>
              </w:rPr>
              <w:t>76</w:t>
            </w:r>
            <w:r w:rsidR="00565CC3">
              <w:fldChar w:fldCharType="end"/>
            </w:r>
          </w:hyperlink>
        </w:p>
        <w:p w14:paraId="1C064A50" w14:textId="4179B91D" w:rsidR="00565CC3" w:rsidRDefault="5893FC99" w:rsidP="5893FC99">
          <w:pPr>
            <w:pStyle w:val="TOC3"/>
            <w:tabs>
              <w:tab w:val="right" w:leader="dot" w:pos="9015"/>
            </w:tabs>
          </w:pPr>
          <w:hyperlink w:anchor="_Toc1258347999">
            <w:r w:rsidRPr="5893FC99">
              <w:rPr>
                <w:rStyle w:val="Hyperlink"/>
              </w:rPr>
              <w:t>Reduction Drives</w:t>
            </w:r>
            <w:r w:rsidR="00565CC3">
              <w:tab/>
            </w:r>
            <w:r w:rsidR="00565CC3">
              <w:fldChar w:fldCharType="begin"/>
            </w:r>
            <w:r w:rsidR="00565CC3">
              <w:instrText>PAGEREF _Toc1258347999 \h</w:instrText>
            </w:r>
            <w:r w:rsidR="00565CC3">
              <w:fldChar w:fldCharType="separate"/>
            </w:r>
            <w:r w:rsidRPr="5893FC99">
              <w:rPr>
                <w:rStyle w:val="Hyperlink"/>
              </w:rPr>
              <w:t>77</w:t>
            </w:r>
            <w:r w:rsidR="00565CC3">
              <w:fldChar w:fldCharType="end"/>
            </w:r>
          </w:hyperlink>
        </w:p>
        <w:p w14:paraId="385D9C34" w14:textId="785FA097" w:rsidR="00565CC3" w:rsidRDefault="5893FC99" w:rsidP="5893FC99">
          <w:pPr>
            <w:pStyle w:val="TOC3"/>
            <w:tabs>
              <w:tab w:val="right" w:leader="dot" w:pos="9015"/>
            </w:tabs>
          </w:pPr>
          <w:hyperlink w:anchor="_Toc935840726">
            <w:r w:rsidRPr="5893FC99">
              <w:rPr>
                <w:rStyle w:val="Hyperlink"/>
              </w:rPr>
              <w:t>Motors</w:t>
            </w:r>
            <w:r w:rsidR="00565CC3">
              <w:tab/>
            </w:r>
            <w:r w:rsidR="00565CC3">
              <w:fldChar w:fldCharType="begin"/>
            </w:r>
            <w:r w:rsidR="00565CC3">
              <w:instrText>PAGEREF _Toc935840726 \h</w:instrText>
            </w:r>
            <w:r w:rsidR="00565CC3">
              <w:fldChar w:fldCharType="separate"/>
            </w:r>
            <w:r w:rsidRPr="5893FC99">
              <w:rPr>
                <w:rStyle w:val="Hyperlink"/>
              </w:rPr>
              <w:t>77</w:t>
            </w:r>
            <w:r w:rsidR="00565CC3">
              <w:fldChar w:fldCharType="end"/>
            </w:r>
          </w:hyperlink>
        </w:p>
        <w:p w14:paraId="7A3E591E" w14:textId="7833FC59" w:rsidR="00565CC3" w:rsidRDefault="5893FC99" w:rsidP="5893FC99">
          <w:pPr>
            <w:pStyle w:val="TOC2"/>
            <w:tabs>
              <w:tab w:val="right" w:leader="dot" w:pos="9015"/>
            </w:tabs>
          </w:pPr>
          <w:hyperlink w:anchor="_Toc607946626">
            <w:r w:rsidRPr="5893FC99">
              <w:rPr>
                <w:rStyle w:val="Hyperlink"/>
              </w:rPr>
              <w:t>Control Model Design</w:t>
            </w:r>
            <w:r w:rsidR="00565CC3">
              <w:tab/>
            </w:r>
            <w:r w:rsidR="00565CC3">
              <w:fldChar w:fldCharType="begin"/>
            </w:r>
            <w:r w:rsidR="00565CC3">
              <w:instrText>PAGEREF _Toc607946626 \h</w:instrText>
            </w:r>
            <w:r w:rsidR="00565CC3">
              <w:fldChar w:fldCharType="separate"/>
            </w:r>
            <w:r w:rsidRPr="5893FC99">
              <w:rPr>
                <w:rStyle w:val="Hyperlink"/>
              </w:rPr>
              <w:t>78</w:t>
            </w:r>
            <w:r w:rsidR="00565CC3">
              <w:fldChar w:fldCharType="end"/>
            </w:r>
          </w:hyperlink>
        </w:p>
        <w:p w14:paraId="44EDD91F" w14:textId="454F0860" w:rsidR="00565CC3" w:rsidRDefault="5893FC99" w:rsidP="5893FC99">
          <w:pPr>
            <w:pStyle w:val="TOC3"/>
            <w:tabs>
              <w:tab w:val="right" w:leader="dot" w:pos="9015"/>
            </w:tabs>
          </w:pPr>
          <w:hyperlink w:anchor="_Toc724123127">
            <w:r w:rsidRPr="5893FC99">
              <w:rPr>
                <w:rStyle w:val="Hyperlink"/>
              </w:rPr>
              <w:t>Matlab Simscape Physical Model</w:t>
            </w:r>
            <w:r w:rsidR="00565CC3">
              <w:tab/>
            </w:r>
            <w:r w:rsidR="00565CC3">
              <w:fldChar w:fldCharType="begin"/>
            </w:r>
            <w:r w:rsidR="00565CC3">
              <w:instrText>PAGEREF _Toc724123127 \h</w:instrText>
            </w:r>
            <w:r w:rsidR="00565CC3">
              <w:fldChar w:fldCharType="separate"/>
            </w:r>
            <w:r w:rsidRPr="5893FC99">
              <w:rPr>
                <w:rStyle w:val="Hyperlink"/>
              </w:rPr>
              <w:t>78</w:t>
            </w:r>
            <w:r w:rsidR="00565CC3">
              <w:fldChar w:fldCharType="end"/>
            </w:r>
          </w:hyperlink>
        </w:p>
        <w:p w14:paraId="73AF5299" w14:textId="330D3311" w:rsidR="00565CC3" w:rsidRDefault="5893FC99" w:rsidP="5893FC99">
          <w:pPr>
            <w:pStyle w:val="TOC2"/>
            <w:tabs>
              <w:tab w:val="right" w:leader="dot" w:pos="9015"/>
            </w:tabs>
          </w:pPr>
          <w:hyperlink w:anchor="_Toc2110009947">
            <w:r w:rsidRPr="5893FC99">
              <w:rPr>
                <w:rStyle w:val="Hyperlink"/>
              </w:rPr>
              <w:t>Control Methodologies</w:t>
            </w:r>
            <w:r w:rsidR="00565CC3">
              <w:tab/>
            </w:r>
            <w:r w:rsidR="00565CC3">
              <w:fldChar w:fldCharType="begin"/>
            </w:r>
            <w:r w:rsidR="00565CC3">
              <w:instrText>PAGEREF _Toc2110009947 \h</w:instrText>
            </w:r>
            <w:r w:rsidR="00565CC3">
              <w:fldChar w:fldCharType="separate"/>
            </w:r>
            <w:r w:rsidRPr="5893FC99">
              <w:rPr>
                <w:rStyle w:val="Hyperlink"/>
              </w:rPr>
              <w:t>79</w:t>
            </w:r>
            <w:r w:rsidR="00565CC3">
              <w:fldChar w:fldCharType="end"/>
            </w:r>
          </w:hyperlink>
        </w:p>
        <w:p w14:paraId="2800BDB5" w14:textId="11A5380E" w:rsidR="00565CC3" w:rsidRDefault="5893FC99" w:rsidP="5893FC99">
          <w:pPr>
            <w:pStyle w:val="TOC3"/>
            <w:tabs>
              <w:tab w:val="right" w:leader="dot" w:pos="9015"/>
            </w:tabs>
          </w:pPr>
          <w:hyperlink w:anchor="_Toc1180441852">
            <w:r w:rsidRPr="5893FC99">
              <w:rPr>
                <w:rStyle w:val="Hyperlink"/>
              </w:rPr>
              <w:t>Sinewave</w:t>
            </w:r>
            <w:r w:rsidR="00565CC3">
              <w:tab/>
            </w:r>
            <w:r w:rsidR="00565CC3">
              <w:fldChar w:fldCharType="begin"/>
            </w:r>
            <w:r w:rsidR="00565CC3">
              <w:instrText>PAGEREF _Toc1180441852 \h</w:instrText>
            </w:r>
            <w:r w:rsidR="00565CC3">
              <w:fldChar w:fldCharType="separate"/>
            </w:r>
            <w:r w:rsidRPr="5893FC99">
              <w:rPr>
                <w:rStyle w:val="Hyperlink"/>
              </w:rPr>
              <w:t>79</w:t>
            </w:r>
            <w:r w:rsidR="00565CC3">
              <w:fldChar w:fldCharType="end"/>
            </w:r>
          </w:hyperlink>
        </w:p>
        <w:p w14:paraId="3F7A81A0" w14:textId="71093568" w:rsidR="00565CC3" w:rsidRDefault="5893FC99" w:rsidP="5893FC99">
          <w:pPr>
            <w:pStyle w:val="TOC3"/>
            <w:tabs>
              <w:tab w:val="right" w:leader="dot" w:pos="9015"/>
            </w:tabs>
          </w:pPr>
          <w:hyperlink w:anchor="_Toc767625678">
            <w:r w:rsidRPr="5893FC99">
              <w:rPr>
                <w:rStyle w:val="Hyperlink"/>
              </w:rPr>
              <w:t>Signal Editor - Joint Rotation Profiles</w:t>
            </w:r>
            <w:r w:rsidR="00565CC3">
              <w:tab/>
            </w:r>
            <w:r w:rsidR="00565CC3">
              <w:fldChar w:fldCharType="begin"/>
            </w:r>
            <w:r w:rsidR="00565CC3">
              <w:instrText>PAGEREF _Toc767625678 \h</w:instrText>
            </w:r>
            <w:r w:rsidR="00565CC3">
              <w:fldChar w:fldCharType="separate"/>
            </w:r>
            <w:r w:rsidRPr="5893FC99">
              <w:rPr>
                <w:rStyle w:val="Hyperlink"/>
              </w:rPr>
              <w:t>80</w:t>
            </w:r>
            <w:r w:rsidR="00565CC3">
              <w:fldChar w:fldCharType="end"/>
            </w:r>
          </w:hyperlink>
        </w:p>
        <w:p w14:paraId="59CBABCB" w14:textId="79ADF769" w:rsidR="00565CC3" w:rsidRDefault="5893FC99" w:rsidP="5893FC99">
          <w:pPr>
            <w:pStyle w:val="TOC2"/>
            <w:tabs>
              <w:tab w:val="right" w:leader="dot" w:pos="9015"/>
            </w:tabs>
          </w:pPr>
          <w:hyperlink w:anchor="_Toc267769198">
            <w:r w:rsidRPr="5893FC99">
              <w:rPr>
                <w:rStyle w:val="Hyperlink"/>
              </w:rPr>
              <w:t>Matlab Robotics Systems ToolBox Design</w:t>
            </w:r>
            <w:r w:rsidR="00565CC3">
              <w:tab/>
            </w:r>
            <w:r w:rsidR="00565CC3">
              <w:fldChar w:fldCharType="begin"/>
            </w:r>
            <w:r w:rsidR="00565CC3">
              <w:instrText>PAGEREF _Toc267769198 \h</w:instrText>
            </w:r>
            <w:r w:rsidR="00565CC3">
              <w:fldChar w:fldCharType="separate"/>
            </w:r>
            <w:r w:rsidRPr="5893FC99">
              <w:rPr>
                <w:rStyle w:val="Hyperlink"/>
              </w:rPr>
              <w:t>81</w:t>
            </w:r>
            <w:r w:rsidR="00565CC3">
              <w:fldChar w:fldCharType="end"/>
            </w:r>
          </w:hyperlink>
        </w:p>
        <w:p w14:paraId="758A6E53" w14:textId="6AC9CEA7" w:rsidR="00565CC3" w:rsidRDefault="5893FC99" w:rsidP="5893FC99">
          <w:pPr>
            <w:pStyle w:val="TOC3"/>
            <w:tabs>
              <w:tab w:val="right" w:leader="dot" w:pos="9015"/>
            </w:tabs>
          </w:pPr>
          <w:hyperlink w:anchor="_Toc1150744834">
            <w:r w:rsidRPr="5893FC99">
              <w:rPr>
                <w:rStyle w:val="Hyperlink"/>
              </w:rPr>
              <w:t>Trajectory Control</w:t>
            </w:r>
            <w:r w:rsidR="00565CC3">
              <w:tab/>
            </w:r>
            <w:r w:rsidR="00565CC3">
              <w:fldChar w:fldCharType="begin"/>
            </w:r>
            <w:r w:rsidR="00565CC3">
              <w:instrText>PAGEREF _Toc1150744834 \h</w:instrText>
            </w:r>
            <w:r w:rsidR="00565CC3">
              <w:fldChar w:fldCharType="separate"/>
            </w:r>
            <w:r w:rsidRPr="5893FC99">
              <w:rPr>
                <w:rStyle w:val="Hyperlink"/>
              </w:rPr>
              <w:t>82</w:t>
            </w:r>
            <w:r w:rsidR="00565CC3">
              <w:fldChar w:fldCharType="end"/>
            </w:r>
          </w:hyperlink>
        </w:p>
        <w:p w14:paraId="5AB74F5A" w14:textId="5E192E0D" w:rsidR="00565CC3" w:rsidRDefault="5893FC99" w:rsidP="5893FC99">
          <w:pPr>
            <w:pStyle w:val="TOC3"/>
            <w:tabs>
              <w:tab w:val="right" w:leader="dot" w:pos="9015"/>
            </w:tabs>
          </w:pPr>
          <w:hyperlink w:anchor="_Toc352245099">
            <w:r w:rsidRPr="5893FC99">
              <w:rPr>
                <w:rStyle w:val="Hyperlink"/>
              </w:rPr>
              <w:t>Jacobian Calculation</w:t>
            </w:r>
            <w:r w:rsidR="00565CC3">
              <w:tab/>
            </w:r>
            <w:r w:rsidR="00565CC3">
              <w:fldChar w:fldCharType="begin"/>
            </w:r>
            <w:r w:rsidR="00565CC3">
              <w:instrText>PAGEREF _Toc352245099 \h</w:instrText>
            </w:r>
            <w:r w:rsidR="00565CC3">
              <w:fldChar w:fldCharType="separate"/>
            </w:r>
            <w:r w:rsidRPr="5893FC99">
              <w:rPr>
                <w:rStyle w:val="Hyperlink"/>
              </w:rPr>
              <w:t>83</w:t>
            </w:r>
            <w:r w:rsidR="00565CC3">
              <w:fldChar w:fldCharType="end"/>
            </w:r>
          </w:hyperlink>
        </w:p>
        <w:p w14:paraId="456C0A6F" w14:textId="6B6E06DD" w:rsidR="00565CC3" w:rsidRDefault="5893FC99" w:rsidP="5893FC99">
          <w:pPr>
            <w:pStyle w:val="TOC2"/>
            <w:tabs>
              <w:tab w:val="right" w:leader="dot" w:pos="9015"/>
            </w:tabs>
          </w:pPr>
          <w:hyperlink w:anchor="_Toc1837397791">
            <w:r w:rsidRPr="5893FC99">
              <w:rPr>
                <w:rStyle w:val="Hyperlink"/>
              </w:rPr>
              <w:t>Future Work</w:t>
            </w:r>
            <w:r w:rsidR="00565CC3">
              <w:tab/>
            </w:r>
            <w:r w:rsidR="00565CC3">
              <w:fldChar w:fldCharType="begin"/>
            </w:r>
            <w:r w:rsidR="00565CC3">
              <w:instrText>PAGEREF _Toc1837397791 \h</w:instrText>
            </w:r>
            <w:r w:rsidR="00565CC3">
              <w:fldChar w:fldCharType="separate"/>
            </w:r>
            <w:r w:rsidRPr="5893FC99">
              <w:rPr>
                <w:rStyle w:val="Hyperlink"/>
              </w:rPr>
              <w:t>83</w:t>
            </w:r>
            <w:r w:rsidR="00565CC3">
              <w:fldChar w:fldCharType="end"/>
            </w:r>
          </w:hyperlink>
        </w:p>
        <w:p w14:paraId="5CD91CE3" w14:textId="47A4EFC7" w:rsidR="00565CC3" w:rsidRDefault="5893FC99" w:rsidP="5893FC99">
          <w:pPr>
            <w:pStyle w:val="TOC2"/>
            <w:tabs>
              <w:tab w:val="right" w:leader="dot" w:pos="9015"/>
            </w:tabs>
          </w:pPr>
          <w:hyperlink w:anchor="_Toc114303210">
            <w:r w:rsidRPr="5893FC99">
              <w:rPr>
                <w:rStyle w:val="Hyperlink"/>
              </w:rPr>
              <w:t>Control Conclusion</w:t>
            </w:r>
            <w:r w:rsidR="00565CC3">
              <w:tab/>
            </w:r>
            <w:r w:rsidR="00565CC3">
              <w:fldChar w:fldCharType="begin"/>
            </w:r>
            <w:r w:rsidR="00565CC3">
              <w:instrText>PAGEREF _Toc114303210 \h</w:instrText>
            </w:r>
            <w:r w:rsidR="00565CC3">
              <w:fldChar w:fldCharType="separate"/>
            </w:r>
            <w:r w:rsidRPr="5893FC99">
              <w:rPr>
                <w:rStyle w:val="Hyperlink"/>
              </w:rPr>
              <w:t>84</w:t>
            </w:r>
            <w:r w:rsidR="00565CC3">
              <w:fldChar w:fldCharType="end"/>
            </w:r>
          </w:hyperlink>
        </w:p>
        <w:p w14:paraId="10362522" w14:textId="0CEEBBF4" w:rsidR="00565CC3" w:rsidRDefault="5893FC99" w:rsidP="5893FC99">
          <w:pPr>
            <w:pStyle w:val="TOC1"/>
            <w:tabs>
              <w:tab w:val="right" w:leader="dot" w:pos="9015"/>
            </w:tabs>
          </w:pPr>
          <w:hyperlink w:anchor="_Toc86404595">
            <w:r w:rsidRPr="5893FC99">
              <w:rPr>
                <w:rStyle w:val="Hyperlink"/>
              </w:rPr>
              <w:t>Project Review JD</w:t>
            </w:r>
            <w:r w:rsidR="00565CC3">
              <w:tab/>
            </w:r>
            <w:r w:rsidR="00565CC3">
              <w:fldChar w:fldCharType="begin"/>
            </w:r>
            <w:r w:rsidR="00565CC3">
              <w:instrText>PAGEREF _Toc86404595 \h</w:instrText>
            </w:r>
            <w:r w:rsidR="00565CC3">
              <w:fldChar w:fldCharType="separate"/>
            </w:r>
            <w:r w:rsidRPr="5893FC99">
              <w:rPr>
                <w:rStyle w:val="Hyperlink"/>
              </w:rPr>
              <w:t>86</w:t>
            </w:r>
            <w:r w:rsidR="00565CC3">
              <w:fldChar w:fldCharType="end"/>
            </w:r>
          </w:hyperlink>
        </w:p>
        <w:p w14:paraId="083B35B6" w14:textId="238EDAAA" w:rsidR="00565CC3" w:rsidRDefault="5893FC99" w:rsidP="5893FC99">
          <w:pPr>
            <w:pStyle w:val="TOC2"/>
            <w:tabs>
              <w:tab w:val="right" w:leader="dot" w:pos="9015"/>
            </w:tabs>
          </w:pPr>
          <w:hyperlink w:anchor="_Toc2063342926">
            <w:r w:rsidRPr="5893FC99">
              <w:rPr>
                <w:rStyle w:val="Hyperlink"/>
              </w:rPr>
              <w:t>Successes</w:t>
            </w:r>
            <w:r w:rsidR="00565CC3">
              <w:tab/>
            </w:r>
            <w:r w:rsidR="00565CC3">
              <w:fldChar w:fldCharType="begin"/>
            </w:r>
            <w:r w:rsidR="00565CC3">
              <w:instrText>PAGEREF _Toc2063342926 \h</w:instrText>
            </w:r>
            <w:r w:rsidR="00565CC3">
              <w:fldChar w:fldCharType="separate"/>
            </w:r>
            <w:r w:rsidRPr="5893FC99">
              <w:rPr>
                <w:rStyle w:val="Hyperlink"/>
              </w:rPr>
              <w:t>87</w:t>
            </w:r>
            <w:r w:rsidR="00565CC3">
              <w:fldChar w:fldCharType="end"/>
            </w:r>
          </w:hyperlink>
        </w:p>
        <w:p w14:paraId="62884EF9" w14:textId="04A215DD" w:rsidR="00565CC3" w:rsidRDefault="5893FC99" w:rsidP="5893FC99">
          <w:pPr>
            <w:pStyle w:val="TOC2"/>
            <w:tabs>
              <w:tab w:val="right" w:leader="dot" w:pos="9015"/>
            </w:tabs>
          </w:pPr>
          <w:hyperlink w:anchor="_Toc120386149">
            <w:r w:rsidRPr="5893FC99">
              <w:rPr>
                <w:rStyle w:val="Hyperlink"/>
              </w:rPr>
              <w:t>Failures</w:t>
            </w:r>
            <w:r w:rsidR="00565CC3">
              <w:tab/>
            </w:r>
            <w:r w:rsidR="00565CC3">
              <w:fldChar w:fldCharType="begin"/>
            </w:r>
            <w:r w:rsidR="00565CC3">
              <w:instrText>PAGEREF _Toc120386149 \h</w:instrText>
            </w:r>
            <w:r w:rsidR="00565CC3">
              <w:fldChar w:fldCharType="separate"/>
            </w:r>
            <w:r w:rsidRPr="5893FC99">
              <w:rPr>
                <w:rStyle w:val="Hyperlink"/>
              </w:rPr>
              <w:t>87</w:t>
            </w:r>
            <w:r w:rsidR="00565CC3">
              <w:fldChar w:fldCharType="end"/>
            </w:r>
          </w:hyperlink>
        </w:p>
        <w:p w14:paraId="224A87B7" w14:textId="33220FAF" w:rsidR="00565CC3" w:rsidRDefault="5893FC99" w:rsidP="5893FC99">
          <w:pPr>
            <w:pStyle w:val="TOC1"/>
            <w:tabs>
              <w:tab w:val="right" w:leader="dot" w:pos="9015"/>
            </w:tabs>
          </w:pPr>
          <w:hyperlink w:anchor="_Toc1664638758">
            <w:r w:rsidRPr="5893FC99">
              <w:rPr>
                <w:rStyle w:val="Hyperlink"/>
              </w:rPr>
              <w:t>Bibliography</w:t>
            </w:r>
            <w:r w:rsidR="00565CC3">
              <w:tab/>
            </w:r>
            <w:r w:rsidR="00565CC3">
              <w:fldChar w:fldCharType="begin"/>
            </w:r>
            <w:r w:rsidR="00565CC3">
              <w:instrText>PAGEREF _Toc1664638758 \h</w:instrText>
            </w:r>
            <w:r w:rsidR="00565CC3">
              <w:fldChar w:fldCharType="separate"/>
            </w:r>
            <w:r w:rsidRPr="5893FC99">
              <w:rPr>
                <w:rStyle w:val="Hyperlink"/>
              </w:rPr>
              <w:t>88</w:t>
            </w:r>
            <w:r w:rsidR="00565CC3">
              <w:fldChar w:fldCharType="end"/>
            </w:r>
          </w:hyperlink>
        </w:p>
        <w:p w14:paraId="2045487B" w14:textId="2F114A66" w:rsidR="00565CC3" w:rsidRDefault="5893FC99" w:rsidP="5893FC99">
          <w:pPr>
            <w:pStyle w:val="TOC2"/>
            <w:tabs>
              <w:tab w:val="right" w:leader="dot" w:pos="9015"/>
            </w:tabs>
          </w:pPr>
          <w:hyperlink w:anchor="_Toc1404479479">
            <w:r w:rsidRPr="5893FC99">
              <w:rPr>
                <w:rStyle w:val="Hyperlink"/>
              </w:rPr>
              <w:t>References JD</w:t>
            </w:r>
            <w:r w:rsidR="00565CC3">
              <w:tab/>
            </w:r>
            <w:r w:rsidR="00565CC3">
              <w:fldChar w:fldCharType="begin"/>
            </w:r>
            <w:r w:rsidR="00565CC3">
              <w:instrText>PAGEREF _Toc1404479479 \h</w:instrText>
            </w:r>
            <w:r w:rsidR="00565CC3">
              <w:fldChar w:fldCharType="separate"/>
            </w:r>
            <w:r w:rsidRPr="5893FC99">
              <w:rPr>
                <w:rStyle w:val="Hyperlink"/>
              </w:rPr>
              <w:t>89</w:t>
            </w:r>
            <w:r w:rsidR="00565CC3">
              <w:fldChar w:fldCharType="end"/>
            </w:r>
          </w:hyperlink>
        </w:p>
        <w:p w14:paraId="1CFA57B9" w14:textId="2ECDE495" w:rsidR="00565CC3" w:rsidRDefault="5893FC99" w:rsidP="5893FC99">
          <w:pPr>
            <w:pStyle w:val="TOC2"/>
            <w:tabs>
              <w:tab w:val="right" w:leader="dot" w:pos="9015"/>
            </w:tabs>
          </w:pPr>
          <w:hyperlink w:anchor="_Toc1448169947">
            <w:r w:rsidRPr="5893FC99">
              <w:rPr>
                <w:rStyle w:val="Hyperlink"/>
              </w:rPr>
              <w:t>References OT</w:t>
            </w:r>
            <w:r w:rsidR="00565CC3">
              <w:tab/>
            </w:r>
            <w:r w:rsidR="00565CC3">
              <w:fldChar w:fldCharType="begin"/>
            </w:r>
            <w:r w:rsidR="00565CC3">
              <w:instrText>PAGEREF _Toc1448169947 \h</w:instrText>
            </w:r>
            <w:r w:rsidR="00565CC3">
              <w:fldChar w:fldCharType="separate"/>
            </w:r>
            <w:r w:rsidRPr="5893FC99">
              <w:rPr>
                <w:rStyle w:val="Hyperlink"/>
              </w:rPr>
              <w:t>89</w:t>
            </w:r>
            <w:r w:rsidR="00565CC3">
              <w:fldChar w:fldCharType="end"/>
            </w:r>
          </w:hyperlink>
        </w:p>
        <w:p w14:paraId="4B042128" w14:textId="4133EA00" w:rsidR="00565CC3" w:rsidRDefault="5893FC99" w:rsidP="5893FC99">
          <w:pPr>
            <w:pStyle w:val="TOC2"/>
            <w:tabs>
              <w:tab w:val="right" w:leader="dot" w:pos="9015"/>
            </w:tabs>
          </w:pPr>
          <w:hyperlink w:anchor="_Toc1987379402">
            <w:r w:rsidRPr="5893FC99">
              <w:rPr>
                <w:rStyle w:val="Hyperlink"/>
              </w:rPr>
              <w:t>References CG</w:t>
            </w:r>
            <w:r w:rsidR="00565CC3">
              <w:tab/>
            </w:r>
            <w:r w:rsidR="00565CC3">
              <w:fldChar w:fldCharType="begin"/>
            </w:r>
            <w:r w:rsidR="00565CC3">
              <w:instrText>PAGEREF _Toc1987379402 \h</w:instrText>
            </w:r>
            <w:r w:rsidR="00565CC3">
              <w:fldChar w:fldCharType="separate"/>
            </w:r>
            <w:r w:rsidRPr="5893FC99">
              <w:rPr>
                <w:rStyle w:val="Hyperlink"/>
              </w:rPr>
              <w:t>90</w:t>
            </w:r>
            <w:r w:rsidR="00565CC3">
              <w:fldChar w:fldCharType="end"/>
            </w:r>
          </w:hyperlink>
        </w:p>
        <w:p w14:paraId="7878EA46" w14:textId="077E33E1" w:rsidR="00565CC3" w:rsidRDefault="5893FC99" w:rsidP="5893FC99">
          <w:pPr>
            <w:pStyle w:val="TOC2"/>
            <w:tabs>
              <w:tab w:val="right" w:leader="dot" w:pos="9015"/>
            </w:tabs>
          </w:pPr>
          <w:hyperlink w:anchor="_Toc941556524">
            <w:r w:rsidRPr="5893FC99">
              <w:rPr>
                <w:rStyle w:val="Hyperlink"/>
              </w:rPr>
              <w:t>References HC</w:t>
            </w:r>
            <w:r w:rsidR="00565CC3">
              <w:tab/>
            </w:r>
            <w:r w:rsidR="00565CC3">
              <w:fldChar w:fldCharType="begin"/>
            </w:r>
            <w:r w:rsidR="00565CC3">
              <w:instrText>PAGEREF _Toc941556524 \h</w:instrText>
            </w:r>
            <w:r w:rsidR="00565CC3">
              <w:fldChar w:fldCharType="separate"/>
            </w:r>
            <w:r w:rsidRPr="5893FC99">
              <w:rPr>
                <w:rStyle w:val="Hyperlink"/>
              </w:rPr>
              <w:t>93</w:t>
            </w:r>
            <w:r w:rsidR="00565CC3">
              <w:fldChar w:fldCharType="end"/>
            </w:r>
          </w:hyperlink>
        </w:p>
        <w:p w14:paraId="51C06B1A" w14:textId="29D2A401" w:rsidR="00565CC3" w:rsidRDefault="5893FC99" w:rsidP="5893FC99">
          <w:pPr>
            <w:pStyle w:val="TOC2"/>
            <w:tabs>
              <w:tab w:val="right" w:leader="dot" w:pos="9015"/>
            </w:tabs>
          </w:pPr>
          <w:hyperlink w:anchor="_Toc583710177">
            <w:r w:rsidRPr="5893FC99">
              <w:rPr>
                <w:rStyle w:val="Hyperlink"/>
              </w:rPr>
              <w:t>‌References TE</w:t>
            </w:r>
            <w:r w:rsidR="00565CC3">
              <w:tab/>
            </w:r>
            <w:r w:rsidR="00565CC3">
              <w:fldChar w:fldCharType="begin"/>
            </w:r>
            <w:r w:rsidR="00565CC3">
              <w:instrText>PAGEREF _Toc583710177 \h</w:instrText>
            </w:r>
            <w:r w:rsidR="00565CC3">
              <w:fldChar w:fldCharType="separate"/>
            </w:r>
            <w:r w:rsidRPr="5893FC99">
              <w:rPr>
                <w:rStyle w:val="Hyperlink"/>
              </w:rPr>
              <w:t>97</w:t>
            </w:r>
            <w:r w:rsidR="00565CC3">
              <w:fldChar w:fldCharType="end"/>
            </w:r>
          </w:hyperlink>
        </w:p>
        <w:p w14:paraId="5DD99F08" w14:textId="428267B3" w:rsidR="00565CC3" w:rsidRDefault="5893FC99" w:rsidP="5893FC99">
          <w:pPr>
            <w:pStyle w:val="TOC2"/>
            <w:tabs>
              <w:tab w:val="right" w:leader="dot" w:pos="9015"/>
            </w:tabs>
          </w:pPr>
          <w:hyperlink w:anchor="_Toc1196805631">
            <w:r w:rsidRPr="5893FC99">
              <w:rPr>
                <w:rStyle w:val="Hyperlink"/>
              </w:rPr>
              <w:t>Laurence Browne References</w:t>
            </w:r>
            <w:r w:rsidR="00565CC3">
              <w:tab/>
            </w:r>
            <w:r w:rsidR="00565CC3">
              <w:fldChar w:fldCharType="begin"/>
            </w:r>
            <w:r w:rsidR="00565CC3">
              <w:instrText>PAGEREF _Toc1196805631 \h</w:instrText>
            </w:r>
            <w:r w:rsidR="00565CC3">
              <w:fldChar w:fldCharType="separate"/>
            </w:r>
            <w:r w:rsidRPr="5893FC99">
              <w:rPr>
                <w:rStyle w:val="Hyperlink"/>
              </w:rPr>
              <w:t>98</w:t>
            </w:r>
            <w:r w:rsidR="00565CC3">
              <w:fldChar w:fldCharType="end"/>
            </w:r>
          </w:hyperlink>
        </w:p>
        <w:p w14:paraId="00B6E6E7" w14:textId="091B552D" w:rsidR="00565CC3" w:rsidRDefault="5893FC99" w:rsidP="5893FC99">
          <w:pPr>
            <w:pStyle w:val="TOC1"/>
            <w:tabs>
              <w:tab w:val="right" w:leader="dot" w:pos="9015"/>
            </w:tabs>
          </w:pPr>
          <w:hyperlink w:anchor="_Toc709334116">
            <w:r w:rsidRPr="5893FC99">
              <w:rPr>
                <w:rStyle w:val="Hyperlink"/>
              </w:rPr>
              <w:t>Appendix</w:t>
            </w:r>
            <w:r w:rsidR="00565CC3">
              <w:tab/>
            </w:r>
            <w:r w:rsidR="00565CC3">
              <w:fldChar w:fldCharType="begin"/>
            </w:r>
            <w:r w:rsidR="00565CC3">
              <w:instrText>PAGEREF _Toc709334116 \h</w:instrText>
            </w:r>
            <w:r w:rsidR="00565CC3">
              <w:fldChar w:fldCharType="separate"/>
            </w:r>
            <w:r w:rsidRPr="5893FC99">
              <w:rPr>
                <w:rStyle w:val="Hyperlink"/>
              </w:rPr>
              <w:t>99</w:t>
            </w:r>
            <w:r w:rsidR="00565CC3">
              <w:fldChar w:fldCharType="end"/>
            </w:r>
          </w:hyperlink>
        </w:p>
        <w:p w14:paraId="2A89D90E" w14:textId="5646643D" w:rsidR="5893FC99" w:rsidRDefault="5893FC99" w:rsidP="5893FC99">
          <w:pPr>
            <w:pStyle w:val="TOC1"/>
            <w:tabs>
              <w:tab w:val="right" w:leader="dot" w:pos="9015"/>
            </w:tabs>
          </w:pPr>
          <w:hyperlink w:anchor="_Toc140172484">
            <w:r w:rsidRPr="5893FC99">
              <w:rPr>
                <w:rStyle w:val="Hyperlink"/>
              </w:rPr>
              <w:t>Time Sheet</w:t>
            </w:r>
            <w:r>
              <w:tab/>
            </w:r>
            <w:r>
              <w:fldChar w:fldCharType="begin"/>
            </w:r>
            <w:r>
              <w:instrText>PAGEREF _Toc140172484 \h</w:instrText>
            </w:r>
            <w:r>
              <w:fldChar w:fldCharType="separate"/>
            </w:r>
            <w:r w:rsidRPr="5893FC99">
              <w:rPr>
                <w:rStyle w:val="Hyperlink"/>
              </w:rPr>
              <w:t>100</w:t>
            </w:r>
            <w:r>
              <w:fldChar w:fldCharType="end"/>
            </w:r>
          </w:hyperlink>
        </w:p>
        <w:p w14:paraId="459AE3E9" w14:textId="03C4DC1A" w:rsidR="00687E64" w:rsidRDefault="00687E64">
          <w:r>
            <w:rPr>
              <w:b/>
              <w:bCs/>
            </w:rPr>
            <w:fldChar w:fldCharType="end"/>
          </w:r>
        </w:p>
      </w:sdtContent>
    </w:sdt>
    <w:p w14:paraId="12E55CA2" w14:textId="77777777" w:rsidR="00687E64" w:rsidRDefault="00687E64">
      <w:pPr>
        <w:rPr>
          <w:rFonts w:asciiTheme="majorHAnsi" w:eastAsiaTheme="majorEastAsia" w:hAnsiTheme="majorHAnsi" w:cstheme="majorBidi"/>
          <w:color w:val="0F4761" w:themeColor="accent1" w:themeShade="BF"/>
          <w:sz w:val="40"/>
          <w:szCs w:val="40"/>
        </w:rPr>
      </w:pPr>
      <w:r>
        <w:br w:type="page"/>
      </w:r>
    </w:p>
    <w:p w14:paraId="1003F9FE" w14:textId="5C3FCFF4" w:rsidR="00774587" w:rsidRDefault="1AD00190" w:rsidP="00986231">
      <w:pPr>
        <w:pStyle w:val="Heading1"/>
      </w:pPr>
      <w:bookmarkStart w:id="0" w:name="_Toc1741511176"/>
      <w:r>
        <w:t>Introduction</w:t>
      </w:r>
      <w:r w:rsidR="78A4F09B">
        <w:t xml:space="preserve"> JD</w:t>
      </w:r>
      <w:bookmarkEnd w:id="0"/>
    </w:p>
    <w:p w14:paraId="25753C92" w14:textId="5CC1E23F" w:rsidR="00C77E77" w:rsidRDefault="00986231" w:rsidP="00C70E3B">
      <w:bookmarkStart w:id="1" w:name="_Hlk230181498"/>
      <w:r>
        <w:t>This report is to present the design and development process of an automated industrial robotic arm</w:t>
      </w:r>
      <w:r w:rsidR="006018BB">
        <w:t>. The report will also present</w:t>
      </w:r>
      <w:r w:rsidR="00C70E3B">
        <w:t xml:space="preserve"> the planning</w:t>
      </w:r>
      <w:r w:rsidR="003C0C36">
        <w:t>,</w:t>
      </w:r>
      <w:r w:rsidR="00C70E3B">
        <w:t xml:space="preserve"> research and designs </w:t>
      </w:r>
      <w:r w:rsidR="003C0C36">
        <w:t xml:space="preserve">of the robotic arm as well as testing and evaluation of the robotic arm. </w:t>
      </w:r>
    </w:p>
    <w:p w14:paraId="3A40500A" w14:textId="68549D81" w:rsidR="00C77E77" w:rsidRDefault="00C77E77" w:rsidP="00C70E3B">
      <w:r>
        <w:t xml:space="preserve">The goal of the project was to design and develop an automatic robotic arm that </w:t>
      </w:r>
      <w:r w:rsidR="00670286">
        <w:t xml:space="preserve">can be used across various industries </w:t>
      </w:r>
      <w:r w:rsidR="005560D2">
        <w:t>at a price</w:t>
      </w:r>
      <w:r w:rsidR="006018BB">
        <w:t xml:space="preserve"> </w:t>
      </w:r>
      <w:r w:rsidR="005560D2">
        <w:t xml:space="preserve">point that the robot arm can be purchased and used </w:t>
      </w:r>
      <w:r w:rsidR="006018BB">
        <w:t>by</w:t>
      </w:r>
      <w:r w:rsidR="005560D2">
        <w:t xml:space="preserve"> smaller scale operations. The robot arm will be able to carry out </w:t>
      </w:r>
      <w:r w:rsidR="006018BB">
        <w:t xml:space="preserve">hazardous and repetitive </w:t>
      </w:r>
      <w:r w:rsidR="005560D2">
        <w:t>manual handling tasks</w:t>
      </w:r>
      <w:r w:rsidR="006018BB">
        <w:t xml:space="preserve"> that can reduce the risk to human operators. </w:t>
      </w:r>
    </w:p>
    <w:p w14:paraId="61CCA2EA" w14:textId="6093F0A4" w:rsidR="0053266D" w:rsidRDefault="003C0C36" w:rsidP="00C70E3B">
      <w:r>
        <w:t xml:space="preserve">The report will present the work carried out to research, plan, design and evaluate the robotic arm. Research was carried out by each member of the group based on their roles. Planning was carried out using a Gantt chart to determine the best possible rout to carry out the task. </w:t>
      </w:r>
      <w:r w:rsidR="0053266D">
        <w:t xml:space="preserve">The design process included Drive systems and material selection </w:t>
      </w:r>
      <w:r w:rsidR="006D03B7">
        <w:t>alongside</w:t>
      </w:r>
      <w:r w:rsidR="0053266D">
        <w:t xml:space="preserve"> CAD models and simulations. Torque, stress, safety and payload analysis was carried out to ensure that the robot arm functions effectively and safely in real world environments. </w:t>
      </w:r>
    </w:p>
    <w:p w14:paraId="7DD8D021" w14:textId="43BD48CD" w:rsidR="003C0C36" w:rsidRPr="00986231" w:rsidRDefault="0053266D" w:rsidP="00C70E3B">
      <w:r>
        <w:t>Th</w:t>
      </w:r>
      <w:r w:rsidR="006018BB">
        <w:t xml:space="preserve">ere will also be an evaluation of the final design to determine if the group met the goal of designing an affordable automated robotic arm that can carry out various types of tasks at an affordable price that small scale operations can afford. </w:t>
      </w:r>
      <w:r w:rsidR="00687E64">
        <w:t xml:space="preserve">As well as a project review, there will also be personal evaluations to determine our own performances. </w:t>
      </w:r>
    </w:p>
    <w:p w14:paraId="55D1B7FE" w14:textId="77777777" w:rsidR="00DF1D21" w:rsidRDefault="00DF1D21">
      <w:r>
        <w:t xml:space="preserve">Project Scope </w:t>
      </w:r>
    </w:p>
    <w:p w14:paraId="62880581" w14:textId="0EE2ED30" w:rsidR="00DF1D21" w:rsidRDefault="00DF1D21" w:rsidP="00DF1D21">
      <w:pPr>
        <w:pStyle w:val="ListParagraph"/>
        <w:numPr>
          <w:ilvl w:val="0"/>
          <w:numId w:val="16"/>
        </w:numPr>
      </w:pPr>
      <w:r>
        <w:t>Must Have</w:t>
      </w:r>
    </w:p>
    <w:p w14:paraId="7383335D" w14:textId="245A0C7C" w:rsidR="00DF1D21" w:rsidRDefault="00DF1D21" w:rsidP="00DF1D21">
      <w:pPr>
        <w:pStyle w:val="ListParagraph"/>
        <w:numPr>
          <w:ilvl w:val="1"/>
          <w:numId w:val="16"/>
        </w:numPr>
      </w:pPr>
      <w:r>
        <w:t xml:space="preserve">Control Method of arm </w:t>
      </w:r>
    </w:p>
    <w:p w14:paraId="33959581" w14:textId="56D74F6B" w:rsidR="00E07DFE" w:rsidRDefault="00E07DFE" w:rsidP="00DF1D21">
      <w:pPr>
        <w:pStyle w:val="ListParagraph"/>
        <w:numPr>
          <w:ilvl w:val="1"/>
          <w:numId w:val="16"/>
        </w:numPr>
      </w:pPr>
      <w:r>
        <w:t xml:space="preserve">CAD Model that displays motion of Robotic Arm </w:t>
      </w:r>
    </w:p>
    <w:p w14:paraId="53B4B73C" w14:textId="18B25950" w:rsidR="00E07DFE" w:rsidRDefault="00E07DFE" w:rsidP="00DF1D21">
      <w:pPr>
        <w:pStyle w:val="ListParagraph"/>
        <w:numPr>
          <w:ilvl w:val="1"/>
          <w:numId w:val="16"/>
        </w:numPr>
      </w:pPr>
      <w:r>
        <w:t xml:space="preserve">Simulation of Control system correlating to the robotic arms range of motion </w:t>
      </w:r>
    </w:p>
    <w:p w14:paraId="79B10BDD" w14:textId="77777777" w:rsidR="00E07DFE" w:rsidRDefault="00E07DFE" w:rsidP="00DF1D21">
      <w:pPr>
        <w:pStyle w:val="ListParagraph"/>
        <w:numPr>
          <w:ilvl w:val="1"/>
          <w:numId w:val="16"/>
        </w:numPr>
      </w:pPr>
      <w:r>
        <w:t>Basic Safety controls such as limited access and interlocks</w:t>
      </w:r>
    </w:p>
    <w:p w14:paraId="5421FA65" w14:textId="0BC3E5A6" w:rsidR="00E07DFE" w:rsidRDefault="00E07DFE" w:rsidP="00E07DFE">
      <w:pPr>
        <w:pStyle w:val="ListParagraph"/>
        <w:numPr>
          <w:ilvl w:val="0"/>
          <w:numId w:val="16"/>
        </w:numPr>
      </w:pPr>
      <w:r>
        <w:t xml:space="preserve">Nice to Have </w:t>
      </w:r>
    </w:p>
    <w:p w14:paraId="42552BE8" w14:textId="1CF59F8F" w:rsidR="00E07DFE" w:rsidRDefault="00E07DFE" w:rsidP="00E07DFE">
      <w:pPr>
        <w:pStyle w:val="ListParagraph"/>
        <w:numPr>
          <w:ilvl w:val="1"/>
          <w:numId w:val="16"/>
        </w:numPr>
      </w:pPr>
      <w:r>
        <w:t xml:space="preserve">Ability to program robotic arm for repetitive tasks </w:t>
      </w:r>
    </w:p>
    <w:p w14:paraId="3FB0CCB6" w14:textId="607E18A0" w:rsidR="00E07DFE" w:rsidRDefault="00E07DFE" w:rsidP="00E07DFE">
      <w:pPr>
        <w:pStyle w:val="ListParagraph"/>
        <w:numPr>
          <w:ilvl w:val="1"/>
          <w:numId w:val="16"/>
        </w:numPr>
      </w:pPr>
      <w:r>
        <w:t xml:space="preserve">Combined simulation of CAD model and control system using Simscape </w:t>
      </w:r>
    </w:p>
    <w:p w14:paraId="31DC918F" w14:textId="6C533619" w:rsidR="00E07DFE" w:rsidRDefault="00E07DFE" w:rsidP="00E07DFE">
      <w:pPr>
        <w:pStyle w:val="ListParagraph"/>
        <w:numPr>
          <w:ilvl w:val="1"/>
          <w:numId w:val="16"/>
        </w:numPr>
      </w:pPr>
      <w:r>
        <w:t xml:space="preserve">FEA Analysis to show tolerances and Deflections </w:t>
      </w:r>
    </w:p>
    <w:p w14:paraId="2EBB394F" w14:textId="605A4856" w:rsidR="00E07DFE" w:rsidRDefault="00E07DFE" w:rsidP="00E07DFE">
      <w:pPr>
        <w:pStyle w:val="ListParagraph"/>
        <w:numPr>
          <w:ilvl w:val="1"/>
          <w:numId w:val="16"/>
        </w:numPr>
      </w:pPr>
      <w:r>
        <w:t xml:space="preserve">Situational Awareness to detect people or objects </w:t>
      </w:r>
    </w:p>
    <w:bookmarkEnd w:id="1"/>
    <w:p w14:paraId="160FD8A0" w14:textId="2786CE9C" w:rsidR="00E07DFE" w:rsidRDefault="00E07DFE" w:rsidP="00E07DFE">
      <w:r>
        <w:t xml:space="preserve"> </w:t>
      </w:r>
    </w:p>
    <w:p w14:paraId="2DDD8D69" w14:textId="77777777" w:rsidR="00E07DFE" w:rsidRDefault="00E07DFE" w:rsidP="00E07DFE">
      <w:pPr>
        <w:pStyle w:val="ListParagraph"/>
        <w:ind w:left="1440"/>
      </w:pPr>
    </w:p>
    <w:p w14:paraId="2578E545" w14:textId="73EFE92F" w:rsidR="00687E64" w:rsidRPr="00DF1D21" w:rsidRDefault="00687E64" w:rsidP="00DF1D21">
      <w:pPr>
        <w:ind w:left="2880"/>
        <w:rPr>
          <w:rFonts w:asciiTheme="majorHAnsi" w:eastAsiaTheme="majorEastAsia" w:hAnsiTheme="majorHAnsi" w:cstheme="majorBidi"/>
          <w:color w:val="0F4761" w:themeColor="accent1" w:themeShade="BF"/>
          <w:sz w:val="40"/>
          <w:szCs w:val="40"/>
        </w:rPr>
      </w:pPr>
      <w:r>
        <w:br w:type="page"/>
      </w:r>
    </w:p>
    <w:p w14:paraId="1F8EF71E" w14:textId="780D12A0" w:rsidR="0049609C" w:rsidRDefault="1AD00190" w:rsidP="00986231">
      <w:pPr>
        <w:pStyle w:val="Heading1"/>
      </w:pPr>
      <w:bookmarkStart w:id="2" w:name="_Toc1850657888"/>
      <w:r>
        <w:t>Group Organisation</w:t>
      </w:r>
      <w:r w:rsidR="27D71831">
        <w:t xml:space="preserve"> JD</w:t>
      </w:r>
      <w:bookmarkEnd w:id="2"/>
    </w:p>
    <w:p w14:paraId="7697F625" w14:textId="77777777" w:rsidR="001F4492" w:rsidRPr="001F4492" w:rsidRDefault="001F4492" w:rsidP="001F4492"/>
    <w:tbl>
      <w:tblPr>
        <w:tblStyle w:val="TableGrid"/>
        <w:tblW w:w="0" w:type="auto"/>
        <w:tblLook w:val="04A0" w:firstRow="1" w:lastRow="0" w:firstColumn="1" w:lastColumn="0" w:noHBand="0" w:noVBand="1"/>
      </w:tblPr>
      <w:tblGrid>
        <w:gridCol w:w="2254"/>
        <w:gridCol w:w="2254"/>
        <w:gridCol w:w="2254"/>
        <w:gridCol w:w="2254"/>
      </w:tblGrid>
      <w:tr w:rsidR="008260C9" w14:paraId="43FF3A3D" w14:textId="77777777" w:rsidTr="00F45FB7">
        <w:tc>
          <w:tcPr>
            <w:tcW w:w="2254" w:type="dxa"/>
          </w:tcPr>
          <w:p w14:paraId="79D999FA" w14:textId="1D7E28AA" w:rsidR="00F45FB7" w:rsidRDefault="00F45FB7" w:rsidP="00F45FB7">
            <w:r>
              <w:t>Member</w:t>
            </w:r>
          </w:p>
        </w:tc>
        <w:tc>
          <w:tcPr>
            <w:tcW w:w="2254" w:type="dxa"/>
          </w:tcPr>
          <w:p w14:paraId="2BF50355" w14:textId="0DB9339F" w:rsidR="00F45FB7" w:rsidRDefault="00F45FB7" w:rsidP="00F45FB7">
            <w:r>
              <w:t>Role</w:t>
            </w:r>
          </w:p>
        </w:tc>
        <w:tc>
          <w:tcPr>
            <w:tcW w:w="2254" w:type="dxa"/>
          </w:tcPr>
          <w:p w14:paraId="718DA2ED" w14:textId="0353E3C2" w:rsidR="00F45FB7" w:rsidRDefault="00F45FB7" w:rsidP="00F45FB7">
            <w:r>
              <w:t>Course</w:t>
            </w:r>
          </w:p>
        </w:tc>
        <w:tc>
          <w:tcPr>
            <w:tcW w:w="2254" w:type="dxa"/>
          </w:tcPr>
          <w:p w14:paraId="61B05023" w14:textId="01D7E4BF" w:rsidR="00F45FB7" w:rsidRDefault="00F45FB7" w:rsidP="00F45FB7">
            <w:r>
              <w:t xml:space="preserve">Background </w:t>
            </w:r>
          </w:p>
        </w:tc>
      </w:tr>
      <w:tr w:rsidR="008260C9" w14:paraId="0F267664" w14:textId="77777777" w:rsidTr="00F45FB7">
        <w:tc>
          <w:tcPr>
            <w:tcW w:w="2254" w:type="dxa"/>
          </w:tcPr>
          <w:p w14:paraId="316A02BD" w14:textId="7FC5CE64" w:rsidR="00F45FB7" w:rsidRDefault="00F45FB7" w:rsidP="00F45FB7">
            <w:r>
              <w:t xml:space="preserve">Joseph Davies </w:t>
            </w:r>
          </w:p>
        </w:tc>
        <w:tc>
          <w:tcPr>
            <w:tcW w:w="2254" w:type="dxa"/>
          </w:tcPr>
          <w:p w14:paraId="4AF7D890" w14:textId="4C4DB79B" w:rsidR="00F45FB7" w:rsidRDefault="00F45FB7" w:rsidP="00F45FB7">
            <w:r>
              <w:t>Project Manager</w:t>
            </w:r>
          </w:p>
        </w:tc>
        <w:tc>
          <w:tcPr>
            <w:tcW w:w="2254" w:type="dxa"/>
          </w:tcPr>
          <w:p w14:paraId="213BE63B" w14:textId="6BCD7FF1" w:rsidR="00F45FB7" w:rsidRDefault="00F45FB7" w:rsidP="00F45FB7">
            <w:r>
              <w:t>BEng Mechanical &amp; Manufacturing Engineering</w:t>
            </w:r>
          </w:p>
        </w:tc>
        <w:tc>
          <w:tcPr>
            <w:tcW w:w="2254" w:type="dxa"/>
          </w:tcPr>
          <w:p w14:paraId="11FC17B7" w14:textId="75CF1DC8" w:rsidR="00F45FB7" w:rsidRDefault="00F45FB7" w:rsidP="00F45FB7">
            <w:r>
              <w:t xml:space="preserve">Manufacturing Engineer, BAE Systems </w:t>
            </w:r>
          </w:p>
        </w:tc>
      </w:tr>
      <w:tr w:rsidR="008260C9" w14:paraId="2D6FC488" w14:textId="77777777" w:rsidTr="00F45FB7">
        <w:tc>
          <w:tcPr>
            <w:tcW w:w="2254" w:type="dxa"/>
          </w:tcPr>
          <w:p w14:paraId="51988290" w14:textId="4C2ED04F" w:rsidR="00F45FB7" w:rsidRDefault="00F45FB7" w:rsidP="00F45FB7">
            <w:r>
              <w:t>Thomas Evans</w:t>
            </w:r>
          </w:p>
        </w:tc>
        <w:tc>
          <w:tcPr>
            <w:tcW w:w="2254" w:type="dxa"/>
          </w:tcPr>
          <w:p w14:paraId="62D5BCE8" w14:textId="21F40892" w:rsidR="00F45FB7" w:rsidRDefault="00F45FB7" w:rsidP="00F45FB7">
            <w:r>
              <w:t>Analysis</w:t>
            </w:r>
          </w:p>
        </w:tc>
        <w:tc>
          <w:tcPr>
            <w:tcW w:w="2254" w:type="dxa"/>
          </w:tcPr>
          <w:p w14:paraId="3CBCEE04" w14:textId="16E58F80" w:rsidR="00F45FB7" w:rsidRDefault="00F45FB7" w:rsidP="00F45FB7">
            <w:r>
              <w:t xml:space="preserve">BEng Mechanical Engineering  </w:t>
            </w:r>
          </w:p>
        </w:tc>
        <w:tc>
          <w:tcPr>
            <w:tcW w:w="2254" w:type="dxa"/>
          </w:tcPr>
          <w:p w14:paraId="3703F236" w14:textId="1917FBE8" w:rsidR="00F45FB7" w:rsidRDefault="00DF1D21" w:rsidP="00F45FB7">
            <w:r>
              <w:t>Mechanical Degree Apprentice, Safran Seats GB</w:t>
            </w:r>
          </w:p>
        </w:tc>
      </w:tr>
      <w:tr w:rsidR="008260C9" w14:paraId="675E12F3" w14:textId="77777777" w:rsidTr="00F45FB7">
        <w:tc>
          <w:tcPr>
            <w:tcW w:w="2254" w:type="dxa"/>
          </w:tcPr>
          <w:p w14:paraId="33D350C0" w14:textId="54EB8B4D" w:rsidR="00F45FB7" w:rsidRDefault="00DF1D21" w:rsidP="00F45FB7">
            <w:r>
              <w:t>Hywel Cleaves</w:t>
            </w:r>
          </w:p>
        </w:tc>
        <w:tc>
          <w:tcPr>
            <w:tcW w:w="2254" w:type="dxa"/>
          </w:tcPr>
          <w:p w14:paraId="4CCDAA32" w14:textId="33705508" w:rsidR="00F45FB7" w:rsidRDefault="00DF1D21" w:rsidP="00F45FB7">
            <w:r>
              <w:t>Materials &amp; Manufacturing Methods</w:t>
            </w:r>
          </w:p>
        </w:tc>
        <w:tc>
          <w:tcPr>
            <w:tcW w:w="2254" w:type="dxa"/>
          </w:tcPr>
          <w:p w14:paraId="09070ED8" w14:textId="05B4B79B" w:rsidR="00F45FB7" w:rsidRDefault="00DF1D21" w:rsidP="00F45FB7">
            <w:r>
              <w:t>BEng Material Science</w:t>
            </w:r>
          </w:p>
        </w:tc>
        <w:tc>
          <w:tcPr>
            <w:tcW w:w="2254" w:type="dxa"/>
          </w:tcPr>
          <w:p w14:paraId="6ED11D4D" w14:textId="171B9DDD" w:rsidR="00F45FB7" w:rsidRDefault="00DF1D21" w:rsidP="00F45FB7">
            <w:r>
              <w:t xml:space="preserve">Technical Manager, Zodiac </w:t>
            </w:r>
            <w:proofErr w:type="spellStart"/>
            <w:r>
              <w:t>Llanwern</w:t>
            </w:r>
            <w:proofErr w:type="spellEnd"/>
          </w:p>
        </w:tc>
      </w:tr>
      <w:tr w:rsidR="008260C9" w14:paraId="41EBF8F2" w14:textId="77777777" w:rsidTr="00F45FB7">
        <w:tc>
          <w:tcPr>
            <w:tcW w:w="2254" w:type="dxa"/>
          </w:tcPr>
          <w:p w14:paraId="1F09D769" w14:textId="7DC48933" w:rsidR="00F45FB7" w:rsidRDefault="00DF1D21" w:rsidP="00F45FB7">
            <w:r>
              <w:t>Laurence Browne</w:t>
            </w:r>
          </w:p>
        </w:tc>
        <w:tc>
          <w:tcPr>
            <w:tcW w:w="2254" w:type="dxa"/>
          </w:tcPr>
          <w:p w14:paraId="57999688" w14:textId="4ABFCAC7" w:rsidR="00F45FB7" w:rsidRDefault="00DF1D21" w:rsidP="00F45FB7">
            <w:r>
              <w:t>Programming &amp; Electronics</w:t>
            </w:r>
          </w:p>
        </w:tc>
        <w:tc>
          <w:tcPr>
            <w:tcW w:w="2254" w:type="dxa"/>
          </w:tcPr>
          <w:p w14:paraId="3A30D2DF" w14:textId="3A9DAF33" w:rsidR="00F45FB7" w:rsidRDefault="00DF1D21" w:rsidP="00F45FB7">
            <w:r>
              <w:t>BEng Mechanical Engineering</w:t>
            </w:r>
          </w:p>
        </w:tc>
        <w:tc>
          <w:tcPr>
            <w:tcW w:w="2254" w:type="dxa"/>
          </w:tcPr>
          <w:p w14:paraId="7E168B53" w14:textId="39820378" w:rsidR="00F45FB7" w:rsidRDefault="00DF1D21" w:rsidP="00F45FB7">
            <w:r>
              <w:t>Systems Engineer, Electro Optical &amp; Infra Red, Leonardo</w:t>
            </w:r>
          </w:p>
        </w:tc>
      </w:tr>
      <w:tr w:rsidR="008260C9" w14:paraId="2D2BABA5" w14:textId="77777777" w:rsidTr="00F45FB7">
        <w:tc>
          <w:tcPr>
            <w:tcW w:w="2254" w:type="dxa"/>
          </w:tcPr>
          <w:p w14:paraId="14BA3741" w14:textId="5F1C21C0" w:rsidR="00F45FB7" w:rsidRDefault="00DF1D21" w:rsidP="00F45FB7">
            <w:r>
              <w:t>Charlie Gallagher</w:t>
            </w:r>
          </w:p>
        </w:tc>
        <w:tc>
          <w:tcPr>
            <w:tcW w:w="2254" w:type="dxa"/>
          </w:tcPr>
          <w:p w14:paraId="46E67C33" w14:textId="127701CB" w:rsidR="00F45FB7" w:rsidRDefault="00DF1D21" w:rsidP="00F45FB7">
            <w:r>
              <w:t>Procurement</w:t>
            </w:r>
          </w:p>
        </w:tc>
        <w:tc>
          <w:tcPr>
            <w:tcW w:w="2254" w:type="dxa"/>
          </w:tcPr>
          <w:p w14:paraId="1337843A" w14:textId="7653FA93" w:rsidR="00F45FB7" w:rsidRDefault="00DF1D21" w:rsidP="00F45FB7">
            <w:r>
              <w:t xml:space="preserve">BEng Manufacturing Systems Engineering </w:t>
            </w:r>
          </w:p>
        </w:tc>
        <w:tc>
          <w:tcPr>
            <w:tcW w:w="2254" w:type="dxa"/>
          </w:tcPr>
          <w:p w14:paraId="53D8546D" w14:textId="271C1E47" w:rsidR="00F45FB7" w:rsidRDefault="00DF1D21" w:rsidP="00F45FB7">
            <w:r>
              <w:t xml:space="preserve">Aston Martin </w:t>
            </w:r>
          </w:p>
        </w:tc>
      </w:tr>
      <w:tr w:rsidR="008260C9" w14:paraId="65FA6A31" w14:textId="77777777" w:rsidTr="00F45FB7">
        <w:tc>
          <w:tcPr>
            <w:tcW w:w="2254" w:type="dxa"/>
          </w:tcPr>
          <w:p w14:paraId="59DAE48A" w14:textId="4E300A5F" w:rsidR="00F45FB7" w:rsidRDefault="00DF1D21" w:rsidP="00F45FB7">
            <w:r>
              <w:t>Oliver Thomas</w:t>
            </w:r>
          </w:p>
        </w:tc>
        <w:tc>
          <w:tcPr>
            <w:tcW w:w="2254" w:type="dxa"/>
          </w:tcPr>
          <w:p w14:paraId="3D7E5A06" w14:textId="284E743F" w:rsidR="00F45FB7" w:rsidRDefault="00DF1D21" w:rsidP="00F45FB7">
            <w:r>
              <w:t xml:space="preserve"> Design </w:t>
            </w:r>
          </w:p>
        </w:tc>
        <w:tc>
          <w:tcPr>
            <w:tcW w:w="2254" w:type="dxa"/>
          </w:tcPr>
          <w:p w14:paraId="3350747E" w14:textId="08293CAF" w:rsidR="00F45FB7" w:rsidRDefault="00DF1D21" w:rsidP="00F45FB7">
            <w:r>
              <w:t xml:space="preserve">BEng Mechanical Engineering </w:t>
            </w:r>
          </w:p>
        </w:tc>
        <w:tc>
          <w:tcPr>
            <w:tcW w:w="2254" w:type="dxa"/>
          </w:tcPr>
          <w:p w14:paraId="3091D739" w14:textId="0D12CDF7" w:rsidR="00F45FB7" w:rsidRDefault="00DF1D21" w:rsidP="00F45FB7">
            <w:r>
              <w:t xml:space="preserve">Injection Moulding Technician/ Maintenance </w:t>
            </w:r>
          </w:p>
        </w:tc>
      </w:tr>
    </w:tbl>
    <w:p w14:paraId="4B5D4DF4" w14:textId="77777777" w:rsidR="00F45FB7" w:rsidRPr="00F45FB7" w:rsidRDefault="00F45FB7" w:rsidP="00F45FB7"/>
    <w:p w14:paraId="52475FB9" w14:textId="77777777" w:rsidR="00DF1D21" w:rsidRDefault="00DF1D21">
      <w:pPr>
        <w:rPr>
          <w:rFonts w:asciiTheme="majorHAnsi" w:eastAsiaTheme="majorEastAsia" w:hAnsiTheme="majorHAnsi" w:cstheme="majorBidi"/>
          <w:color w:val="0F4761" w:themeColor="accent1" w:themeShade="BF"/>
          <w:sz w:val="40"/>
          <w:szCs w:val="40"/>
        </w:rPr>
      </w:pPr>
      <w:r>
        <w:br w:type="page"/>
      </w:r>
    </w:p>
    <w:p w14:paraId="3202EBBF" w14:textId="08697F5A" w:rsidR="0049609C" w:rsidRDefault="1AD00190" w:rsidP="00986231">
      <w:pPr>
        <w:pStyle w:val="Heading1"/>
      </w:pPr>
      <w:bookmarkStart w:id="3" w:name="_Toc1008161752"/>
      <w:r>
        <w:t xml:space="preserve">Work </w:t>
      </w:r>
      <w:r w:rsidR="4547D1A0">
        <w:t>Undertaken</w:t>
      </w:r>
      <w:bookmarkEnd w:id="3"/>
      <w:r>
        <w:t xml:space="preserve"> </w:t>
      </w:r>
    </w:p>
    <w:p w14:paraId="55E61B70" w14:textId="39033605" w:rsidR="0049609C" w:rsidRDefault="1AD00190" w:rsidP="00986231">
      <w:pPr>
        <w:pStyle w:val="Heading2"/>
      </w:pPr>
      <w:bookmarkStart w:id="4" w:name="_Toc1433883586"/>
      <w:r>
        <w:t>Research</w:t>
      </w:r>
      <w:bookmarkEnd w:id="4"/>
      <w:r>
        <w:t xml:space="preserve"> </w:t>
      </w:r>
    </w:p>
    <w:p w14:paraId="17500162" w14:textId="6304C2C3" w:rsidR="00687E64" w:rsidRDefault="11CFB437" w:rsidP="00687E64">
      <w:pPr>
        <w:pStyle w:val="Heading3"/>
      </w:pPr>
      <w:bookmarkStart w:id="5" w:name="_Toc1198281236"/>
      <w:r>
        <w:t xml:space="preserve">Project Management </w:t>
      </w:r>
      <w:r w:rsidR="27D71831">
        <w:t>JD</w:t>
      </w:r>
      <w:bookmarkEnd w:id="5"/>
    </w:p>
    <w:p w14:paraId="364FD1B2" w14:textId="2E25CC39" w:rsidR="003E3A02" w:rsidRPr="003E3A02" w:rsidRDefault="00687E64" w:rsidP="003E3A02">
      <w:bookmarkStart w:id="6" w:name="_Hlk230181516"/>
      <w:r>
        <w:t xml:space="preserve">Project management is the discipline of planning, organising and controlling the work that is needed to achieve a specific goal within defined constraints such as time and cost. </w:t>
      </w:r>
      <w:r w:rsidR="003E3A02">
        <w:t xml:space="preserve">Project Management is an internationally standardised discipline, ISO 21502:2020 </w:t>
      </w:r>
      <w:r w:rsidR="003E3A02" w:rsidRPr="003E3A02">
        <w:t>(Institute of Project Management</w:t>
      </w:r>
      <w:r w:rsidR="003E3A02">
        <w:t>,2022</w:t>
      </w:r>
      <w:r w:rsidR="003E3A02" w:rsidRPr="003E3A02">
        <w:t>)</w:t>
      </w:r>
    </w:p>
    <w:p w14:paraId="29ACDB61" w14:textId="5A68FECA" w:rsidR="003E3A02" w:rsidRDefault="003E3A02" w:rsidP="003E3A02">
      <w:r>
        <w:t xml:space="preserve">Project Management has 5 phases during any project, </w:t>
      </w:r>
      <w:r w:rsidRPr="003E3A02">
        <w:t>(Institute of Project Management</w:t>
      </w:r>
      <w:r>
        <w:t>, 2022</w:t>
      </w:r>
      <w:r w:rsidRPr="003E3A02">
        <w:t>)</w:t>
      </w:r>
    </w:p>
    <w:p w14:paraId="65D5A4C5" w14:textId="70221F2E" w:rsidR="003E3A02" w:rsidRDefault="003E3A02" w:rsidP="003E3A02">
      <w:pPr>
        <w:pStyle w:val="ListParagraph"/>
        <w:numPr>
          <w:ilvl w:val="0"/>
          <w:numId w:val="1"/>
        </w:numPr>
      </w:pPr>
      <w:r>
        <w:t xml:space="preserve">Initiation </w:t>
      </w:r>
    </w:p>
    <w:p w14:paraId="3FDB45C1" w14:textId="69E919DB" w:rsidR="003E3A02" w:rsidRDefault="003E3A02" w:rsidP="003E3A02">
      <w:pPr>
        <w:pStyle w:val="ListParagraph"/>
        <w:numPr>
          <w:ilvl w:val="0"/>
          <w:numId w:val="1"/>
        </w:numPr>
      </w:pPr>
      <w:r>
        <w:t>Planning</w:t>
      </w:r>
    </w:p>
    <w:p w14:paraId="2960B14A" w14:textId="65666F23" w:rsidR="003E3A02" w:rsidRDefault="003E3A02" w:rsidP="003E3A02">
      <w:pPr>
        <w:pStyle w:val="ListParagraph"/>
        <w:numPr>
          <w:ilvl w:val="0"/>
          <w:numId w:val="1"/>
        </w:numPr>
      </w:pPr>
      <w:r>
        <w:t>Execution</w:t>
      </w:r>
    </w:p>
    <w:p w14:paraId="10FE6A39" w14:textId="386104AC" w:rsidR="003E3A02" w:rsidRDefault="003E3A02" w:rsidP="003E3A02">
      <w:pPr>
        <w:pStyle w:val="ListParagraph"/>
        <w:numPr>
          <w:ilvl w:val="0"/>
          <w:numId w:val="1"/>
        </w:numPr>
      </w:pPr>
      <w:r>
        <w:t>Monitoring &amp; Control</w:t>
      </w:r>
    </w:p>
    <w:p w14:paraId="152F583F" w14:textId="196AEB6B" w:rsidR="003E3A02" w:rsidRDefault="003E3A02" w:rsidP="003E3A02">
      <w:pPr>
        <w:pStyle w:val="ListParagraph"/>
        <w:numPr>
          <w:ilvl w:val="0"/>
          <w:numId w:val="1"/>
        </w:numPr>
      </w:pPr>
      <w:r>
        <w:t xml:space="preserve">Closure </w:t>
      </w:r>
    </w:p>
    <w:p w14:paraId="5137B0F4" w14:textId="35F04CB4" w:rsidR="002E4BCB" w:rsidRDefault="002E4BCB" w:rsidP="002E4BCB">
      <w:r>
        <w:t xml:space="preserve">The role of a project manager can be split across the phases. During the Initiation and planning phase, the project manager is responsible for developing the business case, defining the scope, building a schedule and identifying risks. During the execution phase, they are responsible for managing communications and leading the team and keeping the project on track and within the time scale. During monitoring and control, they track performance, analyse variances and take corrective actions. And finally, during the closure phase, a project manager will ensure that the deliverables are accepted, capture lessons and formally close the project. A good project manager should be good at planning, budgeting, risk assessment and have the ability to communicate and manage a team of people </w:t>
      </w:r>
      <w:r w:rsidRPr="002E4BCB">
        <w:t>(Institute of Project Management</w:t>
      </w:r>
      <w:r>
        <w:t xml:space="preserve"> 2022</w:t>
      </w:r>
      <w:r w:rsidRPr="002E4BCB">
        <w:t>)</w:t>
      </w:r>
    </w:p>
    <w:bookmarkEnd w:id="6"/>
    <w:p w14:paraId="17F6AC1A" w14:textId="0A0172E2" w:rsidR="00000996" w:rsidRDefault="00000996" w:rsidP="00000996">
      <w:pPr>
        <w:pStyle w:val="Heading4"/>
      </w:pPr>
      <w:r>
        <w:t xml:space="preserve">Project </w:t>
      </w:r>
      <w:r w:rsidR="0021193E">
        <w:t>M</w:t>
      </w:r>
      <w:r>
        <w:t xml:space="preserve">anagement Techniques </w:t>
      </w:r>
      <w:r w:rsidR="0042003E">
        <w:t>JD</w:t>
      </w:r>
    </w:p>
    <w:p w14:paraId="6232A295" w14:textId="0FD85AB7" w:rsidR="00741898" w:rsidRPr="00741898" w:rsidRDefault="0021193E" w:rsidP="00741898">
      <w:bookmarkStart w:id="7" w:name="_Hlk230181535"/>
      <w:r>
        <w:t>There are many project management techniques that</w:t>
      </w:r>
      <w:r w:rsidR="00741898">
        <w:t xml:space="preserve"> are utilised by project managers during a project. Those Techniques are </w:t>
      </w:r>
      <w:r w:rsidR="00741898" w:rsidRPr="00741898">
        <w:t>(Oxford College</w:t>
      </w:r>
      <w:r w:rsidR="005D30D3">
        <w:t>, 2023</w:t>
      </w:r>
      <w:r w:rsidR="00741898" w:rsidRPr="00741898">
        <w:t>)</w:t>
      </w:r>
    </w:p>
    <w:p w14:paraId="4F78E585" w14:textId="5D4CA777" w:rsidR="00000996" w:rsidRDefault="00741898" w:rsidP="00741898">
      <w:pPr>
        <w:pStyle w:val="ListParagraph"/>
        <w:numPr>
          <w:ilvl w:val="0"/>
          <w:numId w:val="13"/>
        </w:numPr>
      </w:pPr>
      <w:r>
        <w:t xml:space="preserve">The Traditional Approach </w:t>
      </w:r>
    </w:p>
    <w:p w14:paraId="78D68619" w14:textId="6B3ADD6A" w:rsidR="00741898" w:rsidRDefault="00741898" w:rsidP="00741898">
      <w:pPr>
        <w:ind w:left="720"/>
      </w:pPr>
      <w:r>
        <w:t xml:space="preserve">The traditional approach involves identifying the required tasks and creating a monitoring schedule that allows them to ensure that the tasks are completed on time to a high standard. </w:t>
      </w:r>
    </w:p>
    <w:p w14:paraId="0B46EE91" w14:textId="521B212A" w:rsidR="00741898" w:rsidRDefault="00741898" w:rsidP="00741898">
      <w:pPr>
        <w:ind w:left="720"/>
      </w:pPr>
      <w:r>
        <w:t xml:space="preserve">The approach means that the project manager will closely monitor team members to ensure that the tasks are complete, while offering support and resources where needed. The benefit of the traditional approach is that the </w:t>
      </w:r>
      <w:r w:rsidR="00DC5A5C">
        <w:t>project manager has clear control of the defined objectives</w:t>
      </w:r>
    </w:p>
    <w:p w14:paraId="67C51863" w14:textId="351925F8" w:rsidR="00DC5A5C" w:rsidRDefault="00DC5A5C" w:rsidP="00DC5A5C">
      <w:pPr>
        <w:pStyle w:val="ListParagraph"/>
        <w:numPr>
          <w:ilvl w:val="0"/>
          <w:numId w:val="13"/>
        </w:numPr>
      </w:pPr>
      <w:r>
        <w:t>Agile Method</w:t>
      </w:r>
    </w:p>
    <w:p w14:paraId="43A37498" w14:textId="2D3D57A0" w:rsidR="00DC5A5C" w:rsidRDefault="00DC5A5C" w:rsidP="00DC5A5C">
      <w:pPr>
        <w:ind w:left="720"/>
      </w:pPr>
      <w:r>
        <w:t xml:space="preserve">An agile approach is similar to that of the traditional approach. Rather than focusing the larger objectives of the project, this method breaks those down into smaller short-term objectives that are easier to achieve. </w:t>
      </w:r>
    </w:p>
    <w:p w14:paraId="1C0F1355" w14:textId="2D34245E" w:rsidR="001A1725" w:rsidRDefault="00DC5A5C" w:rsidP="001A1725">
      <w:pPr>
        <w:ind w:left="720"/>
      </w:pPr>
      <w:r>
        <w:t xml:space="preserve">The agile method is more appropriate for projects with many smaller goals that need to be achieved quickly, this allows the project manager to focus more on the individual tasks </w:t>
      </w:r>
      <w:r w:rsidR="00AE412F">
        <w:t>rather than the whole project</w:t>
      </w:r>
      <w:r>
        <w:t>.  The method does require flexibility from all members of the project team</w:t>
      </w:r>
      <w:r w:rsidR="00AE412F">
        <w:t xml:space="preserve">, as the method does not follow a fixed plan, this does allow for quick response to change. </w:t>
      </w:r>
    </w:p>
    <w:p w14:paraId="53FBEA17" w14:textId="1B75C22C" w:rsidR="00AE412F" w:rsidRDefault="00AE412F" w:rsidP="00AE412F">
      <w:pPr>
        <w:pStyle w:val="ListParagraph"/>
        <w:numPr>
          <w:ilvl w:val="0"/>
          <w:numId w:val="13"/>
        </w:numPr>
      </w:pPr>
      <w:r>
        <w:t>Scrum</w:t>
      </w:r>
    </w:p>
    <w:p w14:paraId="0B53F8A8" w14:textId="79AC07B7" w:rsidR="00AE412F" w:rsidRDefault="00AE412F" w:rsidP="00AE412F">
      <w:pPr>
        <w:ind w:left="720"/>
      </w:pPr>
      <w:r>
        <w:t>Based on the agile method, the Scrum technique is designed for smaller teams working on a project</w:t>
      </w:r>
      <w:r w:rsidR="00C669D0">
        <w:t xml:space="preserve">. The project manager is seen as the Scrum master; it is the project managers responsibility to deal any problems and obstacles that can prevent work from being completed on time. The method is typically used for projects that require testing and development, with smaller teams, ensuring focus on high-priority tasks, to ensure each is completed before the project progresses. </w:t>
      </w:r>
    </w:p>
    <w:p w14:paraId="43D8D628" w14:textId="2E055453" w:rsidR="00C669D0" w:rsidRDefault="00C669D0" w:rsidP="00C669D0">
      <w:pPr>
        <w:pStyle w:val="ListParagraph"/>
        <w:numPr>
          <w:ilvl w:val="0"/>
          <w:numId w:val="13"/>
        </w:numPr>
      </w:pPr>
      <w:r>
        <w:t>Critical Path Management</w:t>
      </w:r>
    </w:p>
    <w:p w14:paraId="70FB3FFC" w14:textId="4839BDC7" w:rsidR="00C669D0" w:rsidRDefault="00C669D0" w:rsidP="00C669D0">
      <w:pPr>
        <w:ind w:left="720"/>
      </w:pPr>
      <w:r>
        <w:t xml:space="preserve">The technique involves identifying the tasks that are vital to the project’s completion and planning the project that allows for those tasks to be completed. Critical Path management allows project managers to calculate how long tasks will take and identify tasks as critical or non-critical. This allows for an efficient project as teams can priorities tasks that require more time and </w:t>
      </w:r>
      <w:r w:rsidR="001A1725">
        <w:t>effort and</w:t>
      </w:r>
      <w:r>
        <w:t xml:space="preserve"> prevent bottlenecks as a manager can identify which tasks can be carried out alongside one another and which tasks rely on another being completed before it can start. </w:t>
      </w:r>
    </w:p>
    <w:p w14:paraId="4C4BA5AA" w14:textId="5CAE264C" w:rsidR="00C669D0" w:rsidRDefault="00C669D0" w:rsidP="00C669D0">
      <w:pPr>
        <w:pStyle w:val="ListParagraph"/>
        <w:numPr>
          <w:ilvl w:val="0"/>
          <w:numId w:val="13"/>
        </w:numPr>
      </w:pPr>
      <w:r>
        <w:t>Waterfall</w:t>
      </w:r>
    </w:p>
    <w:p w14:paraId="36D79DCA" w14:textId="08CD14AB" w:rsidR="00AC599F" w:rsidRDefault="00AC599F" w:rsidP="00AC599F">
      <w:pPr>
        <w:ind w:left="720"/>
      </w:pPr>
      <w:r>
        <w:t xml:space="preserve">The Waterfall technique ensures team members complete each task in turn, ensuring that current tasks are complete before moving on. The tasks need to be carried out in a chronological order for this method to be effective. The method relies on good communication to ensure tasks are completed in time and a high level of accuracy. </w:t>
      </w:r>
    </w:p>
    <w:p w14:paraId="5D427E78" w14:textId="77777777" w:rsidR="005D30D3" w:rsidRDefault="00AC599F" w:rsidP="005D30D3">
      <w:pPr>
        <w:pStyle w:val="ListParagraph"/>
        <w:numPr>
          <w:ilvl w:val="0"/>
          <w:numId w:val="13"/>
        </w:numPr>
      </w:pPr>
      <w:r>
        <w:t>Adaptive</w:t>
      </w:r>
    </w:p>
    <w:p w14:paraId="5F00D6C4" w14:textId="77777777" w:rsidR="005D30D3" w:rsidRDefault="005D30D3" w:rsidP="005D30D3">
      <w:pPr>
        <w:pStyle w:val="ListParagraph"/>
      </w:pPr>
    </w:p>
    <w:p w14:paraId="0DF032F0" w14:textId="59D9521B" w:rsidR="001A1725" w:rsidRDefault="00AC599F" w:rsidP="001A1725">
      <w:pPr>
        <w:pStyle w:val="ListParagraph"/>
      </w:pPr>
      <w:r>
        <w:t xml:space="preserve">An adaptive project management style allows for decisions and tasks to be gradually improved throughout the project lifespan. Project managers will take learned lessons from the outcomes of previous stages and apply them in the later stages to avoid the same mistakes. The method adapts to the need of the project and varies throughout. Instead of sticking to a </w:t>
      </w:r>
      <w:r w:rsidR="00473EA2">
        <w:t>rigid criterion</w:t>
      </w:r>
      <w:r>
        <w:t xml:space="preserve"> the method enables the project manager to make decisions as you go. </w:t>
      </w:r>
      <w:r w:rsidR="00473EA2">
        <w:t>The method is driven by stakeholder feedback which allows them to dictate the project more for their requirements</w:t>
      </w:r>
    </w:p>
    <w:p w14:paraId="1EF1221E" w14:textId="6939D8FF" w:rsidR="005D30D3" w:rsidRDefault="005D30D3" w:rsidP="005D30D3">
      <w:r>
        <w:t xml:space="preserve">These project management techniques use various tools to aid in project management such as </w:t>
      </w:r>
      <w:r w:rsidRPr="00741898">
        <w:t>(Oxford College</w:t>
      </w:r>
      <w:r>
        <w:t>, 2023</w:t>
      </w:r>
      <w:r w:rsidRPr="00741898">
        <w:t>)</w:t>
      </w:r>
    </w:p>
    <w:p w14:paraId="711A7F6A" w14:textId="0CD1EB16" w:rsidR="00473EA2" w:rsidRDefault="00473EA2" w:rsidP="005D30D3">
      <w:pPr>
        <w:pStyle w:val="ListParagraph"/>
        <w:numPr>
          <w:ilvl w:val="0"/>
          <w:numId w:val="14"/>
        </w:numPr>
      </w:pPr>
      <w:r>
        <w:t xml:space="preserve">Project Evaluation and Review Technique (PERT) Chart </w:t>
      </w:r>
    </w:p>
    <w:p w14:paraId="3D276F5E" w14:textId="5ED68C76" w:rsidR="00473EA2" w:rsidRDefault="00473EA2" w:rsidP="00473EA2">
      <w:pPr>
        <w:ind w:left="720"/>
      </w:pPr>
      <w:r>
        <w:t xml:space="preserve">The PERT </w:t>
      </w:r>
      <w:r w:rsidR="005D30D3">
        <w:t>Chart</w:t>
      </w:r>
      <w:r>
        <w:t xml:space="preserve"> is used to calculate the exact amount of time the project will take to complete. The chart displays the task dependencies and sequence and can be used along side the critical path management technique. It allows for project managers to evaluate task time frames and resource allocation within a project. </w:t>
      </w:r>
    </w:p>
    <w:p w14:paraId="7B469092" w14:textId="0732547B" w:rsidR="00473EA2" w:rsidRDefault="00473EA2" w:rsidP="005D30D3">
      <w:pPr>
        <w:pStyle w:val="ListParagraph"/>
        <w:numPr>
          <w:ilvl w:val="0"/>
          <w:numId w:val="14"/>
        </w:numPr>
      </w:pPr>
      <w:r>
        <w:t xml:space="preserve">Kanban Board </w:t>
      </w:r>
    </w:p>
    <w:p w14:paraId="259C9260" w14:textId="1E6C277A" w:rsidR="00473EA2" w:rsidRDefault="00473EA2" w:rsidP="00473EA2">
      <w:pPr>
        <w:ind w:left="720"/>
      </w:pPr>
      <w:r>
        <w:t xml:space="preserve">A Kanban Board provides a visual standard </w:t>
      </w:r>
      <w:r w:rsidR="005D30D3">
        <w:t xml:space="preserve">on the projects required tasks with each tasks current progress and priority level. Team members will have access to their own and the rest of the teams’ board to provide a status report to all members. A Kanban </w:t>
      </w:r>
      <w:r w:rsidR="001A1725">
        <w:t>board identifies</w:t>
      </w:r>
      <w:r w:rsidR="005D30D3">
        <w:t xml:space="preserve"> where there are delays or problems within a project and allows for tasks to be allocated. The method can be used within the agile project management methodology as it focuses on efficient and presents the current workload. </w:t>
      </w:r>
    </w:p>
    <w:p w14:paraId="5D0ADEDD" w14:textId="77777777" w:rsidR="001A1725" w:rsidRDefault="005D30D3" w:rsidP="001A1725">
      <w:pPr>
        <w:pStyle w:val="ListParagraph"/>
        <w:numPr>
          <w:ilvl w:val="0"/>
          <w:numId w:val="14"/>
        </w:numPr>
      </w:pPr>
      <w:r>
        <w:t>Rational Unified Process (RUP)</w:t>
      </w:r>
    </w:p>
    <w:p w14:paraId="05F4216B" w14:textId="77777777" w:rsidR="001A1725" w:rsidRDefault="001A1725" w:rsidP="001A1725">
      <w:pPr>
        <w:pStyle w:val="ListParagraph"/>
      </w:pPr>
    </w:p>
    <w:p w14:paraId="54733811" w14:textId="0514B1C2" w:rsidR="005D30D3" w:rsidRDefault="005D30D3" w:rsidP="001A1725">
      <w:pPr>
        <w:pStyle w:val="ListParagraph"/>
      </w:pPr>
      <w:r>
        <w:t>RUP is a project management tool that enables companies to identify protypes and drafts which allows for adjustments to be made to the final product close to the targeted completion date to improve the final product from user experience. The RUP tool also a</w:t>
      </w:r>
      <w:r w:rsidR="001A1725">
        <w:t xml:space="preserve">llows for risks to be identified quickly and controlled. </w:t>
      </w:r>
    </w:p>
    <w:p w14:paraId="4618D3BC" w14:textId="77777777" w:rsidR="001A1725" w:rsidRDefault="001A1725" w:rsidP="001A1725">
      <w:pPr>
        <w:pStyle w:val="ListParagraph"/>
      </w:pPr>
    </w:p>
    <w:p w14:paraId="3F97675A" w14:textId="51FDE66F" w:rsidR="001A1725" w:rsidRDefault="001A1725" w:rsidP="001A1725">
      <w:pPr>
        <w:pStyle w:val="ListParagraph"/>
        <w:numPr>
          <w:ilvl w:val="0"/>
          <w:numId w:val="14"/>
        </w:numPr>
      </w:pPr>
      <w:r>
        <w:t xml:space="preserve">Gantt Chart </w:t>
      </w:r>
    </w:p>
    <w:p w14:paraId="5AC2E225" w14:textId="77777777" w:rsidR="001A1725" w:rsidRDefault="001A1725" w:rsidP="001A1725">
      <w:pPr>
        <w:pStyle w:val="ListParagraph"/>
      </w:pPr>
    </w:p>
    <w:p w14:paraId="072C43F0" w14:textId="63CDFBB6" w:rsidR="001A1725" w:rsidRPr="00000996" w:rsidRDefault="001A1725" w:rsidP="00811B12">
      <w:pPr>
        <w:pStyle w:val="ListParagraph"/>
      </w:pPr>
      <w:r>
        <w:t xml:space="preserve">A visual project management tool that displays tasks, task duration and milestones on a shared timeline. The chart allows for all project team members with a clear understanding of how the project should unfold. </w:t>
      </w:r>
      <w:r w:rsidR="00383AFA" w:rsidRPr="00383AFA">
        <w:t>(Bello</w:t>
      </w:r>
      <w:r w:rsidR="00383AFA">
        <w:t>, 2016</w:t>
      </w:r>
      <w:r w:rsidR="00383AFA" w:rsidRPr="00383AFA">
        <w:t>)</w:t>
      </w:r>
      <w:r w:rsidR="00383AFA">
        <w:t xml:space="preserve"> Gantt charts allow project managers to compare plans with the actual status and identify any delays which lets corrective actions to be taken quickly. </w:t>
      </w:r>
      <w:r w:rsidR="00811B12" w:rsidRPr="00811B12">
        <w:t>(Malsam, 2025)</w:t>
      </w:r>
    </w:p>
    <w:p w14:paraId="370C927B" w14:textId="0E54C3D8" w:rsidR="00112ACF" w:rsidRDefault="3B100669" w:rsidP="00622112">
      <w:pPr>
        <w:pStyle w:val="Heading3"/>
      </w:pPr>
      <w:bookmarkStart w:id="8" w:name="_Toc672078046"/>
      <w:bookmarkEnd w:id="7"/>
      <w:r>
        <w:t>Regulatory and Standard Requirements</w:t>
      </w:r>
      <w:r w:rsidR="0E2ABFCE">
        <w:t xml:space="preserve"> JD</w:t>
      </w:r>
      <w:bookmarkEnd w:id="8"/>
    </w:p>
    <w:p w14:paraId="385C7BAF" w14:textId="4F01C110" w:rsidR="009702C8" w:rsidRDefault="00112ACF" w:rsidP="009702C8">
      <w:bookmarkStart w:id="9" w:name="_Hlk230182553"/>
      <w:r>
        <w:t>When designing and manufacturing any product to be used in industry it is important to ensure that that product meets all safety regulation and standards that are implemented by various governing bodies. Failure to meet these requirements can lead to action from these governing bodies, in the case of this project these actions can prevent the robotic arm from being manufactured, sold or put the at market disadvantage due to not being awarded specific markings</w:t>
      </w:r>
      <w:r w:rsidR="009702C8">
        <w:t xml:space="preserve">. There could also be more sever actions that include fines and possible criminal charges. </w:t>
      </w:r>
    </w:p>
    <w:p w14:paraId="5BEBD0D2" w14:textId="7B330DC0" w:rsidR="00112ACF" w:rsidRDefault="00112ACF" w:rsidP="00112ACF">
      <w:pPr>
        <w:pStyle w:val="Heading4"/>
      </w:pPr>
      <w:bookmarkStart w:id="10" w:name="_Hlk230181546"/>
      <w:bookmarkEnd w:id="9"/>
      <w:r>
        <w:t xml:space="preserve">Safety </w:t>
      </w:r>
      <w:r w:rsidR="0042003E">
        <w:t>JD</w:t>
      </w:r>
    </w:p>
    <w:p w14:paraId="13212137" w14:textId="28809D6D" w:rsidR="00112ACF" w:rsidRPr="00112ACF" w:rsidRDefault="00112ACF" w:rsidP="00112ACF">
      <w:r>
        <w:t xml:space="preserve">There is key safety regulation that the design must comply to for sale and use of the robotic arm within the UK </w:t>
      </w:r>
    </w:p>
    <w:p w14:paraId="17C7C7D5" w14:textId="20A821D4" w:rsidR="00622112" w:rsidRPr="009702C8" w:rsidRDefault="00783A7B" w:rsidP="009702C8">
      <w:pPr>
        <w:rPr>
          <w:u w:val="single"/>
        </w:rPr>
      </w:pPr>
      <w:bookmarkStart w:id="11" w:name="_Hlk230183367"/>
      <w:bookmarkEnd w:id="10"/>
      <w:r w:rsidRPr="009702C8">
        <w:rPr>
          <w:u w:val="single"/>
        </w:rPr>
        <w:t>PUWER 1998</w:t>
      </w:r>
    </w:p>
    <w:p w14:paraId="7B7B221F" w14:textId="2BA2B3E0" w:rsidR="00783A7B" w:rsidRDefault="00783A7B" w:rsidP="004B2FBF">
      <w:bookmarkStart w:id="12" w:name="_Hlk230181557"/>
      <w:bookmarkEnd w:id="11"/>
      <w:r>
        <w:t xml:space="preserve">Provision and Use of Work Equipment Regulation 1998 (PUWER) places duties on people and companies who own and operate work equipment. The regulation places responsibilities on companies whose employees use work equipment. PUWER require that any work equipment is suitable for the intended use, safe for use, maintained in a safe condition and inspected to ensure it is correctly installed and does not subsequently deteriorate, only used by those who have received adequate training, is accompanied by suitable health and safety controls such as guarding, emergency stop devices and adequate isolation from power sources and that the work equipment is used </w:t>
      </w:r>
      <w:r w:rsidR="001E19FB">
        <w:t>in line</w:t>
      </w:r>
      <w:r>
        <w:t xml:space="preserve"> with specific requirements. </w:t>
      </w:r>
      <w:r w:rsidR="004B2FBF" w:rsidRPr="004B2FBF">
        <w:t>(HSE, 2024)</w:t>
      </w:r>
    </w:p>
    <w:p w14:paraId="02CA4014" w14:textId="2B995D25" w:rsidR="00783A7B" w:rsidRDefault="00783A7B" w:rsidP="00622112">
      <w:r>
        <w:t>This applied to the project as we must ensure that the robotic arm is designed to carry out tasks safely and that there are adequate safety controls in place</w:t>
      </w:r>
    </w:p>
    <w:p w14:paraId="3317450C" w14:textId="78F1E8AA" w:rsidR="003E3A02" w:rsidRPr="009702C8" w:rsidRDefault="00596D09" w:rsidP="009702C8">
      <w:pPr>
        <w:rPr>
          <w:u w:val="single"/>
        </w:rPr>
      </w:pPr>
      <w:bookmarkStart w:id="13" w:name="_Hlk230183389"/>
      <w:bookmarkEnd w:id="12"/>
      <w:r w:rsidRPr="009702C8">
        <w:rPr>
          <w:u w:val="single"/>
        </w:rPr>
        <w:t>Supply of Machinery Safety Requirements 2008</w:t>
      </w:r>
    </w:p>
    <w:p w14:paraId="20ED6A0A" w14:textId="0F83726B" w:rsidR="00596D09" w:rsidRDefault="00596D09" w:rsidP="004B2FBF">
      <w:bookmarkStart w:id="14" w:name="_Hlk230181570"/>
      <w:bookmarkEnd w:id="13"/>
      <w:r>
        <w:t>This regulation requires us the designers and manufacturers of the robotic arm to ensure that machinery supplied is safe for use. As the designer and manufacturer, as a group we are obligated to ensure that essential health and safety requirements are met, there is a technical file is compiled and made available on request, provide information necessary to operate the robotic arm safely and ensure that the relevant conformity assessment procedure is caried out</w:t>
      </w:r>
      <w:r w:rsidR="00066882">
        <w:t xml:space="preserve">. </w:t>
      </w:r>
      <w:r w:rsidR="004B2FBF" w:rsidRPr="004B2FBF">
        <w:t>(Office for Product Safety and Standards , n.d.)</w:t>
      </w:r>
    </w:p>
    <w:bookmarkEnd w:id="14"/>
    <w:p w14:paraId="0960796A" w14:textId="77777777" w:rsidR="009702C8" w:rsidRDefault="009702C8" w:rsidP="009702C8">
      <w:pPr>
        <w:rPr>
          <w:u w:val="single"/>
        </w:rPr>
      </w:pPr>
    </w:p>
    <w:p w14:paraId="12AF35BA" w14:textId="77777777" w:rsidR="009702C8" w:rsidRDefault="009702C8" w:rsidP="009702C8">
      <w:pPr>
        <w:rPr>
          <w:u w:val="single"/>
        </w:rPr>
      </w:pPr>
    </w:p>
    <w:p w14:paraId="4190CC95" w14:textId="551E9E64" w:rsidR="00066882" w:rsidRPr="009702C8" w:rsidRDefault="00066882" w:rsidP="009702C8">
      <w:pPr>
        <w:rPr>
          <w:u w:val="single"/>
        </w:rPr>
      </w:pPr>
      <w:r w:rsidRPr="009702C8">
        <w:rPr>
          <w:u w:val="single"/>
        </w:rPr>
        <w:t>ISO 10218-1</w:t>
      </w:r>
    </w:p>
    <w:p w14:paraId="3BCF5B9B" w14:textId="33FB207D" w:rsidR="00066882" w:rsidRDefault="00066882" w:rsidP="004B2FBF">
      <w:bookmarkStart w:id="15" w:name="_Hlk230181582"/>
      <w:r>
        <w:t>ISO 10218-1 guidelines the safety requirements specific for industrial robots</w:t>
      </w:r>
      <w:r w:rsidR="00C1644F">
        <w:t xml:space="preserve">. The standard is vital to ensure a safe design, the inclusion of risk reduction measures, and sharing of information for industrial robots. </w:t>
      </w:r>
      <w:r w:rsidR="004B2FBF" w:rsidRPr="004B2FBF">
        <w:t>(ISO - International Organization for Standardization, 2025)</w:t>
      </w:r>
    </w:p>
    <w:bookmarkEnd w:id="15"/>
    <w:p w14:paraId="0C16D990" w14:textId="57187B03" w:rsidR="001E19FB" w:rsidRPr="009702C8" w:rsidRDefault="001E19FB" w:rsidP="009702C8">
      <w:pPr>
        <w:rPr>
          <w:u w:val="single"/>
        </w:rPr>
      </w:pPr>
      <w:r w:rsidRPr="009702C8">
        <w:rPr>
          <w:u w:val="single"/>
        </w:rPr>
        <w:t>ISO</w:t>
      </w:r>
      <w:r w:rsidR="00000996" w:rsidRPr="009702C8">
        <w:rPr>
          <w:u w:val="single"/>
        </w:rPr>
        <w:t>/TS</w:t>
      </w:r>
      <w:r w:rsidRPr="009702C8">
        <w:rPr>
          <w:u w:val="single"/>
        </w:rPr>
        <w:t xml:space="preserve"> 15066</w:t>
      </w:r>
    </w:p>
    <w:p w14:paraId="2F8A52BF" w14:textId="7E901970" w:rsidR="00000996" w:rsidRDefault="00000996" w:rsidP="004B2FBF">
      <w:bookmarkStart w:id="16" w:name="_Hlk230181592"/>
      <w:r>
        <w:t xml:space="preserve">ISO/TS 15066 guidelines the safety requirements for collaborative industrial robot systems and the work equipment. The standard supplements the requirements and guidance on automated industrial robot operation that is defined in ISO 10218. </w:t>
      </w:r>
      <w:r w:rsidR="004B2FBF" w:rsidRPr="004B2FBF">
        <w:t>(ISO - International Organization for Standardization, 2016)</w:t>
      </w:r>
    </w:p>
    <w:p w14:paraId="48729C0B" w14:textId="47EEAEFB" w:rsidR="00112ACF" w:rsidRDefault="009702C8" w:rsidP="009702C8">
      <w:pPr>
        <w:pStyle w:val="Heading4"/>
      </w:pPr>
      <w:r>
        <w:t xml:space="preserve">Other Standards </w:t>
      </w:r>
      <w:r w:rsidR="0042003E">
        <w:t>JD</w:t>
      </w:r>
    </w:p>
    <w:p w14:paraId="6E8997C4" w14:textId="27F10056" w:rsidR="009702C8" w:rsidRDefault="009702C8" w:rsidP="009702C8">
      <w:pPr>
        <w:rPr>
          <w:u w:val="single"/>
        </w:rPr>
      </w:pPr>
      <w:bookmarkStart w:id="17" w:name="_Hlk230183319"/>
      <w:r w:rsidRPr="009702C8">
        <w:rPr>
          <w:u w:val="single"/>
        </w:rPr>
        <w:t>ISO 8373</w:t>
      </w:r>
    </w:p>
    <w:p w14:paraId="0EC4BF66" w14:textId="08B76CC0" w:rsidR="009702C8" w:rsidRDefault="009702C8" w:rsidP="004B2FBF">
      <w:r>
        <w:t xml:space="preserve">This states the standard terminology to be used for documentation and communication for robotics. This ensures that everything is produced and supplied with a universal language preventing mis communication and ensure that important requirements and factors are meet. </w:t>
      </w:r>
      <w:r w:rsidR="004B2FBF" w:rsidRPr="004B2FBF">
        <w:t>(ISO - International Organization for Standardization, 2021)</w:t>
      </w:r>
    </w:p>
    <w:p w14:paraId="3FF4EFBC" w14:textId="5AF5B699" w:rsidR="00B112F3" w:rsidRDefault="00B112F3" w:rsidP="009702C8">
      <w:pPr>
        <w:rPr>
          <w:u w:val="single"/>
        </w:rPr>
      </w:pPr>
      <w:r w:rsidRPr="00B112F3">
        <w:rPr>
          <w:u w:val="single"/>
        </w:rPr>
        <w:t>ISO 9283</w:t>
      </w:r>
    </w:p>
    <w:bookmarkEnd w:id="17"/>
    <w:p w14:paraId="41A64EE4" w14:textId="43D62A0D" w:rsidR="009702C8" w:rsidRDefault="00B112F3" w:rsidP="00596D09">
      <w:r>
        <w:t xml:space="preserve">These standard details the methods of testing performance characteristics of industrial robots such as accuracy, positioning, path accuracy and repeatability and static compliance. The standard recommends methods of testing to ensure that there is an accurate measure of the robotic arm and covers all types of robotics to be used within industry. </w:t>
      </w:r>
      <w:r w:rsidR="004B2FBF">
        <w:t>(ISO - International Organization for Standardization, 1998)</w:t>
      </w:r>
    </w:p>
    <w:bookmarkEnd w:id="16"/>
    <w:p w14:paraId="397BECF9" w14:textId="0C0A804F" w:rsidR="00A76563" w:rsidRPr="00321A86" w:rsidRDefault="00A76563" w:rsidP="508DE213">
      <w:pPr>
        <w:rPr>
          <w:rFonts w:eastAsiaTheme="majorEastAsia" w:cstheme="majorBidi"/>
          <w:color w:val="0F4761" w:themeColor="accent1" w:themeShade="BF"/>
          <w:sz w:val="28"/>
          <w:szCs w:val="28"/>
        </w:rPr>
      </w:pPr>
      <w:r>
        <w:t>To support the analysis of the robot arm, research has been undertaken on robots with similar payload and reach requirements. The aim is to understand what level of performance is realistic for a robot arm intended to lift 25kg while operating at a reach of around 1500 to 2000mm. </w:t>
      </w:r>
    </w:p>
    <w:p w14:paraId="623EDD27" w14:textId="77777777" w:rsidR="00A76563" w:rsidRPr="00321A86" w:rsidRDefault="00A76563" w:rsidP="00A76563">
      <w:r w:rsidRPr="00321A86">
        <w:t>A key benchmark robot was the</w:t>
      </w:r>
      <w:r w:rsidRPr="00321A86">
        <w:rPr>
          <w:b/>
          <w:bCs/>
          <w:u w:val="single"/>
        </w:rPr>
        <w:t> </w:t>
      </w:r>
      <w:r w:rsidRPr="00321A86">
        <w:t>FANUC M-20iD/25 as it closely matched the payload target. This is a 6-axis industrial robot with a 25kg payload, 1831mm reach and ±0.02 mm repeatability. The makes it a good comparison as it shows that a 25kg payload robot needs a large and rigid structure. The design is worth following in terms of the 6-axis layout, strong base and dedicated use for handling and manufacturing tasks. However, it would not be suitable to fully replicate as it is a highly engineered commercial robot with advanced motors, precision gearboxes and safety integration. For this project, this robot arm should be used as a performance benchmark rather than a design to be replicated. </w:t>
      </w:r>
    </w:p>
    <w:p w14:paraId="20B71310" w14:textId="77777777" w:rsidR="00A76563" w:rsidRPr="00321A86" w:rsidRDefault="00A76563" w:rsidP="00A76563">
      <w:r w:rsidRPr="00321A86">
        <w:t>The KUKA KR 30 has also been researched due to its similarity in manual handling capabilities. The robot arm has a 30kg payload, 2033mm maximum reach, 6-axis </w:t>
      </w:r>
      <w:proofErr w:type="spellStart"/>
      <w:r w:rsidRPr="00321A86">
        <w:t>steup</w:t>
      </w:r>
      <w:proofErr w:type="spellEnd"/>
      <w:r w:rsidRPr="00321A86">
        <w:t> and ±0.15 mm repeatability. This shows the scale required to safely lift 30kg over a long reach and shows the importance of a heavy stable base and strong joints. However, it would not be suitable as its overall mass is 665kg which would massively conflict with our project aim of producing a low cost and accessible robotic arm. </w:t>
      </w:r>
    </w:p>
    <w:p w14:paraId="2A6303E3" w14:textId="77777777" w:rsidR="00A76563" w:rsidRPr="00321A86" w:rsidRDefault="00A76563" w:rsidP="00A76563">
      <w:r w:rsidRPr="00321A86">
        <w:t>The ABB IRB 2600 has also been reviewed as a relevant industrial robot. The arm has a 12kg payload, 1650mm reach, ±0.06 mm repeatability and a robot mass of 280kg. Although this robot arm has a lower payload than our projected target, its still useful as it shows how commercial robots achieve reach and repeatability through rigid structure and carefully designed joints. </w:t>
      </w:r>
    </w:p>
    <w:p w14:paraId="3398E259" w14:textId="77777777" w:rsidR="00A76563" w:rsidRPr="00321A86" w:rsidRDefault="00A76563" w:rsidP="00A76563">
      <w:r w:rsidRPr="00321A86">
        <w:t> Collaborative robot was also considered as the project aims to make automation more accessible and easier to use. The Universal Robots UR20 offers a good comparison because it has a 1750mm reach, 6 rotating joints and a maximum payload of 20kg with 25kg being possible under certain conditions. This makes the arm useful as it demonstrates a more user-friendly approach to automation compared to a more traditional robot arm. The simpler programming and collaborative focus is worth following for a lower-cost concept.  </w:t>
      </w:r>
    </w:p>
    <w:p w14:paraId="0B3043BB" w14:textId="77777777" w:rsidR="00A76563" w:rsidRPr="00321A86" w:rsidRDefault="00A76563" w:rsidP="00A76563">
      <w:r w:rsidRPr="00321A86">
        <w:t>From this research, several important lessons were identified. Firstly, robots that are designed to lift 25kg normally require a reach of around 1750-2033mm and normally use 6 axes to provide flexible positioning. Second, repeatability of a commercial robot is typically much tighter than that of a low- cost prototype. Third, a higher payload and longer reach usually requires a heavier and rigid structure which all supports the need for torque and stability in the project analysis. </w:t>
      </w:r>
    </w:p>
    <w:p w14:paraId="24AF2699" w14:textId="77777777" w:rsidR="00A76563" w:rsidRPr="00A76563" w:rsidRDefault="00A76563" w:rsidP="00A76563"/>
    <w:p w14:paraId="7D636771" w14:textId="77777777" w:rsidR="004B2FBF" w:rsidRDefault="004B2FBF">
      <w:pPr>
        <w:rPr>
          <w:rFonts w:asciiTheme="majorHAnsi" w:eastAsiaTheme="majorEastAsia" w:hAnsiTheme="majorHAnsi" w:cstheme="majorBidi"/>
          <w:color w:val="0F4761" w:themeColor="accent1" w:themeShade="BF"/>
          <w:sz w:val="32"/>
          <w:szCs w:val="32"/>
        </w:rPr>
      </w:pPr>
      <w:r>
        <w:br w:type="page"/>
      </w:r>
    </w:p>
    <w:p w14:paraId="522EC7F3" w14:textId="7D8A899B" w:rsidR="0049609C" w:rsidRDefault="1AD00190" w:rsidP="00986231">
      <w:pPr>
        <w:pStyle w:val="Heading2"/>
      </w:pPr>
      <w:bookmarkStart w:id="18" w:name="_Toc19109946"/>
      <w:r>
        <w:t xml:space="preserve">Planning </w:t>
      </w:r>
      <w:r w:rsidR="0E2ABFCE">
        <w:t>JD</w:t>
      </w:r>
      <w:bookmarkEnd w:id="18"/>
    </w:p>
    <w:p w14:paraId="41839A0F" w14:textId="67A7D825" w:rsidR="004071D4" w:rsidRDefault="66A8666A" w:rsidP="004071D4">
      <w:pPr>
        <w:pStyle w:val="Heading3"/>
      </w:pPr>
      <w:bookmarkStart w:id="19" w:name="_Toc1245939340"/>
      <w:r>
        <w:t xml:space="preserve">Key Performance Indicators </w:t>
      </w:r>
      <w:r w:rsidR="0E2ABFCE">
        <w:t>JD</w:t>
      </w:r>
      <w:bookmarkEnd w:id="19"/>
    </w:p>
    <w:p w14:paraId="2CDCC138" w14:textId="31472595" w:rsidR="004071D4" w:rsidRDefault="004071D4" w:rsidP="004071D4">
      <w:bookmarkStart w:id="20" w:name="_Hlk230181606"/>
      <w:r>
        <w:t xml:space="preserve">The Key </w:t>
      </w:r>
      <w:r w:rsidR="00DC0373">
        <w:t>P</w:t>
      </w:r>
      <w:r>
        <w:t>erformance Indicators</w:t>
      </w:r>
      <w:r w:rsidR="00DC0373">
        <w:t xml:space="preserve"> (KPIs)</w:t>
      </w:r>
      <w:r>
        <w:t xml:space="preserve"> for the design of the robotic arm are: </w:t>
      </w:r>
    </w:p>
    <w:p w14:paraId="60CB4601" w14:textId="12A5CE0F" w:rsidR="004071D4" w:rsidRDefault="004071D4" w:rsidP="004071D4">
      <w:pPr>
        <w:pStyle w:val="ListParagraph"/>
        <w:numPr>
          <w:ilvl w:val="0"/>
          <w:numId w:val="2"/>
        </w:numPr>
      </w:pPr>
      <w:r>
        <w:t xml:space="preserve">High Positional accuracy and Repeatability </w:t>
      </w:r>
    </w:p>
    <w:p w14:paraId="6955C0AB" w14:textId="5C50EFE0" w:rsidR="004071D4" w:rsidRDefault="004071D4" w:rsidP="004071D4">
      <w:pPr>
        <w:pStyle w:val="ListParagraph"/>
        <w:numPr>
          <w:ilvl w:val="0"/>
          <w:numId w:val="2"/>
        </w:numPr>
      </w:pPr>
      <w:r>
        <w:t xml:space="preserve">Max payload of 25+kg </w:t>
      </w:r>
    </w:p>
    <w:p w14:paraId="62731A15" w14:textId="5B7B4787" w:rsidR="00DC0373" w:rsidRDefault="00DC0373" w:rsidP="004071D4">
      <w:pPr>
        <w:pStyle w:val="ListParagraph"/>
        <w:numPr>
          <w:ilvl w:val="0"/>
          <w:numId w:val="2"/>
        </w:numPr>
      </w:pPr>
      <w:r>
        <w:t>Reach of 530mm</w:t>
      </w:r>
    </w:p>
    <w:p w14:paraId="538C4759" w14:textId="4167A0E9" w:rsidR="00DC0373" w:rsidRDefault="004071D4" w:rsidP="00DC0373">
      <w:pPr>
        <w:pStyle w:val="ListParagraph"/>
        <w:numPr>
          <w:ilvl w:val="0"/>
          <w:numId w:val="2"/>
        </w:numPr>
      </w:pPr>
      <w:r>
        <w:t>Successful Operation Rate of 9</w:t>
      </w:r>
      <w:r w:rsidR="00021A47">
        <w:t>9</w:t>
      </w:r>
      <w:r>
        <w:t>%</w:t>
      </w:r>
    </w:p>
    <w:p w14:paraId="25F38764" w14:textId="2E3B6447" w:rsidR="004071D4" w:rsidRDefault="004071D4" w:rsidP="004071D4">
      <w:pPr>
        <w:pStyle w:val="ListParagraph"/>
        <w:numPr>
          <w:ilvl w:val="0"/>
          <w:numId w:val="2"/>
        </w:numPr>
      </w:pPr>
      <w:r>
        <w:t>Manufacture (including material sourcing</w:t>
      </w:r>
      <w:r w:rsidR="00DC0373">
        <w:t>,</w:t>
      </w:r>
      <w:r>
        <w:t xml:space="preserve"> machining</w:t>
      </w:r>
      <w:r w:rsidR="00DC0373">
        <w:t xml:space="preserve"> and assembly</w:t>
      </w:r>
      <w:r>
        <w:t xml:space="preserve">) costs below </w:t>
      </w:r>
      <w:r w:rsidR="00DC0373">
        <w:t>£20k per unit</w:t>
      </w:r>
    </w:p>
    <w:p w14:paraId="5A3B2B86" w14:textId="32006B25" w:rsidR="00DC0373" w:rsidRDefault="00DC0373" w:rsidP="004071D4">
      <w:pPr>
        <w:pStyle w:val="ListParagraph"/>
        <w:numPr>
          <w:ilvl w:val="0"/>
          <w:numId w:val="2"/>
        </w:numPr>
      </w:pPr>
      <w:r>
        <w:t xml:space="preserve">50% or more off the shelf parts </w:t>
      </w:r>
    </w:p>
    <w:p w14:paraId="310FDF60" w14:textId="5D07E805" w:rsidR="00DC0373" w:rsidRDefault="00DC0373" w:rsidP="004071D4">
      <w:pPr>
        <w:pStyle w:val="ListParagraph"/>
        <w:numPr>
          <w:ilvl w:val="0"/>
          <w:numId w:val="2"/>
        </w:numPr>
      </w:pPr>
      <w:r>
        <w:t xml:space="preserve">Use of sustainable materials with long life spans </w:t>
      </w:r>
    </w:p>
    <w:p w14:paraId="12C987D0" w14:textId="2F6BADFE" w:rsidR="00DC0373" w:rsidRDefault="00DC0373" w:rsidP="004071D4">
      <w:pPr>
        <w:pStyle w:val="ListParagraph"/>
        <w:numPr>
          <w:ilvl w:val="0"/>
          <w:numId w:val="2"/>
        </w:numPr>
      </w:pPr>
      <w:r>
        <w:t xml:space="preserve">Simulations must show that the robotic arm can function in standard conditions with low chance of failure. </w:t>
      </w:r>
    </w:p>
    <w:p w14:paraId="5540075B" w14:textId="7F4C5875" w:rsidR="00DC0373" w:rsidRDefault="00DC0373" w:rsidP="00DC0373">
      <w:pPr>
        <w:ind w:left="360"/>
      </w:pPr>
      <w:r>
        <w:t xml:space="preserve">Project KPIs </w:t>
      </w:r>
    </w:p>
    <w:p w14:paraId="76F37F14" w14:textId="2C61D7D2" w:rsidR="00DC0373" w:rsidRDefault="00DC0373" w:rsidP="00DC0373">
      <w:pPr>
        <w:pStyle w:val="ListParagraph"/>
        <w:numPr>
          <w:ilvl w:val="0"/>
          <w:numId w:val="3"/>
        </w:numPr>
      </w:pPr>
      <w:r>
        <w:t>Design and Development of an automated robotic arm by the 20</w:t>
      </w:r>
      <w:r w:rsidRPr="00DC0373">
        <w:rPr>
          <w:vertAlign w:val="superscript"/>
        </w:rPr>
        <w:t>th</w:t>
      </w:r>
      <w:r>
        <w:t xml:space="preserve"> of March </w:t>
      </w:r>
    </w:p>
    <w:p w14:paraId="0448544D" w14:textId="52D3C798" w:rsidR="00DC0373" w:rsidRDefault="00DC0373" w:rsidP="00DC0373">
      <w:pPr>
        <w:pStyle w:val="ListParagraph"/>
        <w:numPr>
          <w:ilvl w:val="0"/>
          <w:numId w:val="3"/>
        </w:numPr>
      </w:pPr>
      <w:r>
        <w:t>Presentation detailing the plan and completed work by the 20</w:t>
      </w:r>
      <w:r w:rsidRPr="00DC0373">
        <w:rPr>
          <w:vertAlign w:val="superscript"/>
        </w:rPr>
        <w:t>th</w:t>
      </w:r>
      <w:r>
        <w:t xml:space="preserve"> of March </w:t>
      </w:r>
    </w:p>
    <w:p w14:paraId="1F3DA8EA" w14:textId="7FBB724A" w:rsidR="00DC0373" w:rsidRDefault="00DC0373" w:rsidP="00DC0373">
      <w:pPr>
        <w:pStyle w:val="ListParagraph"/>
        <w:numPr>
          <w:ilvl w:val="0"/>
          <w:numId w:val="3"/>
        </w:numPr>
      </w:pPr>
      <w:r>
        <w:t>Full report with Self and Peer assessment by the 26</w:t>
      </w:r>
      <w:r w:rsidRPr="00DC0373">
        <w:rPr>
          <w:vertAlign w:val="superscript"/>
        </w:rPr>
        <w:t>th</w:t>
      </w:r>
      <w:r>
        <w:t xml:space="preserve"> of May </w:t>
      </w:r>
    </w:p>
    <w:p w14:paraId="4026CB09" w14:textId="3857F93E" w:rsidR="00DC0373" w:rsidRDefault="00DC0373" w:rsidP="00DC0373">
      <w:pPr>
        <w:pStyle w:val="ListParagraph"/>
        <w:numPr>
          <w:ilvl w:val="0"/>
          <w:numId w:val="3"/>
        </w:numPr>
      </w:pPr>
      <w:r>
        <w:t>Presentation of Report by the 26</w:t>
      </w:r>
      <w:r w:rsidRPr="00DC0373">
        <w:rPr>
          <w:vertAlign w:val="superscript"/>
        </w:rPr>
        <w:t>th</w:t>
      </w:r>
      <w:r>
        <w:t xml:space="preserve"> of May </w:t>
      </w:r>
    </w:p>
    <w:bookmarkEnd w:id="20"/>
    <w:p w14:paraId="2419BFA4" w14:textId="77777777" w:rsidR="00811B12" w:rsidRDefault="00811B12">
      <w:pPr>
        <w:rPr>
          <w:rFonts w:eastAsiaTheme="majorEastAsia" w:cstheme="majorBidi"/>
          <w:color w:val="0F4761" w:themeColor="accent1" w:themeShade="BF"/>
          <w:sz w:val="28"/>
          <w:szCs w:val="28"/>
        </w:rPr>
      </w:pPr>
      <w:r>
        <w:br w:type="page"/>
      </w:r>
    </w:p>
    <w:p w14:paraId="222375CB" w14:textId="24E49836" w:rsidR="00DC0373" w:rsidRDefault="07E284B1" w:rsidP="00DC0373">
      <w:pPr>
        <w:pStyle w:val="Heading3"/>
      </w:pPr>
      <w:bookmarkStart w:id="21" w:name="_Toc1343533206"/>
      <w:r>
        <w:t xml:space="preserve">Design Specification </w:t>
      </w:r>
      <w:r w:rsidR="0E2ABFCE">
        <w:t>JD</w:t>
      </w:r>
      <w:bookmarkEnd w:id="21"/>
    </w:p>
    <w:tbl>
      <w:tblPr>
        <w:tblStyle w:val="TableGrid"/>
        <w:tblW w:w="0" w:type="auto"/>
        <w:tblLook w:val="04A0" w:firstRow="1" w:lastRow="0" w:firstColumn="1" w:lastColumn="0" w:noHBand="0" w:noVBand="1"/>
      </w:tblPr>
      <w:tblGrid>
        <w:gridCol w:w="1696"/>
        <w:gridCol w:w="7320"/>
      </w:tblGrid>
      <w:tr w:rsidR="00D02F73" w14:paraId="70969AE3" w14:textId="77777777" w:rsidTr="001C69C9">
        <w:tc>
          <w:tcPr>
            <w:tcW w:w="9016" w:type="dxa"/>
            <w:gridSpan w:val="2"/>
            <w:shd w:val="clear" w:color="auto" w:fill="BFBFBF" w:themeFill="background1" w:themeFillShade="BF"/>
          </w:tcPr>
          <w:p w14:paraId="27F156AB" w14:textId="77777777" w:rsidR="009652BD" w:rsidRPr="00811B12" w:rsidRDefault="009652BD" w:rsidP="009652BD">
            <w:pPr>
              <w:pStyle w:val="ListParagraph"/>
              <w:rPr>
                <w:sz w:val="20"/>
                <w:szCs w:val="20"/>
              </w:rPr>
            </w:pPr>
          </w:p>
        </w:tc>
      </w:tr>
      <w:tr w:rsidR="006B0FA8" w14:paraId="2E80F980" w14:textId="77777777" w:rsidTr="00514570">
        <w:tc>
          <w:tcPr>
            <w:tcW w:w="1696" w:type="dxa"/>
          </w:tcPr>
          <w:p w14:paraId="7B8DF457" w14:textId="51EFBEC1" w:rsidR="00514570" w:rsidRDefault="00514570" w:rsidP="00514570">
            <w:r>
              <w:t xml:space="preserve">Function </w:t>
            </w:r>
          </w:p>
        </w:tc>
        <w:tc>
          <w:tcPr>
            <w:tcW w:w="7320" w:type="dxa"/>
          </w:tcPr>
          <w:p w14:paraId="60B8530F" w14:textId="51FCB5C1" w:rsidR="00514570" w:rsidRPr="00811B12" w:rsidRDefault="00514570" w:rsidP="00514570">
            <w:pPr>
              <w:pStyle w:val="ListParagraph"/>
              <w:numPr>
                <w:ilvl w:val="0"/>
                <w:numId w:val="4"/>
              </w:numPr>
              <w:rPr>
                <w:sz w:val="20"/>
                <w:szCs w:val="20"/>
              </w:rPr>
            </w:pPr>
            <w:r w:rsidRPr="00811B12">
              <w:rPr>
                <w:sz w:val="20"/>
                <w:szCs w:val="20"/>
              </w:rPr>
              <w:t xml:space="preserve">The Robotic Arm should transport object from a defined position (point A) to another defined position (point B) without operator intervention during normal operation </w:t>
            </w:r>
          </w:p>
          <w:p w14:paraId="69988D3E" w14:textId="3686C624" w:rsidR="00514570" w:rsidRPr="00811B12" w:rsidRDefault="00514570" w:rsidP="00514570">
            <w:pPr>
              <w:pStyle w:val="ListParagraph"/>
              <w:numPr>
                <w:ilvl w:val="0"/>
                <w:numId w:val="4"/>
              </w:numPr>
              <w:rPr>
                <w:sz w:val="20"/>
                <w:szCs w:val="20"/>
              </w:rPr>
            </w:pPr>
            <w:r w:rsidRPr="00811B12">
              <w:rPr>
                <w:sz w:val="20"/>
                <w:szCs w:val="20"/>
              </w:rPr>
              <w:t>The robotic arm should carry out the required task at an accuracy of ± 1.0mm when placing the object at point B</w:t>
            </w:r>
          </w:p>
          <w:p w14:paraId="0FE3BAC6" w14:textId="0629693C" w:rsidR="00514570" w:rsidRPr="00811B12" w:rsidRDefault="00514570" w:rsidP="00514570">
            <w:pPr>
              <w:pStyle w:val="ListParagraph"/>
              <w:numPr>
                <w:ilvl w:val="0"/>
                <w:numId w:val="4"/>
              </w:numPr>
              <w:rPr>
                <w:sz w:val="20"/>
                <w:szCs w:val="20"/>
              </w:rPr>
            </w:pPr>
            <w:r w:rsidRPr="00811B12">
              <w:rPr>
                <w:sz w:val="20"/>
                <w:szCs w:val="20"/>
              </w:rPr>
              <w:t xml:space="preserve">The robotic arm should operate continuously over a standard 8-hour shift without need for operator assistance and minimal faults, excluding planned maintenance </w:t>
            </w:r>
          </w:p>
        </w:tc>
      </w:tr>
      <w:tr w:rsidR="006B0FA8" w14:paraId="38350888" w14:textId="77777777" w:rsidTr="00514570">
        <w:tc>
          <w:tcPr>
            <w:tcW w:w="1696" w:type="dxa"/>
          </w:tcPr>
          <w:p w14:paraId="24F0667D" w14:textId="129006B8" w:rsidR="00514570" w:rsidRDefault="00514570" w:rsidP="00514570">
            <w:r>
              <w:t>Payload &amp; Reach</w:t>
            </w:r>
          </w:p>
        </w:tc>
        <w:tc>
          <w:tcPr>
            <w:tcW w:w="7320" w:type="dxa"/>
          </w:tcPr>
          <w:p w14:paraId="4E3607FB" w14:textId="77777777" w:rsidR="00514570" w:rsidRPr="00811B12" w:rsidRDefault="00514570" w:rsidP="00514570">
            <w:pPr>
              <w:pStyle w:val="ListParagraph"/>
              <w:numPr>
                <w:ilvl w:val="0"/>
                <w:numId w:val="5"/>
              </w:numPr>
              <w:rPr>
                <w:sz w:val="20"/>
                <w:szCs w:val="20"/>
              </w:rPr>
            </w:pPr>
            <w:r w:rsidRPr="00811B12">
              <w:rPr>
                <w:sz w:val="20"/>
                <w:szCs w:val="20"/>
              </w:rPr>
              <w:t xml:space="preserve">The robotic arm should be capable of handling a max payload of 25kg </w:t>
            </w:r>
          </w:p>
          <w:p w14:paraId="2FA2C4B2" w14:textId="77777777" w:rsidR="00514570" w:rsidRPr="00811B12" w:rsidRDefault="00514570" w:rsidP="00514570">
            <w:pPr>
              <w:pStyle w:val="ListParagraph"/>
              <w:numPr>
                <w:ilvl w:val="0"/>
                <w:numId w:val="5"/>
              </w:numPr>
              <w:rPr>
                <w:sz w:val="20"/>
                <w:szCs w:val="20"/>
              </w:rPr>
            </w:pPr>
            <w:r w:rsidRPr="00811B12">
              <w:rPr>
                <w:sz w:val="20"/>
                <w:szCs w:val="20"/>
              </w:rPr>
              <w:t xml:space="preserve">The robotic arm should have a minimum horizontal reach of 2.0m at an accuracy of ± 1.0mm </w:t>
            </w:r>
          </w:p>
          <w:p w14:paraId="35988BB9" w14:textId="66D7E1BD" w:rsidR="00514570" w:rsidRPr="00811B12" w:rsidRDefault="00514570" w:rsidP="00514570">
            <w:pPr>
              <w:pStyle w:val="ListParagraph"/>
              <w:numPr>
                <w:ilvl w:val="0"/>
                <w:numId w:val="5"/>
              </w:numPr>
              <w:rPr>
                <w:sz w:val="20"/>
                <w:szCs w:val="20"/>
              </w:rPr>
            </w:pPr>
            <w:r w:rsidRPr="00811B12">
              <w:rPr>
                <w:sz w:val="20"/>
                <w:szCs w:val="20"/>
              </w:rPr>
              <w:t xml:space="preserve">Handling of the pay load should not cause structural damage, increased safety risk from instability or loss of </w:t>
            </w:r>
            <w:r w:rsidR="00021A47" w:rsidRPr="00811B12">
              <w:rPr>
                <w:sz w:val="20"/>
                <w:szCs w:val="20"/>
              </w:rPr>
              <w:t>accuracy beyond the specified tolerance (± 1.0mm)</w:t>
            </w:r>
          </w:p>
        </w:tc>
      </w:tr>
      <w:tr w:rsidR="006B0FA8" w14:paraId="32582C16" w14:textId="77777777" w:rsidTr="00514570">
        <w:tc>
          <w:tcPr>
            <w:tcW w:w="1696" w:type="dxa"/>
          </w:tcPr>
          <w:p w14:paraId="65951874" w14:textId="70CA9A8F" w:rsidR="00514570" w:rsidRDefault="00021A47" w:rsidP="00514570">
            <w:r>
              <w:t xml:space="preserve">Setup </w:t>
            </w:r>
          </w:p>
        </w:tc>
        <w:tc>
          <w:tcPr>
            <w:tcW w:w="7320" w:type="dxa"/>
          </w:tcPr>
          <w:p w14:paraId="74F7AD09" w14:textId="77777777" w:rsidR="00514570" w:rsidRPr="00811B12" w:rsidRDefault="00021A47" w:rsidP="00021A47">
            <w:pPr>
              <w:pStyle w:val="ListParagraph"/>
              <w:numPr>
                <w:ilvl w:val="0"/>
                <w:numId w:val="6"/>
              </w:numPr>
              <w:rPr>
                <w:sz w:val="20"/>
                <w:szCs w:val="20"/>
              </w:rPr>
            </w:pPr>
            <w:r w:rsidRPr="00811B12">
              <w:rPr>
                <w:sz w:val="20"/>
                <w:szCs w:val="20"/>
              </w:rPr>
              <w:t>Initial set should be achievable by one trained engineer and take no more than 1 hour to do so</w:t>
            </w:r>
          </w:p>
          <w:p w14:paraId="23D80C2F" w14:textId="27259D7D" w:rsidR="00021A47" w:rsidRPr="00811B12" w:rsidRDefault="00021A47" w:rsidP="00021A47">
            <w:pPr>
              <w:pStyle w:val="ListParagraph"/>
              <w:numPr>
                <w:ilvl w:val="0"/>
                <w:numId w:val="6"/>
              </w:numPr>
              <w:rPr>
                <w:sz w:val="20"/>
                <w:szCs w:val="20"/>
              </w:rPr>
            </w:pPr>
            <w:r w:rsidRPr="00811B12">
              <w:rPr>
                <w:sz w:val="20"/>
                <w:szCs w:val="20"/>
              </w:rPr>
              <w:t xml:space="preserve">The control system should only require the setting of a Home Position (Point A) and Target Position (Point B) as well as safest possible path </w:t>
            </w:r>
          </w:p>
        </w:tc>
      </w:tr>
      <w:tr w:rsidR="006B0FA8" w14:paraId="289C37E1" w14:textId="77777777" w:rsidTr="00514570">
        <w:tc>
          <w:tcPr>
            <w:tcW w:w="1696" w:type="dxa"/>
          </w:tcPr>
          <w:p w14:paraId="7BA006A1" w14:textId="7434D31D" w:rsidR="00514570" w:rsidRDefault="00021A47" w:rsidP="00514570">
            <w:r>
              <w:t xml:space="preserve">Maintenance </w:t>
            </w:r>
          </w:p>
        </w:tc>
        <w:tc>
          <w:tcPr>
            <w:tcW w:w="7320" w:type="dxa"/>
          </w:tcPr>
          <w:p w14:paraId="448AACF4" w14:textId="77777777" w:rsidR="00514570" w:rsidRPr="00811B12" w:rsidRDefault="00021A47" w:rsidP="00021A47">
            <w:pPr>
              <w:pStyle w:val="ListParagraph"/>
              <w:numPr>
                <w:ilvl w:val="0"/>
                <w:numId w:val="7"/>
              </w:numPr>
              <w:rPr>
                <w:sz w:val="20"/>
                <w:szCs w:val="20"/>
              </w:rPr>
            </w:pPr>
            <w:r w:rsidRPr="00811B12">
              <w:rPr>
                <w:sz w:val="20"/>
                <w:szCs w:val="20"/>
              </w:rPr>
              <w:t>Planned Preventative Maintenance (PPM) activities should not require system downtime greater than the standard 8-hour shift</w:t>
            </w:r>
          </w:p>
          <w:p w14:paraId="452B48FF" w14:textId="4CC4D2FF" w:rsidR="00021A47" w:rsidRPr="00811B12" w:rsidRDefault="00021A47" w:rsidP="00021A47">
            <w:pPr>
              <w:pStyle w:val="ListParagraph"/>
              <w:numPr>
                <w:ilvl w:val="0"/>
                <w:numId w:val="7"/>
              </w:numPr>
              <w:rPr>
                <w:sz w:val="20"/>
                <w:szCs w:val="20"/>
              </w:rPr>
            </w:pPr>
            <w:r w:rsidRPr="00811B12">
              <w:rPr>
                <w:sz w:val="20"/>
                <w:szCs w:val="20"/>
              </w:rPr>
              <w:t xml:space="preserve">The robotic arm should have a calibration procedure to ensure positional accuracy, the procedure should not need to be conducted more than once per 6 months </w:t>
            </w:r>
          </w:p>
        </w:tc>
      </w:tr>
      <w:tr w:rsidR="006B0FA8" w14:paraId="5785245C" w14:textId="77777777" w:rsidTr="00514570">
        <w:tc>
          <w:tcPr>
            <w:tcW w:w="1696" w:type="dxa"/>
          </w:tcPr>
          <w:p w14:paraId="0C187308" w14:textId="678F46A5" w:rsidR="00514570" w:rsidRDefault="00021A47" w:rsidP="00514570">
            <w:r>
              <w:t xml:space="preserve">Production Rate </w:t>
            </w:r>
          </w:p>
        </w:tc>
        <w:tc>
          <w:tcPr>
            <w:tcW w:w="7320" w:type="dxa"/>
          </w:tcPr>
          <w:p w14:paraId="50EDB6B5" w14:textId="77777777" w:rsidR="00514570" w:rsidRPr="00811B12" w:rsidRDefault="00021A47" w:rsidP="00021A47">
            <w:pPr>
              <w:pStyle w:val="ListParagraph"/>
              <w:numPr>
                <w:ilvl w:val="0"/>
                <w:numId w:val="8"/>
              </w:numPr>
              <w:rPr>
                <w:sz w:val="20"/>
                <w:szCs w:val="20"/>
              </w:rPr>
            </w:pPr>
            <w:r w:rsidRPr="00811B12">
              <w:rPr>
                <w:sz w:val="20"/>
                <w:szCs w:val="20"/>
              </w:rPr>
              <w:t>The robotic arm should achieve a successful operation rate of ≥99%. A success operation is defined as no damage to other work equipment of the payload</w:t>
            </w:r>
          </w:p>
          <w:p w14:paraId="2101A78A" w14:textId="0F2CF507" w:rsidR="00021A47" w:rsidRPr="00811B12" w:rsidRDefault="00021A47" w:rsidP="00021A47">
            <w:pPr>
              <w:pStyle w:val="ListParagraph"/>
              <w:numPr>
                <w:ilvl w:val="0"/>
                <w:numId w:val="8"/>
              </w:numPr>
              <w:rPr>
                <w:sz w:val="20"/>
                <w:szCs w:val="20"/>
              </w:rPr>
            </w:pPr>
            <w:r w:rsidRPr="00811B12">
              <w:rPr>
                <w:sz w:val="20"/>
                <w:szCs w:val="20"/>
              </w:rPr>
              <w:t xml:space="preserve">The robotic arm should complete a full cycle in ≤30 seconds </w:t>
            </w:r>
          </w:p>
        </w:tc>
      </w:tr>
      <w:tr w:rsidR="006B0FA8" w14:paraId="47B3AAEC" w14:textId="77777777" w:rsidTr="00514570">
        <w:tc>
          <w:tcPr>
            <w:tcW w:w="1696" w:type="dxa"/>
          </w:tcPr>
          <w:p w14:paraId="29D0C559" w14:textId="0E0EE216" w:rsidR="00514570" w:rsidRDefault="00622112" w:rsidP="00514570">
            <w:r>
              <w:t>Safety</w:t>
            </w:r>
          </w:p>
        </w:tc>
        <w:tc>
          <w:tcPr>
            <w:tcW w:w="7320" w:type="dxa"/>
          </w:tcPr>
          <w:p w14:paraId="5804CACA" w14:textId="77777777" w:rsidR="00514570" w:rsidRPr="00811B12" w:rsidRDefault="00622112" w:rsidP="00622112">
            <w:pPr>
              <w:pStyle w:val="ListParagraph"/>
              <w:numPr>
                <w:ilvl w:val="0"/>
                <w:numId w:val="9"/>
              </w:numPr>
              <w:rPr>
                <w:sz w:val="20"/>
                <w:szCs w:val="20"/>
              </w:rPr>
            </w:pPr>
            <w:r w:rsidRPr="00811B12">
              <w:rPr>
                <w:sz w:val="20"/>
                <w:szCs w:val="20"/>
              </w:rPr>
              <w:t xml:space="preserve">The robotic arm should only take the predefined safest path to avoid known hazards </w:t>
            </w:r>
          </w:p>
          <w:p w14:paraId="6832AF38" w14:textId="77777777" w:rsidR="00622112" w:rsidRPr="00811B12" w:rsidRDefault="00622112" w:rsidP="00622112">
            <w:pPr>
              <w:pStyle w:val="ListParagraph"/>
              <w:numPr>
                <w:ilvl w:val="0"/>
                <w:numId w:val="9"/>
              </w:numPr>
              <w:rPr>
                <w:sz w:val="20"/>
                <w:szCs w:val="20"/>
              </w:rPr>
            </w:pPr>
            <w:r w:rsidRPr="00811B12">
              <w:rPr>
                <w:sz w:val="20"/>
                <w:szCs w:val="20"/>
              </w:rPr>
              <w:t xml:space="preserve">The system should include an emergency stop function the stops any motion of the robotic arm without releasing the payload within 1 second of activation </w:t>
            </w:r>
          </w:p>
          <w:p w14:paraId="492FBEB3" w14:textId="6D01CC4B" w:rsidR="00622112" w:rsidRPr="00811B12" w:rsidRDefault="00622112" w:rsidP="00622112">
            <w:pPr>
              <w:pStyle w:val="ListParagraph"/>
              <w:numPr>
                <w:ilvl w:val="0"/>
                <w:numId w:val="9"/>
              </w:numPr>
              <w:rPr>
                <w:sz w:val="20"/>
                <w:szCs w:val="20"/>
              </w:rPr>
            </w:pPr>
            <w:r w:rsidRPr="00811B12">
              <w:rPr>
                <w:sz w:val="20"/>
                <w:szCs w:val="20"/>
              </w:rPr>
              <w:t>Supplier risk assessment and operation manual should be provided to demonstrate safe use</w:t>
            </w:r>
          </w:p>
        </w:tc>
      </w:tr>
      <w:tr w:rsidR="006B0FA8" w14:paraId="7C503FDC" w14:textId="77777777" w:rsidTr="00514570">
        <w:tc>
          <w:tcPr>
            <w:tcW w:w="1696" w:type="dxa"/>
          </w:tcPr>
          <w:p w14:paraId="7665373F" w14:textId="38052102" w:rsidR="00622112" w:rsidRDefault="00622112" w:rsidP="00514570">
            <w:r>
              <w:t xml:space="preserve">Compliance </w:t>
            </w:r>
          </w:p>
        </w:tc>
        <w:tc>
          <w:tcPr>
            <w:tcW w:w="7320" w:type="dxa"/>
          </w:tcPr>
          <w:p w14:paraId="01428575" w14:textId="77777777" w:rsidR="00622112" w:rsidRPr="00811B12" w:rsidRDefault="00622112" w:rsidP="00622112">
            <w:pPr>
              <w:pStyle w:val="ListParagraph"/>
              <w:numPr>
                <w:ilvl w:val="0"/>
                <w:numId w:val="10"/>
              </w:numPr>
              <w:rPr>
                <w:sz w:val="20"/>
                <w:szCs w:val="20"/>
              </w:rPr>
            </w:pPr>
            <w:r w:rsidRPr="00811B12">
              <w:rPr>
                <w:sz w:val="20"/>
                <w:szCs w:val="20"/>
              </w:rPr>
              <w:t xml:space="preserve">The robotic arm should be designed and assessed in accordance with: </w:t>
            </w:r>
          </w:p>
          <w:p w14:paraId="66936ECF" w14:textId="77777777" w:rsidR="00622112" w:rsidRPr="00811B12" w:rsidRDefault="00622112" w:rsidP="00622112">
            <w:pPr>
              <w:pStyle w:val="ListParagraph"/>
              <w:rPr>
                <w:sz w:val="20"/>
                <w:szCs w:val="20"/>
              </w:rPr>
            </w:pPr>
            <w:r w:rsidRPr="00811B12">
              <w:rPr>
                <w:sz w:val="20"/>
                <w:szCs w:val="20"/>
              </w:rPr>
              <w:t>PUWER (1998)</w:t>
            </w:r>
          </w:p>
          <w:p w14:paraId="5B195B89" w14:textId="77777777" w:rsidR="00622112" w:rsidRPr="00811B12" w:rsidRDefault="00622112" w:rsidP="00622112">
            <w:pPr>
              <w:pStyle w:val="ListParagraph"/>
              <w:rPr>
                <w:sz w:val="20"/>
                <w:szCs w:val="20"/>
              </w:rPr>
            </w:pPr>
            <w:r w:rsidRPr="00811B12">
              <w:rPr>
                <w:sz w:val="20"/>
                <w:szCs w:val="20"/>
              </w:rPr>
              <w:t xml:space="preserve">Health and Safety at Work Act (1974) </w:t>
            </w:r>
          </w:p>
          <w:p w14:paraId="623B10CC" w14:textId="77777777" w:rsidR="00622112" w:rsidRPr="00811B12" w:rsidRDefault="00622112" w:rsidP="00622112">
            <w:pPr>
              <w:pStyle w:val="ListParagraph"/>
              <w:rPr>
                <w:sz w:val="20"/>
                <w:szCs w:val="20"/>
              </w:rPr>
            </w:pPr>
            <w:r w:rsidRPr="00811B12">
              <w:rPr>
                <w:sz w:val="20"/>
                <w:szCs w:val="20"/>
              </w:rPr>
              <w:t>Supply of Machinery (Safety Regulations) 2008</w:t>
            </w:r>
          </w:p>
          <w:p w14:paraId="5F8C0AAA" w14:textId="77777777" w:rsidR="00622112" w:rsidRPr="00811B12" w:rsidRDefault="00622112" w:rsidP="00622112">
            <w:pPr>
              <w:pStyle w:val="ListParagraph"/>
              <w:rPr>
                <w:sz w:val="20"/>
                <w:szCs w:val="20"/>
              </w:rPr>
            </w:pPr>
            <w:r w:rsidRPr="00811B12">
              <w:rPr>
                <w:sz w:val="20"/>
                <w:szCs w:val="20"/>
              </w:rPr>
              <w:t>EN ISO 10218-1/2</w:t>
            </w:r>
          </w:p>
          <w:p w14:paraId="240559BC" w14:textId="22A588FA" w:rsidR="00622112" w:rsidRPr="00811B12" w:rsidRDefault="00622112" w:rsidP="00622112">
            <w:pPr>
              <w:pStyle w:val="ListParagraph"/>
              <w:rPr>
                <w:sz w:val="20"/>
                <w:szCs w:val="20"/>
              </w:rPr>
            </w:pPr>
            <w:r w:rsidRPr="00811B12">
              <w:rPr>
                <w:sz w:val="20"/>
                <w:szCs w:val="20"/>
              </w:rPr>
              <w:t>ISO</w:t>
            </w:r>
            <w:r w:rsidR="00000996" w:rsidRPr="00811B12">
              <w:rPr>
                <w:sz w:val="20"/>
                <w:szCs w:val="20"/>
              </w:rPr>
              <w:t>/TS</w:t>
            </w:r>
            <w:r w:rsidRPr="00811B12">
              <w:rPr>
                <w:sz w:val="20"/>
                <w:szCs w:val="20"/>
              </w:rPr>
              <w:t xml:space="preserve"> 15066 </w:t>
            </w:r>
          </w:p>
        </w:tc>
      </w:tr>
      <w:tr w:rsidR="006B0FA8" w14:paraId="0822C5FB" w14:textId="77777777" w:rsidTr="00514570">
        <w:tc>
          <w:tcPr>
            <w:tcW w:w="1696" w:type="dxa"/>
          </w:tcPr>
          <w:p w14:paraId="5B241C1A" w14:textId="421AB6B0" w:rsidR="00622112" w:rsidRDefault="00622112" w:rsidP="00514570">
            <w:r>
              <w:t xml:space="preserve">Cost </w:t>
            </w:r>
          </w:p>
        </w:tc>
        <w:tc>
          <w:tcPr>
            <w:tcW w:w="7320" w:type="dxa"/>
          </w:tcPr>
          <w:p w14:paraId="1356E884" w14:textId="23ABDBA9" w:rsidR="00622112" w:rsidRPr="00811B12" w:rsidRDefault="00622112" w:rsidP="00622112">
            <w:pPr>
              <w:pStyle w:val="ListParagraph"/>
              <w:numPr>
                <w:ilvl w:val="0"/>
                <w:numId w:val="11"/>
              </w:numPr>
              <w:rPr>
                <w:sz w:val="20"/>
                <w:szCs w:val="20"/>
              </w:rPr>
            </w:pPr>
            <w:r w:rsidRPr="00811B12">
              <w:rPr>
                <w:sz w:val="20"/>
                <w:szCs w:val="20"/>
              </w:rPr>
              <w:t>The total cost of the robotic arm and system (includes mechanical components, actuators, control hardware, safety features, materials and manufacture) shall be within a budget range of £25,000 - £50,000</w:t>
            </w:r>
          </w:p>
        </w:tc>
      </w:tr>
      <w:tr w:rsidR="006B0FA8" w14:paraId="6CB3117E" w14:textId="77777777" w:rsidTr="00514570">
        <w:tc>
          <w:tcPr>
            <w:tcW w:w="1696" w:type="dxa"/>
          </w:tcPr>
          <w:p w14:paraId="0823AFC0" w14:textId="436FF92D" w:rsidR="00622112" w:rsidRDefault="00622112" w:rsidP="00514570">
            <w:r>
              <w:t xml:space="preserve">Sustainability </w:t>
            </w:r>
          </w:p>
        </w:tc>
        <w:tc>
          <w:tcPr>
            <w:tcW w:w="7320" w:type="dxa"/>
          </w:tcPr>
          <w:p w14:paraId="532F45E0" w14:textId="77777777" w:rsidR="00622112" w:rsidRPr="00811B12" w:rsidRDefault="00622112" w:rsidP="00622112">
            <w:pPr>
              <w:pStyle w:val="ListParagraph"/>
              <w:numPr>
                <w:ilvl w:val="0"/>
                <w:numId w:val="12"/>
              </w:numPr>
              <w:rPr>
                <w:sz w:val="20"/>
                <w:szCs w:val="20"/>
              </w:rPr>
            </w:pPr>
            <w:r w:rsidRPr="00811B12">
              <w:rPr>
                <w:sz w:val="20"/>
                <w:szCs w:val="20"/>
              </w:rPr>
              <w:t xml:space="preserve">80% of materials used to produce robotic arm should be recyclable </w:t>
            </w:r>
          </w:p>
          <w:p w14:paraId="2A89D25C" w14:textId="77777777" w:rsidR="00622112" w:rsidRPr="00811B12" w:rsidRDefault="00622112" w:rsidP="00622112">
            <w:pPr>
              <w:pStyle w:val="ListParagraph"/>
              <w:numPr>
                <w:ilvl w:val="0"/>
                <w:numId w:val="12"/>
              </w:numPr>
              <w:rPr>
                <w:sz w:val="20"/>
                <w:szCs w:val="20"/>
              </w:rPr>
            </w:pPr>
            <w:r w:rsidRPr="00811B12">
              <w:rPr>
                <w:sz w:val="20"/>
                <w:szCs w:val="20"/>
              </w:rPr>
              <w:t>Use of hazardous materials should be minimised with documented appropriate handling and disposal procedures</w:t>
            </w:r>
          </w:p>
          <w:p w14:paraId="5C1A015C" w14:textId="2381A288" w:rsidR="00622112" w:rsidRPr="00811B12" w:rsidRDefault="00622112" w:rsidP="00622112">
            <w:pPr>
              <w:pStyle w:val="ListParagraph"/>
              <w:numPr>
                <w:ilvl w:val="0"/>
                <w:numId w:val="12"/>
              </w:numPr>
              <w:rPr>
                <w:sz w:val="20"/>
                <w:szCs w:val="20"/>
              </w:rPr>
            </w:pPr>
            <w:r w:rsidRPr="00811B12">
              <w:rPr>
                <w:sz w:val="20"/>
                <w:szCs w:val="20"/>
              </w:rPr>
              <w:t xml:space="preserve">The design must prioritise off the shelf components and materials readily available within the UK </w:t>
            </w:r>
          </w:p>
        </w:tc>
      </w:tr>
    </w:tbl>
    <w:p w14:paraId="52AAF0E4" w14:textId="77777777" w:rsidR="00514570" w:rsidRPr="00514570" w:rsidRDefault="00514570" w:rsidP="00514570"/>
    <w:p w14:paraId="30378624" w14:textId="77777777" w:rsidR="00811B12" w:rsidRDefault="00811B12" w:rsidP="00811B12">
      <w:pPr>
        <w:sectPr w:rsidR="00811B12" w:rsidSect="0049609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pPr>
    </w:p>
    <w:p w14:paraId="45B0B554" w14:textId="481FBD53" w:rsidR="0082598E" w:rsidRDefault="451DBBE7" w:rsidP="000C0584">
      <w:pPr>
        <w:pStyle w:val="Heading2"/>
      </w:pPr>
      <w:bookmarkStart w:id="22" w:name="_Toc1284481429"/>
      <w:r>
        <w:t xml:space="preserve">Gantt Chart </w:t>
      </w:r>
      <w:r w:rsidR="56D7FE87">
        <w:t>JD</w:t>
      </w:r>
      <w:bookmarkEnd w:id="22"/>
    </w:p>
    <w:p w14:paraId="1D4DAEBA" w14:textId="77777777" w:rsidR="0082598E" w:rsidRDefault="0082598E" w:rsidP="0082598E"/>
    <w:p w14:paraId="2C9B9CD3" w14:textId="77777777" w:rsidR="0082598E" w:rsidRPr="0082598E" w:rsidRDefault="0082598E" w:rsidP="0082598E"/>
    <w:tbl>
      <w:tblPr>
        <w:tblW w:w="13968" w:type="dxa"/>
        <w:tblLook w:val="04A0" w:firstRow="1" w:lastRow="0" w:firstColumn="1" w:lastColumn="0" w:noHBand="0" w:noVBand="1"/>
      </w:tblPr>
      <w:tblGrid>
        <w:gridCol w:w="1107"/>
        <w:gridCol w:w="2452"/>
        <w:gridCol w:w="1156"/>
        <w:gridCol w:w="1077"/>
        <w:gridCol w:w="342"/>
        <w:gridCol w:w="343"/>
        <w:gridCol w:w="342"/>
        <w:gridCol w:w="342"/>
        <w:gridCol w:w="342"/>
        <w:gridCol w:w="342"/>
        <w:gridCol w:w="342"/>
        <w:gridCol w:w="342"/>
        <w:gridCol w:w="345"/>
        <w:gridCol w:w="566"/>
        <w:gridCol w:w="565"/>
        <w:gridCol w:w="566"/>
        <w:gridCol w:w="565"/>
        <w:gridCol w:w="565"/>
        <w:gridCol w:w="566"/>
        <w:gridCol w:w="565"/>
        <w:gridCol w:w="565"/>
        <w:gridCol w:w="565"/>
        <w:gridCol w:w="6"/>
      </w:tblGrid>
      <w:tr w:rsidR="00D02F73" w:rsidRPr="0082598E" w14:paraId="12B42F96" w14:textId="77777777" w:rsidTr="00345446">
        <w:trPr>
          <w:trHeight w:val="375"/>
        </w:trPr>
        <w:tc>
          <w:tcPr>
            <w:tcW w:w="5792" w:type="dxa"/>
            <w:gridSpan w:val="4"/>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380582D1"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8176" w:type="dxa"/>
            <w:gridSpan w:val="19"/>
            <w:tcBorders>
              <w:top w:val="single" w:sz="4" w:space="0" w:color="auto"/>
              <w:left w:val="nil"/>
              <w:bottom w:val="single" w:sz="4" w:space="0" w:color="auto"/>
              <w:right w:val="single" w:sz="4" w:space="0" w:color="auto"/>
            </w:tcBorders>
            <w:noWrap/>
            <w:vAlign w:val="bottom"/>
            <w:hideMark/>
          </w:tcPr>
          <w:p w14:paraId="46785DD3"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Week</w:t>
            </w:r>
          </w:p>
        </w:tc>
      </w:tr>
      <w:tr w:rsidR="00821C88" w:rsidRPr="0082598E" w14:paraId="63ECFF87" w14:textId="77777777" w:rsidTr="00345446">
        <w:trPr>
          <w:gridAfter w:val="1"/>
          <w:wAfter w:w="6" w:type="dxa"/>
          <w:trHeight w:val="750"/>
        </w:trPr>
        <w:tc>
          <w:tcPr>
            <w:tcW w:w="1107" w:type="dxa"/>
            <w:tcBorders>
              <w:top w:val="nil"/>
              <w:left w:val="single" w:sz="4" w:space="0" w:color="auto"/>
              <w:bottom w:val="single" w:sz="4" w:space="0" w:color="auto"/>
              <w:right w:val="single" w:sz="4" w:space="0" w:color="auto"/>
            </w:tcBorders>
            <w:vAlign w:val="center"/>
            <w:hideMark/>
          </w:tcPr>
          <w:p w14:paraId="25924F5B"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Team Member</w:t>
            </w:r>
          </w:p>
        </w:tc>
        <w:tc>
          <w:tcPr>
            <w:tcW w:w="2452" w:type="dxa"/>
            <w:tcBorders>
              <w:top w:val="nil"/>
              <w:left w:val="nil"/>
              <w:bottom w:val="single" w:sz="4" w:space="0" w:color="auto"/>
              <w:right w:val="single" w:sz="4" w:space="0" w:color="auto"/>
            </w:tcBorders>
            <w:noWrap/>
            <w:vAlign w:val="center"/>
            <w:hideMark/>
          </w:tcPr>
          <w:p w14:paraId="78FB22EF"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Task </w:t>
            </w:r>
          </w:p>
        </w:tc>
        <w:tc>
          <w:tcPr>
            <w:tcW w:w="1156" w:type="dxa"/>
            <w:tcBorders>
              <w:top w:val="nil"/>
              <w:left w:val="nil"/>
              <w:bottom w:val="single" w:sz="4" w:space="0" w:color="auto"/>
              <w:right w:val="single" w:sz="4" w:space="0" w:color="auto"/>
            </w:tcBorders>
            <w:noWrap/>
            <w:vAlign w:val="center"/>
            <w:hideMark/>
          </w:tcPr>
          <w:p w14:paraId="55781299"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Start Date </w:t>
            </w:r>
          </w:p>
        </w:tc>
        <w:tc>
          <w:tcPr>
            <w:tcW w:w="1077" w:type="dxa"/>
            <w:tcBorders>
              <w:top w:val="nil"/>
              <w:left w:val="nil"/>
              <w:bottom w:val="single" w:sz="4" w:space="0" w:color="auto"/>
              <w:right w:val="single" w:sz="4" w:space="0" w:color="auto"/>
            </w:tcBorders>
            <w:noWrap/>
            <w:vAlign w:val="center"/>
            <w:hideMark/>
          </w:tcPr>
          <w:p w14:paraId="7A6E6772"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Due Date </w:t>
            </w:r>
          </w:p>
        </w:tc>
        <w:tc>
          <w:tcPr>
            <w:tcW w:w="342" w:type="dxa"/>
            <w:tcBorders>
              <w:top w:val="nil"/>
              <w:left w:val="nil"/>
              <w:bottom w:val="single" w:sz="4" w:space="0" w:color="auto"/>
              <w:right w:val="single" w:sz="4" w:space="0" w:color="auto"/>
            </w:tcBorders>
            <w:noWrap/>
            <w:vAlign w:val="bottom"/>
            <w:hideMark/>
          </w:tcPr>
          <w:p w14:paraId="788387E2"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1</w:t>
            </w:r>
          </w:p>
        </w:tc>
        <w:tc>
          <w:tcPr>
            <w:tcW w:w="343" w:type="dxa"/>
            <w:tcBorders>
              <w:top w:val="nil"/>
              <w:left w:val="nil"/>
              <w:bottom w:val="single" w:sz="4" w:space="0" w:color="auto"/>
              <w:right w:val="single" w:sz="4" w:space="0" w:color="auto"/>
            </w:tcBorders>
            <w:noWrap/>
            <w:vAlign w:val="bottom"/>
            <w:hideMark/>
          </w:tcPr>
          <w:p w14:paraId="6900D286"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2</w:t>
            </w:r>
          </w:p>
        </w:tc>
        <w:tc>
          <w:tcPr>
            <w:tcW w:w="342" w:type="dxa"/>
            <w:tcBorders>
              <w:top w:val="nil"/>
              <w:left w:val="nil"/>
              <w:bottom w:val="single" w:sz="4" w:space="0" w:color="auto"/>
              <w:right w:val="single" w:sz="4" w:space="0" w:color="auto"/>
            </w:tcBorders>
            <w:noWrap/>
            <w:vAlign w:val="bottom"/>
            <w:hideMark/>
          </w:tcPr>
          <w:p w14:paraId="5F994E65"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3</w:t>
            </w:r>
          </w:p>
        </w:tc>
        <w:tc>
          <w:tcPr>
            <w:tcW w:w="342" w:type="dxa"/>
            <w:tcBorders>
              <w:top w:val="nil"/>
              <w:left w:val="nil"/>
              <w:bottom w:val="single" w:sz="4" w:space="0" w:color="auto"/>
              <w:right w:val="single" w:sz="4" w:space="0" w:color="auto"/>
            </w:tcBorders>
            <w:noWrap/>
            <w:vAlign w:val="bottom"/>
            <w:hideMark/>
          </w:tcPr>
          <w:p w14:paraId="1761723A"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4</w:t>
            </w:r>
          </w:p>
        </w:tc>
        <w:tc>
          <w:tcPr>
            <w:tcW w:w="342" w:type="dxa"/>
            <w:tcBorders>
              <w:top w:val="nil"/>
              <w:left w:val="nil"/>
              <w:bottom w:val="single" w:sz="4" w:space="0" w:color="auto"/>
              <w:right w:val="single" w:sz="4" w:space="0" w:color="auto"/>
            </w:tcBorders>
            <w:noWrap/>
            <w:vAlign w:val="bottom"/>
            <w:hideMark/>
          </w:tcPr>
          <w:p w14:paraId="1067E660"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5</w:t>
            </w:r>
          </w:p>
        </w:tc>
        <w:tc>
          <w:tcPr>
            <w:tcW w:w="342" w:type="dxa"/>
            <w:tcBorders>
              <w:top w:val="nil"/>
              <w:left w:val="nil"/>
              <w:bottom w:val="single" w:sz="4" w:space="0" w:color="auto"/>
              <w:right w:val="single" w:sz="4" w:space="0" w:color="auto"/>
            </w:tcBorders>
            <w:noWrap/>
            <w:vAlign w:val="bottom"/>
            <w:hideMark/>
          </w:tcPr>
          <w:p w14:paraId="7CFDB967"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6</w:t>
            </w:r>
          </w:p>
        </w:tc>
        <w:tc>
          <w:tcPr>
            <w:tcW w:w="342" w:type="dxa"/>
            <w:tcBorders>
              <w:top w:val="nil"/>
              <w:left w:val="nil"/>
              <w:bottom w:val="single" w:sz="4" w:space="0" w:color="auto"/>
              <w:right w:val="single" w:sz="4" w:space="0" w:color="auto"/>
            </w:tcBorders>
            <w:noWrap/>
            <w:vAlign w:val="bottom"/>
            <w:hideMark/>
          </w:tcPr>
          <w:p w14:paraId="2CBE9E07"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7</w:t>
            </w:r>
          </w:p>
        </w:tc>
        <w:tc>
          <w:tcPr>
            <w:tcW w:w="342" w:type="dxa"/>
            <w:tcBorders>
              <w:top w:val="nil"/>
              <w:left w:val="nil"/>
              <w:bottom w:val="single" w:sz="4" w:space="0" w:color="auto"/>
              <w:right w:val="single" w:sz="4" w:space="0" w:color="auto"/>
            </w:tcBorders>
            <w:noWrap/>
            <w:vAlign w:val="bottom"/>
            <w:hideMark/>
          </w:tcPr>
          <w:p w14:paraId="27C144E4"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8</w:t>
            </w:r>
          </w:p>
        </w:tc>
        <w:tc>
          <w:tcPr>
            <w:tcW w:w="345" w:type="dxa"/>
            <w:tcBorders>
              <w:top w:val="nil"/>
              <w:left w:val="nil"/>
              <w:bottom w:val="single" w:sz="4" w:space="0" w:color="auto"/>
              <w:right w:val="single" w:sz="4" w:space="0" w:color="auto"/>
            </w:tcBorders>
            <w:noWrap/>
            <w:vAlign w:val="bottom"/>
            <w:hideMark/>
          </w:tcPr>
          <w:p w14:paraId="3C7CAA35"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9</w:t>
            </w:r>
          </w:p>
        </w:tc>
        <w:tc>
          <w:tcPr>
            <w:tcW w:w="566" w:type="dxa"/>
            <w:tcBorders>
              <w:top w:val="nil"/>
              <w:left w:val="nil"/>
              <w:bottom w:val="single" w:sz="4" w:space="0" w:color="auto"/>
              <w:right w:val="single" w:sz="4" w:space="0" w:color="auto"/>
            </w:tcBorders>
            <w:noWrap/>
            <w:vAlign w:val="bottom"/>
            <w:hideMark/>
          </w:tcPr>
          <w:p w14:paraId="159A82C1"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10</w:t>
            </w:r>
          </w:p>
        </w:tc>
        <w:tc>
          <w:tcPr>
            <w:tcW w:w="565" w:type="dxa"/>
            <w:tcBorders>
              <w:top w:val="nil"/>
              <w:left w:val="nil"/>
              <w:bottom w:val="single" w:sz="4" w:space="0" w:color="auto"/>
              <w:right w:val="single" w:sz="4" w:space="0" w:color="auto"/>
            </w:tcBorders>
            <w:noWrap/>
            <w:vAlign w:val="bottom"/>
            <w:hideMark/>
          </w:tcPr>
          <w:p w14:paraId="6396F53C"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11</w:t>
            </w:r>
          </w:p>
        </w:tc>
        <w:tc>
          <w:tcPr>
            <w:tcW w:w="566" w:type="dxa"/>
            <w:tcBorders>
              <w:top w:val="nil"/>
              <w:left w:val="nil"/>
              <w:bottom w:val="single" w:sz="4" w:space="0" w:color="auto"/>
              <w:right w:val="single" w:sz="4" w:space="0" w:color="auto"/>
            </w:tcBorders>
            <w:noWrap/>
            <w:vAlign w:val="bottom"/>
            <w:hideMark/>
          </w:tcPr>
          <w:p w14:paraId="314AF7CF"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12</w:t>
            </w:r>
          </w:p>
        </w:tc>
        <w:tc>
          <w:tcPr>
            <w:tcW w:w="565" w:type="dxa"/>
            <w:tcBorders>
              <w:top w:val="nil"/>
              <w:left w:val="nil"/>
              <w:bottom w:val="single" w:sz="4" w:space="0" w:color="auto"/>
              <w:right w:val="single" w:sz="4" w:space="0" w:color="auto"/>
            </w:tcBorders>
            <w:noWrap/>
            <w:vAlign w:val="bottom"/>
            <w:hideMark/>
          </w:tcPr>
          <w:p w14:paraId="24118117"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13</w:t>
            </w:r>
          </w:p>
        </w:tc>
        <w:tc>
          <w:tcPr>
            <w:tcW w:w="565" w:type="dxa"/>
            <w:tcBorders>
              <w:top w:val="nil"/>
              <w:left w:val="nil"/>
              <w:bottom w:val="single" w:sz="4" w:space="0" w:color="auto"/>
              <w:right w:val="single" w:sz="4" w:space="0" w:color="auto"/>
            </w:tcBorders>
            <w:noWrap/>
            <w:vAlign w:val="bottom"/>
            <w:hideMark/>
          </w:tcPr>
          <w:p w14:paraId="4E920E5F"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14</w:t>
            </w:r>
          </w:p>
        </w:tc>
        <w:tc>
          <w:tcPr>
            <w:tcW w:w="566" w:type="dxa"/>
            <w:tcBorders>
              <w:top w:val="nil"/>
              <w:left w:val="nil"/>
              <w:bottom w:val="single" w:sz="4" w:space="0" w:color="auto"/>
              <w:right w:val="single" w:sz="4" w:space="0" w:color="auto"/>
            </w:tcBorders>
            <w:noWrap/>
            <w:vAlign w:val="bottom"/>
            <w:hideMark/>
          </w:tcPr>
          <w:p w14:paraId="543E2322"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15</w:t>
            </w:r>
          </w:p>
        </w:tc>
        <w:tc>
          <w:tcPr>
            <w:tcW w:w="565" w:type="dxa"/>
            <w:tcBorders>
              <w:top w:val="nil"/>
              <w:left w:val="nil"/>
              <w:bottom w:val="single" w:sz="4" w:space="0" w:color="auto"/>
              <w:right w:val="single" w:sz="4" w:space="0" w:color="auto"/>
            </w:tcBorders>
            <w:noWrap/>
            <w:vAlign w:val="bottom"/>
            <w:hideMark/>
          </w:tcPr>
          <w:p w14:paraId="6ED6BA46"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16</w:t>
            </w:r>
          </w:p>
        </w:tc>
        <w:tc>
          <w:tcPr>
            <w:tcW w:w="565" w:type="dxa"/>
            <w:tcBorders>
              <w:top w:val="nil"/>
              <w:left w:val="nil"/>
              <w:bottom w:val="single" w:sz="4" w:space="0" w:color="auto"/>
              <w:right w:val="single" w:sz="4" w:space="0" w:color="auto"/>
            </w:tcBorders>
            <w:noWrap/>
            <w:vAlign w:val="bottom"/>
            <w:hideMark/>
          </w:tcPr>
          <w:p w14:paraId="3EB4F0FD"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17</w:t>
            </w:r>
          </w:p>
        </w:tc>
        <w:tc>
          <w:tcPr>
            <w:tcW w:w="565" w:type="dxa"/>
            <w:tcBorders>
              <w:top w:val="nil"/>
              <w:left w:val="nil"/>
              <w:bottom w:val="single" w:sz="4" w:space="0" w:color="auto"/>
              <w:right w:val="single" w:sz="4" w:space="0" w:color="auto"/>
            </w:tcBorders>
            <w:noWrap/>
            <w:vAlign w:val="bottom"/>
            <w:hideMark/>
          </w:tcPr>
          <w:p w14:paraId="3E8DE091"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16"/>
                <w:szCs w:val="16"/>
                <w:lang w:eastAsia="en-GB"/>
                <w14:ligatures w14:val="none"/>
              </w:rPr>
            </w:pPr>
            <w:r w:rsidRPr="0082598E">
              <w:rPr>
                <w:rFonts w:ascii="Aptos Narrow" w:eastAsia="Times New Roman" w:hAnsi="Aptos Narrow" w:cs="Times New Roman"/>
                <w:color w:val="000000"/>
                <w:kern w:val="0"/>
                <w:sz w:val="16"/>
                <w:szCs w:val="16"/>
                <w:lang w:eastAsia="en-GB"/>
                <w14:ligatures w14:val="none"/>
              </w:rPr>
              <w:t>18</w:t>
            </w:r>
          </w:p>
        </w:tc>
      </w:tr>
      <w:tr w:rsidR="008260C9" w:rsidRPr="0082598E" w14:paraId="2BD543EF" w14:textId="77777777" w:rsidTr="00345446">
        <w:trPr>
          <w:trHeight w:val="375"/>
        </w:trPr>
        <w:tc>
          <w:tcPr>
            <w:tcW w:w="1107" w:type="dxa"/>
            <w:tcBorders>
              <w:top w:val="nil"/>
              <w:left w:val="single" w:sz="4" w:space="0" w:color="auto"/>
              <w:bottom w:val="single" w:sz="4" w:space="0" w:color="auto"/>
              <w:right w:val="single" w:sz="4" w:space="0" w:color="auto"/>
            </w:tcBorders>
            <w:noWrap/>
            <w:vAlign w:val="bottom"/>
            <w:hideMark/>
          </w:tcPr>
          <w:p w14:paraId="1613CA9E"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All</w:t>
            </w:r>
          </w:p>
        </w:tc>
        <w:tc>
          <w:tcPr>
            <w:tcW w:w="2452" w:type="dxa"/>
            <w:tcBorders>
              <w:top w:val="nil"/>
              <w:left w:val="nil"/>
              <w:bottom w:val="single" w:sz="4" w:space="0" w:color="auto"/>
              <w:right w:val="single" w:sz="4" w:space="0" w:color="auto"/>
            </w:tcBorders>
            <w:noWrap/>
            <w:vAlign w:val="bottom"/>
            <w:hideMark/>
          </w:tcPr>
          <w:p w14:paraId="1050CA72"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Research </w:t>
            </w:r>
          </w:p>
        </w:tc>
        <w:tc>
          <w:tcPr>
            <w:tcW w:w="1156" w:type="dxa"/>
            <w:tcBorders>
              <w:top w:val="nil"/>
              <w:left w:val="nil"/>
              <w:bottom w:val="single" w:sz="4" w:space="0" w:color="auto"/>
              <w:right w:val="single" w:sz="4" w:space="0" w:color="auto"/>
            </w:tcBorders>
            <w:noWrap/>
            <w:vAlign w:val="bottom"/>
            <w:hideMark/>
          </w:tcPr>
          <w:p w14:paraId="06732FFD"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30-Jan</w:t>
            </w:r>
          </w:p>
        </w:tc>
        <w:tc>
          <w:tcPr>
            <w:tcW w:w="1077" w:type="dxa"/>
            <w:tcBorders>
              <w:top w:val="nil"/>
              <w:left w:val="nil"/>
              <w:bottom w:val="single" w:sz="4" w:space="0" w:color="auto"/>
              <w:right w:val="single" w:sz="4" w:space="0" w:color="auto"/>
            </w:tcBorders>
            <w:noWrap/>
            <w:vAlign w:val="bottom"/>
            <w:hideMark/>
          </w:tcPr>
          <w:p w14:paraId="0C04B5B6"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27-Mar</w:t>
            </w:r>
          </w:p>
        </w:tc>
        <w:tc>
          <w:tcPr>
            <w:tcW w:w="3082" w:type="dxa"/>
            <w:gridSpan w:val="9"/>
            <w:tcBorders>
              <w:top w:val="single" w:sz="4" w:space="0" w:color="auto"/>
              <w:left w:val="nil"/>
              <w:bottom w:val="single" w:sz="4" w:space="0" w:color="auto"/>
              <w:right w:val="single" w:sz="4" w:space="0" w:color="000000"/>
            </w:tcBorders>
            <w:shd w:val="clear" w:color="000000" w:fill="8ED973"/>
            <w:noWrap/>
            <w:vAlign w:val="bottom"/>
            <w:hideMark/>
          </w:tcPr>
          <w:p w14:paraId="2BBBAE75"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5094" w:type="dxa"/>
            <w:gridSpan w:val="10"/>
            <w:tcBorders>
              <w:top w:val="single" w:sz="4" w:space="0" w:color="auto"/>
              <w:left w:val="nil"/>
              <w:bottom w:val="single" w:sz="4" w:space="0" w:color="auto"/>
              <w:right w:val="single" w:sz="4" w:space="0" w:color="000000"/>
            </w:tcBorders>
            <w:noWrap/>
            <w:vAlign w:val="bottom"/>
            <w:hideMark/>
          </w:tcPr>
          <w:p w14:paraId="5A207FD7"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r>
      <w:tr w:rsidR="008260C9" w:rsidRPr="0082598E" w14:paraId="2282DF31" w14:textId="77777777" w:rsidTr="00345446">
        <w:trPr>
          <w:trHeight w:val="375"/>
        </w:trPr>
        <w:tc>
          <w:tcPr>
            <w:tcW w:w="1107" w:type="dxa"/>
            <w:tcBorders>
              <w:top w:val="nil"/>
              <w:left w:val="single" w:sz="4" w:space="0" w:color="auto"/>
              <w:bottom w:val="single" w:sz="4" w:space="0" w:color="auto"/>
              <w:right w:val="single" w:sz="4" w:space="0" w:color="auto"/>
            </w:tcBorders>
            <w:noWrap/>
            <w:vAlign w:val="bottom"/>
            <w:hideMark/>
          </w:tcPr>
          <w:p w14:paraId="2F9BDFB9"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JD</w:t>
            </w:r>
          </w:p>
        </w:tc>
        <w:tc>
          <w:tcPr>
            <w:tcW w:w="2452" w:type="dxa"/>
            <w:tcBorders>
              <w:top w:val="nil"/>
              <w:left w:val="nil"/>
              <w:bottom w:val="single" w:sz="4" w:space="0" w:color="auto"/>
              <w:right w:val="single" w:sz="4" w:space="0" w:color="auto"/>
            </w:tcBorders>
            <w:noWrap/>
            <w:vAlign w:val="bottom"/>
            <w:hideMark/>
          </w:tcPr>
          <w:p w14:paraId="09E28305"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Planning </w:t>
            </w:r>
          </w:p>
        </w:tc>
        <w:tc>
          <w:tcPr>
            <w:tcW w:w="1156" w:type="dxa"/>
            <w:tcBorders>
              <w:top w:val="nil"/>
              <w:left w:val="nil"/>
              <w:bottom w:val="single" w:sz="4" w:space="0" w:color="auto"/>
              <w:right w:val="single" w:sz="4" w:space="0" w:color="auto"/>
            </w:tcBorders>
            <w:noWrap/>
            <w:vAlign w:val="bottom"/>
            <w:hideMark/>
          </w:tcPr>
          <w:p w14:paraId="51C8FCE1"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06-Feb</w:t>
            </w:r>
          </w:p>
        </w:tc>
        <w:tc>
          <w:tcPr>
            <w:tcW w:w="1077" w:type="dxa"/>
            <w:tcBorders>
              <w:top w:val="nil"/>
              <w:left w:val="nil"/>
              <w:bottom w:val="single" w:sz="4" w:space="0" w:color="auto"/>
              <w:right w:val="single" w:sz="4" w:space="0" w:color="auto"/>
            </w:tcBorders>
            <w:noWrap/>
            <w:vAlign w:val="bottom"/>
            <w:hideMark/>
          </w:tcPr>
          <w:p w14:paraId="269A2812"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20-Feb</w:t>
            </w:r>
          </w:p>
        </w:tc>
        <w:tc>
          <w:tcPr>
            <w:tcW w:w="342" w:type="dxa"/>
            <w:tcBorders>
              <w:top w:val="nil"/>
              <w:left w:val="nil"/>
              <w:bottom w:val="single" w:sz="4" w:space="0" w:color="auto"/>
              <w:right w:val="single" w:sz="4" w:space="0" w:color="auto"/>
            </w:tcBorders>
            <w:noWrap/>
            <w:vAlign w:val="bottom"/>
            <w:hideMark/>
          </w:tcPr>
          <w:p w14:paraId="02FFF656"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1027" w:type="dxa"/>
            <w:gridSpan w:val="3"/>
            <w:tcBorders>
              <w:top w:val="single" w:sz="4" w:space="0" w:color="auto"/>
              <w:left w:val="nil"/>
              <w:bottom w:val="single" w:sz="4" w:space="0" w:color="auto"/>
              <w:right w:val="single" w:sz="4" w:space="0" w:color="000000"/>
            </w:tcBorders>
            <w:shd w:val="clear" w:color="000000" w:fill="8ED973"/>
            <w:noWrap/>
            <w:vAlign w:val="bottom"/>
            <w:hideMark/>
          </w:tcPr>
          <w:p w14:paraId="3099F2C5"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6807" w:type="dxa"/>
            <w:gridSpan w:val="15"/>
            <w:tcBorders>
              <w:top w:val="single" w:sz="4" w:space="0" w:color="auto"/>
              <w:left w:val="nil"/>
              <w:bottom w:val="single" w:sz="4" w:space="0" w:color="auto"/>
              <w:right w:val="single" w:sz="4" w:space="0" w:color="000000"/>
            </w:tcBorders>
            <w:noWrap/>
            <w:vAlign w:val="bottom"/>
            <w:hideMark/>
          </w:tcPr>
          <w:p w14:paraId="1D034BE2"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r>
      <w:tr w:rsidR="008260C9" w:rsidRPr="0082598E" w14:paraId="0083DC15" w14:textId="77777777" w:rsidTr="00345446">
        <w:trPr>
          <w:trHeight w:val="375"/>
        </w:trPr>
        <w:tc>
          <w:tcPr>
            <w:tcW w:w="1107" w:type="dxa"/>
            <w:tcBorders>
              <w:top w:val="nil"/>
              <w:left w:val="single" w:sz="4" w:space="0" w:color="auto"/>
              <w:bottom w:val="single" w:sz="4" w:space="0" w:color="auto"/>
              <w:right w:val="single" w:sz="4" w:space="0" w:color="auto"/>
            </w:tcBorders>
            <w:noWrap/>
            <w:vAlign w:val="bottom"/>
            <w:hideMark/>
          </w:tcPr>
          <w:p w14:paraId="11B91639" w14:textId="72FD35BA"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O</w:t>
            </w:r>
            <w:r w:rsidR="00DF1D21">
              <w:rPr>
                <w:rFonts w:ascii="Aptos Narrow" w:eastAsia="Times New Roman" w:hAnsi="Aptos Narrow" w:cs="Times New Roman"/>
                <w:color w:val="000000"/>
                <w:kern w:val="0"/>
                <w:sz w:val="22"/>
                <w:szCs w:val="22"/>
                <w:lang w:eastAsia="en-GB"/>
                <w14:ligatures w14:val="none"/>
              </w:rPr>
              <w:t>T</w:t>
            </w:r>
            <w:r w:rsidRPr="0082598E">
              <w:rPr>
                <w:rFonts w:ascii="Aptos Narrow" w:eastAsia="Times New Roman" w:hAnsi="Aptos Narrow" w:cs="Times New Roman"/>
                <w:color w:val="000000"/>
                <w:kern w:val="0"/>
                <w:sz w:val="22"/>
                <w:szCs w:val="22"/>
                <w:lang w:eastAsia="en-GB"/>
                <w14:ligatures w14:val="none"/>
              </w:rPr>
              <w:t>, H</w:t>
            </w:r>
            <w:r w:rsidR="00DF1D21">
              <w:rPr>
                <w:rFonts w:ascii="Aptos Narrow" w:eastAsia="Times New Roman" w:hAnsi="Aptos Narrow" w:cs="Times New Roman"/>
                <w:color w:val="000000"/>
                <w:kern w:val="0"/>
                <w:sz w:val="22"/>
                <w:szCs w:val="22"/>
                <w:lang w:eastAsia="en-GB"/>
                <w14:ligatures w14:val="none"/>
              </w:rPr>
              <w:t>C</w:t>
            </w:r>
            <w:r w:rsidRPr="0082598E">
              <w:rPr>
                <w:rFonts w:ascii="Aptos Narrow" w:eastAsia="Times New Roman" w:hAnsi="Aptos Narrow" w:cs="Times New Roman"/>
                <w:color w:val="000000"/>
                <w:kern w:val="0"/>
                <w:sz w:val="22"/>
                <w:szCs w:val="22"/>
                <w:lang w:eastAsia="en-GB"/>
                <w14:ligatures w14:val="none"/>
              </w:rPr>
              <w:t>, L</w:t>
            </w:r>
            <w:r w:rsidR="00DF1D21">
              <w:rPr>
                <w:rFonts w:ascii="Aptos Narrow" w:eastAsia="Times New Roman" w:hAnsi="Aptos Narrow" w:cs="Times New Roman"/>
                <w:color w:val="000000"/>
                <w:kern w:val="0"/>
                <w:sz w:val="22"/>
                <w:szCs w:val="22"/>
                <w:lang w:eastAsia="en-GB"/>
                <w14:ligatures w14:val="none"/>
              </w:rPr>
              <w:t>B</w:t>
            </w:r>
            <w:r w:rsidRPr="0082598E">
              <w:rPr>
                <w:rFonts w:ascii="Aptos Narrow" w:eastAsia="Times New Roman" w:hAnsi="Aptos Narrow" w:cs="Times New Roman"/>
                <w:color w:val="000000"/>
                <w:kern w:val="0"/>
                <w:sz w:val="22"/>
                <w:szCs w:val="22"/>
                <w:lang w:eastAsia="en-GB"/>
                <w14:ligatures w14:val="none"/>
              </w:rPr>
              <w:t xml:space="preserve">, </w:t>
            </w:r>
            <w:r w:rsidR="00DF1D21">
              <w:rPr>
                <w:rFonts w:ascii="Aptos Narrow" w:eastAsia="Times New Roman" w:hAnsi="Aptos Narrow" w:cs="Times New Roman"/>
                <w:color w:val="000000"/>
                <w:kern w:val="0"/>
                <w:sz w:val="22"/>
                <w:szCs w:val="22"/>
                <w:lang w:eastAsia="en-GB"/>
                <w14:ligatures w14:val="none"/>
              </w:rPr>
              <w:t>CG</w:t>
            </w:r>
          </w:p>
        </w:tc>
        <w:tc>
          <w:tcPr>
            <w:tcW w:w="2452" w:type="dxa"/>
            <w:tcBorders>
              <w:top w:val="nil"/>
              <w:left w:val="nil"/>
              <w:bottom w:val="single" w:sz="4" w:space="0" w:color="auto"/>
              <w:right w:val="single" w:sz="4" w:space="0" w:color="auto"/>
            </w:tcBorders>
            <w:noWrap/>
            <w:vAlign w:val="bottom"/>
            <w:hideMark/>
          </w:tcPr>
          <w:p w14:paraId="04963DC3"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Design </w:t>
            </w:r>
          </w:p>
        </w:tc>
        <w:tc>
          <w:tcPr>
            <w:tcW w:w="1156" w:type="dxa"/>
            <w:tcBorders>
              <w:top w:val="nil"/>
              <w:left w:val="nil"/>
              <w:bottom w:val="single" w:sz="4" w:space="0" w:color="auto"/>
              <w:right w:val="single" w:sz="4" w:space="0" w:color="auto"/>
            </w:tcBorders>
            <w:noWrap/>
            <w:vAlign w:val="bottom"/>
            <w:hideMark/>
          </w:tcPr>
          <w:p w14:paraId="12CC0609"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13-Feb</w:t>
            </w:r>
          </w:p>
        </w:tc>
        <w:tc>
          <w:tcPr>
            <w:tcW w:w="1077" w:type="dxa"/>
            <w:tcBorders>
              <w:top w:val="nil"/>
              <w:left w:val="nil"/>
              <w:bottom w:val="single" w:sz="4" w:space="0" w:color="auto"/>
              <w:right w:val="single" w:sz="4" w:space="0" w:color="auto"/>
            </w:tcBorders>
            <w:noWrap/>
            <w:vAlign w:val="bottom"/>
            <w:hideMark/>
          </w:tcPr>
          <w:p w14:paraId="3810307B"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27-Mar</w:t>
            </w:r>
          </w:p>
        </w:tc>
        <w:tc>
          <w:tcPr>
            <w:tcW w:w="685" w:type="dxa"/>
            <w:gridSpan w:val="2"/>
            <w:tcBorders>
              <w:top w:val="single" w:sz="4" w:space="0" w:color="auto"/>
              <w:left w:val="nil"/>
              <w:bottom w:val="single" w:sz="4" w:space="0" w:color="auto"/>
              <w:right w:val="single" w:sz="4" w:space="0" w:color="000000"/>
            </w:tcBorders>
            <w:noWrap/>
            <w:vAlign w:val="bottom"/>
            <w:hideMark/>
          </w:tcPr>
          <w:p w14:paraId="6020B4C6"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2397" w:type="dxa"/>
            <w:gridSpan w:val="7"/>
            <w:tcBorders>
              <w:top w:val="single" w:sz="4" w:space="0" w:color="auto"/>
              <w:left w:val="nil"/>
              <w:bottom w:val="single" w:sz="4" w:space="0" w:color="auto"/>
              <w:right w:val="single" w:sz="4" w:space="0" w:color="000000"/>
            </w:tcBorders>
            <w:shd w:val="clear" w:color="000000" w:fill="8ED973"/>
            <w:noWrap/>
            <w:vAlign w:val="bottom"/>
            <w:hideMark/>
          </w:tcPr>
          <w:p w14:paraId="61C404D1"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5094" w:type="dxa"/>
            <w:gridSpan w:val="10"/>
            <w:tcBorders>
              <w:top w:val="single" w:sz="4" w:space="0" w:color="auto"/>
              <w:left w:val="nil"/>
              <w:bottom w:val="single" w:sz="4" w:space="0" w:color="auto"/>
              <w:right w:val="single" w:sz="4" w:space="0" w:color="000000"/>
            </w:tcBorders>
            <w:noWrap/>
            <w:vAlign w:val="bottom"/>
            <w:hideMark/>
          </w:tcPr>
          <w:p w14:paraId="37F9AD8D"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r>
      <w:tr w:rsidR="008260C9" w:rsidRPr="0082598E" w14:paraId="1962AB8B" w14:textId="77777777" w:rsidTr="00345446">
        <w:trPr>
          <w:trHeight w:val="375"/>
        </w:trPr>
        <w:tc>
          <w:tcPr>
            <w:tcW w:w="1107" w:type="dxa"/>
            <w:tcBorders>
              <w:top w:val="nil"/>
              <w:left w:val="single" w:sz="4" w:space="0" w:color="auto"/>
              <w:bottom w:val="single" w:sz="4" w:space="0" w:color="auto"/>
              <w:right w:val="single" w:sz="4" w:space="0" w:color="auto"/>
            </w:tcBorders>
            <w:noWrap/>
            <w:vAlign w:val="bottom"/>
            <w:hideMark/>
          </w:tcPr>
          <w:p w14:paraId="5D9ECDA5" w14:textId="7703172E"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O </w:t>
            </w:r>
            <w:r w:rsidR="00DF1D21">
              <w:rPr>
                <w:rFonts w:ascii="Aptos Narrow" w:eastAsia="Times New Roman" w:hAnsi="Aptos Narrow" w:cs="Times New Roman"/>
                <w:color w:val="000000"/>
                <w:kern w:val="0"/>
                <w:sz w:val="22"/>
                <w:szCs w:val="22"/>
                <w:lang w:eastAsia="en-GB"/>
                <w14:ligatures w14:val="none"/>
              </w:rPr>
              <w:t>T</w:t>
            </w:r>
          </w:p>
        </w:tc>
        <w:tc>
          <w:tcPr>
            <w:tcW w:w="2452" w:type="dxa"/>
            <w:tcBorders>
              <w:top w:val="nil"/>
              <w:left w:val="nil"/>
              <w:bottom w:val="single" w:sz="4" w:space="0" w:color="auto"/>
              <w:right w:val="single" w:sz="4" w:space="0" w:color="auto"/>
            </w:tcBorders>
            <w:noWrap/>
            <w:vAlign w:val="bottom"/>
            <w:hideMark/>
          </w:tcPr>
          <w:p w14:paraId="30441FBD"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CAD Design </w:t>
            </w:r>
          </w:p>
        </w:tc>
        <w:tc>
          <w:tcPr>
            <w:tcW w:w="1156" w:type="dxa"/>
            <w:tcBorders>
              <w:top w:val="nil"/>
              <w:left w:val="nil"/>
              <w:bottom w:val="single" w:sz="4" w:space="0" w:color="auto"/>
              <w:right w:val="single" w:sz="4" w:space="0" w:color="auto"/>
            </w:tcBorders>
            <w:noWrap/>
            <w:vAlign w:val="bottom"/>
            <w:hideMark/>
          </w:tcPr>
          <w:p w14:paraId="40827113"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13-Feb</w:t>
            </w:r>
          </w:p>
        </w:tc>
        <w:tc>
          <w:tcPr>
            <w:tcW w:w="1077" w:type="dxa"/>
            <w:tcBorders>
              <w:top w:val="nil"/>
              <w:left w:val="nil"/>
              <w:bottom w:val="single" w:sz="4" w:space="0" w:color="auto"/>
              <w:right w:val="single" w:sz="4" w:space="0" w:color="auto"/>
            </w:tcBorders>
            <w:noWrap/>
            <w:vAlign w:val="bottom"/>
            <w:hideMark/>
          </w:tcPr>
          <w:p w14:paraId="6738B074"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27-Mar</w:t>
            </w:r>
          </w:p>
        </w:tc>
        <w:tc>
          <w:tcPr>
            <w:tcW w:w="685" w:type="dxa"/>
            <w:gridSpan w:val="2"/>
            <w:tcBorders>
              <w:top w:val="single" w:sz="4" w:space="0" w:color="auto"/>
              <w:left w:val="nil"/>
              <w:bottom w:val="single" w:sz="4" w:space="0" w:color="auto"/>
              <w:right w:val="single" w:sz="4" w:space="0" w:color="000000"/>
            </w:tcBorders>
            <w:noWrap/>
            <w:vAlign w:val="bottom"/>
            <w:hideMark/>
          </w:tcPr>
          <w:p w14:paraId="04D64815"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2397" w:type="dxa"/>
            <w:gridSpan w:val="7"/>
            <w:tcBorders>
              <w:top w:val="single" w:sz="4" w:space="0" w:color="auto"/>
              <w:left w:val="nil"/>
              <w:bottom w:val="single" w:sz="4" w:space="0" w:color="auto"/>
              <w:right w:val="single" w:sz="4" w:space="0" w:color="000000"/>
            </w:tcBorders>
            <w:shd w:val="clear" w:color="000000" w:fill="8ED973"/>
            <w:noWrap/>
            <w:vAlign w:val="bottom"/>
            <w:hideMark/>
          </w:tcPr>
          <w:p w14:paraId="2B97FD5C"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5094" w:type="dxa"/>
            <w:gridSpan w:val="10"/>
            <w:tcBorders>
              <w:top w:val="single" w:sz="4" w:space="0" w:color="auto"/>
              <w:left w:val="nil"/>
              <w:bottom w:val="single" w:sz="4" w:space="0" w:color="auto"/>
              <w:right w:val="single" w:sz="4" w:space="0" w:color="000000"/>
            </w:tcBorders>
            <w:noWrap/>
            <w:vAlign w:val="bottom"/>
            <w:hideMark/>
          </w:tcPr>
          <w:p w14:paraId="00DF80F3"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r>
      <w:tr w:rsidR="008260C9" w:rsidRPr="0082598E" w14:paraId="0D99596B" w14:textId="77777777" w:rsidTr="00345446">
        <w:trPr>
          <w:trHeight w:val="375"/>
        </w:trPr>
        <w:tc>
          <w:tcPr>
            <w:tcW w:w="1107" w:type="dxa"/>
            <w:tcBorders>
              <w:top w:val="nil"/>
              <w:left w:val="single" w:sz="4" w:space="0" w:color="auto"/>
              <w:bottom w:val="single" w:sz="4" w:space="0" w:color="auto"/>
              <w:right w:val="single" w:sz="4" w:space="0" w:color="auto"/>
            </w:tcBorders>
            <w:noWrap/>
            <w:vAlign w:val="bottom"/>
            <w:hideMark/>
          </w:tcPr>
          <w:p w14:paraId="795BAEFD" w14:textId="4C9D2E3B"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L</w:t>
            </w:r>
            <w:r w:rsidR="00DF1D21">
              <w:rPr>
                <w:rFonts w:ascii="Aptos Narrow" w:eastAsia="Times New Roman" w:hAnsi="Aptos Narrow" w:cs="Times New Roman"/>
                <w:color w:val="000000"/>
                <w:kern w:val="0"/>
                <w:sz w:val="22"/>
                <w:szCs w:val="22"/>
                <w:lang w:eastAsia="en-GB"/>
                <w14:ligatures w14:val="none"/>
              </w:rPr>
              <w:t>B</w:t>
            </w:r>
          </w:p>
        </w:tc>
        <w:tc>
          <w:tcPr>
            <w:tcW w:w="2452" w:type="dxa"/>
            <w:tcBorders>
              <w:top w:val="nil"/>
              <w:left w:val="nil"/>
              <w:bottom w:val="single" w:sz="4" w:space="0" w:color="auto"/>
              <w:right w:val="single" w:sz="4" w:space="0" w:color="auto"/>
            </w:tcBorders>
            <w:noWrap/>
            <w:vAlign w:val="bottom"/>
            <w:hideMark/>
          </w:tcPr>
          <w:p w14:paraId="4D550DCB"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Program Design </w:t>
            </w:r>
          </w:p>
        </w:tc>
        <w:tc>
          <w:tcPr>
            <w:tcW w:w="1156" w:type="dxa"/>
            <w:tcBorders>
              <w:top w:val="nil"/>
              <w:left w:val="nil"/>
              <w:bottom w:val="single" w:sz="4" w:space="0" w:color="auto"/>
              <w:right w:val="single" w:sz="4" w:space="0" w:color="auto"/>
            </w:tcBorders>
            <w:noWrap/>
            <w:vAlign w:val="bottom"/>
            <w:hideMark/>
          </w:tcPr>
          <w:p w14:paraId="52FEF9F0"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20-Feb</w:t>
            </w:r>
          </w:p>
        </w:tc>
        <w:tc>
          <w:tcPr>
            <w:tcW w:w="1077" w:type="dxa"/>
            <w:tcBorders>
              <w:top w:val="nil"/>
              <w:left w:val="nil"/>
              <w:bottom w:val="single" w:sz="4" w:space="0" w:color="auto"/>
              <w:right w:val="single" w:sz="4" w:space="0" w:color="auto"/>
            </w:tcBorders>
            <w:noWrap/>
            <w:vAlign w:val="bottom"/>
            <w:hideMark/>
          </w:tcPr>
          <w:p w14:paraId="1AC75A2F"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27-Mar</w:t>
            </w:r>
          </w:p>
        </w:tc>
        <w:tc>
          <w:tcPr>
            <w:tcW w:w="1027" w:type="dxa"/>
            <w:gridSpan w:val="3"/>
            <w:tcBorders>
              <w:top w:val="single" w:sz="4" w:space="0" w:color="auto"/>
              <w:left w:val="nil"/>
              <w:bottom w:val="single" w:sz="4" w:space="0" w:color="auto"/>
              <w:right w:val="single" w:sz="4" w:space="0" w:color="000000"/>
            </w:tcBorders>
            <w:noWrap/>
            <w:vAlign w:val="bottom"/>
            <w:hideMark/>
          </w:tcPr>
          <w:p w14:paraId="6CDB896C"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2055" w:type="dxa"/>
            <w:gridSpan w:val="6"/>
            <w:tcBorders>
              <w:top w:val="single" w:sz="4" w:space="0" w:color="auto"/>
              <w:left w:val="nil"/>
              <w:bottom w:val="single" w:sz="4" w:space="0" w:color="auto"/>
              <w:right w:val="single" w:sz="4" w:space="0" w:color="000000"/>
            </w:tcBorders>
            <w:shd w:val="clear" w:color="000000" w:fill="8ED973"/>
            <w:noWrap/>
            <w:vAlign w:val="bottom"/>
            <w:hideMark/>
          </w:tcPr>
          <w:p w14:paraId="3D33F7F5"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5094" w:type="dxa"/>
            <w:gridSpan w:val="10"/>
            <w:tcBorders>
              <w:top w:val="single" w:sz="4" w:space="0" w:color="auto"/>
              <w:left w:val="nil"/>
              <w:bottom w:val="single" w:sz="4" w:space="0" w:color="auto"/>
              <w:right w:val="single" w:sz="4" w:space="0" w:color="000000"/>
            </w:tcBorders>
            <w:noWrap/>
            <w:vAlign w:val="bottom"/>
            <w:hideMark/>
          </w:tcPr>
          <w:p w14:paraId="0DBC586F"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r>
      <w:tr w:rsidR="008260C9" w:rsidRPr="0082598E" w14:paraId="6921FB43" w14:textId="77777777" w:rsidTr="00345446">
        <w:trPr>
          <w:trHeight w:val="375"/>
        </w:trPr>
        <w:tc>
          <w:tcPr>
            <w:tcW w:w="1107" w:type="dxa"/>
            <w:tcBorders>
              <w:top w:val="nil"/>
              <w:left w:val="single" w:sz="4" w:space="0" w:color="auto"/>
              <w:bottom w:val="single" w:sz="4" w:space="0" w:color="auto"/>
              <w:right w:val="single" w:sz="4" w:space="0" w:color="auto"/>
            </w:tcBorders>
            <w:noWrap/>
            <w:vAlign w:val="bottom"/>
            <w:hideMark/>
          </w:tcPr>
          <w:p w14:paraId="4F080F19"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All</w:t>
            </w:r>
          </w:p>
        </w:tc>
        <w:tc>
          <w:tcPr>
            <w:tcW w:w="2452" w:type="dxa"/>
            <w:tcBorders>
              <w:top w:val="nil"/>
              <w:left w:val="nil"/>
              <w:bottom w:val="single" w:sz="4" w:space="0" w:color="auto"/>
              <w:right w:val="single" w:sz="4" w:space="0" w:color="auto"/>
            </w:tcBorders>
            <w:noWrap/>
            <w:vAlign w:val="bottom"/>
            <w:hideMark/>
          </w:tcPr>
          <w:p w14:paraId="033818E3"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Design Evaluation </w:t>
            </w:r>
          </w:p>
        </w:tc>
        <w:tc>
          <w:tcPr>
            <w:tcW w:w="1156" w:type="dxa"/>
            <w:tcBorders>
              <w:top w:val="nil"/>
              <w:left w:val="nil"/>
              <w:bottom w:val="single" w:sz="4" w:space="0" w:color="auto"/>
              <w:right w:val="single" w:sz="4" w:space="0" w:color="auto"/>
            </w:tcBorders>
            <w:noWrap/>
            <w:vAlign w:val="bottom"/>
            <w:hideMark/>
          </w:tcPr>
          <w:p w14:paraId="1A1F7809"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27-Mar</w:t>
            </w:r>
          </w:p>
        </w:tc>
        <w:tc>
          <w:tcPr>
            <w:tcW w:w="1077" w:type="dxa"/>
            <w:tcBorders>
              <w:top w:val="nil"/>
              <w:left w:val="nil"/>
              <w:bottom w:val="single" w:sz="4" w:space="0" w:color="auto"/>
              <w:right w:val="single" w:sz="4" w:space="0" w:color="auto"/>
            </w:tcBorders>
            <w:noWrap/>
            <w:vAlign w:val="bottom"/>
            <w:hideMark/>
          </w:tcPr>
          <w:p w14:paraId="444CB442"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03-Apr</w:t>
            </w:r>
          </w:p>
        </w:tc>
        <w:tc>
          <w:tcPr>
            <w:tcW w:w="3082" w:type="dxa"/>
            <w:gridSpan w:val="9"/>
            <w:tcBorders>
              <w:top w:val="single" w:sz="4" w:space="0" w:color="auto"/>
              <w:left w:val="nil"/>
              <w:bottom w:val="single" w:sz="4" w:space="0" w:color="auto"/>
              <w:right w:val="single" w:sz="4" w:space="0" w:color="000000"/>
            </w:tcBorders>
            <w:noWrap/>
            <w:vAlign w:val="bottom"/>
            <w:hideMark/>
          </w:tcPr>
          <w:p w14:paraId="4DAC214A"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566" w:type="dxa"/>
            <w:tcBorders>
              <w:top w:val="nil"/>
              <w:left w:val="nil"/>
              <w:bottom w:val="single" w:sz="4" w:space="0" w:color="auto"/>
              <w:right w:val="single" w:sz="4" w:space="0" w:color="auto"/>
            </w:tcBorders>
            <w:shd w:val="clear" w:color="000000" w:fill="8ED973"/>
            <w:noWrap/>
            <w:vAlign w:val="bottom"/>
            <w:hideMark/>
          </w:tcPr>
          <w:p w14:paraId="5F860180"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4528" w:type="dxa"/>
            <w:gridSpan w:val="9"/>
            <w:tcBorders>
              <w:top w:val="single" w:sz="4" w:space="0" w:color="auto"/>
              <w:left w:val="nil"/>
              <w:bottom w:val="single" w:sz="4" w:space="0" w:color="auto"/>
              <w:right w:val="single" w:sz="4" w:space="0" w:color="000000"/>
            </w:tcBorders>
            <w:noWrap/>
            <w:vAlign w:val="bottom"/>
            <w:hideMark/>
          </w:tcPr>
          <w:p w14:paraId="32F481BD"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r>
      <w:tr w:rsidR="008260C9" w:rsidRPr="0082598E" w14:paraId="12326322" w14:textId="77777777" w:rsidTr="00345446">
        <w:trPr>
          <w:trHeight w:val="375"/>
        </w:trPr>
        <w:tc>
          <w:tcPr>
            <w:tcW w:w="1107" w:type="dxa"/>
            <w:tcBorders>
              <w:top w:val="nil"/>
              <w:left w:val="single" w:sz="4" w:space="0" w:color="auto"/>
              <w:bottom w:val="single" w:sz="4" w:space="0" w:color="auto"/>
              <w:right w:val="single" w:sz="4" w:space="0" w:color="auto"/>
            </w:tcBorders>
            <w:noWrap/>
            <w:vAlign w:val="bottom"/>
            <w:hideMark/>
          </w:tcPr>
          <w:p w14:paraId="24BF35DA" w14:textId="2E2ABF4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T </w:t>
            </w:r>
            <w:r w:rsidR="00DF1D21">
              <w:rPr>
                <w:rFonts w:ascii="Aptos Narrow" w:eastAsia="Times New Roman" w:hAnsi="Aptos Narrow" w:cs="Times New Roman"/>
                <w:color w:val="000000"/>
                <w:kern w:val="0"/>
                <w:sz w:val="22"/>
                <w:szCs w:val="22"/>
                <w:lang w:eastAsia="en-GB"/>
                <w14:ligatures w14:val="none"/>
              </w:rPr>
              <w:t>E</w:t>
            </w:r>
          </w:p>
        </w:tc>
        <w:tc>
          <w:tcPr>
            <w:tcW w:w="2452" w:type="dxa"/>
            <w:tcBorders>
              <w:top w:val="nil"/>
              <w:left w:val="nil"/>
              <w:bottom w:val="single" w:sz="4" w:space="0" w:color="auto"/>
              <w:right w:val="single" w:sz="4" w:space="0" w:color="auto"/>
            </w:tcBorders>
            <w:noWrap/>
            <w:vAlign w:val="bottom"/>
            <w:hideMark/>
          </w:tcPr>
          <w:p w14:paraId="5681A12B"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Testing </w:t>
            </w:r>
          </w:p>
        </w:tc>
        <w:tc>
          <w:tcPr>
            <w:tcW w:w="1156" w:type="dxa"/>
            <w:tcBorders>
              <w:top w:val="nil"/>
              <w:left w:val="nil"/>
              <w:bottom w:val="single" w:sz="4" w:space="0" w:color="auto"/>
              <w:right w:val="single" w:sz="4" w:space="0" w:color="auto"/>
            </w:tcBorders>
            <w:noWrap/>
            <w:vAlign w:val="bottom"/>
            <w:hideMark/>
          </w:tcPr>
          <w:p w14:paraId="4610D892"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27-Mar</w:t>
            </w:r>
          </w:p>
        </w:tc>
        <w:tc>
          <w:tcPr>
            <w:tcW w:w="1077" w:type="dxa"/>
            <w:tcBorders>
              <w:top w:val="nil"/>
              <w:left w:val="nil"/>
              <w:bottom w:val="single" w:sz="4" w:space="0" w:color="auto"/>
              <w:right w:val="single" w:sz="4" w:space="0" w:color="auto"/>
            </w:tcBorders>
            <w:noWrap/>
            <w:vAlign w:val="bottom"/>
            <w:hideMark/>
          </w:tcPr>
          <w:p w14:paraId="0F512CBD"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17-Apr</w:t>
            </w:r>
          </w:p>
        </w:tc>
        <w:tc>
          <w:tcPr>
            <w:tcW w:w="3082" w:type="dxa"/>
            <w:gridSpan w:val="9"/>
            <w:tcBorders>
              <w:top w:val="single" w:sz="4" w:space="0" w:color="auto"/>
              <w:left w:val="nil"/>
              <w:bottom w:val="single" w:sz="4" w:space="0" w:color="auto"/>
              <w:right w:val="single" w:sz="4" w:space="0" w:color="000000"/>
            </w:tcBorders>
            <w:noWrap/>
            <w:vAlign w:val="bottom"/>
            <w:hideMark/>
          </w:tcPr>
          <w:p w14:paraId="382DFE04"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1697" w:type="dxa"/>
            <w:gridSpan w:val="3"/>
            <w:tcBorders>
              <w:top w:val="single" w:sz="4" w:space="0" w:color="auto"/>
              <w:left w:val="nil"/>
              <w:bottom w:val="single" w:sz="4" w:space="0" w:color="auto"/>
              <w:right w:val="single" w:sz="4" w:space="0" w:color="000000"/>
            </w:tcBorders>
            <w:shd w:val="clear" w:color="000000" w:fill="8ED973"/>
            <w:noWrap/>
            <w:vAlign w:val="bottom"/>
            <w:hideMark/>
          </w:tcPr>
          <w:p w14:paraId="5776B180"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3397" w:type="dxa"/>
            <w:gridSpan w:val="7"/>
            <w:tcBorders>
              <w:top w:val="single" w:sz="4" w:space="0" w:color="auto"/>
              <w:left w:val="nil"/>
              <w:bottom w:val="single" w:sz="4" w:space="0" w:color="auto"/>
              <w:right w:val="single" w:sz="4" w:space="0" w:color="000000"/>
            </w:tcBorders>
            <w:noWrap/>
            <w:vAlign w:val="bottom"/>
            <w:hideMark/>
          </w:tcPr>
          <w:p w14:paraId="7F84515D"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r>
      <w:tr w:rsidR="008260C9" w:rsidRPr="0082598E" w14:paraId="7493D740" w14:textId="77777777" w:rsidTr="00345446">
        <w:trPr>
          <w:trHeight w:val="375"/>
        </w:trPr>
        <w:tc>
          <w:tcPr>
            <w:tcW w:w="1107" w:type="dxa"/>
            <w:tcBorders>
              <w:top w:val="nil"/>
              <w:left w:val="single" w:sz="4" w:space="0" w:color="auto"/>
              <w:bottom w:val="single" w:sz="4" w:space="0" w:color="auto"/>
              <w:right w:val="single" w:sz="4" w:space="0" w:color="auto"/>
            </w:tcBorders>
            <w:noWrap/>
            <w:vAlign w:val="bottom"/>
            <w:hideMark/>
          </w:tcPr>
          <w:p w14:paraId="3211DD0E" w14:textId="38F8C536"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T</w:t>
            </w:r>
            <w:r w:rsidR="00DF1D21">
              <w:rPr>
                <w:rFonts w:ascii="Aptos Narrow" w:eastAsia="Times New Roman" w:hAnsi="Aptos Narrow" w:cs="Times New Roman"/>
                <w:color w:val="000000"/>
                <w:kern w:val="0"/>
                <w:sz w:val="22"/>
                <w:szCs w:val="22"/>
                <w:lang w:eastAsia="en-GB"/>
                <w14:ligatures w14:val="none"/>
              </w:rPr>
              <w:t>E</w:t>
            </w:r>
          </w:p>
        </w:tc>
        <w:tc>
          <w:tcPr>
            <w:tcW w:w="2452" w:type="dxa"/>
            <w:tcBorders>
              <w:top w:val="nil"/>
              <w:left w:val="nil"/>
              <w:bottom w:val="single" w:sz="4" w:space="0" w:color="auto"/>
              <w:right w:val="single" w:sz="4" w:space="0" w:color="auto"/>
            </w:tcBorders>
            <w:noWrap/>
            <w:vAlign w:val="bottom"/>
            <w:hideMark/>
          </w:tcPr>
          <w:p w14:paraId="725A236C"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Test Evaluation </w:t>
            </w:r>
          </w:p>
        </w:tc>
        <w:tc>
          <w:tcPr>
            <w:tcW w:w="1156" w:type="dxa"/>
            <w:tcBorders>
              <w:top w:val="nil"/>
              <w:left w:val="nil"/>
              <w:bottom w:val="single" w:sz="4" w:space="0" w:color="auto"/>
              <w:right w:val="single" w:sz="4" w:space="0" w:color="auto"/>
            </w:tcBorders>
            <w:noWrap/>
            <w:vAlign w:val="bottom"/>
            <w:hideMark/>
          </w:tcPr>
          <w:p w14:paraId="070DCF10"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17-Apr</w:t>
            </w:r>
          </w:p>
        </w:tc>
        <w:tc>
          <w:tcPr>
            <w:tcW w:w="1077" w:type="dxa"/>
            <w:tcBorders>
              <w:top w:val="nil"/>
              <w:left w:val="nil"/>
              <w:bottom w:val="single" w:sz="4" w:space="0" w:color="auto"/>
              <w:right w:val="single" w:sz="4" w:space="0" w:color="auto"/>
            </w:tcBorders>
            <w:noWrap/>
            <w:vAlign w:val="bottom"/>
            <w:hideMark/>
          </w:tcPr>
          <w:p w14:paraId="37CD50C9"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24-Apr</w:t>
            </w:r>
          </w:p>
        </w:tc>
        <w:tc>
          <w:tcPr>
            <w:tcW w:w="4779" w:type="dxa"/>
            <w:gridSpan w:val="12"/>
            <w:tcBorders>
              <w:top w:val="single" w:sz="4" w:space="0" w:color="auto"/>
              <w:left w:val="nil"/>
              <w:bottom w:val="single" w:sz="4" w:space="0" w:color="auto"/>
              <w:right w:val="single" w:sz="4" w:space="0" w:color="000000"/>
            </w:tcBorders>
            <w:noWrap/>
            <w:vAlign w:val="bottom"/>
            <w:hideMark/>
          </w:tcPr>
          <w:p w14:paraId="5AA0FCCB"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565" w:type="dxa"/>
            <w:tcBorders>
              <w:top w:val="nil"/>
              <w:left w:val="nil"/>
              <w:bottom w:val="single" w:sz="4" w:space="0" w:color="auto"/>
              <w:right w:val="single" w:sz="4" w:space="0" w:color="auto"/>
            </w:tcBorders>
            <w:shd w:val="clear" w:color="000000" w:fill="8ED973"/>
            <w:noWrap/>
            <w:vAlign w:val="bottom"/>
            <w:hideMark/>
          </w:tcPr>
          <w:p w14:paraId="6D0EE66A"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2832" w:type="dxa"/>
            <w:gridSpan w:val="6"/>
            <w:tcBorders>
              <w:top w:val="single" w:sz="4" w:space="0" w:color="auto"/>
              <w:left w:val="nil"/>
              <w:bottom w:val="single" w:sz="4" w:space="0" w:color="auto"/>
              <w:right w:val="single" w:sz="4" w:space="0" w:color="000000"/>
            </w:tcBorders>
            <w:noWrap/>
            <w:vAlign w:val="bottom"/>
            <w:hideMark/>
          </w:tcPr>
          <w:p w14:paraId="6FAA5535"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r>
      <w:tr w:rsidR="008260C9" w:rsidRPr="0082598E" w14:paraId="2B9FB826" w14:textId="77777777" w:rsidTr="00345446">
        <w:trPr>
          <w:trHeight w:val="375"/>
        </w:trPr>
        <w:tc>
          <w:tcPr>
            <w:tcW w:w="1107" w:type="dxa"/>
            <w:tcBorders>
              <w:top w:val="nil"/>
              <w:left w:val="single" w:sz="4" w:space="0" w:color="auto"/>
              <w:bottom w:val="single" w:sz="4" w:space="0" w:color="auto"/>
              <w:right w:val="single" w:sz="4" w:space="0" w:color="auto"/>
            </w:tcBorders>
            <w:noWrap/>
            <w:vAlign w:val="bottom"/>
            <w:hideMark/>
          </w:tcPr>
          <w:p w14:paraId="66B59BF9"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JD</w:t>
            </w:r>
          </w:p>
        </w:tc>
        <w:tc>
          <w:tcPr>
            <w:tcW w:w="2452" w:type="dxa"/>
            <w:tcBorders>
              <w:top w:val="nil"/>
              <w:left w:val="nil"/>
              <w:bottom w:val="single" w:sz="4" w:space="0" w:color="auto"/>
              <w:right w:val="single" w:sz="4" w:space="0" w:color="auto"/>
            </w:tcBorders>
            <w:noWrap/>
            <w:vAlign w:val="bottom"/>
            <w:hideMark/>
          </w:tcPr>
          <w:p w14:paraId="602D84AF"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Risk Assessing </w:t>
            </w:r>
          </w:p>
        </w:tc>
        <w:tc>
          <w:tcPr>
            <w:tcW w:w="1156" w:type="dxa"/>
            <w:tcBorders>
              <w:top w:val="nil"/>
              <w:left w:val="nil"/>
              <w:bottom w:val="single" w:sz="4" w:space="0" w:color="auto"/>
              <w:right w:val="single" w:sz="4" w:space="0" w:color="auto"/>
            </w:tcBorders>
            <w:noWrap/>
            <w:vAlign w:val="bottom"/>
            <w:hideMark/>
          </w:tcPr>
          <w:p w14:paraId="4D4816A0"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24-Apr</w:t>
            </w:r>
          </w:p>
        </w:tc>
        <w:tc>
          <w:tcPr>
            <w:tcW w:w="1077" w:type="dxa"/>
            <w:tcBorders>
              <w:top w:val="nil"/>
              <w:left w:val="nil"/>
              <w:bottom w:val="single" w:sz="4" w:space="0" w:color="auto"/>
              <w:right w:val="single" w:sz="4" w:space="0" w:color="auto"/>
            </w:tcBorders>
            <w:noWrap/>
            <w:vAlign w:val="bottom"/>
            <w:hideMark/>
          </w:tcPr>
          <w:p w14:paraId="6198C4ED"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08-May</w:t>
            </w:r>
          </w:p>
        </w:tc>
        <w:tc>
          <w:tcPr>
            <w:tcW w:w="4779" w:type="dxa"/>
            <w:gridSpan w:val="12"/>
            <w:tcBorders>
              <w:top w:val="single" w:sz="4" w:space="0" w:color="auto"/>
              <w:left w:val="nil"/>
              <w:bottom w:val="single" w:sz="4" w:space="0" w:color="auto"/>
              <w:right w:val="single" w:sz="4" w:space="0" w:color="000000"/>
            </w:tcBorders>
            <w:noWrap/>
            <w:vAlign w:val="bottom"/>
            <w:hideMark/>
          </w:tcPr>
          <w:p w14:paraId="3CC798E8"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1696" w:type="dxa"/>
            <w:gridSpan w:val="3"/>
            <w:tcBorders>
              <w:top w:val="single" w:sz="4" w:space="0" w:color="auto"/>
              <w:left w:val="nil"/>
              <w:bottom w:val="single" w:sz="4" w:space="0" w:color="auto"/>
              <w:right w:val="single" w:sz="4" w:space="0" w:color="000000"/>
            </w:tcBorders>
            <w:shd w:val="clear" w:color="000000" w:fill="8ED973"/>
            <w:noWrap/>
            <w:vAlign w:val="bottom"/>
            <w:hideMark/>
          </w:tcPr>
          <w:p w14:paraId="5041C9D5"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1701" w:type="dxa"/>
            <w:gridSpan w:val="4"/>
            <w:tcBorders>
              <w:top w:val="single" w:sz="4" w:space="0" w:color="auto"/>
              <w:left w:val="nil"/>
              <w:bottom w:val="single" w:sz="4" w:space="0" w:color="auto"/>
              <w:right w:val="single" w:sz="4" w:space="0" w:color="000000"/>
            </w:tcBorders>
            <w:noWrap/>
            <w:vAlign w:val="bottom"/>
            <w:hideMark/>
          </w:tcPr>
          <w:p w14:paraId="06E8CA26"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r>
      <w:tr w:rsidR="008260C9" w:rsidRPr="0082598E" w14:paraId="2E2C4BD9" w14:textId="77777777" w:rsidTr="00345446">
        <w:trPr>
          <w:trHeight w:val="375"/>
        </w:trPr>
        <w:tc>
          <w:tcPr>
            <w:tcW w:w="1107" w:type="dxa"/>
            <w:tcBorders>
              <w:top w:val="nil"/>
              <w:left w:val="single" w:sz="4" w:space="0" w:color="auto"/>
              <w:bottom w:val="single" w:sz="4" w:space="0" w:color="auto"/>
              <w:right w:val="single" w:sz="4" w:space="0" w:color="auto"/>
            </w:tcBorders>
            <w:noWrap/>
            <w:vAlign w:val="bottom"/>
            <w:hideMark/>
          </w:tcPr>
          <w:p w14:paraId="296840F4"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All</w:t>
            </w:r>
          </w:p>
        </w:tc>
        <w:tc>
          <w:tcPr>
            <w:tcW w:w="2452" w:type="dxa"/>
            <w:tcBorders>
              <w:top w:val="nil"/>
              <w:left w:val="nil"/>
              <w:bottom w:val="single" w:sz="4" w:space="0" w:color="auto"/>
              <w:right w:val="single" w:sz="4" w:space="0" w:color="auto"/>
            </w:tcBorders>
            <w:noWrap/>
            <w:vAlign w:val="bottom"/>
            <w:hideMark/>
          </w:tcPr>
          <w:p w14:paraId="1F909E7E" w14:textId="77777777" w:rsidR="0082598E" w:rsidRPr="0082598E" w:rsidRDefault="0082598E" w:rsidP="0082598E">
            <w:pPr>
              <w:spacing w:after="0" w:line="240" w:lineRule="auto"/>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xml:space="preserve">Product Evaluation </w:t>
            </w:r>
          </w:p>
        </w:tc>
        <w:tc>
          <w:tcPr>
            <w:tcW w:w="1156" w:type="dxa"/>
            <w:tcBorders>
              <w:top w:val="nil"/>
              <w:left w:val="nil"/>
              <w:bottom w:val="single" w:sz="4" w:space="0" w:color="auto"/>
              <w:right w:val="single" w:sz="4" w:space="0" w:color="auto"/>
            </w:tcBorders>
            <w:noWrap/>
            <w:vAlign w:val="bottom"/>
            <w:hideMark/>
          </w:tcPr>
          <w:p w14:paraId="0A1D170D"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08-May</w:t>
            </w:r>
          </w:p>
        </w:tc>
        <w:tc>
          <w:tcPr>
            <w:tcW w:w="1077" w:type="dxa"/>
            <w:tcBorders>
              <w:top w:val="nil"/>
              <w:left w:val="nil"/>
              <w:bottom w:val="single" w:sz="4" w:space="0" w:color="auto"/>
              <w:right w:val="single" w:sz="4" w:space="0" w:color="auto"/>
            </w:tcBorders>
            <w:noWrap/>
            <w:vAlign w:val="bottom"/>
            <w:hideMark/>
          </w:tcPr>
          <w:p w14:paraId="190A07F2" w14:textId="77777777" w:rsidR="0082598E" w:rsidRPr="0082598E" w:rsidRDefault="0082598E" w:rsidP="0082598E">
            <w:pPr>
              <w:spacing w:after="0" w:line="240" w:lineRule="auto"/>
              <w:jc w:val="right"/>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29-May</w:t>
            </w:r>
          </w:p>
        </w:tc>
        <w:tc>
          <w:tcPr>
            <w:tcW w:w="6475" w:type="dxa"/>
            <w:gridSpan w:val="15"/>
            <w:tcBorders>
              <w:top w:val="single" w:sz="4" w:space="0" w:color="auto"/>
              <w:left w:val="nil"/>
              <w:bottom w:val="single" w:sz="4" w:space="0" w:color="auto"/>
              <w:right w:val="single" w:sz="4" w:space="0" w:color="000000"/>
            </w:tcBorders>
            <w:noWrap/>
            <w:vAlign w:val="bottom"/>
            <w:hideMark/>
          </w:tcPr>
          <w:p w14:paraId="30DF8790"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c>
          <w:tcPr>
            <w:tcW w:w="1701" w:type="dxa"/>
            <w:gridSpan w:val="4"/>
            <w:tcBorders>
              <w:top w:val="single" w:sz="4" w:space="0" w:color="auto"/>
              <w:left w:val="nil"/>
              <w:bottom w:val="single" w:sz="4" w:space="0" w:color="auto"/>
              <w:right w:val="single" w:sz="4" w:space="0" w:color="000000"/>
            </w:tcBorders>
            <w:shd w:val="clear" w:color="000000" w:fill="8ED973"/>
            <w:noWrap/>
            <w:vAlign w:val="bottom"/>
            <w:hideMark/>
          </w:tcPr>
          <w:p w14:paraId="0A605F14" w14:textId="77777777" w:rsidR="0082598E" w:rsidRPr="0082598E" w:rsidRDefault="0082598E" w:rsidP="0082598E">
            <w:pPr>
              <w:spacing w:after="0" w:line="240" w:lineRule="auto"/>
              <w:jc w:val="center"/>
              <w:rPr>
                <w:rFonts w:ascii="Aptos Narrow" w:eastAsia="Times New Roman" w:hAnsi="Aptos Narrow" w:cs="Times New Roman"/>
                <w:color w:val="000000"/>
                <w:kern w:val="0"/>
                <w:sz w:val="22"/>
                <w:szCs w:val="22"/>
                <w:lang w:eastAsia="en-GB"/>
                <w14:ligatures w14:val="none"/>
              </w:rPr>
            </w:pPr>
            <w:r w:rsidRPr="0082598E">
              <w:rPr>
                <w:rFonts w:ascii="Aptos Narrow" w:eastAsia="Times New Roman" w:hAnsi="Aptos Narrow" w:cs="Times New Roman"/>
                <w:color w:val="000000"/>
                <w:kern w:val="0"/>
                <w:sz w:val="22"/>
                <w:szCs w:val="22"/>
                <w:lang w:eastAsia="en-GB"/>
                <w14:ligatures w14:val="none"/>
              </w:rPr>
              <w:t> </w:t>
            </w:r>
          </w:p>
        </w:tc>
      </w:tr>
    </w:tbl>
    <w:p w14:paraId="5D21F322" w14:textId="368CF66E" w:rsidR="00811B12" w:rsidRDefault="00811B12" w:rsidP="000C0584">
      <w:pPr>
        <w:pStyle w:val="Heading2"/>
        <w:sectPr w:rsidR="00811B12" w:rsidSect="000C0584">
          <w:pgSz w:w="16838" w:h="11906" w:orient="landscape"/>
          <w:pgMar w:top="1440" w:right="1440" w:bottom="1440" w:left="1440" w:header="708" w:footer="708" w:gutter="0"/>
          <w:cols w:space="708"/>
          <w:titlePg/>
          <w:docGrid w:linePitch="360"/>
        </w:sectPr>
      </w:pPr>
    </w:p>
    <w:p w14:paraId="140C14B3" w14:textId="77777777" w:rsidR="002D227E" w:rsidRDefault="002D227E" w:rsidP="005F60FF">
      <w:pPr>
        <w:pStyle w:val="Heading1"/>
      </w:pPr>
      <w:bookmarkStart w:id="23" w:name="_Toc157021671"/>
      <w:r>
        <w:t>Material and Manufacturing methods – HC</w:t>
      </w:r>
      <w:bookmarkEnd w:id="23"/>
    </w:p>
    <w:p w14:paraId="2E82C63C" w14:textId="77777777" w:rsidR="002D227E" w:rsidRDefault="002D227E" w:rsidP="002D227E">
      <w:pPr>
        <w:pStyle w:val="Heading2"/>
      </w:pPr>
      <w:bookmarkStart w:id="24" w:name="_Toc717895966"/>
      <w:r>
        <w:t>Introduction</w:t>
      </w:r>
      <w:bookmarkEnd w:id="24"/>
      <w:r>
        <w:t xml:space="preserve"> </w:t>
      </w:r>
    </w:p>
    <w:p w14:paraId="69FBC6E8" w14:textId="77777777" w:rsidR="002D227E" w:rsidRPr="003F5705" w:rsidRDefault="002D227E" w:rsidP="002D227E"/>
    <w:p w14:paraId="7B0AADAF" w14:textId="77777777" w:rsidR="002D227E" w:rsidRPr="008F493D" w:rsidRDefault="002D227E" w:rsidP="002D227E">
      <w:r w:rsidRPr="003F5705">
        <w:t>The purpose of this report is to evaluate and select suitable materials and components</w:t>
      </w:r>
      <w:r w:rsidRPr="008F493D">
        <w:t>, for the design and manufacture of a 6 axis industrial robot that is capable of transporting loads up to 25kg over a reach of 1500-2000mm. The robot arm is aimed at automating industrial handling processes, this should ensure efficiency and repeatability. The robot arm must operate accurately, safely and reliably with minimal operator intervention.</w:t>
      </w:r>
    </w:p>
    <w:p w14:paraId="63B618FE" w14:textId="77777777" w:rsidR="002D227E" w:rsidRPr="008F493D" w:rsidRDefault="002D227E" w:rsidP="002D227E">
      <w:r w:rsidRPr="008F493D">
        <w:t>In terms of material selection it is critical that the main factors contributing to selected the right materials are understood. It is an engineer</w:t>
      </w:r>
      <w:r>
        <w:t>’</w:t>
      </w:r>
      <w:r w:rsidRPr="008F493D">
        <w:t xml:space="preserve">s role to consider and compare material properties, asses advantages and disadvantages prior to production. Material selection will have a significant effect on the product and its overall performance. </w:t>
      </w:r>
      <w:r>
        <w:t>(</w:t>
      </w:r>
      <w:r w:rsidRPr="005B2718">
        <w:t>www.sciencedirect.com. (2009)</w:t>
      </w:r>
      <w:r w:rsidRPr="005B2718">
        <w:rPr>
          <w:b/>
          <w:bCs/>
        </w:rPr>
        <w:t> </w:t>
      </w:r>
    </w:p>
    <w:p w14:paraId="5BE9C361" w14:textId="77777777" w:rsidR="002D227E" w:rsidRPr="008F493D" w:rsidRDefault="002D227E" w:rsidP="002D227E">
      <w:r w:rsidRPr="008F493D">
        <w:t xml:space="preserve">Alongside the choice in materials the manufacturing methods must also be considered as this has a direct effect on cost and lead time which will play a huge part in the financial viability of the product. </w:t>
      </w:r>
    </w:p>
    <w:p w14:paraId="31F94ACA" w14:textId="77777777" w:rsidR="002D227E" w:rsidRPr="008F493D" w:rsidRDefault="002D227E" w:rsidP="002D227E">
      <w:r w:rsidRPr="008F493D">
        <w:t>Factors that must be considered are, Mechanical properties, thermal properties, associated costs , the objects lifespan, manufacturing processes and environmental considerations for sustainability. The research that has been completed will show comparisons to other materials which will aid selection.</w:t>
      </w:r>
      <w:r>
        <w:t xml:space="preserve"> (</w:t>
      </w:r>
      <w:proofErr w:type="spellStart"/>
      <w:r w:rsidRPr="005221AC">
        <w:t>Investacast</w:t>
      </w:r>
      <w:proofErr w:type="spellEnd"/>
      <w:r w:rsidRPr="005221AC">
        <w:t>. (2023)</w:t>
      </w:r>
    </w:p>
    <w:p w14:paraId="574A015E" w14:textId="77777777" w:rsidR="002D227E" w:rsidRPr="00F8070C" w:rsidRDefault="002D227E" w:rsidP="002D227E">
      <w:pPr>
        <w:rPr>
          <w:rStyle w:val="Strong"/>
          <w:b w:val="0"/>
          <w:bCs w:val="0"/>
        </w:rPr>
      </w:pPr>
    </w:p>
    <w:p w14:paraId="4D235587" w14:textId="77777777" w:rsidR="002D227E" w:rsidRPr="00FC58D2" w:rsidRDefault="002D227E" w:rsidP="002D227E">
      <w:pPr>
        <w:pStyle w:val="Heading2"/>
      </w:pPr>
      <w:bookmarkStart w:id="25" w:name="_Toc734451884"/>
      <w:r>
        <w:t>Material comparison and research</w:t>
      </w:r>
      <w:bookmarkEnd w:id="25"/>
      <w:r>
        <w:t xml:space="preserve"> </w:t>
      </w:r>
    </w:p>
    <w:p w14:paraId="5F9508D6" w14:textId="77777777" w:rsidR="002D227E" w:rsidRPr="00F8070C" w:rsidRDefault="002D227E" w:rsidP="002D227E">
      <w:pPr>
        <w:rPr>
          <w:rStyle w:val="Strong"/>
          <w:b w:val="0"/>
          <w:bCs w:val="0"/>
        </w:rPr>
      </w:pPr>
    </w:p>
    <w:p w14:paraId="7380F00D" w14:textId="77777777" w:rsidR="002D227E" w:rsidRPr="00F8070C" w:rsidRDefault="002D227E" w:rsidP="002D227E">
      <w:pPr>
        <w:rPr>
          <w:rStyle w:val="Strong"/>
          <w:b w:val="0"/>
          <w:bCs w:val="0"/>
          <w:sz w:val="32"/>
          <w:szCs w:val="32"/>
        </w:rPr>
      </w:pPr>
      <w:r w:rsidRPr="00F8070C">
        <w:rPr>
          <w:rStyle w:val="Strong"/>
          <w:sz w:val="32"/>
          <w:szCs w:val="32"/>
        </w:rPr>
        <w:t xml:space="preserve">Base Frame </w:t>
      </w:r>
    </w:p>
    <w:tbl>
      <w:tblPr>
        <w:tblW w:w="5000" w:type="pct"/>
        <w:tblLook w:val="04A0" w:firstRow="1" w:lastRow="0" w:firstColumn="1" w:lastColumn="0" w:noHBand="0" w:noVBand="1"/>
      </w:tblPr>
      <w:tblGrid>
        <w:gridCol w:w="1365"/>
        <w:gridCol w:w="1377"/>
        <w:gridCol w:w="2214"/>
        <w:gridCol w:w="1436"/>
        <w:gridCol w:w="1262"/>
        <w:gridCol w:w="1362"/>
      </w:tblGrid>
      <w:tr w:rsidR="00D02F73" w:rsidRPr="00F8070C" w14:paraId="3BD03085" w14:textId="77777777">
        <w:trPr>
          <w:trHeight w:val="1200"/>
        </w:trPr>
        <w:tc>
          <w:tcPr>
            <w:tcW w:w="628" w:type="pct"/>
            <w:tcBorders>
              <w:top w:val="single" w:sz="4" w:space="0" w:color="auto"/>
              <w:left w:val="single" w:sz="4" w:space="0" w:color="auto"/>
              <w:bottom w:val="single" w:sz="4" w:space="0" w:color="auto"/>
              <w:right w:val="single" w:sz="4" w:space="0" w:color="auto"/>
            </w:tcBorders>
            <w:vAlign w:val="center"/>
            <w:hideMark/>
          </w:tcPr>
          <w:p w14:paraId="34861BA8"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Component</w:t>
            </w:r>
          </w:p>
        </w:tc>
        <w:tc>
          <w:tcPr>
            <w:tcW w:w="808" w:type="pct"/>
            <w:tcBorders>
              <w:top w:val="single" w:sz="4" w:space="0" w:color="auto"/>
              <w:left w:val="nil"/>
              <w:bottom w:val="single" w:sz="4" w:space="0" w:color="auto"/>
              <w:right w:val="single" w:sz="4" w:space="0" w:color="auto"/>
            </w:tcBorders>
            <w:vAlign w:val="center"/>
            <w:hideMark/>
          </w:tcPr>
          <w:p w14:paraId="17DFDC77"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Material</w:t>
            </w:r>
          </w:p>
        </w:tc>
        <w:tc>
          <w:tcPr>
            <w:tcW w:w="1272" w:type="pct"/>
            <w:tcBorders>
              <w:top w:val="single" w:sz="4" w:space="0" w:color="auto"/>
              <w:left w:val="nil"/>
              <w:bottom w:val="single" w:sz="4" w:space="0" w:color="auto"/>
              <w:right w:val="single" w:sz="4" w:space="0" w:color="auto"/>
            </w:tcBorders>
            <w:vAlign w:val="center"/>
            <w:hideMark/>
          </w:tcPr>
          <w:p w14:paraId="0219924F"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Mechanical Properties</w:t>
            </w:r>
          </w:p>
        </w:tc>
        <w:tc>
          <w:tcPr>
            <w:tcW w:w="840" w:type="pct"/>
            <w:tcBorders>
              <w:top w:val="single" w:sz="4" w:space="0" w:color="auto"/>
              <w:left w:val="nil"/>
              <w:bottom w:val="single" w:sz="4" w:space="0" w:color="auto"/>
              <w:right w:val="single" w:sz="4" w:space="0" w:color="auto"/>
            </w:tcBorders>
            <w:vAlign w:val="center"/>
            <w:hideMark/>
          </w:tcPr>
          <w:p w14:paraId="2A0E8258"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Thermal Properties</w:t>
            </w:r>
          </w:p>
        </w:tc>
        <w:tc>
          <w:tcPr>
            <w:tcW w:w="653" w:type="pct"/>
            <w:tcBorders>
              <w:top w:val="single" w:sz="4" w:space="0" w:color="auto"/>
              <w:left w:val="nil"/>
              <w:bottom w:val="single" w:sz="4" w:space="0" w:color="auto"/>
              <w:right w:val="single" w:sz="4" w:space="0" w:color="auto"/>
            </w:tcBorders>
            <w:vAlign w:val="center"/>
            <w:hideMark/>
          </w:tcPr>
          <w:p w14:paraId="09AB32CE"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Associated Costs (UK £)</w:t>
            </w:r>
          </w:p>
        </w:tc>
        <w:tc>
          <w:tcPr>
            <w:tcW w:w="799" w:type="pct"/>
            <w:tcBorders>
              <w:top w:val="single" w:sz="4" w:space="0" w:color="auto"/>
              <w:left w:val="nil"/>
              <w:bottom w:val="single" w:sz="4" w:space="0" w:color="auto"/>
              <w:right w:val="single" w:sz="4" w:space="0" w:color="auto"/>
            </w:tcBorders>
            <w:vAlign w:val="center"/>
            <w:hideMark/>
          </w:tcPr>
          <w:p w14:paraId="07C8C23C"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Expected Lifespan</w:t>
            </w:r>
          </w:p>
        </w:tc>
      </w:tr>
      <w:tr w:rsidR="00003EE6" w:rsidRPr="00F8070C" w14:paraId="4CEE06A8" w14:textId="77777777">
        <w:trPr>
          <w:trHeight w:val="1410"/>
        </w:trPr>
        <w:tc>
          <w:tcPr>
            <w:tcW w:w="628" w:type="pct"/>
            <w:tcBorders>
              <w:top w:val="nil"/>
              <w:left w:val="single" w:sz="4" w:space="0" w:color="auto"/>
              <w:bottom w:val="single" w:sz="4" w:space="0" w:color="auto"/>
              <w:right w:val="single" w:sz="4" w:space="0" w:color="auto"/>
            </w:tcBorders>
            <w:vAlign w:val="center"/>
            <w:hideMark/>
          </w:tcPr>
          <w:p w14:paraId="3CE2250D"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Base Frame</w:t>
            </w:r>
          </w:p>
        </w:tc>
        <w:tc>
          <w:tcPr>
            <w:tcW w:w="808" w:type="pct"/>
            <w:tcBorders>
              <w:top w:val="nil"/>
              <w:left w:val="nil"/>
              <w:bottom w:val="single" w:sz="4" w:space="0" w:color="auto"/>
              <w:right w:val="single" w:sz="4" w:space="0" w:color="auto"/>
            </w:tcBorders>
            <w:shd w:val="clear" w:color="000000" w:fill="C6EFCE"/>
            <w:vAlign w:val="center"/>
            <w:hideMark/>
          </w:tcPr>
          <w:p w14:paraId="4AB4292E" w14:textId="77777777" w:rsidR="002D227E" w:rsidRPr="00F8070C" w:rsidRDefault="002D227E">
            <w:pPr>
              <w:spacing w:after="0" w:line="240" w:lineRule="auto"/>
              <w:rPr>
                <w:rFonts w:eastAsia="Times New Roman" w:cs="Arial"/>
                <w:color w:val="006100"/>
                <w:lang w:eastAsia="en-GB"/>
              </w:rPr>
            </w:pPr>
            <w:r w:rsidRPr="00F8070C">
              <w:rPr>
                <w:rFonts w:eastAsia="Times New Roman" w:cs="Arial"/>
                <w:color w:val="006100"/>
                <w:lang w:eastAsia="en-GB"/>
              </w:rPr>
              <w:t>S355 Structural Steel (Selected)</w:t>
            </w:r>
          </w:p>
        </w:tc>
        <w:tc>
          <w:tcPr>
            <w:tcW w:w="1272" w:type="pct"/>
            <w:tcBorders>
              <w:top w:val="nil"/>
              <w:left w:val="nil"/>
              <w:bottom w:val="single" w:sz="4" w:space="0" w:color="auto"/>
              <w:right w:val="single" w:sz="4" w:space="0" w:color="auto"/>
            </w:tcBorders>
            <w:vAlign w:val="center"/>
            <w:hideMark/>
          </w:tcPr>
          <w:p w14:paraId="7C9CB228" w14:textId="77777777" w:rsidR="002D227E" w:rsidRPr="00F8070C" w:rsidRDefault="002D227E">
            <w:pPr>
              <w:spacing w:after="0" w:line="240" w:lineRule="auto"/>
              <w:rPr>
                <w:rFonts w:eastAsia="Times New Roman" w:cs="Arial"/>
                <w:color w:val="000000"/>
                <w:lang w:eastAsia="en-GB"/>
              </w:rPr>
            </w:pPr>
            <w:proofErr w:type="spellStart"/>
            <w:r w:rsidRPr="00F8070C">
              <w:rPr>
                <w:rFonts w:eastAsia="Times New Roman" w:cs="Arial"/>
                <w:color w:val="000000"/>
                <w:lang w:eastAsia="en-GB"/>
              </w:rPr>
              <w:t>σy</w:t>
            </w:r>
            <w:proofErr w:type="spellEnd"/>
            <w:r w:rsidRPr="00F8070C">
              <w:rPr>
                <w:rFonts w:eastAsia="Times New Roman" w:cs="Arial"/>
                <w:color w:val="000000"/>
                <w:lang w:eastAsia="en-GB"/>
              </w:rPr>
              <w:t xml:space="preserve"> ~355 MPa, E ~210 </w:t>
            </w:r>
            <w:proofErr w:type="spellStart"/>
            <w:r w:rsidRPr="00F8070C">
              <w:rPr>
                <w:rFonts w:eastAsia="Times New Roman" w:cs="Arial"/>
                <w:color w:val="000000"/>
                <w:lang w:eastAsia="en-GB"/>
              </w:rPr>
              <w:t>GPa</w:t>
            </w:r>
            <w:proofErr w:type="spellEnd"/>
            <w:r w:rsidRPr="00F8070C">
              <w:rPr>
                <w:rFonts w:eastAsia="Times New Roman" w:cs="Arial"/>
                <w:color w:val="000000"/>
                <w:lang w:eastAsia="en-GB"/>
              </w:rPr>
              <w:t>, high stiffness, excellent vibration resistance</w:t>
            </w:r>
          </w:p>
        </w:tc>
        <w:tc>
          <w:tcPr>
            <w:tcW w:w="840" w:type="pct"/>
            <w:tcBorders>
              <w:top w:val="nil"/>
              <w:left w:val="nil"/>
              <w:bottom w:val="single" w:sz="4" w:space="0" w:color="auto"/>
              <w:right w:val="single" w:sz="4" w:space="0" w:color="auto"/>
            </w:tcBorders>
            <w:vAlign w:val="center"/>
            <w:hideMark/>
          </w:tcPr>
          <w:p w14:paraId="226BB0AE"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point ~1425–1540°C, moderate thermal conductivity</w:t>
            </w:r>
          </w:p>
        </w:tc>
        <w:tc>
          <w:tcPr>
            <w:tcW w:w="653" w:type="pct"/>
            <w:tcBorders>
              <w:top w:val="nil"/>
              <w:left w:val="nil"/>
              <w:bottom w:val="single" w:sz="4" w:space="0" w:color="auto"/>
              <w:right w:val="single" w:sz="4" w:space="0" w:color="auto"/>
            </w:tcBorders>
            <w:vAlign w:val="center"/>
            <w:hideMark/>
          </w:tcPr>
          <w:p w14:paraId="1865B856"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£1.20–£2.50/kg</w:t>
            </w:r>
          </w:p>
        </w:tc>
        <w:tc>
          <w:tcPr>
            <w:tcW w:w="799" w:type="pct"/>
            <w:tcBorders>
              <w:top w:val="nil"/>
              <w:left w:val="nil"/>
              <w:bottom w:val="single" w:sz="4" w:space="0" w:color="auto"/>
              <w:right w:val="single" w:sz="4" w:space="0" w:color="auto"/>
            </w:tcBorders>
            <w:vAlign w:val="center"/>
            <w:hideMark/>
          </w:tcPr>
          <w:p w14:paraId="115D8CC4"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20–40+ years</w:t>
            </w:r>
          </w:p>
        </w:tc>
      </w:tr>
      <w:tr w:rsidR="00821C88" w:rsidRPr="00F8070C" w14:paraId="1EBA5AD1" w14:textId="77777777">
        <w:trPr>
          <w:trHeight w:val="1305"/>
        </w:trPr>
        <w:tc>
          <w:tcPr>
            <w:tcW w:w="628" w:type="pct"/>
            <w:tcBorders>
              <w:top w:val="nil"/>
              <w:left w:val="single" w:sz="4" w:space="0" w:color="auto"/>
              <w:bottom w:val="single" w:sz="4" w:space="0" w:color="auto"/>
              <w:right w:val="single" w:sz="4" w:space="0" w:color="auto"/>
            </w:tcBorders>
            <w:vAlign w:val="center"/>
            <w:hideMark/>
          </w:tcPr>
          <w:p w14:paraId="6282317F"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Base Frame</w:t>
            </w:r>
          </w:p>
        </w:tc>
        <w:tc>
          <w:tcPr>
            <w:tcW w:w="808" w:type="pct"/>
            <w:tcBorders>
              <w:top w:val="nil"/>
              <w:left w:val="nil"/>
              <w:bottom w:val="single" w:sz="4" w:space="0" w:color="auto"/>
              <w:right w:val="single" w:sz="4" w:space="0" w:color="auto"/>
            </w:tcBorders>
            <w:vAlign w:val="center"/>
            <w:hideMark/>
          </w:tcPr>
          <w:p w14:paraId="37B1C681"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Cast Iron</w:t>
            </w:r>
          </w:p>
        </w:tc>
        <w:tc>
          <w:tcPr>
            <w:tcW w:w="1272" w:type="pct"/>
            <w:tcBorders>
              <w:top w:val="nil"/>
              <w:left w:val="nil"/>
              <w:bottom w:val="single" w:sz="4" w:space="0" w:color="auto"/>
              <w:right w:val="single" w:sz="4" w:space="0" w:color="auto"/>
            </w:tcBorders>
            <w:vAlign w:val="center"/>
            <w:hideMark/>
          </w:tcPr>
          <w:p w14:paraId="3A1915E2"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High compressive strength, excellent vibration damping, brittle under tensile loads</w:t>
            </w:r>
          </w:p>
        </w:tc>
        <w:tc>
          <w:tcPr>
            <w:tcW w:w="840" w:type="pct"/>
            <w:tcBorders>
              <w:top w:val="nil"/>
              <w:left w:val="nil"/>
              <w:bottom w:val="single" w:sz="4" w:space="0" w:color="auto"/>
              <w:right w:val="single" w:sz="4" w:space="0" w:color="auto"/>
            </w:tcBorders>
            <w:vAlign w:val="center"/>
            <w:hideMark/>
          </w:tcPr>
          <w:p w14:paraId="6F6962D4"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point ~1150–1200°C, good heat retention</w:t>
            </w:r>
          </w:p>
        </w:tc>
        <w:tc>
          <w:tcPr>
            <w:tcW w:w="653" w:type="pct"/>
            <w:tcBorders>
              <w:top w:val="nil"/>
              <w:left w:val="nil"/>
              <w:bottom w:val="single" w:sz="4" w:space="0" w:color="auto"/>
              <w:right w:val="single" w:sz="4" w:space="0" w:color="auto"/>
            </w:tcBorders>
            <w:vAlign w:val="center"/>
            <w:hideMark/>
          </w:tcPr>
          <w:p w14:paraId="39015627"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£2–£4/kg</w:t>
            </w:r>
          </w:p>
        </w:tc>
        <w:tc>
          <w:tcPr>
            <w:tcW w:w="799" w:type="pct"/>
            <w:tcBorders>
              <w:top w:val="nil"/>
              <w:left w:val="nil"/>
              <w:bottom w:val="single" w:sz="4" w:space="0" w:color="auto"/>
              <w:right w:val="single" w:sz="4" w:space="0" w:color="auto"/>
            </w:tcBorders>
            <w:vAlign w:val="center"/>
            <w:hideMark/>
          </w:tcPr>
          <w:p w14:paraId="0352E8D1"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20–40 years</w:t>
            </w:r>
          </w:p>
        </w:tc>
      </w:tr>
      <w:tr w:rsidR="00821C88" w:rsidRPr="00F8070C" w14:paraId="41612085" w14:textId="77777777">
        <w:trPr>
          <w:trHeight w:val="1620"/>
        </w:trPr>
        <w:tc>
          <w:tcPr>
            <w:tcW w:w="628" w:type="pct"/>
            <w:tcBorders>
              <w:top w:val="nil"/>
              <w:left w:val="single" w:sz="4" w:space="0" w:color="auto"/>
              <w:bottom w:val="single" w:sz="4" w:space="0" w:color="auto"/>
              <w:right w:val="single" w:sz="4" w:space="0" w:color="auto"/>
            </w:tcBorders>
            <w:vAlign w:val="center"/>
            <w:hideMark/>
          </w:tcPr>
          <w:p w14:paraId="6E3AC2F1"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Base Frame</w:t>
            </w:r>
          </w:p>
        </w:tc>
        <w:tc>
          <w:tcPr>
            <w:tcW w:w="808" w:type="pct"/>
            <w:tcBorders>
              <w:top w:val="nil"/>
              <w:left w:val="nil"/>
              <w:bottom w:val="single" w:sz="4" w:space="0" w:color="auto"/>
              <w:right w:val="single" w:sz="4" w:space="0" w:color="auto"/>
            </w:tcBorders>
            <w:vAlign w:val="center"/>
            <w:hideMark/>
          </w:tcPr>
          <w:p w14:paraId="5F557F2D"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Stainless Steel (304)</w:t>
            </w:r>
          </w:p>
        </w:tc>
        <w:tc>
          <w:tcPr>
            <w:tcW w:w="1272" w:type="pct"/>
            <w:tcBorders>
              <w:top w:val="nil"/>
              <w:left w:val="nil"/>
              <w:bottom w:val="single" w:sz="4" w:space="0" w:color="auto"/>
              <w:right w:val="single" w:sz="4" w:space="0" w:color="auto"/>
            </w:tcBorders>
            <w:vAlign w:val="center"/>
            <w:hideMark/>
          </w:tcPr>
          <w:p w14:paraId="6DFCC347" w14:textId="77777777" w:rsidR="002D227E" w:rsidRPr="00F8070C" w:rsidRDefault="002D227E">
            <w:pPr>
              <w:spacing w:after="0" w:line="240" w:lineRule="auto"/>
              <w:rPr>
                <w:rFonts w:eastAsia="Times New Roman" w:cs="Arial"/>
                <w:color w:val="000000"/>
                <w:lang w:eastAsia="en-GB"/>
              </w:rPr>
            </w:pPr>
            <w:proofErr w:type="spellStart"/>
            <w:r w:rsidRPr="00F8070C">
              <w:rPr>
                <w:rFonts w:eastAsia="Times New Roman" w:cs="Arial"/>
                <w:color w:val="000000"/>
                <w:lang w:eastAsia="en-GB"/>
              </w:rPr>
              <w:t>σy</w:t>
            </w:r>
            <w:proofErr w:type="spellEnd"/>
            <w:r w:rsidRPr="00F8070C">
              <w:rPr>
                <w:rFonts w:eastAsia="Times New Roman" w:cs="Arial"/>
                <w:color w:val="000000"/>
                <w:lang w:eastAsia="en-GB"/>
              </w:rPr>
              <w:t xml:space="preserve"> ~215 MPa, excellent corrosion resistance, durable</w:t>
            </w:r>
          </w:p>
        </w:tc>
        <w:tc>
          <w:tcPr>
            <w:tcW w:w="840" w:type="pct"/>
            <w:tcBorders>
              <w:top w:val="nil"/>
              <w:left w:val="nil"/>
              <w:bottom w:val="single" w:sz="4" w:space="0" w:color="auto"/>
              <w:right w:val="single" w:sz="4" w:space="0" w:color="auto"/>
            </w:tcBorders>
            <w:vAlign w:val="center"/>
            <w:hideMark/>
          </w:tcPr>
          <w:p w14:paraId="14DC6425"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point ~1400–1450°C</w:t>
            </w:r>
          </w:p>
        </w:tc>
        <w:tc>
          <w:tcPr>
            <w:tcW w:w="653" w:type="pct"/>
            <w:tcBorders>
              <w:top w:val="nil"/>
              <w:left w:val="nil"/>
              <w:bottom w:val="single" w:sz="4" w:space="0" w:color="auto"/>
              <w:right w:val="single" w:sz="4" w:space="0" w:color="auto"/>
            </w:tcBorders>
            <w:vAlign w:val="center"/>
            <w:hideMark/>
          </w:tcPr>
          <w:p w14:paraId="65FAA1E7"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£4–£10/kg</w:t>
            </w:r>
          </w:p>
        </w:tc>
        <w:tc>
          <w:tcPr>
            <w:tcW w:w="799" w:type="pct"/>
            <w:tcBorders>
              <w:top w:val="nil"/>
              <w:left w:val="nil"/>
              <w:bottom w:val="single" w:sz="4" w:space="0" w:color="auto"/>
              <w:right w:val="single" w:sz="4" w:space="0" w:color="auto"/>
            </w:tcBorders>
            <w:vAlign w:val="center"/>
            <w:hideMark/>
          </w:tcPr>
          <w:p w14:paraId="5B21F92D"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25–50 years</w:t>
            </w:r>
          </w:p>
        </w:tc>
      </w:tr>
    </w:tbl>
    <w:p w14:paraId="46295ABE" w14:textId="77777777" w:rsidR="002D227E" w:rsidRDefault="002D227E" w:rsidP="002D227E">
      <w:pPr>
        <w:rPr>
          <w:rStyle w:val="Strong"/>
          <w:b w:val="0"/>
          <w:bCs w:val="0"/>
        </w:rPr>
      </w:pPr>
    </w:p>
    <w:p w14:paraId="3B8B0F5A" w14:textId="77777777" w:rsidR="002D227E" w:rsidRPr="000E2671" w:rsidRDefault="002D227E" w:rsidP="002D227E">
      <w:pPr>
        <w:rPr>
          <w:rStyle w:val="Strong"/>
          <w:b w:val="0"/>
          <w:bCs w:val="0"/>
          <w:i/>
          <w:iCs/>
        </w:rPr>
      </w:pPr>
      <w:r w:rsidRPr="000E2671">
        <w:rPr>
          <w:rStyle w:val="Strong"/>
          <w:b w:val="0"/>
          <w:bCs w:val="0"/>
          <w:i/>
          <w:iCs/>
        </w:rPr>
        <w:t>Table 1 – Potential materials for Base frame</w:t>
      </w:r>
    </w:p>
    <w:p w14:paraId="60D8D1DA" w14:textId="77777777" w:rsidR="002D227E" w:rsidRPr="00A424D8" w:rsidRDefault="002D227E" w:rsidP="002D227E">
      <w:r w:rsidRPr="005221AC">
        <w:t>‌</w:t>
      </w:r>
      <w:r w:rsidRPr="00A424D8">
        <w:t>Tatasteeluk.com. (2025)</w:t>
      </w:r>
    </w:p>
    <w:p w14:paraId="78F77015" w14:textId="77777777" w:rsidR="002D227E" w:rsidRPr="00A424D8" w:rsidRDefault="002D227E" w:rsidP="002D227E">
      <w:r w:rsidRPr="005221AC">
        <w:t>Furley Engineering (2016)</w:t>
      </w:r>
    </w:p>
    <w:p w14:paraId="4793D84E" w14:textId="77777777" w:rsidR="002D227E" w:rsidRDefault="002D227E" w:rsidP="002D227E">
      <w:r w:rsidRPr="00A424D8">
        <w:t>matweb.com. (n.d.). </w:t>
      </w:r>
      <w:proofErr w:type="spellStart"/>
      <w:r w:rsidRPr="00A424D8">
        <w:t>MatWeb</w:t>
      </w:r>
      <w:proofErr w:type="spellEnd"/>
    </w:p>
    <w:p w14:paraId="0DDDF9C9" w14:textId="77777777" w:rsidR="002D227E" w:rsidRDefault="002D227E" w:rsidP="002D227E"/>
    <w:p w14:paraId="17C45882" w14:textId="77777777" w:rsidR="002D227E" w:rsidRPr="00F8070C" w:rsidRDefault="002D227E" w:rsidP="002D227E">
      <w:pPr>
        <w:rPr>
          <w:rStyle w:val="Strong"/>
          <w:b w:val="0"/>
          <w:bCs w:val="0"/>
          <w:sz w:val="32"/>
          <w:szCs w:val="32"/>
        </w:rPr>
      </w:pPr>
      <w:r w:rsidRPr="00F8070C">
        <w:rPr>
          <w:rStyle w:val="Strong"/>
          <w:sz w:val="32"/>
          <w:szCs w:val="32"/>
        </w:rPr>
        <w:t xml:space="preserve">Joints and Shafts </w:t>
      </w:r>
    </w:p>
    <w:tbl>
      <w:tblPr>
        <w:tblW w:w="5000" w:type="pct"/>
        <w:tblLook w:val="04A0" w:firstRow="1" w:lastRow="0" w:firstColumn="1" w:lastColumn="0" w:noHBand="0" w:noVBand="1"/>
      </w:tblPr>
      <w:tblGrid>
        <w:gridCol w:w="1365"/>
        <w:gridCol w:w="1369"/>
        <w:gridCol w:w="2207"/>
        <w:gridCol w:w="1430"/>
        <w:gridCol w:w="1291"/>
        <w:gridCol w:w="1354"/>
      </w:tblGrid>
      <w:tr w:rsidR="00D02F73" w:rsidRPr="00F8070C" w14:paraId="313AD790" w14:textId="77777777">
        <w:trPr>
          <w:trHeight w:val="900"/>
        </w:trPr>
        <w:tc>
          <w:tcPr>
            <w:tcW w:w="751" w:type="pct"/>
            <w:tcBorders>
              <w:top w:val="single" w:sz="4" w:space="0" w:color="auto"/>
              <w:left w:val="single" w:sz="4" w:space="0" w:color="auto"/>
              <w:bottom w:val="single" w:sz="4" w:space="0" w:color="auto"/>
              <w:right w:val="single" w:sz="4" w:space="0" w:color="auto"/>
            </w:tcBorders>
            <w:vAlign w:val="center"/>
            <w:hideMark/>
          </w:tcPr>
          <w:p w14:paraId="62842773"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Component</w:t>
            </w:r>
          </w:p>
        </w:tc>
        <w:tc>
          <w:tcPr>
            <w:tcW w:w="761" w:type="pct"/>
            <w:tcBorders>
              <w:top w:val="single" w:sz="4" w:space="0" w:color="auto"/>
              <w:left w:val="nil"/>
              <w:bottom w:val="single" w:sz="4" w:space="0" w:color="auto"/>
              <w:right w:val="single" w:sz="4" w:space="0" w:color="auto"/>
            </w:tcBorders>
            <w:vAlign w:val="center"/>
            <w:hideMark/>
          </w:tcPr>
          <w:p w14:paraId="02EA57C6"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Material</w:t>
            </w:r>
          </w:p>
        </w:tc>
        <w:tc>
          <w:tcPr>
            <w:tcW w:w="1225" w:type="pct"/>
            <w:tcBorders>
              <w:top w:val="single" w:sz="4" w:space="0" w:color="auto"/>
              <w:left w:val="nil"/>
              <w:bottom w:val="single" w:sz="4" w:space="0" w:color="auto"/>
              <w:right w:val="single" w:sz="4" w:space="0" w:color="auto"/>
            </w:tcBorders>
            <w:vAlign w:val="center"/>
            <w:hideMark/>
          </w:tcPr>
          <w:p w14:paraId="7335F71B"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Mechanical Properties</w:t>
            </w:r>
          </w:p>
        </w:tc>
        <w:tc>
          <w:tcPr>
            <w:tcW w:w="794" w:type="pct"/>
            <w:tcBorders>
              <w:top w:val="single" w:sz="4" w:space="0" w:color="auto"/>
              <w:left w:val="nil"/>
              <w:bottom w:val="single" w:sz="4" w:space="0" w:color="auto"/>
              <w:right w:val="single" w:sz="4" w:space="0" w:color="auto"/>
            </w:tcBorders>
            <w:vAlign w:val="center"/>
            <w:hideMark/>
          </w:tcPr>
          <w:p w14:paraId="7855BF25"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Thermal Properties</w:t>
            </w:r>
          </w:p>
        </w:tc>
        <w:tc>
          <w:tcPr>
            <w:tcW w:w="717" w:type="pct"/>
            <w:tcBorders>
              <w:top w:val="single" w:sz="4" w:space="0" w:color="auto"/>
              <w:left w:val="nil"/>
              <w:bottom w:val="single" w:sz="4" w:space="0" w:color="auto"/>
              <w:right w:val="single" w:sz="4" w:space="0" w:color="auto"/>
            </w:tcBorders>
            <w:vAlign w:val="center"/>
            <w:hideMark/>
          </w:tcPr>
          <w:p w14:paraId="0C92D46C"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Associated Costs (UK £)</w:t>
            </w:r>
          </w:p>
        </w:tc>
        <w:tc>
          <w:tcPr>
            <w:tcW w:w="753" w:type="pct"/>
            <w:tcBorders>
              <w:top w:val="single" w:sz="4" w:space="0" w:color="auto"/>
              <w:left w:val="nil"/>
              <w:bottom w:val="single" w:sz="4" w:space="0" w:color="auto"/>
              <w:right w:val="single" w:sz="4" w:space="0" w:color="auto"/>
            </w:tcBorders>
            <w:vAlign w:val="center"/>
            <w:hideMark/>
          </w:tcPr>
          <w:p w14:paraId="77EBEEF3"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Expected Lifespan</w:t>
            </w:r>
          </w:p>
        </w:tc>
      </w:tr>
      <w:tr w:rsidR="00003EE6" w:rsidRPr="00F8070C" w14:paraId="1B412AA6" w14:textId="77777777">
        <w:trPr>
          <w:trHeight w:val="1425"/>
        </w:trPr>
        <w:tc>
          <w:tcPr>
            <w:tcW w:w="751" w:type="pct"/>
            <w:tcBorders>
              <w:top w:val="nil"/>
              <w:left w:val="single" w:sz="4" w:space="0" w:color="auto"/>
              <w:bottom w:val="single" w:sz="4" w:space="0" w:color="auto"/>
              <w:right w:val="single" w:sz="4" w:space="0" w:color="auto"/>
            </w:tcBorders>
            <w:vAlign w:val="center"/>
            <w:hideMark/>
          </w:tcPr>
          <w:p w14:paraId="396C8FBF"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Joints &amp; Shafts</w:t>
            </w:r>
          </w:p>
        </w:tc>
        <w:tc>
          <w:tcPr>
            <w:tcW w:w="761" w:type="pct"/>
            <w:tcBorders>
              <w:top w:val="nil"/>
              <w:left w:val="nil"/>
              <w:bottom w:val="single" w:sz="4" w:space="0" w:color="auto"/>
              <w:right w:val="single" w:sz="4" w:space="0" w:color="auto"/>
            </w:tcBorders>
            <w:shd w:val="clear" w:color="000000" w:fill="C6EFCE"/>
            <w:vAlign w:val="center"/>
            <w:hideMark/>
          </w:tcPr>
          <w:p w14:paraId="14D36376" w14:textId="77777777" w:rsidR="002D227E" w:rsidRPr="00F8070C" w:rsidRDefault="002D227E">
            <w:pPr>
              <w:spacing w:after="0" w:line="240" w:lineRule="auto"/>
              <w:rPr>
                <w:rFonts w:eastAsia="Times New Roman" w:cs="Arial"/>
                <w:color w:val="006100"/>
                <w:lang w:eastAsia="en-GB"/>
              </w:rPr>
            </w:pPr>
            <w:r w:rsidRPr="00F8070C">
              <w:rPr>
                <w:rFonts w:eastAsia="Times New Roman" w:cs="Arial"/>
                <w:color w:val="006100"/>
                <w:lang w:eastAsia="en-GB"/>
              </w:rPr>
              <w:t>4140 Hardened Alloy Steel (Selected)</w:t>
            </w:r>
          </w:p>
        </w:tc>
        <w:tc>
          <w:tcPr>
            <w:tcW w:w="1225" w:type="pct"/>
            <w:tcBorders>
              <w:top w:val="nil"/>
              <w:left w:val="nil"/>
              <w:bottom w:val="single" w:sz="4" w:space="0" w:color="auto"/>
              <w:right w:val="single" w:sz="4" w:space="0" w:color="auto"/>
            </w:tcBorders>
            <w:vAlign w:val="center"/>
            <w:hideMark/>
          </w:tcPr>
          <w:p w14:paraId="0C9B6DE0" w14:textId="77777777" w:rsidR="002D227E" w:rsidRPr="00F8070C" w:rsidRDefault="002D227E">
            <w:pPr>
              <w:spacing w:after="0" w:line="240" w:lineRule="auto"/>
              <w:rPr>
                <w:rFonts w:eastAsia="Times New Roman" w:cs="Arial"/>
                <w:color w:val="000000"/>
                <w:lang w:eastAsia="en-GB"/>
              </w:rPr>
            </w:pPr>
            <w:proofErr w:type="spellStart"/>
            <w:r w:rsidRPr="00F8070C">
              <w:rPr>
                <w:rFonts w:eastAsia="Times New Roman" w:cs="Arial"/>
                <w:color w:val="000000"/>
                <w:lang w:eastAsia="en-GB"/>
              </w:rPr>
              <w:t>σy</w:t>
            </w:r>
            <w:proofErr w:type="spellEnd"/>
            <w:r w:rsidRPr="00F8070C">
              <w:rPr>
                <w:rFonts w:eastAsia="Times New Roman" w:cs="Arial"/>
                <w:color w:val="000000"/>
                <w:lang w:eastAsia="en-GB"/>
              </w:rPr>
              <w:t xml:space="preserve"> ~650–950 MPa, excellent fatigue and wear resistance</w:t>
            </w:r>
          </w:p>
        </w:tc>
        <w:tc>
          <w:tcPr>
            <w:tcW w:w="794" w:type="pct"/>
            <w:tcBorders>
              <w:top w:val="nil"/>
              <w:left w:val="nil"/>
              <w:bottom w:val="single" w:sz="4" w:space="0" w:color="auto"/>
              <w:right w:val="single" w:sz="4" w:space="0" w:color="auto"/>
            </w:tcBorders>
            <w:vAlign w:val="center"/>
            <w:hideMark/>
          </w:tcPr>
          <w:p w14:paraId="41D2F335"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point ~1416–1460°C</w:t>
            </w:r>
          </w:p>
        </w:tc>
        <w:tc>
          <w:tcPr>
            <w:tcW w:w="717" w:type="pct"/>
            <w:tcBorders>
              <w:top w:val="nil"/>
              <w:left w:val="nil"/>
              <w:bottom w:val="single" w:sz="4" w:space="0" w:color="auto"/>
              <w:right w:val="single" w:sz="4" w:space="0" w:color="auto"/>
            </w:tcBorders>
            <w:vAlign w:val="center"/>
            <w:hideMark/>
          </w:tcPr>
          <w:p w14:paraId="54C90102"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£3–£8/kg</w:t>
            </w:r>
          </w:p>
        </w:tc>
        <w:tc>
          <w:tcPr>
            <w:tcW w:w="753" w:type="pct"/>
            <w:tcBorders>
              <w:top w:val="nil"/>
              <w:left w:val="nil"/>
              <w:bottom w:val="single" w:sz="4" w:space="0" w:color="auto"/>
              <w:right w:val="single" w:sz="4" w:space="0" w:color="auto"/>
            </w:tcBorders>
            <w:vAlign w:val="center"/>
            <w:hideMark/>
          </w:tcPr>
          <w:p w14:paraId="3E3891E1"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10–25 years</w:t>
            </w:r>
          </w:p>
        </w:tc>
      </w:tr>
      <w:tr w:rsidR="00821C88" w:rsidRPr="00F8070C" w14:paraId="2696B7E5" w14:textId="77777777">
        <w:trPr>
          <w:trHeight w:val="1425"/>
        </w:trPr>
        <w:tc>
          <w:tcPr>
            <w:tcW w:w="751" w:type="pct"/>
            <w:tcBorders>
              <w:top w:val="nil"/>
              <w:left w:val="single" w:sz="4" w:space="0" w:color="auto"/>
              <w:bottom w:val="single" w:sz="4" w:space="0" w:color="auto"/>
              <w:right w:val="single" w:sz="4" w:space="0" w:color="auto"/>
            </w:tcBorders>
            <w:vAlign w:val="center"/>
            <w:hideMark/>
          </w:tcPr>
          <w:p w14:paraId="2E0DE7D7"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Joints &amp; Shafts</w:t>
            </w:r>
          </w:p>
        </w:tc>
        <w:tc>
          <w:tcPr>
            <w:tcW w:w="761" w:type="pct"/>
            <w:tcBorders>
              <w:top w:val="nil"/>
              <w:left w:val="nil"/>
              <w:bottom w:val="single" w:sz="4" w:space="0" w:color="auto"/>
              <w:right w:val="single" w:sz="4" w:space="0" w:color="auto"/>
            </w:tcBorders>
            <w:vAlign w:val="center"/>
            <w:hideMark/>
          </w:tcPr>
          <w:p w14:paraId="6683EC29"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4340 Alloy Steel</w:t>
            </w:r>
          </w:p>
        </w:tc>
        <w:tc>
          <w:tcPr>
            <w:tcW w:w="1225" w:type="pct"/>
            <w:tcBorders>
              <w:top w:val="nil"/>
              <w:left w:val="nil"/>
              <w:bottom w:val="single" w:sz="4" w:space="0" w:color="auto"/>
              <w:right w:val="single" w:sz="4" w:space="0" w:color="auto"/>
            </w:tcBorders>
            <w:vAlign w:val="center"/>
            <w:hideMark/>
          </w:tcPr>
          <w:p w14:paraId="6E07BE8D"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Very high toughness and fatigue strength</w:t>
            </w:r>
          </w:p>
        </w:tc>
        <w:tc>
          <w:tcPr>
            <w:tcW w:w="794" w:type="pct"/>
            <w:tcBorders>
              <w:top w:val="nil"/>
              <w:left w:val="nil"/>
              <w:bottom w:val="single" w:sz="4" w:space="0" w:color="auto"/>
              <w:right w:val="single" w:sz="4" w:space="0" w:color="auto"/>
            </w:tcBorders>
            <w:vAlign w:val="center"/>
            <w:hideMark/>
          </w:tcPr>
          <w:p w14:paraId="3A262960"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point ~1425°C</w:t>
            </w:r>
          </w:p>
        </w:tc>
        <w:tc>
          <w:tcPr>
            <w:tcW w:w="717" w:type="pct"/>
            <w:tcBorders>
              <w:top w:val="nil"/>
              <w:left w:val="nil"/>
              <w:bottom w:val="single" w:sz="4" w:space="0" w:color="auto"/>
              <w:right w:val="single" w:sz="4" w:space="0" w:color="auto"/>
            </w:tcBorders>
            <w:vAlign w:val="center"/>
            <w:hideMark/>
          </w:tcPr>
          <w:p w14:paraId="650E0EFB"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£5–£12/kg</w:t>
            </w:r>
          </w:p>
        </w:tc>
        <w:tc>
          <w:tcPr>
            <w:tcW w:w="753" w:type="pct"/>
            <w:tcBorders>
              <w:top w:val="nil"/>
              <w:left w:val="nil"/>
              <w:bottom w:val="single" w:sz="4" w:space="0" w:color="auto"/>
              <w:right w:val="single" w:sz="4" w:space="0" w:color="auto"/>
            </w:tcBorders>
            <w:vAlign w:val="center"/>
            <w:hideMark/>
          </w:tcPr>
          <w:p w14:paraId="67619B7B"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15–30 years</w:t>
            </w:r>
          </w:p>
        </w:tc>
      </w:tr>
      <w:tr w:rsidR="00821C88" w:rsidRPr="00F8070C" w14:paraId="67219B8C" w14:textId="77777777">
        <w:trPr>
          <w:trHeight w:val="1425"/>
        </w:trPr>
        <w:tc>
          <w:tcPr>
            <w:tcW w:w="751" w:type="pct"/>
            <w:tcBorders>
              <w:top w:val="nil"/>
              <w:left w:val="single" w:sz="4" w:space="0" w:color="auto"/>
              <w:bottom w:val="single" w:sz="4" w:space="0" w:color="auto"/>
              <w:right w:val="single" w:sz="4" w:space="0" w:color="auto"/>
            </w:tcBorders>
            <w:vAlign w:val="center"/>
            <w:hideMark/>
          </w:tcPr>
          <w:p w14:paraId="7F19897B"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Joints &amp; Shafts</w:t>
            </w:r>
          </w:p>
        </w:tc>
        <w:tc>
          <w:tcPr>
            <w:tcW w:w="761" w:type="pct"/>
            <w:tcBorders>
              <w:top w:val="nil"/>
              <w:left w:val="nil"/>
              <w:bottom w:val="single" w:sz="4" w:space="0" w:color="auto"/>
              <w:right w:val="single" w:sz="4" w:space="0" w:color="auto"/>
            </w:tcBorders>
            <w:vAlign w:val="center"/>
            <w:hideMark/>
          </w:tcPr>
          <w:p w14:paraId="11BC23DB"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Titanium Alloy (Ti-6Al-4V)</w:t>
            </w:r>
          </w:p>
        </w:tc>
        <w:tc>
          <w:tcPr>
            <w:tcW w:w="1225" w:type="pct"/>
            <w:tcBorders>
              <w:top w:val="nil"/>
              <w:left w:val="nil"/>
              <w:bottom w:val="single" w:sz="4" w:space="0" w:color="auto"/>
              <w:right w:val="single" w:sz="4" w:space="0" w:color="auto"/>
            </w:tcBorders>
            <w:vAlign w:val="center"/>
            <w:hideMark/>
          </w:tcPr>
          <w:p w14:paraId="79B838E2"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Extremely high strength-to-weight ratio, corrosion resistant</w:t>
            </w:r>
          </w:p>
        </w:tc>
        <w:tc>
          <w:tcPr>
            <w:tcW w:w="794" w:type="pct"/>
            <w:tcBorders>
              <w:top w:val="nil"/>
              <w:left w:val="nil"/>
              <w:bottom w:val="single" w:sz="4" w:space="0" w:color="auto"/>
              <w:right w:val="single" w:sz="4" w:space="0" w:color="auto"/>
            </w:tcBorders>
            <w:vAlign w:val="center"/>
            <w:hideMark/>
          </w:tcPr>
          <w:p w14:paraId="2B6B3C60"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point ~1660°C, low thermal conductivity</w:t>
            </w:r>
          </w:p>
        </w:tc>
        <w:tc>
          <w:tcPr>
            <w:tcW w:w="717" w:type="pct"/>
            <w:tcBorders>
              <w:top w:val="nil"/>
              <w:left w:val="nil"/>
              <w:bottom w:val="single" w:sz="4" w:space="0" w:color="auto"/>
              <w:right w:val="single" w:sz="4" w:space="0" w:color="auto"/>
            </w:tcBorders>
            <w:vAlign w:val="center"/>
            <w:hideMark/>
          </w:tcPr>
          <w:p w14:paraId="4BF7F588"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£25–£60/kg</w:t>
            </w:r>
          </w:p>
        </w:tc>
        <w:tc>
          <w:tcPr>
            <w:tcW w:w="753" w:type="pct"/>
            <w:tcBorders>
              <w:top w:val="nil"/>
              <w:left w:val="nil"/>
              <w:bottom w:val="single" w:sz="4" w:space="0" w:color="auto"/>
              <w:right w:val="single" w:sz="4" w:space="0" w:color="auto"/>
            </w:tcBorders>
            <w:vAlign w:val="center"/>
            <w:hideMark/>
          </w:tcPr>
          <w:p w14:paraId="02934744"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20–40 years</w:t>
            </w:r>
          </w:p>
        </w:tc>
      </w:tr>
    </w:tbl>
    <w:p w14:paraId="0F592B46" w14:textId="77777777" w:rsidR="002D227E" w:rsidRDefault="002D227E" w:rsidP="002D227E">
      <w:pPr>
        <w:rPr>
          <w:rStyle w:val="Strong"/>
          <w:b w:val="0"/>
          <w:bCs w:val="0"/>
          <w:i/>
          <w:iCs/>
        </w:rPr>
      </w:pPr>
    </w:p>
    <w:p w14:paraId="6ADDC5A3" w14:textId="77777777" w:rsidR="002D227E" w:rsidRPr="000E2671" w:rsidRDefault="002D227E" w:rsidP="002D227E">
      <w:pPr>
        <w:rPr>
          <w:rStyle w:val="Strong"/>
          <w:b w:val="0"/>
          <w:bCs w:val="0"/>
          <w:i/>
          <w:iCs/>
        </w:rPr>
      </w:pPr>
      <w:r w:rsidRPr="000E2671">
        <w:rPr>
          <w:rStyle w:val="Strong"/>
          <w:b w:val="0"/>
          <w:bCs w:val="0"/>
          <w:i/>
          <w:iCs/>
        </w:rPr>
        <w:t xml:space="preserve">Table </w:t>
      </w:r>
      <w:r>
        <w:rPr>
          <w:rStyle w:val="Strong"/>
          <w:b w:val="0"/>
          <w:bCs w:val="0"/>
          <w:i/>
          <w:iCs/>
        </w:rPr>
        <w:t>2</w:t>
      </w:r>
      <w:r w:rsidRPr="000E2671">
        <w:rPr>
          <w:rStyle w:val="Strong"/>
          <w:b w:val="0"/>
          <w:bCs w:val="0"/>
          <w:i/>
          <w:iCs/>
        </w:rPr>
        <w:t xml:space="preserve"> – Potential materials for </w:t>
      </w:r>
      <w:r>
        <w:rPr>
          <w:rStyle w:val="Strong"/>
          <w:b w:val="0"/>
          <w:bCs w:val="0"/>
          <w:i/>
          <w:iCs/>
        </w:rPr>
        <w:t xml:space="preserve">Joint and Shafts </w:t>
      </w:r>
    </w:p>
    <w:p w14:paraId="58F3FAAB" w14:textId="77777777" w:rsidR="002D227E" w:rsidRPr="00971772" w:rsidRDefault="002D227E" w:rsidP="002D227E">
      <w:pPr>
        <w:rPr>
          <w:lang w:val="pl-PL"/>
        </w:rPr>
      </w:pPr>
      <w:r w:rsidRPr="00971772">
        <w:rPr>
          <w:lang w:val="pl-PL"/>
        </w:rPr>
        <w:t>www.matweb.com. (n.d.). MatWeb</w:t>
      </w:r>
    </w:p>
    <w:p w14:paraId="22E46716" w14:textId="77777777" w:rsidR="002D227E" w:rsidRDefault="002D227E" w:rsidP="002D227E">
      <w:r w:rsidRPr="005221AC">
        <w:t>‌</w:t>
      </w:r>
      <w:r w:rsidRPr="00670576">
        <w:t xml:space="preserve"> West Yorkshire Steel. (n.d.). </w:t>
      </w:r>
    </w:p>
    <w:p w14:paraId="2F537F39" w14:textId="77777777" w:rsidR="002D227E" w:rsidRPr="00971772" w:rsidRDefault="002D227E" w:rsidP="002D227E">
      <w:pPr>
        <w:rPr>
          <w:lang w:val="de-DE"/>
        </w:rPr>
      </w:pPr>
      <w:r w:rsidRPr="00971772">
        <w:rPr>
          <w:lang w:val="de-DE"/>
        </w:rPr>
        <w:t>‌M-machine-metals.co.uk. (2026)</w:t>
      </w:r>
    </w:p>
    <w:p w14:paraId="31448B72" w14:textId="77777777" w:rsidR="002D227E" w:rsidRDefault="002D227E" w:rsidP="002D227E">
      <w:pPr>
        <w:rPr>
          <w:rStyle w:val="Strong"/>
          <w:b w:val="0"/>
          <w:bCs w:val="0"/>
          <w:sz w:val="32"/>
          <w:szCs w:val="32"/>
        </w:rPr>
      </w:pPr>
      <w:r w:rsidRPr="00F8070C">
        <w:rPr>
          <w:rStyle w:val="Strong"/>
          <w:sz w:val="32"/>
          <w:szCs w:val="32"/>
        </w:rPr>
        <w:t xml:space="preserve">Arm Links </w:t>
      </w:r>
    </w:p>
    <w:tbl>
      <w:tblPr>
        <w:tblW w:w="8921" w:type="dxa"/>
        <w:tblLook w:val="04A0" w:firstRow="1" w:lastRow="0" w:firstColumn="1" w:lastColumn="0" w:noHBand="0" w:noVBand="1"/>
      </w:tblPr>
      <w:tblGrid>
        <w:gridCol w:w="1365"/>
        <w:gridCol w:w="1362"/>
        <w:gridCol w:w="1527"/>
        <w:gridCol w:w="2143"/>
        <w:gridCol w:w="1291"/>
        <w:gridCol w:w="1233"/>
      </w:tblGrid>
      <w:tr w:rsidR="00D02F73" w:rsidRPr="007A2D00" w14:paraId="7B929FE3" w14:textId="77777777">
        <w:trPr>
          <w:trHeight w:val="1155"/>
        </w:trPr>
        <w:tc>
          <w:tcPr>
            <w:tcW w:w="1354" w:type="dxa"/>
            <w:tcBorders>
              <w:top w:val="single" w:sz="8" w:space="0" w:color="auto"/>
              <w:left w:val="single" w:sz="8" w:space="0" w:color="auto"/>
              <w:bottom w:val="single" w:sz="8" w:space="0" w:color="auto"/>
              <w:right w:val="single" w:sz="8" w:space="0" w:color="auto"/>
            </w:tcBorders>
            <w:vAlign w:val="center"/>
            <w:hideMark/>
          </w:tcPr>
          <w:p w14:paraId="2DA650CF" w14:textId="77777777" w:rsidR="002D227E" w:rsidRPr="007A2D00" w:rsidRDefault="002D227E">
            <w:pPr>
              <w:spacing w:after="0" w:line="240" w:lineRule="auto"/>
              <w:jc w:val="center"/>
              <w:rPr>
                <w:rFonts w:eastAsia="Times New Roman" w:cs="Arial"/>
                <w:color w:val="000000"/>
                <w:lang w:eastAsia="en-GB"/>
              </w:rPr>
            </w:pPr>
            <w:r w:rsidRPr="007A2D00">
              <w:rPr>
                <w:rFonts w:eastAsia="Times New Roman" w:cs="Arial"/>
                <w:color w:val="000000"/>
                <w:lang w:eastAsia="en-GB"/>
              </w:rPr>
              <w:t>Component</w:t>
            </w:r>
          </w:p>
        </w:tc>
        <w:tc>
          <w:tcPr>
            <w:tcW w:w="1354" w:type="dxa"/>
            <w:tcBorders>
              <w:top w:val="single" w:sz="8" w:space="0" w:color="auto"/>
              <w:left w:val="nil"/>
              <w:bottom w:val="single" w:sz="8" w:space="0" w:color="auto"/>
              <w:right w:val="single" w:sz="8" w:space="0" w:color="auto"/>
            </w:tcBorders>
            <w:vAlign w:val="center"/>
            <w:hideMark/>
          </w:tcPr>
          <w:p w14:paraId="6076D81C" w14:textId="77777777" w:rsidR="002D227E" w:rsidRPr="007A2D00" w:rsidRDefault="002D227E">
            <w:pPr>
              <w:spacing w:after="0" w:line="240" w:lineRule="auto"/>
              <w:jc w:val="center"/>
              <w:rPr>
                <w:rFonts w:eastAsia="Times New Roman" w:cs="Arial"/>
                <w:color w:val="000000"/>
                <w:lang w:eastAsia="en-GB"/>
              </w:rPr>
            </w:pPr>
            <w:r w:rsidRPr="007A2D00">
              <w:rPr>
                <w:rFonts w:eastAsia="Times New Roman" w:cs="Arial"/>
                <w:color w:val="000000"/>
                <w:lang w:eastAsia="en-GB"/>
              </w:rPr>
              <w:t>Material</w:t>
            </w:r>
          </w:p>
        </w:tc>
        <w:tc>
          <w:tcPr>
            <w:tcW w:w="1488" w:type="dxa"/>
            <w:tcBorders>
              <w:top w:val="single" w:sz="8" w:space="0" w:color="auto"/>
              <w:left w:val="nil"/>
              <w:bottom w:val="single" w:sz="8" w:space="0" w:color="auto"/>
              <w:right w:val="single" w:sz="8" w:space="0" w:color="auto"/>
            </w:tcBorders>
            <w:vAlign w:val="center"/>
            <w:hideMark/>
          </w:tcPr>
          <w:p w14:paraId="4A4D8BE1" w14:textId="77777777" w:rsidR="002D227E" w:rsidRPr="007A2D00" w:rsidRDefault="002D227E">
            <w:pPr>
              <w:spacing w:after="0" w:line="240" w:lineRule="auto"/>
              <w:jc w:val="center"/>
              <w:rPr>
                <w:rFonts w:eastAsia="Times New Roman" w:cs="Arial"/>
                <w:color w:val="000000"/>
                <w:lang w:eastAsia="en-GB"/>
              </w:rPr>
            </w:pPr>
            <w:r w:rsidRPr="007A2D00">
              <w:rPr>
                <w:rFonts w:eastAsia="Times New Roman" w:cs="Arial"/>
                <w:color w:val="000000"/>
                <w:lang w:eastAsia="en-GB"/>
              </w:rPr>
              <w:t>Mechanical Properties</w:t>
            </w:r>
          </w:p>
        </w:tc>
        <w:tc>
          <w:tcPr>
            <w:tcW w:w="2191" w:type="dxa"/>
            <w:tcBorders>
              <w:top w:val="single" w:sz="8" w:space="0" w:color="auto"/>
              <w:left w:val="nil"/>
              <w:bottom w:val="single" w:sz="8" w:space="0" w:color="auto"/>
              <w:right w:val="single" w:sz="8" w:space="0" w:color="auto"/>
            </w:tcBorders>
            <w:vAlign w:val="center"/>
            <w:hideMark/>
          </w:tcPr>
          <w:p w14:paraId="1BFC0B2F" w14:textId="77777777" w:rsidR="002D227E" w:rsidRPr="007A2D00" w:rsidRDefault="002D227E">
            <w:pPr>
              <w:spacing w:after="0" w:line="240" w:lineRule="auto"/>
              <w:jc w:val="center"/>
              <w:rPr>
                <w:rFonts w:eastAsia="Times New Roman" w:cs="Arial"/>
                <w:color w:val="000000"/>
                <w:lang w:eastAsia="en-GB"/>
              </w:rPr>
            </w:pPr>
            <w:r w:rsidRPr="007A2D00">
              <w:rPr>
                <w:rFonts w:eastAsia="Times New Roman" w:cs="Arial"/>
                <w:color w:val="000000"/>
                <w:lang w:eastAsia="en-GB"/>
              </w:rPr>
              <w:t>Thermal Properties</w:t>
            </w:r>
          </w:p>
        </w:tc>
        <w:tc>
          <w:tcPr>
            <w:tcW w:w="1293" w:type="dxa"/>
            <w:tcBorders>
              <w:top w:val="single" w:sz="8" w:space="0" w:color="auto"/>
              <w:left w:val="nil"/>
              <w:bottom w:val="single" w:sz="8" w:space="0" w:color="auto"/>
              <w:right w:val="single" w:sz="8" w:space="0" w:color="auto"/>
            </w:tcBorders>
            <w:vAlign w:val="center"/>
            <w:hideMark/>
          </w:tcPr>
          <w:p w14:paraId="2F45D8C0" w14:textId="77777777" w:rsidR="002D227E" w:rsidRPr="007A2D00" w:rsidRDefault="002D227E">
            <w:pPr>
              <w:spacing w:after="0" w:line="240" w:lineRule="auto"/>
              <w:jc w:val="center"/>
              <w:rPr>
                <w:rFonts w:eastAsia="Times New Roman" w:cs="Arial"/>
                <w:color w:val="000000"/>
                <w:lang w:eastAsia="en-GB"/>
              </w:rPr>
            </w:pPr>
            <w:r w:rsidRPr="007A2D00">
              <w:rPr>
                <w:rFonts w:eastAsia="Times New Roman" w:cs="Arial"/>
                <w:color w:val="000000"/>
                <w:lang w:eastAsia="en-GB"/>
              </w:rPr>
              <w:t>Associated Costs (UK £)</w:t>
            </w:r>
          </w:p>
        </w:tc>
        <w:tc>
          <w:tcPr>
            <w:tcW w:w="1241" w:type="dxa"/>
            <w:tcBorders>
              <w:top w:val="single" w:sz="8" w:space="0" w:color="auto"/>
              <w:left w:val="nil"/>
              <w:bottom w:val="single" w:sz="8" w:space="0" w:color="auto"/>
              <w:right w:val="single" w:sz="8" w:space="0" w:color="auto"/>
            </w:tcBorders>
            <w:vAlign w:val="center"/>
            <w:hideMark/>
          </w:tcPr>
          <w:p w14:paraId="25990CF3" w14:textId="77777777" w:rsidR="002D227E" w:rsidRPr="007A2D00" w:rsidRDefault="002D227E">
            <w:pPr>
              <w:spacing w:after="0" w:line="240" w:lineRule="auto"/>
              <w:jc w:val="center"/>
              <w:rPr>
                <w:rFonts w:eastAsia="Times New Roman" w:cs="Arial"/>
                <w:color w:val="000000"/>
                <w:lang w:eastAsia="en-GB"/>
              </w:rPr>
            </w:pPr>
            <w:r w:rsidRPr="007A2D00">
              <w:rPr>
                <w:rFonts w:eastAsia="Times New Roman" w:cs="Arial"/>
                <w:color w:val="000000"/>
                <w:lang w:eastAsia="en-GB"/>
              </w:rPr>
              <w:t>Expected Lifespan</w:t>
            </w:r>
          </w:p>
        </w:tc>
      </w:tr>
      <w:tr w:rsidR="00003EE6" w:rsidRPr="007A2D00" w14:paraId="0097CE02" w14:textId="77777777">
        <w:trPr>
          <w:trHeight w:val="2010"/>
        </w:trPr>
        <w:tc>
          <w:tcPr>
            <w:tcW w:w="1354" w:type="dxa"/>
            <w:tcBorders>
              <w:top w:val="nil"/>
              <w:left w:val="single" w:sz="8" w:space="0" w:color="auto"/>
              <w:bottom w:val="single" w:sz="8" w:space="0" w:color="auto"/>
              <w:right w:val="single" w:sz="8" w:space="0" w:color="auto"/>
            </w:tcBorders>
            <w:vAlign w:val="center"/>
            <w:hideMark/>
          </w:tcPr>
          <w:p w14:paraId="430CD0F5"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Arm Links</w:t>
            </w:r>
          </w:p>
        </w:tc>
        <w:tc>
          <w:tcPr>
            <w:tcW w:w="1354" w:type="dxa"/>
            <w:tcBorders>
              <w:top w:val="nil"/>
              <w:left w:val="nil"/>
              <w:bottom w:val="single" w:sz="8" w:space="0" w:color="auto"/>
              <w:right w:val="single" w:sz="8" w:space="0" w:color="auto"/>
            </w:tcBorders>
            <w:shd w:val="clear" w:color="000000" w:fill="C6EFCE"/>
            <w:vAlign w:val="center"/>
            <w:hideMark/>
          </w:tcPr>
          <w:p w14:paraId="5DB92CD4" w14:textId="77777777" w:rsidR="002D227E" w:rsidRPr="007A2D00" w:rsidRDefault="002D227E">
            <w:pPr>
              <w:spacing w:after="0" w:line="240" w:lineRule="auto"/>
              <w:rPr>
                <w:rFonts w:eastAsia="Times New Roman" w:cs="Arial"/>
                <w:color w:val="006100"/>
                <w:lang w:eastAsia="en-GB"/>
              </w:rPr>
            </w:pPr>
            <w:r w:rsidRPr="007A2D00">
              <w:rPr>
                <w:rFonts w:eastAsia="Times New Roman" w:cs="Arial"/>
                <w:color w:val="006100"/>
                <w:lang w:eastAsia="en-GB"/>
              </w:rPr>
              <w:t>6061-T6 Aluminium (Selected)</w:t>
            </w:r>
          </w:p>
        </w:tc>
        <w:tc>
          <w:tcPr>
            <w:tcW w:w="1488" w:type="dxa"/>
            <w:tcBorders>
              <w:top w:val="nil"/>
              <w:left w:val="nil"/>
              <w:bottom w:val="single" w:sz="8" w:space="0" w:color="auto"/>
              <w:right w:val="single" w:sz="8" w:space="0" w:color="auto"/>
            </w:tcBorders>
            <w:vAlign w:val="center"/>
            <w:hideMark/>
          </w:tcPr>
          <w:p w14:paraId="23F9BB73" w14:textId="77777777" w:rsidR="002D227E" w:rsidRPr="007A2D00" w:rsidRDefault="002D227E">
            <w:pPr>
              <w:spacing w:after="0" w:line="240" w:lineRule="auto"/>
              <w:rPr>
                <w:rFonts w:eastAsia="Times New Roman" w:cs="Arial"/>
                <w:color w:val="000000"/>
                <w:lang w:eastAsia="en-GB"/>
              </w:rPr>
            </w:pPr>
            <w:proofErr w:type="spellStart"/>
            <w:r w:rsidRPr="007A2D00">
              <w:rPr>
                <w:rFonts w:eastAsia="Times New Roman" w:cs="Arial"/>
                <w:color w:val="000000"/>
                <w:lang w:eastAsia="en-GB"/>
              </w:rPr>
              <w:t>σy</w:t>
            </w:r>
            <w:proofErr w:type="spellEnd"/>
            <w:r w:rsidRPr="007A2D00">
              <w:rPr>
                <w:rFonts w:eastAsia="Times New Roman" w:cs="Arial"/>
                <w:color w:val="000000"/>
                <w:lang w:eastAsia="en-GB"/>
              </w:rPr>
              <w:t xml:space="preserve"> ~270 MPa, lightweight, good machinability</w:t>
            </w:r>
          </w:p>
        </w:tc>
        <w:tc>
          <w:tcPr>
            <w:tcW w:w="2191" w:type="dxa"/>
            <w:tcBorders>
              <w:top w:val="nil"/>
              <w:left w:val="nil"/>
              <w:bottom w:val="single" w:sz="8" w:space="0" w:color="auto"/>
              <w:right w:val="single" w:sz="8" w:space="0" w:color="auto"/>
            </w:tcBorders>
            <w:vAlign w:val="center"/>
            <w:hideMark/>
          </w:tcPr>
          <w:p w14:paraId="3E98FCF9"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Melting point ~582–652°C, high thermal conductivity</w:t>
            </w:r>
          </w:p>
        </w:tc>
        <w:tc>
          <w:tcPr>
            <w:tcW w:w="1293" w:type="dxa"/>
            <w:tcBorders>
              <w:top w:val="nil"/>
              <w:left w:val="nil"/>
              <w:bottom w:val="single" w:sz="8" w:space="0" w:color="auto"/>
              <w:right w:val="single" w:sz="8" w:space="0" w:color="auto"/>
            </w:tcBorders>
            <w:vAlign w:val="center"/>
            <w:hideMark/>
          </w:tcPr>
          <w:p w14:paraId="0E2DC044"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£3–£6/kg</w:t>
            </w:r>
          </w:p>
        </w:tc>
        <w:tc>
          <w:tcPr>
            <w:tcW w:w="1241" w:type="dxa"/>
            <w:tcBorders>
              <w:top w:val="nil"/>
              <w:left w:val="nil"/>
              <w:bottom w:val="single" w:sz="8" w:space="0" w:color="auto"/>
              <w:right w:val="single" w:sz="8" w:space="0" w:color="auto"/>
            </w:tcBorders>
            <w:vAlign w:val="center"/>
            <w:hideMark/>
          </w:tcPr>
          <w:p w14:paraId="0C35A216"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10–20 years</w:t>
            </w:r>
          </w:p>
        </w:tc>
      </w:tr>
      <w:tr w:rsidR="00003EE6" w:rsidRPr="007A2D00" w14:paraId="50492A36" w14:textId="77777777">
        <w:trPr>
          <w:trHeight w:val="1440"/>
        </w:trPr>
        <w:tc>
          <w:tcPr>
            <w:tcW w:w="1354" w:type="dxa"/>
            <w:tcBorders>
              <w:top w:val="nil"/>
              <w:left w:val="single" w:sz="8" w:space="0" w:color="auto"/>
              <w:bottom w:val="single" w:sz="8" w:space="0" w:color="auto"/>
              <w:right w:val="single" w:sz="8" w:space="0" w:color="auto"/>
            </w:tcBorders>
            <w:vAlign w:val="center"/>
            <w:hideMark/>
          </w:tcPr>
          <w:p w14:paraId="5AC6D60D"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Arm Links</w:t>
            </w:r>
          </w:p>
        </w:tc>
        <w:tc>
          <w:tcPr>
            <w:tcW w:w="1354" w:type="dxa"/>
            <w:tcBorders>
              <w:top w:val="nil"/>
              <w:left w:val="nil"/>
              <w:bottom w:val="single" w:sz="8" w:space="0" w:color="auto"/>
              <w:right w:val="single" w:sz="8" w:space="0" w:color="auto"/>
            </w:tcBorders>
            <w:shd w:val="clear" w:color="000000" w:fill="C6EFCE"/>
            <w:vAlign w:val="center"/>
            <w:hideMark/>
          </w:tcPr>
          <w:p w14:paraId="190E9AD3" w14:textId="77777777" w:rsidR="002D227E" w:rsidRPr="007A2D00" w:rsidRDefault="002D227E">
            <w:pPr>
              <w:spacing w:after="0" w:line="240" w:lineRule="auto"/>
              <w:rPr>
                <w:rFonts w:eastAsia="Times New Roman" w:cs="Arial"/>
                <w:color w:val="006100"/>
                <w:lang w:eastAsia="en-GB"/>
              </w:rPr>
            </w:pPr>
            <w:r w:rsidRPr="007A2D00">
              <w:rPr>
                <w:rFonts w:eastAsia="Times New Roman" w:cs="Arial"/>
                <w:color w:val="006100"/>
                <w:lang w:eastAsia="en-GB"/>
              </w:rPr>
              <w:t>7075-T6 Aluminium (Selected)</w:t>
            </w:r>
          </w:p>
        </w:tc>
        <w:tc>
          <w:tcPr>
            <w:tcW w:w="1488" w:type="dxa"/>
            <w:tcBorders>
              <w:top w:val="nil"/>
              <w:left w:val="nil"/>
              <w:bottom w:val="single" w:sz="8" w:space="0" w:color="auto"/>
              <w:right w:val="single" w:sz="8" w:space="0" w:color="auto"/>
            </w:tcBorders>
            <w:vAlign w:val="center"/>
            <w:hideMark/>
          </w:tcPr>
          <w:p w14:paraId="60565762" w14:textId="77777777" w:rsidR="002D227E" w:rsidRPr="007A2D00" w:rsidRDefault="002D227E">
            <w:pPr>
              <w:spacing w:after="0" w:line="240" w:lineRule="auto"/>
              <w:rPr>
                <w:rFonts w:eastAsia="Times New Roman" w:cs="Arial"/>
                <w:color w:val="000000"/>
                <w:lang w:eastAsia="en-GB"/>
              </w:rPr>
            </w:pPr>
            <w:proofErr w:type="spellStart"/>
            <w:r w:rsidRPr="007A2D00">
              <w:rPr>
                <w:rFonts w:eastAsia="Times New Roman" w:cs="Arial"/>
                <w:color w:val="000000"/>
                <w:lang w:eastAsia="en-GB"/>
              </w:rPr>
              <w:t>σy</w:t>
            </w:r>
            <w:proofErr w:type="spellEnd"/>
            <w:r w:rsidRPr="007A2D00">
              <w:rPr>
                <w:rFonts w:eastAsia="Times New Roman" w:cs="Arial"/>
                <w:color w:val="000000"/>
                <w:lang w:eastAsia="en-GB"/>
              </w:rPr>
              <w:t xml:space="preserve"> ~500–570 MPa, very high strength</w:t>
            </w:r>
          </w:p>
        </w:tc>
        <w:tc>
          <w:tcPr>
            <w:tcW w:w="2191" w:type="dxa"/>
            <w:tcBorders>
              <w:top w:val="nil"/>
              <w:left w:val="nil"/>
              <w:bottom w:val="single" w:sz="8" w:space="0" w:color="auto"/>
              <w:right w:val="single" w:sz="8" w:space="0" w:color="auto"/>
            </w:tcBorders>
            <w:vAlign w:val="center"/>
            <w:hideMark/>
          </w:tcPr>
          <w:p w14:paraId="6B63366C"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Melting point ~477–635°C</w:t>
            </w:r>
          </w:p>
        </w:tc>
        <w:tc>
          <w:tcPr>
            <w:tcW w:w="1293" w:type="dxa"/>
            <w:tcBorders>
              <w:top w:val="nil"/>
              <w:left w:val="nil"/>
              <w:bottom w:val="single" w:sz="8" w:space="0" w:color="auto"/>
              <w:right w:val="single" w:sz="8" w:space="0" w:color="auto"/>
            </w:tcBorders>
            <w:vAlign w:val="center"/>
            <w:hideMark/>
          </w:tcPr>
          <w:p w14:paraId="582BB5AF"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£6–£12/kg</w:t>
            </w:r>
          </w:p>
        </w:tc>
        <w:tc>
          <w:tcPr>
            <w:tcW w:w="1241" w:type="dxa"/>
            <w:tcBorders>
              <w:top w:val="nil"/>
              <w:left w:val="nil"/>
              <w:bottom w:val="single" w:sz="8" w:space="0" w:color="auto"/>
              <w:right w:val="single" w:sz="8" w:space="0" w:color="auto"/>
            </w:tcBorders>
            <w:vAlign w:val="center"/>
            <w:hideMark/>
          </w:tcPr>
          <w:p w14:paraId="1FE5DC82"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8–15 years</w:t>
            </w:r>
          </w:p>
        </w:tc>
      </w:tr>
      <w:tr w:rsidR="00821C88" w:rsidRPr="007A2D00" w14:paraId="62262475" w14:textId="77777777">
        <w:trPr>
          <w:trHeight w:val="1155"/>
        </w:trPr>
        <w:tc>
          <w:tcPr>
            <w:tcW w:w="1354" w:type="dxa"/>
            <w:tcBorders>
              <w:top w:val="nil"/>
              <w:left w:val="single" w:sz="8" w:space="0" w:color="auto"/>
              <w:bottom w:val="single" w:sz="8" w:space="0" w:color="auto"/>
              <w:right w:val="single" w:sz="8" w:space="0" w:color="auto"/>
            </w:tcBorders>
            <w:vAlign w:val="center"/>
            <w:hideMark/>
          </w:tcPr>
          <w:p w14:paraId="21E5424B"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Arm Links</w:t>
            </w:r>
          </w:p>
        </w:tc>
        <w:tc>
          <w:tcPr>
            <w:tcW w:w="1354" w:type="dxa"/>
            <w:tcBorders>
              <w:top w:val="nil"/>
              <w:left w:val="nil"/>
              <w:bottom w:val="single" w:sz="8" w:space="0" w:color="auto"/>
              <w:right w:val="single" w:sz="8" w:space="0" w:color="auto"/>
            </w:tcBorders>
            <w:vAlign w:val="center"/>
            <w:hideMark/>
          </w:tcPr>
          <w:p w14:paraId="732D0791"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Mild Steel</w:t>
            </w:r>
          </w:p>
        </w:tc>
        <w:tc>
          <w:tcPr>
            <w:tcW w:w="1488" w:type="dxa"/>
            <w:tcBorders>
              <w:top w:val="nil"/>
              <w:left w:val="nil"/>
              <w:bottom w:val="single" w:sz="8" w:space="0" w:color="auto"/>
              <w:right w:val="single" w:sz="8" w:space="0" w:color="auto"/>
            </w:tcBorders>
            <w:vAlign w:val="center"/>
            <w:hideMark/>
          </w:tcPr>
          <w:p w14:paraId="21883B17"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Strong and easy to fabricate</w:t>
            </w:r>
          </w:p>
        </w:tc>
        <w:tc>
          <w:tcPr>
            <w:tcW w:w="2191" w:type="dxa"/>
            <w:tcBorders>
              <w:top w:val="nil"/>
              <w:left w:val="nil"/>
              <w:bottom w:val="single" w:sz="8" w:space="0" w:color="auto"/>
              <w:right w:val="single" w:sz="8" w:space="0" w:color="auto"/>
            </w:tcBorders>
            <w:vAlign w:val="center"/>
            <w:hideMark/>
          </w:tcPr>
          <w:p w14:paraId="024FAD1D"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Melting point ~1370–1510°C</w:t>
            </w:r>
          </w:p>
        </w:tc>
        <w:tc>
          <w:tcPr>
            <w:tcW w:w="1293" w:type="dxa"/>
            <w:tcBorders>
              <w:top w:val="nil"/>
              <w:left w:val="nil"/>
              <w:bottom w:val="single" w:sz="8" w:space="0" w:color="auto"/>
              <w:right w:val="single" w:sz="8" w:space="0" w:color="auto"/>
            </w:tcBorders>
            <w:vAlign w:val="center"/>
            <w:hideMark/>
          </w:tcPr>
          <w:p w14:paraId="45B0D726"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£0.80–£2/kg</w:t>
            </w:r>
          </w:p>
        </w:tc>
        <w:tc>
          <w:tcPr>
            <w:tcW w:w="1241" w:type="dxa"/>
            <w:tcBorders>
              <w:top w:val="nil"/>
              <w:left w:val="nil"/>
              <w:bottom w:val="single" w:sz="8" w:space="0" w:color="auto"/>
              <w:right w:val="single" w:sz="8" w:space="0" w:color="auto"/>
            </w:tcBorders>
            <w:vAlign w:val="center"/>
            <w:hideMark/>
          </w:tcPr>
          <w:p w14:paraId="2C3AADB1"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15–30 years</w:t>
            </w:r>
          </w:p>
        </w:tc>
      </w:tr>
      <w:tr w:rsidR="00821C88" w:rsidRPr="007A2D00" w14:paraId="226F61F4" w14:textId="77777777">
        <w:trPr>
          <w:trHeight w:val="1440"/>
        </w:trPr>
        <w:tc>
          <w:tcPr>
            <w:tcW w:w="1354" w:type="dxa"/>
            <w:tcBorders>
              <w:top w:val="nil"/>
              <w:left w:val="single" w:sz="8" w:space="0" w:color="auto"/>
              <w:bottom w:val="single" w:sz="8" w:space="0" w:color="auto"/>
              <w:right w:val="single" w:sz="8" w:space="0" w:color="auto"/>
            </w:tcBorders>
            <w:vAlign w:val="center"/>
            <w:hideMark/>
          </w:tcPr>
          <w:p w14:paraId="6C518F71"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Arm Links</w:t>
            </w:r>
          </w:p>
        </w:tc>
        <w:tc>
          <w:tcPr>
            <w:tcW w:w="1354" w:type="dxa"/>
            <w:tcBorders>
              <w:top w:val="nil"/>
              <w:left w:val="nil"/>
              <w:bottom w:val="single" w:sz="8" w:space="0" w:color="auto"/>
              <w:right w:val="single" w:sz="8" w:space="0" w:color="auto"/>
            </w:tcBorders>
            <w:vAlign w:val="center"/>
            <w:hideMark/>
          </w:tcPr>
          <w:p w14:paraId="0FF8D452"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Magnesium Alloy</w:t>
            </w:r>
          </w:p>
        </w:tc>
        <w:tc>
          <w:tcPr>
            <w:tcW w:w="1488" w:type="dxa"/>
            <w:tcBorders>
              <w:top w:val="nil"/>
              <w:left w:val="nil"/>
              <w:bottom w:val="single" w:sz="8" w:space="0" w:color="auto"/>
              <w:right w:val="single" w:sz="8" w:space="0" w:color="auto"/>
            </w:tcBorders>
            <w:vAlign w:val="center"/>
            <w:hideMark/>
          </w:tcPr>
          <w:p w14:paraId="57F6016A"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Very lightweight, moderate strength</w:t>
            </w:r>
          </w:p>
        </w:tc>
        <w:tc>
          <w:tcPr>
            <w:tcW w:w="2191" w:type="dxa"/>
            <w:tcBorders>
              <w:top w:val="nil"/>
              <w:left w:val="nil"/>
              <w:bottom w:val="single" w:sz="8" w:space="0" w:color="auto"/>
              <w:right w:val="single" w:sz="8" w:space="0" w:color="auto"/>
            </w:tcBorders>
            <w:vAlign w:val="center"/>
            <w:hideMark/>
          </w:tcPr>
          <w:p w14:paraId="13A11F1F"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Melting point ~650°C</w:t>
            </w:r>
          </w:p>
        </w:tc>
        <w:tc>
          <w:tcPr>
            <w:tcW w:w="1293" w:type="dxa"/>
            <w:tcBorders>
              <w:top w:val="nil"/>
              <w:left w:val="nil"/>
              <w:bottom w:val="single" w:sz="8" w:space="0" w:color="auto"/>
              <w:right w:val="single" w:sz="8" w:space="0" w:color="auto"/>
            </w:tcBorders>
            <w:vAlign w:val="center"/>
            <w:hideMark/>
          </w:tcPr>
          <w:p w14:paraId="2733930C"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£6–£15/kg</w:t>
            </w:r>
          </w:p>
        </w:tc>
        <w:tc>
          <w:tcPr>
            <w:tcW w:w="1241" w:type="dxa"/>
            <w:tcBorders>
              <w:top w:val="nil"/>
              <w:left w:val="nil"/>
              <w:bottom w:val="single" w:sz="8" w:space="0" w:color="auto"/>
              <w:right w:val="single" w:sz="8" w:space="0" w:color="auto"/>
            </w:tcBorders>
            <w:vAlign w:val="center"/>
            <w:hideMark/>
          </w:tcPr>
          <w:p w14:paraId="009D0257" w14:textId="77777777" w:rsidR="002D227E" w:rsidRPr="007A2D00" w:rsidRDefault="002D227E">
            <w:pPr>
              <w:spacing w:after="0" w:line="240" w:lineRule="auto"/>
              <w:rPr>
                <w:rFonts w:eastAsia="Times New Roman" w:cs="Arial"/>
                <w:color w:val="000000"/>
                <w:lang w:eastAsia="en-GB"/>
              </w:rPr>
            </w:pPr>
            <w:r w:rsidRPr="007A2D00">
              <w:rPr>
                <w:rFonts w:eastAsia="Times New Roman" w:cs="Arial"/>
                <w:color w:val="000000"/>
                <w:lang w:eastAsia="en-GB"/>
              </w:rPr>
              <w:t>5–15 years</w:t>
            </w:r>
          </w:p>
        </w:tc>
      </w:tr>
    </w:tbl>
    <w:p w14:paraId="260D96C6" w14:textId="77777777" w:rsidR="002D227E" w:rsidRDefault="002D227E" w:rsidP="002D227E">
      <w:pPr>
        <w:rPr>
          <w:rStyle w:val="Strong"/>
          <w:b w:val="0"/>
          <w:bCs w:val="0"/>
          <w:i/>
          <w:iCs/>
        </w:rPr>
      </w:pPr>
    </w:p>
    <w:p w14:paraId="725DF3B2" w14:textId="77777777" w:rsidR="002D227E" w:rsidRDefault="002D227E" w:rsidP="002D227E">
      <w:pPr>
        <w:rPr>
          <w:rStyle w:val="Strong"/>
          <w:b w:val="0"/>
          <w:bCs w:val="0"/>
          <w:i/>
          <w:iCs/>
        </w:rPr>
      </w:pPr>
      <w:r w:rsidRPr="000E2671">
        <w:rPr>
          <w:rStyle w:val="Strong"/>
          <w:b w:val="0"/>
          <w:bCs w:val="0"/>
          <w:i/>
          <w:iCs/>
        </w:rPr>
        <w:t xml:space="preserve">Table </w:t>
      </w:r>
      <w:r>
        <w:rPr>
          <w:rStyle w:val="Strong"/>
          <w:b w:val="0"/>
          <w:bCs w:val="0"/>
          <w:i/>
          <w:iCs/>
        </w:rPr>
        <w:t>3</w:t>
      </w:r>
      <w:r w:rsidRPr="000E2671">
        <w:rPr>
          <w:rStyle w:val="Strong"/>
          <w:b w:val="0"/>
          <w:bCs w:val="0"/>
          <w:i/>
          <w:iCs/>
        </w:rPr>
        <w:t xml:space="preserve"> – Potential materials for </w:t>
      </w:r>
      <w:r>
        <w:rPr>
          <w:rStyle w:val="Strong"/>
          <w:b w:val="0"/>
          <w:bCs w:val="0"/>
          <w:i/>
          <w:iCs/>
        </w:rPr>
        <w:t xml:space="preserve">Arm Links  </w:t>
      </w:r>
    </w:p>
    <w:p w14:paraId="195AD9FB" w14:textId="77777777" w:rsidR="002D227E" w:rsidRPr="00006DFB" w:rsidRDefault="002D227E" w:rsidP="002D227E">
      <w:r w:rsidRPr="005221AC">
        <w:t>‌</w:t>
      </w:r>
      <w:r w:rsidRPr="00006DFB">
        <w:t>AZO materials (2005)</w:t>
      </w:r>
    </w:p>
    <w:p w14:paraId="4D693A0A" w14:textId="77777777" w:rsidR="002D227E" w:rsidRPr="00006DFB" w:rsidRDefault="002D227E" w:rsidP="002D227E">
      <w:r w:rsidRPr="005221AC">
        <w:t>www.matweb.com. (n.d.). </w:t>
      </w:r>
      <w:proofErr w:type="spellStart"/>
      <w:r w:rsidRPr="005221AC">
        <w:t>MatWeb</w:t>
      </w:r>
      <w:proofErr w:type="spellEnd"/>
    </w:p>
    <w:p w14:paraId="58E472E3" w14:textId="77777777" w:rsidR="002D227E" w:rsidRPr="00BA6BA6" w:rsidRDefault="002D227E" w:rsidP="002D227E">
      <w:r w:rsidRPr="00040A14">
        <w:t>www.smithmetal.com. (n.d.). Aluminium Alloys</w:t>
      </w:r>
    </w:p>
    <w:p w14:paraId="4F1865D3" w14:textId="77777777" w:rsidR="002D227E" w:rsidRPr="00925F69" w:rsidRDefault="002D227E" w:rsidP="002D227E">
      <w:r w:rsidRPr="00040A14">
        <w:t>‌</w:t>
      </w:r>
      <w:r w:rsidRPr="00925F69">
        <w:t xml:space="preserve"> AZoM.com. (2003). Magnesium Alloys</w:t>
      </w:r>
    </w:p>
    <w:p w14:paraId="7607370D" w14:textId="77777777" w:rsidR="002D227E" w:rsidRPr="00F8070C" w:rsidRDefault="002D227E" w:rsidP="002D227E">
      <w:pPr>
        <w:rPr>
          <w:rStyle w:val="Strong"/>
          <w:b w:val="0"/>
          <w:bCs w:val="0"/>
        </w:rPr>
      </w:pPr>
    </w:p>
    <w:p w14:paraId="0DD7E10A" w14:textId="77777777" w:rsidR="002D227E" w:rsidRDefault="002D227E" w:rsidP="002D227E">
      <w:pPr>
        <w:rPr>
          <w:rStyle w:val="Strong"/>
          <w:b w:val="0"/>
          <w:bCs w:val="0"/>
          <w:sz w:val="32"/>
          <w:szCs w:val="32"/>
        </w:rPr>
      </w:pPr>
      <w:r w:rsidRPr="00F8070C">
        <w:rPr>
          <w:rStyle w:val="Strong"/>
          <w:sz w:val="32"/>
          <w:szCs w:val="32"/>
        </w:rPr>
        <w:t xml:space="preserve">Extended Sections </w:t>
      </w:r>
    </w:p>
    <w:tbl>
      <w:tblPr>
        <w:tblW w:w="8797" w:type="dxa"/>
        <w:tblLook w:val="04A0" w:firstRow="1" w:lastRow="0" w:firstColumn="1" w:lastColumn="0" w:noHBand="0" w:noVBand="1"/>
      </w:tblPr>
      <w:tblGrid>
        <w:gridCol w:w="1507"/>
        <w:gridCol w:w="1548"/>
        <w:gridCol w:w="1479"/>
        <w:gridCol w:w="1562"/>
        <w:gridCol w:w="1439"/>
        <w:gridCol w:w="1262"/>
      </w:tblGrid>
      <w:tr w:rsidR="00D02F73" w:rsidRPr="00515D96" w14:paraId="171F663B" w14:textId="77777777">
        <w:trPr>
          <w:trHeight w:val="1199"/>
        </w:trPr>
        <w:tc>
          <w:tcPr>
            <w:tcW w:w="1507" w:type="dxa"/>
            <w:tcBorders>
              <w:top w:val="single" w:sz="8" w:space="0" w:color="auto"/>
              <w:left w:val="single" w:sz="8" w:space="0" w:color="auto"/>
              <w:bottom w:val="single" w:sz="8" w:space="0" w:color="auto"/>
              <w:right w:val="single" w:sz="8" w:space="0" w:color="auto"/>
            </w:tcBorders>
            <w:vAlign w:val="center"/>
            <w:hideMark/>
          </w:tcPr>
          <w:p w14:paraId="2DE10517" w14:textId="77777777" w:rsidR="002D227E" w:rsidRPr="00515D96" w:rsidRDefault="002D227E">
            <w:pPr>
              <w:spacing w:after="0" w:line="240" w:lineRule="auto"/>
              <w:jc w:val="center"/>
              <w:rPr>
                <w:rFonts w:eastAsia="Times New Roman" w:cs="Arial"/>
                <w:color w:val="000000"/>
                <w:lang w:eastAsia="en-GB"/>
              </w:rPr>
            </w:pPr>
            <w:r w:rsidRPr="00515D96">
              <w:rPr>
                <w:rFonts w:eastAsia="Times New Roman" w:cs="Arial"/>
                <w:color w:val="000000"/>
                <w:lang w:eastAsia="en-GB"/>
              </w:rPr>
              <w:t>Component</w:t>
            </w:r>
          </w:p>
        </w:tc>
        <w:tc>
          <w:tcPr>
            <w:tcW w:w="1548" w:type="dxa"/>
            <w:tcBorders>
              <w:top w:val="single" w:sz="8" w:space="0" w:color="auto"/>
              <w:left w:val="nil"/>
              <w:bottom w:val="single" w:sz="8" w:space="0" w:color="auto"/>
              <w:right w:val="single" w:sz="8" w:space="0" w:color="auto"/>
            </w:tcBorders>
            <w:vAlign w:val="center"/>
            <w:hideMark/>
          </w:tcPr>
          <w:p w14:paraId="2C8D0FA2" w14:textId="77777777" w:rsidR="002D227E" w:rsidRPr="00515D96" w:rsidRDefault="002D227E">
            <w:pPr>
              <w:spacing w:after="0" w:line="240" w:lineRule="auto"/>
              <w:jc w:val="center"/>
              <w:rPr>
                <w:rFonts w:eastAsia="Times New Roman" w:cs="Arial"/>
                <w:color w:val="000000"/>
                <w:lang w:eastAsia="en-GB"/>
              </w:rPr>
            </w:pPr>
            <w:r w:rsidRPr="00515D96">
              <w:rPr>
                <w:rFonts w:eastAsia="Times New Roman" w:cs="Arial"/>
                <w:color w:val="000000"/>
                <w:lang w:eastAsia="en-GB"/>
              </w:rPr>
              <w:t>Material</w:t>
            </w:r>
          </w:p>
        </w:tc>
        <w:tc>
          <w:tcPr>
            <w:tcW w:w="1479" w:type="dxa"/>
            <w:tcBorders>
              <w:top w:val="single" w:sz="8" w:space="0" w:color="auto"/>
              <w:left w:val="nil"/>
              <w:bottom w:val="single" w:sz="8" w:space="0" w:color="auto"/>
              <w:right w:val="single" w:sz="8" w:space="0" w:color="auto"/>
            </w:tcBorders>
            <w:vAlign w:val="center"/>
            <w:hideMark/>
          </w:tcPr>
          <w:p w14:paraId="3A9D903F" w14:textId="77777777" w:rsidR="002D227E" w:rsidRPr="00515D96" w:rsidRDefault="002D227E">
            <w:pPr>
              <w:spacing w:after="0" w:line="240" w:lineRule="auto"/>
              <w:jc w:val="center"/>
              <w:rPr>
                <w:rFonts w:eastAsia="Times New Roman" w:cs="Arial"/>
                <w:color w:val="000000"/>
                <w:lang w:eastAsia="en-GB"/>
              </w:rPr>
            </w:pPr>
            <w:r w:rsidRPr="00515D96">
              <w:rPr>
                <w:rFonts w:eastAsia="Times New Roman" w:cs="Arial"/>
                <w:color w:val="000000"/>
                <w:lang w:eastAsia="en-GB"/>
              </w:rPr>
              <w:t>Mechanical Properties</w:t>
            </w:r>
          </w:p>
        </w:tc>
        <w:tc>
          <w:tcPr>
            <w:tcW w:w="1562" w:type="dxa"/>
            <w:tcBorders>
              <w:top w:val="single" w:sz="8" w:space="0" w:color="auto"/>
              <w:left w:val="nil"/>
              <w:bottom w:val="single" w:sz="8" w:space="0" w:color="auto"/>
              <w:right w:val="single" w:sz="8" w:space="0" w:color="auto"/>
            </w:tcBorders>
            <w:vAlign w:val="center"/>
            <w:hideMark/>
          </w:tcPr>
          <w:p w14:paraId="49B384EC" w14:textId="77777777" w:rsidR="002D227E" w:rsidRPr="00515D96" w:rsidRDefault="002D227E">
            <w:pPr>
              <w:spacing w:after="0" w:line="240" w:lineRule="auto"/>
              <w:jc w:val="center"/>
              <w:rPr>
                <w:rFonts w:eastAsia="Times New Roman" w:cs="Arial"/>
                <w:color w:val="000000"/>
                <w:lang w:eastAsia="en-GB"/>
              </w:rPr>
            </w:pPr>
            <w:r w:rsidRPr="00515D96">
              <w:rPr>
                <w:rFonts w:eastAsia="Times New Roman" w:cs="Arial"/>
                <w:color w:val="000000"/>
                <w:lang w:eastAsia="en-GB"/>
              </w:rPr>
              <w:t>Thermal Properties</w:t>
            </w:r>
          </w:p>
        </w:tc>
        <w:tc>
          <w:tcPr>
            <w:tcW w:w="1439" w:type="dxa"/>
            <w:tcBorders>
              <w:top w:val="single" w:sz="8" w:space="0" w:color="auto"/>
              <w:left w:val="nil"/>
              <w:bottom w:val="single" w:sz="8" w:space="0" w:color="auto"/>
              <w:right w:val="single" w:sz="8" w:space="0" w:color="auto"/>
            </w:tcBorders>
            <w:vAlign w:val="center"/>
            <w:hideMark/>
          </w:tcPr>
          <w:p w14:paraId="06FF28E1" w14:textId="77777777" w:rsidR="002D227E" w:rsidRPr="00515D96" w:rsidRDefault="002D227E">
            <w:pPr>
              <w:spacing w:after="0" w:line="240" w:lineRule="auto"/>
              <w:jc w:val="center"/>
              <w:rPr>
                <w:rFonts w:eastAsia="Times New Roman" w:cs="Arial"/>
                <w:color w:val="000000"/>
                <w:lang w:eastAsia="en-GB"/>
              </w:rPr>
            </w:pPr>
            <w:r w:rsidRPr="00515D96">
              <w:rPr>
                <w:rFonts w:eastAsia="Times New Roman" w:cs="Arial"/>
                <w:color w:val="000000"/>
                <w:lang w:eastAsia="en-GB"/>
              </w:rPr>
              <w:t>Associated Costs (UK £)</w:t>
            </w:r>
          </w:p>
        </w:tc>
        <w:tc>
          <w:tcPr>
            <w:tcW w:w="1262" w:type="dxa"/>
            <w:tcBorders>
              <w:top w:val="single" w:sz="8" w:space="0" w:color="auto"/>
              <w:left w:val="nil"/>
              <w:bottom w:val="single" w:sz="8" w:space="0" w:color="auto"/>
              <w:right w:val="single" w:sz="8" w:space="0" w:color="auto"/>
            </w:tcBorders>
            <w:vAlign w:val="center"/>
            <w:hideMark/>
          </w:tcPr>
          <w:p w14:paraId="05CFFCBC" w14:textId="77777777" w:rsidR="002D227E" w:rsidRPr="00515D96" w:rsidRDefault="002D227E">
            <w:pPr>
              <w:spacing w:after="0" w:line="240" w:lineRule="auto"/>
              <w:jc w:val="center"/>
              <w:rPr>
                <w:rFonts w:eastAsia="Times New Roman" w:cs="Arial"/>
                <w:color w:val="000000"/>
                <w:lang w:eastAsia="en-GB"/>
              </w:rPr>
            </w:pPr>
            <w:r w:rsidRPr="00515D96">
              <w:rPr>
                <w:rFonts w:eastAsia="Times New Roman" w:cs="Arial"/>
                <w:color w:val="000000"/>
                <w:lang w:eastAsia="en-GB"/>
              </w:rPr>
              <w:t>Expected Lifespan</w:t>
            </w:r>
          </w:p>
        </w:tc>
      </w:tr>
      <w:tr w:rsidR="00003EE6" w:rsidRPr="00515D96" w14:paraId="46848C3B" w14:textId="77777777">
        <w:trPr>
          <w:trHeight w:val="2679"/>
        </w:trPr>
        <w:tc>
          <w:tcPr>
            <w:tcW w:w="1507" w:type="dxa"/>
            <w:tcBorders>
              <w:top w:val="nil"/>
              <w:left w:val="single" w:sz="8" w:space="0" w:color="auto"/>
              <w:bottom w:val="single" w:sz="8" w:space="0" w:color="auto"/>
              <w:right w:val="single" w:sz="8" w:space="0" w:color="auto"/>
            </w:tcBorders>
            <w:vAlign w:val="center"/>
            <w:hideMark/>
          </w:tcPr>
          <w:p w14:paraId="2AA1A62C"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Extended Sections</w:t>
            </w:r>
          </w:p>
        </w:tc>
        <w:tc>
          <w:tcPr>
            <w:tcW w:w="1548" w:type="dxa"/>
            <w:tcBorders>
              <w:top w:val="nil"/>
              <w:left w:val="nil"/>
              <w:bottom w:val="single" w:sz="8" w:space="0" w:color="auto"/>
              <w:right w:val="single" w:sz="8" w:space="0" w:color="auto"/>
            </w:tcBorders>
            <w:shd w:val="clear" w:color="000000" w:fill="C6EFCE"/>
            <w:vAlign w:val="center"/>
            <w:hideMark/>
          </w:tcPr>
          <w:p w14:paraId="1670BD6E" w14:textId="77777777" w:rsidR="002D227E" w:rsidRPr="00515D96" w:rsidRDefault="002D227E">
            <w:pPr>
              <w:spacing w:after="0" w:line="240" w:lineRule="auto"/>
              <w:rPr>
                <w:rFonts w:eastAsia="Times New Roman" w:cs="Arial"/>
                <w:color w:val="006100"/>
                <w:lang w:eastAsia="en-GB"/>
              </w:rPr>
            </w:pPr>
            <w:r w:rsidRPr="00515D96">
              <w:rPr>
                <w:rFonts w:eastAsia="Times New Roman" w:cs="Arial"/>
                <w:color w:val="006100"/>
                <w:lang w:eastAsia="en-GB"/>
              </w:rPr>
              <w:t>CFRP (Selected)</w:t>
            </w:r>
          </w:p>
        </w:tc>
        <w:tc>
          <w:tcPr>
            <w:tcW w:w="1479" w:type="dxa"/>
            <w:tcBorders>
              <w:top w:val="nil"/>
              <w:left w:val="nil"/>
              <w:bottom w:val="single" w:sz="8" w:space="0" w:color="auto"/>
              <w:right w:val="single" w:sz="8" w:space="0" w:color="auto"/>
            </w:tcBorders>
            <w:vAlign w:val="center"/>
            <w:hideMark/>
          </w:tcPr>
          <w:p w14:paraId="7E1FD776"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Tensile strength ~600–1500 MPa, extremely high stiffness-to-weight ratio</w:t>
            </w:r>
          </w:p>
        </w:tc>
        <w:tc>
          <w:tcPr>
            <w:tcW w:w="1562" w:type="dxa"/>
            <w:tcBorders>
              <w:top w:val="nil"/>
              <w:left w:val="nil"/>
              <w:bottom w:val="single" w:sz="8" w:space="0" w:color="auto"/>
              <w:right w:val="single" w:sz="8" w:space="0" w:color="auto"/>
            </w:tcBorders>
            <w:vAlign w:val="center"/>
            <w:hideMark/>
          </w:tcPr>
          <w:p w14:paraId="2699B40B"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Degrades ~200–400°C, low thermal expansion</w:t>
            </w:r>
          </w:p>
        </w:tc>
        <w:tc>
          <w:tcPr>
            <w:tcW w:w="1439" w:type="dxa"/>
            <w:tcBorders>
              <w:top w:val="nil"/>
              <w:left w:val="nil"/>
              <w:bottom w:val="single" w:sz="8" w:space="0" w:color="auto"/>
              <w:right w:val="single" w:sz="8" w:space="0" w:color="auto"/>
            </w:tcBorders>
            <w:vAlign w:val="center"/>
            <w:hideMark/>
          </w:tcPr>
          <w:p w14:paraId="719CCC4E"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£20–£80/kg</w:t>
            </w:r>
          </w:p>
        </w:tc>
        <w:tc>
          <w:tcPr>
            <w:tcW w:w="1262" w:type="dxa"/>
            <w:tcBorders>
              <w:top w:val="nil"/>
              <w:left w:val="nil"/>
              <w:bottom w:val="single" w:sz="8" w:space="0" w:color="auto"/>
              <w:right w:val="single" w:sz="8" w:space="0" w:color="auto"/>
            </w:tcBorders>
            <w:vAlign w:val="center"/>
            <w:hideMark/>
          </w:tcPr>
          <w:p w14:paraId="2756C306"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15–30 years</w:t>
            </w:r>
          </w:p>
        </w:tc>
      </w:tr>
      <w:tr w:rsidR="008260C9" w:rsidRPr="00515D96" w14:paraId="2419D6E4" w14:textId="77777777">
        <w:trPr>
          <w:trHeight w:val="1791"/>
        </w:trPr>
        <w:tc>
          <w:tcPr>
            <w:tcW w:w="1507" w:type="dxa"/>
            <w:tcBorders>
              <w:top w:val="nil"/>
              <w:left w:val="single" w:sz="8" w:space="0" w:color="auto"/>
              <w:bottom w:val="single" w:sz="8" w:space="0" w:color="auto"/>
              <w:right w:val="single" w:sz="8" w:space="0" w:color="auto"/>
            </w:tcBorders>
            <w:vAlign w:val="center"/>
            <w:hideMark/>
          </w:tcPr>
          <w:p w14:paraId="66047F1C"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Extended Sections</w:t>
            </w:r>
          </w:p>
        </w:tc>
        <w:tc>
          <w:tcPr>
            <w:tcW w:w="1548" w:type="dxa"/>
            <w:tcBorders>
              <w:top w:val="nil"/>
              <w:left w:val="nil"/>
              <w:bottom w:val="single" w:sz="8" w:space="0" w:color="auto"/>
              <w:right w:val="single" w:sz="8" w:space="0" w:color="auto"/>
            </w:tcBorders>
            <w:vAlign w:val="center"/>
            <w:hideMark/>
          </w:tcPr>
          <w:p w14:paraId="558D408B"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GFRP</w:t>
            </w:r>
          </w:p>
        </w:tc>
        <w:tc>
          <w:tcPr>
            <w:tcW w:w="1479" w:type="dxa"/>
            <w:tcBorders>
              <w:top w:val="nil"/>
              <w:left w:val="nil"/>
              <w:bottom w:val="single" w:sz="8" w:space="0" w:color="auto"/>
              <w:right w:val="single" w:sz="8" w:space="0" w:color="auto"/>
            </w:tcBorders>
            <w:vAlign w:val="center"/>
            <w:hideMark/>
          </w:tcPr>
          <w:p w14:paraId="26F1F980"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Moderate strength and stiffness, corrosion resistant</w:t>
            </w:r>
          </w:p>
        </w:tc>
        <w:tc>
          <w:tcPr>
            <w:tcW w:w="1562" w:type="dxa"/>
            <w:tcBorders>
              <w:top w:val="nil"/>
              <w:left w:val="nil"/>
              <w:bottom w:val="single" w:sz="8" w:space="0" w:color="auto"/>
              <w:right w:val="single" w:sz="8" w:space="0" w:color="auto"/>
            </w:tcBorders>
            <w:vAlign w:val="center"/>
            <w:hideMark/>
          </w:tcPr>
          <w:p w14:paraId="2BFD77A5"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Service temperature ~150–250°C</w:t>
            </w:r>
          </w:p>
        </w:tc>
        <w:tc>
          <w:tcPr>
            <w:tcW w:w="1439" w:type="dxa"/>
            <w:tcBorders>
              <w:top w:val="nil"/>
              <w:left w:val="nil"/>
              <w:bottom w:val="single" w:sz="8" w:space="0" w:color="auto"/>
              <w:right w:val="single" w:sz="8" w:space="0" w:color="auto"/>
            </w:tcBorders>
            <w:vAlign w:val="center"/>
            <w:hideMark/>
          </w:tcPr>
          <w:p w14:paraId="35E3CE1B"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£5–£15/kg</w:t>
            </w:r>
          </w:p>
        </w:tc>
        <w:tc>
          <w:tcPr>
            <w:tcW w:w="1262" w:type="dxa"/>
            <w:tcBorders>
              <w:top w:val="nil"/>
              <w:left w:val="nil"/>
              <w:bottom w:val="single" w:sz="8" w:space="0" w:color="auto"/>
              <w:right w:val="single" w:sz="8" w:space="0" w:color="auto"/>
            </w:tcBorders>
            <w:vAlign w:val="center"/>
            <w:hideMark/>
          </w:tcPr>
          <w:p w14:paraId="7F66C17D"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10–25 years</w:t>
            </w:r>
          </w:p>
        </w:tc>
      </w:tr>
      <w:tr w:rsidR="008260C9" w:rsidRPr="00515D96" w14:paraId="7EFEE784" w14:textId="77777777">
        <w:trPr>
          <w:trHeight w:val="1199"/>
        </w:trPr>
        <w:tc>
          <w:tcPr>
            <w:tcW w:w="1507" w:type="dxa"/>
            <w:tcBorders>
              <w:top w:val="nil"/>
              <w:left w:val="single" w:sz="8" w:space="0" w:color="auto"/>
              <w:bottom w:val="single" w:sz="8" w:space="0" w:color="auto"/>
              <w:right w:val="single" w:sz="8" w:space="0" w:color="auto"/>
            </w:tcBorders>
            <w:vAlign w:val="center"/>
            <w:hideMark/>
          </w:tcPr>
          <w:p w14:paraId="0E55B3AF"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Extended Sections</w:t>
            </w:r>
          </w:p>
        </w:tc>
        <w:tc>
          <w:tcPr>
            <w:tcW w:w="1548" w:type="dxa"/>
            <w:tcBorders>
              <w:top w:val="nil"/>
              <w:left w:val="nil"/>
              <w:bottom w:val="single" w:sz="8" w:space="0" w:color="auto"/>
              <w:right w:val="single" w:sz="8" w:space="0" w:color="auto"/>
            </w:tcBorders>
            <w:vAlign w:val="center"/>
            <w:hideMark/>
          </w:tcPr>
          <w:p w14:paraId="08DB05A9"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Aluminium Honeycomb</w:t>
            </w:r>
          </w:p>
        </w:tc>
        <w:tc>
          <w:tcPr>
            <w:tcW w:w="1479" w:type="dxa"/>
            <w:tcBorders>
              <w:top w:val="nil"/>
              <w:left w:val="nil"/>
              <w:bottom w:val="single" w:sz="8" w:space="0" w:color="auto"/>
              <w:right w:val="single" w:sz="8" w:space="0" w:color="auto"/>
            </w:tcBorders>
            <w:vAlign w:val="center"/>
            <w:hideMark/>
          </w:tcPr>
          <w:p w14:paraId="5574EA00"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Lightweight with moderate stiffness</w:t>
            </w:r>
          </w:p>
        </w:tc>
        <w:tc>
          <w:tcPr>
            <w:tcW w:w="1562" w:type="dxa"/>
            <w:tcBorders>
              <w:top w:val="nil"/>
              <w:left w:val="nil"/>
              <w:bottom w:val="single" w:sz="8" w:space="0" w:color="auto"/>
              <w:right w:val="single" w:sz="8" w:space="0" w:color="auto"/>
            </w:tcBorders>
            <w:vAlign w:val="center"/>
            <w:hideMark/>
          </w:tcPr>
          <w:p w14:paraId="0141F864"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Melting point ~660°C</w:t>
            </w:r>
          </w:p>
        </w:tc>
        <w:tc>
          <w:tcPr>
            <w:tcW w:w="1439" w:type="dxa"/>
            <w:tcBorders>
              <w:top w:val="nil"/>
              <w:left w:val="nil"/>
              <w:bottom w:val="single" w:sz="8" w:space="0" w:color="auto"/>
              <w:right w:val="single" w:sz="8" w:space="0" w:color="auto"/>
            </w:tcBorders>
            <w:vAlign w:val="center"/>
            <w:hideMark/>
          </w:tcPr>
          <w:p w14:paraId="5AE2C781"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£10–£30/kg</w:t>
            </w:r>
          </w:p>
        </w:tc>
        <w:tc>
          <w:tcPr>
            <w:tcW w:w="1262" w:type="dxa"/>
            <w:tcBorders>
              <w:top w:val="nil"/>
              <w:left w:val="nil"/>
              <w:bottom w:val="single" w:sz="8" w:space="0" w:color="auto"/>
              <w:right w:val="single" w:sz="8" w:space="0" w:color="auto"/>
            </w:tcBorders>
            <w:vAlign w:val="center"/>
            <w:hideMark/>
          </w:tcPr>
          <w:p w14:paraId="490C7C07" w14:textId="77777777" w:rsidR="002D227E" w:rsidRPr="00515D96" w:rsidRDefault="002D227E">
            <w:pPr>
              <w:spacing w:after="0" w:line="240" w:lineRule="auto"/>
              <w:rPr>
                <w:rFonts w:eastAsia="Times New Roman" w:cs="Arial"/>
                <w:color w:val="000000"/>
                <w:lang w:eastAsia="en-GB"/>
              </w:rPr>
            </w:pPr>
            <w:r w:rsidRPr="00515D96">
              <w:rPr>
                <w:rFonts w:eastAsia="Times New Roman" w:cs="Arial"/>
                <w:color w:val="000000"/>
                <w:lang w:eastAsia="en-GB"/>
              </w:rPr>
              <w:t>10–20 years</w:t>
            </w:r>
          </w:p>
        </w:tc>
      </w:tr>
    </w:tbl>
    <w:p w14:paraId="14049E07" w14:textId="77777777" w:rsidR="002D227E" w:rsidRDefault="002D227E" w:rsidP="002D227E">
      <w:pPr>
        <w:rPr>
          <w:rStyle w:val="Strong"/>
          <w:b w:val="0"/>
          <w:bCs w:val="0"/>
          <w:i/>
          <w:iCs/>
        </w:rPr>
      </w:pPr>
    </w:p>
    <w:p w14:paraId="102F3BC0" w14:textId="77777777" w:rsidR="002D227E" w:rsidRPr="00925F69" w:rsidRDefault="002D227E" w:rsidP="002D227E">
      <w:pPr>
        <w:rPr>
          <w:rStyle w:val="Strong"/>
          <w:b w:val="0"/>
          <w:bCs w:val="0"/>
          <w:i/>
          <w:iCs/>
        </w:rPr>
      </w:pPr>
      <w:r w:rsidRPr="000E2671">
        <w:rPr>
          <w:rStyle w:val="Strong"/>
          <w:b w:val="0"/>
          <w:bCs w:val="0"/>
          <w:i/>
          <w:iCs/>
        </w:rPr>
        <w:t xml:space="preserve">Table </w:t>
      </w:r>
      <w:r>
        <w:rPr>
          <w:rStyle w:val="Strong"/>
          <w:b w:val="0"/>
          <w:bCs w:val="0"/>
          <w:i/>
          <w:iCs/>
        </w:rPr>
        <w:t>4</w:t>
      </w:r>
      <w:r w:rsidRPr="000E2671">
        <w:rPr>
          <w:rStyle w:val="Strong"/>
          <w:b w:val="0"/>
          <w:bCs w:val="0"/>
          <w:i/>
          <w:iCs/>
        </w:rPr>
        <w:t xml:space="preserve"> – Potential materials for </w:t>
      </w:r>
      <w:r>
        <w:rPr>
          <w:rStyle w:val="Strong"/>
          <w:b w:val="0"/>
          <w:bCs w:val="0"/>
          <w:i/>
          <w:iCs/>
        </w:rPr>
        <w:t xml:space="preserve">Extended sections </w:t>
      </w:r>
    </w:p>
    <w:p w14:paraId="7F13F9FB" w14:textId="77777777" w:rsidR="002D227E" w:rsidRPr="00C17402" w:rsidRDefault="002D227E" w:rsidP="002D227E">
      <w:r w:rsidRPr="005221AC">
        <w:t>‌</w:t>
      </w:r>
      <w:r w:rsidRPr="00C17402">
        <w:t>AZO materials (2005)</w:t>
      </w:r>
    </w:p>
    <w:p w14:paraId="3C6A0C18" w14:textId="77777777" w:rsidR="002D227E" w:rsidRDefault="002D227E" w:rsidP="002D227E">
      <w:r w:rsidRPr="005221AC">
        <w:t>www.matweb.com. (n.d.). </w:t>
      </w:r>
      <w:proofErr w:type="spellStart"/>
      <w:r w:rsidRPr="005221AC">
        <w:t>MatWeb</w:t>
      </w:r>
      <w:proofErr w:type="spellEnd"/>
    </w:p>
    <w:p w14:paraId="4B5EBC93" w14:textId="77777777" w:rsidR="002D227E" w:rsidRPr="00C17402" w:rsidRDefault="002D227E" w:rsidP="002D227E">
      <w:r w:rsidRPr="00252673">
        <w:t>British Plastics Federation. (2023)</w:t>
      </w:r>
    </w:p>
    <w:p w14:paraId="0C7534AA" w14:textId="77777777" w:rsidR="002D227E" w:rsidRDefault="002D227E" w:rsidP="002D227E">
      <w:pPr>
        <w:rPr>
          <w:rStyle w:val="Strong"/>
          <w:b w:val="0"/>
          <w:bCs w:val="0"/>
          <w:sz w:val="32"/>
          <w:szCs w:val="32"/>
        </w:rPr>
      </w:pPr>
    </w:p>
    <w:p w14:paraId="07720865" w14:textId="77777777" w:rsidR="002D227E" w:rsidRDefault="002D227E" w:rsidP="002D227E">
      <w:pPr>
        <w:rPr>
          <w:rStyle w:val="Strong"/>
          <w:b w:val="0"/>
          <w:bCs w:val="0"/>
          <w:sz w:val="32"/>
          <w:szCs w:val="32"/>
        </w:rPr>
      </w:pPr>
    </w:p>
    <w:p w14:paraId="3CB8CBBB" w14:textId="77777777" w:rsidR="002D227E" w:rsidRDefault="002D227E" w:rsidP="002D227E">
      <w:pPr>
        <w:rPr>
          <w:rStyle w:val="Strong"/>
          <w:b w:val="0"/>
          <w:bCs w:val="0"/>
          <w:sz w:val="32"/>
          <w:szCs w:val="32"/>
        </w:rPr>
      </w:pPr>
    </w:p>
    <w:p w14:paraId="186C91E3" w14:textId="77777777" w:rsidR="002D227E" w:rsidRDefault="002D227E" w:rsidP="002D227E">
      <w:pPr>
        <w:rPr>
          <w:rStyle w:val="Strong"/>
          <w:b w:val="0"/>
          <w:bCs w:val="0"/>
          <w:sz w:val="32"/>
          <w:szCs w:val="32"/>
        </w:rPr>
      </w:pPr>
      <w:r w:rsidRPr="00F8070C">
        <w:rPr>
          <w:rStyle w:val="Strong"/>
          <w:sz w:val="32"/>
          <w:szCs w:val="32"/>
        </w:rPr>
        <w:t xml:space="preserve">Bearings and Bushings </w:t>
      </w:r>
    </w:p>
    <w:p w14:paraId="182579D9" w14:textId="77777777" w:rsidR="002D227E" w:rsidRDefault="002D227E" w:rsidP="002D227E">
      <w:pPr>
        <w:rPr>
          <w:rStyle w:val="Strong"/>
          <w:b w:val="0"/>
          <w:bCs w:val="0"/>
          <w:sz w:val="32"/>
          <w:szCs w:val="32"/>
        </w:rPr>
      </w:pPr>
    </w:p>
    <w:tbl>
      <w:tblPr>
        <w:tblW w:w="6921" w:type="dxa"/>
        <w:tblLook w:val="04A0" w:firstRow="1" w:lastRow="0" w:firstColumn="1" w:lastColumn="0" w:noHBand="0" w:noVBand="1"/>
      </w:tblPr>
      <w:tblGrid>
        <w:gridCol w:w="1365"/>
        <w:gridCol w:w="1348"/>
        <w:gridCol w:w="1429"/>
        <w:gridCol w:w="1449"/>
        <w:gridCol w:w="1262"/>
        <w:gridCol w:w="1108"/>
      </w:tblGrid>
      <w:tr w:rsidR="00D02F73" w:rsidRPr="00EC3793" w14:paraId="3EBD49B9" w14:textId="77777777">
        <w:trPr>
          <w:trHeight w:val="1155"/>
        </w:trPr>
        <w:tc>
          <w:tcPr>
            <w:tcW w:w="1168" w:type="dxa"/>
            <w:tcBorders>
              <w:top w:val="single" w:sz="8" w:space="0" w:color="auto"/>
              <w:left w:val="single" w:sz="8" w:space="0" w:color="auto"/>
              <w:bottom w:val="single" w:sz="8" w:space="0" w:color="auto"/>
              <w:right w:val="single" w:sz="8" w:space="0" w:color="auto"/>
            </w:tcBorders>
            <w:vAlign w:val="center"/>
            <w:hideMark/>
          </w:tcPr>
          <w:p w14:paraId="70C03F23" w14:textId="77777777" w:rsidR="002D227E" w:rsidRPr="00EC3793" w:rsidRDefault="002D227E">
            <w:pPr>
              <w:spacing w:after="0" w:line="240" w:lineRule="auto"/>
              <w:jc w:val="center"/>
              <w:rPr>
                <w:rFonts w:eastAsia="Times New Roman" w:cs="Arial"/>
                <w:color w:val="000000"/>
                <w:lang w:eastAsia="en-GB"/>
              </w:rPr>
            </w:pPr>
            <w:r w:rsidRPr="00EC3793">
              <w:rPr>
                <w:rFonts w:eastAsia="Times New Roman" w:cs="Arial"/>
                <w:color w:val="000000"/>
                <w:lang w:eastAsia="en-GB"/>
              </w:rPr>
              <w:t>Component</w:t>
            </w:r>
          </w:p>
        </w:tc>
        <w:tc>
          <w:tcPr>
            <w:tcW w:w="1216" w:type="dxa"/>
            <w:tcBorders>
              <w:top w:val="single" w:sz="8" w:space="0" w:color="auto"/>
              <w:left w:val="nil"/>
              <w:bottom w:val="single" w:sz="8" w:space="0" w:color="auto"/>
              <w:right w:val="single" w:sz="8" w:space="0" w:color="auto"/>
            </w:tcBorders>
            <w:vAlign w:val="center"/>
            <w:hideMark/>
          </w:tcPr>
          <w:p w14:paraId="1A432298" w14:textId="77777777" w:rsidR="002D227E" w:rsidRPr="00EC3793" w:rsidRDefault="002D227E">
            <w:pPr>
              <w:spacing w:after="0" w:line="240" w:lineRule="auto"/>
              <w:jc w:val="center"/>
              <w:rPr>
                <w:rFonts w:eastAsia="Times New Roman" w:cs="Arial"/>
                <w:color w:val="000000"/>
                <w:lang w:eastAsia="en-GB"/>
              </w:rPr>
            </w:pPr>
            <w:r w:rsidRPr="00EC3793">
              <w:rPr>
                <w:rFonts w:eastAsia="Times New Roman" w:cs="Arial"/>
                <w:color w:val="000000"/>
                <w:lang w:eastAsia="en-GB"/>
              </w:rPr>
              <w:t>Material</w:t>
            </w:r>
          </w:p>
        </w:tc>
        <w:tc>
          <w:tcPr>
            <w:tcW w:w="1265" w:type="dxa"/>
            <w:tcBorders>
              <w:top w:val="single" w:sz="8" w:space="0" w:color="auto"/>
              <w:left w:val="nil"/>
              <w:bottom w:val="single" w:sz="8" w:space="0" w:color="auto"/>
              <w:right w:val="single" w:sz="8" w:space="0" w:color="auto"/>
            </w:tcBorders>
            <w:vAlign w:val="center"/>
            <w:hideMark/>
          </w:tcPr>
          <w:p w14:paraId="1C92E4E2" w14:textId="77777777" w:rsidR="002D227E" w:rsidRPr="00EC3793" w:rsidRDefault="002D227E">
            <w:pPr>
              <w:spacing w:after="0" w:line="240" w:lineRule="auto"/>
              <w:jc w:val="center"/>
              <w:rPr>
                <w:rFonts w:eastAsia="Times New Roman" w:cs="Arial"/>
                <w:color w:val="000000"/>
                <w:lang w:eastAsia="en-GB"/>
              </w:rPr>
            </w:pPr>
            <w:r w:rsidRPr="00EC3793">
              <w:rPr>
                <w:rFonts w:eastAsia="Times New Roman" w:cs="Arial"/>
                <w:color w:val="000000"/>
                <w:lang w:eastAsia="en-GB"/>
              </w:rPr>
              <w:t>Mechanical Properties</w:t>
            </w:r>
          </w:p>
        </w:tc>
        <w:tc>
          <w:tcPr>
            <w:tcW w:w="1217" w:type="dxa"/>
            <w:tcBorders>
              <w:top w:val="single" w:sz="8" w:space="0" w:color="auto"/>
              <w:left w:val="nil"/>
              <w:bottom w:val="single" w:sz="8" w:space="0" w:color="auto"/>
              <w:right w:val="single" w:sz="8" w:space="0" w:color="auto"/>
            </w:tcBorders>
            <w:vAlign w:val="center"/>
            <w:hideMark/>
          </w:tcPr>
          <w:p w14:paraId="4A636667" w14:textId="77777777" w:rsidR="002D227E" w:rsidRPr="00EC3793" w:rsidRDefault="002D227E">
            <w:pPr>
              <w:spacing w:after="0" w:line="240" w:lineRule="auto"/>
              <w:jc w:val="center"/>
              <w:rPr>
                <w:rFonts w:eastAsia="Times New Roman" w:cs="Arial"/>
                <w:color w:val="000000"/>
                <w:lang w:eastAsia="en-GB"/>
              </w:rPr>
            </w:pPr>
            <w:r w:rsidRPr="00EC3793">
              <w:rPr>
                <w:rFonts w:eastAsia="Times New Roman" w:cs="Arial"/>
                <w:color w:val="000000"/>
                <w:lang w:eastAsia="en-GB"/>
              </w:rPr>
              <w:t>Thermal Properties</w:t>
            </w:r>
          </w:p>
        </w:tc>
        <w:tc>
          <w:tcPr>
            <w:tcW w:w="1107" w:type="dxa"/>
            <w:tcBorders>
              <w:top w:val="single" w:sz="8" w:space="0" w:color="auto"/>
              <w:left w:val="nil"/>
              <w:bottom w:val="single" w:sz="8" w:space="0" w:color="auto"/>
              <w:right w:val="single" w:sz="8" w:space="0" w:color="auto"/>
            </w:tcBorders>
            <w:vAlign w:val="center"/>
            <w:hideMark/>
          </w:tcPr>
          <w:p w14:paraId="625C4F03" w14:textId="77777777" w:rsidR="002D227E" w:rsidRPr="00EC3793" w:rsidRDefault="002D227E">
            <w:pPr>
              <w:spacing w:after="0" w:line="240" w:lineRule="auto"/>
              <w:jc w:val="center"/>
              <w:rPr>
                <w:rFonts w:eastAsia="Times New Roman" w:cs="Arial"/>
                <w:color w:val="000000"/>
                <w:lang w:eastAsia="en-GB"/>
              </w:rPr>
            </w:pPr>
            <w:r w:rsidRPr="00EC3793">
              <w:rPr>
                <w:rFonts w:eastAsia="Times New Roman" w:cs="Arial"/>
                <w:color w:val="000000"/>
                <w:lang w:eastAsia="en-GB"/>
              </w:rPr>
              <w:t>Associated Costs (UK £)</w:t>
            </w:r>
          </w:p>
        </w:tc>
        <w:tc>
          <w:tcPr>
            <w:tcW w:w="948" w:type="dxa"/>
            <w:tcBorders>
              <w:top w:val="single" w:sz="8" w:space="0" w:color="auto"/>
              <w:left w:val="nil"/>
              <w:bottom w:val="single" w:sz="8" w:space="0" w:color="auto"/>
              <w:right w:val="single" w:sz="8" w:space="0" w:color="auto"/>
            </w:tcBorders>
            <w:vAlign w:val="center"/>
            <w:hideMark/>
          </w:tcPr>
          <w:p w14:paraId="0A501EE1" w14:textId="77777777" w:rsidR="002D227E" w:rsidRPr="00EC3793" w:rsidRDefault="002D227E">
            <w:pPr>
              <w:spacing w:after="0" w:line="240" w:lineRule="auto"/>
              <w:jc w:val="center"/>
              <w:rPr>
                <w:rFonts w:eastAsia="Times New Roman" w:cs="Arial"/>
                <w:color w:val="000000"/>
                <w:lang w:eastAsia="en-GB"/>
              </w:rPr>
            </w:pPr>
            <w:r w:rsidRPr="00EC3793">
              <w:rPr>
                <w:rFonts w:eastAsia="Times New Roman" w:cs="Arial"/>
                <w:color w:val="000000"/>
                <w:lang w:eastAsia="en-GB"/>
              </w:rPr>
              <w:t>Expected Lifespan</w:t>
            </w:r>
          </w:p>
        </w:tc>
      </w:tr>
      <w:tr w:rsidR="00003EE6" w:rsidRPr="00EC3793" w14:paraId="0DD56B2F" w14:textId="77777777">
        <w:trPr>
          <w:trHeight w:val="2010"/>
        </w:trPr>
        <w:tc>
          <w:tcPr>
            <w:tcW w:w="1168" w:type="dxa"/>
            <w:tcBorders>
              <w:top w:val="nil"/>
              <w:left w:val="single" w:sz="8" w:space="0" w:color="auto"/>
              <w:bottom w:val="single" w:sz="8" w:space="0" w:color="auto"/>
              <w:right w:val="single" w:sz="8" w:space="0" w:color="auto"/>
            </w:tcBorders>
            <w:vAlign w:val="center"/>
            <w:hideMark/>
          </w:tcPr>
          <w:p w14:paraId="7EC20995"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Bearings &amp; Bushings</w:t>
            </w:r>
          </w:p>
        </w:tc>
        <w:tc>
          <w:tcPr>
            <w:tcW w:w="1216" w:type="dxa"/>
            <w:tcBorders>
              <w:top w:val="nil"/>
              <w:left w:val="nil"/>
              <w:bottom w:val="single" w:sz="8" w:space="0" w:color="auto"/>
              <w:right w:val="single" w:sz="8" w:space="0" w:color="auto"/>
            </w:tcBorders>
            <w:shd w:val="clear" w:color="000000" w:fill="C6EFCE"/>
            <w:vAlign w:val="center"/>
            <w:hideMark/>
          </w:tcPr>
          <w:p w14:paraId="74F68EFD" w14:textId="77777777" w:rsidR="002D227E" w:rsidRPr="00EC3793" w:rsidRDefault="002D227E">
            <w:pPr>
              <w:spacing w:after="0" w:line="240" w:lineRule="auto"/>
              <w:rPr>
                <w:rFonts w:eastAsia="Times New Roman" w:cs="Arial"/>
                <w:color w:val="006100"/>
                <w:lang w:eastAsia="en-GB"/>
              </w:rPr>
            </w:pPr>
            <w:r w:rsidRPr="00EC3793">
              <w:rPr>
                <w:rFonts w:eastAsia="Times New Roman" w:cs="Arial"/>
                <w:color w:val="006100"/>
                <w:lang w:eastAsia="en-GB"/>
              </w:rPr>
              <w:t>Bronze (SAE 660) (Selected)</w:t>
            </w:r>
          </w:p>
        </w:tc>
        <w:tc>
          <w:tcPr>
            <w:tcW w:w="1265" w:type="dxa"/>
            <w:tcBorders>
              <w:top w:val="nil"/>
              <w:left w:val="nil"/>
              <w:bottom w:val="single" w:sz="8" w:space="0" w:color="auto"/>
              <w:right w:val="single" w:sz="8" w:space="0" w:color="auto"/>
            </w:tcBorders>
            <w:vAlign w:val="center"/>
            <w:hideMark/>
          </w:tcPr>
          <w:p w14:paraId="31D87579"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Excellent wear resistance, good compressive strength</w:t>
            </w:r>
          </w:p>
        </w:tc>
        <w:tc>
          <w:tcPr>
            <w:tcW w:w="1217" w:type="dxa"/>
            <w:tcBorders>
              <w:top w:val="nil"/>
              <w:left w:val="nil"/>
              <w:bottom w:val="single" w:sz="8" w:space="0" w:color="auto"/>
              <w:right w:val="single" w:sz="8" w:space="0" w:color="auto"/>
            </w:tcBorders>
            <w:vAlign w:val="center"/>
            <w:hideMark/>
          </w:tcPr>
          <w:p w14:paraId="581F7CA5"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Melting point ~950–1050°C</w:t>
            </w:r>
          </w:p>
        </w:tc>
        <w:tc>
          <w:tcPr>
            <w:tcW w:w="1107" w:type="dxa"/>
            <w:tcBorders>
              <w:top w:val="nil"/>
              <w:left w:val="nil"/>
              <w:bottom w:val="single" w:sz="8" w:space="0" w:color="auto"/>
              <w:right w:val="single" w:sz="8" w:space="0" w:color="auto"/>
            </w:tcBorders>
            <w:vAlign w:val="center"/>
            <w:hideMark/>
          </w:tcPr>
          <w:p w14:paraId="4AFDB00A"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£6–£15/kg</w:t>
            </w:r>
          </w:p>
        </w:tc>
        <w:tc>
          <w:tcPr>
            <w:tcW w:w="948" w:type="dxa"/>
            <w:tcBorders>
              <w:top w:val="nil"/>
              <w:left w:val="nil"/>
              <w:bottom w:val="single" w:sz="8" w:space="0" w:color="auto"/>
              <w:right w:val="single" w:sz="8" w:space="0" w:color="auto"/>
            </w:tcBorders>
            <w:vAlign w:val="center"/>
            <w:hideMark/>
          </w:tcPr>
          <w:p w14:paraId="01575145"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10–30 years</w:t>
            </w:r>
          </w:p>
        </w:tc>
      </w:tr>
      <w:tr w:rsidR="00003EE6" w:rsidRPr="00EC3793" w14:paraId="69BD1EF3" w14:textId="77777777">
        <w:trPr>
          <w:trHeight w:val="2295"/>
        </w:trPr>
        <w:tc>
          <w:tcPr>
            <w:tcW w:w="1168" w:type="dxa"/>
            <w:tcBorders>
              <w:top w:val="nil"/>
              <w:left w:val="single" w:sz="8" w:space="0" w:color="auto"/>
              <w:bottom w:val="single" w:sz="8" w:space="0" w:color="auto"/>
              <w:right w:val="single" w:sz="8" w:space="0" w:color="auto"/>
            </w:tcBorders>
            <w:vAlign w:val="center"/>
            <w:hideMark/>
          </w:tcPr>
          <w:p w14:paraId="4F7D9682"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Bearings &amp; Bushings</w:t>
            </w:r>
          </w:p>
        </w:tc>
        <w:tc>
          <w:tcPr>
            <w:tcW w:w="1216" w:type="dxa"/>
            <w:tcBorders>
              <w:top w:val="nil"/>
              <w:left w:val="nil"/>
              <w:bottom w:val="single" w:sz="8" w:space="0" w:color="auto"/>
              <w:right w:val="single" w:sz="8" w:space="0" w:color="auto"/>
            </w:tcBorders>
            <w:shd w:val="clear" w:color="000000" w:fill="C6EFCE"/>
            <w:vAlign w:val="center"/>
            <w:hideMark/>
          </w:tcPr>
          <w:p w14:paraId="2003D38E" w14:textId="77777777" w:rsidR="002D227E" w:rsidRPr="00EC3793" w:rsidRDefault="002D227E">
            <w:pPr>
              <w:spacing w:after="0" w:line="240" w:lineRule="auto"/>
              <w:rPr>
                <w:rFonts w:eastAsia="Times New Roman" w:cs="Arial"/>
                <w:color w:val="006100"/>
                <w:lang w:eastAsia="en-GB"/>
              </w:rPr>
            </w:pPr>
            <w:r w:rsidRPr="00EC3793">
              <w:rPr>
                <w:rFonts w:eastAsia="Times New Roman" w:cs="Arial"/>
                <w:color w:val="006100"/>
                <w:lang w:eastAsia="en-GB"/>
              </w:rPr>
              <w:t>PTFE/Nylon Composite (Selected)</w:t>
            </w:r>
          </w:p>
        </w:tc>
        <w:tc>
          <w:tcPr>
            <w:tcW w:w="1265" w:type="dxa"/>
            <w:tcBorders>
              <w:top w:val="nil"/>
              <w:left w:val="nil"/>
              <w:bottom w:val="single" w:sz="8" w:space="0" w:color="auto"/>
              <w:right w:val="single" w:sz="8" w:space="0" w:color="auto"/>
            </w:tcBorders>
            <w:vAlign w:val="center"/>
            <w:hideMark/>
          </w:tcPr>
          <w:p w14:paraId="4DD7B3F8"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Low friction, self-lubricating, moderate load capacity</w:t>
            </w:r>
          </w:p>
        </w:tc>
        <w:tc>
          <w:tcPr>
            <w:tcW w:w="1217" w:type="dxa"/>
            <w:tcBorders>
              <w:top w:val="nil"/>
              <w:left w:val="nil"/>
              <w:bottom w:val="single" w:sz="8" w:space="0" w:color="auto"/>
              <w:right w:val="single" w:sz="8" w:space="0" w:color="auto"/>
            </w:tcBorders>
            <w:vAlign w:val="center"/>
            <w:hideMark/>
          </w:tcPr>
          <w:p w14:paraId="67201293"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Operating temperature ~80–200°C</w:t>
            </w:r>
          </w:p>
        </w:tc>
        <w:tc>
          <w:tcPr>
            <w:tcW w:w="1107" w:type="dxa"/>
            <w:tcBorders>
              <w:top w:val="nil"/>
              <w:left w:val="nil"/>
              <w:bottom w:val="single" w:sz="8" w:space="0" w:color="auto"/>
              <w:right w:val="single" w:sz="8" w:space="0" w:color="auto"/>
            </w:tcBorders>
            <w:vAlign w:val="center"/>
            <w:hideMark/>
          </w:tcPr>
          <w:p w14:paraId="5475774E"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£5–£25/kg</w:t>
            </w:r>
          </w:p>
        </w:tc>
        <w:tc>
          <w:tcPr>
            <w:tcW w:w="948" w:type="dxa"/>
            <w:tcBorders>
              <w:top w:val="nil"/>
              <w:left w:val="nil"/>
              <w:bottom w:val="single" w:sz="8" w:space="0" w:color="auto"/>
              <w:right w:val="single" w:sz="8" w:space="0" w:color="auto"/>
            </w:tcBorders>
            <w:vAlign w:val="center"/>
            <w:hideMark/>
          </w:tcPr>
          <w:p w14:paraId="396EC660"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5–15 years</w:t>
            </w:r>
          </w:p>
        </w:tc>
      </w:tr>
      <w:tr w:rsidR="00821C88" w:rsidRPr="00EC3793" w14:paraId="6512EE45" w14:textId="77777777">
        <w:trPr>
          <w:trHeight w:val="1440"/>
        </w:trPr>
        <w:tc>
          <w:tcPr>
            <w:tcW w:w="1168" w:type="dxa"/>
            <w:tcBorders>
              <w:top w:val="nil"/>
              <w:left w:val="single" w:sz="8" w:space="0" w:color="auto"/>
              <w:bottom w:val="single" w:sz="8" w:space="0" w:color="auto"/>
              <w:right w:val="single" w:sz="8" w:space="0" w:color="auto"/>
            </w:tcBorders>
            <w:vAlign w:val="center"/>
            <w:hideMark/>
          </w:tcPr>
          <w:p w14:paraId="17593476"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Bearings &amp; Bushings</w:t>
            </w:r>
          </w:p>
        </w:tc>
        <w:tc>
          <w:tcPr>
            <w:tcW w:w="1216" w:type="dxa"/>
            <w:tcBorders>
              <w:top w:val="nil"/>
              <w:left w:val="nil"/>
              <w:bottom w:val="single" w:sz="8" w:space="0" w:color="auto"/>
              <w:right w:val="single" w:sz="8" w:space="0" w:color="auto"/>
            </w:tcBorders>
            <w:vAlign w:val="center"/>
            <w:hideMark/>
          </w:tcPr>
          <w:p w14:paraId="543E40B9"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Brass</w:t>
            </w:r>
          </w:p>
        </w:tc>
        <w:tc>
          <w:tcPr>
            <w:tcW w:w="1265" w:type="dxa"/>
            <w:tcBorders>
              <w:top w:val="nil"/>
              <w:left w:val="nil"/>
              <w:bottom w:val="single" w:sz="8" w:space="0" w:color="auto"/>
              <w:right w:val="single" w:sz="8" w:space="0" w:color="auto"/>
            </w:tcBorders>
            <w:vAlign w:val="center"/>
            <w:hideMark/>
          </w:tcPr>
          <w:p w14:paraId="7345D956"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Moderate wear resistance, easy to machine</w:t>
            </w:r>
          </w:p>
        </w:tc>
        <w:tc>
          <w:tcPr>
            <w:tcW w:w="1217" w:type="dxa"/>
            <w:tcBorders>
              <w:top w:val="nil"/>
              <w:left w:val="nil"/>
              <w:bottom w:val="single" w:sz="8" w:space="0" w:color="auto"/>
              <w:right w:val="single" w:sz="8" w:space="0" w:color="auto"/>
            </w:tcBorders>
            <w:vAlign w:val="center"/>
            <w:hideMark/>
          </w:tcPr>
          <w:p w14:paraId="59AFBA2B"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Melting point ~900–940°C</w:t>
            </w:r>
          </w:p>
        </w:tc>
        <w:tc>
          <w:tcPr>
            <w:tcW w:w="1107" w:type="dxa"/>
            <w:tcBorders>
              <w:top w:val="nil"/>
              <w:left w:val="nil"/>
              <w:bottom w:val="single" w:sz="8" w:space="0" w:color="auto"/>
              <w:right w:val="single" w:sz="8" w:space="0" w:color="auto"/>
            </w:tcBorders>
            <w:vAlign w:val="center"/>
            <w:hideMark/>
          </w:tcPr>
          <w:p w14:paraId="4585DC43"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£4–£10/kg</w:t>
            </w:r>
          </w:p>
        </w:tc>
        <w:tc>
          <w:tcPr>
            <w:tcW w:w="948" w:type="dxa"/>
            <w:tcBorders>
              <w:top w:val="nil"/>
              <w:left w:val="nil"/>
              <w:bottom w:val="single" w:sz="8" w:space="0" w:color="auto"/>
              <w:right w:val="single" w:sz="8" w:space="0" w:color="auto"/>
            </w:tcBorders>
            <w:vAlign w:val="center"/>
            <w:hideMark/>
          </w:tcPr>
          <w:p w14:paraId="3B5FCB9C"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5–15 years</w:t>
            </w:r>
          </w:p>
        </w:tc>
      </w:tr>
      <w:tr w:rsidR="00821C88" w:rsidRPr="00EC3793" w14:paraId="2F152994" w14:textId="77777777">
        <w:trPr>
          <w:trHeight w:val="1725"/>
        </w:trPr>
        <w:tc>
          <w:tcPr>
            <w:tcW w:w="1168" w:type="dxa"/>
            <w:tcBorders>
              <w:top w:val="nil"/>
              <w:left w:val="single" w:sz="8" w:space="0" w:color="auto"/>
              <w:bottom w:val="single" w:sz="8" w:space="0" w:color="auto"/>
              <w:right w:val="single" w:sz="8" w:space="0" w:color="auto"/>
            </w:tcBorders>
            <w:vAlign w:val="center"/>
            <w:hideMark/>
          </w:tcPr>
          <w:p w14:paraId="224BBBAA"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Bearings &amp; Bushings</w:t>
            </w:r>
          </w:p>
        </w:tc>
        <w:tc>
          <w:tcPr>
            <w:tcW w:w="1216" w:type="dxa"/>
            <w:tcBorders>
              <w:top w:val="nil"/>
              <w:left w:val="nil"/>
              <w:bottom w:val="single" w:sz="8" w:space="0" w:color="auto"/>
              <w:right w:val="single" w:sz="8" w:space="0" w:color="auto"/>
            </w:tcBorders>
            <w:vAlign w:val="center"/>
            <w:hideMark/>
          </w:tcPr>
          <w:p w14:paraId="4E6B2021"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Hardened Steel Roller Bearings</w:t>
            </w:r>
          </w:p>
        </w:tc>
        <w:tc>
          <w:tcPr>
            <w:tcW w:w="1265" w:type="dxa"/>
            <w:tcBorders>
              <w:top w:val="nil"/>
              <w:left w:val="nil"/>
              <w:bottom w:val="single" w:sz="8" w:space="0" w:color="auto"/>
              <w:right w:val="single" w:sz="8" w:space="0" w:color="auto"/>
            </w:tcBorders>
            <w:vAlign w:val="center"/>
            <w:hideMark/>
          </w:tcPr>
          <w:p w14:paraId="7EBC74BE"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Extremely low friction and precise motion</w:t>
            </w:r>
          </w:p>
        </w:tc>
        <w:tc>
          <w:tcPr>
            <w:tcW w:w="1217" w:type="dxa"/>
            <w:tcBorders>
              <w:top w:val="nil"/>
              <w:left w:val="nil"/>
              <w:bottom w:val="single" w:sz="8" w:space="0" w:color="auto"/>
              <w:right w:val="single" w:sz="8" w:space="0" w:color="auto"/>
            </w:tcBorders>
            <w:vAlign w:val="center"/>
            <w:hideMark/>
          </w:tcPr>
          <w:p w14:paraId="1ED7864D"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High temperature resistance</w:t>
            </w:r>
          </w:p>
        </w:tc>
        <w:tc>
          <w:tcPr>
            <w:tcW w:w="1107" w:type="dxa"/>
            <w:tcBorders>
              <w:top w:val="nil"/>
              <w:left w:val="nil"/>
              <w:bottom w:val="single" w:sz="8" w:space="0" w:color="auto"/>
              <w:right w:val="single" w:sz="8" w:space="0" w:color="auto"/>
            </w:tcBorders>
            <w:vAlign w:val="center"/>
            <w:hideMark/>
          </w:tcPr>
          <w:p w14:paraId="4D47F364"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£10–£100+ per bearing</w:t>
            </w:r>
          </w:p>
        </w:tc>
        <w:tc>
          <w:tcPr>
            <w:tcW w:w="948" w:type="dxa"/>
            <w:tcBorders>
              <w:top w:val="nil"/>
              <w:left w:val="nil"/>
              <w:bottom w:val="single" w:sz="8" w:space="0" w:color="auto"/>
              <w:right w:val="single" w:sz="8" w:space="0" w:color="auto"/>
            </w:tcBorders>
            <w:vAlign w:val="center"/>
            <w:hideMark/>
          </w:tcPr>
          <w:p w14:paraId="5C511EBD" w14:textId="77777777" w:rsidR="002D227E" w:rsidRPr="00EC3793" w:rsidRDefault="002D227E">
            <w:pPr>
              <w:spacing w:after="0" w:line="240" w:lineRule="auto"/>
              <w:rPr>
                <w:rFonts w:eastAsia="Times New Roman" w:cs="Arial"/>
                <w:color w:val="000000"/>
                <w:lang w:eastAsia="en-GB"/>
              </w:rPr>
            </w:pPr>
            <w:r w:rsidRPr="00EC3793">
              <w:rPr>
                <w:rFonts w:eastAsia="Times New Roman" w:cs="Arial"/>
                <w:color w:val="000000"/>
                <w:lang w:eastAsia="en-GB"/>
              </w:rPr>
              <w:t>10–20 years</w:t>
            </w:r>
          </w:p>
        </w:tc>
      </w:tr>
    </w:tbl>
    <w:p w14:paraId="59E8E257" w14:textId="77777777" w:rsidR="002D227E" w:rsidRDefault="002D227E" w:rsidP="002D227E">
      <w:pPr>
        <w:rPr>
          <w:rStyle w:val="Strong"/>
          <w:b w:val="0"/>
          <w:bCs w:val="0"/>
        </w:rPr>
      </w:pPr>
    </w:p>
    <w:p w14:paraId="563FF9B2" w14:textId="77777777" w:rsidR="002D227E" w:rsidRPr="00F63913" w:rsidRDefault="002D227E" w:rsidP="002D227E">
      <w:pPr>
        <w:rPr>
          <w:rStyle w:val="Strong"/>
          <w:b w:val="0"/>
          <w:bCs w:val="0"/>
          <w:i/>
          <w:iCs/>
        </w:rPr>
      </w:pPr>
      <w:r w:rsidRPr="000E2671">
        <w:rPr>
          <w:rStyle w:val="Strong"/>
          <w:b w:val="0"/>
          <w:bCs w:val="0"/>
          <w:i/>
          <w:iCs/>
        </w:rPr>
        <w:t xml:space="preserve">Table </w:t>
      </w:r>
      <w:r>
        <w:rPr>
          <w:rStyle w:val="Strong"/>
          <w:b w:val="0"/>
          <w:bCs w:val="0"/>
          <w:i/>
          <w:iCs/>
        </w:rPr>
        <w:t>5</w:t>
      </w:r>
      <w:r w:rsidRPr="000E2671">
        <w:rPr>
          <w:rStyle w:val="Strong"/>
          <w:b w:val="0"/>
          <w:bCs w:val="0"/>
          <w:i/>
          <w:iCs/>
        </w:rPr>
        <w:t xml:space="preserve"> – Potential materials for </w:t>
      </w:r>
      <w:r>
        <w:rPr>
          <w:rStyle w:val="Strong"/>
          <w:b w:val="0"/>
          <w:bCs w:val="0"/>
          <w:i/>
          <w:iCs/>
        </w:rPr>
        <w:t xml:space="preserve">bearings and bushings  </w:t>
      </w:r>
    </w:p>
    <w:p w14:paraId="6F5B168D" w14:textId="77777777" w:rsidR="002D227E" w:rsidRDefault="002D227E" w:rsidP="002D227E">
      <w:r w:rsidRPr="00252673">
        <w:rPr>
          <w:b/>
          <w:bCs/>
        </w:rPr>
        <w:t>‌</w:t>
      </w:r>
      <w:r w:rsidRPr="00252673">
        <w:rPr>
          <w:rFonts w:ascii="Calibri" w:eastAsia="Times New Roman" w:hAnsi="Calibri" w:cs="Calibri"/>
          <w:color w:val="000000"/>
          <w:sz w:val="27"/>
          <w:szCs w:val="27"/>
          <w:lang w:eastAsia="en-GB"/>
        </w:rPr>
        <w:t xml:space="preserve"> </w:t>
      </w:r>
      <w:r w:rsidRPr="00F63913">
        <w:t>Matweb.com. (2025). </w:t>
      </w:r>
      <w:proofErr w:type="spellStart"/>
      <w:r w:rsidRPr="00F63913">
        <w:t>MatWeb</w:t>
      </w:r>
      <w:proofErr w:type="spellEnd"/>
    </w:p>
    <w:p w14:paraId="147D06DA" w14:textId="77777777" w:rsidR="002D227E" w:rsidRPr="00D95BBF" w:rsidRDefault="002D227E" w:rsidP="002D227E">
      <w:r w:rsidRPr="00252673">
        <w:t>Bearings, Automotive Products, and Precision Machinery and Parts. (2026)</w:t>
      </w:r>
    </w:p>
    <w:p w14:paraId="1B7C94C4" w14:textId="77777777" w:rsidR="002D227E" w:rsidRDefault="002D227E" w:rsidP="002D227E">
      <w:pPr>
        <w:rPr>
          <w:rStyle w:val="Strong"/>
          <w:b w:val="0"/>
          <w:bCs w:val="0"/>
          <w:sz w:val="32"/>
          <w:szCs w:val="32"/>
        </w:rPr>
      </w:pPr>
    </w:p>
    <w:p w14:paraId="1563E631" w14:textId="77777777" w:rsidR="002D227E" w:rsidRDefault="002D227E" w:rsidP="002D227E">
      <w:pPr>
        <w:rPr>
          <w:rStyle w:val="Strong"/>
          <w:b w:val="0"/>
          <w:bCs w:val="0"/>
          <w:sz w:val="32"/>
          <w:szCs w:val="32"/>
        </w:rPr>
      </w:pPr>
    </w:p>
    <w:p w14:paraId="3482A81D" w14:textId="77777777" w:rsidR="002D227E" w:rsidRDefault="002D227E" w:rsidP="002D227E">
      <w:pPr>
        <w:rPr>
          <w:rStyle w:val="Strong"/>
          <w:b w:val="0"/>
          <w:bCs w:val="0"/>
          <w:sz w:val="32"/>
          <w:szCs w:val="32"/>
        </w:rPr>
      </w:pPr>
    </w:p>
    <w:p w14:paraId="137830DD" w14:textId="77777777" w:rsidR="002D227E" w:rsidRDefault="002D227E" w:rsidP="002D227E">
      <w:pPr>
        <w:rPr>
          <w:rStyle w:val="Strong"/>
          <w:b w:val="0"/>
          <w:bCs w:val="0"/>
          <w:sz w:val="32"/>
          <w:szCs w:val="32"/>
        </w:rPr>
      </w:pPr>
    </w:p>
    <w:p w14:paraId="04F736FA" w14:textId="77777777" w:rsidR="002D227E" w:rsidRDefault="002D227E" w:rsidP="002D227E">
      <w:pPr>
        <w:rPr>
          <w:rStyle w:val="Strong"/>
          <w:b w:val="0"/>
          <w:bCs w:val="0"/>
          <w:sz w:val="32"/>
          <w:szCs w:val="32"/>
        </w:rPr>
      </w:pPr>
      <w:r>
        <w:rPr>
          <w:rStyle w:val="Strong"/>
          <w:b w:val="0"/>
          <w:bCs w:val="0"/>
          <w:sz w:val="32"/>
          <w:szCs w:val="32"/>
        </w:rPr>
        <w:t>C</w:t>
      </w:r>
      <w:r w:rsidRPr="00F8070C">
        <w:rPr>
          <w:rStyle w:val="Strong"/>
          <w:sz w:val="32"/>
          <w:szCs w:val="32"/>
        </w:rPr>
        <w:t xml:space="preserve">over and housings </w:t>
      </w:r>
    </w:p>
    <w:p w14:paraId="1B04BA23" w14:textId="77777777" w:rsidR="002D227E" w:rsidRPr="00F8070C" w:rsidRDefault="002D227E" w:rsidP="002D227E">
      <w:pPr>
        <w:rPr>
          <w:rStyle w:val="Strong"/>
          <w:b w:val="0"/>
          <w:bCs w:val="0"/>
          <w:sz w:val="32"/>
          <w:szCs w:val="32"/>
        </w:rPr>
      </w:pPr>
    </w:p>
    <w:tbl>
      <w:tblPr>
        <w:tblW w:w="8136" w:type="dxa"/>
        <w:tblLook w:val="04A0" w:firstRow="1" w:lastRow="0" w:firstColumn="1" w:lastColumn="0" w:noHBand="0" w:noVBand="1"/>
      </w:tblPr>
      <w:tblGrid>
        <w:gridCol w:w="1365"/>
        <w:gridCol w:w="1611"/>
        <w:gridCol w:w="1334"/>
        <w:gridCol w:w="1449"/>
        <w:gridCol w:w="1266"/>
        <w:gridCol w:w="1111"/>
      </w:tblGrid>
      <w:tr w:rsidR="00D02F73" w:rsidRPr="00BF6B81" w14:paraId="7291652C" w14:textId="77777777">
        <w:trPr>
          <w:trHeight w:val="1155"/>
        </w:trPr>
        <w:tc>
          <w:tcPr>
            <w:tcW w:w="1354" w:type="dxa"/>
            <w:tcBorders>
              <w:top w:val="single" w:sz="8" w:space="0" w:color="auto"/>
              <w:left w:val="single" w:sz="8" w:space="0" w:color="auto"/>
              <w:bottom w:val="single" w:sz="8" w:space="0" w:color="auto"/>
              <w:right w:val="single" w:sz="8" w:space="0" w:color="auto"/>
            </w:tcBorders>
            <w:vAlign w:val="center"/>
            <w:hideMark/>
          </w:tcPr>
          <w:p w14:paraId="1F6595BA" w14:textId="77777777" w:rsidR="002D227E" w:rsidRPr="00BF6B81" w:rsidRDefault="002D227E">
            <w:pPr>
              <w:spacing w:after="0" w:line="240" w:lineRule="auto"/>
              <w:jc w:val="center"/>
              <w:rPr>
                <w:rFonts w:eastAsia="Times New Roman" w:cs="Arial"/>
                <w:color w:val="000000"/>
                <w:lang w:eastAsia="en-GB"/>
              </w:rPr>
            </w:pPr>
            <w:r w:rsidRPr="00BF6B81">
              <w:rPr>
                <w:rFonts w:eastAsia="Times New Roman" w:cs="Arial"/>
                <w:color w:val="000000"/>
                <w:lang w:eastAsia="en-GB"/>
              </w:rPr>
              <w:t>Component</w:t>
            </w:r>
          </w:p>
        </w:tc>
        <w:tc>
          <w:tcPr>
            <w:tcW w:w="1623" w:type="dxa"/>
            <w:tcBorders>
              <w:top w:val="single" w:sz="8" w:space="0" w:color="auto"/>
              <w:left w:val="nil"/>
              <w:bottom w:val="single" w:sz="8" w:space="0" w:color="auto"/>
              <w:right w:val="single" w:sz="8" w:space="0" w:color="auto"/>
            </w:tcBorders>
            <w:vAlign w:val="center"/>
            <w:hideMark/>
          </w:tcPr>
          <w:p w14:paraId="172DBF37" w14:textId="77777777" w:rsidR="002D227E" w:rsidRPr="00BF6B81" w:rsidRDefault="002D227E">
            <w:pPr>
              <w:spacing w:after="0" w:line="240" w:lineRule="auto"/>
              <w:jc w:val="center"/>
              <w:rPr>
                <w:rFonts w:eastAsia="Times New Roman" w:cs="Arial"/>
                <w:color w:val="000000"/>
                <w:lang w:eastAsia="en-GB"/>
              </w:rPr>
            </w:pPr>
            <w:r w:rsidRPr="00BF6B81">
              <w:rPr>
                <w:rFonts w:eastAsia="Times New Roman" w:cs="Arial"/>
                <w:color w:val="000000"/>
                <w:lang w:eastAsia="en-GB"/>
              </w:rPr>
              <w:t>Material</w:t>
            </w:r>
          </w:p>
        </w:tc>
        <w:tc>
          <w:tcPr>
            <w:tcW w:w="1329" w:type="dxa"/>
            <w:tcBorders>
              <w:top w:val="single" w:sz="8" w:space="0" w:color="auto"/>
              <w:left w:val="nil"/>
              <w:bottom w:val="single" w:sz="8" w:space="0" w:color="auto"/>
              <w:right w:val="single" w:sz="8" w:space="0" w:color="auto"/>
            </w:tcBorders>
            <w:vAlign w:val="center"/>
            <w:hideMark/>
          </w:tcPr>
          <w:p w14:paraId="510D4EC3" w14:textId="77777777" w:rsidR="002D227E" w:rsidRPr="00BF6B81" w:rsidRDefault="002D227E">
            <w:pPr>
              <w:spacing w:after="0" w:line="240" w:lineRule="auto"/>
              <w:jc w:val="center"/>
              <w:rPr>
                <w:rFonts w:eastAsia="Times New Roman" w:cs="Arial"/>
                <w:color w:val="000000"/>
                <w:lang w:eastAsia="en-GB"/>
              </w:rPr>
            </w:pPr>
            <w:r w:rsidRPr="00BF6B81">
              <w:rPr>
                <w:rFonts w:eastAsia="Times New Roman" w:cs="Arial"/>
                <w:color w:val="000000"/>
                <w:lang w:eastAsia="en-GB"/>
              </w:rPr>
              <w:t>Mechanical Properties</w:t>
            </w:r>
          </w:p>
        </w:tc>
        <w:tc>
          <w:tcPr>
            <w:tcW w:w="1403" w:type="dxa"/>
            <w:tcBorders>
              <w:top w:val="single" w:sz="8" w:space="0" w:color="auto"/>
              <w:left w:val="nil"/>
              <w:bottom w:val="single" w:sz="8" w:space="0" w:color="auto"/>
              <w:right w:val="single" w:sz="8" w:space="0" w:color="auto"/>
            </w:tcBorders>
            <w:vAlign w:val="center"/>
            <w:hideMark/>
          </w:tcPr>
          <w:p w14:paraId="06936802" w14:textId="77777777" w:rsidR="002D227E" w:rsidRPr="00BF6B81" w:rsidRDefault="002D227E">
            <w:pPr>
              <w:spacing w:after="0" w:line="240" w:lineRule="auto"/>
              <w:jc w:val="center"/>
              <w:rPr>
                <w:rFonts w:eastAsia="Times New Roman" w:cs="Arial"/>
                <w:color w:val="000000"/>
                <w:lang w:eastAsia="en-GB"/>
              </w:rPr>
            </w:pPr>
            <w:r w:rsidRPr="00BF6B81">
              <w:rPr>
                <w:rFonts w:eastAsia="Times New Roman" w:cs="Arial"/>
                <w:color w:val="000000"/>
                <w:lang w:eastAsia="en-GB"/>
              </w:rPr>
              <w:t>Thermal Properties</w:t>
            </w:r>
          </w:p>
        </w:tc>
        <w:tc>
          <w:tcPr>
            <w:tcW w:w="1293" w:type="dxa"/>
            <w:tcBorders>
              <w:top w:val="single" w:sz="8" w:space="0" w:color="auto"/>
              <w:left w:val="nil"/>
              <w:bottom w:val="single" w:sz="8" w:space="0" w:color="auto"/>
              <w:right w:val="single" w:sz="8" w:space="0" w:color="auto"/>
            </w:tcBorders>
            <w:vAlign w:val="center"/>
            <w:hideMark/>
          </w:tcPr>
          <w:p w14:paraId="6009CE0C" w14:textId="77777777" w:rsidR="002D227E" w:rsidRPr="00BF6B81" w:rsidRDefault="002D227E">
            <w:pPr>
              <w:spacing w:after="0" w:line="240" w:lineRule="auto"/>
              <w:jc w:val="center"/>
              <w:rPr>
                <w:rFonts w:eastAsia="Times New Roman" w:cs="Arial"/>
                <w:color w:val="000000"/>
                <w:lang w:eastAsia="en-GB"/>
              </w:rPr>
            </w:pPr>
            <w:r w:rsidRPr="00BF6B81">
              <w:rPr>
                <w:rFonts w:eastAsia="Times New Roman" w:cs="Arial"/>
                <w:color w:val="000000"/>
                <w:lang w:eastAsia="en-GB"/>
              </w:rPr>
              <w:t>Associated Costs (UK £)</w:t>
            </w:r>
          </w:p>
        </w:tc>
        <w:tc>
          <w:tcPr>
            <w:tcW w:w="1134" w:type="dxa"/>
            <w:tcBorders>
              <w:top w:val="single" w:sz="8" w:space="0" w:color="auto"/>
              <w:left w:val="nil"/>
              <w:bottom w:val="single" w:sz="8" w:space="0" w:color="auto"/>
              <w:right w:val="single" w:sz="8" w:space="0" w:color="auto"/>
            </w:tcBorders>
            <w:vAlign w:val="center"/>
            <w:hideMark/>
          </w:tcPr>
          <w:p w14:paraId="73327A79" w14:textId="77777777" w:rsidR="002D227E" w:rsidRPr="00BF6B81" w:rsidRDefault="002D227E">
            <w:pPr>
              <w:spacing w:after="0" w:line="240" w:lineRule="auto"/>
              <w:jc w:val="center"/>
              <w:rPr>
                <w:rFonts w:eastAsia="Times New Roman" w:cs="Arial"/>
                <w:color w:val="000000"/>
                <w:lang w:eastAsia="en-GB"/>
              </w:rPr>
            </w:pPr>
            <w:r w:rsidRPr="00BF6B81">
              <w:rPr>
                <w:rFonts w:eastAsia="Times New Roman" w:cs="Arial"/>
                <w:color w:val="000000"/>
                <w:lang w:eastAsia="en-GB"/>
              </w:rPr>
              <w:t>Expected Lifespan</w:t>
            </w:r>
          </w:p>
        </w:tc>
      </w:tr>
      <w:tr w:rsidR="00003EE6" w:rsidRPr="00BF6B81" w14:paraId="6E0BE69D" w14:textId="77777777">
        <w:trPr>
          <w:trHeight w:val="1440"/>
        </w:trPr>
        <w:tc>
          <w:tcPr>
            <w:tcW w:w="1354" w:type="dxa"/>
            <w:tcBorders>
              <w:top w:val="nil"/>
              <w:left w:val="single" w:sz="8" w:space="0" w:color="auto"/>
              <w:bottom w:val="single" w:sz="8" w:space="0" w:color="auto"/>
              <w:right w:val="single" w:sz="8" w:space="0" w:color="auto"/>
            </w:tcBorders>
            <w:vAlign w:val="center"/>
            <w:hideMark/>
          </w:tcPr>
          <w:p w14:paraId="4EE33482"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Covers &amp; Housing</w:t>
            </w:r>
          </w:p>
        </w:tc>
        <w:tc>
          <w:tcPr>
            <w:tcW w:w="1623" w:type="dxa"/>
            <w:tcBorders>
              <w:top w:val="nil"/>
              <w:left w:val="nil"/>
              <w:bottom w:val="single" w:sz="8" w:space="0" w:color="auto"/>
              <w:right w:val="single" w:sz="8" w:space="0" w:color="auto"/>
            </w:tcBorders>
            <w:shd w:val="clear" w:color="000000" w:fill="C6EFCE"/>
            <w:vAlign w:val="center"/>
            <w:hideMark/>
          </w:tcPr>
          <w:p w14:paraId="7D622BE0" w14:textId="77777777" w:rsidR="002D227E" w:rsidRPr="00BF6B81" w:rsidRDefault="002D227E">
            <w:pPr>
              <w:spacing w:after="0" w:line="240" w:lineRule="auto"/>
              <w:rPr>
                <w:rFonts w:eastAsia="Times New Roman" w:cs="Arial"/>
                <w:color w:val="006100"/>
                <w:lang w:eastAsia="en-GB"/>
              </w:rPr>
            </w:pPr>
            <w:r w:rsidRPr="00BF6B81">
              <w:rPr>
                <w:rFonts w:eastAsia="Times New Roman" w:cs="Arial"/>
                <w:color w:val="006100"/>
                <w:lang w:eastAsia="en-GB"/>
              </w:rPr>
              <w:t>ABS (Selected)</w:t>
            </w:r>
          </w:p>
        </w:tc>
        <w:tc>
          <w:tcPr>
            <w:tcW w:w="1329" w:type="dxa"/>
            <w:tcBorders>
              <w:top w:val="nil"/>
              <w:left w:val="nil"/>
              <w:bottom w:val="single" w:sz="8" w:space="0" w:color="auto"/>
              <w:right w:val="single" w:sz="8" w:space="0" w:color="auto"/>
            </w:tcBorders>
            <w:vAlign w:val="center"/>
            <w:hideMark/>
          </w:tcPr>
          <w:p w14:paraId="3A3A299C"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Tensile strength ~40 MPa, impact resistant</w:t>
            </w:r>
          </w:p>
        </w:tc>
        <w:tc>
          <w:tcPr>
            <w:tcW w:w="1403" w:type="dxa"/>
            <w:tcBorders>
              <w:top w:val="nil"/>
              <w:left w:val="nil"/>
              <w:bottom w:val="single" w:sz="8" w:space="0" w:color="auto"/>
              <w:right w:val="single" w:sz="8" w:space="0" w:color="auto"/>
            </w:tcBorders>
            <w:vAlign w:val="center"/>
            <w:hideMark/>
          </w:tcPr>
          <w:p w14:paraId="645B1B9D"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Glass transition temperature ~105°C</w:t>
            </w:r>
          </w:p>
        </w:tc>
        <w:tc>
          <w:tcPr>
            <w:tcW w:w="1293" w:type="dxa"/>
            <w:tcBorders>
              <w:top w:val="nil"/>
              <w:left w:val="nil"/>
              <w:bottom w:val="single" w:sz="8" w:space="0" w:color="auto"/>
              <w:right w:val="single" w:sz="8" w:space="0" w:color="auto"/>
            </w:tcBorders>
            <w:vAlign w:val="center"/>
            <w:hideMark/>
          </w:tcPr>
          <w:p w14:paraId="163F3CFD"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£2–£4/kg</w:t>
            </w:r>
          </w:p>
        </w:tc>
        <w:tc>
          <w:tcPr>
            <w:tcW w:w="1134" w:type="dxa"/>
            <w:tcBorders>
              <w:top w:val="nil"/>
              <w:left w:val="nil"/>
              <w:bottom w:val="single" w:sz="8" w:space="0" w:color="auto"/>
              <w:right w:val="single" w:sz="8" w:space="0" w:color="auto"/>
            </w:tcBorders>
            <w:vAlign w:val="center"/>
            <w:hideMark/>
          </w:tcPr>
          <w:p w14:paraId="13137F6B"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5–10 years</w:t>
            </w:r>
          </w:p>
        </w:tc>
      </w:tr>
      <w:tr w:rsidR="00003EE6" w:rsidRPr="00BF6B81" w14:paraId="31ACBF28" w14:textId="77777777">
        <w:trPr>
          <w:trHeight w:val="2010"/>
        </w:trPr>
        <w:tc>
          <w:tcPr>
            <w:tcW w:w="1354" w:type="dxa"/>
            <w:tcBorders>
              <w:top w:val="nil"/>
              <w:left w:val="single" w:sz="8" w:space="0" w:color="auto"/>
              <w:bottom w:val="single" w:sz="8" w:space="0" w:color="auto"/>
              <w:right w:val="single" w:sz="8" w:space="0" w:color="auto"/>
            </w:tcBorders>
            <w:vAlign w:val="center"/>
            <w:hideMark/>
          </w:tcPr>
          <w:p w14:paraId="599AFE75"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Covers &amp; Housing</w:t>
            </w:r>
          </w:p>
        </w:tc>
        <w:tc>
          <w:tcPr>
            <w:tcW w:w="1623" w:type="dxa"/>
            <w:tcBorders>
              <w:top w:val="nil"/>
              <w:left w:val="nil"/>
              <w:bottom w:val="single" w:sz="8" w:space="0" w:color="auto"/>
              <w:right w:val="single" w:sz="8" w:space="0" w:color="auto"/>
            </w:tcBorders>
            <w:shd w:val="clear" w:color="000000" w:fill="C6EFCE"/>
            <w:vAlign w:val="center"/>
            <w:hideMark/>
          </w:tcPr>
          <w:p w14:paraId="2A20BE39" w14:textId="77777777" w:rsidR="002D227E" w:rsidRPr="00BF6B81" w:rsidRDefault="002D227E">
            <w:pPr>
              <w:spacing w:after="0" w:line="240" w:lineRule="auto"/>
              <w:rPr>
                <w:rFonts w:eastAsia="Times New Roman" w:cs="Arial"/>
                <w:color w:val="006100"/>
                <w:lang w:eastAsia="en-GB"/>
              </w:rPr>
            </w:pPr>
            <w:r w:rsidRPr="00BF6B81">
              <w:rPr>
                <w:rFonts w:eastAsia="Times New Roman" w:cs="Arial"/>
                <w:color w:val="006100"/>
                <w:lang w:eastAsia="en-GB"/>
              </w:rPr>
              <w:t>Nylon (PA6/PA66) (Selected)</w:t>
            </w:r>
          </w:p>
        </w:tc>
        <w:tc>
          <w:tcPr>
            <w:tcW w:w="1329" w:type="dxa"/>
            <w:tcBorders>
              <w:top w:val="nil"/>
              <w:left w:val="nil"/>
              <w:bottom w:val="single" w:sz="8" w:space="0" w:color="auto"/>
              <w:right w:val="single" w:sz="8" w:space="0" w:color="auto"/>
            </w:tcBorders>
            <w:vAlign w:val="center"/>
            <w:hideMark/>
          </w:tcPr>
          <w:p w14:paraId="452E63E1"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Tensile strength ~50–80 MPa, tough and fatigue resistant</w:t>
            </w:r>
          </w:p>
        </w:tc>
        <w:tc>
          <w:tcPr>
            <w:tcW w:w="1403" w:type="dxa"/>
            <w:tcBorders>
              <w:top w:val="nil"/>
              <w:left w:val="nil"/>
              <w:bottom w:val="single" w:sz="8" w:space="0" w:color="auto"/>
              <w:right w:val="single" w:sz="8" w:space="0" w:color="auto"/>
            </w:tcBorders>
            <w:vAlign w:val="center"/>
            <w:hideMark/>
          </w:tcPr>
          <w:p w14:paraId="1FBA7A0B"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Melting point ~220–265°C</w:t>
            </w:r>
          </w:p>
        </w:tc>
        <w:tc>
          <w:tcPr>
            <w:tcW w:w="1293" w:type="dxa"/>
            <w:tcBorders>
              <w:top w:val="nil"/>
              <w:left w:val="nil"/>
              <w:bottom w:val="single" w:sz="8" w:space="0" w:color="auto"/>
              <w:right w:val="single" w:sz="8" w:space="0" w:color="auto"/>
            </w:tcBorders>
            <w:vAlign w:val="center"/>
            <w:hideMark/>
          </w:tcPr>
          <w:p w14:paraId="4FE8C087"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£3–£8/kg</w:t>
            </w:r>
          </w:p>
        </w:tc>
        <w:tc>
          <w:tcPr>
            <w:tcW w:w="1134" w:type="dxa"/>
            <w:tcBorders>
              <w:top w:val="nil"/>
              <w:left w:val="nil"/>
              <w:bottom w:val="single" w:sz="8" w:space="0" w:color="auto"/>
              <w:right w:val="single" w:sz="8" w:space="0" w:color="auto"/>
            </w:tcBorders>
            <w:vAlign w:val="center"/>
            <w:hideMark/>
          </w:tcPr>
          <w:p w14:paraId="2F2ECE4A"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8–15 years</w:t>
            </w:r>
          </w:p>
        </w:tc>
      </w:tr>
      <w:tr w:rsidR="00821C88" w:rsidRPr="00BF6B81" w14:paraId="7B4D2C20" w14:textId="77777777">
        <w:trPr>
          <w:trHeight w:val="1440"/>
        </w:trPr>
        <w:tc>
          <w:tcPr>
            <w:tcW w:w="1354" w:type="dxa"/>
            <w:tcBorders>
              <w:top w:val="nil"/>
              <w:left w:val="single" w:sz="8" w:space="0" w:color="auto"/>
              <w:bottom w:val="single" w:sz="8" w:space="0" w:color="auto"/>
              <w:right w:val="single" w:sz="8" w:space="0" w:color="auto"/>
            </w:tcBorders>
            <w:vAlign w:val="center"/>
            <w:hideMark/>
          </w:tcPr>
          <w:p w14:paraId="4B2E25F1"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Covers &amp; Housing</w:t>
            </w:r>
          </w:p>
        </w:tc>
        <w:tc>
          <w:tcPr>
            <w:tcW w:w="1623" w:type="dxa"/>
            <w:tcBorders>
              <w:top w:val="nil"/>
              <w:left w:val="nil"/>
              <w:bottom w:val="single" w:sz="8" w:space="0" w:color="auto"/>
              <w:right w:val="single" w:sz="8" w:space="0" w:color="auto"/>
            </w:tcBorders>
            <w:vAlign w:val="center"/>
            <w:hideMark/>
          </w:tcPr>
          <w:p w14:paraId="4472622C"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Polycarbonate (PC)</w:t>
            </w:r>
          </w:p>
        </w:tc>
        <w:tc>
          <w:tcPr>
            <w:tcW w:w="1329" w:type="dxa"/>
            <w:tcBorders>
              <w:top w:val="nil"/>
              <w:left w:val="nil"/>
              <w:bottom w:val="single" w:sz="8" w:space="0" w:color="auto"/>
              <w:right w:val="single" w:sz="8" w:space="0" w:color="auto"/>
            </w:tcBorders>
            <w:vAlign w:val="center"/>
            <w:hideMark/>
          </w:tcPr>
          <w:p w14:paraId="732D00BB"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Excellent impact resistance</w:t>
            </w:r>
          </w:p>
        </w:tc>
        <w:tc>
          <w:tcPr>
            <w:tcW w:w="1403" w:type="dxa"/>
            <w:tcBorders>
              <w:top w:val="nil"/>
              <w:left w:val="nil"/>
              <w:bottom w:val="single" w:sz="8" w:space="0" w:color="auto"/>
              <w:right w:val="single" w:sz="8" w:space="0" w:color="auto"/>
            </w:tcBorders>
            <w:vAlign w:val="center"/>
            <w:hideMark/>
          </w:tcPr>
          <w:p w14:paraId="20820277"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Glass transition temperature ~147°C</w:t>
            </w:r>
          </w:p>
        </w:tc>
        <w:tc>
          <w:tcPr>
            <w:tcW w:w="1293" w:type="dxa"/>
            <w:tcBorders>
              <w:top w:val="nil"/>
              <w:left w:val="nil"/>
              <w:bottom w:val="single" w:sz="8" w:space="0" w:color="auto"/>
              <w:right w:val="single" w:sz="8" w:space="0" w:color="auto"/>
            </w:tcBorders>
            <w:vAlign w:val="center"/>
            <w:hideMark/>
          </w:tcPr>
          <w:p w14:paraId="36A564E0"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£4–£10/kg</w:t>
            </w:r>
          </w:p>
        </w:tc>
        <w:tc>
          <w:tcPr>
            <w:tcW w:w="1134" w:type="dxa"/>
            <w:tcBorders>
              <w:top w:val="nil"/>
              <w:left w:val="nil"/>
              <w:bottom w:val="single" w:sz="8" w:space="0" w:color="auto"/>
              <w:right w:val="single" w:sz="8" w:space="0" w:color="auto"/>
            </w:tcBorders>
            <w:vAlign w:val="center"/>
            <w:hideMark/>
          </w:tcPr>
          <w:p w14:paraId="021BB075"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10–15 years</w:t>
            </w:r>
          </w:p>
        </w:tc>
      </w:tr>
      <w:tr w:rsidR="00821C88" w:rsidRPr="00BF6B81" w14:paraId="297F1707" w14:textId="77777777">
        <w:trPr>
          <w:trHeight w:val="1725"/>
        </w:trPr>
        <w:tc>
          <w:tcPr>
            <w:tcW w:w="1354" w:type="dxa"/>
            <w:tcBorders>
              <w:top w:val="nil"/>
              <w:left w:val="single" w:sz="8" w:space="0" w:color="auto"/>
              <w:bottom w:val="single" w:sz="8" w:space="0" w:color="auto"/>
              <w:right w:val="single" w:sz="8" w:space="0" w:color="auto"/>
            </w:tcBorders>
            <w:vAlign w:val="center"/>
            <w:hideMark/>
          </w:tcPr>
          <w:p w14:paraId="5AA2CD99"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Covers &amp; Housing</w:t>
            </w:r>
          </w:p>
        </w:tc>
        <w:tc>
          <w:tcPr>
            <w:tcW w:w="1623" w:type="dxa"/>
            <w:tcBorders>
              <w:top w:val="nil"/>
              <w:left w:val="nil"/>
              <w:bottom w:val="single" w:sz="8" w:space="0" w:color="auto"/>
              <w:right w:val="single" w:sz="8" w:space="0" w:color="auto"/>
            </w:tcBorders>
            <w:vAlign w:val="center"/>
            <w:hideMark/>
          </w:tcPr>
          <w:p w14:paraId="32B64ECF"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Sheet Aluminium</w:t>
            </w:r>
          </w:p>
        </w:tc>
        <w:tc>
          <w:tcPr>
            <w:tcW w:w="1329" w:type="dxa"/>
            <w:tcBorders>
              <w:top w:val="nil"/>
              <w:left w:val="nil"/>
              <w:bottom w:val="single" w:sz="8" w:space="0" w:color="auto"/>
              <w:right w:val="single" w:sz="8" w:space="0" w:color="auto"/>
            </w:tcBorders>
            <w:vAlign w:val="center"/>
            <w:hideMark/>
          </w:tcPr>
          <w:p w14:paraId="16FA2814"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Strong, corrosion resistant, lightweight for a metal</w:t>
            </w:r>
          </w:p>
        </w:tc>
        <w:tc>
          <w:tcPr>
            <w:tcW w:w="1403" w:type="dxa"/>
            <w:tcBorders>
              <w:top w:val="nil"/>
              <w:left w:val="nil"/>
              <w:bottom w:val="single" w:sz="8" w:space="0" w:color="auto"/>
              <w:right w:val="single" w:sz="8" w:space="0" w:color="auto"/>
            </w:tcBorders>
            <w:vAlign w:val="center"/>
            <w:hideMark/>
          </w:tcPr>
          <w:p w14:paraId="15E048AE"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Melting point ~660°C</w:t>
            </w:r>
          </w:p>
        </w:tc>
        <w:tc>
          <w:tcPr>
            <w:tcW w:w="1293" w:type="dxa"/>
            <w:tcBorders>
              <w:top w:val="nil"/>
              <w:left w:val="nil"/>
              <w:bottom w:val="single" w:sz="8" w:space="0" w:color="auto"/>
              <w:right w:val="single" w:sz="8" w:space="0" w:color="auto"/>
            </w:tcBorders>
            <w:vAlign w:val="center"/>
            <w:hideMark/>
          </w:tcPr>
          <w:p w14:paraId="585104A4"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£5–£12/kg</w:t>
            </w:r>
          </w:p>
        </w:tc>
        <w:tc>
          <w:tcPr>
            <w:tcW w:w="1134" w:type="dxa"/>
            <w:tcBorders>
              <w:top w:val="nil"/>
              <w:left w:val="nil"/>
              <w:bottom w:val="single" w:sz="8" w:space="0" w:color="auto"/>
              <w:right w:val="single" w:sz="8" w:space="0" w:color="auto"/>
            </w:tcBorders>
            <w:vAlign w:val="center"/>
            <w:hideMark/>
          </w:tcPr>
          <w:p w14:paraId="372BE1B8" w14:textId="77777777" w:rsidR="002D227E" w:rsidRPr="00BF6B81" w:rsidRDefault="002D227E">
            <w:pPr>
              <w:spacing w:after="0" w:line="240" w:lineRule="auto"/>
              <w:rPr>
                <w:rFonts w:eastAsia="Times New Roman" w:cs="Arial"/>
                <w:color w:val="000000"/>
                <w:lang w:eastAsia="en-GB"/>
              </w:rPr>
            </w:pPr>
            <w:r w:rsidRPr="00BF6B81">
              <w:rPr>
                <w:rFonts w:eastAsia="Times New Roman" w:cs="Arial"/>
                <w:color w:val="000000"/>
                <w:lang w:eastAsia="en-GB"/>
              </w:rPr>
              <w:t>15–25 years</w:t>
            </w:r>
          </w:p>
        </w:tc>
      </w:tr>
    </w:tbl>
    <w:p w14:paraId="0BA33074" w14:textId="77777777" w:rsidR="002D227E" w:rsidRDefault="002D227E" w:rsidP="002D227E">
      <w:pPr>
        <w:rPr>
          <w:rStyle w:val="Strong"/>
          <w:b w:val="0"/>
          <w:bCs w:val="0"/>
          <w:i/>
          <w:iCs/>
        </w:rPr>
      </w:pPr>
    </w:p>
    <w:p w14:paraId="0E867B81" w14:textId="77777777" w:rsidR="002D227E" w:rsidRPr="00F63913" w:rsidRDefault="002D227E" w:rsidP="002D227E">
      <w:pPr>
        <w:rPr>
          <w:rStyle w:val="Strong"/>
          <w:b w:val="0"/>
          <w:bCs w:val="0"/>
          <w:i/>
          <w:iCs/>
        </w:rPr>
      </w:pPr>
      <w:r w:rsidRPr="000E2671">
        <w:rPr>
          <w:rStyle w:val="Strong"/>
          <w:b w:val="0"/>
          <w:bCs w:val="0"/>
          <w:i/>
          <w:iCs/>
        </w:rPr>
        <w:t xml:space="preserve">Table </w:t>
      </w:r>
      <w:r>
        <w:rPr>
          <w:rStyle w:val="Strong"/>
          <w:b w:val="0"/>
          <w:bCs w:val="0"/>
          <w:i/>
          <w:iCs/>
        </w:rPr>
        <w:t>6</w:t>
      </w:r>
      <w:r w:rsidRPr="000E2671">
        <w:rPr>
          <w:rStyle w:val="Strong"/>
          <w:b w:val="0"/>
          <w:bCs w:val="0"/>
          <w:i/>
          <w:iCs/>
        </w:rPr>
        <w:t xml:space="preserve"> – Potential materials for </w:t>
      </w:r>
      <w:r>
        <w:rPr>
          <w:rStyle w:val="Strong"/>
          <w:b w:val="0"/>
          <w:bCs w:val="0"/>
          <w:i/>
          <w:iCs/>
        </w:rPr>
        <w:t xml:space="preserve">covers and housings   </w:t>
      </w:r>
    </w:p>
    <w:p w14:paraId="583CC187" w14:textId="77777777" w:rsidR="002D227E" w:rsidRPr="00971772" w:rsidRDefault="002D227E" w:rsidP="002D227E">
      <w:pPr>
        <w:rPr>
          <w:lang w:val="pt-BR"/>
        </w:rPr>
      </w:pPr>
      <w:r w:rsidRPr="00971772">
        <w:rPr>
          <w:lang w:val="pt-BR"/>
        </w:rPr>
        <w:t>‌MatWeb (n.d.). Aluminum</w:t>
      </w:r>
    </w:p>
    <w:p w14:paraId="2DD944B1" w14:textId="77777777" w:rsidR="002D227E" w:rsidRPr="00971772" w:rsidRDefault="002D227E" w:rsidP="002D227E">
      <w:pPr>
        <w:rPr>
          <w:lang w:val="fr-FR"/>
        </w:rPr>
      </w:pPr>
      <w:r w:rsidRPr="00971772">
        <w:rPr>
          <w:lang w:val="pt-BR"/>
        </w:rPr>
        <w:t>‌ Matweb.com. (2025). </w:t>
      </w:r>
      <w:proofErr w:type="spellStart"/>
      <w:r w:rsidRPr="00971772">
        <w:rPr>
          <w:lang w:val="fr-FR"/>
        </w:rPr>
        <w:t>MatWeb</w:t>
      </w:r>
      <w:proofErr w:type="spellEnd"/>
    </w:p>
    <w:p w14:paraId="032CFC51" w14:textId="77777777" w:rsidR="002D227E" w:rsidRPr="00971772" w:rsidRDefault="002D227E" w:rsidP="002D227E">
      <w:pPr>
        <w:rPr>
          <w:lang w:val="fr-FR"/>
        </w:rPr>
      </w:pPr>
      <w:r w:rsidRPr="00971772">
        <w:rPr>
          <w:lang w:val="fr-FR"/>
        </w:rPr>
        <w:t>‌www.sciencedirect.com. (</w:t>
      </w:r>
      <w:proofErr w:type="spellStart"/>
      <w:r w:rsidRPr="00971772">
        <w:rPr>
          <w:lang w:val="fr-FR"/>
        </w:rPr>
        <w:t>n.d</w:t>
      </w:r>
      <w:proofErr w:type="spellEnd"/>
      <w:r w:rsidRPr="00971772">
        <w:rPr>
          <w:lang w:val="fr-FR"/>
        </w:rPr>
        <w:t>.). </w:t>
      </w:r>
      <w:proofErr w:type="spellStart"/>
      <w:r w:rsidRPr="00971772">
        <w:rPr>
          <w:lang w:val="fr-FR"/>
        </w:rPr>
        <w:t>Polymer</w:t>
      </w:r>
      <w:proofErr w:type="spellEnd"/>
      <w:r w:rsidRPr="00971772">
        <w:rPr>
          <w:lang w:val="fr-FR"/>
        </w:rPr>
        <w:t xml:space="preserve"> </w:t>
      </w:r>
      <w:proofErr w:type="spellStart"/>
      <w:r w:rsidRPr="00971772">
        <w:rPr>
          <w:lang w:val="fr-FR"/>
        </w:rPr>
        <w:t>Degradation</w:t>
      </w:r>
      <w:proofErr w:type="spellEnd"/>
    </w:p>
    <w:p w14:paraId="6FD863DF" w14:textId="77777777" w:rsidR="002D227E" w:rsidRPr="00975556" w:rsidRDefault="002D227E" w:rsidP="002D227E">
      <w:pPr>
        <w:rPr>
          <w:lang w:val="fr-FR"/>
        </w:rPr>
      </w:pPr>
    </w:p>
    <w:p w14:paraId="5B7C67E9" w14:textId="77777777" w:rsidR="002D227E" w:rsidRPr="00975556" w:rsidRDefault="002D227E" w:rsidP="002D227E">
      <w:pPr>
        <w:rPr>
          <w:lang w:val="fr-FR"/>
        </w:rPr>
      </w:pPr>
    </w:p>
    <w:p w14:paraId="4EAB36D3" w14:textId="77777777" w:rsidR="002D227E" w:rsidRDefault="002D227E" w:rsidP="002D227E">
      <w:pPr>
        <w:rPr>
          <w:lang w:val="fr-FR"/>
        </w:rPr>
      </w:pPr>
    </w:p>
    <w:p w14:paraId="19632D0C" w14:textId="77777777" w:rsidR="002D227E" w:rsidRDefault="002D227E" w:rsidP="002D227E">
      <w:pPr>
        <w:rPr>
          <w:lang w:val="fr-FR"/>
        </w:rPr>
      </w:pPr>
    </w:p>
    <w:p w14:paraId="0CC3EA86" w14:textId="77777777" w:rsidR="002D227E" w:rsidRDefault="002D227E" w:rsidP="002D227E">
      <w:pPr>
        <w:rPr>
          <w:lang w:val="fr-FR"/>
        </w:rPr>
      </w:pPr>
    </w:p>
    <w:p w14:paraId="5308BCE4" w14:textId="77777777" w:rsidR="002D227E" w:rsidRDefault="002D227E" w:rsidP="002D227E">
      <w:r w:rsidRPr="007C249E">
        <w:t>Figure 1 shows an Ashby chart used to compare material stiffness and density for selection purposes.</w:t>
      </w:r>
      <w:r>
        <w:rPr>
          <w:noProof/>
        </w:rPr>
        <w:drawing>
          <wp:inline distT="0" distB="0" distL="0" distR="0" wp14:anchorId="7043799F" wp14:editId="679DABBD">
            <wp:extent cx="5287617" cy="5127295"/>
            <wp:effectExtent l="0" t="0" r="8890" b="0"/>
            <wp:docPr id="1366704907" name="Picture 2" descr="Strength - Den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ength - Densit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91618" cy="5131175"/>
                    </a:xfrm>
                    <a:prstGeom prst="rect">
                      <a:avLst/>
                    </a:prstGeom>
                    <a:noFill/>
                    <a:ln>
                      <a:noFill/>
                    </a:ln>
                  </pic:spPr>
                </pic:pic>
              </a:graphicData>
            </a:graphic>
          </wp:inline>
        </w:drawing>
      </w:r>
    </w:p>
    <w:p w14:paraId="11436919" w14:textId="77777777" w:rsidR="002D227E" w:rsidRDefault="002D227E" w:rsidP="002D227E"/>
    <w:p w14:paraId="622397A2" w14:textId="77777777" w:rsidR="002D227E" w:rsidRDefault="002D227E" w:rsidP="002D227E"/>
    <w:p w14:paraId="0A7CFA7F" w14:textId="77777777" w:rsidR="002D227E" w:rsidRDefault="002D227E" w:rsidP="002D227E"/>
    <w:p w14:paraId="77A2890A" w14:textId="77777777" w:rsidR="002D227E" w:rsidRDefault="002D227E" w:rsidP="002D227E"/>
    <w:p w14:paraId="31703999" w14:textId="77777777" w:rsidR="002D227E" w:rsidRDefault="002D227E" w:rsidP="002D227E"/>
    <w:p w14:paraId="395E6AE3" w14:textId="77777777" w:rsidR="002D227E" w:rsidRDefault="002D227E" w:rsidP="002D227E"/>
    <w:p w14:paraId="76376B2A" w14:textId="77777777" w:rsidR="002D227E" w:rsidRDefault="002D227E" w:rsidP="002D227E"/>
    <w:p w14:paraId="47172F41" w14:textId="77777777" w:rsidR="002D227E" w:rsidRDefault="002D227E" w:rsidP="002D227E"/>
    <w:p w14:paraId="5F7CBA56" w14:textId="77777777" w:rsidR="002D227E" w:rsidRDefault="002D227E" w:rsidP="002D227E"/>
    <w:tbl>
      <w:tblPr>
        <w:tblW w:w="5000" w:type="pct"/>
        <w:tblLook w:val="04A0" w:firstRow="1" w:lastRow="0" w:firstColumn="1" w:lastColumn="0" w:noHBand="0" w:noVBand="1"/>
      </w:tblPr>
      <w:tblGrid>
        <w:gridCol w:w="1449"/>
        <w:gridCol w:w="1493"/>
        <w:gridCol w:w="1769"/>
        <w:gridCol w:w="1409"/>
        <w:gridCol w:w="1446"/>
        <w:gridCol w:w="1450"/>
      </w:tblGrid>
      <w:tr w:rsidR="00003EE6" w:rsidRPr="00F8070C" w14:paraId="1EBF289F" w14:textId="77777777">
        <w:trPr>
          <w:trHeight w:val="1200"/>
        </w:trPr>
        <w:tc>
          <w:tcPr>
            <w:tcW w:w="833" w:type="pct"/>
            <w:tcBorders>
              <w:top w:val="single" w:sz="4" w:space="0" w:color="auto"/>
              <w:left w:val="single" w:sz="4" w:space="0" w:color="auto"/>
              <w:bottom w:val="single" w:sz="4" w:space="0" w:color="auto"/>
              <w:right w:val="nil"/>
            </w:tcBorders>
            <w:vAlign w:val="center"/>
            <w:hideMark/>
          </w:tcPr>
          <w:p w14:paraId="4F055A65"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Component</w:t>
            </w:r>
          </w:p>
        </w:tc>
        <w:tc>
          <w:tcPr>
            <w:tcW w:w="833" w:type="pct"/>
            <w:tcBorders>
              <w:top w:val="single" w:sz="4" w:space="0" w:color="auto"/>
              <w:left w:val="nil"/>
              <w:bottom w:val="single" w:sz="4" w:space="0" w:color="auto"/>
              <w:right w:val="nil"/>
            </w:tcBorders>
            <w:vAlign w:val="center"/>
            <w:hideMark/>
          </w:tcPr>
          <w:p w14:paraId="1B69B6C6"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Material</w:t>
            </w:r>
          </w:p>
        </w:tc>
        <w:tc>
          <w:tcPr>
            <w:tcW w:w="833" w:type="pct"/>
            <w:tcBorders>
              <w:top w:val="single" w:sz="4" w:space="0" w:color="auto"/>
              <w:left w:val="nil"/>
              <w:bottom w:val="single" w:sz="4" w:space="0" w:color="auto"/>
              <w:right w:val="nil"/>
            </w:tcBorders>
            <w:vAlign w:val="center"/>
            <w:hideMark/>
          </w:tcPr>
          <w:p w14:paraId="41959ADA"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Mechanical Properties</w:t>
            </w:r>
          </w:p>
        </w:tc>
        <w:tc>
          <w:tcPr>
            <w:tcW w:w="833" w:type="pct"/>
            <w:tcBorders>
              <w:top w:val="single" w:sz="4" w:space="0" w:color="auto"/>
              <w:left w:val="nil"/>
              <w:bottom w:val="single" w:sz="4" w:space="0" w:color="auto"/>
              <w:right w:val="nil"/>
            </w:tcBorders>
            <w:vAlign w:val="center"/>
            <w:hideMark/>
          </w:tcPr>
          <w:p w14:paraId="23627DA1"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Thermal Properties</w:t>
            </w:r>
          </w:p>
        </w:tc>
        <w:tc>
          <w:tcPr>
            <w:tcW w:w="833" w:type="pct"/>
            <w:tcBorders>
              <w:top w:val="single" w:sz="4" w:space="0" w:color="auto"/>
              <w:left w:val="nil"/>
              <w:bottom w:val="single" w:sz="4" w:space="0" w:color="auto"/>
              <w:right w:val="nil"/>
            </w:tcBorders>
            <w:vAlign w:val="center"/>
            <w:hideMark/>
          </w:tcPr>
          <w:p w14:paraId="147A5A90"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Expected Lifespan</w:t>
            </w:r>
          </w:p>
        </w:tc>
        <w:tc>
          <w:tcPr>
            <w:tcW w:w="833" w:type="pct"/>
            <w:tcBorders>
              <w:top w:val="single" w:sz="4" w:space="0" w:color="auto"/>
              <w:left w:val="nil"/>
              <w:bottom w:val="single" w:sz="4" w:space="0" w:color="auto"/>
              <w:right w:val="single" w:sz="4" w:space="0" w:color="auto"/>
            </w:tcBorders>
            <w:vAlign w:val="center"/>
            <w:hideMark/>
          </w:tcPr>
          <w:p w14:paraId="34F10E52"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Cost (UK £)</w:t>
            </w:r>
          </w:p>
        </w:tc>
      </w:tr>
      <w:tr w:rsidR="00003EE6" w:rsidRPr="00F8070C" w14:paraId="19B9A765" w14:textId="77777777">
        <w:trPr>
          <w:trHeight w:val="1155"/>
        </w:trPr>
        <w:tc>
          <w:tcPr>
            <w:tcW w:w="833" w:type="pct"/>
            <w:tcBorders>
              <w:top w:val="nil"/>
              <w:left w:val="single" w:sz="4" w:space="0" w:color="auto"/>
              <w:bottom w:val="single" w:sz="4" w:space="0" w:color="auto"/>
              <w:right w:val="nil"/>
            </w:tcBorders>
            <w:vAlign w:val="center"/>
            <w:hideMark/>
          </w:tcPr>
          <w:p w14:paraId="26862485"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Base Frame</w:t>
            </w:r>
          </w:p>
        </w:tc>
        <w:tc>
          <w:tcPr>
            <w:tcW w:w="833" w:type="pct"/>
            <w:tcBorders>
              <w:top w:val="nil"/>
              <w:left w:val="nil"/>
              <w:bottom w:val="single" w:sz="4" w:space="0" w:color="auto"/>
              <w:right w:val="nil"/>
            </w:tcBorders>
            <w:vAlign w:val="center"/>
            <w:hideMark/>
          </w:tcPr>
          <w:p w14:paraId="0333C41C"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S355 Structural Steel</w:t>
            </w:r>
          </w:p>
        </w:tc>
        <w:tc>
          <w:tcPr>
            <w:tcW w:w="833" w:type="pct"/>
            <w:tcBorders>
              <w:top w:val="nil"/>
              <w:left w:val="nil"/>
              <w:bottom w:val="single" w:sz="4" w:space="0" w:color="auto"/>
              <w:right w:val="nil"/>
            </w:tcBorders>
            <w:vAlign w:val="center"/>
            <w:hideMark/>
          </w:tcPr>
          <w:p w14:paraId="73F705B7" w14:textId="77777777" w:rsidR="002D227E" w:rsidRPr="00F8070C" w:rsidRDefault="002D227E">
            <w:pPr>
              <w:spacing w:after="0" w:line="240" w:lineRule="auto"/>
              <w:rPr>
                <w:rFonts w:eastAsia="Times New Roman" w:cs="Arial"/>
                <w:color w:val="000000"/>
                <w:lang w:eastAsia="en-GB"/>
              </w:rPr>
            </w:pPr>
            <w:proofErr w:type="spellStart"/>
            <w:r w:rsidRPr="00F8070C">
              <w:rPr>
                <w:rFonts w:eastAsia="Times New Roman" w:cs="Arial"/>
                <w:color w:val="000000"/>
                <w:lang w:eastAsia="en-GB"/>
              </w:rPr>
              <w:t>σy</w:t>
            </w:r>
            <w:proofErr w:type="spellEnd"/>
            <w:r w:rsidRPr="00F8070C">
              <w:rPr>
                <w:rFonts w:eastAsia="Times New Roman" w:cs="Arial"/>
                <w:color w:val="000000"/>
                <w:lang w:eastAsia="en-GB"/>
              </w:rPr>
              <w:t xml:space="preserve"> ~355 MPa, E ~210 </w:t>
            </w:r>
            <w:proofErr w:type="spellStart"/>
            <w:r w:rsidRPr="00F8070C">
              <w:rPr>
                <w:rFonts w:eastAsia="Times New Roman" w:cs="Arial"/>
                <w:color w:val="000000"/>
                <w:lang w:eastAsia="en-GB"/>
              </w:rPr>
              <w:t>GPa</w:t>
            </w:r>
            <w:proofErr w:type="spellEnd"/>
            <w:r w:rsidRPr="00F8070C">
              <w:rPr>
                <w:rFonts w:eastAsia="Times New Roman" w:cs="Arial"/>
                <w:color w:val="000000"/>
                <w:lang w:eastAsia="en-GB"/>
              </w:rPr>
              <w:t>, high stiffness, good fatigue</w:t>
            </w:r>
          </w:p>
        </w:tc>
        <w:tc>
          <w:tcPr>
            <w:tcW w:w="833" w:type="pct"/>
            <w:tcBorders>
              <w:top w:val="nil"/>
              <w:left w:val="nil"/>
              <w:bottom w:val="single" w:sz="4" w:space="0" w:color="auto"/>
              <w:right w:val="nil"/>
            </w:tcBorders>
            <w:vAlign w:val="center"/>
            <w:hideMark/>
          </w:tcPr>
          <w:p w14:paraId="66A32961"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~1425–1540°C, moderate conductivity</w:t>
            </w:r>
          </w:p>
        </w:tc>
        <w:tc>
          <w:tcPr>
            <w:tcW w:w="833" w:type="pct"/>
            <w:tcBorders>
              <w:top w:val="nil"/>
              <w:left w:val="nil"/>
              <w:bottom w:val="single" w:sz="4" w:space="0" w:color="auto"/>
              <w:right w:val="nil"/>
            </w:tcBorders>
            <w:vAlign w:val="center"/>
            <w:hideMark/>
          </w:tcPr>
          <w:p w14:paraId="1C774E60"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20–40+ years</w:t>
            </w:r>
          </w:p>
        </w:tc>
        <w:tc>
          <w:tcPr>
            <w:tcW w:w="833" w:type="pct"/>
            <w:tcBorders>
              <w:top w:val="nil"/>
              <w:left w:val="nil"/>
              <w:bottom w:val="single" w:sz="4" w:space="0" w:color="auto"/>
              <w:right w:val="single" w:sz="4" w:space="0" w:color="auto"/>
            </w:tcBorders>
            <w:vAlign w:val="center"/>
            <w:hideMark/>
          </w:tcPr>
          <w:p w14:paraId="28066E13"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£1.20–£2.50/kg (fabricated frame: ~£50–£300 depending size)</w:t>
            </w:r>
          </w:p>
        </w:tc>
      </w:tr>
      <w:tr w:rsidR="00003EE6" w:rsidRPr="00F8070C" w14:paraId="3EF3FCD4" w14:textId="77777777">
        <w:trPr>
          <w:trHeight w:val="600"/>
        </w:trPr>
        <w:tc>
          <w:tcPr>
            <w:tcW w:w="833" w:type="pct"/>
            <w:tcBorders>
              <w:top w:val="nil"/>
              <w:left w:val="single" w:sz="4" w:space="0" w:color="auto"/>
              <w:bottom w:val="single" w:sz="4" w:space="0" w:color="auto"/>
              <w:right w:val="nil"/>
            </w:tcBorders>
            <w:vAlign w:val="center"/>
            <w:hideMark/>
          </w:tcPr>
          <w:p w14:paraId="02579507"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Joints &amp; Shafts</w:t>
            </w:r>
          </w:p>
        </w:tc>
        <w:tc>
          <w:tcPr>
            <w:tcW w:w="833" w:type="pct"/>
            <w:tcBorders>
              <w:top w:val="nil"/>
              <w:left w:val="nil"/>
              <w:bottom w:val="single" w:sz="4" w:space="0" w:color="auto"/>
              <w:right w:val="nil"/>
            </w:tcBorders>
            <w:vAlign w:val="center"/>
            <w:hideMark/>
          </w:tcPr>
          <w:p w14:paraId="74FCDE05"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4140 Alloy Steel (hardened)</w:t>
            </w:r>
          </w:p>
        </w:tc>
        <w:tc>
          <w:tcPr>
            <w:tcW w:w="833" w:type="pct"/>
            <w:tcBorders>
              <w:top w:val="nil"/>
              <w:left w:val="nil"/>
              <w:bottom w:val="single" w:sz="4" w:space="0" w:color="auto"/>
              <w:right w:val="nil"/>
            </w:tcBorders>
            <w:vAlign w:val="center"/>
            <w:hideMark/>
          </w:tcPr>
          <w:p w14:paraId="23DE53AA" w14:textId="77777777" w:rsidR="002D227E" w:rsidRPr="00F8070C" w:rsidRDefault="002D227E">
            <w:pPr>
              <w:spacing w:after="0" w:line="240" w:lineRule="auto"/>
              <w:rPr>
                <w:rFonts w:eastAsia="Times New Roman" w:cs="Arial"/>
                <w:color w:val="000000"/>
                <w:lang w:eastAsia="en-GB"/>
              </w:rPr>
            </w:pPr>
            <w:proofErr w:type="spellStart"/>
            <w:r w:rsidRPr="00F8070C">
              <w:rPr>
                <w:rFonts w:eastAsia="Times New Roman" w:cs="Arial"/>
                <w:color w:val="000000"/>
                <w:lang w:eastAsia="en-GB"/>
              </w:rPr>
              <w:t>σy</w:t>
            </w:r>
            <w:proofErr w:type="spellEnd"/>
            <w:r w:rsidRPr="00F8070C">
              <w:rPr>
                <w:rFonts w:eastAsia="Times New Roman" w:cs="Arial"/>
                <w:color w:val="000000"/>
                <w:lang w:eastAsia="en-GB"/>
              </w:rPr>
              <w:t xml:space="preserve"> ~650–950 MPa, very high fatigue strength</w:t>
            </w:r>
          </w:p>
        </w:tc>
        <w:tc>
          <w:tcPr>
            <w:tcW w:w="833" w:type="pct"/>
            <w:tcBorders>
              <w:top w:val="nil"/>
              <w:left w:val="nil"/>
              <w:bottom w:val="single" w:sz="4" w:space="0" w:color="auto"/>
              <w:right w:val="nil"/>
            </w:tcBorders>
            <w:vAlign w:val="center"/>
            <w:hideMark/>
          </w:tcPr>
          <w:p w14:paraId="233C7641"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~1416–1460°C</w:t>
            </w:r>
          </w:p>
        </w:tc>
        <w:tc>
          <w:tcPr>
            <w:tcW w:w="833" w:type="pct"/>
            <w:tcBorders>
              <w:top w:val="nil"/>
              <w:left w:val="nil"/>
              <w:bottom w:val="single" w:sz="4" w:space="0" w:color="auto"/>
              <w:right w:val="nil"/>
            </w:tcBorders>
            <w:vAlign w:val="center"/>
            <w:hideMark/>
          </w:tcPr>
          <w:p w14:paraId="619158C1"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10–25 years</w:t>
            </w:r>
          </w:p>
        </w:tc>
        <w:tc>
          <w:tcPr>
            <w:tcW w:w="833" w:type="pct"/>
            <w:tcBorders>
              <w:top w:val="nil"/>
              <w:left w:val="nil"/>
              <w:bottom w:val="single" w:sz="4" w:space="0" w:color="auto"/>
              <w:right w:val="single" w:sz="4" w:space="0" w:color="auto"/>
            </w:tcBorders>
            <w:vAlign w:val="center"/>
            <w:hideMark/>
          </w:tcPr>
          <w:p w14:paraId="2006C659"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£3–£8/kg raw, machined shafts: £10–£80 per part</w:t>
            </w:r>
          </w:p>
        </w:tc>
      </w:tr>
      <w:tr w:rsidR="00003EE6" w:rsidRPr="00F8070C" w14:paraId="5D937804" w14:textId="77777777">
        <w:trPr>
          <w:trHeight w:val="600"/>
        </w:trPr>
        <w:tc>
          <w:tcPr>
            <w:tcW w:w="833" w:type="pct"/>
            <w:vMerge w:val="restart"/>
            <w:tcBorders>
              <w:top w:val="nil"/>
              <w:left w:val="single" w:sz="4" w:space="0" w:color="auto"/>
              <w:bottom w:val="single" w:sz="4" w:space="0" w:color="auto"/>
              <w:right w:val="nil"/>
            </w:tcBorders>
            <w:vAlign w:val="center"/>
            <w:hideMark/>
          </w:tcPr>
          <w:p w14:paraId="31372935"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Arm Links</w:t>
            </w:r>
          </w:p>
        </w:tc>
        <w:tc>
          <w:tcPr>
            <w:tcW w:w="833" w:type="pct"/>
            <w:tcBorders>
              <w:top w:val="nil"/>
              <w:left w:val="nil"/>
              <w:bottom w:val="single" w:sz="4" w:space="0" w:color="auto"/>
              <w:right w:val="nil"/>
            </w:tcBorders>
            <w:vAlign w:val="center"/>
            <w:hideMark/>
          </w:tcPr>
          <w:p w14:paraId="2C34A814"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6061-T6 Aluminium</w:t>
            </w:r>
          </w:p>
        </w:tc>
        <w:tc>
          <w:tcPr>
            <w:tcW w:w="833" w:type="pct"/>
            <w:tcBorders>
              <w:top w:val="nil"/>
              <w:left w:val="nil"/>
              <w:bottom w:val="single" w:sz="4" w:space="0" w:color="auto"/>
              <w:right w:val="nil"/>
            </w:tcBorders>
            <w:vAlign w:val="center"/>
            <w:hideMark/>
          </w:tcPr>
          <w:p w14:paraId="7B20C83A" w14:textId="77777777" w:rsidR="002D227E" w:rsidRPr="00F8070C" w:rsidRDefault="002D227E">
            <w:pPr>
              <w:spacing w:after="0" w:line="240" w:lineRule="auto"/>
              <w:rPr>
                <w:rFonts w:eastAsia="Times New Roman" w:cs="Arial"/>
                <w:color w:val="000000"/>
                <w:lang w:eastAsia="en-GB"/>
              </w:rPr>
            </w:pPr>
            <w:proofErr w:type="spellStart"/>
            <w:r w:rsidRPr="00F8070C">
              <w:rPr>
                <w:rFonts w:eastAsia="Times New Roman" w:cs="Arial"/>
                <w:color w:val="000000"/>
                <w:lang w:eastAsia="en-GB"/>
              </w:rPr>
              <w:t>σy</w:t>
            </w:r>
            <w:proofErr w:type="spellEnd"/>
            <w:r w:rsidRPr="00F8070C">
              <w:rPr>
                <w:rFonts w:eastAsia="Times New Roman" w:cs="Arial"/>
                <w:color w:val="000000"/>
                <w:lang w:eastAsia="en-GB"/>
              </w:rPr>
              <w:t xml:space="preserve"> ~270 MPa, good stiffness/weight balance</w:t>
            </w:r>
          </w:p>
        </w:tc>
        <w:tc>
          <w:tcPr>
            <w:tcW w:w="833" w:type="pct"/>
            <w:tcBorders>
              <w:top w:val="nil"/>
              <w:left w:val="nil"/>
              <w:bottom w:val="single" w:sz="4" w:space="0" w:color="auto"/>
              <w:right w:val="nil"/>
            </w:tcBorders>
            <w:vAlign w:val="center"/>
            <w:hideMark/>
          </w:tcPr>
          <w:p w14:paraId="33AE456B"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~582–652°C, high thermal conductivity</w:t>
            </w:r>
          </w:p>
        </w:tc>
        <w:tc>
          <w:tcPr>
            <w:tcW w:w="833" w:type="pct"/>
            <w:tcBorders>
              <w:top w:val="nil"/>
              <w:left w:val="nil"/>
              <w:bottom w:val="single" w:sz="4" w:space="0" w:color="auto"/>
              <w:right w:val="nil"/>
            </w:tcBorders>
            <w:vAlign w:val="center"/>
            <w:hideMark/>
          </w:tcPr>
          <w:p w14:paraId="3FA9E686"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10–20 years</w:t>
            </w:r>
          </w:p>
        </w:tc>
        <w:tc>
          <w:tcPr>
            <w:tcW w:w="833" w:type="pct"/>
            <w:tcBorders>
              <w:top w:val="nil"/>
              <w:left w:val="nil"/>
              <w:bottom w:val="single" w:sz="4" w:space="0" w:color="auto"/>
              <w:right w:val="single" w:sz="4" w:space="0" w:color="auto"/>
            </w:tcBorders>
            <w:vAlign w:val="center"/>
            <w:hideMark/>
          </w:tcPr>
          <w:p w14:paraId="73FD758C"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£3–£6/kg, machined parts: £15–£120 each</w:t>
            </w:r>
          </w:p>
        </w:tc>
      </w:tr>
      <w:tr w:rsidR="00003EE6" w:rsidRPr="00F8070C" w14:paraId="48189106" w14:textId="77777777">
        <w:trPr>
          <w:trHeight w:val="600"/>
        </w:trPr>
        <w:tc>
          <w:tcPr>
            <w:tcW w:w="833" w:type="pct"/>
            <w:vMerge/>
            <w:tcBorders>
              <w:top w:val="nil"/>
              <w:left w:val="single" w:sz="4" w:space="0" w:color="auto"/>
              <w:bottom w:val="single" w:sz="4" w:space="0" w:color="auto"/>
              <w:right w:val="nil"/>
            </w:tcBorders>
            <w:vAlign w:val="center"/>
            <w:hideMark/>
          </w:tcPr>
          <w:p w14:paraId="7D700A8A" w14:textId="77777777" w:rsidR="002D227E" w:rsidRPr="00F8070C" w:rsidRDefault="002D227E">
            <w:pPr>
              <w:spacing w:after="0" w:line="240" w:lineRule="auto"/>
              <w:rPr>
                <w:rFonts w:eastAsia="Times New Roman" w:cs="Arial"/>
                <w:color w:val="000000"/>
                <w:lang w:eastAsia="en-GB"/>
              </w:rPr>
            </w:pPr>
          </w:p>
        </w:tc>
        <w:tc>
          <w:tcPr>
            <w:tcW w:w="833" w:type="pct"/>
            <w:tcBorders>
              <w:top w:val="nil"/>
              <w:left w:val="nil"/>
              <w:bottom w:val="single" w:sz="4" w:space="0" w:color="auto"/>
              <w:right w:val="nil"/>
            </w:tcBorders>
            <w:vAlign w:val="center"/>
            <w:hideMark/>
          </w:tcPr>
          <w:p w14:paraId="4E514F36"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7075-T6 Aluminium</w:t>
            </w:r>
          </w:p>
        </w:tc>
        <w:tc>
          <w:tcPr>
            <w:tcW w:w="833" w:type="pct"/>
            <w:tcBorders>
              <w:top w:val="nil"/>
              <w:left w:val="nil"/>
              <w:bottom w:val="single" w:sz="4" w:space="0" w:color="auto"/>
              <w:right w:val="nil"/>
            </w:tcBorders>
            <w:vAlign w:val="center"/>
            <w:hideMark/>
          </w:tcPr>
          <w:p w14:paraId="2058A6DB" w14:textId="77777777" w:rsidR="002D227E" w:rsidRPr="00F8070C" w:rsidRDefault="002D227E">
            <w:pPr>
              <w:spacing w:after="0" w:line="240" w:lineRule="auto"/>
              <w:rPr>
                <w:rFonts w:eastAsia="Times New Roman" w:cs="Arial"/>
                <w:color w:val="000000"/>
                <w:lang w:eastAsia="en-GB"/>
              </w:rPr>
            </w:pPr>
            <w:proofErr w:type="spellStart"/>
            <w:r w:rsidRPr="00F8070C">
              <w:rPr>
                <w:rFonts w:eastAsia="Times New Roman" w:cs="Arial"/>
                <w:color w:val="000000"/>
                <w:lang w:eastAsia="en-GB"/>
              </w:rPr>
              <w:t>σy</w:t>
            </w:r>
            <w:proofErr w:type="spellEnd"/>
            <w:r w:rsidRPr="00F8070C">
              <w:rPr>
                <w:rFonts w:eastAsia="Times New Roman" w:cs="Arial"/>
                <w:color w:val="000000"/>
                <w:lang w:eastAsia="en-GB"/>
              </w:rPr>
              <w:t xml:space="preserve"> ~500–570 MPa, high strength aluminium</w:t>
            </w:r>
          </w:p>
        </w:tc>
        <w:tc>
          <w:tcPr>
            <w:tcW w:w="833" w:type="pct"/>
            <w:tcBorders>
              <w:top w:val="nil"/>
              <w:left w:val="nil"/>
              <w:bottom w:val="single" w:sz="4" w:space="0" w:color="auto"/>
              <w:right w:val="nil"/>
            </w:tcBorders>
            <w:vAlign w:val="center"/>
            <w:hideMark/>
          </w:tcPr>
          <w:p w14:paraId="0405EA0B"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~477–635°C</w:t>
            </w:r>
          </w:p>
        </w:tc>
        <w:tc>
          <w:tcPr>
            <w:tcW w:w="833" w:type="pct"/>
            <w:tcBorders>
              <w:top w:val="nil"/>
              <w:left w:val="nil"/>
              <w:bottom w:val="single" w:sz="4" w:space="0" w:color="auto"/>
              <w:right w:val="nil"/>
            </w:tcBorders>
            <w:vAlign w:val="center"/>
            <w:hideMark/>
          </w:tcPr>
          <w:p w14:paraId="71F04A3C"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8–15 years</w:t>
            </w:r>
          </w:p>
        </w:tc>
        <w:tc>
          <w:tcPr>
            <w:tcW w:w="833" w:type="pct"/>
            <w:tcBorders>
              <w:top w:val="nil"/>
              <w:left w:val="nil"/>
              <w:bottom w:val="single" w:sz="4" w:space="0" w:color="auto"/>
              <w:right w:val="single" w:sz="4" w:space="0" w:color="auto"/>
            </w:tcBorders>
            <w:vAlign w:val="center"/>
            <w:hideMark/>
          </w:tcPr>
          <w:p w14:paraId="2A5CE060"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£6–£12/kg, machined parts: £25–£200 each</w:t>
            </w:r>
          </w:p>
        </w:tc>
      </w:tr>
      <w:tr w:rsidR="00003EE6" w:rsidRPr="00F8070C" w14:paraId="4FE7D8BA" w14:textId="77777777">
        <w:trPr>
          <w:trHeight w:val="885"/>
        </w:trPr>
        <w:tc>
          <w:tcPr>
            <w:tcW w:w="833" w:type="pct"/>
            <w:tcBorders>
              <w:top w:val="nil"/>
              <w:left w:val="single" w:sz="4" w:space="0" w:color="auto"/>
              <w:bottom w:val="single" w:sz="4" w:space="0" w:color="auto"/>
              <w:right w:val="nil"/>
            </w:tcBorders>
            <w:vAlign w:val="center"/>
            <w:hideMark/>
          </w:tcPr>
          <w:p w14:paraId="71807E53"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Extended Sections</w:t>
            </w:r>
          </w:p>
        </w:tc>
        <w:tc>
          <w:tcPr>
            <w:tcW w:w="833" w:type="pct"/>
            <w:tcBorders>
              <w:top w:val="nil"/>
              <w:left w:val="nil"/>
              <w:bottom w:val="single" w:sz="4" w:space="0" w:color="auto"/>
              <w:right w:val="nil"/>
            </w:tcBorders>
            <w:vAlign w:val="center"/>
            <w:hideMark/>
          </w:tcPr>
          <w:p w14:paraId="697B2C9D"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CFRP (Carbon Fiber Composite)</w:t>
            </w:r>
          </w:p>
        </w:tc>
        <w:tc>
          <w:tcPr>
            <w:tcW w:w="833" w:type="pct"/>
            <w:tcBorders>
              <w:top w:val="nil"/>
              <w:left w:val="nil"/>
              <w:bottom w:val="single" w:sz="4" w:space="0" w:color="auto"/>
              <w:right w:val="nil"/>
            </w:tcBorders>
            <w:vAlign w:val="center"/>
            <w:hideMark/>
          </w:tcPr>
          <w:p w14:paraId="356B639E"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Tensile 600–1500 MPa, extremely high stiffness/weight</w:t>
            </w:r>
          </w:p>
        </w:tc>
        <w:tc>
          <w:tcPr>
            <w:tcW w:w="833" w:type="pct"/>
            <w:tcBorders>
              <w:top w:val="nil"/>
              <w:left w:val="nil"/>
              <w:bottom w:val="single" w:sz="4" w:space="0" w:color="auto"/>
              <w:right w:val="nil"/>
            </w:tcBorders>
            <w:vAlign w:val="center"/>
            <w:hideMark/>
          </w:tcPr>
          <w:p w14:paraId="73D98368"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Degrades ~200–400°C, low conductivity</w:t>
            </w:r>
          </w:p>
        </w:tc>
        <w:tc>
          <w:tcPr>
            <w:tcW w:w="833" w:type="pct"/>
            <w:tcBorders>
              <w:top w:val="nil"/>
              <w:left w:val="nil"/>
              <w:bottom w:val="single" w:sz="4" w:space="0" w:color="auto"/>
              <w:right w:val="nil"/>
            </w:tcBorders>
            <w:vAlign w:val="center"/>
            <w:hideMark/>
          </w:tcPr>
          <w:p w14:paraId="7A9312E8"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15–30 years</w:t>
            </w:r>
          </w:p>
        </w:tc>
        <w:tc>
          <w:tcPr>
            <w:tcW w:w="833" w:type="pct"/>
            <w:tcBorders>
              <w:top w:val="nil"/>
              <w:left w:val="nil"/>
              <w:bottom w:val="single" w:sz="4" w:space="0" w:color="auto"/>
              <w:right w:val="single" w:sz="4" w:space="0" w:color="auto"/>
            </w:tcBorders>
            <w:vAlign w:val="center"/>
            <w:hideMark/>
          </w:tcPr>
          <w:p w14:paraId="77493E4C"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£20–£80/kg equivalent, structural tubes: £50–£500+ per section</w:t>
            </w:r>
          </w:p>
        </w:tc>
      </w:tr>
      <w:tr w:rsidR="00003EE6" w:rsidRPr="00F8070C" w14:paraId="523C494E" w14:textId="77777777">
        <w:trPr>
          <w:trHeight w:val="855"/>
        </w:trPr>
        <w:tc>
          <w:tcPr>
            <w:tcW w:w="833" w:type="pct"/>
            <w:vMerge w:val="restart"/>
            <w:tcBorders>
              <w:top w:val="nil"/>
              <w:left w:val="single" w:sz="4" w:space="0" w:color="auto"/>
              <w:bottom w:val="single" w:sz="4" w:space="0" w:color="auto"/>
              <w:right w:val="nil"/>
            </w:tcBorders>
            <w:vAlign w:val="center"/>
            <w:hideMark/>
          </w:tcPr>
          <w:p w14:paraId="0C723FCD"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Bearings / Bushings</w:t>
            </w:r>
          </w:p>
        </w:tc>
        <w:tc>
          <w:tcPr>
            <w:tcW w:w="833" w:type="pct"/>
            <w:tcBorders>
              <w:top w:val="nil"/>
              <w:left w:val="nil"/>
              <w:bottom w:val="single" w:sz="4" w:space="0" w:color="auto"/>
              <w:right w:val="nil"/>
            </w:tcBorders>
            <w:vAlign w:val="center"/>
            <w:hideMark/>
          </w:tcPr>
          <w:p w14:paraId="160641FD"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Bronze (SAE 660)</w:t>
            </w:r>
          </w:p>
        </w:tc>
        <w:tc>
          <w:tcPr>
            <w:tcW w:w="833" w:type="pct"/>
            <w:tcBorders>
              <w:top w:val="nil"/>
              <w:left w:val="nil"/>
              <w:bottom w:val="single" w:sz="4" w:space="0" w:color="auto"/>
              <w:right w:val="nil"/>
            </w:tcBorders>
            <w:vAlign w:val="center"/>
            <w:hideMark/>
          </w:tcPr>
          <w:p w14:paraId="091E4854"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Compressive strength ~200–300 MPa, excellent wear</w:t>
            </w:r>
          </w:p>
        </w:tc>
        <w:tc>
          <w:tcPr>
            <w:tcW w:w="833" w:type="pct"/>
            <w:tcBorders>
              <w:top w:val="nil"/>
              <w:left w:val="nil"/>
              <w:bottom w:val="single" w:sz="4" w:space="0" w:color="auto"/>
              <w:right w:val="nil"/>
            </w:tcBorders>
            <w:vAlign w:val="center"/>
            <w:hideMark/>
          </w:tcPr>
          <w:p w14:paraId="69C96194"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~950–1050°C</w:t>
            </w:r>
          </w:p>
        </w:tc>
        <w:tc>
          <w:tcPr>
            <w:tcW w:w="833" w:type="pct"/>
            <w:tcBorders>
              <w:top w:val="nil"/>
              <w:left w:val="nil"/>
              <w:bottom w:val="single" w:sz="4" w:space="0" w:color="auto"/>
              <w:right w:val="nil"/>
            </w:tcBorders>
            <w:vAlign w:val="center"/>
            <w:hideMark/>
          </w:tcPr>
          <w:p w14:paraId="6DB16B44"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10–30 years</w:t>
            </w:r>
          </w:p>
        </w:tc>
        <w:tc>
          <w:tcPr>
            <w:tcW w:w="833" w:type="pct"/>
            <w:tcBorders>
              <w:top w:val="nil"/>
              <w:left w:val="nil"/>
              <w:bottom w:val="single" w:sz="4" w:space="0" w:color="auto"/>
              <w:right w:val="single" w:sz="4" w:space="0" w:color="auto"/>
            </w:tcBorders>
            <w:vAlign w:val="center"/>
            <w:hideMark/>
          </w:tcPr>
          <w:p w14:paraId="4A6CFD3F"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£6–£15/kg, bushings: £2–£20 each</w:t>
            </w:r>
          </w:p>
        </w:tc>
      </w:tr>
      <w:tr w:rsidR="00003EE6" w:rsidRPr="00F8070C" w14:paraId="4C1A3309" w14:textId="77777777">
        <w:trPr>
          <w:trHeight w:val="600"/>
        </w:trPr>
        <w:tc>
          <w:tcPr>
            <w:tcW w:w="833" w:type="pct"/>
            <w:vMerge/>
            <w:tcBorders>
              <w:top w:val="nil"/>
              <w:left w:val="single" w:sz="4" w:space="0" w:color="auto"/>
              <w:bottom w:val="single" w:sz="4" w:space="0" w:color="auto"/>
              <w:right w:val="nil"/>
            </w:tcBorders>
            <w:vAlign w:val="center"/>
            <w:hideMark/>
          </w:tcPr>
          <w:p w14:paraId="6DD512FE" w14:textId="77777777" w:rsidR="002D227E" w:rsidRPr="00F8070C" w:rsidRDefault="002D227E">
            <w:pPr>
              <w:spacing w:after="0" w:line="240" w:lineRule="auto"/>
              <w:rPr>
                <w:rFonts w:eastAsia="Times New Roman" w:cs="Arial"/>
                <w:color w:val="000000"/>
                <w:lang w:eastAsia="en-GB"/>
              </w:rPr>
            </w:pPr>
          </w:p>
        </w:tc>
        <w:tc>
          <w:tcPr>
            <w:tcW w:w="833" w:type="pct"/>
            <w:tcBorders>
              <w:top w:val="nil"/>
              <w:left w:val="nil"/>
              <w:bottom w:val="single" w:sz="4" w:space="0" w:color="auto"/>
              <w:right w:val="nil"/>
            </w:tcBorders>
            <w:vAlign w:val="center"/>
            <w:hideMark/>
          </w:tcPr>
          <w:p w14:paraId="22469C6D"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Polymer Composites (PTFE/Nylon)</w:t>
            </w:r>
          </w:p>
        </w:tc>
        <w:tc>
          <w:tcPr>
            <w:tcW w:w="833" w:type="pct"/>
            <w:tcBorders>
              <w:top w:val="nil"/>
              <w:left w:val="nil"/>
              <w:bottom w:val="single" w:sz="4" w:space="0" w:color="auto"/>
              <w:right w:val="nil"/>
            </w:tcBorders>
            <w:vAlign w:val="center"/>
            <w:hideMark/>
          </w:tcPr>
          <w:p w14:paraId="09EBC8B5"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Low friction, moderate load capacity</w:t>
            </w:r>
          </w:p>
        </w:tc>
        <w:tc>
          <w:tcPr>
            <w:tcW w:w="833" w:type="pct"/>
            <w:tcBorders>
              <w:top w:val="nil"/>
              <w:left w:val="nil"/>
              <w:bottom w:val="single" w:sz="4" w:space="0" w:color="auto"/>
              <w:right w:val="nil"/>
            </w:tcBorders>
            <w:vAlign w:val="center"/>
            <w:hideMark/>
          </w:tcPr>
          <w:p w14:paraId="357F89B1"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~80–200°C max operating temp</w:t>
            </w:r>
          </w:p>
        </w:tc>
        <w:tc>
          <w:tcPr>
            <w:tcW w:w="833" w:type="pct"/>
            <w:tcBorders>
              <w:top w:val="nil"/>
              <w:left w:val="nil"/>
              <w:bottom w:val="single" w:sz="4" w:space="0" w:color="auto"/>
              <w:right w:val="nil"/>
            </w:tcBorders>
            <w:vAlign w:val="center"/>
            <w:hideMark/>
          </w:tcPr>
          <w:p w14:paraId="78D21F24"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5–15 years</w:t>
            </w:r>
          </w:p>
        </w:tc>
        <w:tc>
          <w:tcPr>
            <w:tcW w:w="833" w:type="pct"/>
            <w:tcBorders>
              <w:top w:val="nil"/>
              <w:left w:val="nil"/>
              <w:bottom w:val="single" w:sz="4" w:space="0" w:color="auto"/>
              <w:right w:val="single" w:sz="4" w:space="0" w:color="auto"/>
            </w:tcBorders>
            <w:vAlign w:val="center"/>
            <w:hideMark/>
          </w:tcPr>
          <w:p w14:paraId="3001B219"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£5–£25/kg, bushings: £1–£10 each</w:t>
            </w:r>
          </w:p>
        </w:tc>
      </w:tr>
      <w:tr w:rsidR="00003EE6" w:rsidRPr="00F8070C" w14:paraId="4BC34B11" w14:textId="77777777">
        <w:trPr>
          <w:trHeight w:val="600"/>
        </w:trPr>
        <w:tc>
          <w:tcPr>
            <w:tcW w:w="833" w:type="pct"/>
            <w:vMerge w:val="restart"/>
            <w:tcBorders>
              <w:top w:val="nil"/>
              <w:left w:val="single" w:sz="4" w:space="0" w:color="auto"/>
              <w:bottom w:val="single" w:sz="4" w:space="0" w:color="auto"/>
              <w:right w:val="nil"/>
            </w:tcBorders>
            <w:vAlign w:val="center"/>
            <w:hideMark/>
          </w:tcPr>
          <w:p w14:paraId="2424C4D3" w14:textId="77777777" w:rsidR="002D227E" w:rsidRPr="00F8070C" w:rsidRDefault="002D227E">
            <w:pPr>
              <w:spacing w:after="0" w:line="240" w:lineRule="auto"/>
              <w:jc w:val="center"/>
              <w:rPr>
                <w:rFonts w:eastAsia="Times New Roman" w:cs="Arial"/>
                <w:color w:val="000000"/>
                <w:lang w:eastAsia="en-GB"/>
              </w:rPr>
            </w:pPr>
            <w:r w:rsidRPr="00F8070C">
              <w:rPr>
                <w:rFonts w:eastAsia="Times New Roman" w:cs="Arial"/>
                <w:color w:val="000000"/>
                <w:lang w:eastAsia="en-GB"/>
              </w:rPr>
              <w:t>Covers / Housing</w:t>
            </w:r>
          </w:p>
        </w:tc>
        <w:tc>
          <w:tcPr>
            <w:tcW w:w="833" w:type="pct"/>
            <w:tcBorders>
              <w:top w:val="nil"/>
              <w:left w:val="nil"/>
              <w:bottom w:val="single" w:sz="4" w:space="0" w:color="auto"/>
              <w:right w:val="nil"/>
            </w:tcBorders>
            <w:vAlign w:val="center"/>
            <w:hideMark/>
          </w:tcPr>
          <w:p w14:paraId="319FA35A"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ABS</w:t>
            </w:r>
          </w:p>
        </w:tc>
        <w:tc>
          <w:tcPr>
            <w:tcW w:w="833" w:type="pct"/>
            <w:tcBorders>
              <w:top w:val="nil"/>
              <w:left w:val="nil"/>
              <w:bottom w:val="single" w:sz="4" w:space="0" w:color="auto"/>
              <w:right w:val="nil"/>
            </w:tcBorders>
            <w:vAlign w:val="center"/>
            <w:hideMark/>
          </w:tcPr>
          <w:p w14:paraId="544A7F39"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Tensile ~40 MPa, impact resistant</w:t>
            </w:r>
          </w:p>
        </w:tc>
        <w:tc>
          <w:tcPr>
            <w:tcW w:w="833" w:type="pct"/>
            <w:tcBorders>
              <w:top w:val="nil"/>
              <w:left w:val="nil"/>
              <w:bottom w:val="single" w:sz="4" w:space="0" w:color="auto"/>
              <w:right w:val="nil"/>
            </w:tcBorders>
            <w:vAlign w:val="center"/>
            <w:hideMark/>
          </w:tcPr>
          <w:p w14:paraId="48FF8B24" w14:textId="77777777" w:rsidR="002D227E" w:rsidRPr="00F8070C" w:rsidRDefault="002D227E">
            <w:pPr>
              <w:spacing w:after="0" w:line="240" w:lineRule="auto"/>
              <w:rPr>
                <w:rFonts w:eastAsia="Times New Roman" w:cs="Arial"/>
                <w:color w:val="000000"/>
                <w:lang w:eastAsia="en-GB"/>
              </w:rPr>
            </w:pPr>
            <w:proofErr w:type="spellStart"/>
            <w:r w:rsidRPr="00F8070C">
              <w:rPr>
                <w:rFonts w:eastAsia="Times New Roman" w:cs="Arial"/>
                <w:color w:val="000000"/>
                <w:lang w:eastAsia="en-GB"/>
              </w:rPr>
              <w:t>Tg</w:t>
            </w:r>
            <w:proofErr w:type="spellEnd"/>
            <w:r w:rsidRPr="00F8070C">
              <w:rPr>
                <w:rFonts w:eastAsia="Times New Roman" w:cs="Arial"/>
                <w:color w:val="000000"/>
                <w:lang w:eastAsia="en-GB"/>
              </w:rPr>
              <w:t xml:space="preserve"> ~105°C</w:t>
            </w:r>
          </w:p>
        </w:tc>
        <w:tc>
          <w:tcPr>
            <w:tcW w:w="833" w:type="pct"/>
            <w:tcBorders>
              <w:top w:val="nil"/>
              <w:left w:val="nil"/>
              <w:bottom w:val="single" w:sz="4" w:space="0" w:color="auto"/>
              <w:right w:val="nil"/>
            </w:tcBorders>
            <w:vAlign w:val="center"/>
            <w:hideMark/>
          </w:tcPr>
          <w:p w14:paraId="0E89D154"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5–10 years</w:t>
            </w:r>
          </w:p>
        </w:tc>
        <w:tc>
          <w:tcPr>
            <w:tcW w:w="833" w:type="pct"/>
            <w:tcBorders>
              <w:top w:val="nil"/>
              <w:left w:val="nil"/>
              <w:bottom w:val="single" w:sz="4" w:space="0" w:color="auto"/>
              <w:right w:val="single" w:sz="4" w:space="0" w:color="auto"/>
            </w:tcBorders>
            <w:vAlign w:val="center"/>
            <w:hideMark/>
          </w:tcPr>
          <w:p w14:paraId="5830308C"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£2–£4/kg, housings: £5–£40 each</w:t>
            </w:r>
          </w:p>
        </w:tc>
      </w:tr>
      <w:tr w:rsidR="00003EE6" w:rsidRPr="00F8070C" w14:paraId="43DF576D" w14:textId="77777777">
        <w:trPr>
          <w:trHeight w:val="600"/>
        </w:trPr>
        <w:tc>
          <w:tcPr>
            <w:tcW w:w="833" w:type="pct"/>
            <w:vMerge/>
            <w:tcBorders>
              <w:top w:val="nil"/>
              <w:left w:val="single" w:sz="4" w:space="0" w:color="auto"/>
              <w:bottom w:val="single" w:sz="4" w:space="0" w:color="auto"/>
              <w:right w:val="nil"/>
            </w:tcBorders>
            <w:vAlign w:val="center"/>
            <w:hideMark/>
          </w:tcPr>
          <w:p w14:paraId="1E23ADB5" w14:textId="77777777" w:rsidR="002D227E" w:rsidRPr="00F8070C" w:rsidRDefault="002D227E">
            <w:pPr>
              <w:spacing w:after="0" w:line="240" w:lineRule="auto"/>
              <w:rPr>
                <w:rFonts w:eastAsia="Times New Roman" w:cs="Arial"/>
                <w:color w:val="000000"/>
                <w:lang w:eastAsia="en-GB"/>
              </w:rPr>
            </w:pPr>
          </w:p>
        </w:tc>
        <w:tc>
          <w:tcPr>
            <w:tcW w:w="833" w:type="pct"/>
            <w:tcBorders>
              <w:top w:val="nil"/>
              <w:left w:val="nil"/>
              <w:bottom w:val="single" w:sz="4" w:space="0" w:color="auto"/>
              <w:right w:val="nil"/>
            </w:tcBorders>
            <w:vAlign w:val="center"/>
            <w:hideMark/>
          </w:tcPr>
          <w:p w14:paraId="59CBCD1F"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Nylon (PA6/PA66)</w:t>
            </w:r>
          </w:p>
        </w:tc>
        <w:tc>
          <w:tcPr>
            <w:tcW w:w="833" w:type="pct"/>
            <w:tcBorders>
              <w:top w:val="nil"/>
              <w:left w:val="nil"/>
              <w:bottom w:val="single" w:sz="4" w:space="0" w:color="auto"/>
              <w:right w:val="nil"/>
            </w:tcBorders>
            <w:vAlign w:val="center"/>
            <w:hideMark/>
          </w:tcPr>
          <w:p w14:paraId="7A890C54" w14:textId="77777777" w:rsidR="002D227E" w:rsidRPr="00971772" w:rsidRDefault="002D227E">
            <w:pPr>
              <w:spacing w:after="0" w:line="240" w:lineRule="auto"/>
              <w:rPr>
                <w:rFonts w:eastAsia="Times New Roman" w:cs="Arial"/>
                <w:color w:val="000000"/>
                <w:lang w:val="fr-FR" w:eastAsia="en-GB"/>
              </w:rPr>
            </w:pPr>
            <w:proofErr w:type="spellStart"/>
            <w:r w:rsidRPr="00971772">
              <w:rPr>
                <w:rFonts w:eastAsia="Times New Roman" w:cs="Arial"/>
                <w:color w:val="000000"/>
                <w:lang w:val="fr-FR" w:eastAsia="en-GB"/>
              </w:rPr>
              <w:t>Tensile</w:t>
            </w:r>
            <w:proofErr w:type="spellEnd"/>
            <w:r w:rsidRPr="00971772">
              <w:rPr>
                <w:rFonts w:eastAsia="Times New Roman" w:cs="Arial"/>
                <w:color w:val="000000"/>
                <w:lang w:val="fr-FR" w:eastAsia="en-GB"/>
              </w:rPr>
              <w:t xml:space="preserve"> ~50–80 MPa, tough, fatigue </w:t>
            </w:r>
            <w:proofErr w:type="spellStart"/>
            <w:r w:rsidRPr="00971772">
              <w:rPr>
                <w:rFonts w:eastAsia="Times New Roman" w:cs="Arial"/>
                <w:color w:val="000000"/>
                <w:lang w:val="fr-FR" w:eastAsia="en-GB"/>
              </w:rPr>
              <w:t>resistant</w:t>
            </w:r>
            <w:proofErr w:type="spellEnd"/>
          </w:p>
        </w:tc>
        <w:tc>
          <w:tcPr>
            <w:tcW w:w="833" w:type="pct"/>
            <w:tcBorders>
              <w:top w:val="nil"/>
              <w:left w:val="nil"/>
              <w:bottom w:val="single" w:sz="4" w:space="0" w:color="auto"/>
              <w:right w:val="nil"/>
            </w:tcBorders>
            <w:vAlign w:val="center"/>
            <w:hideMark/>
          </w:tcPr>
          <w:p w14:paraId="76AAEC32"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Melting 220–265°C</w:t>
            </w:r>
          </w:p>
        </w:tc>
        <w:tc>
          <w:tcPr>
            <w:tcW w:w="833" w:type="pct"/>
            <w:tcBorders>
              <w:top w:val="nil"/>
              <w:left w:val="nil"/>
              <w:bottom w:val="single" w:sz="4" w:space="0" w:color="auto"/>
              <w:right w:val="nil"/>
            </w:tcBorders>
            <w:vAlign w:val="center"/>
            <w:hideMark/>
          </w:tcPr>
          <w:p w14:paraId="163439C5"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8–15 years</w:t>
            </w:r>
          </w:p>
        </w:tc>
        <w:tc>
          <w:tcPr>
            <w:tcW w:w="833" w:type="pct"/>
            <w:tcBorders>
              <w:top w:val="nil"/>
              <w:left w:val="nil"/>
              <w:bottom w:val="single" w:sz="4" w:space="0" w:color="auto"/>
              <w:right w:val="single" w:sz="4" w:space="0" w:color="auto"/>
            </w:tcBorders>
            <w:vAlign w:val="center"/>
            <w:hideMark/>
          </w:tcPr>
          <w:p w14:paraId="6C98FAED" w14:textId="77777777" w:rsidR="002D227E" w:rsidRPr="00F8070C" w:rsidRDefault="002D227E">
            <w:pPr>
              <w:spacing w:after="0" w:line="240" w:lineRule="auto"/>
              <w:rPr>
                <w:rFonts w:eastAsia="Times New Roman" w:cs="Arial"/>
                <w:color w:val="000000"/>
                <w:lang w:eastAsia="en-GB"/>
              </w:rPr>
            </w:pPr>
            <w:r w:rsidRPr="00F8070C">
              <w:rPr>
                <w:rFonts w:eastAsia="Times New Roman" w:cs="Arial"/>
                <w:color w:val="000000"/>
                <w:lang w:eastAsia="en-GB"/>
              </w:rPr>
              <w:t>£3–£8/kg, housings: £10–£80 each</w:t>
            </w:r>
          </w:p>
        </w:tc>
      </w:tr>
    </w:tbl>
    <w:p w14:paraId="6A29B7DA" w14:textId="77777777" w:rsidR="002D227E" w:rsidRPr="007C249E" w:rsidRDefault="002D227E" w:rsidP="002D227E"/>
    <w:p w14:paraId="5D7F1C6E" w14:textId="77777777" w:rsidR="002D227E" w:rsidRPr="00BF6B81" w:rsidRDefault="002D227E" w:rsidP="002D227E">
      <w:pPr>
        <w:pStyle w:val="Heading2"/>
      </w:pPr>
      <w:bookmarkStart w:id="26" w:name="_Toc1440369360"/>
      <w:r>
        <w:t>Material selection</w:t>
      </w:r>
      <w:bookmarkEnd w:id="26"/>
      <w:r>
        <w:t xml:space="preserve"> </w:t>
      </w:r>
    </w:p>
    <w:p w14:paraId="707299ED" w14:textId="77777777" w:rsidR="002D227E" w:rsidRPr="00BF6B81" w:rsidRDefault="002D227E" w:rsidP="002D227E">
      <w:r w:rsidRPr="00BF6B81">
        <w:t>The material selection for this project has been broken down into smaller main component parts, this is to allow each component in the system to achieve the necessary balance between strength, stiffness, weight, durability safety and cost effectiveness.</w:t>
      </w:r>
    </w:p>
    <w:p w14:paraId="7787FD80" w14:textId="77777777" w:rsidR="002D227E" w:rsidRPr="00BF6B81" w:rsidRDefault="002D227E" w:rsidP="002D227E">
      <w:r w:rsidRPr="00BF6B81">
        <w:t>As previously mentioned the robot arm spec dictates that the payload will be approximately 25kg across a max reach of 2000mm. Repeatability will be between 0.1 and 1mm and must operate continuously with minimal maintenance. Different materials have then been selected based on the functional requirements of each component.</w:t>
      </w:r>
    </w:p>
    <w:p w14:paraId="371500A0" w14:textId="77777777" w:rsidR="002D227E" w:rsidRPr="00BF6B81" w:rsidRDefault="002D227E" w:rsidP="002D227E">
      <w:pPr>
        <w:pStyle w:val="Heading2"/>
        <w:rPr>
          <w:sz w:val="26"/>
          <w:szCs w:val="26"/>
        </w:rPr>
      </w:pPr>
      <w:bookmarkStart w:id="27" w:name="_Toc1864642101"/>
      <w:r w:rsidRPr="5893FC99">
        <w:rPr>
          <w:sz w:val="26"/>
          <w:szCs w:val="26"/>
        </w:rPr>
        <w:t>Base Frame – High Strength Structural Steel (S355)</w:t>
      </w:r>
      <w:bookmarkEnd w:id="27"/>
      <w:r w:rsidRPr="5893FC99">
        <w:rPr>
          <w:sz w:val="26"/>
          <w:szCs w:val="26"/>
        </w:rPr>
        <w:t xml:space="preserve"> </w:t>
      </w:r>
    </w:p>
    <w:p w14:paraId="3BC5CDF8" w14:textId="77777777" w:rsidR="002D227E" w:rsidRPr="00BF6B81" w:rsidRDefault="002D227E" w:rsidP="002D227E">
      <w:r w:rsidRPr="00BF6B81">
        <w:t xml:space="preserve">The base frame of the robot arm should be made from S355, the base frame will provide a solid foundation connecting the robot to the desired placement. It must be able to resist vibration, movement and any deformation as the robot carries out its movements. As the robot arm accelerates and decelerates, holding a payload. Due to the degree of accuracy required and the speed of operation, significant reaction forces will be transferred to the base. Therefore the material required will need high rigidity to ensure stability. This will be essential for maintaining positional accuracy and safe operations. </w:t>
      </w:r>
    </w:p>
    <w:p w14:paraId="2E7B86C0" w14:textId="77777777" w:rsidR="002D227E" w:rsidRDefault="002D227E" w:rsidP="002D227E">
      <w:r w:rsidRPr="00BF6B81">
        <w:t>S355 steel has been selected due to its high yield strength and superior stiffness, it is also low cost comparatively alternate materials, the material has a high degree of weldability and is widely available across the UK. This allows it to be cost effective in terms of fabrication and maintenance. The high density will also provide a benefit to vibration dampening which in turn will reduce the oscillation generated by movement improving repeatability, reducing stress on the motors and joints. The material will be heavier than alternate materials however this increase in mass will aid in keeping the base stable. One drawback on manufacture is that once the part is fabricated it will require a protective coating to prevent corrosion within industrial use.</w:t>
      </w:r>
    </w:p>
    <w:p w14:paraId="53ED3D8E" w14:textId="77777777" w:rsidR="002D227E" w:rsidRDefault="002D227E" w:rsidP="002D227E">
      <w:r>
        <w:t>(</w:t>
      </w:r>
      <w:r w:rsidRPr="0035178E">
        <w:t>Bsigroup.com. (2019). BS EN 10025-2:2019 - TC | 31 Aug 2019</w:t>
      </w:r>
      <w:r w:rsidRPr="004C4587">
        <w:t>)</w:t>
      </w:r>
    </w:p>
    <w:p w14:paraId="4F5F4734" w14:textId="77777777" w:rsidR="002D227E" w:rsidRPr="004C4587" w:rsidRDefault="002D227E" w:rsidP="002D227E">
      <w:r w:rsidRPr="00634722">
        <w:t>(Steel Construction (2017)</w:t>
      </w:r>
    </w:p>
    <w:p w14:paraId="153B6ED5" w14:textId="77777777" w:rsidR="002D227E" w:rsidRPr="00BF6B81" w:rsidRDefault="002D227E" w:rsidP="002D227E">
      <w:r w:rsidRPr="00BF6B81">
        <w:t>In terms of sustainability S355 is highly recyclable with a supported infrastructure within the UK. The low cost will support the overall project budget of £25-£30K.</w:t>
      </w:r>
    </w:p>
    <w:p w14:paraId="2417AC29" w14:textId="77777777" w:rsidR="002D227E" w:rsidRPr="00F8070C" w:rsidRDefault="002D227E" w:rsidP="002D227E">
      <w:pPr>
        <w:rPr>
          <w:rStyle w:val="Strong"/>
          <w:b w:val="0"/>
          <w:bCs w:val="0"/>
        </w:rPr>
      </w:pPr>
    </w:p>
    <w:p w14:paraId="3B345F03" w14:textId="77777777" w:rsidR="002D227E" w:rsidRPr="00BF6B81" w:rsidRDefault="002D227E" w:rsidP="002D227E">
      <w:pPr>
        <w:pStyle w:val="Heading2"/>
        <w:rPr>
          <w:sz w:val="26"/>
          <w:szCs w:val="26"/>
        </w:rPr>
      </w:pPr>
      <w:bookmarkStart w:id="28" w:name="_Toc2039092873"/>
      <w:r w:rsidRPr="5893FC99">
        <w:rPr>
          <w:sz w:val="26"/>
          <w:szCs w:val="26"/>
        </w:rPr>
        <w:t>Joints and Shafts – Hardened Alloy Steel (4140)</w:t>
      </w:r>
      <w:bookmarkEnd w:id="28"/>
      <w:r w:rsidRPr="5893FC99">
        <w:rPr>
          <w:sz w:val="26"/>
          <w:szCs w:val="26"/>
        </w:rPr>
        <w:t xml:space="preserve"> </w:t>
      </w:r>
    </w:p>
    <w:p w14:paraId="632DBFD1" w14:textId="77777777" w:rsidR="002D227E" w:rsidRPr="00BF6B81" w:rsidRDefault="002D227E" w:rsidP="002D227E">
      <w:r w:rsidRPr="00BF6B81">
        <w:t>The joints and shafts especially the rotational ones, will have to take the highest mechanical stresses withing the robot arm, these components will be subjected to the cyclic fatigue, friction and wear upon the continuous movement during the lifetime of the machine. (20,000 hours). For this reason Hardened alloy steel has been selected.</w:t>
      </w:r>
    </w:p>
    <w:p w14:paraId="6D24AAEF" w14:textId="77777777" w:rsidR="002D227E" w:rsidRDefault="002D227E" w:rsidP="002D227E">
      <w:r w:rsidRPr="00BF6B81">
        <w:t>4140 will offer a high tensile strength excellent toughness with strong fatigue resistance, when it is heat treated it will achieve high surface hardness which will make it highly resistant to wear and deformation when operating under repeated loading and unloading conditions. This will be important for the robot to achieve position accuracy and repeatability over its extended lifetime.</w:t>
      </w:r>
    </w:p>
    <w:p w14:paraId="32BE9640" w14:textId="77777777" w:rsidR="002D227E" w:rsidRPr="00971772" w:rsidRDefault="002D227E" w:rsidP="002D227E">
      <w:pPr>
        <w:rPr>
          <w:lang w:val="pl-PL"/>
        </w:rPr>
      </w:pPr>
      <w:r w:rsidRPr="00971772">
        <w:rPr>
          <w:lang w:val="pl-PL"/>
        </w:rPr>
        <w:t>(AZoM (2012)</w:t>
      </w:r>
    </w:p>
    <w:p w14:paraId="5496DFCD" w14:textId="77777777" w:rsidR="002D227E" w:rsidRPr="00971772" w:rsidRDefault="002D227E" w:rsidP="002D227E">
      <w:pPr>
        <w:rPr>
          <w:lang w:val="pl-PL"/>
        </w:rPr>
      </w:pPr>
      <w:r w:rsidRPr="00971772">
        <w:rPr>
          <w:lang w:val="pl-PL"/>
        </w:rPr>
        <w:t>‌ (www.makeitfrom.com. (n.d.)</w:t>
      </w:r>
    </w:p>
    <w:p w14:paraId="3B14B169" w14:textId="77777777" w:rsidR="002D227E" w:rsidRPr="00BF6B81" w:rsidRDefault="002D227E" w:rsidP="002D227E">
      <w:r w:rsidRPr="00BF6B81">
        <w:t>In terms of machinability and compatibility with the precise manufacturing process required, the material is excellent and will allow high accuracy tolerance to be achieved in bearings, shafts and gear interfaces, this in turn will allow the smooth operation of the robot arm minimising backlash within the joints.</w:t>
      </w:r>
    </w:p>
    <w:p w14:paraId="23E6DF3D" w14:textId="77777777" w:rsidR="002D227E" w:rsidRDefault="002D227E" w:rsidP="002D227E">
      <w:r w:rsidRPr="00BF6B81">
        <w:t>Some downsides of using alloy steel are the overall component weight however this is balanced between the joint areas requiring structural strength and reliability. The durability of the steel will also reduce the additional need for frequent maintenance thus supporting the need for minimal disruption to customer operations.</w:t>
      </w:r>
    </w:p>
    <w:p w14:paraId="6B0EF5AF" w14:textId="77777777" w:rsidR="002D227E" w:rsidRPr="00540D05" w:rsidRDefault="002D227E" w:rsidP="002D227E">
      <w:r w:rsidRPr="00971772">
        <w:rPr>
          <w:b/>
          <w:bCs/>
        </w:rPr>
        <w:t>‌</w:t>
      </w:r>
      <w:r w:rsidRPr="00540D05">
        <w:t>(www.onlinemetals.com. (n.d.)</w:t>
      </w:r>
    </w:p>
    <w:p w14:paraId="37F42233" w14:textId="77777777" w:rsidR="002D227E" w:rsidRPr="00540D05" w:rsidRDefault="002D227E" w:rsidP="002D227E">
      <w:r w:rsidRPr="00540D05">
        <w:t>(2020). Material Pages)</w:t>
      </w:r>
    </w:p>
    <w:p w14:paraId="2BD0E076" w14:textId="77777777" w:rsidR="002D227E" w:rsidRPr="00971772" w:rsidRDefault="002D227E" w:rsidP="002D227E">
      <w:pPr>
        <w:rPr>
          <w:rFonts w:asciiTheme="majorHAnsi" w:hAnsiTheme="majorHAnsi"/>
          <w:color w:val="0F4761" w:themeColor="accent1" w:themeShade="BF"/>
          <w:sz w:val="26"/>
          <w:szCs w:val="26"/>
        </w:rPr>
      </w:pPr>
      <w:r w:rsidRPr="00971772">
        <w:rPr>
          <w:rFonts w:asciiTheme="majorHAnsi" w:hAnsiTheme="majorHAnsi"/>
          <w:color w:val="0F4761" w:themeColor="accent1" w:themeShade="BF"/>
          <w:sz w:val="26"/>
          <w:szCs w:val="26"/>
        </w:rPr>
        <w:t>Arm Links – Aluminium Alloy (6061-T6 / 7075-T6)</w:t>
      </w:r>
    </w:p>
    <w:p w14:paraId="073FD1DB" w14:textId="77777777" w:rsidR="002D227E" w:rsidRPr="00BF6B81" w:rsidRDefault="002D227E" w:rsidP="002D227E">
      <w:r w:rsidRPr="00BF6B81">
        <w:t>The Primary arm links should be made from 6061-T6 and 7075-T6, these components will form the main moving sections of the robot arm and require the balance between low weight and the required structural stiffness.</w:t>
      </w:r>
    </w:p>
    <w:p w14:paraId="366280DF" w14:textId="77777777" w:rsidR="002D227E" w:rsidRDefault="002D227E" w:rsidP="002D227E">
      <w:r w:rsidRPr="00BF6B81">
        <w:t xml:space="preserve">Aluminium alloys provide an excellent strength to weight ratio when comparing to steels, this will reduce the overall all moving mass of the arm. The lower mass will decrease inertia during the acceleration and deceleration which will allow the robot to achieve operating speeds of 1m/s whilst maintaining the high positional accuracy spec. In reducing the weight, the torque needed from the gearbox and motor is decreased improving energy efficiency and reducing wear on the components. </w:t>
      </w:r>
    </w:p>
    <w:p w14:paraId="7BF6BB55" w14:textId="77777777" w:rsidR="002D227E" w:rsidRPr="00BF6B81" w:rsidRDefault="002D227E" w:rsidP="002D227E">
      <w:r w:rsidRPr="00387CFD">
        <w:t>(</w:t>
      </w:r>
      <w:r w:rsidRPr="00E024AB">
        <w:t>Makeitfrom.com. (2019)</w:t>
      </w:r>
    </w:p>
    <w:p w14:paraId="437DA14B" w14:textId="77777777" w:rsidR="002D227E" w:rsidRDefault="002D227E" w:rsidP="002D227E">
      <w:r w:rsidRPr="00BF6B81">
        <w:t xml:space="preserve">6061 aluminium will offer good corrosion resistance, machinability and weldability which makes it ideal for the general structure sections. 7075 aluminium provides significantly higher stiffness and strength making it ideal for the areas that will be subjected to the higher loading. </w:t>
      </w:r>
    </w:p>
    <w:p w14:paraId="45A18600" w14:textId="77777777" w:rsidR="002D227E" w:rsidRPr="00BF6B81" w:rsidRDefault="002D227E" w:rsidP="002D227E">
      <w:r w:rsidRPr="00387CFD">
        <w:t>(</w:t>
      </w:r>
      <w:r w:rsidRPr="00E024AB">
        <w:t>Makeitfrom.com. (2019)</w:t>
      </w:r>
    </w:p>
    <w:p w14:paraId="609E79FA" w14:textId="77777777" w:rsidR="002D227E" w:rsidRPr="00BF6B81" w:rsidRDefault="002D227E" w:rsidP="002D227E">
      <w:r w:rsidRPr="00BF6B81">
        <w:t xml:space="preserve">The corrosion performance will reduce maintenance requirements and expand the overall lifetime of the robot. Its also a highly recyclable material  which is readily available within the UK, this will align with our sustainability objectives. </w:t>
      </w:r>
    </w:p>
    <w:p w14:paraId="3ABA4CB4" w14:textId="77777777" w:rsidR="002D227E" w:rsidRPr="00BF6B81" w:rsidRDefault="002D227E" w:rsidP="002D227E">
      <w:r w:rsidRPr="00BF6B81">
        <w:t xml:space="preserve">One limitation of aluminium its lower stiffness comparatively to steel, this may result in some deflection under load, to counteract this arm link geometries may be required to provide some re-enforcement. </w:t>
      </w:r>
    </w:p>
    <w:p w14:paraId="181D69EA" w14:textId="77777777" w:rsidR="002D227E" w:rsidRPr="00F8070C" w:rsidRDefault="002D227E" w:rsidP="002D227E">
      <w:pPr>
        <w:rPr>
          <w:rStyle w:val="Strong"/>
          <w:b w:val="0"/>
          <w:bCs w:val="0"/>
        </w:rPr>
      </w:pPr>
      <w:r w:rsidRPr="00BF6B81">
        <w:t>Overall, aluminium alloys provide the best compromise between performance, sustainability manufacturability and cost.</w:t>
      </w:r>
    </w:p>
    <w:p w14:paraId="3B74E54A" w14:textId="77777777" w:rsidR="002D227E" w:rsidRPr="00BF6B81" w:rsidRDefault="002D227E" w:rsidP="002D227E">
      <w:pPr>
        <w:pStyle w:val="Heading2"/>
        <w:rPr>
          <w:sz w:val="26"/>
          <w:szCs w:val="26"/>
        </w:rPr>
      </w:pPr>
      <w:bookmarkStart w:id="29" w:name="_Toc1347647079"/>
      <w:r w:rsidRPr="5893FC99">
        <w:rPr>
          <w:sz w:val="26"/>
          <w:szCs w:val="26"/>
        </w:rPr>
        <w:t>Extended sections – Carbon Fibre Reinforced Polymer (CFRP)</w:t>
      </w:r>
      <w:bookmarkEnd w:id="29"/>
    </w:p>
    <w:p w14:paraId="0E8D12F7" w14:textId="77777777" w:rsidR="002D227E" w:rsidRPr="00BF6B81" w:rsidRDefault="002D227E" w:rsidP="002D227E">
      <w:r w:rsidRPr="00BF6B81">
        <w:t xml:space="preserve">CFRP should be used in the extended sections, and minimising weight and inertia is critical. CFRP offers an exceptionally high stiffness to weight ration which means its incredibly suitable for long reach robotic applications. </w:t>
      </w:r>
    </w:p>
    <w:p w14:paraId="551D415B" w14:textId="77777777" w:rsidR="002D227E" w:rsidRPr="00BF6B81" w:rsidRDefault="002D227E" w:rsidP="002D227E">
      <w:r w:rsidRPr="00BF6B81">
        <w:t>If we reduce the mass in the outer sections CFRP will minimise the bending and inertia forces that are generated during movement, this will improve dynamic response, provide superior handling with the payload over longer distances whilst reducing motor loading.  The low mass of the CFRP will contribute to the safer operation by reducing the forces in the event of a system failure or emergency stop.</w:t>
      </w:r>
    </w:p>
    <w:p w14:paraId="5E611FAA" w14:textId="77777777" w:rsidR="002D227E" w:rsidRPr="00BF6B81" w:rsidRDefault="002D227E" w:rsidP="002D227E">
      <w:r w:rsidRPr="00BF6B81">
        <w:t xml:space="preserve">CFRP also offers excellent fatigue and corrosion resistance which will support long term operation and minimal maintenance, the material will not corrode like metals when exposed to moisture or chemicals </w:t>
      </w:r>
    </w:p>
    <w:p w14:paraId="4F08B445" w14:textId="77777777" w:rsidR="002D227E" w:rsidRDefault="002D227E" w:rsidP="002D227E">
      <w:r w:rsidRPr="00BF6B81">
        <w:t xml:space="preserve">CFRP Is however, significantly more expensive than its metallic counterparts, in both raw material and manufacturing costs, but this is why its been selected only for areas that the performance benefits justify the additional costs. </w:t>
      </w:r>
    </w:p>
    <w:p w14:paraId="1BF88A0B" w14:textId="77777777" w:rsidR="002D227E" w:rsidRPr="00971772" w:rsidRDefault="002D227E" w:rsidP="002D227E">
      <w:pPr>
        <w:rPr>
          <w:lang w:val="fr-FR"/>
        </w:rPr>
      </w:pPr>
      <w:r w:rsidRPr="00971772">
        <w:rPr>
          <w:lang w:val="fr-FR"/>
        </w:rPr>
        <w:t>(Davidson et al., 2026)</w:t>
      </w:r>
    </w:p>
    <w:p w14:paraId="28D48CB5" w14:textId="77777777" w:rsidR="002D227E" w:rsidRPr="00971772" w:rsidRDefault="002D227E" w:rsidP="002D227E">
      <w:pPr>
        <w:rPr>
          <w:lang w:val="fr-FR"/>
        </w:rPr>
      </w:pPr>
      <w:r w:rsidRPr="00971772">
        <w:rPr>
          <w:lang w:val="fr-FR"/>
        </w:rPr>
        <w:t> (Alam et al., 2019)</w:t>
      </w:r>
    </w:p>
    <w:p w14:paraId="7D26C4E1" w14:textId="77777777" w:rsidR="002D227E" w:rsidRPr="00BF6B81" w:rsidRDefault="002D227E" w:rsidP="002D227E">
      <w:pPr>
        <w:pStyle w:val="Heading2"/>
        <w:rPr>
          <w:sz w:val="26"/>
          <w:szCs w:val="26"/>
        </w:rPr>
      </w:pPr>
      <w:bookmarkStart w:id="30" w:name="_Toc853005242"/>
      <w:r w:rsidRPr="5893FC99">
        <w:rPr>
          <w:sz w:val="26"/>
          <w:szCs w:val="26"/>
        </w:rPr>
        <w:t>Bearing and Bushings – Bronze and Polymer Composites</w:t>
      </w:r>
      <w:bookmarkEnd w:id="30"/>
      <w:r w:rsidRPr="5893FC99">
        <w:rPr>
          <w:sz w:val="26"/>
          <w:szCs w:val="26"/>
        </w:rPr>
        <w:t xml:space="preserve"> </w:t>
      </w:r>
    </w:p>
    <w:p w14:paraId="535BF6BB" w14:textId="77777777" w:rsidR="002D227E" w:rsidRPr="00BF6B81" w:rsidRDefault="002D227E" w:rsidP="002D227E">
      <w:r w:rsidRPr="00BF6B81">
        <w:t xml:space="preserve">The Bearings and bushings with the robot should be manufactured from bronze and polymer composites, these materials have been selected for their low friction, wear resistance and the ability to support a smooth rotational movement. </w:t>
      </w:r>
    </w:p>
    <w:p w14:paraId="0A153BAE" w14:textId="77777777" w:rsidR="002D227E" w:rsidRPr="00BF6B81" w:rsidRDefault="002D227E" w:rsidP="002D227E">
      <w:r w:rsidRPr="00BF6B81">
        <w:t>Bronze bushings will provide and excellent load bearing capability and will be durable under repeated motion. The polymer composite will offer the additional self lubricating characteristic which will reduce the need for frequent lubrication. The lower friction within the moving components will improve the efficiency and factor into maintaining accurate movement.</w:t>
      </w:r>
    </w:p>
    <w:p w14:paraId="6B9F2A38" w14:textId="77777777" w:rsidR="002D227E" w:rsidRDefault="002D227E" w:rsidP="002D227E">
      <w:pPr>
        <w:rPr>
          <w:rStyle w:val="Strong"/>
          <w:b w:val="0"/>
          <w:bCs w:val="0"/>
        </w:rPr>
      </w:pPr>
      <w:r w:rsidRPr="00BF6B81">
        <w:t>By using self lubricating material we will aid our sustainability objectives by reducing the amount of oil and lubricants required during the robot arm operation. In turn reducing the environmental impact of the system. It will also reduce the risk of any leaks and contamination within the customers workplace</w:t>
      </w:r>
      <w:r w:rsidRPr="00F8070C">
        <w:rPr>
          <w:rStyle w:val="Strong"/>
        </w:rPr>
        <w:t xml:space="preserve">. </w:t>
      </w:r>
    </w:p>
    <w:p w14:paraId="5423A665" w14:textId="77777777" w:rsidR="002D227E" w:rsidRDefault="002D227E" w:rsidP="002D227E">
      <w:r>
        <w:t>(</w:t>
      </w:r>
      <w:r w:rsidRPr="00010D02">
        <w:t>Igus.com. (2026)</w:t>
      </w:r>
    </w:p>
    <w:p w14:paraId="76B35ADD" w14:textId="77777777" w:rsidR="002D227E" w:rsidRPr="00010D02" w:rsidRDefault="002D227E" w:rsidP="002D227E">
      <w:r w:rsidRPr="00B92924">
        <w:t>(Shen, J. (2015)</w:t>
      </w:r>
    </w:p>
    <w:p w14:paraId="59B1B8E2" w14:textId="77777777" w:rsidR="002D227E" w:rsidRPr="00BF6B81" w:rsidRDefault="002D227E" w:rsidP="002D227E">
      <w:pPr>
        <w:pStyle w:val="Heading2"/>
        <w:rPr>
          <w:sz w:val="26"/>
          <w:szCs w:val="26"/>
        </w:rPr>
      </w:pPr>
      <w:bookmarkStart w:id="31" w:name="_Toc986271120"/>
      <w:r w:rsidRPr="5893FC99">
        <w:rPr>
          <w:sz w:val="26"/>
          <w:szCs w:val="26"/>
        </w:rPr>
        <w:t>Covers and housing – ABS and Nylon</w:t>
      </w:r>
      <w:bookmarkEnd w:id="31"/>
      <w:r w:rsidRPr="5893FC99">
        <w:rPr>
          <w:sz w:val="26"/>
          <w:szCs w:val="26"/>
        </w:rPr>
        <w:t xml:space="preserve"> </w:t>
      </w:r>
    </w:p>
    <w:p w14:paraId="120EA5D3" w14:textId="77777777" w:rsidR="002D227E" w:rsidRPr="00BF6B81" w:rsidRDefault="002D227E" w:rsidP="002D227E">
      <w:r w:rsidRPr="00BF6B81">
        <w:t xml:space="preserve">The external cover and protective housings should be manufactured from ABS plastic and nylon materials, these components are non load bearing but serve a purpose in protecting the wiring, sensors and any additional internal mechanical systems. </w:t>
      </w:r>
    </w:p>
    <w:p w14:paraId="56FC3C75" w14:textId="77777777" w:rsidR="002D227E" w:rsidRPr="00BF6B81" w:rsidRDefault="002D227E" w:rsidP="002D227E">
      <w:r w:rsidRPr="00BF6B81">
        <w:t>ABS/Nylon is extremely lightweight, cost effective and has good impact resistance, extremely easy to manufacture through the injection moulding process. The low weight will also contribute to the overall effectiveness of the arm whilst keeping within the budgetary constraints.</w:t>
      </w:r>
    </w:p>
    <w:p w14:paraId="25A8462C" w14:textId="77777777" w:rsidR="002D227E" w:rsidRPr="00BF6B81" w:rsidRDefault="002D227E" w:rsidP="002D227E">
      <w:r w:rsidRPr="00BF6B81">
        <w:t>The materials will help to improve safety by enclosing any exposed cables, hoses and moving parts allowing the machine to be PUWER and ISO 10218 compliant.</w:t>
      </w:r>
    </w:p>
    <w:p w14:paraId="4398CE84" w14:textId="77777777" w:rsidR="002D227E" w:rsidRDefault="002D227E" w:rsidP="002D227E">
      <w:r w:rsidRPr="00BF6B81">
        <w:t>Both materials can be recycled at end of life, support our sustainability targets.</w:t>
      </w:r>
    </w:p>
    <w:p w14:paraId="58377133" w14:textId="77777777" w:rsidR="002D227E" w:rsidRDefault="002D227E" w:rsidP="002D227E">
      <w:r w:rsidRPr="000B73CE">
        <w:t>(</w:t>
      </w:r>
      <w:proofErr w:type="spellStart"/>
      <w:r w:rsidRPr="004446E9">
        <w:t>MatWeb</w:t>
      </w:r>
      <w:proofErr w:type="spellEnd"/>
      <w:r w:rsidRPr="004446E9">
        <w:t xml:space="preserve"> (n.d.)</w:t>
      </w:r>
    </w:p>
    <w:p w14:paraId="61FE83CC" w14:textId="77777777" w:rsidR="002D227E" w:rsidRDefault="002D227E" w:rsidP="002D227E">
      <w:r w:rsidRPr="00822B27">
        <w:t>(British Plastics Federation (2019)</w:t>
      </w:r>
    </w:p>
    <w:p w14:paraId="7C1313E1" w14:textId="77777777" w:rsidR="002D227E" w:rsidRPr="00540D05" w:rsidRDefault="002D227E" w:rsidP="002D227E">
      <w:pPr>
        <w:rPr>
          <w:rStyle w:val="Strong"/>
          <w:b w:val="0"/>
          <w:bCs w:val="0"/>
        </w:rPr>
      </w:pPr>
    </w:p>
    <w:p w14:paraId="02EE98BA" w14:textId="77777777" w:rsidR="002D227E" w:rsidRPr="00BF6B81" w:rsidRDefault="002D227E" w:rsidP="002D227E">
      <w:pPr>
        <w:pStyle w:val="Heading2"/>
        <w:rPr>
          <w:sz w:val="26"/>
          <w:szCs w:val="26"/>
        </w:rPr>
      </w:pPr>
      <w:bookmarkStart w:id="32" w:name="_Toc684286027"/>
      <w:r w:rsidRPr="5893FC99">
        <w:rPr>
          <w:sz w:val="26"/>
          <w:szCs w:val="26"/>
        </w:rPr>
        <w:t>Manufacturing Process selection</w:t>
      </w:r>
      <w:bookmarkEnd w:id="32"/>
      <w:r w:rsidRPr="5893FC99">
        <w:rPr>
          <w:sz w:val="26"/>
          <w:szCs w:val="26"/>
        </w:rPr>
        <w:t xml:space="preserve"> </w:t>
      </w:r>
    </w:p>
    <w:tbl>
      <w:tblPr>
        <w:tblW w:w="5000" w:type="pct"/>
        <w:tblLook w:val="04A0" w:firstRow="1" w:lastRow="0" w:firstColumn="1" w:lastColumn="0" w:noHBand="0" w:noVBand="1"/>
      </w:tblPr>
      <w:tblGrid>
        <w:gridCol w:w="1054"/>
        <w:gridCol w:w="1046"/>
        <w:gridCol w:w="993"/>
        <w:gridCol w:w="1302"/>
        <w:gridCol w:w="1220"/>
        <w:gridCol w:w="1258"/>
        <w:gridCol w:w="923"/>
        <w:gridCol w:w="1220"/>
      </w:tblGrid>
      <w:tr w:rsidR="006B0FA8" w:rsidRPr="00AD46C9" w14:paraId="76BB4350" w14:textId="77777777">
        <w:trPr>
          <w:trHeight w:val="570"/>
        </w:trPr>
        <w:tc>
          <w:tcPr>
            <w:tcW w:w="455" w:type="pct"/>
            <w:tcBorders>
              <w:top w:val="single" w:sz="4" w:space="0" w:color="auto"/>
              <w:left w:val="single" w:sz="4" w:space="0" w:color="auto"/>
              <w:bottom w:val="single" w:sz="4" w:space="0" w:color="auto"/>
              <w:right w:val="single" w:sz="4" w:space="0" w:color="auto"/>
            </w:tcBorders>
            <w:vAlign w:val="center"/>
            <w:hideMark/>
          </w:tcPr>
          <w:p w14:paraId="1665BFF6"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Component</w:t>
            </w:r>
          </w:p>
        </w:tc>
        <w:tc>
          <w:tcPr>
            <w:tcW w:w="932" w:type="pct"/>
            <w:tcBorders>
              <w:top w:val="single" w:sz="4" w:space="0" w:color="auto"/>
              <w:left w:val="nil"/>
              <w:bottom w:val="single" w:sz="4" w:space="0" w:color="auto"/>
              <w:right w:val="single" w:sz="4" w:space="0" w:color="auto"/>
            </w:tcBorders>
            <w:vAlign w:val="center"/>
            <w:hideMark/>
          </w:tcPr>
          <w:p w14:paraId="5881F02C"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Material</w:t>
            </w:r>
          </w:p>
        </w:tc>
        <w:tc>
          <w:tcPr>
            <w:tcW w:w="685" w:type="pct"/>
            <w:tcBorders>
              <w:top w:val="single" w:sz="4" w:space="0" w:color="auto"/>
              <w:left w:val="nil"/>
              <w:bottom w:val="single" w:sz="4" w:space="0" w:color="auto"/>
              <w:right w:val="single" w:sz="4" w:space="0" w:color="auto"/>
            </w:tcBorders>
            <w:vAlign w:val="center"/>
            <w:hideMark/>
          </w:tcPr>
          <w:p w14:paraId="0BE7B47C"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Method</w:t>
            </w:r>
          </w:p>
        </w:tc>
        <w:tc>
          <w:tcPr>
            <w:tcW w:w="1334" w:type="pct"/>
            <w:tcBorders>
              <w:top w:val="single" w:sz="4" w:space="0" w:color="auto"/>
              <w:left w:val="nil"/>
              <w:bottom w:val="single" w:sz="4" w:space="0" w:color="auto"/>
              <w:right w:val="single" w:sz="4" w:space="0" w:color="auto"/>
            </w:tcBorders>
            <w:vAlign w:val="center"/>
            <w:hideMark/>
          </w:tcPr>
          <w:p w14:paraId="5303AD1F"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Reason</w:t>
            </w:r>
          </w:p>
        </w:tc>
        <w:tc>
          <w:tcPr>
            <w:tcW w:w="360" w:type="pct"/>
            <w:tcBorders>
              <w:top w:val="single" w:sz="4" w:space="0" w:color="auto"/>
              <w:left w:val="nil"/>
              <w:bottom w:val="single" w:sz="4" w:space="0" w:color="auto"/>
              <w:right w:val="single" w:sz="4" w:space="0" w:color="auto"/>
            </w:tcBorders>
            <w:vAlign w:val="center"/>
            <w:hideMark/>
          </w:tcPr>
          <w:p w14:paraId="4F156151"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Pros</w:t>
            </w:r>
          </w:p>
        </w:tc>
        <w:tc>
          <w:tcPr>
            <w:tcW w:w="416" w:type="pct"/>
            <w:tcBorders>
              <w:top w:val="single" w:sz="4" w:space="0" w:color="auto"/>
              <w:left w:val="nil"/>
              <w:bottom w:val="single" w:sz="4" w:space="0" w:color="auto"/>
              <w:right w:val="single" w:sz="4" w:space="0" w:color="auto"/>
            </w:tcBorders>
            <w:vAlign w:val="center"/>
            <w:hideMark/>
          </w:tcPr>
          <w:p w14:paraId="02433F37"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Cons</w:t>
            </w:r>
          </w:p>
        </w:tc>
        <w:tc>
          <w:tcPr>
            <w:tcW w:w="433" w:type="pct"/>
            <w:tcBorders>
              <w:top w:val="single" w:sz="4" w:space="0" w:color="auto"/>
              <w:left w:val="nil"/>
              <w:bottom w:val="single" w:sz="4" w:space="0" w:color="auto"/>
              <w:right w:val="single" w:sz="4" w:space="0" w:color="auto"/>
            </w:tcBorders>
            <w:vAlign w:val="center"/>
            <w:hideMark/>
          </w:tcPr>
          <w:p w14:paraId="68DCCBD6"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Estimated Cost (£)</w:t>
            </w:r>
          </w:p>
        </w:tc>
        <w:tc>
          <w:tcPr>
            <w:tcW w:w="386" w:type="pct"/>
            <w:tcBorders>
              <w:top w:val="single" w:sz="4" w:space="0" w:color="auto"/>
              <w:left w:val="nil"/>
              <w:bottom w:val="single" w:sz="4" w:space="0" w:color="auto"/>
              <w:right w:val="single" w:sz="4" w:space="0" w:color="auto"/>
            </w:tcBorders>
            <w:vAlign w:val="center"/>
            <w:hideMark/>
          </w:tcPr>
          <w:p w14:paraId="7984CD0C"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Off-the-Shelf Availability</w:t>
            </w:r>
          </w:p>
        </w:tc>
      </w:tr>
      <w:tr w:rsidR="006B0FA8" w:rsidRPr="00AD46C9" w14:paraId="41B76872" w14:textId="77777777">
        <w:trPr>
          <w:trHeight w:val="2565"/>
        </w:trPr>
        <w:tc>
          <w:tcPr>
            <w:tcW w:w="455" w:type="pct"/>
            <w:tcBorders>
              <w:top w:val="nil"/>
              <w:left w:val="single" w:sz="4" w:space="0" w:color="auto"/>
              <w:bottom w:val="single" w:sz="4" w:space="0" w:color="auto"/>
              <w:right w:val="single" w:sz="4" w:space="0" w:color="auto"/>
            </w:tcBorders>
            <w:vAlign w:val="center"/>
            <w:hideMark/>
          </w:tcPr>
          <w:p w14:paraId="09123AF1"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Base Frame</w:t>
            </w:r>
          </w:p>
        </w:tc>
        <w:tc>
          <w:tcPr>
            <w:tcW w:w="932" w:type="pct"/>
            <w:tcBorders>
              <w:top w:val="nil"/>
              <w:left w:val="nil"/>
              <w:bottom w:val="single" w:sz="4" w:space="0" w:color="auto"/>
              <w:right w:val="single" w:sz="4" w:space="0" w:color="auto"/>
            </w:tcBorders>
            <w:vAlign w:val="center"/>
            <w:hideMark/>
          </w:tcPr>
          <w:p w14:paraId="1B6BF22A"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High-Strength Steel (S355)</w:t>
            </w:r>
          </w:p>
        </w:tc>
        <w:tc>
          <w:tcPr>
            <w:tcW w:w="685" w:type="pct"/>
            <w:tcBorders>
              <w:top w:val="nil"/>
              <w:left w:val="nil"/>
              <w:bottom w:val="single" w:sz="4" w:space="0" w:color="auto"/>
              <w:right w:val="single" w:sz="4" w:space="0" w:color="auto"/>
            </w:tcBorders>
            <w:vAlign w:val="center"/>
            <w:hideMark/>
          </w:tcPr>
          <w:p w14:paraId="1735FB18"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Welded fabrication</w:t>
            </w:r>
          </w:p>
        </w:tc>
        <w:tc>
          <w:tcPr>
            <w:tcW w:w="1334" w:type="pct"/>
            <w:tcBorders>
              <w:top w:val="nil"/>
              <w:left w:val="nil"/>
              <w:bottom w:val="single" w:sz="4" w:space="0" w:color="auto"/>
              <w:right w:val="single" w:sz="4" w:space="0" w:color="auto"/>
            </w:tcBorders>
            <w:vAlign w:val="center"/>
            <w:hideMark/>
          </w:tcPr>
          <w:p w14:paraId="0CEE864A"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Provides structural stiffness and is cost-effective for load-bearing applications.</w:t>
            </w:r>
          </w:p>
        </w:tc>
        <w:tc>
          <w:tcPr>
            <w:tcW w:w="360" w:type="pct"/>
            <w:tcBorders>
              <w:top w:val="nil"/>
              <w:left w:val="nil"/>
              <w:bottom w:val="single" w:sz="4" w:space="0" w:color="auto"/>
              <w:right w:val="single" w:sz="4" w:space="0" w:color="auto"/>
            </w:tcBorders>
            <w:vAlign w:val="center"/>
            <w:hideMark/>
          </w:tcPr>
          <w:p w14:paraId="35A26BB2"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High strength and rigidity; relatively low material cost; widely available; good weldability.</w:t>
            </w:r>
          </w:p>
        </w:tc>
        <w:tc>
          <w:tcPr>
            <w:tcW w:w="416" w:type="pct"/>
            <w:tcBorders>
              <w:top w:val="nil"/>
              <w:left w:val="nil"/>
              <w:bottom w:val="single" w:sz="4" w:space="0" w:color="auto"/>
              <w:right w:val="single" w:sz="4" w:space="0" w:color="auto"/>
            </w:tcBorders>
            <w:vAlign w:val="center"/>
            <w:hideMark/>
          </w:tcPr>
          <w:p w14:paraId="330A68F3"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Heavy compared to aluminium or composites; susceptible to corrosion if untreated; welding may introduce residual stresses.</w:t>
            </w:r>
          </w:p>
        </w:tc>
        <w:tc>
          <w:tcPr>
            <w:tcW w:w="433" w:type="pct"/>
            <w:tcBorders>
              <w:top w:val="nil"/>
              <w:left w:val="nil"/>
              <w:bottom w:val="single" w:sz="4" w:space="0" w:color="auto"/>
              <w:right w:val="single" w:sz="4" w:space="0" w:color="auto"/>
            </w:tcBorders>
            <w:vAlign w:val="center"/>
            <w:hideMark/>
          </w:tcPr>
          <w:p w14:paraId="31691196"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£150–£400</w:t>
            </w:r>
          </w:p>
        </w:tc>
        <w:tc>
          <w:tcPr>
            <w:tcW w:w="386" w:type="pct"/>
            <w:tcBorders>
              <w:top w:val="nil"/>
              <w:left w:val="nil"/>
              <w:bottom w:val="single" w:sz="4" w:space="0" w:color="auto"/>
              <w:right w:val="single" w:sz="4" w:space="0" w:color="auto"/>
            </w:tcBorders>
            <w:vAlign w:val="center"/>
            <w:hideMark/>
          </w:tcPr>
          <w:p w14:paraId="26D48322"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No – typically custom fabricated to match system dimensions and load requirements.</w:t>
            </w:r>
          </w:p>
        </w:tc>
      </w:tr>
      <w:tr w:rsidR="006B0FA8" w:rsidRPr="00AD46C9" w14:paraId="30F9154E" w14:textId="77777777">
        <w:trPr>
          <w:trHeight w:val="2565"/>
        </w:trPr>
        <w:tc>
          <w:tcPr>
            <w:tcW w:w="455" w:type="pct"/>
            <w:tcBorders>
              <w:top w:val="nil"/>
              <w:left w:val="single" w:sz="4" w:space="0" w:color="auto"/>
              <w:bottom w:val="single" w:sz="4" w:space="0" w:color="auto"/>
              <w:right w:val="single" w:sz="4" w:space="0" w:color="auto"/>
            </w:tcBorders>
            <w:vAlign w:val="center"/>
            <w:hideMark/>
          </w:tcPr>
          <w:p w14:paraId="342EC6FD"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Joints &amp; Shafts</w:t>
            </w:r>
          </w:p>
        </w:tc>
        <w:tc>
          <w:tcPr>
            <w:tcW w:w="932" w:type="pct"/>
            <w:tcBorders>
              <w:top w:val="nil"/>
              <w:left w:val="nil"/>
              <w:bottom w:val="single" w:sz="4" w:space="0" w:color="auto"/>
              <w:right w:val="single" w:sz="4" w:space="0" w:color="auto"/>
            </w:tcBorders>
            <w:vAlign w:val="center"/>
            <w:hideMark/>
          </w:tcPr>
          <w:p w14:paraId="0194AF21"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Alloy Steel (4140, hardened)</w:t>
            </w:r>
          </w:p>
        </w:tc>
        <w:tc>
          <w:tcPr>
            <w:tcW w:w="685" w:type="pct"/>
            <w:tcBorders>
              <w:top w:val="nil"/>
              <w:left w:val="nil"/>
              <w:bottom w:val="single" w:sz="4" w:space="0" w:color="auto"/>
              <w:right w:val="single" w:sz="4" w:space="0" w:color="auto"/>
            </w:tcBorders>
            <w:vAlign w:val="center"/>
            <w:hideMark/>
          </w:tcPr>
          <w:p w14:paraId="400F48F3"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CNC machining</w:t>
            </w:r>
          </w:p>
        </w:tc>
        <w:tc>
          <w:tcPr>
            <w:tcW w:w="1334" w:type="pct"/>
            <w:tcBorders>
              <w:top w:val="nil"/>
              <w:left w:val="nil"/>
              <w:bottom w:val="single" w:sz="4" w:space="0" w:color="auto"/>
              <w:right w:val="single" w:sz="4" w:space="0" w:color="auto"/>
            </w:tcBorders>
            <w:vAlign w:val="center"/>
            <w:hideMark/>
          </w:tcPr>
          <w:p w14:paraId="256E6274"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Enables high precision, durability, and repeatable manufacturing.</w:t>
            </w:r>
          </w:p>
        </w:tc>
        <w:tc>
          <w:tcPr>
            <w:tcW w:w="360" w:type="pct"/>
            <w:tcBorders>
              <w:top w:val="nil"/>
              <w:left w:val="nil"/>
              <w:bottom w:val="single" w:sz="4" w:space="0" w:color="auto"/>
              <w:right w:val="single" w:sz="4" w:space="0" w:color="auto"/>
            </w:tcBorders>
            <w:vAlign w:val="center"/>
            <w:hideMark/>
          </w:tcPr>
          <w:p w14:paraId="16C3C8B8"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Excellent strength and wear resistance; high fatigue performance; precise and repeatable machining.</w:t>
            </w:r>
          </w:p>
        </w:tc>
        <w:tc>
          <w:tcPr>
            <w:tcW w:w="416" w:type="pct"/>
            <w:tcBorders>
              <w:top w:val="nil"/>
              <w:left w:val="nil"/>
              <w:bottom w:val="single" w:sz="4" w:space="0" w:color="auto"/>
              <w:right w:val="single" w:sz="4" w:space="0" w:color="auto"/>
            </w:tcBorders>
            <w:vAlign w:val="center"/>
            <w:hideMark/>
          </w:tcPr>
          <w:p w14:paraId="6FF806BE"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Higher machining cost; heat treatment increases production time and expense; heavier than aluminium alternatives.</w:t>
            </w:r>
          </w:p>
        </w:tc>
        <w:tc>
          <w:tcPr>
            <w:tcW w:w="433" w:type="pct"/>
            <w:tcBorders>
              <w:top w:val="nil"/>
              <w:left w:val="nil"/>
              <w:bottom w:val="single" w:sz="4" w:space="0" w:color="auto"/>
              <w:right w:val="single" w:sz="4" w:space="0" w:color="auto"/>
            </w:tcBorders>
            <w:vAlign w:val="center"/>
            <w:hideMark/>
          </w:tcPr>
          <w:p w14:paraId="1927A74E"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£80–£250 per set</w:t>
            </w:r>
          </w:p>
        </w:tc>
        <w:tc>
          <w:tcPr>
            <w:tcW w:w="386" w:type="pct"/>
            <w:tcBorders>
              <w:top w:val="nil"/>
              <w:left w:val="nil"/>
              <w:bottom w:val="single" w:sz="4" w:space="0" w:color="auto"/>
              <w:right w:val="single" w:sz="4" w:space="0" w:color="auto"/>
            </w:tcBorders>
            <w:vAlign w:val="center"/>
            <w:hideMark/>
          </w:tcPr>
          <w:p w14:paraId="214A0D9D"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Partially – standard shafts may be available, but precision joints are usually custom machined.</w:t>
            </w:r>
          </w:p>
        </w:tc>
      </w:tr>
      <w:tr w:rsidR="006B0FA8" w:rsidRPr="00AD46C9" w14:paraId="68F0FCBB" w14:textId="77777777">
        <w:trPr>
          <w:trHeight w:val="2565"/>
        </w:trPr>
        <w:tc>
          <w:tcPr>
            <w:tcW w:w="455" w:type="pct"/>
            <w:tcBorders>
              <w:top w:val="nil"/>
              <w:left w:val="single" w:sz="4" w:space="0" w:color="auto"/>
              <w:bottom w:val="single" w:sz="4" w:space="0" w:color="auto"/>
              <w:right w:val="single" w:sz="4" w:space="0" w:color="auto"/>
            </w:tcBorders>
            <w:vAlign w:val="center"/>
            <w:hideMark/>
          </w:tcPr>
          <w:p w14:paraId="5EB31FEF"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Arm Links</w:t>
            </w:r>
          </w:p>
        </w:tc>
        <w:tc>
          <w:tcPr>
            <w:tcW w:w="932" w:type="pct"/>
            <w:tcBorders>
              <w:top w:val="nil"/>
              <w:left w:val="nil"/>
              <w:bottom w:val="single" w:sz="4" w:space="0" w:color="auto"/>
              <w:right w:val="single" w:sz="4" w:space="0" w:color="auto"/>
            </w:tcBorders>
            <w:vAlign w:val="center"/>
            <w:hideMark/>
          </w:tcPr>
          <w:p w14:paraId="18DD026C"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Aluminium (6061-T6 / 7075-T6)</w:t>
            </w:r>
          </w:p>
        </w:tc>
        <w:tc>
          <w:tcPr>
            <w:tcW w:w="685" w:type="pct"/>
            <w:tcBorders>
              <w:top w:val="nil"/>
              <w:left w:val="nil"/>
              <w:bottom w:val="single" w:sz="4" w:space="0" w:color="auto"/>
              <w:right w:val="single" w:sz="4" w:space="0" w:color="auto"/>
            </w:tcBorders>
            <w:vAlign w:val="center"/>
            <w:hideMark/>
          </w:tcPr>
          <w:p w14:paraId="71B2A09B"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CNC machining</w:t>
            </w:r>
          </w:p>
        </w:tc>
        <w:tc>
          <w:tcPr>
            <w:tcW w:w="1334" w:type="pct"/>
            <w:tcBorders>
              <w:top w:val="nil"/>
              <w:left w:val="nil"/>
              <w:bottom w:val="single" w:sz="4" w:space="0" w:color="auto"/>
              <w:right w:val="single" w:sz="4" w:space="0" w:color="auto"/>
            </w:tcBorders>
            <w:vAlign w:val="center"/>
            <w:hideMark/>
          </w:tcPr>
          <w:p w14:paraId="6CC83D10"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Offers high dimensional accuracy, good strength-to-weight ratio, and excellent surface finish.</w:t>
            </w:r>
          </w:p>
        </w:tc>
        <w:tc>
          <w:tcPr>
            <w:tcW w:w="360" w:type="pct"/>
            <w:tcBorders>
              <w:top w:val="nil"/>
              <w:left w:val="nil"/>
              <w:bottom w:val="single" w:sz="4" w:space="0" w:color="auto"/>
              <w:right w:val="single" w:sz="4" w:space="0" w:color="auto"/>
            </w:tcBorders>
            <w:vAlign w:val="center"/>
            <w:hideMark/>
          </w:tcPr>
          <w:p w14:paraId="58DB783C"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Lightweight; corrosion resistant; high dimensional accuracy; good surface finish; 7075 provides very high strength.</w:t>
            </w:r>
          </w:p>
        </w:tc>
        <w:tc>
          <w:tcPr>
            <w:tcW w:w="416" w:type="pct"/>
            <w:tcBorders>
              <w:top w:val="nil"/>
              <w:left w:val="nil"/>
              <w:bottom w:val="single" w:sz="4" w:space="0" w:color="auto"/>
              <w:right w:val="single" w:sz="4" w:space="0" w:color="auto"/>
            </w:tcBorders>
            <w:vAlign w:val="center"/>
            <w:hideMark/>
          </w:tcPr>
          <w:p w14:paraId="76A08583"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More expensive than mild steel; lower fatigue resistance than steel; 7075 has poorer weldability and corrosion resistance than 6061.</w:t>
            </w:r>
          </w:p>
        </w:tc>
        <w:tc>
          <w:tcPr>
            <w:tcW w:w="433" w:type="pct"/>
            <w:tcBorders>
              <w:top w:val="nil"/>
              <w:left w:val="nil"/>
              <w:bottom w:val="single" w:sz="4" w:space="0" w:color="auto"/>
              <w:right w:val="single" w:sz="4" w:space="0" w:color="auto"/>
            </w:tcBorders>
            <w:vAlign w:val="center"/>
            <w:hideMark/>
          </w:tcPr>
          <w:p w14:paraId="072EEC21"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£120–£350 per pair</w:t>
            </w:r>
          </w:p>
        </w:tc>
        <w:tc>
          <w:tcPr>
            <w:tcW w:w="386" w:type="pct"/>
            <w:tcBorders>
              <w:top w:val="nil"/>
              <w:left w:val="nil"/>
              <w:bottom w:val="single" w:sz="4" w:space="0" w:color="auto"/>
              <w:right w:val="single" w:sz="4" w:space="0" w:color="auto"/>
            </w:tcBorders>
            <w:vAlign w:val="center"/>
            <w:hideMark/>
          </w:tcPr>
          <w:p w14:paraId="2E255314"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No – generally custom machined for geometry and mounting requirements.</w:t>
            </w:r>
          </w:p>
        </w:tc>
      </w:tr>
      <w:tr w:rsidR="006B0FA8" w:rsidRPr="00AD46C9" w14:paraId="2895553E" w14:textId="77777777">
        <w:trPr>
          <w:trHeight w:val="2565"/>
        </w:trPr>
        <w:tc>
          <w:tcPr>
            <w:tcW w:w="455" w:type="pct"/>
            <w:tcBorders>
              <w:top w:val="nil"/>
              <w:left w:val="single" w:sz="4" w:space="0" w:color="auto"/>
              <w:bottom w:val="single" w:sz="4" w:space="0" w:color="auto"/>
              <w:right w:val="single" w:sz="4" w:space="0" w:color="auto"/>
            </w:tcBorders>
            <w:vAlign w:val="center"/>
            <w:hideMark/>
          </w:tcPr>
          <w:p w14:paraId="001C834E"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Extended Sections</w:t>
            </w:r>
          </w:p>
        </w:tc>
        <w:tc>
          <w:tcPr>
            <w:tcW w:w="932" w:type="pct"/>
            <w:tcBorders>
              <w:top w:val="nil"/>
              <w:left w:val="nil"/>
              <w:bottom w:val="single" w:sz="4" w:space="0" w:color="auto"/>
              <w:right w:val="single" w:sz="4" w:space="0" w:color="auto"/>
            </w:tcBorders>
            <w:vAlign w:val="center"/>
            <w:hideMark/>
          </w:tcPr>
          <w:p w14:paraId="60E5F3FE"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Carbon Fiber Reinforced Polymer (CFRP)</w:t>
            </w:r>
          </w:p>
        </w:tc>
        <w:tc>
          <w:tcPr>
            <w:tcW w:w="685" w:type="pct"/>
            <w:tcBorders>
              <w:top w:val="nil"/>
              <w:left w:val="nil"/>
              <w:bottom w:val="single" w:sz="4" w:space="0" w:color="auto"/>
              <w:right w:val="single" w:sz="4" w:space="0" w:color="auto"/>
            </w:tcBorders>
            <w:vAlign w:val="center"/>
            <w:hideMark/>
          </w:tcPr>
          <w:p w14:paraId="70CE3B00"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Resin transfer moulding (RTM)</w:t>
            </w:r>
          </w:p>
        </w:tc>
        <w:tc>
          <w:tcPr>
            <w:tcW w:w="1334" w:type="pct"/>
            <w:tcBorders>
              <w:top w:val="nil"/>
              <w:left w:val="nil"/>
              <w:bottom w:val="single" w:sz="4" w:space="0" w:color="auto"/>
              <w:right w:val="single" w:sz="4" w:space="0" w:color="auto"/>
            </w:tcBorders>
            <w:vAlign w:val="center"/>
            <w:hideMark/>
          </w:tcPr>
          <w:p w14:paraId="32BA7486"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Suitable for lightweight structures and repeatable medium-scale production.</w:t>
            </w:r>
          </w:p>
        </w:tc>
        <w:tc>
          <w:tcPr>
            <w:tcW w:w="360" w:type="pct"/>
            <w:tcBorders>
              <w:top w:val="nil"/>
              <w:left w:val="nil"/>
              <w:bottom w:val="single" w:sz="4" w:space="0" w:color="auto"/>
              <w:right w:val="single" w:sz="4" w:space="0" w:color="auto"/>
            </w:tcBorders>
            <w:vAlign w:val="center"/>
            <w:hideMark/>
          </w:tcPr>
          <w:p w14:paraId="36150688"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Extremely high strength-to-weight ratio; lightweight; corrosion resistant; good stiffness.</w:t>
            </w:r>
          </w:p>
        </w:tc>
        <w:tc>
          <w:tcPr>
            <w:tcW w:w="416" w:type="pct"/>
            <w:tcBorders>
              <w:top w:val="nil"/>
              <w:left w:val="nil"/>
              <w:bottom w:val="single" w:sz="4" w:space="0" w:color="auto"/>
              <w:right w:val="single" w:sz="4" w:space="0" w:color="auto"/>
            </w:tcBorders>
            <w:vAlign w:val="center"/>
            <w:hideMark/>
          </w:tcPr>
          <w:p w14:paraId="5FA85EAE"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High material and tooling cost; difficult to repair; complex manufacturing process; anisotropic properties require careful design.</w:t>
            </w:r>
          </w:p>
        </w:tc>
        <w:tc>
          <w:tcPr>
            <w:tcW w:w="433" w:type="pct"/>
            <w:tcBorders>
              <w:top w:val="nil"/>
              <w:left w:val="nil"/>
              <w:bottom w:val="single" w:sz="4" w:space="0" w:color="auto"/>
              <w:right w:val="single" w:sz="4" w:space="0" w:color="auto"/>
            </w:tcBorders>
            <w:vAlign w:val="center"/>
            <w:hideMark/>
          </w:tcPr>
          <w:p w14:paraId="594519CB"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£300–£900</w:t>
            </w:r>
          </w:p>
        </w:tc>
        <w:tc>
          <w:tcPr>
            <w:tcW w:w="386" w:type="pct"/>
            <w:tcBorders>
              <w:top w:val="nil"/>
              <w:left w:val="nil"/>
              <w:bottom w:val="single" w:sz="4" w:space="0" w:color="auto"/>
              <w:right w:val="single" w:sz="4" w:space="0" w:color="auto"/>
            </w:tcBorders>
            <w:vAlign w:val="center"/>
            <w:hideMark/>
          </w:tcPr>
          <w:p w14:paraId="4AFB5FC1"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Limited – standard CFRP tubes/profiles exist, but custom moulded sections are usually required.</w:t>
            </w:r>
          </w:p>
        </w:tc>
      </w:tr>
      <w:tr w:rsidR="006B0FA8" w:rsidRPr="00AD46C9" w14:paraId="2BCC7CF0" w14:textId="77777777">
        <w:trPr>
          <w:trHeight w:val="2565"/>
        </w:trPr>
        <w:tc>
          <w:tcPr>
            <w:tcW w:w="455" w:type="pct"/>
            <w:tcBorders>
              <w:top w:val="nil"/>
              <w:left w:val="single" w:sz="4" w:space="0" w:color="auto"/>
              <w:bottom w:val="single" w:sz="4" w:space="0" w:color="auto"/>
              <w:right w:val="single" w:sz="4" w:space="0" w:color="auto"/>
            </w:tcBorders>
            <w:vAlign w:val="center"/>
            <w:hideMark/>
          </w:tcPr>
          <w:p w14:paraId="03F3F51B"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Bearings / Bushings</w:t>
            </w:r>
          </w:p>
        </w:tc>
        <w:tc>
          <w:tcPr>
            <w:tcW w:w="932" w:type="pct"/>
            <w:tcBorders>
              <w:top w:val="nil"/>
              <w:left w:val="nil"/>
              <w:bottom w:val="single" w:sz="4" w:space="0" w:color="auto"/>
              <w:right w:val="single" w:sz="4" w:space="0" w:color="auto"/>
            </w:tcBorders>
            <w:vAlign w:val="center"/>
            <w:hideMark/>
          </w:tcPr>
          <w:p w14:paraId="410ECE85"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Bronze / Polymer Composites</w:t>
            </w:r>
          </w:p>
        </w:tc>
        <w:tc>
          <w:tcPr>
            <w:tcW w:w="685" w:type="pct"/>
            <w:tcBorders>
              <w:top w:val="nil"/>
              <w:left w:val="nil"/>
              <w:bottom w:val="single" w:sz="4" w:space="0" w:color="auto"/>
              <w:right w:val="single" w:sz="4" w:space="0" w:color="auto"/>
            </w:tcBorders>
            <w:vAlign w:val="center"/>
            <w:hideMark/>
          </w:tcPr>
          <w:p w14:paraId="7015A99E"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CNC machining</w:t>
            </w:r>
          </w:p>
        </w:tc>
        <w:tc>
          <w:tcPr>
            <w:tcW w:w="1334" w:type="pct"/>
            <w:tcBorders>
              <w:top w:val="nil"/>
              <w:left w:val="nil"/>
              <w:bottom w:val="single" w:sz="4" w:space="0" w:color="auto"/>
              <w:right w:val="single" w:sz="4" w:space="0" w:color="auto"/>
            </w:tcBorders>
            <w:vAlign w:val="center"/>
            <w:hideMark/>
          </w:tcPr>
          <w:p w14:paraId="0A19026B"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Delivers precise tolerances, wear resistance, and repeatable quality.</w:t>
            </w:r>
          </w:p>
        </w:tc>
        <w:tc>
          <w:tcPr>
            <w:tcW w:w="360" w:type="pct"/>
            <w:tcBorders>
              <w:top w:val="nil"/>
              <w:left w:val="nil"/>
              <w:bottom w:val="single" w:sz="4" w:space="0" w:color="auto"/>
              <w:right w:val="single" w:sz="4" w:space="0" w:color="auto"/>
            </w:tcBorders>
            <w:vAlign w:val="center"/>
            <w:hideMark/>
          </w:tcPr>
          <w:p w14:paraId="7C7E8BA0"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Good wear resistance; low friction; reliable performance; polymer composites can reduce lubrication requirements.</w:t>
            </w:r>
          </w:p>
        </w:tc>
        <w:tc>
          <w:tcPr>
            <w:tcW w:w="416" w:type="pct"/>
            <w:tcBorders>
              <w:top w:val="nil"/>
              <w:left w:val="nil"/>
              <w:bottom w:val="single" w:sz="4" w:space="0" w:color="auto"/>
              <w:right w:val="single" w:sz="4" w:space="0" w:color="auto"/>
            </w:tcBorders>
            <w:vAlign w:val="center"/>
            <w:hideMark/>
          </w:tcPr>
          <w:p w14:paraId="1DBF6147"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Bronze components can be heavy and costly; polymer composites may have lower load capacity and temperature resistance.</w:t>
            </w:r>
          </w:p>
        </w:tc>
        <w:tc>
          <w:tcPr>
            <w:tcW w:w="433" w:type="pct"/>
            <w:tcBorders>
              <w:top w:val="nil"/>
              <w:left w:val="nil"/>
              <w:bottom w:val="single" w:sz="4" w:space="0" w:color="auto"/>
              <w:right w:val="single" w:sz="4" w:space="0" w:color="auto"/>
            </w:tcBorders>
            <w:vAlign w:val="center"/>
            <w:hideMark/>
          </w:tcPr>
          <w:p w14:paraId="5203A6DA"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£20–£80 each</w:t>
            </w:r>
          </w:p>
        </w:tc>
        <w:tc>
          <w:tcPr>
            <w:tcW w:w="386" w:type="pct"/>
            <w:tcBorders>
              <w:top w:val="nil"/>
              <w:left w:val="nil"/>
              <w:bottom w:val="single" w:sz="4" w:space="0" w:color="auto"/>
              <w:right w:val="single" w:sz="4" w:space="0" w:color="auto"/>
            </w:tcBorders>
            <w:vAlign w:val="center"/>
            <w:hideMark/>
          </w:tcPr>
          <w:p w14:paraId="7124CCAA"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Yes – many standard sizes and specifications are commercially available.</w:t>
            </w:r>
          </w:p>
        </w:tc>
      </w:tr>
      <w:tr w:rsidR="006B0FA8" w:rsidRPr="00AD46C9" w14:paraId="09B7BCCF" w14:textId="77777777">
        <w:trPr>
          <w:trHeight w:val="2850"/>
        </w:trPr>
        <w:tc>
          <w:tcPr>
            <w:tcW w:w="455" w:type="pct"/>
            <w:tcBorders>
              <w:top w:val="nil"/>
              <w:left w:val="single" w:sz="4" w:space="0" w:color="auto"/>
              <w:bottom w:val="single" w:sz="4" w:space="0" w:color="auto"/>
              <w:right w:val="single" w:sz="4" w:space="0" w:color="auto"/>
            </w:tcBorders>
            <w:vAlign w:val="center"/>
            <w:hideMark/>
          </w:tcPr>
          <w:p w14:paraId="5EE1BB4F"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Covers &amp; Housing</w:t>
            </w:r>
          </w:p>
        </w:tc>
        <w:tc>
          <w:tcPr>
            <w:tcW w:w="932" w:type="pct"/>
            <w:tcBorders>
              <w:top w:val="nil"/>
              <w:left w:val="nil"/>
              <w:bottom w:val="single" w:sz="4" w:space="0" w:color="auto"/>
              <w:right w:val="single" w:sz="4" w:space="0" w:color="auto"/>
            </w:tcBorders>
            <w:vAlign w:val="center"/>
            <w:hideMark/>
          </w:tcPr>
          <w:p w14:paraId="14DBA16A"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ABS / Nylon</w:t>
            </w:r>
          </w:p>
        </w:tc>
        <w:tc>
          <w:tcPr>
            <w:tcW w:w="685" w:type="pct"/>
            <w:tcBorders>
              <w:top w:val="nil"/>
              <w:left w:val="nil"/>
              <w:bottom w:val="single" w:sz="4" w:space="0" w:color="auto"/>
              <w:right w:val="single" w:sz="4" w:space="0" w:color="auto"/>
            </w:tcBorders>
            <w:vAlign w:val="center"/>
            <w:hideMark/>
          </w:tcPr>
          <w:p w14:paraId="48CC1F92"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Injection moulding (preferred)</w:t>
            </w:r>
          </w:p>
        </w:tc>
        <w:tc>
          <w:tcPr>
            <w:tcW w:w="1334" w:type="pct"/>
            <w:tcBorders>
              <w:top w:val="nil"/>
              <w:left w:val="nil"/>
              <w:bottom w:val="single" w:sz="4" w:space="0" w:color="auto"/>
              <w:right w:val="single" w:sz="4" w:space="0" w:color="auto"/>
            </w:tcBorders>
            <w:vAlign w:val="center"/>
            <w:hideMark/>
          </w:tcPr>
          <w:p w14:paraId="59E4097E"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Supports high production rates, consistent precision, and good surface quality, though tooling costs must be considered.</w:t>
            </w:r>
          </w:p>
        </w:tc>
        <w:tc>
          <w:tcPr>
            <w:tcW w:w="360" w:type="pct"/>
            <w:tcBorders>
              <w:top w:val="nil"/>
              <w:left w:val="nil"/>
              <w:bottom w:val="single" w:sz="4" w:space="0" w:color="auto"/>
              <w:right w:val="single" w:sz="4" w:space="0" w:color="auto"/>
            </w:tcBorders>
            <w:vAlign w:val="center"/>
            <w:hideMark/>
          </w:tcPr>
          <w:p w14:paraId="1C4CFE5E"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Excellent for mass production; good dimensional consistency; lightweight; relatively low per-unit cost at scale.</w:t>
            </w:r>
          </w:p>
        </w:tc>
        <w:tc>
          <w:tcPr>
            <w:tcW w:w="416" w:type="pct"/>
            <w:tcBorders>
              <w:top w:val="nil"/>
              <w:left w:val="nil"/>
              <w:bottom w:val="single" w:sz="4" w:space="0" w:color="auto"/>
              <w:right w:val="single" w:sz="4" w:space="0" w:color="auto"/>
            </w:tcBorders>
            <w:vAlign w:val="center"/>
            <w:hideMark/>
          </w:tcPr>
          <w:p w14:paraId="50C71C96"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High initial tooling/setup cost; design changes after tooling are expensive; some plastics may deform under high temperatures or UV exposure.</w:t>
            </w:r>
          </w:p>
        </w:tc>
        <w:tc>
          <w:tcPr>
            <w:tcW w:w="433" w:type="pct"/>
            <w:tcBorders>
              <w:top w:val="nil"/>
              <w:left w:val="nil"/>
              <w:bottom w:val="single" w:sz="4" w:space="0" w:color="auto"/>
              <w:right w:val="single" w:sz="4" w:space="0" w:color="auto"/>
            </w:tcBorders>
            <w:vAlign w:val="center"/>
            <w:hideMark/>
          </w:tcPr>
          <w:p w14:paraId="01A0886D"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£5–£30 per unit (+ £1,000–£5,000 tooling)</w:t>
            </w:r>
          </w:p>
        </w:tc>
        <w:tc>
          <w:tcPr>
            <w:tcW w:w="386" w:type="pct"/>
            <w:tcBorders>
              <w:top w:val="nil"/>
              <w:left w:val="nil"/>
              <w:bottom w:val="single" w:sz="4" w:space="0" w:color="auto"/>
              <w:right w:val="single" w:sz="4" w:space="0" w:color="auto"/>
            </w:tcBorders>
            <w:vAlign w:val="center"/>
            <w:hideMark/>
          </w:tcPr>
          <w:p w14:paraId="069E8096" w14:textId="77777777" w:rsidR="002D227E" w:rsidRPr="00AD46C9" w:rsidRDefault="002D227E">
            <w:pPr>
              <w:spacing w:after="0" w:line="240" w:lineRule="auto"/>
              <w:jc w:val="center"/>
              <w:rPr>
                <w:rFonts w:eastAsia="Times New Roman" w:cs="Arial"/>
                <w:color w:val="000000"/>
                <w:lang w:eastAsia="en-GB"/>
              </w:rPr>
            </w:pPr>
            <w:r w:rsidRPr="00AD46C9">
              <w:rPr>
                <w:rFonts w:eastAsia="Times New Roman" w:cs="Arial"/>
                <w:color w:val="000000"/>
                <w:lang w:eastAsia="en-GB"/>
              </w:rPr>
              <w:t>Yes – generic housings are available, though custom mouldings may be preferred for integration and aesthetics.</w:t>
            </w:r>
          </w:p>
        </w:tc>
      </w:tr>
    </w:tbl>
    <w:p w14:paraId="68D306A7" w14:textId="77777777" w:rsidR="002D227E" w:rsidRPr="00F8070C" w:rsidRDefault="002D227E" w:rsidP="002D227E">
      <w:pPr>
        <w:rPr>
          <w:rStyle w:val="Strong"/>
          <w:b w:val="0"/>
          <w:bCs w:val="0"/>
        </w:rPr>
      </w:pPr>
    </w:p>
    <w:p w14:paraId="02B3311C" w14:textId="77777777" w:rsidR="002D227E" w:rsidRPr="00B861C8" w:rsidRDefault="002D227E" w:rsidP="002D227E">
      <w:r w:rsidRPr="004446E9">
        <w:t>Harris (Steels) Limited. (2023)</w:t>
      </w:r>
    </w:p>
    <w:p w14:paraId="2F6FAF34" w14:textId="77777777" w:rsidR="002D227E" w:rsidRPr="00B861C8" w:rsidRDefault="002D227E" w:rsidP="002D227E">
      <w:r w:rsidRPr="00BC0226">
        <w:t>www.matweb.com. (n.d.).</w:t>
      </w:r>
    </w:p>
    <w:p w14:paraId="6AA121ED" w14:textId="77777777" w:rsidR="002D227E" w:rsidRPr="00B861C8" w:rsidRDefault="002D227E" w:rsidP="002D227E">
      <w:r w:rsidRPr="00B861C8">
        <w:t>steelbars.co.uk. (2017)</w:t>
      </w:r>
    </w:p>
    <w:p w14:paraId="429F6F3E" w14:textId="77777777" w:rsidR="002D227E" w:rsidRPr="00B861C8" w:rsidRDefault="002D227E" w:rsidP="002D227E">
      <w:r w:rsidRPr="00BC0226">
        <w:t>Protolabs.com. (2019)</w:t>
      </w:r>
    </w:p>
    <w:p w14:paraId="797B77CF" w14:textId="77777777" w:rsidR="002D227E" w:rsidRPr="00B861C8" w:rsidRDefault="002D227E" w:rsidP="002D227E">
      <w:r w:rsidRPr="00BC0226">
        <w:t>‌</w:t>
      </w:r>
      <w:r w:rsidRPr="00B861C8">
        <w:t xml:space="preserve"> </w:t>
      </w:r>
      <w:proofErr w:type="spellStart"/>
      <w:r w:rsidRPr="00B861C8">
        <w:t>Xometry</w:t>
      </w:r>
      <w:proofErr w:type="spellEnd"/>
      <w:r w:rsidRPr="00B861C8">
        <w:t xml:space="preserve"> Europe. (n.d.)</w:t>
      </w:r>
    </w:p>
    <w:p w14:paraId="10B03BAF" w14:textId="77777777" w:rsidR="002D227E" w:rsidRPr="00BF6B81" w:rsidRDefault="002D227E" w:rsidP="002D227E">
      <w:pPr>
        <w:pStyle w:val="Heading2"/>
        <w:rPr>
          <w:sz w:val="26"/>
          <w:szCs w:val="26"/>
        </w:rPr>
      </w:pPr>
      <w:bookmarkStart w:id="33" w:name="_Toc535732574"/>
      <w:r w:rsidRPr="5893FC99">
        <w:rPr>
          <w:sz w:val="26"/>
          <w:szCs w:val="26"/>
        </w:rPr>
        <w:t>Base Frame S355 – Welded steel fabrication</w:t>
      </w:r>
      <w:bookmarkEnd w:id="33"/>
      <w:r w:rsidRPr="5893FC99">
        <w:rPr>
          <w:sz w:val="26"/>
          <w:szCs w:val="26"/>
        </w:rPr>
        <w:t xml:space="preserve"> </w:t>
      </w:r>
    </w:p>
    <w:p w14:paraId="53EE693D" w14:textId="77777777" w:rsidR="002D227E" w:rsidRPr="00BF6B81" w:rsidRDefault="002D227E" w:rsidP="002D227E">
      <w:r w:rsidRPr="00BF6B81">
        <w:t>The base frame will be made from S355 and should use a conventional fabrication process, this would initially require laser or plasma cutting to achieve the required dimensions, then during assembly MIG welding is suitable due to the excellent weldability of the material. A welding fixture should be used during the process to achieve and maintain dimensional accuracy. If necessary the frame could undergo stress relief treatment. At the critical mounting points the face should be machined to ensure flatness and positional accuracy for the robot to sit.</w:t>
      </w:r>
    </w:p>
    <w:p w14:paraId="7C4819A1" w14:textId="77777777" w:rsidR="002D227E" w:rsidRPr="00BF6B81" w:rsidRDefault="002D227E" w:rsidP="002D227E">
      <w:r w:rsidRPr="00BF6B81">
        <w:t>Finally the base should receive a powder coat or painted surface dependant on customer requirements, this will improve corrosion resistance within the customers environment.</w:t>
      </w:r>
    </w:p>
    <w:p w14:paraId="750C38D6" w14:textId="77777777" w:rsidR="002D227E" w:rsidRDefault="002D227E" w:rsidP="002D227E">
      <w:r w:rsidRPr="00BF6B81">
        <w:t>This method is cost effective and widely available within the UK, and is suited to the medium volume industrial production.</w:t>
      </w:r>
    </w:p>
    <w:p w14:paraId="70ED539D" w14:textId="77777777" w:rsidR="002D227E" w:rsidRPr="007112FB" w:rsidRDefault="002D227E" w:rsidP="002D227E">
      <w:r w:rsidRPr="00BD0ED9">
        <w:rPr>
          <w:b/>
          <w:bCs/>
        </w:rPr>
        <w:t>‌</w:t>
      </w:r>
      <w:r w:rsidRPr="007112FB">
        <w:t>(www.steelconstruction.info. (n.d.)</w:t>
      </w:r>
    </w:p>
    <w:p w14:paraId="5BADA133" w14:textId="77777777" w:rsidR="002D227E" w:rsidRPr="00BF6B81" w:rsidRDefault="002D227E" w:rsidP="002D227E">
      <w:r w:rsidRPr="00BD0ED9">
        <w:t>‌</w:t>
      </w:r>
      <w:r w:rsidRPr="007112FB">
        <w:t>(www.twi-global.com. (n.d.)</w:t>
      </w:r>
    </w:p>
    <w:p w14:paraId="2F0E0269" w14:textId="77777777" w:rsidR="002D227E" w:rsidRPr="00BF6B81" w:rsidRDefault="002D227E" w:rsidP="002D227E">
      <w:pPr>
        <w:pStyle w:val="Heading2"/>
        <w:rPr>
          <w:sz w:val="26"/>
          <w:szCs w:val="26"/>
        </w:rPr>
      </w:pPr>
      <w:bookmarkStart w:id="34" w:name="_Toc912404074"/>
      <w:r w:rsidRPr="5893FC99">
        <w:rPr>
          <w:sz w:val="26"/>
          <w:szCs w:val="26"/>
        </w:rPr>
        <w:t>Joints and shafts – CNC Machining</w:t>
      </w:r>
      <w:bookmarkEnd w:id="34"/>
      <w:r w:rsidRPr="5893FC99">
        <w:rPr>
          <w:sz w:val="26"/>
          <w:szCs w:val="26"/>
        </w:rPr>
        <w:t xml:space="preserve"> </w:t>
      </w:r>
    </w:p>
    <w:p w14:paraId="477F4AAA" w14:textId="77777777" w:rsidR="002D227E" w:rsidRPr="00BF6B81" w:rsidRDefault="002D227E" w:rsidP="002D227E">
      <w:r w:rsidRPr="00BF6B81">
        <w:t xml:space="preserve">The joints and shaft which will be manufactured from 4140 alloy steel, require a high dimensional accuracy and excellent surface finish in order to minimise backlash and wear whilst in operation. These components should be manufactured using CNC turning and then machining. </w:t>
      </w:r>
    </w:p>
    <w:p w14:paraId="79603166" w14:textId="77777777" w:rsidR="002D227E" w:rsidRPr="00BF6B81" w:rsidRDefault="002D227E" w:rsidP="002D227E">
      <w:r w:rsidRPr="00BF6B81">
        <w:t>After the machining process the components should undergo heat treatment such as quenching and tempering. This will increase the hardness, fatigue resistance and wear performance. Precision grinding could also be used on bearing surfaces and shaft diameters which require a tighter tolerance.</w:t>
      </w:r>
    </w:p>
    <w:p w14:paraId="7A54077E" w14:textId="77777777" w:rsidR="002D227E" w:rsidRPr="00BF6B81" w:rsidRDefault="002D227E" w:rsidP="002D227E">
      <w:r w:rsidRPr="00BF6B81">
        <w:t>CNC machining will provide repeatability and allow more complex geometries to be produced accurately whilst also maintaining the compatibility needed to link into bearings, gears and encoders.</w:t>
      </w:r>
    </w:p>
    <w:p w14:paraId="04B06D48" w14:textId="77777777" w:rsidR="002D227E" w:rsidRDefault="002D227E" w:rsidP="002D227E">
      <w:r w:rsidRPr="00BF6B81">
        <w:t xml:space="preserve">Machining alloy steel will increase the manufacturing cost comparatively to mild steel, however this is need in order to ensure durability and lifespan, for this reason the additional expense is justified. </w:t>
      </w:r>
    </w:p>
    <w:p w14:paraId="7F5D040C" w14:textId="77777777" w:rsidR="002D227E" w:rsidRDefault="002D227E" w:rsidP="002D227E">
      <w:r w:rsidRPr="00C043A7">
        <w:t>‌</w:t>
      </w:r>
      <w:r w:rsidRPr="001F1CE8">
        <w:t xml:space="preserve"> (Haro (2025). </w:t>
      </w:r>
    </w:p>
    <w:p w14:paraId="2E713699" w14:textId="77777777" w:rsidR="002D227E" w:rsidRPr="00BF6B81" w:rsidRDefault="002D227E" w:rsidP="002D227E">
      <w:r w:rsidRPr="00BC0226">
        <w:t>‌</w:t>
      </w:r>
      <w:r w:rsidRPr="001F1CE8">
        <w:t xml:space="preserve"> (Goodwin University (2018). </w:t>
      </w:r>
    </w:p>
    <w:p w14:paraId="48485756" w14:textId="77777777" w:rsidR="002D227E" w:rsidRPr="00BF6B81" w:rsidRDefault="002D227E" w:rsidP="002D227E">
      <w:pPr>
        <w:pStyle w:val="Heading2"/>
        <w:rPr>
          <w:sz w:val="26"/>
          <w:szCs w:val="26"/>
        </w:rPr>
      </w:pPr>
      <w:bookmarkStart w:id="35" w:name="_Toc1626464286"/>
      <w:r w:rsidRPr="5893FC99">
        <w:rPr>
          <w:sz w:val="26"/>
          <w:szCs w:val="26"/>
        </w:rPr>
        <w:t>Arm Link manufacturing – Aluminium Extrusion and CNC machining</w:t>
      </w:r>
      <w:bookmarkEnd w:id="35"/>
    </w:p>
    <w:p w14:paraId="1A4B4A39" w14:textId="77777777" w:rsidR="002D227E" w:rsidRPr="00BF6B81" w:rsidRDefault="002D227E" w:rsidP="002D227E">
      <w:r w:rsidRPr="00BF6B81">
        <w:t>The Aluminium arm links should be manufactured using a combination of extrusion and CNC machining, the extrusion process will allow the lightweight hollow profiles that need high stiffness to weight ratios, to be manufactured effectively.</w:t>
      </w:r>
    </w:p>
    <w:p w14:paraId="556B273A" w14:textId="77777777" w:rsidR="002D227E" w:rsidRPr="00BF6B81" w:rsidRDefault="002D227E" w:rsidP="002D227E">
      <w:r w:rsidRPr="00BF6B81">
        <w:t>Following the extrusion process, CNC machining operations would be used to create the mounting holes, joint interfaces and precision surfaces needed for the assembly process. In the higher strength areas, 7075 would be used to increase its strength.</w:t>
      </w:r>
    </w:p>
    <w:p w14:paraId="0ACCB098" w14:textId="77777777" w:rsidR="002D227E" w:rsidRPr="00BF6B81" w:rsidRDefault="002D227E" w:rsidP="002D227E">
      <w:r w:rsidRPr="00BF6B81">
        <w:t xml:space="preserve">Aluminium is easy to machine as well as being corrosion resistant and recyclable. The lightweight of the links will reduce the torque on the motors improving overall efficiency. </w:t>
      </w:r>
    </w:p>
    <w:p w14:paraId="699F667F" w14:textId="77777777" w:rsidR="002D227E" w:rsidRPr="001F1CE8" w:rsidRDefault="002D227E" w:rsidP="002D227E">
      <w:r w:rsidRPr="00BC0226">
        <w:t>‌</w:t>
      </w:r>
      <w:r w:rsidRPr="001F1CE8">
        <w:t xml:space="preserve"> Goodwin University (2018)</w:t>
      </w:r>
    </w:p>
    <w:p w14:paraId="232C0795" w14:textId="77777777" w:rsidR="002D227E" w:rsidRDefault="002D227E" w:rsidP="002D227E">
      <w:r w:rsidRPr="00C043A7">
        <w:t>‌</w:t>
      </w:r>
      <w:r w:rsidRPr="001F1CE8">
        <w:t xml:space="preserve"> (piranha (2023)</w:t>
      </w:r>
    </w:p>
    <w:p w14:paraId="6B2B92C1" w14:textId="77777777" w:rsidR="002D227E" w:rsidRPr="00BF6B81" w:rsidRDefault="002D227E" w:rsidP="002D227E">
      <w:r w:rsidRPr="00C043A7">
        <w:t>‌</w:t>
      </w:r>
      <w:r w:rsidRPr="00A7622B">
        <w:t>Admin (2025)</w:t>
      </w:r>
    </w:p>
    <w:p w14:paraId="01A9D5BA" w14:textId="77777777" w:rsidR="002D227E" w:rsidRPr="00BF6B81" w:rsidRDefault="002D227E" w:rsidP="002D227E">
      <w:pPr>
        <w:pStyle w:val="Heading2"/>
        <w:rPr>
          <w:sz w:val="26"/>
          <w:szCs w:val="26"/>
        </w:rPr>
      </w:pPr>
      <w:bookmarkStart w:id="36" w:name="_Toc169548172"/>
      <w:r>
        <w:t xml:space="preserve">Extended section </w:t>
      </w:r>
      <w:r w:rsidRPr="5893FC99">
        <w:rPr>
          <w:sz w:val="26"/>
          <w:szCs w:val="26"/>
        </w:rPr>
        <w:t>manufacturing –</w:t>
      </w:r>
      <w:r>
        <w:t xml:space="preserve"> </w:t>
      </w:r>
      <w:r w:rsidRPr="5893FC99">
        <w:rPr>
          <w:sz w:val="26"/>
          <w:szCs w:val="26"/>
        </w:rPr>
        <w:t>CFRP Resin transfer moulding</w:t>
      </w:r>
      <w:bookmarkEnd w:id="36"/>
    </w:p>
    <w:p w14:paraId="6B78EB5A" w14:textId="77777777" w:rsidR="002D227E" w:rsidRPr="00BF6B81" w:rsidRDefault="002D227E" w:rsidP="002D227E">
      <w:r w:rsidRPr="00BF6B81">
        <w:t>The CFRP extending sections should be manufactured using RTM process. RTM is a closed mould composite method that will allow the high strength lightweight components to be manufactured will good dimensional accuracy and surface quality.</w:t>
      </w:r>
    </w:p>
    <w:p w14:paraId="18E9D109" w14:textId="77777777" w:rsidR="002D227E" w:rsidRPr="00BF6B81" w:rsidRDefault="002D227E" w:rsidP="002D227E">
      <w:r w:rsidRPr="00BF6B81">
        <w:t xml:space="preserve">RTM is suited to robotic applications as it allows a high fibre to resin ratio which results in excellent mechanical performance and minimises weight,. </w:t>
      </w:r>
    </w:p>
    <w:p w14:paraId="5D051684" w14:textId="77777777" w:rsidR="002D227E" w:rsidRPr="00BF6B81" w:rsidRDefault="002D227E" w:rsidP="002D227E">
      <w:r w:rsidRPr="00BF6B81">
        <w:t>Comparatively to hand lay up methods RTM will provide excellent repeatability, reducing waste and better overall consistency, this will be critical for industrial production. The closed mould system also improves operator safety as the exposure to airborne fibres is reduced.</w:t>
      </w:r>
    </w:p>
    <w:p w14:paraId="273DB466" w14:textId="77777777" w:rsidR="002D227E" w:rsidRDefault="002D227E" w:rsidP="002D227E">
      <w:r w:rsidRPr="00BF6B81">
        <w:t>RTM tooling costs are relatively high compared with metal manufacturing processes the performance benefits will justify its use in the critical extended sections where stiffness to weight is essential.</w:t>
      </w:r>
    </w:p>
    <w:p w14:paraId="053E7CDB" w14:textId="77777777" w:rsidR="002D227E" w:rsidRPr="000652C3" w:rsidRDefault="002D227E" w:rsidP="002D227E">
      <w:r>
        <w:t>(</w:t>
      </w:r>
      <w:r w:rsidRPr="00C043A7">
        <w:t>www.sciencedirect.com. (n.d.)</w:t>
      </w:r>
    </w:p>
    <w:p w14:paraId="4948A231" w14:textId="77777777" w:rsidR="002D227E" w:rsidRPr="000652C3" w:rsidRDefault="002D227E" w:rsidP="002D227E">
      <w:r>
        <w:t>(</w:t>
      </w:r>
      <w:r w:rsidRPr="00C043A7">
        <w:t>compositematerialshub.com (2024)</w:t>
      </w:r>
    </w:p>
    <w:p w14:paraId="02831A54" w14:textId="77777777" w:rsidR="002D227E" w:rsidRPr="00BF6B81" w:rsidRDefault="002D227E" w:rsidP="002D227E">
      <w:r>
        <w:t>(</w:t>
      </w:r>
      <w:proofErr w:type="spellStart"/>
      <w:r w:rsidRPr="00C043A7">
        <w:t>PatSnap</w:t>
      </w:r>
      <w:proofErr w:type="spellEnd"/>
      <w:r w:rsidRPr="00C043A7">
        <w:t xml:space="preserve"> Eureka. (2026)</w:t>
      </w:r>
    </w:p>
    <w:p w14:paraId="7A95CAE6" w14:textId="77777777" w:rsidR="002D227E" w:rsidRPr="00BF6B81" w:rsidRDefault="002D227E" w:rsidP="002D227E">
      <w:pPr>
        <w:pStyle w:val="Heading2"/>
        <w:rPr>
          <w:sz w:val="26"/>
          <w:szCs w:val="26"/>
        </w:rPr>
      </w:pPr>
      <w:bookmarkStart w:id="37" w:name="_Toc1125833131"/>
      <w:r w:rsidRPr="5893FC99">
        <w:rPr>
          <w:sz w:val="26"/>
          <w:szCs w:val="26"/>
        </w:rPr>
        <w:t>Bearings and Bushing manufacture</w:t>
      </w:r>
      <w:bookmarkEnd w:id="37"/>
      <w:r>
        <w:t xml:space="preserve"> </w:t>
      </w:r>
    </w:p>
    <w:p w14:paraId="5F95D736" w14:textId="77777777" w:rsidR="002D227E" w:rsidRDefault="002D227E" w:rsidP="002D227E">
      <w:r w:rsidRPr="00BF6B81">
        <w:t>Bronze bushing should be mass manufactured using CNC machining for high dimensional accuracy and tight tolerances, however it should be noted that these type of parts should be purchased off the shelve where appropriate.</w:t>
      </w:r>
    </w:p>
    <w:p w14:paraId="126E148D" w14:textId="77777777" w:rsidR="002D227E" w:rsidRPr="00BF6B81" w:rsidRDefault="002D227E" w:rsidP="002D227E">
      <w:r w:rsidRPr="00BC0226">
        <w:t>‌</w:t>
      </w:r>
      <w:r w:rsidRPr="000652C3">
        <w:t xml:space="preserve"> (Goodwin University (2018). </w:t>
      </w:r>
    </w:p>
    <w:p w14:paraId="24172836" w14:textId="77777777" w:rsidR="002D227E" w:rsidRPr="00B55B7C" w:rsidRDefault="002D227E" w:rsidP="002D227E">
      <w:pPr>
        <w:pStyle w:val="Heading2"/>
        <w:rPr>
          <w:sz w:val="26"/>
          <w:szCs w:val="26"/>
        </w:rPr>
      </w:pPr>
      <w:bookmarkStart w:id="38" w:name="_Toc655200596"/>
      <w:r w:rsidRPr="5893FC99">
        <w:rPr>
          <w:sz w:val="26"/>
          <w:szCs w:val="26"/>
        </w:rPr>
        <w:t>Covers and housing manufacture – Injection moulding</w:t>
      </w:r>
      <w:bookmarkEnd w:id="38"/>
    </w:p>
    <w:p w14:paraId="276E61EE" w14:textId="77777777" w:rsidR="002D227E" w:rsidRPr="00BF6B81" w:rsidRDefault="002D227E" w:rsidP="002D227E">
      <w:r w:rsidRPr="00BF6B81">
        <w:t>ABS and Nylon covers should be produced using the injection moulding process, this process is highly suited for medium to high volume plastic components as it provides excellent repeatability and a per unit low cost, the surface finish is also superior. Injection moulding will also allow for complex geometries and cable routing and safety covers can be integrated directly into the design.</w:t>
      </w:r>
    </w:p>
    <w:p w14:paraId="50AFB7C9" w14:textId="77777777" w:rsidR="002D227E" w:rsidRPr="00BF6B81" w:rsidRDefault="002D227E" w:rsidP="002D227E">
      <w:r w:rsidRPr="00BF6B81">
        <w:t xml:space="preserve">The process supports rapid production and will minimise material wastage, therefore improving manufacturing efficiency and sustainability. </w:t>
      </w:r>
    </w:p>
    <w:p w14:paraId="002A6913" w14:textId="77777777" w:rsidR="002D227E" w:rsidRDefault="002D227E" w:rsidP="002D227E">
      <w:r w:rsidRPr="00C043A7">
        <w:t>‌</w:t>
      </w:r>
      <w:r w:rsidRPr="00C043A7">
        <w:rPr>
          <w:rFonts w:ascii="Calibri" w:eastAsia="Times New Roman" w:hAnsi="Calibri" w:cs="Calibri"/>
          <w:color w:val="000000"/>
          <w:sz w:val="27"/>
          <w:szCs w:val="27"/>
          <w:lang w:eastAsia="en-GB"/>
        </w:rPr>
        <w:t xml:space="preserve"> </w:t>
      </w:r>
      <w:r>
        <w:rPr>
          <w:rFonts w:ascii="Calibri" w:eastAsia="Times New Roman" w:hAnsi="Calibri" w:cs="Calibri"/>
          <w:color w:val="000000"/>
          <w:sz w:val="27"/>
          <w:szCs w:val="27"/>
          <w:lang w:eastAsia="en-GB"/>
        </w:rPr>
        <w:t>(</w:t>
      </w:r>
      <w:proofErr w:type="spellStart"/>
      <w:r w:rsidRPr="00C043A7">
        <w:rPr>
          <w:rFonts w:ascii="Arial" w:hAnsi="Arial"/>
          <w:sz w:val="22"/>
          <w:szCs w:val="22"/>
        </w:rPr>
        <w:t>Protolabs</w:t>
      </w:r>
      <w:proofErr w:type="spellEnd"/>
      <w:r w:rsidRPr="00C043A7">
        <w:rPr>
          <w:rFonts w:ascii="Arial" w:hAnsi="Arial"/>
          <w:sz w:val="22"/>
          <w:szCs w:val="22"/>
        </w:rPr>
        <w:t xml:space="preserve"> Network (n.d.). </w:t>
      </w:r>
    </w:p>
    <w:p w14:paraId="760DA337" w14:textId="77777777" w:rsidR="002D227E" w:rsidRPr="00F8070C" w:rsidRDefault="002D227E" w:rsidP="002D227E">
      <w:pPr>
        <w:rPr>
          <w:rStyle w:val="Strong"/>
          <w:b w:val="0"/>
          <w:bCs w:val="0"/>
        </w:rPr>
      </w:pPr>
      <w:r>
        <w:t>(</w:t>
      </w:r>
      <w:r w:rsidRPr="00C043A7">
        <w:t>www.protolabs.com. (n.d.). </w:t>
      </w:r>
    </w:p>
    <w:p w14:paraId="043B605C" w14:textId="77777777" w:rsidR="002D227E" w:rsidRPr="00F8070C" w:rsidRDefault="002D227E" w:rsidP="002D227E">
      <w:pPr>
        <w:rPr>
          <w:rStyle w:val="Strong"/>
          <w:b w:val="0"/>
          <w:bCs w:val="0"/>
        </w:rPr>
      </w:pPr>
      <w:r w:rsidRPr="00F8070C">
        <w:rPr>
          <w:rStyle w:val="Strong"/>
        </w:rPr>
        <w:t xml:space="preserve"> </w:t>
      </w:r>
    </w:p>
    <w:p w14:paraId="74EC5028" w14:textId="77777777" w:rsidR="002D227E" w:rsidRPr="00A234FB" w:rsidRDefault="002D227E" w:rsidP="002D227E">
      <w:pPr>
        <w:rPr>
          <w:rFonts w:asciiTheme="majorHAnsi" w:eastAsiaTheme="majorEastAsia" w:hAnsiTheme="majorHAnsi" w:cstheme="majorBidi"/>
          <w:color w:val="0F4761" w:themeColor="accent1" w:themeShade="BF"/>
          <w:sz w:val="26"/>
          <w:szCs w:val="26"/>
        </w:rPr>
      </w:pPr>
      <w:r w:rsidRPr="00A234FB">
        <w:rPr>
          <w:rFonts w:asciiTheme="majorHAnsi" w:eastAsiaTheme="majorEastAsia" w:hAnsiTheme="majorHAnsi" w:cstheme="majorBidi"/>
          <w:color w:val="0F4761" w:themeColor="accent1" w:themeShade="BF"/>
          <w:sz w:val="26"/>
          <w:szCs w:val="26"/>
        </w:rPr>
        <w:t xml:space="preserve">Conclusion </w:t>
      </w:r>
    </w:p>
    <w:p w14:paraId="28CC0B37" w14:textId="77777777" w:rsidR="002D227E" w:rsidRPr="001D4091" w:rsidRDefault="002D227E" w:rsidP="002D227E">
      <w:pPr>
        <w:spacing w:line="259" w:lineRule="auto"/>
      </w:pPr>
      <w:r w:rsidRPr="001D4091">
        <w:t>In conclusion, the selected materials and manufacturing methods provide a balanced solution that meets the performance, cost, and operational requirements of a 6-axis industrial robot designed to handle a 25 kg payload over a 1500–2000 mm reach. High-strength structural steel (S355) has been chosen for the base frame to ensure rigidity and stability, while hardened alloy steel (4140) is used for joints and shafts to withstand high cyclic loading and wear. Lightweight aluminium alloys (6061-T6 and 7075-T6) are used for the arm links to reduce inertia and improve energy efficiency, with CFRP reserved for the extended sections where stiffness-to-weight ratio is critical. Bronze and polymer composites provide reliable, low-friction performance in bearings and bushings, while ABS and nylon offer a cost-effective and durable solution for protective housings.</w:t>
      </w:r>
    </w:p>
    <w:p w14:paraId="36D6FA0C" w14:textId="77777777" w:rsidR="002D227E" w:rsidRPr="001D4091" w:rsidRDefault="002D227E" w:rsidP="002D227E">
      <w:pPr>
        <w:spacing w:line="259" w:lineRule="auto"/>
      </w:pPr>
      <w:r w:rsidRPr="001D4091">
        <w:t>Appropriate manufacturing processes such as welding, CNC machining, extrusion, and injection moulding have been selected to match the functional requirements of each component, ensuring precision, repeatability, and efficient production. Overall, the design achieves a strong compromise between mechanical performance, manufacturability, cost-effectiveness, and sustainability, making it suitable for reliable long-term industrial operation.</w:t>
      </w:r>
    </w:p>
    <w:p w14:paraId="253DD96E" w14:textId="77777777" w:rsidR="00933F47" w:rsidRDefault="00933F47" w:rsidP="00933F47"/>
    <w:p w14:paraId="7A3ECE36" w14:textId="6F4AD798" w:rsidR="00F92694" w:rsidRDefault="00F92694" w:rsidP="00933F47">
      <w:r>
        <w:br w:type="page"/>
      </w:r>
    </w:p>
    <w:p w14:paraId="595761E9" w14:textId="7E7A3028" w:rsidR="000B3B2E" w:rsidRDefault="4547D1A0" w:rsidP="007F683B">
      <w:pPr>
        <w:pStyle w:val="Heading1"/>
      </w:pPr>
      <w:bookmarkStart w:id="39" w:name="_Toc753179122"/>
      <w:r>
        <w:t xml:space="preserve">Design </w:t>
      </w:r>
      <w:r w:rsidR="71B7D2AC">
        <w:t>(OT)</w:t>
      </w:r>
      <w:bookmarkEnd w:id="39"/>
    </w:p>
    <w:p w14:paraId="085401DD" w14:textId="77777777" w:rsidR="000B3B2E" w:rsidRPr="00E5521B" w:rsidRDefault="4E3BE3CA" w:rsidP="002F4076">
      <w:pPr>
        <w:pStyle w:val="Heading3"/>
        <w:rPr>
          <w:lang w:eastAsia="en-GB"/>
        </w:rPr>
      </w:pPr>
      <w:bookmarkStart w:id="40" w:name="_Toc1733846573"/>
      <w:r w:rsidRPr="5893FC99">
        <w:rPr>
          <w:lang w:eastAsia="en-GB"/>
        </w:rPr>
        <w:t>Introduction to CAD Design</w:t>
      </w:r>
      <w:bookmarkEnd w:id="40"/>
    </w:p>
    <w:p w14:paraId="19D82313" w14:textId="77777777" w:rsidR="000B3B2E" w:rsidRPr="00E5521B" w:rsidRDefault="000B3B2E" w:rsidP="000B3B2E">
      <w:pPr>
        <w:spacing w:before="100" w:beforeAutospacing="1" w:after="100" w:afterAutospacing="1" w:line="360" w:lineRule="auto"/>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 xml:space="preserve">This section of the project focuses on the development of the CAD model for the robot arm. The purpose of the CAD model </w:t>
      </w:r>
      <w:r w:rsidRPr="00405F2F">
        <w:rPr>
          <w:rFonts w:eastAsia="Times New Roman" w:cstheme="minorHAnsi"/>
          <w:color w:val="000000"/>
          <w:kern w:val="0"/>
          <w:lang w:eastAsia="en-GB"/>
          <w14:ligatures w14:val="none"/>
        </w:rPr>
        <w:t xml:space="preserve">serves as the digital blueprint for </w:t>
      </w:r>
      <w:r>
        <w:rPr>
          <w:rFonts w:eastAsia="Times New Roman" w:cstheme="minorHAnsi"/>
          <w:color w:val="000000"/>
          <w:kern w:val="0"/>
          <w:lang w:eastAsia="en-GB"/>
          <w14:ligatures w14:val="none"/>
        </w:rPr>
        <w:t>the</w:t>
      </w:r>
      <w:r w:rsidRPr="00405F2F">
        <w:rPr>
          <w:rFonts w:eastAsia="Times New Roman" w:cstheme="minorHAnsi"/>
          <w:color w:val="000000"/>
          <w:kern w:val="0"/>
          <w:lang w:eastAsia="en-GB"/>
          <w14:ligatures w14:val="none"/>
        </w:rPr>
        <w:t xml:space="preserve"> project, allowing </w:t>
      </w:r>
      <w:r>
        <w:rPr>
          <w:rFonts w:eastAsia="Times New Roman" w:cstheme="minorHAnsi"/>
          <w:color w:val="000000"/>
          <w:kern w:val="0"/>
          <w:lang w:eastAsia="en-GB"/>
          <w14:ligatures w14:val="none"/>
        </w:rPr>
        <w:t>us</w:t>
      </w:r>
      <w:r w:rsidRPr="00405F2F">
        <w:rPr>
          <w:rFonts w:eastAsia="Times New Roman" w:cstheme="minorHAnsi"/>
          <w:color w:val="000000"/>
          <w:kern w:val="0"/>
          <w:lang w:eastAsia="en-GB"/>
          <w14:ligatures w14:val="none"/>
        </w:rPr>
        <w:t xml:space="preserve"> to conceptualize, simulate, and refine </w:t>
      </w:r>
      <w:r>
        <w:rPr>
          <w:rFonts w:eastAsia="Times New Roman" w:cstheme="minorHAnsi"/>
          <w:color w:val="000000"/>
          <w:kern w:val="0"/>
          <w:lang w:eastAsia="en-GB"/>
          <w14:ligatures w14:val="none"/>
        </w:rPr>
        <w:t>our</w:t>
      </w:r>
      <w:r w:rsidRPr="00405F2F">
        <w:rPr>
          <w:rFonts w:eastAsia="Times New Roman" w:cstheme="minorHAnsi"/>
          <w:color w:val="000000"/>
          <w:kern w:val="0"/>
          <w:lang w:eastAsia="en-GB"/>
          <w14:ligatures w14:val="none"/>
        </w:rPr>
        <w:t xml:space="preserve"> ideas before physical production</w:t>
      </w:r>
      <w:r>
        <w:rPr>
          <w:rFonts w:eastAsia="Times New Roman" w:cstheme="minorHAnsi"/>
          <w:color w:val="000000"/>
          <w:kern w:val="0"/>
          <w:lang w:eastAsia="en-GB"/>
          <w14:ligatures w14:val="none"/>
        </w:rPr>
        <w:t xml:space="preserve"> </w:t>
      </w:r>
      <w:r w:rsidRPr="00405F2F">
        <w:rPr>
          <w:rFonts w:eastAsia="Times New Roman" w:cstheme="minorHAnsi"/>
          <w:color w:val="000000"/>
          <w:kern w:val="0"/>
          <w:lang w:eastAsia="en-GB"/>
          <w14:ligatures w14:val="none"/>
        </w:rPr>
        <w:t xml:space="preserve">Within the scope of the project, the key component is the CAD model. </w:t>
      </w:r>
      <w:r w:rsidRPr="00E5521B">
        <w:rPr>
          <w:rFonts w:eastAsia="Times New Roman" w:cstheme="minorHAnsi"/>
          <w:color w:val="000000"/>
          <w:kern w:val="0"/>
          <w:lang w:eastAsia="en-GB"/>
          <w14:ligatures w14:val="none"/>
        </w:rPr>
        <w:t xml:space="preserve">The CAD model </w:t>
      </w:r>
      <w:r w:rsidRPr="00405F2F">
        <w:rPr>
          <w:rFonts w:eastAsia="Times New Roman" w:cstheme="minorHAnsi"/>
          <w:color w:val="000000"/>
          <w:kern w:val="0"/>
          <w:lang w:eastAsia="en-GB"/>
          <w14:ligatures w14:val="none"/>
        </w:rPr>
        <w:t xml:space="preserve">is to </w:t>
      </w:r>
      <w:r w:rsidRPr="00E5521B">
        <w:rPr>
          <w:rFonts w:eastAsia="Times New Roman" w:cstheme="minorHAnsi"/>
          <w:color w:val="000000"/>
          <w:kern w:val="0"/>
          <w:lang w:eastAsia="en-GB"/>
          <w14:ligatures w14:val="none"/>
        </w:rPr>
        <w:t xml:space="preserve">support the design, visualisation, and validation of the proposed engineering </w:t>
      </w:r>
      <w:r w:rsidRPr="00405F2F">
        <w:rPr>
          <w:rFonts w:eastAsia="Times New Roman" w:cstheme="minorHAnsi"/>
          <w:color w:val="000000"/>
          <w:kern w:val="0"/>
          <w:lang w:eastAsia="en-GB"/>
          <w14:ligatures w14:val="none"/>
        </w:rPr>
        <w:t>idea</w:t>
      </w:r>
      <w:r w:rsidRPr="00E5521B">
        <w:rPr>
          <w:rFonts w:eastAsia="Times New Roman" w:cstheme="minorHAnsi"/>
          <w:color w:val="000000"/>
          <w:kern w:val="0"/>
          <w:lang w:eastAsia="en-GB"/>
          <w14:ligatures w14:val="none"/>
        </w:rPr>
        <w:t xml:space="preserve"> for the project. This </w:t>
      </w:r>
      <w:r w:rsidRPr="00405F2F">
        <w:rPr>
          <w:rFonts w:eastAsia="Times New Roman" w:cstheme="minorHAnsi"/>
          <w:color w:val="000000"/>
          <w:kern w:val="0"/>
          <w:lang w:eastAsia="en-GB"/>
          <w14:ligatures w14:val="none"/>
        </w:rPr>
        <w:t>shows</w:t>
      </w:r>
      <w:r w:rsidRPr="00E5521B">
        <w:rPr>
          <w:rFonts w:eastAsia="Times New Roman" w:cstheme="minorHAnsi"/>
          <w:color w:val="000000"/>
          <w:kern w:val="0"/>
          <w:lang w:eastAsia="en-GB"/>
          <w14:ligatures w14:val="none"/>
        </w:rPr>
        <w:t xml:space="preserve"> the component fitment, assembly feasibility, dimensional accuracy, and manufacturability. The CAD modelling process also supported the wider project objectives by enabling engineering calculations, motion analysis, simulation preparation, and production planning</w:t>
      </w:r>
      <w:r w:rsidRPr="00405F2F">
        <w:rPr>
          <w:rFonts w:eastAsia="Times New Roman" w:cstheme="minorHAnsi"/>
          <w:color w:val="000000"/>
          <w:kern w:val="0"/>
          <w:lang w:eastAsia="en-GB"/>
          <w14:ligatures w14:val="none"/>
        </w:rPr>
        <w:t xml:space="preserve">. </w:t>
      </w:r>
      <w:r w:rsidRPr="00E5521B">
        <w:rPr>
          <w:rFonts w:eastAsia="Times New Roman" w:cstheme="minorHAnsi"/>
          <w:color w:val="000000"/>
          <w:kern w:val="0"/>
          <w:lang w:eastAsia="en-GB"/>
          <w14:ligatures w14:val="none"/>
        </w:rPr>
        <w:t xml:space="preserve">The model was developed using </w:t>
      </w:r>
      <w:r w:rsidRPr="00405F2F">
        <w:rPr>
          <w:rFonts w:eastAsia="Times New Roman" w:cstheme="minorHAnsi"/>
          <w:color w:val="000000"/>
          <w:kern w:val="0"/>
          <w:lang w:eastAsia="en-GB"/>
          <w14:ligatures w14:val="none"/>
        </w:rPr>
        <w:t>Fusion 360</w:t>
      </w:r>
      <w:r w:rsidRPr="00E5521B">
        <w:rPr>
          <w:rFonts w:eastAsia="Times New Roman" w:cstheme="minorHAnsi"/>
          <w:color w:val="000000"/>
          <w:kern w:val="0"/>
          <w:lang w:eastAsia="en-GB"/>
          <w14:ligatures w14:val="none"/>
        </w:rPr>
        <w:t>, which allowed parametric modelling and detailed assembly creation.</w:t>
      </w:r>
    </w:p>
    <w:p w14:paraId="13C654B1" w14:textId="77777777" w:rsidR="000B3B2E" w:rsidRPr="00E5521B" w:rsidRDefault="000B3B2E" w:rsidP="000B3B2E">
      <w:pPr>
        <w:spacing w:before="100" w:beforeAutospacing="1" w:after="100" w:afterAutospacing="1" w:line="360" w:lineRule="auto"/>
        <w:rPr>
          <w:rFonts w:eastAsia="Times New Roman" w:cstheme="minorHAnsi"/>
          <w:color w:val="000000"/>
          <w:kern w:val="0"/>
          <w:lang w:eastAsia="en-GB"/>
          <w14:ligatures w14:val="none"/>
        </w:rPr>
      </w:pPr>
      <w:r w:rsidRPr="00E5521B">
        <w:rPr>
          <w:rFonts w:eastAsia="Times New Roman" w:cstheme="minorHAnsi"/>
          <w:color w:val="000000"/>
          <w:kern w:val="0"/>
          <w:lang w:eastAsia="en-GB"/>
          <w14:ligatures w14:val="none"/>
        </w:rPr>
        <w:t>The key objectives of the CAD design were:</w:t>
      </w:r>
    </w:p>
    <w:p w14:paraId="3AABB409" w14:textId="77777777" w:rsidR="000B3B2E" w:rsidRPr="00E5521B" w:rsidRDefault="000B3B2E" w:rsidP="000B3B2E">
      <w:pPr>
        <w:numPr>
          <w:ilvl w:val="0"/>
          <w:numId w:val="25"/>
        </w:numPr>
        <w:spacing w:before="100" w:beforeAutospacing="1" w:after="100" w:afterAutospacing="1" w:line="360" w:lineRule="auto"/>
        <w:rPr>
          <w:rFonts w:eastAsia="Times New Roman" w:cstheme="minorHAnsi"/>
          <w:color w:val="000000"/>
          <w:kern w:val="0"/>
          <w:lang w:eastAsia="en-GB"/>
          <w14:ligatures w14:val="none"/>
        </w:rPr>
      </w:pPr>
      <w:r w:rsidRPr="00E5521B">
        <w:rPr>
          <w:rFonts w:eastAsia="Times New Roman" w:cstheme="minorHAnsi"/>
          <w:color w:val="000000"/>
          <w:kern w:val="0"/>
          <w:lang w:eastAsia="en-GB"/>
          <w14:ligatures w14:val="none"/>
        </w:rPr>
        <w:t>To produce an accurate digital representation of the design</w:t>
      </w:r>
    </w:p>
    <w:p w14:paraId="68269DC6" w14:textId="77777777" w:rsidR="000B3B2E" w:rsidRPr="00E5521B" w:rsidRDefault="000B3B2E" w:rsidP="000B3B2E">
      <w:pPr>
        <w:numPr>
          <w:ilvl w:val="0"/>
          <w:numId w:val="25"/>
        </w:numPr>
        <w:spacing w:before="100" w:beforeAutospacing="1" w:after="100" w:afterAutospacing="1" w:line="360" w:lineRule="auto"/>
        <w:rPr>
          <w:rFonts w:eastAsia="Times New Roman" w:cstheme="minorHAnsi"/>
          <w:color w:val="000000"/>
          <w:kern w:val="0"/>
          <w:lang w:eastAsia="en-GB"/>
          <w14:ligatures w14:val="none"/>
        </w:rPr>
      </w:pPr>
      <w:r w:rsidRPr="00E5521B">
        <w:rPr>
          <w:rFonts w:eastAsia="Times New Roman" w:cstheme="minorHAnsi"/>
          <w:color w:val="000000"/>
          <w:kern w:val="0"/>
          <w:lang w:eastAsia="en-GB"/>
          <w14:ligatures w14:val="none"/>
        </w:rPr>
        <w:t>To ensure all components assembled correctly</w:t>
      </w:r>
    </w:p>
    <w:p w14:paraId="2C7FB356" w14:textId="77777777" w:rsidR="000B3B2E" w:rsidRPr="00E5521B" w:rsidRDefault="000B3B2E" w:rsidP="000B3B2E">
      <w:pPr>
        <w:numPr>
          <w:ilvl w:val="0"/>
          <w:numId w:val="25"/>
        </w:numPr>
        <w:spacing w:before="100" w:beforeAutospacing="1" w:after="100" w:afterAutospacing="1" w:line="360" w:lineRule="auto"/>
        <w:rPr>
          <w:rFonts w:eastAsia="Times New Roman" w:cstheme="minorHAnsi"/>
          <w:color w:val="000000"/>
          <w:kern w:val="0"/>
          <w:lang w:eastAsia="en-GB"/>
          <w14:ligatures w14:val="none"/>
        </w:rPr>
      </w:pPr>
      <w:r w:rsidRPr="00E5521B">
        <w:rPr>
          <w:rFonts w:eastAsia="Times New Roman" w:cstheme="minorHAnsi"/>
          <w:color w:val="000000"/>
          <w:kern w:val="0"/>
          <w:lang w:eastAsia="en-GB"/>
          <w14:ligatures w14:val="none"/>
        </w:rPr>
        <w:t>To optimise the design for manufacture and assembly</w:t>
      </w:r>
    </w:p>
    <w:p w14:paraId="3A0FAE21" w14:textId="77777777" w:rsidR="000B3B2E" w:rsidRPr="00E5521B" w:rsidRDefault="000B3B2E" w:rsidP="000B3B2E">
      <w:pPr>
        <w:numPr>
          <w:ilvl w:val="0"/>
          <w:numId w:val="25"/>
        </w:numPr>
        <w:spacing w:before="100" w:beforeAutospacing="1" w:after="100" w:afterAutospacing="1" w:line="360" w:lineRule="auto"/>
        <w:rPr>
          <w:rFonts w:eastAsia="Times New Roman" w:cstheme="minorHAnsi"/>
          <w:color w:val="000000"/>
          <w:kern w:val="0"/>
          <w:lang w:eastAsia="en-GB"/>
          <w14:ligatures w14:val="none"/>
        </w:rPr>
      </w:pPr>
      <w:r w:rsidRPr="00E5521B">
        <w:rPr>
          <w:rFonts w:eastAsia="Times New Roman" w:cstheme="minorHAnsi"/>
          <w:color w:val="000000"/>
          <w:kern w:val="0"/>
          <w:lang w:eastAsia="en-GB"/>
          <w14:ligatures w14:val="none"/>
        </w:rPr>
        <w:t>To identify design issues before prototype manufacture</w:t>
      </w:r>
    </w:p>
    <w:p w14:paraId="0697F132" w14:textId="77777777" w:rsidR="000B3B2E" w:rsidRPr="00E5521B" w:rsidRDefault="000B3B2E" w:rsidP="000B3B2E">
      <w:pPr>
        <w:numPr>
          <w:ilvl w:val="0"/>
          <w:numId w:val="25"/>
        </w:numPr>
        <w:spacing w:before="100" w:beforeAutospacing="1" w:after="100" w:afterAutospacing="1" w:line="360" w:lineRule="auto"/>
        <w:rPr>
          <w:rFonts w:eastAsia="Times New Roman" w:cstheme="minorHAnsi"/>
          <w:color w:val="000000"/>
          <w:kern w:val="0"/>
          <w:lang w:eastAsia="en-GB"/>
          <w14:ligatures w14:val="none"/>
        </w:rPr>
      </w:pPr>
      <w:r w:rsidRPr="00E5521B">
        <w:rPr>
          <w:rFonts w:eastAsia="Times New Roman" w:cstheme="minorHAnsi"/>
          <w:color w:val="000000"/>
          <w:kern w:val="0"/>
          <w:lang w:eastAsia="en-GB"/>
          <w14:ligatures w14:val="none"/>
        </w:rPr>
        <w:t>To support analysis and testing activities</w:t>
      </w:r>
    </w:p>
    <w:p w14:paraId="0E0CD067" w14:textId="77777777" w:rsidR="000B3B2E" w:rsidRDefault="000B3B2E" w:rsidP="000B3B2E">
      <w:pPr>
        <w:spacing w:before="100" w:beforeAutospacing="1" w:after="100" w:afterAutospacing="1" w:line="360" w:lineRule="auto"/>
        <w:rPr>
          <w:rStyle w:val="normaltextrun"/>
          <w:rFonts w:cstheme="minorHAnsi"/>
          <w:color w:val="000000"/>
          <w:shd w:val="clear" w:color="auto" w:fill="FFFFFF"/>
        </w:rPr>
      </w:pPr>
      <w:r w:rsidRPr="00405F2F">
        <w:rPr>
          <w:rFonts w:eastAsia="Times New Roman" w:cstheme="minorHAnsi"/>
          <w:color w:val="000000"/>
          <w:kern w:val="0"/>
          <w:lang w:eastAsia="en-GB"/>
          <w14:ligatures w14:val="none"/>
        </w:rPr>
        <w:t>As mentioned in the project specifications, t</w:t>
      </w:r>
      <w:r w:rsidRPr="00E5521B">
        <w:rPr>
          <w:rFonts w:eastAsia="Times New Roman" w:cstheme="minorHAnsi"/>
          <w:color w:val="000000"/>
          <w:kern w:val="0"/>
          <w:lang w:eastAsia="en-GB"/>
          <w14:ligatures w14:val="none"/>
        </w:rPr>
        <w:t>he CAD design was developed in accordance with the project requirements</w:t>
      </w:r>
      <w:r w:rsidRPr="00405F2F">
        <w:rPr>
          <w:rFonts w:eastAsia="Times New Roman" w:cstheme="minorHAnsi"/>
          <w:color w:val="000000"/>
          <w:kern w:val="0"/>
          <w:lang w:eastAsia="en-GB"/>
          <w14:ligatures w14:val="none"/>
        </w:rPr>
        <w:t xml:space="preserve">. These being but not limited to a </w:t>
      </w:r>
      <w:r w:rsidRPr="00405F2F">
        <w:rPr>
          <w:rStyle w:val="normaltextrun"/>
          <w:rFonts w:cstheme="minorHAnsi"/>
          <w:color w:val="000000"/>
          <w:shd w:val="clear" w:color="auto" w:fill="FFFFFF"/>
        </w:rPr>
        <w:t>payload capacity of roughly 25kg and a target reach between 1500 and 2000mm. These figures provided a structured framework which guided the analysis and design decisions throughout the project. </w:t>
      </w:r>
    </w:p>
    <w:p w14:paraId="1CA3AC9A" w14:textId="77777777" w:rsidR="000B3B2E" w:rsidRDefault="000B3B2E" w:rsidP="000B3B2E">
      <w:pPr>
        <w:spacing w:line="360" w:lineRule="auto"/>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br w:type="page"/>
      </w:r>
    </w:p>
    <w:p w14:paraId="4E2157BA" w14:textId="77777777" w:rsidR="000B3B2E" w:rsidRPr="00E5521B" w:rsidRDefault="000B3B2E" w:rsidP="000B3B2E">
      <w:pPr>
        <w:spacing w:before="100" w:beforeAutospacing="1" w:after="100" w:afterAutospacing="1"/>
        <w:rPr>
          <w:rFonts w:eastAsia="Times New Roman" w:cstheme="minorHAnsi"/>
          <w:color w:val="000000"/>
          <w:kern w:val="0"/>
          <w:lang w:eastAsia="en-GB"/>
          <w14:ligatures w14:val="none"/>
        </w:rPr>
      </w:pPr>
    </w:p>
    <w:p w14:paraId="702F54DB" w14:textId="77777777" w:rsidR="000B3B2E" w:rsidRPr="00295BAB" w:rsidRDefault="4E3BE3CA" w:rsidP="002F4076">
      <w:pPr>
        <w:pStyle w:val="Heading3"/>
      </w:pPr>
      <w:bookmarkStart w:id="41" w:name="_Toc356187411"/>
      <w:r>
        <w:t>Concepts/Real Life Models</w:t>
      </w:r>
      <w:bookmarkEnd w:id="41"/>
    </w:p>
    <w:p w14:paraId="62D7510A" w14:textId="77777777" w:rsidR="000B3B2E" w:rsidRPr="00295BAB" w:rsidRDefault="000B3B2E" w:rsidP="000B3B2E">
      <w:pPr>
        <w:pStyle w:val="paragraph"/>
        <w:spacing w:before="0" w:beforeAutospacing="0" w:after="0" w:afterAutospacing="0" w:line="360" w:lineRule="auto"/>
        <w:textAlignment w:val="baseline"/>
        <w:rPr>
          <w:rStyle w:val="normaltextrun"/>
          <w:rFonts w:asciiTheme="minorHAnsi" w:eastAsiaTheme="majorEastAsia" w:hAnsiTheme="minorHAnsi" w:cstheme="minorHAnsi"/>
        </w:rPr>
      </w:pPr>
    </w:p>
    <w:p w14:paraId="794CD3A8" w14:textId="77777777" w:rsidR="000B3B2E" w:rsidRPr="00295BAB" w:rsidRDefault="000B3B2E" w:rsidP="000B3B2E">
      <w:pPr>
        <w:pStyle w:val="paragraph"/>
        <w:spacing w:before="0" w:beforeAutospacing="0" w:after="0" w:afterAutospacing="0" w:line="360" w:lineRule="auto"/>
        <w:textAlignment w:val="baseline"/>
        <w:rPr>
          <w:rStyle w:val="normaltextrun"/>
          <w:rFonts w:asciiTheme="minorHAnsi" w:eastAsiaTheme="majorEastAsia" w:hAnsiTheme="minorHAnsi" w:cstheme="minorHAnsi"/>
        </w:rPr>
      </w:pPr>
      <w:r w:rsidRPr="00295BAB">
        <w:rPr>
          <w:rStyle w:val="normaltextrun"/>
          <w:rFonts w:asciiTheme="minorHAnsi" w:eastAsiaTheme="majorEastAsia" w:hAnsiTheme="minorHAnsi" w:cstheme="minorHAnsi"/>
        </w:rPr>
        <w:t xml:space="preserve">As mentioned in the Analysis, examples of real-life robots such as the FANUC M-20iD/25 </w:t>
      </w:r>
      <w:r w:rsidRPr="00295BAB">
        <w:rPr>
          <w:rFonts w:asciiTheme="minorHAnsi" w:hAnsiTheme="minorHAnsi" w:cstheme="minorHAnsi"/>
          <w:color w:val="000000"/>
        </w:rPr>
        <w:t>(Fanuc.eu, 2025)</w:t>
      </w:r>
      <w:r w:rsidRPr="00295BAB">
        <w:rPr>
          <w:rStyle w:val="normaltextrun"/>
          <w:rFonts w:asciiTheme="minorHAnsi" w:eastAsiaTheme="majorEastAsia" w:hAnsiTheme="minorHAnsi" w:cstheme="minorHAnsi"/>
        </w:rPr>
        <w:t xml:space="preserve">,  the KUKA KR 30 </w:t>
      </w:r>
      <w:r w:rsidRPr="00295BAB">
        <w:rPr>
          <w:rFonts w:asciiTheme="minorHAnsi" w:hAnsiTheme="minorHAnsi" w:cstheme="minorHAnsi"/>
          <w:color w:val="000000"/>
        </w:rPr>
        <w:t>(KUKA, 2026)</w:t>
      </w:r>
      <w:r w:rsidRPr="00295BAB">
        <w:rPr>
          <w:rStyle w:val="normaltextrun"/>
          <w:rFonts w:asciiTheme="minorHAnsi" w:eastAsiaTheme="majorEastAsia" w:hAnsiTheme="minorHAnsi" w:cstheme="minorHAnsi"/>
        </w:rPr>
        <w:t xml:space="preserve"> and the ABB IRB 2600 </w:t>
      </w:r>
      <w:r w:rsidRPr="00295BAB">
        <w:rPr>
          <w:rFonts w:asciiTheme="minorHAnsi" w:hAnsiTheme="minorHAnsi" w:cstheme="minorHAnsi"/>
          <w:color w:val="000000"/>
        </w:rPr>
        <w:t xml:space="preserve">(IRB, 2025) </w:t>
      </w:r>
      <w:r w:rsidRPr="00295BAB">
        <w:rPr>
          <w:rStyle w:val="normaltextrun"/>
          <w:rFonts w:asciiTheme="minorHAnsi" w:eastAsiaTheme="majorEastAsia" w:hAnsiTheme="minorHAnsi" w:cstheme="minorHAnsi"/>
        </w:rPr>
        <w:t>were used as a benchmark for the robot design. These are all 6-Axis robot arms that offer similar specifications to our desired amounts. The images below were early concept drawings of what we wanted the robot to look like.</w:t>
      </w:r>
    </w:p>
    <w:p w14:paraId="1360CADF" w14:textId="77777777" w:rsidR="000B3B2E" w:rsidRPr="00295BAB" w:rsidRDefault="000B3B2E" w:rsidP="000B3B2E">
      <w:pPr>
        <w:pStyle w:val="paragraph"/>
        <w:spacing w:before="0" w:beforeAutospacing="0" w:after="0" w:afterAutospacing="0" w:line="360" w:lineRule="auto"/>
        <w:textAlignment w:val="baseline"/>
        <w:rPr>
          <w:rStyle w:val="normaltextrun"/>
          <w:rFonts w:asciiTheme="minorHAnsi" w:eastAsiaTheme="majorEastAsia" w:hAnsiTheme="minorHAnsi" w:cstheme="minorHAnsi"/>
        </w:rPr>
      </w:pPr>
    </w:p>
    <w:p w14:paraId="035383A3" w14:textId="77777777" w:rsidR="000B3B2E" w:rsidRPr="00295BAB" w:rsidRDefault="000B3B2E" w:rsidP="000B3B2E">
      <w:pPr>
        <w:pStyle w:val="paragraph"/>
        <w:spacing w:before="0" w:beforeAutospacing="0" w:after="0" w:afterAutospacing="0" w:line="360" w:lineRule="auto"/>
        <w:textAlignment w:val="baseline"/>
        <w:rPr>
          <w:rFonts w:asciiTheme="minorHAnsi" w:hAnsiTheme="minorHAnsi" w:cstheme="minorHAnsi"/>
          <w:sz w:val="18"/>
          <w:szCs w:val="18"/>
        </w:rPr>
      </w:pPr>
      <w:r>
        <w:rPr>
          <w:rStyle w:val="normaltextrun"/>
          <w:rFonts w:asciiTheme="minorHAnsi" w:eastAsiaTheme="majorEastAsia" w:hAnsiTheme="minorHAnsi" w:cstheme="minorHAnsi"/>
        </w:rPr>
        <w:t xml:space="preserve">As </w:t>
      </w:r>
      <w:r w:rsidRPr="00295BAB">
        <w:rPr>
          <w:rStyle w:val="normaltextrun"/>
          <w:rFonts w:asciiTheme="minorHAnsi" w:eastAsiaTheme="majorEastAsia" w:hAnsiTheme="minorHAnsi" w:cstheme="minorHAnsi"/>
        </w:rPr>
        <w:t xml:space="preserve">shown in </w:t>
      </w:r>
      <w:r w:rsidRPr="00295BAB">
        <w:rPr>
          <w:rStyle w:val="normaltextrun"/>
          <w:rFonts w:asciiTheme="minorHAnsi" w:eastAsiaTheme="majorEastAsia" w:hAnsiTheme="minorHAnsi" w:cstheme="minorHAnsi"/>
        </w:rPr>
        <w:fldChar w:fldCharType="begin"/>
      </w:r>
      <w:r w:rsidRPr="00295BAB">
        <w:rPr>
          <w:rStyle w:val="normaltextrun"/>
          <w:rFonts w:asciiTheme="minorHAnsi" w:eastAsiaTheme="majorEastAsia" w:hAnsiTheme="minorHAnsi" w:cstheme="minorHAnsi"/>
        </w:rPr>
        <w:instrText xml:space="preserve"> REF _Ref230429113 \h </w:instrText>
      </w:r>
      <w:r>
        <w:rPr>
          <w:rStyle w:val="normaltextrun"/>
          <w:rFonts w:asciiTheme="minorHAnsi" w:eastAsiaTheme="majorEastAsia" w:hAnsiTheme="minorHAnsi" w:cstheme="minorHAnsi"/>
        </w:rPr>
        <w:instrText xml:space="preserve"> \* MERGEFORMAT </w:instrText>
      </w:r>
      <w:r w:rsidRPr="00295BAB">
        <w:rPr>
          <w:rStyle w:val="normaltextrun"/>
          <w:rFonts w:asciiTheme="minorHAnsi" w:eastAsiaTheme="majorEastAsia" w:hAnsiTheme="minorHAnsi" w:cstheme="minorHAnsi"/>
        </w:rPr>
      </w:r>
      <w:r w:rsidRPr="00295BAB">
        <w:rPr>
          <w:rStyle w:val="normaltextrun"/>
          <w:rFonts w:asciiTheme="minorHAnsi" w:eastAsiaTheme="majorEastAsia" w:hAnsiTheme="minorHAnsi" w:cstheme="minorHAnsi"/>
        </w:rPr>
        <w:fldChar w:fldCharType="separate"/>
      </w:r>
      <w:r w:rsidRPr="00295BAB">
        <w:rPr>
          <w:rFonts w:asciiTheme="minorHAnsi" w:hAnsiTheme="minorHAnsi" w:cstheme="minorHAnsi"/>
        </w:rPr>
        <w:t xml:space="preserve">Figure </w:t>
      </w:r>
      <w:r w:rsidRPr="00295BAB">
        <w:rPr>
          <w:rFonts w:asciiTheme="minorHAnsi" w:hAnsiTheme="minorHAnsi" w:cstheme="minorHAnsi"/>
          <w:noProof/>
        </w:rPr>
        <w:t>1</w:t>
      </w:r>
      <w:r w:rsidRPr="00295BAB">
        <w:rPr>
          <w:rFonts w:asciiTheme="minorHAnsi" w:hAnsiTheme="minorHAnsi" w:cstheme="minorHAnsi"/>
        </w:rPr>
        <w:t xml:space="preserve"> - Concept 1 of the robot arm</w:t>
      </w:r>
      <w:r w:rsidRPr="00295BAB">
        <w:rPr>
          <w:rStyle w:val="normaltextrun"/>
          <w:rFonts w:asciiTheme="minorHAnsi" w:eastAsiaTheme="majorEastAsia" w:hAnsiTheme="minorHAnsi" w:cstheme="minorHAnsi"/>
        </w:rPr>
        <w:fldChar w:fldCharType="end"/>
      </w:r>
      <w:r>
        <w:rPr>
          <w:rStyle w:val="normaltextrun"/>
          <w:rFonts w:asciiTheme="minorHAnsi" w:eastAsiaTheme="majorEastAsia" w:hAnsiTheme="minorHAnsi" w:cstheme="minorHAnsi"/>
        </w:rPr>
        <w:t>, this</w:t>
      </w:r>
      <w:r w:rsidRPr="00295BAB">
        <w:rPr>
          <w:rStyle w:val="normaltextrun"/>
          <w:rFonts w:asciiTheme="minorHAnsi" w:eastAsiaTheme="majorEastAsia" w:hAnsiTheme="minorHAnsi" w:cstheme="minorHAnsi"/>
        </w:rPr>
        <w:t xml:space="preserve"> shows a sleeker design using simpler movements but are usually for smaller items like part sorting more than heavy lifting. </w:t>
      </w:r>
      <w:r>
        <w:rPr>
          <w:rStyle w:val="normaltextrun"/>
          <w:rFonts w:asciiTheme="minorHAnsi" w:eastAsiaTheme="majorEastAsia" w:hAnsiTheme="minorHAnsi" w:cstheme="minorHAnsi"/>
        </w:rPr>
        <w:t xml:space="preserve">Where as </w:t>
      </w:r>
      <w:r w:rsidRPr="00295BAB">
        <w:rPr>
          <w:rStyle w:val="normaltextrun"/>
          <w:rFonts w:asciiTheme="minorHAnsi" w:eastAsiaTheme="majorEastAsia" w:hAnsiTheme="minorHAnsi" w:cstheme="minorHAnsi"/>
        </w:rPr>
        <w:t xml:space="preserve">shown in </w:t>
      </w:r>
      <w:r w:rsidRPr="00295BAB">
        <w:rPr>
          <w:rStyle w:val="normaltextrun"/>
          <w:rFonts w:asciiTheme="minorHAnsi" w:eastAsiaTheme="majorEastAsia" w:hAnsiTheme="minorHAnsi" w:cstheme="minorHAnsi"/>
        </w:rPr>
        <w:fldChar w:fldCharType="begin"/>
      </w:r>
      <w:r w:rsidRPr="00295BAB">
        <w:rPr>
          <w:rStyle w:val="normaltextrun"/>
          <w:rFonts w:asciiTheme="minorHAnsi" w:eastAsiaTheme="majorEastAsia" w:hAnsiTheme="minorHAnsi" w:cstheme="minorHAnsi"/>
        </w:rPr>
        <w:instrText xml:space="preserve"> REF _Ref230429180 \h </w:instrText>
      </w:r>
      <w:r>
        <w:rPr>
          <w:rStyle w:val="normaltextrun"/>
          <w:rFonts w:asciiTheme="minorHAnsi" w:eastAsiaTheme="majorEastAsia" w:hAnsiTheme="minorHAnsi" w:cstheme="minorHAnsi"/>
        </w:rPr>
        <w:instrText xml:space="preserve"> \* MERGEFORMAT </w:instrText>
      </w:r>
      <w:r w:rsidRPr="00295BAB">
        <w:rPr>
          <w:rStyle w:val="normaltextrun"/>
          <w:rFonts w:asciiTheme="minorHAnsi" w:eastAsiaTheme="majorEastAsia" w:hAnsiTheme="minorHAnsi" w:cstheme="minorHAnsi"/>
        </w:rPr>
      </w:r>
      <w:r w:rsidRPr="00295BAB">
        <w:rPr>
          <w:rStyle w:val="normaltextrun"/>
          <w:rFonts w:asciiTheme="minorHAnsi" w:eastAsiaTheme="majorEastAsia" w:hAnsiTheme="minorHAnsi" w:cstheme="minorHAnsi"/>
        </w:rPr>
        <w:fldChar w:fldCharType="separate"/>
      </w:r>
      <w:r w:rsidRPr="00295BAB">
        <w:rPr>
          <w:rFonts w:asciiTheme="minorHAnsi" w:hAnsiTheme="minorHAnsi" w:cstheme="minorHAnsi"/>
        </w:rPr>
        <w:t xml:space="preserve">Figure </w:t>
      </w:r>
      <w:r w:rsidRPr="00295BAB">
        <w:rPr>
          <w:rFonts w:asciiTheme="minorHAnsi" w:hAnsiTheme="minorHAnsi" w:cstheme="minorHAnsi"/>
          <w:noProof/>
        </w:rPr>
        <w:t>2</w:t>
      </w:r>
      <w:r w:rsidRPr="00295BAB">
        <w:rPr>
          <w:rFonts w:asciiTheme="minorHAnsi" w:hAnsiTheme="minorHAnsi" w:cstheme="minorHAnsi"/>
        </w:rPr>
        <w:t xml:space="preserve"> - Concept 2 of the robot arm</w:t>
      </w:r>
      <w:r w:rsidRPr="00295BAB">
        <w:rPr>
          <w:rStyle w:val="normaltextrun"/>
          <w:rFonts w:asciiTheme="minorHAnsi" w:eastAsiaTheme="majorEastAsia" w:hAnsiTheme="minorHAnsi" w:cstheme="minorHAnsi"/>
        </w:rPr>
        <w:fldChar w:fldCharType="end"/>
      </w:r>
      <w:r>
        <w:rPr>
          <w:rStyle w:val="normaltextrun"/>
          <w:rFonts w:asciiTheme="minorHAnsi" w:eastAsiaTheme="majorEastAsia" w:hAnsiTheme="minorHAnsi" w:cstheme="minorHAnsi"/>
        </w:rPr>
        <w:t xml:space="preserve"> </w:t>
      </w:r>
      <w:r w:rsidRPr="00295BAB">
        <w:rPr>
          <w:rStyle w:val="normaltextrun"/>
          <w:rFonts w:asciiTheme="minorHAnsi" w:eastAsiaTheme="majorEastAsia" w:hAnsiTheme="minorHAnsi" w:cstheme="minorHAnsi"/>
        </w:rPr>
        <w:t>is what we went forward with as it shows a more robust design and more space for stronger gear ratio and motor drives. The final design more resembles that of the ABB IRB 2600 as the design appealed more to us.</w:t>
      </w:r>
    </w:p>
    <w:p w14:paraId="35EDC7A7" w14:textId="77777777" w:rsidR="000B3B2E" w:rsidRDefault="000B3B2E" w:rsidP="000B3B2E">
      <w:pPr>
        <w:keepNext/>
      </w:pPr>
      <w:r w:rsidRPr="00707326">
        <w:rPr>
          <w:b/>
          <w:bCs/>
          <w:noProof/>
        </w:rPr>
        <w:drawing>
          <wp:inline distT="0" distB="0" distL="0" distR="0" wp14:anchorId="05716A73" wp14:editId="73D316DD">
            <wp:extent cx="3263561" cy="3722400"/>
            <wp:effectExtent l="0" t="0" r="635" b="0"/>
            <wp:docPr id="1359378726" name="Picture 1" descr="A drawing of a robot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78726" name="Picture 1" descr="A drawing of a robot arm&#10;&#10;AI-generated content may be incorrect."/>
                    <pic:cNvPicPr/>
                  </pic:nvPicPr>
                  <pic:blipFill>
                    <a:blip r:embed="rId19"/>
                    <a:stretch>
                      <a:fillRect/>
                    </a:stretch>
                  </pic:blipFill>
                  <pic:spPr>
                    <a:xfrm>
                      <a:off x="0" y="0"/>
                      <a:ext cx="3358001" cy="3830117"/>
                    </a:xfrm>
                    <a:prstGeom prst="rect">
                      <a:avLst/>
                    </a:prstGeom>
                  </pic:spPr>
                </pic:pic>
              </a:graphicData>
            </a:graphic>
          </wp:inline>
        </w:drawing>
      </w:r>
    </w:p>
    <w:p w14:paraId="7E11176D" w14:textId="77777777" w:rsidR="000B3B2E" w:rsidRDefault="000B3B2E" w:rsidP="000B3B2E">
      <w:pPr>
        <w:pStyle w:val="Caption"/>
      </w:pPr>
      <w:bookmarkStart w:id="42" w:name="_Ref230429113"/>
      <w:bookmarkStart w:id="43" w:name="_Toc230431509"/>
      <w:bookmarkStart w:id="44" w:name="_Toc230775880"/>
      <w:r>
        <w:t xml:space="preserve">Figure </w:t>
      </w:r>
      <w:r>
        <w:fldChar w:fldCharType="begin"/>
      </w:r>
      <w:r>
        <w:instrText>SEQ Figure \* ARABIC</w:instrText>
      </w:r>
      <w:r>
        <w:fldChar w:fldCharType="separate"/>
      </w:r>
      <w:r>
        <w:rPr>
          <w:noProof/>
        </w:rPr>
        <w:t>1</w:t>
      </w:r>
      <w:r>
        <w:fldChar w:fldCharType="end"/>
      </w:r>
      <w:r>
        <w:t xml:space="preserve"> - Concept 1 of the robot arm</w:t>
      </w:r>
      <w:bookmarkEnd w:id="42"/>
      <w:bookmarkEnd w:id="43"/>
      <w:bookmarkEnd w:id="44"/>
    </w:p>
    <w:p w14:paraId="70BCA58F" w14:textId="77777777" w:rsidR="000B3B2E" w:rsidRDefault="000B3B2E" w:rsidP="000B3B2E">
      <w:pPr>
        <w:keepNext/>
      </w:pPr>
      <w:r w:rsidRPr="00707326">
        <w:rPr>
          <w:b/>
          <w:bCs/>
          <w:noProof/>
        </w:rPr>
        <w:drawing>
          <wp:inline distT="0" distB="0" distL="0" distR="0" wp14:anchorId="7E59D54C" wp14:editId="5758CC01">
            <wp:extent cx="4140000" cy="4380803"/>
            <wp:effectExtent l="0" t="0" r="635" b="1270"/>
            <wp:docPr id="686467209" name="Picture 1" descr="A drawing of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467209" name="Picture 1" descr="A drawing of a robot&#10;&#10;AI-generated content may be incorrect."/>
                    <pic:cNvPicPr/>
                  </pic:nvPicPr>
                  <pic:blipFill>
                    <a:blip r:embed="rId20"/>
                    <a:stretch>
                      <a:fillRect/>
                    </a:stretch>
                  </pic:blipFill>
                  <pic:spPr>
                    <a:xfrm>
                      <a:off x="0" y="0"/>
                      <a:ext cx="4358867" cy="4612400"/>
                    </a:xfrm>
                    <a:prstGeom prst="rect">
                      <a:avLst/>
                    </a:prstGeom>
                  </pic:spPr>
                </pic:pic>
              </a:graphicData>
            </a:graphic>
          </wp:inline>
        </w:drawing>
      </w:r>
    </w:p>
    <w:p w14:paraId="10284D9F" w14:textId="77777777" w:rsidR="000B3B2E" w:rsidRDefault="000B3B2E" w:rsidP="000B3B2E">
      <w:pPr>
        <w:pStyle w:val="Caption"/>
        <w:rPr>
          <w:b/>
          <w:bCs/>
        </w:rPr>
      </w:pPr>
      <w:bookmarkStart w:id="45" w:name="_Ref230429180"/>
      <w:bookmarkStart w:id="46" w:name="_Toc230431510"/>
      <w:bookmarkStart w:id="47" w:name="_Toc230775881"/>
      <w:r>
        <w:t xml:space="preserve">Figure </w:t>
      </w:r>
      <w:r>
        <w:fldChar w:fldCharType="begin"/>
      </w:r>
      <w:r>
        <w:instrText>SEQ Figure \* ARABIC</w:instrText>
      </w:r>
      <w:r>
        <w:fldChar w:fldCharType="separate"/>
      </w:r>
      <w:r>
        <w:rPr>
          <w:noProof/>
        </w:rPr>
        <w:t>2</w:t>
      </w:r>
      <w:r>
        <w:fldChar w:fldCharType="end"/>
      </w:r>
      <w:r>
        <w:t xml:space="preserve"> - Concept 2 of the robot arm</w:t>
      </w:r>
      <w:bookmarkEnd w:id="45"/>
      <w:bookmarkEnd w:id="46"/>
      <w:bookmarkEnd w:id="47"/>
    </w:p>
    <w:p w14:paraId="75368B2D" w14:textId="77777777" w:rsidR="000B3B2E" w:rsidRPr="00405F2F" w:rsidRDefault="000B3B2E" w:rsidP="000B3B2E">
      <w:pPr>
        <w:rPr>
          <w:b/>
          <w:bCs/>
        </w:rPr>
      </w:pPr>
    </w:p>
    <w:p w14:paraId="488622F3" w14:textId="77777777" w:rsidR="000B3B2E" w:rsidRDefault="000B3B2E" w:rsidP="000B3B2E"/>
    <w:p w14:paraId="5CF7A9CE" w14:textId="77777777" w:rsidR="000B3B2E" w:rsidRPr="00405F2F" w:rsidRDefault="4E3BE3CA" w:rsidP="00A43089">
      <w:pPr>
        <w:pStyle w:val="Heading3"/>
      </w:pPr>
      <w:bookmarkStart w:id="48" w:name="_Toc875949131"/>
      <w:r>
        <w:t>Sketch and Techniques</w:t>
      </w:r>
      <w:bookmarkEnd w:id="48"/>
    </w:p>
    <w:p w14:paraId="65465F5F" w14:textId="77777777" w:rsidR="000B3B2E" w:rsidRDefault="000B3B2E" w:rsidP="000B3B2E">
      <w:pPr>
        <w:spacing w:line="360" w:lineRule="auto"/>
      </w:pPr>
      <w:r w:rsidRPr="00A60F8F">
        <w:t>Designing a 3D model in Fusion 360 involves using a range of modelling tools and techniques to transform a 2D sketch into a detailed three-dimensional object.</w:t>
      </w:r>
      <w:r>
        <w:t xml:space="preserve"> </w:t>
      </w:r>
      <w:r w:rsidRPr="00A60F8F">
        <w:t xml:space="preserve">The modelling process usually begins with creating sketches and then applying different features such as extrude, fillet, </w:t>
      </w:r>
      <w:r>
        <w:t>chamfer</w:t>
      </w:r>
      <w:r w:rsidRPr="00A60F8F">
        <w:t xml:space="preserve">, and </w:t>
      </w:r>
      <w:r>
        <w:t>shell</w:t>
      </w:r>
      <w:r w:rsidRPr="00A60F8F">
        <w:t xml:space="preserve"> to build the final model. </w:t>
      </w:r>
    </w:p>
    <w:p w14:paraId="53DDB4C1" w14:textId="77777777" w:rsidR="000B3B2E" w:rsidRDefault="000B3B2E" w:rsidP="000B3B2E">
      <w:pPr>
        <w:spacing w:line="360" w:lineRule="auto"/>
      </w:pPr>
      <w:r w:rsidRPr="00A60F8F">
        <w:t xml:space="preserve">The first stage is creating a 2D sketch. Sketches are drawn on a plane using tools such as lines, circles, rectangles, arcs, and splines. Constraints and dimensions are then added to control the size and position of the geometry accurately. Fully constrained sketches are important because they ensure the model behaves predictably if changes are made later. </w:t>
      </w:r>
      <w:r>
        <w:t xml:space="preserve">As seen in </w:t>
      </w:r>
      <w:r>
        <w:fldChar w:fldCharType="begin"/>
      </w:r>
      <w:r>
        <w:instrText xml:space="preserve"> REF _Ref230429322 \h </w:instrText>
      </w:r>
      <w:r>
        <w:fldChar w:fldCharType="separate"/>
      </w:r>
      <w:r>
        <w:t xml:space="preserve">Figure </w:t>
      </w:r>
      <w:r>
        <w:rPr>
          <w:noProof/>
        </w:rPr>
        <w:t>3</w:t>
      </w:r>
      <w:r>
        <w:t xml:space="preserve"> - Sketch of End Effector Gripper Arm</w:t>
      </w:r>
      <w:r>
        <w:fldChar w:fldCharType="end"/>
      </w:r>
      <w:r>
        <w:t xml:space="preserve"> and </w:t>
      </w:r>
      <w:r>
        <w:fldChar w:fldCharType="begin"/>
      </w:r>
      <w:r>
        <w:instrText xml:space="preserve"> REF _Ref230429323 \h </w:instrText>
      </w:r>
      <w:r>
        <w:fldChar w:fldCharType="separate"/>
      </w:r>
      <w:r>
        <w:t xml:space="preserve">Figure </w:t>
      </w:r>
      <w:r>
        <w:rPr>
          <w:noProof/>
        </w:rPr>
        <w:t>4</w:t>
      </w:r>
      <w:r>
        <w:t xml:space="preserve"> - Sketch of Wrist Assembly</w:t>
      </w:r>
      <w:r>
        <w:fldChar w:fldCharType="end"/>
      </w:r>
      <w:r>
        <w:t>, these methods are used to keep measurements consistent.</w:t>
      </w:r>
    </w:p>
    <w:p w14:paraId="7B6C242E" w14:textId="77777777" w:rsidR="000B3B2E" w:rsidRDefault="000B3B2E" w:rsidP="000B3B2E">
      <w:pPr>
        <w:keepNext/>
      </w:pPr>
      <w:r w:rsidRPr="00391831">
        <w:rPr>
          <w:noProof/>
        </w:rPr>
        <w:drawing>
          <wp:inline distT="0" distB="0" distL="0" distR="0" wp14:anchorId="049724E6" wp14:editId="356F3990">
            <wp:extent cx="2465265" cy="2235835"/>
            <wp:effectExtent l="0" t="0" r="0" b="0"/>
            <wp:docPr id="1488157907" name="Picture 1" descr="A computer screen shot of a bluepr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57907" name="Picture 1" descr="A computer screen shot of a blueprin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55187" cy="2408082"/>
                    </a:xfrm>
                    <a:prstGeom prst="rect">
                      <a:avLst/>
                    </a:prstGeom>
                  </pic:spPr>
                </pic:pic>
              </a:graphicData>
            </a:graphic>
          </wp:inline>
        </w:drawing>
      </w:r>
    </w:p>
    <w:p w14:paraId="7EB4F144" w14:textId="77777777" w:rsidR="000B3B2E" w:rsidRDefault="000B3B2E" w:rsidP="000B3B2E">
      <w:pPr>
        <w:pStyle w:val="Caption"/>
      </w:pPr>
      <w:bookmarkStart w:id="49" w:name="_Ref230429322"/>
      <w:bookmarkStart w:id="50" w:name="_Toc230431511"/>
      <w:bookmarkStart w:id="51" w:name="_Toc230775882"/>
      <w:r>
        <w:t xml:space="preserve">Figure </w:t>
      </w:r>
      <w:r>
        <w:fldChar w:fldCharType="begin"/>
      </w:r>
      <w:r>
        <w:instrText>SEQ Figure \* ARABIC</w:instrText>
      </w:r>
      <w:r>
        <w:fldChar w:fldCharType="separate"/>
      </w:r>
      <w:r>
        <w:rPr>
          <w:noProof/>
        </w:rPr>
        <w:t>3</w:t>
      </w:r>
      <w:r>
        <w:fldChar w:fldCharType="end"/>
      </w:r>
      <w:r>
        <w:t xml:space="preserve"> - Sketch of End Effector Gripper Arm</w:t>
      </w:r>
      <w:bookmarkEnd w:id="49"/>
      <w:bookmarkEnd w:id="50"/>
      <w:bookmarkEnd w:id="51"/>
    </w:p>
    <w:p w14:paraId="7E98C7F1" w14:textId="77777777" w:rsidR="000B3B2E" w:rsidRDefault="000B3B2E" w:rsidP="000B3B2E">
      <w:pPr>
        <w:keepNext/>
      </w:pPr>
      <w:r w:rsidRPr="00391831">
        <w:rPr>
          <w:noProof/>
        </w:rPr>
        <w:drawing>
          <wp:inline distT="0" distB="0" distL="0" distR="0" wp14:anchorId="07001106" wp14:editId="2899C023">
            <wp:extent cx="3159659" cy="2236894"/>
            <wp:effectExtent l="0" t="0" r="3175" b="0"/>
            <wp:docPr id="503884987" name="Picture 1" descr="A drawing of a circle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884987" name="Picture 1" descr="A drawing of a circle with lines and numbers&#10;&#10;AI-generated content may be incorrect."/>
                    <pic:cNvPicPr/>
                  </pic:nvPicPr>
                  <pic:blipFill>
                    <a:blip r:embed="rId22"/>
                    <a:stretch>
                      <a:fillRect/>
                    </a:stretch>
                  </pic:blipFill>
                  <pic:spPr>
                    <a:xfrm>
                      <a:off x="0" y="0"/>
                      <a:ext cx="3390859" cy="2400573"/>
                    </a:xfrm>
                    <a:prstGeom prst="rect">
                      <a:avLst/>
                    </a:prstGeom>
                  </pic:spPr>
                </pic:pic>
              </a:graphicData>
            </a:graphic>
          </wp:inline>
        </w:drawing>
      </w:r>
    </w:p>
    <w:p w14:paraId="463B6DB3" w14:textId="77777777" w:rsidR="000B3B2E" w:rsidRDefault="000B3B2E" w:rsidP="000B3B2E">
      <w:pPr>
        <w:pStyle w:val="Caption"/>
      </w:pPr>
      <w:bookmarkStart w:id="52" w:name="_Ref230429323"/>
      <w:bookmarkStart w:id="53" w:name="_Toc230431512"/>
      <w:bookmarkStart w:id="54" w:name="_Toc230775883"/>
      <w:r>
        <w:t xml:space="preserve">Figure </w:t>
      </w:r>
      <w:r>
        <w:fldChar w:fldCharType="begin"/>
      </w:r>
      <w:r>
        <w:instrText>SEQ Figure \* ARABIC</w:instrText>
      </w:r>
      <w:r>
        <w:fldChar w:fldCharType="separate"/>
      </w:r>
      <w:r>
        <w:rPr>
          <w:noProof/>
        </w:rPr>
        <w:t>4</w:t>
      </w:r>
      <w:r>
        <w:fldChar w:fldCharType="end"/>
      </w:r>
      <w:r>
        <w:t xml:space="preserve"> - Sketch of Wrist Assembly</w:t>
      </w:r>
      <w:bookmarkEnd w:id="52"/>
      <w:bookmarkEnd w:id="53"/>
      <w:bookmarkEnd w:id="54"/>
    </w:p>
    <w:p w14:paraId="70EC3D52" w14:textId="77777777" w:rsidR="000B3B2E" w:rsidRDefault="000B3B2E" w:rsidP="000B3B2E"/>
    <w:p w14:paraId="31F97611" w14:textId="77777777" w:rsidR="000B3B2E" w:rsidRDefault="000B3B2E" w:rsidP="000B3B2E"/>
    <w:p w14:paraId="4A3326A5" w14:textId="77777777" w:rsidR="000B3B2E" w:rsidRDefault="000B3B2E" w:rsidP="000B3B2E"/>
    <w:p w14:paraId="275E51D3" w14:textId="77777777" w:rsidR="000B3B2E" w:rsidRDefault="000B3B2E" w:rsidP="000B3B2E">
      <w:pPr>
        <w:spacing w:line="360" w:lineRule="auto"/>
      </w:pPr>
      <w:r w:rsidRPr="00A60F8F">
        <w:t>One of the most used methods is the Extrude tool. Extrude takes</w:t>
      </w:r>
      <w:r>
        <w:t xml:space="preserve"> a</w:t>
      </w:r>
      <w:r w:rsidRPr="00A60F8F">
        <w:t xml:space="preserve"> 2D sketch and extends it into the third dimension to create a solid body. For example, a rectangle can be extruded to form a box, or a circle can be extruded into a cylinder. </w:t>
      </w:r>
      <w:r>
        <w:t xml:space="preserve">Shown in </w:t>
      </w:r>
      <w:r>
        <w:fldChar w:fldCharType="begin"/>
      </w:r>
      <w:r>
        <w:instrText xml:space="preserve"> REF _Ref230429402 \h </w:instrText>
      </w:r>
      <w:r>
        <w:fldChar w:fldCharType="separate"/>
      </w:r>
      <w:r>
        <w:t xml:space="preserve">Figure </w:t>
      </w:r>
      <w:r>
        <w:rPr>
          <w:noProof/>
        </w:rPr>
        <w:t>5</w:t>
      </w:r>
      <w:r>
        <w:t xml:space="preserve"> - Extrude on the Arm Joint</w:t>
      </w:r>
      <w:r>
        <w:fldChar w:fldCharType="end"/>
      </w:r>
      <w:r>
        <w:t>, I can</w:t>
      </w:r>
      <w:r w:rsidRPr="00A60F8F">
        <w:t xml:space="preserve"> specify the extrusion distance and choose whether to add material, remove material, or create a new body. Extrude is essential because it quickly converts simple sketches into basic 3D forms.</w:t>
      </w:r>
    </w:p>
    <w:p w14:paraId="6875C2DF" w14:textId="77777777" w:rsidR="000B3B2E" w:rsidRDefault="000B3B2E" w:rsidP="000B3B2E">
      <w:pPr>
        <w:keepNext/>
        <w:spacing w:line="360" w:lineRule="auto"/>
      </w:pPr>
      <w:r w:rsidRPr="00A60F8F">
        <w:t xml:space="preserve"> </w:t>
      </w:r>
      <w:r w:rsidRPr="00391831">
        <w:rPr>
          <w:noProof/>
        </w:rPr>
        <w:drawing>
          <wp:inline distT="0" distB="0" distL="0" distR="0" wp14:anchorId="2D6CD7F5" wp14:editId="43A5924B">
            <wp:extent cx="3505835" cy="2143760"/>
            <wp:effectExtent l="0" t="0" r="0" b="2540"/>
            <wp:docPr id="1270761979" name="Picture 1" descr="A black and blue 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61979" name="Picture 1" descr="A black and blue tool&#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05835" cy="2143760"/>
                    </a:xfrm>
                    <a:prstGeom prst="rect">
                      <a:avLst/>
                    </a:prstGeom>
                  </pic:spPr>
                </pic:pic>
              </a:graphicData>
            </a:graphic>
          </wp:inline>
        </w:drawing>
      </w:r>
    </w:p>
    <w:p w14:paraId="08C1E033" w14:textId="77777777" w:rsidR="000B3B2E" w:rsidRDefault="000B3B2E" w:rsidP="000B3B2E">
      <w:pPr>
        <w:pStyle w:val="Caption"/>
      </w:pPr>
      <w:bookmarkStart w:id="55" w:name="_Ref230429402"/>
      <w:bookmarkStart w:id="56" w:name="_Toc230431513"/>
      <w:bookmarkStart w:id="57" w:name="_Toc230775884"/>
      <w:r>
        <w:t xml:space="preserve">Figure </w:t>
      </w:r>
      <w:r>
        <w:fldChar w:fldCharType="begin"/>
      </w:r>
      <w:r>
        <w:instrText>SEQ Figure \* ARABIC</w:instrText>
      </w:r>
      <w:r>
        <w:fldChar w:fldCharType="separate"/>
      </w:r>
      <w:r>
        <w:rPr>
          <w:noProof/>
        </w:rPr>
        <w:t>5</w:t>
      </w:r>
      <w:r>
        <w:fldChar w:fldCharType="end"/>
      </w:r>
      <w:r>
        <w:t xml:space="preserve"> - Extrude on the Arm Joint</w:t>
      </w:r>
      <w:bookmarkEnd w:id="55"/>
      <w:bookmarkEnd w:id="56"/>
      <w:bookmarkEnd w:id="57"/>
    </w:p>
    <w:p w14:paraId="10C2A952" w14:textId="77777777" w:rsidR="000B3B2E" w:rsidRDefault="000B3B2E" w:rsidP="000B3B2E">
      <w:pPr>
        <w:spacing w:line="360" w:lineRule="auto"/>
      </w:pPr>
    </w:p>
    <w:p w14:paraId="16E66963" w14:textId="77777777" w:rsidR="000B3B2E" w:rsidRDefault="000B3B2E" w:rsidP="000B3B2E">
      <w:pPr>
        <w:spacing w:line="360" w:lineRule="auto"/>
      </w:pPr>
      <w:r w:rsidRPr="00A60F8F">
        <w:t xml:space="preserve">The Fillet tool is used to round off sharp edges or corners on a model. Fillets improve the appearance of a design and can also increase safety and strength by reducing stress concentrations. </w:t>
      </w:r>
      <w:r>
        <w:t>By</w:t>
      </w:r>
      <w:r w:rsidRPr="00A60F8F">
        <w:t xml:space="preserve"> select</w:t>
      </w:r>
      <w:r>
        <w:t>ing</w:t>
      </w:r>
      <w:r w:rsidRPr="00A60F8F">
        <w:t xml:space="preserve"> the edges </w:t>
      </w:r>
      <w:r>
        <w:t>it</w:t>
      </w:r>
      <w:r w:rsidRPr="00A60F8F">
        <w:t xml:space="preserve"> specifies a radius value to create the rounded transition</w:t>
      </w:r>
      <w:r>
        <w:t xml:space="preserve"> as seen in </w:t>
      </w:r>
      <w:r>
        <w:fldChar w:fldCharType="begin"/>
      </w:r>
      <w:r>
        <w:instrText xml:space="preserve"> REF _Ref230429496 \h </w:instrText>
      </w:r>
      <w:r>
        <w:fldChar w:fldCharType="separate"/>
      </w:r>
      <w:r>
        <w:t xml:space="preserve">Figure </w:t>
      </w:r>
      <w:r>
        <w:rPr>
          <w:noProof/>
        </w:rPr>
        <w:t>6</w:t>
      </w:r>
      <w:r>
        <w:t xml:space="preserve"> - Fillet command on the base</w:t>
      </w:r>
      <w:r>
        <w:fldChar w:fldCharType="end"/>
      </w:r>
    </w:p>
    <w:p w14:paraId="2065B017" w14:textId="77777777" w:rsidR="000B3B2E" w:rsidRDefault="000B3B2E" w:rsidP="000B3B2E">
      <w:pPr>
        <w:keepNext/>
        <w:spacing w:line="360" w:lineRule="auto"/>
      </w:pPr>
      <w:r w:rsidRPr="00A60F8F">
        <w:t xml:space="preserve"> </w:t>
      </w:r>
      <w:r w:rsidRPr="00391831">
        <w:rPr>
          <w:noProof/>
        </w:rPr>
        <w:drawing>
          <wp:inline distT="0" distB="0" distL="0" distR="0" wp14:anchorId="41EA1B3E" wp14:editId="4D23E4C0">
            <wp:extent cx="2787482" cy="2037030"/>
            <wp:effectExtent l="0" t="0" r="0" b="0"/>
            <wp:docPr id="831967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967952" name="Picture 1"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87482" cy="2037030"/>
                    </a:xfrm>
                    <a:prstGeom prst="rect">
                      <a:avLst/>
                    </a:prstGeom>
                  </pic:spPr>
                </pic:pic>
              </a:graphicData>
            </a:graphic>
          </wp:inline>
        </w:drawing>
      </w:r>
    </w:p>
    <w:p w14:paraId="782133E0" w14:textId="77777777" w:rsidR="000B3B2E" w:rsidRDefault="000B3B2E" w:rsidP="000B3B2E">
      <w:pPr>
        <w:pStyle w:val="Caption"/>
      </w:pPr>
      <w:bookmarkStart w:id="58" w:name="_Ref230429496"/>
      <w:bookmarkStart w:id="59" w:name="_Toc230431514"/>
      <w:bookmarkStart w:id="60" w:name="_Toc230775885"/>
      <w:r>
        <w:t xml:space="preserve">Figure </w:t>
      </w:r>
      <w:r>
        <w:fldChar w:fldCharType="begin"/>
      </w:r>
      <w:r>
        <w:instrText>SEQ Figure \* ARABIC</w:instrText>
      </w:r>
      <w:r>
        <w:fldChar w:fldCharType="separate"/>
      </w:r>
      <w:r>
        <w:rPr>
          <w:noProof/>
        </w:rPr>
        <w:t>6</w:t>
      </w:r>
      <w:r>
        <w:fldChar w:fldCharType="end"/>
      </w:r>
      <w:r>
        <w:t xml:space="preserve"> - Fillet command on the base</w:t>
      </w:r>
      <w:bookmarkEnd w:id="58"/>
      <w:bookmarkEnd w:id="59"/>
      <w:bookmarkEnd w:id="60"/>
    </w:p>
    <w:p w14:paraId="2CD00A31" w14:textId="77777777" w:rsidR="000B3B2E" w:rsidRDefault="000B3B2E" w:rsidP="000B3B2E">
      <w:pPr>
        <w:spacing w:line="360" w:lineRule="auto"/>
      </w:pPr>
      <w:r w:rsidRPr="00A60F8F">
        <w:t>A related tool is Chamfer, which creates an angled edge instead of a curved one. Chamfers are often used for mechanical parts to remove sharp edges or assist assembly</w:t>
      </w:r>
      <w:r>
        <w:t xml:space="preserve"> as seen in </w:t>
      </w:r>
      <w:r>
        <w:fldChar w:fldCharType="begin"/>
      </w:r>
      <w:r>
        <w:instrText xml:space="preserve"> REF _Ref230429531 \h </w:instrText>
      </w:r>
      <w:r>
        <w:fldChar w:fldCharType="separate"/>
      </w:r>
      <w:r>
        <w:t xml:space="preserve">Figure </w:t>
      </w:r>
      <w:r>
        <w:rPr>
          <w:noProof/>
        </w:rPr>
        <w:t>7</w:t>
      </w:r>
      <w:r>
        <w:t xml:space="preserve"> - Chamfer command on Arm Joint</w:t>
      </w:r>
      <w:r>
        <w:fldChar w:fldCharType="end"/>
      </w:r>
      <w:r>
        <w:t>.</w:t>
      </w:r>
    </w:p>
    <w:p w14:paraId="4423D058" w14:textId="77777777" w:rsidR="000B3B2E" w:rsidRDefault="000B3B2E" w:rsidP="000B3B2E">
      <w:pPr>
        <w:keepNext/>
        <w:spacing w:line="360" w:lineRule="auto"/>
      </w:pPr>
      <w:r w:rsidRPr="00A60F8F">
        <w:t xml:space="preserve">  </w:t>
      </w:r>
      <w:r w:rsidRPr="00606D23">
        <w:rPr>
          <w:noProof/>
        </w:rPr>
        <w:drawing>
          <wp:inline distT="0" distB="0" distL="0" distR="0" wp14:anchorId="750B81AC" wp14:editId="557AA137">
            <wp:extent cx="3353138" cy="2260800"/>
            <wp:effectExtent l="0" t="0" r="0" b="0"/>
            <wp:docPr id="171661172" name="Picture 1" descr="A black object with a blue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1172" name="Picture 1" descr="A black object with a blue arrow&#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81388" cy="2279847"/>
                    </a:xfrm>
                    <a:prstGeom prst="rect">
                      <a:avLst/>
                    </a:prstGeom>
                  </pic:spPr>
                </pic:pic>
              </a:graphicData>
            </a:graphic>
          </wp:inline>
        </w:drawing>
      </w:r>
    </w:p>
    <w:p w14:paraId="2CFC91F1" w14:textId="77777777" w:rsidR="000B3B2E" w:rsidRDefault="000B3B2E" w:rsidP="000B3B2E">
      <w:pPr>
        <w:pStyle w:val="Caption"/>
      </w:pPr>
      <w:bookmarkStart w:id="61" w:name="_Ref230429531"/>
      <w:bookmarkStart w:id="62" w:name="_Toc230431515"/>
      <w:bookmarkStart w:id="63" w:name="_Toc230775886"/>
      <w:r>
        <w:t xml:space="preserve">Figure </w:t>
      </w:r>
      <w:r>
        <w:fldChar w:fldCharType="begin"/>
      </w:r>
      <w:r>
        <w:instrText>SEQ Figure \* ARABIC</w:instrText>
      </w:r>
      <w:r>
        <w:fldChar w:fldCharType="separate"/>
      </w:r>
      <w:r>
        <w:rPr>
          <w:noProof/>
        </w:rPr>
        <w:t>7</w:t>
      </w:r>
      <w:r>
        <w:fldChar w:fldCharType="end"/>
      </w:r>
      <w:r>
        <w:t xml:space="preserve"> - Chamfer command on Arm Joint</w:t>
      </w:r>
      <w:bookmarkEnd w:id="61"/>
      <w:bookmarkEnd w:id="62"/>
      <w:bookmarkEnd w:id="63"/>
    </w:p>
    <w:p w14:paraId="70779973" w14:textId="77777777" w:rsidR="000B3B2E" w:rsidRDefault="000B3B2E" w:rsidP="000B3B2E">
      <w:pPr>
        <w:spacing w:line="360" w:lineRule="auto"/>
      </w:pPr>
    </w:p>
    <w:p w14:paraId="5F45E564" w14:textId="77777777" w:rsidR="00012A20" w:rsidRDefault="000B3B2E" w:rsidP="000B3B2E">
      <w:pPr>
        <w:keepNext/>
        <w:spacing w:line="360" w:lineRule="auto"/>
      </w:pPr>
      <w:r w:rsidRPr="00A60F8F">
        <w:t>Additional methods include Shell, which hollows out a solid object while leaving walls of a specified thickness, and Pattern, which duplicates features in a linear or circular arrangement. These tools save time and ensure consistency in repetitive designs.</w:t>
      </w:r>
      <w:r>
        <w:t xml:space="preserve"> As shown in </w:t>
      </w:r>
      <w:r>
        <w:fldChar w:fldCharType="begin"/>
      </w:r>
      <w:r>
        <w:instrText xml:space="preserve"> REF _Ref230429582 \h </w:instrText>
      </w:r>
      <w:r>
        <w:fldChar w:fldCharType="separate"/>
      </w:r>
      <w:r>
        <w:t xml:space="preserve">Figure </w:t>
      </w:r>
      <w:r>
        <w:rPr>
          <w:noProof/>
        </w:rPr>
        <w:t>8</w:t>
      </w:r>
      <w:r>
        <w:t xml:space="preserve"> - Shell command used on base</w:t>
      </w:r>
      <w:r>
        <w:fldChar w:fldCharType="end"/>
      </w:r>
      <w:r>
        <w:t>, the shell function is used to reduce the total mass of the design. As in a real life build there will be the motors and drives enclosed in the outer housing.</w:t>
      </w:r>
    </w:p>
    <w:p w14:paraId="3746B4E2" w14:textId="56218706" w:rsidR="000B3B2E" w:rsidRDefault="000B3B2E" w:rsidP="000B3B2E">
      <w:pPr>
        <w:keepNext/>
        <w:spacing w:line="360" w:lineRule="auto"/>
      </w:pPr>
      <w:r w:rsidRPr="00295BAB">
        <w:rPr>
          <w:noProof/>
        </w:rPr>
        <w:t xml:space="preserve"> </w:t>
      </w:r>
      <w:r w:rsidRPr="00606D23">
        <w:rPr>
          <w:noProof/>
        </w:rPr>
        <w:drawing>
          <wp:inline distT="0" distB="0" distL="0" distR="0" wp14:anchorId="5C878CE0" wp14:editId="57345BAB">
            <wp:extent cx="3348000" cy="1979584"/>
            <wp:effectExtent l="0" t="0" r="5080" b="1905"/>
            <wp:docPr id="1624746860" name="Picture 1" descr="A black and yellow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46860" name="Picture 1" descr="A black and yellow circular objec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70005" cy="1992595"/>
                    </a:xfrm>
                    <a:prstGeom prst="rect">
                      <a:avLst/>
                    </a:prstGeom>
                  </pic:spPr>
                </pic:pic>
              </a:graphicData>
            </a:graphic>
          </wp:inline>
        </w:drawing>
      </w:r>
    </w:p>
    <w:p w14:paraId="2E960F5B" w14:textId="77777777" w:rsidR="000B3B2E" w:rsidRDefault="000B3B2E" w:rsidP="000B3B2E">
      <w:pPr>
        <w:pStyle w:val="Caption"/>
      </w:pPr>
      <w:bookmarkStart w:id="64" w:name="_Ref230429582"/>
      <w:bookmarkStart w:id="65" w:name="_Toc230431516"/>
      <w:bookmarkStart w:id="66" w:name="_Toc230775887"/>
      <w:r>
        <w:t xml:space="preserve">Figure </w:t>
      </w:r>
      <w:r>
        <w:fldChar w:fldCharType="begin"/>
      </w:r>
      <w:r>
        <w:instrText>SEQ Figure \* ARABIC</w:instrText>
      </w:r>
      <w:r>
        <w:fldChar w:fldCharType="separate"/>
      </w:r>
      <w:r>
        <w:rPr>
          <w:noProof/>
        </w:rPr>
        <w:t>8</w:t>
      </w:r>
      <w:r>
        <w:fldChar w:fldCharType="end"/>
      </w:r>
      <w:r>
        <w:t xml:space="preserve"> - Shell command used on base</w:t>
      </w:r>
      <w:bookmarkEnd w:id="64"/>
      <w:bookmarkEnd w:id="65"/>
      <w:bookmarkEnd w:id="66"/>
    </w:p>
    <w:p w14:paraId="4DD7D3F3" w14:textId="77777777" w:rsidR="000B3B2E" w:rsidRDefault="000B3B2E" w:rsidP="000B3B2E">
      <w:pPr>
        <w:spacing w:line="360" w:lineRule="auto"/>
      </w:pPr>
    </w:p>
    <w:p w14:paraId="6BEAEC76" w14:textId="77777777" w:rsidR="000B3B2E" w:rsidRDefault="000B3B2E" w:rsidP="000B3B2E"/>
    <w:p w14:paraId="2E7E6D3E" w14:textId="77777777" w:rsidR="000B3B2E" w:rsidRDefault="000B3B2E" w:rsidP="000B3B2E">
      <w:pPr>
        <w:spacing w:line="360" w:lineRule="auto"/>
      </w:pPr>
      <w:r w:rsidRPr="00A60F8F">
        <w:t>Finally, Fusion 360 uses parametric modelling, meaning dimensions and features can be edited at any stage in the timeline. This allows designers to make changes efficiently without rebuilding the model from scratch. Together, these methods provide flexibility, precision, and efficiency when creating complex 3D models.</w:t>
      </w:r>
    </w:p>
    <w:p w14:paraId="668AE6D5" w14:textId="77777777" w:rsidR="000B3B2E" w:rsidRDefault="000B3B2E" w:rsidP="000B3B2E">
      <w:pPr>
        <w:spacing w:line="360" w:lineRule="auto"/>
        <w:rPr>
          <w:b/>
          <w:bCs/>
        </w:rPr>
      </w:pPr>
    </w:p>
    <w:p w14:paraId="4E165C18" w14:textId="19EAE17C" w:rsidR="000B3B2E" w:rsidRDefault="4E3BE3CA" w:rsidP="00A43089">
      <w:pPr>
        <w:pStyle w:val="Heading3"/>
      </w:pPr>
      <w:bookmarkStart w:id="67" w:name="_Toc2078620772"/>
      <w:r>
        <w:t>Components and Drawings</w:t>
      </w:r>
      <w:bookmarkEnd w:id="67"/>
    </w:p>
    <w:p w14:paraId="4AD7E0F5" w14:textId="77777777" w:rsidR="000B3B2E" w:rsidRPr="00AC57DA" w:rsidRDefault="000B3B2E" w:rsidP="000B3B2E">
      <w:pPr>
        <w:spacing w:line="360" w:lineRule="auto"/>
      </w:pPr>
      <w:r>
        <w:t>As a disclaimer, the Drawings below only show the basic dimensions as including all dimensions would clutter the page. Also, the stubs featured on the parts are placeholders for where the actual gear/motors will connect and join.</w:t>
      </w:r>
    </w:p>
    <w:p w14:paraId="56DDE17B" w14:textId="77777777" w:rsidR="000B3B2E" w:rsidRPr="006468F8" w:rsidRDefault="000B3B2E" w:rsidP="000B3B2E">
      <w:pPr>
        <w:rPr>
          <w:b/>
          <w:bCs/>
          <w:u w:val="single"/>
        </w:rPr>
      </w:pPr>
      <w:r w:rsidRPr="006468F8">
        <w:rPr>
          <w:b/>
          <w:bCs/>
          <w:u w:val="single"/>
        </w:rPr>
        <w:t>BASE</w:t>
      </w:r>
    </w:p>
    <w:p w14:paraId="19201AA8" w14:textId="77777777" w:rsidR="000B3B2E" w:rsidRDefault="000B3B2E" w:rsidP="000B3B2E">
      <w:pPr>
        <w:keepNext/>
      </w:pPr>
      <w:r>
        <w:rPr>
          <w:b/>
          <w:bCs/>
          <w:noProof/>
        </w:rPr>
        <w:drawing>
          <wp:inline distT="0" distB="0" distL="0" distR="0" wp14:anchorId="0EAD975A" wp14:editId="3493FE36">
            <wp:extent cx="2771140" cy="1971667"/>
            <wp:effectExtent l="0" t="0" r="0" b="0"/>
            <wp:docPr id="227387654" name="Picture 2" descr="A blueprint of a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87654" name="Picture 2" descr="A blueprint of a circular objec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28690" cy="2012614"/>
                    </a:xfrm>
                    <a:prstGeom prst="rect">
                      <a:avLst/>
                    </a:prstGeom>
                  </pic:spPr>
                </pic:pic>
              </a:graphicData>
            </a:graphic>
          </wp:inline>
        </w:drawing>
      </w:r>
    </w:p>
    <w:p w14:paraId="7FAB52E1" w14:textId="77777777" w:rsidR="000B3B2E" w:rsidRDefault="000B3B2E" w:rsidP="000B3B2E">
      <w:pPr>
        <w:pStyle w:val="Caption"/>
      </w:pPr>
      <w:bookmarkStart w:id="68" w:name="_Toc230431517"/>
      <w:bookmarkStart w:id="69" w:name="_Toc230775888"/>
      <w:r>
        <w:t xml:space="preserve">Figure </w:t>
      </w:r>
      <w:r>
        <w:fldChar w:fldCharType="begin"/>
      </w:r>
      <w:r>
        <w:instrText>SEQ Figure \* ARABIC</w:instrText>
      </w:r>
      <w:r>
        <w:fldChar w:fldCharType="separate"/>
      </w:r>
      <w:r>
        <w:rPr>
          <w:noProof/>
        </w:rPr>
        <w:t>9</w:t>
      </w:r>
      <w:r>
        <w:fldChar w:fldCharType="end"/>
      </w:r>
      <w:r>
        <w:t xml:space="preserve"> - Drawing of Base</w:t>
      </w:r>
      <w:bookmarkEnd w:id="68"/>
      <w:bookmarkEnd w:id="69"/>
    </w:p>
    <w:p w14:paraId="6A977640" w14:textId="77777777" w:rsidR="000B3B2E" w:rsidRDefault="000B3B2E" w:rsidP="000B3B2E">
      <w:pPr>
        <w:keepNext/>
      </w:pPr>
      <w:r>
        <w:rPr>
          <w:b/>
          <w:bCs/>
          <w:noProof/>
        </w:rPr>
        <w:drawing>
          <wp:inline distT="0" distB="0" distL="0" distR="0" wp14:anchorId="2C8C1F08" wp14:editId="168F3F57">
            <wp:extent cx="2634012" cy="1912620"/>
            <wp:effectExtent l="0" t="0" r="0" b="5080"/>
            <wp:docPr id="768842867" name="Picture 10" descr="A black and yellow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842867" name="Picture 10" descr="A black and yellow circular objec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17789" cy="1973453"/>
                    </a:xfrm>
                    <a:prstGeom prst="rect">
                      <a:avLst/>
                    </a:prstGeom>
                  </pic:spPr>
                </pic:pic>
              </a:graphicData>
            </a:graphic>
          </wp:inline>
        </w:drawing>
      </w:r>
    </w:p>
    <w:p w14:paraId="4FA06079" w14:textId="77777777" w:rsidR="000B3B2E" w:rsidRDefault="000B3B2E" w:rsidP="000B3B2E">
      <w:pPr>
        <w:pStyle w:val="Caption"/>
        <w:rPr>
          <w:b/>
          <w:bCs/>
        </w:rPr>
      </w:pPr>
      <w:bookmarkStart w:id="70" w:name="_Toc230431518"/>
      <w:bookmarkStart w:id="71" w:name="_Toc230775889"/>
      <w:r>
        <w:t xml:space="preserve">Figure </w:t>
      </w:r>
      <w:r>
        <w:fldChar w:fldCharType="begin"/>
      </w:r>
      <w:r>
        <w:instrText>SEQ Figure \* ARABIC</w:instrText>
      </w:r>
      <w:r>
        <w:fldChar w:fldCharType="separate"/>
      </w:r>
      <w:r>
        <w:rPr>
          <w:noProof/>
        </w:rPr>
        <w:t>10</w:t>
      </w:r>
      <w:r>
        <w:fldChar w:fldCharType="end"/>
      </w:r>
      <w:r>
        <w:t xml:space="preserve"> - Model of Base</w:t>
      </w:r>
      <w:bookmarkEnd w:id="70"/>
      <w:bookmarkEnd w:id="71"/>
    </w:p>
    <w:p w14:paraId="56A1D906" w14:textId="77777777" w:rsidR="000B3B2E" w:rsidRDefault="000B3B2E" w:rsidP="000B3B2E">
      <w:pPr>
        <w:rPr>
          <w:b/>
          <w:bCs/>
        </w:rPr>
      </w:pPr>
    </w:p>
    <w:p w14:paraId="1A0F9792" w14:textId="77777777" w:rsidR="000B3B2E" w:rsidRPr="00295BAB" w:rsidRDefault="000B3B2E" w:rsidP="000B3B2E">
      <w:pPr>
        <w:spacing w:line="360" w:lineRule="auto"/>
      </w:pPr>
      <w:r w:rsidRPr="00E6666A">
        <w:t>The first joint</w:t>
      </w:r>
      <w:r>
        <w:t xml:space="preserve"> being the base</w:t>
      </w:r>
      <w:r w:rsidRPr="00E6666A">
        <w:t xml:space="preserve"> rotates the entire robot left and right around the vertical axis. </w:t>
      </w:r>
      <w:r>
        <w:t>The reason for the base,</w:t>
      </w:r>
      <w:r w:rsidRPr="00E6666A">
        <w:t xml:space="preserve"> without </w:t>
      </w:r>
      <w:r>
        <w:t>this</w:t>
      </w:r>
      <w:r w:rsidRPr="00E6666A">
        <w:t>, the robot could only work in one direction. This axis gives the robot a wide working envelope so it can reach different stations or objects around it.</w:t>
      </w:r>
      <w:r>
        <w:t xml:space="preserve"> The base features four mounting brackets to provide a secure fixture to the ground. </w:t>
      </w:r>
    </w:p>
    <w:p w14:paraId="63366E17" w14:textId="77777777" w:rsidR="000B3B2E" w:rsidRPr="006468F8" w:rsidRDefault="000B3B2E" w:rsidP="000B3B2E">
      <w:pPr>
        <w:rPr>
          <w:b/>
          <w:bCs/>
          <w:u w:val="single"/>
        </w:rPr>
      </w:pPr>
      <w:r w:rsidRPr="006468F8">
        <w:rPr>
          <w:b/>
          <w:bCs/>
          <w:u w:val="single"/>
        </w:rPr>
        <w:t>JAW</w:t>
      </w:r>
    </w:p>
    <w:p w14:paraId="3A2A4F15" w14:textId="77777777" w:rsidR="000B3B2E" w:rsidRDefault="000B3B2E" w:rsidP="000B3B2E">
      <w:pPr>
        <w:keepNext/>
      </w:pPr>
      <w:r>
        <w:rPr>
          <w:b/>
          <w:bCs/>
          <w:noProof/>
        </w:rPr>
        <w:drawing>
          <wp:inline distT="0" distB="0" distL="0" distR="0" wp14:anchorId="107DA062" wp14:editId="3E7E96C9">
            <wp:extent cx="2771569" cy="1964602"/>
            <wp:effectExtent l="0" t="0" r="0" b="4445"/>
            <wp:docPr id="1635903321" name="Picture 3" descr="A blueprint of a robot arm group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903321" name="Picture 3" descr="A blueprint of a robot arm group project&#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24062" cy="2001811"/>
                    </a:xfrm>
                    <a:prstGeom prst="rect">
                      <a:avLst/>
                    </a:prstGeom>
                  </pic:spPr>
                </pic:pic>
              </a:graphicData>
            </a:graphic>
          </wp:inline>
        </w:drawing>
      </w:r>
    </w:p>
    <w:p w14:paraId="0428B399" w14:textId="77777777" w:rsidR="000B3B2E" w:rsidRDefault="000B3B2E" w:rsidP="000B3B2E">
      <w:pPr>
        <w:pStyle w:val="Caption"/>
      </w:pPr>
      <w:bookmarkStart w:id="72" w:name="_Toc230431519"/>
      <w:bookmarkStart w:id="73" w:name="_Toc230775890"/>
      <w:r>
        <w:t xml:space="preserve">Figure </w:t>
      </w:r>
      <w:r>
        <w:fldChar w:fldCharType="begin"/>
      </w:r>
      <w:r>
        <w:instrText>SEQ Figure \* ARABIC</w:instrText>
      </w:r>
      <w:r>
        <w:fldChar w:fldCharType="separate"/>
      </w:r>
      <w:r>
        <w:rPr>
          <w:noProof/>
        </w:rPr>
        <w:t>11</w:t>
      </w:r>
      <w:r>
        <w:fldChar w:fldCharType="end"/>
      </w:r>
      <w:r>
        <w:t xml:space="preserve"> - Drawing of Jaw</w:t>
      </w:r>
      <w:bookmarkEnd w:id="72"/>
      <w:bookmarkEnd w:id="73"/>
    </w:p>
    <w:p w14:paraId="287E9554" w14:textId="77777777" w:rsidR="000B3B2E" w:rsidRDefault="000B3B2E" w:rsidP="000B3B2E">
      <w:pPr>
        <w:keepNext/>
      </w:pPr>
      <w:r>
        <w:rPr>
          <w:b/>
          <w:bCs/>
          <w:noProof/>
        </w:rPr>
        <w:drawing>
          <wp:inline distT="0" distB="0" distL="0" distR="0" wp14:anchorId="196B65ED" wp14:editId="483204D2">
            <wp:extent cx="2507128" cy="1953260"/>
            <wp:effectExtent l="0" t="0" r="0" b="2540"/>
            <wp:docPr id="54685487" name="Picture 11" descr="A black and yellow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85487" name="Picture 11" descr="A black and yellow device&#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08618" cy="2032329"/>
                    </a:xfrm>
                    <a:prstGeom prst="rect">
                      <a:avLst/>
                    </a:prstGeom>
                  </pic:spPr>
                </pic:pic>
              </a:graphicData>
            </a:graphic>
          </wp:inline>
        </w:drawing>
      </w:r>
    </w:p>
    <w:p w14:paraId="1B337975" w14:textId="77777777" w:rsidR="000B3B2E" w:rsidRDefault="000B3B2E" w:rsidP="000B3B2E">
      <w:pPr>
        <w:pStyle w:val="Caption"/>
        <w:rPr>
          <w:b/>
          <w:bCs/>
        </w:rPr>
      </w:pPr>
      <w:bookmarkStart w:id="74" w:name="_Toc230431520"/>
      <w:bookmarkStart w:id="75" w:name="_Toc230775891"/>
      <w:r>
        <w:t xml:space="preserve">Figure </w:t>
      </w:r>
      <w:r>
        <w:fldChar w:fldCharType="begin"/>
      </w:r>
      <w:r>
        <w:instrText>SEQ Figure \* ARABIC</w:instrText>
      </w:r>
      <w:r>
        <w:fldChar w:fldCharType="separate"/>
      </w:r>
      <w:r>
        <w:rPr>
          <w:noProof/>
        </w:rPr>
        <w:t>12</w:t>
      </w:r>
      <w:r>
        <w:fldChar w:fldCharType="end"/>
      </w:r>
      <w:r>
        <w:t xml:space="preserve"> - Model of Jaw</w:t>
      </w:r>
      <w:bookmarkEnd w:id="74"/>
      <w:bookmarkEnd w:id="75"/>
    </w:p>
    <w:p w14:paraId="20C72AFD" w14:textId="77777777" w:rsidR="000B3B2E" w:rsidRDefault="000B3B2E" w:rsidP="000B3B2E">
      <w:pPr>
        <w:spacing w:line="360" w:lineRule="auto"/>
        <w:rPr>
          <w:b/>
          <w:bCs/>
        </w:rPr>
      </w:pPr>
    </w:p>
    <w:p w14:paraId="13C8E934" w14:textId="77777777" w:rsidR="000B3B2E" w:rsidRDefault="000B3B2E" w:rsidP="000B3B2E">
      <w:pPr>
        <w:spacing w:line="360" w:lineRule="auto"/>
      </w:pPr>
      <w:r>
        <w:t>The Jaw</w:t>
      </w:r>
      <w:r w:rsidRPr="00E6666A">
        <w:t xml:space="preserve"> Moves the arm forward and backward, lifting the main arm section.</w:t>
      </w:r>
      <w:r>
        <w:t xml:space="preserve"> I</w:t>
      </w:r>
      <w:r w:rsidRPr="00E6666A">
        <w:t xml:space="preserve">t exists </w:t>
      </w:r>
      <w:r>
        <w:t>to</w:t>
      </w:r>
      <w:r w:rsidRPr="00E6666A">
        <w:t xml:space="preserve"> reach and </w:t>
      </w:r>
      <w:r>
        <w:t xml:space="preserve">provide </w:t>
      </w:r>
      <w:r w:rsidRPr="00E6666A">
        <w:t>height movement. It allows the robot to extend outward toward objects or retract inward.</w:t>
      </w:r>
      <w:r>
        <w:t xml:space="preserve"> The design of the jaw is as such because it allows room for the arm motor in the top section as well as providing extra distance if the arm were fully extended.</w:t>
      </w:r>
    </w:p>
    <w:p w14:paraId="1DA739B3" w14:textId="77777777" w:rsidR="000B3B2E" w:rsidRDefault="000B3B2E" w:rsidP="000B3B2E">
      <w:pPr>
        <w:spacing w:line="360" w:lineRule="auto"/>
      </w:pPr>
    </w:p>
    <w:p w14:paraId="05B4F5A7" w14:textId="77777777" w:rsidR="00D25CED" w:rsidRDefault="00D25CED" w:rsidP="000B3B2E">
      <w:pPr>
        <w:spacing w:line="360" w:lineRule="auto"/>
      </w:pPr>
    </w:p>
    <w:p w14:paraId="71A2DD3D" w14:textId="77777777" w:rsidR="00D25CED" w:rsidRPr="00295BAB" w:rsidRDefault="00D25CED" w:rsidP="000B3B2E">
      <w:pPr>
        <w:spacing w:line="360" w:lineRule="auto"/>
      </w:pPr>
    </w:p>
    <w:p w14:paraId="335D3848" w14:textId="77777777" w:rsidR="000B3B2E" w:rsidRPr="006468F8" w:rsidRDefault="000B3B2E" w:rsidP="000B3B2E">
      <w:pPr>
        <w:rPr>
          <w:b/>
          <w:bCs/>
          <w:u w:val="single"/>
        </w:rPr>
      </w:pPr>
      <w:r w:rsidRPr="006468F8">
        <w:rPr>
          <w:b/>
          <w:bCs/>
          <w:u w:val="single"/>
        </w:rPr>
        <w:t>ARM</w:t>
      </w:r>
    </w:p>
    <w:p w14:paraId="1A44FB19" w14:textId="77777777" w:rsidR="000B3B2E" w:rsidRDefault="000B3B2E" w:rsidP="000B3B2E">
      <w:pPr>
        <w:keepNext/>
      </w:pPr>
      <w:r>
        <w:rPr>
          <w:b/>
          <w:bCs/>
          <w:noProof/>
        </w:rPr>
        <w:drawing>
          <wp:inline distT="0" distB="0" distL="0" distR="0" wp14:anchorId="41EFD052" wp14:editId="2817A013">
            <wp:extent cx="2833735" cy="2028133"/>
            <wp:effectExtent l="0" t="0" r="0" b="4445"/>
            <wp:docPr id="1142895130" name="Picture 4" descr="A blueprint of a mechanical 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895130" name="Picture 4" descr="A blueprint of a mechanical tool&#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76306" cy="2058602"/>
                    </a:xfrm>
                    <a:prstGeom prst="rect">
                      <a:avLst/>
                    </a:prstGeom>
                  </pic:spPr>
                </pic:pic>
              </a:graphicData>
            </a:graphic>
          </wp:inline>
        </w:drawing>
      </w:r>
    </w:p>
    <w:p w14:paraId="6361B8DC" w14:textId="77777777" w:rsidR="000B3B2E" w:rsidRDefault="000B3B2E" w:rsidP="000B3B2E">
      <w:pPr>
        <w:pStyle w:val="Caption"/>
      </w:pPr>
      <w:bookmarkStart w:id="76" w:name="_Toc230431521"/>
      <w:bookmarkStart w:id="77" w:name="_Toc230775892"/>
      <w:r>
        <w:t xml:space="preserve">Figure </w:t>
      </w:r>
      <w:r>
        <w:fldChar w:fldCharType="begin"/>
      </w:r>
      <w:r>
        <w:instrText>SEQ Figure \* ARABIC</w:instrText>
      </w:r>
      <w:r>
        <w:fldChar w:fldCharType="separate"/>
      </w:r>
      <w:r>
        <w:rPr>
          <w:noProof/>
        </w:rPr>
        <w:t>13</w:t>
      </w:r>
      <w:r>
        <w:fldChar w:fldCharType="end"/>
      </w:r>
      <w:r>
        <w:t xml:space="preserve"> - Drawing of Arm</w:t>
      </w:r>
      <w:bookmarkEnd w:id="76"/>
      <w:bookmarkEnd w:id="77"/>
    </w:p>
    <w:p w14:paraId="36FDB467" w14:textId="77777777" w:rsidR="000B3B2E" w:rsidRDefault="000B3B2E" w:rsidP="000B3B2E">
      <w:pPr>
        <w:keepNext/>
      </w:pPr>
      <w:r>
        <w:rPr>
          <w:b/>
          <w:bCs/>
          <w:noProof/>
        </w:rPr>
        <w:drawing>
          <wp:inline distT="0" distB="0" distL="0" distR="0" wp14:anchorId="2D64BAEA" wp14:editId="0C637DD3">
            <wp:extent cx="2679825" cy="1966076"/>
            <wp:effectExtent l="0" t="0" r="0" b="2540"/>
            <wp:docPr id="134762412" name="Picture 12" descr="A black and yellow object with two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62412" name="Picture 12" descr="A black and yellow object with two circles&#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742764" cy="2012252"/>
                    </a:xfrm>
                    <a:prstGeom prst="rect">
                      <a:avLst/>
                    </a:prstGeom>
                  </pic:spPr>
                </pic:pic>
              </a:graphicData>
            </a:graphic>
          </wp:inline>
        </w:drawing>
      </w:r>
    </w:p>
    <w:p w14:paraId="3DFE9D26" w14:textId="77777777" w:rsidR="000B3B2E" w:rsidRDefault="000B3B2E" w:rsidP="000B3B2E">
      <w:pPr>
        <w:pStyle w:val="Caption"/>
        <w:rPr>
          <w:b/>
          <w:bCs/>
        </w:rPr>
      </w:pPr>
      <w:bookmarkStart w:id="78" w:name="_Toc230431522"/>
      <w:bookmarkStart w:id="79" w:name="_Toc230775893"/>
      <w:r>
        <w:t xml:space="preserve">Figure </w:t>
      </w:r>
      <w:r>
        <w:fldChar w:fldCharType="begin"/>
      </w:r>
      <w:r>
        <w:instrText>SEQ Figure \* ARABIC</w:instrText>
      </w:r>
      <w:r>
        <w:fldChar w:fldCharType="separate"/>
      </w:r>
      <w:r>
        <w:rPr>
          <w:noProof/>
        </w:rPr>
        <w:t>14</w:t>
      </w:r>
      <w:r>
        <w:fldChar w:fldCharType="end"/>
      </w:r>
      <w:r>
        <w:t xml:space="preserve"> - Model of Arm</w:t>
      </w:r>
      <w:bookmarkEnd w:id="78"/>
      <w:bookmarkEnd w:id="79"/>
    </w:p>
    <w:p w14:paraId="44BEB0B2" w14:textId="77777777" w:rsidR="00D25CED" w:rsidRDefault="000B3B2E" w:rsidP="00D25CED">
      <w:pPr>
        <w:spacing w:line="360" w:lineRule="auto"/>
      </w:pPr>
      <w:r>
        <w:t>The arm pivots</w:t>
      </w:r>
      <w:r w:rsidRPr="00474F1F">
        <w:t xml:space="preserve"> and extends the </w:t>
      </w:r>
      <w:r>
        <w:t>head</w:t>
      </w:r>
      <w:r w:rsidRPr="00474F1F">
        <w:t xml:space="preserve">. </w:t>
      </w:r>
      <w:r>
        <w:t>The arm</w:t>
      </w:r>
      <w:r w:rsidRPr="00474F1F">
        <w:t xml:space="preserve"> increases reach flexibility and allow the robot to fold into tight spaces.</w:t>
      </w:r>
      <w:r>
        <w:t xml:space="preserve"> </w:t>
      </w:r>
    </w:p>
    <w:p w14:paraId="1D206F53" w14:textId="02CE7081" w:rsidR="000B3B2E" w:rsidRPr="00D25CED" w:rsidRDefault="000B3B2E" w:rsidP="00D25CED">
      <w:pPr>
        <w:spacing w:line="360" w:lineRule="auto"/>
      </w:pPr>
      <w:r w:rsidRPr="006468F8">
        <w:rPr>
          <w:b/>
          <w:bCs/>
          <w:u w:val="single"/>
        </w:rPr>
        <w:t>HEAD BASE</w:t>
      </w:r>
    </w:p>
    <w:p w14:paraId="005B8219" w14:textId="77777777" w:rsidR="000B3B2E" w:rsidRDefault="000B3B2E" w:rsidP="000B3B2E">
      <w:pPr>
        <w:keepNext/>
      </w:pPr>
      <w:r>
        <w:rPr>
          <w:b/>
          <w:bCs/>
          <w:noProof/>
        </w:rPr>
        <w:drawing>
          <wp:inline distT="0" distB="0" distL="0" distR="0" wp14:anchorId="5FDEC0D2" wp14:editId="7F9828D4">
            <wp:extent cx="2833735" cy="2041632"/>
            <wp:effectExtent l="0" t="0" r="0" b="3175"/>
            <wp:docPr id="183080895" name="Picture 5" descr="A blueprint of a robot arm group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0895" name="Picture 5" descr="A blueprint of a robot arm group project&#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27307" cy="2109048"/>
                    </a:xfrm>
                    <a:prstGeom prst="rect">
                      <a:avLst/>
                    </a:prstGeom>
                  </pic:spPr>
                </pic:pic>
              </a:graphicData>
            </a:graphic>
          </wp:inline>
        </w:drawing>
      </w:r>
    </w:p>
    <w:p w14:paraId="519A9C5F" w14:textId="77777777" w:rsidR="000B3B2E" w:rsidRDefault="000B3B2E" w:rsidP="000B3B2E">
      <w:pPr>
        <w:pStyle w:val="Caption"/>
      </w:pPr>
      <w:bookmarkStart w:id="80" w:name="_Toc230431523"/>
      <w:bookmarkStart w:id="81" w:name="_Toc230775894"/>
      <w:r>
        <w:t xml:space="preserve">Figure </w:t>
      </w:r>
      <w:r>
        <w:fldChar w:fldCharType="begin"/>
      </w:r>
      <w:r>
        <w:instrText>SEQ Figure \* ARABIC</w:instrText>
      </w:r>
      <w:r>
        <w:fldChar w:fldCharType="separate"/>
      </w:r>
      <w:r>
        <w:rPr>
          <w:noProof/>
        </w:rPr>
        <w:t>15</w:t>
      </w:r>
      <w:r>
        <w:fldChar w:fldCharType="end"/>
      </w:r>
      <w:r>
        <w:t xml:space="preserve"> - Drawing of Head Base</w:t>
      </w:r>
      <w:bookmarkEnd w:id="80"/>
      <w:bookmarkEnd w:id="81"/>
    </w:p>
    <w:p w14:paraId="336DD78F" w14:textId="77777777" w:rsidR="000B3B2E" w:rsidRDefault="000B3B2E" w:rsidP="000B3B2E">
      <w:pPr>
        <w:keepNext/>
      </w:pPr>
      <w:r>
        <w:rPr>
          <w:b/>
          <w:bCs/>
          <w:noProof/>
        </w:rPr>
        <w:drawing>
          <wp:inline distT="0" distB="0" distL="0" distR="0" wp14:anchorId="0B63467A" wp14:editId="7A937ABA">
            <wp:extent cx="2484115" cy="2082297"/>
            <wp:effectExtent l="0" t="0" r="5715" b="635"/>
            <wp:docPr id="351933148" name="Picture 13" descr="A black and yellow to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33148" name="Picture 13" descr="A black and yellow toy&#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39073" cy="2128365"/>
                    </a:xfrm>
                    <a:prstGeom prst="rect">
                      <a:avLst/>
                    </a:prstGeom>
                  </pic:spPr>
                </pic:pic>
              </a:graphicData>
            </a:graphic>
          </wp:inline>
        </w:drawing>
      </w:r>
    </w:p>
    <w:p w14:paraId="17F35228" w14:textId="77777777" w:rsidR="000B3B2E" w:rsidRDefault="000B3B2E" w:rsidP="000B3B2E">
      <w:pPr>
        <w:pStyle w:val="Caption"/>
        <w:rPr>
          <w:b/>
          <w:bCs/>
        </w:rPr>
      </w:pPr>
      <w:bookmarkStart w:id="82" w:name="_Toc230431524"/>
      <w:bookmarkStart w:id="83" w:name="_Toc230775895"/>
      <w:r>
        <w:t xml:space="preserve">Figure </w:t>
      </w:r>
      <w:r>
        <w:fldChar w:fldCharType="begin"/>
      </w:r>
      <w:r>
        <w:instrText>SEQ Figure \* ARABIC</w:instrText>
      </w:r>
      <w:r>
        <w:fldChar w:fldCharType="separate"/>
      </w:r>
      <w:r>
        <w:rPr>
          <w:noProof/>
        </w:rPr>
        <w:t>16</w:t>
      </w:r>
      <w:r>
        <w:fldChar w:fldCharType="end"/>
      </w:r>
      <w:r>
        <w:t xml:space="preserve"> - Model of Head Base</w:t>
      </w:r>
      <w:bookmarkEnd w:id="82"/>
      <w:bookmarkEnd w:id="83"/>
    </w:p>
    <w:p w14:paraId="6CA38DC3" w14:textId="77777777" w:rsidR="000B3B2E" w:rsidRPr="00474F1F" w:rsidRDefault="000B3B2E" w:rsidP="000B3B2E">
      <w:pPr>
        <w:spacing w:line="360" w:lineRule="auto"/>
      </w:pPr>
    </w:p>
    <w:p w14:paraId="59826BBF" w14:textId="77777777" w:rsidR="000B3B2E" w:rsidRPr="00474F1F" w:rsidRDefault="000B3B2E" w:rsidP="000B3B2E">
      <w:pPr>
        <w:spacing w:line="360" w:lineRule="auto"/>
      </w:pPr>
      <w:r>
        <w:t>The head base</w:t>
      </w:r>
      <w:r w:rsidRPr="00474F1F">
        <w:t xml:space="preserve"> </w:t>
      </w:r>
      <w:r>
        <w:t>r</w:t>
      </w:r>
      <w:r w:rsidRPr="00474F1F">
        <w:t xml:space="preserve">otates the wrist around the arm’s length. </w:t>
      </w:r>
      <w:r>
        <w:t>It</w:t>
      </w:r>
      <w:r w:rsidRPr="00474F1F">
        <w:t xml:space="preserve"> exists </w:t>
      </w:r>
      <w:r>
        <w:t>to a</w:t>
      </w:r>
      <w:r w:rsidRPr="00474F1F">
        <w:t>llow the tool to twist into the correct orientation for tasks like welding or screwing.</w:t>
      </w:r>
    </w:p>
    <w:p w14:paraId="098F5792" w14:textId="77777777" w:rsidR="000B3B2E" w:rsidRPr="006468F8" w:rsidRDefault="000B3B2E" w:rsidP="000B3B2E">
      <w:pPr>
        <w:rPr>
          <w:b/>
          <w:bCs/>
          <w:u w:val="single"/>
        </w:rPr>
      </w:pPr>
      <w:r>
        <w:rPr>
          <w:b/>
          <w:bCs/>
          <w:u w:val="single"/>
        </w:rPr>
        <w:t>HEAD GRIP/WRIST</w:t>
      </w:r>
    </w:p>
    <w:p w14:paraId="5B1F26AC" w14:textId="77777777" w:rsidR="000B3B2E" w:rsidRDefault="000B3B2E" w:rsidP="000B3B2E">
      <w:pPr>
        <w:keepNext/>
      </w:pPr>
      <w:r>
        <w:rPr>
          <w:b/>
          <w:bCs/>
          <w:noProof/>
        </w:rPr>
        <w:drawing>
          <wp:inline distT="0" distB="0" distL="0" distR="0" wp14:anchorId="06D82B8F" wp14:editId="2E0BB556">
            <wp:extent cx="2580238" cy="1850992"/>
            <wp:effectExtent l="0" t="0" r="0" b="3810"/>
            <wp:docPr id="1915630823" name="Picture 6" descr="A blueprint of a mechanical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30823" name="Picture 6" descr="A blueprint of a mechanical design&#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648137" cy="1899701"/>
                    </a:xfrm>
                    <a:prstGeom prst="rect">
                      <a:avLst/>
                    </a:prstGeom>
                  </pic:spPr>
                </pic:pic>
              </a:graphicData>
            </a:graphic>
          </wp:inline>
        </w:drawing>
      </w:r>
    </w:p>
    <w:p w14:paraId="551B7BE2" w14:textId="77777777" w:rsidR="000B3B2E" w:rsidRDefault="000B3B2E" w:rsidP="000B3B2E">
      <w:pPr>
        <w:pStyle w:val="Caption"/>
      </w:pPr>
      <w:bookmarkStart w:id="84" w:name="_Toc230431525"/>
      <w:bookmarkStart w:id="85" w:name="_Toc230775896"/>
      <w:r>
        <w:t xml:space="preserve">Figure </w:t>
      </w:r>
      <w:r>
        <w:fldChar w:fldCharType="begin"/>
      </w:r>
      <w:r>
        <w:instrText>SEQ Figure \* ARABIC</w:instrText>
      </w:r>
      <w:r>
        <w:fldChar w:fldCharType="separate"/>
      </w:r>
      <w:r>
        <w:rPr>
          <w:noProof/>
        </w:rPr>
        <w:t>17</w:t>
      </w:r>
      <w:r>
        <w:fldChar w:fldCharType="end"/>
      </w:r>
      <w:r>
        <w:t xml:space="preserve"> - Drawing of Wrist</w:t>
      </w:r>
      <w:bookmarkEnd w:id="84"/>
      <w:bookmarkEnd w:id="85"/>
    </w:p>
    <w:p w14:paraId="1A6C806B" w14:textId="77777777" w:rsidR="000B3B2E" w:rsidRDefault="000B3B2E" w:rsidP="000B3B2E">
      <w:pPr>
        <w:keepNext/>
      </w:pPr>
      <w:r>
        <w:rPr>
          <w:b/>
          <w:bCs/>
          <w:noProof/>
        </w:rPr>
        <w:drawing>
          <wp:inline distT="0" distB="0" distL="0" distR="0" wp14:anchorId="12387A6A" wp14:editId="1BBCE3A4">
            <wp:extent cx="2353344" cy="1846486"/>
            <wp:effectExtent l="0" t="0" r="0" b="0"/>
            <wp:docPr id="1184920139" name="Picture 14" descr="A yellow and black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920139" name="Picture 14" descr="A yellow and black object&#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48154" cy="1920876"/>
                    </a:xfrm>
                    <a:prstGeom prst="rect">
                      <a:avLst/>
                    </a:prstGeom>
                  </pic:spPr>
                </pic:pic>
              </a:graphicData>
            </a:graphic>
          </wp:inline>
        </w:drawing>
      </w:r>
    </w:p>
    <w:p w14:paraId="4F875140" w14:textId="77777777" w:rsidR="000B3B2E" w:rsidRDefault="000B3B2E" w:rsidP="000B3B2E">
      <w:pPr>
        <w:pStyle w:val="Caption"/>
        <w:rPr>
          <w:b/>
          <w:bCs/>
        </w:rPr>
      </w:pPr>
      <w:bookmarkStart w:id="86" w:name="_Toc230431526"/>
      <w:bookmarkStart w:id="87" w:name="_Toc230775897"/>
      <w:r>
        <w:t xml:space="preserve">Figure </w:t>
      </w:r>
      <w:r>
        <w:fldChar w:fldCharType="begin"/>
      </w:r>
      <w:r>
        <w:instrText>SEQ Figure \* ARABIC</w:instrText>
      </w:r>
      <w:r>
        <w:fldChar w:fldCharType="separate"/>
      </w:r>
      <w:r>
        <w:rPr>
          <w:noProof/>
        </w:rPr>
        <w:t>18</w:t>
      </w:r>
      <w:r>
        <w:fldChar w:fldCharType="end"/>
      </w:r>
      <w:r>
        <w:t xml:space="preserve"> - Model of Wrist</w:t>
      </w:r>
      <w:bookmarkEnd w:id="86"/>
      <w:bookmarkEnd w:id="87"/>
    </w:p>
    <w:p w14:paraId="1544EFED" w14:textId="77777777" w:rsidR="000B3B2E" w:rsidRDefault="000B3B2E" w:rsidP="000B3B2E">
      <w:pPr>
        <w:rPr>
          <w:b/>
          <w:bCs/>
          <w:u w:val="single"/>
        </w:rPr>
      </w:pPr>
    </w:p>
    <w:p w14:paraId="10B50B40" w14:textId="77777777" w:rsidR="000B3B2E" w:rsidRPr="00474F1F" w:rsidRDefault="000B3B2E" w:rsidP="000B3B2E">
      <w:pPr>
        <w:spacing w:line="360" w:lineRule="auto"/>
      </w:pPr>
      <w:r>
        <w:t>The head grip rotates</w:t>
      </w:r>
      <w:r w:rsidRPr="00474F1F">
        <w:t xml:space="preserve"> the wrist </w:t>
      </w:r>
      <w:r>
        <w:t>in a 360-degree rotation</w:t>
      </w:r>
      <w:r w:rsidRPr="00474F1F">
        <w:t xml:space="preserve">. </w:t>
      </w:r>
      <w:r>
        <w:t>I</w:t>
      </w:r>
      <w:r w:rsidRPr="00474F1F">
        <w:t>t exists Lets the robot angle tools toward surfaces.</w:t>
      </w:r>
    </w:p>
    <w:p w14:paraId="3AEAA808" w14:textId="77777777" w:rsidR="000B3B2E" w:rsidRDefault="000B3B2E" w:rsidP="000B3B2E">
      <w:pPr>
        <w:rPr>
          <w:b/>
          <w:bCs/>
          <w:u w:val="single"/>
        </w:rPr>
      </w:pPr>
      <w:r>
        <w:rPr>
          <w:b/>
          <w:bCs/>
          <w:u w:val="single"/>
        </w:rPr>
        <w:t>COUPLING</w:t>
      </w:r>
    </w:p>
    <w:p w14:paraId="573D0D40" w14:textId="77777777" w:rsidR="000B3B2E" w:rsidRDefault="000B3B2E" w:rsidP="000B3B2E">
      <w:pPr>
        <w:keepNext/>
      </w:pPr>
      <w:r>
        <w:rPr>
          <w:b/>
          <w:bCs/>
          <w:noProof/>
          <w:u w:val="single"/>
        </w:rPr>
        <w:drawing>
          <wp:inline distT="0" distB="0" distL="0" distR="0" wp14:anchorId="3875C7B8" wp14:editId="197BC014">
            <wp:extent cx="2815201" cy="2018922"/>
            <wp:effectExtent l="0" t="0" r="4445" b="635"/>
            <wp:docPr id="1321315441" name="Picture 7" descr="A blueprint of a mechanical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15441" name="Picture 7" descr="A blueprint of a mechanical project&#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14613" cy="2090215"/>
                    </a:xfrm>
                    <a:prstGeom prst="rect">
                      <a:avLst/>
                    </a:prstGeom>
                  </pic:spPr>
                </pic:pic>
              </a:graphicData>
            </a:graphic>
          </wp:inline>
        </w:drawing>
      </w:r>
    </w:p>
    <w:p w14:paraId="5C3241FD" w14:textId="77777777" w:rsidR="000B3B2E" w:rsidRDefault="000B3B2E" w:rsidP="000B3B2E">
      <w:pPr>
        <w:pStyle w:val="Caption"/>
      </w:pPr>
      <w:bookmarkStart w:id="88" w:name="_Toc230431527"/>
      <w:bookmarkStart w:id="89" w:name="_Toc230775898"/>
      <w:r>
        <w:t xml:space="preserve">Figure </w:t>
      </w:r>
      <w:r>
        <w:fldChar w:fldCharType="begin"/>
      </w:r>
      <w:r>
        <w:instrText>SEQ Figure \* ARABIC</w:instrText>
      </w:r>
      <w:r>
        <w:fldChar w:fldCharType="separate"/>
      </w:r>
      <w:r>
        <w:rPr>
          <w:noProof/>
        </w:rPr>
        <w:t>19</w:t>
      </w:r>
      <w:r>
        <w:fldChar w:fldCharType="end"/>
      </w:r>
      <w:r>
        <w:t xml:space="preserve"> - Drawing of coupling</w:t>
      </w:r>
      <w:bookmarkEnd w:id="88"/>
      <w:bookmarkEnd w:id="89"/>
    </w:p>
    <w:p w14:paraId="0F1A7CC7" w14:textId="77777777" w:rsidR="000B3B2E" w:rsidRDefault="000B3B2E" w:rsidP="000B3B2E">
      <w:pPr>
        <w:keepNext/>
      </w:pPr>
      <w:r>
        <w:rPr>
          <w:b/>
          <w:bCs/>
          <w:noProof/>
          <w:u w:val="single"/>
        </w:rPr>
        <w:drawing>
          <wp:inline distT="0" distB="0" distL="0" distR="0" wp14:anchorId="3B8477C3" wp14:editId="63F34C07">
            <wp:extent cx="2596309" cy="2100404"/>
            <wp:effectExtent l="0" t="0" r="0" b="0"/>
            <wp:docPr id="1240823067" name="Picture 15" descr="A black and yellow roun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823067" name="Picture 15" descr="A black and yellow round objec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25735" cy="2124209"/>
                    </a:xfrm>
                    <a:prstGeom prst="rect">
                      <a:avLst/>
                    </a:prstGeom>
                  </pic:spPr>
                </pic:pic>
              </a:graphicData>
            </a:graphic>
          </wp:inline>
        </w:drawing>
      </w:r>
    </w:p>
    <w:p w14:paraId="0631870F" w14:textId="77777777" w:rsidR="000B3B2E" w:rsidRDefault="000B3B2E" w:rsidP="000B3B2E">
      <w:pPr>
        <w:pStyle w:val="Caption"/>
        <w:rPr>
          <w:b/>
          <w:bCs/>
          <w:u w:val="single"/>
        </w:rPr>
      </w:pPr>
      <w:bookmarkStart w:id="90" w:name="_Toc230431528"/>
      <w:bookmarkStart w:id="91" w:name="_Toc230775899"/>
      <w:r>
        <w:t xml:space="preserve">Figure </w:t>
      </w:r>
      <w:r>
        <w:fldChar w:fldCharType="begin"/>
      </w:r>
      <w:r>
        <w:instrText>SEQ Figure \* ARABIC</w:instrText>
      </w:r>
      <w:r>
        <w:fldChar w:fldCharType="separate"/>
      </w:r>
      <w:r>
        <w:rPr>
          <w:noProof/>
        </w:rPr>
        <w:t>20</w:t>
      </w:r>
      <w:r>
        <w:fldChar w:fldCharType="end"/>
      </w:r>
      <w:r>
        <w:t xml:space="preserve"> - Model of Coupling</w:t>
      </w:r>
      <w:bookmarkEnd w:id="90"/>
      <w:bookmarkEnd w:id="91"/>
    </w:p>
    <w:p w14:paraId="4D044B2F" w14:textId="77777777" w:rsidR="000B3B2E" w:rsidRPr="002F758E" w:rsidRDefault="000B3B2E" w:rsidP="000B3B2E">
      <w:pPr>
        <w:spacing w:line="360" w:lineRule="auto"/>
      </w:pPr>
      <w:r>
        <w:t>The coupling</w:t>
      </w:r>
      <w:r w:rsidRPr="002F758E">
        <w:t xml:space="preserve"> </w:t>
      </w:r>
      <w:r>
        <w:t>r</w:t>
      </w:r>
      <w:r w:rsidRPr="002F758E">
        <w:t xml:space="preserve">otates the end tool itself. </w:t>
      </w:r>
      <w:r>
        <w:t>It</w:t>
      </w:r>
      <w:r w:rsidRPr="002F758E">
        <w:t xml:space="preserve"> exists </w:t>
      </w:r>
      <w:r>
        <w:t>to p</w:t>
      </w:r>
      <w:r w:rsidRPr="002F758E">
        <w:t>rovides final precision alignment.</w:t>
      </w:r>
      <w:r>
        <w:t xml:space="preserve"> This is where you are able to interchange different end effectors.</w:t>
      </w:r>
    </w:p>
    <w:p w14:paraId="19DBD98B" w14:textId="77777777" w:rsidR="00D25CED" w:rsidRDefault="00D25CED" w:rsidP="000B3B2E">
      <w:pPr>
        <w:spacing w:line="360" w:lineRule="auto"/>
        <w:rPr>
          <w:b/>
          <w:bCs/>
          <w:u w:val="single"/>
        </w:rPr>
      </w:pPr>
    </w:p>
    <w:p w14:paraId="73B85413" w14:textId="77777777" w:rsidR="00D25CED" w:rsidRDefault="00D25CED" w:rsidP="000B3B2E">
      <w:pPr>
        <w:spacing w:line="360" w:lineRule="auto"/>
        <w:rPr>
          <w:b/>
          <w:bCs/>
          <w:u w:val="single"/>
        </w:rPr>
      </w:pPr>
    </w:p>
    <w:p w14:paraId="675F2B36" w14:textId="77777777" w:rsidR="00D25CED" w:rsidRDefault="00D25CED" w:rsidP="000B3B2E">
      <w:pPr>
        <w:spacing w:line="360" w:lineRule="auto"/>
        <w:rPr>
          <w:b/>
          <w:bCs/>
          <w:u w:val="single"/>
        </w:rPr>
      </w:pPr>
    </w:p>
    <w:p w14:paraId="0F2E5330" w14:textId="77777777" w:rsidR="00D25CED" w:rsidRDefault="00D25CED" w:rsidP="000B3B2E">
      <w:pPr>
        <w:spacing w:line="360" w:lineRule="auto"/>
        <w:rPr>
          <w:b/>
          <w:bCs/>
          <w:u w:val="single"/>
        </w:rPr>
      </w:pPr>
    </w:p>
    <w:p w14:paraId="6F66B302" w14:textId="77777777" w:rsidR="00D25CED" w:rsidRDefault="00D25CED" w:rsidP="000B3B2E">
      <w:pPr>
        <w:spacing w:line="360" w:lineRule="auto"/>
        <w:rPr>
          <w:b/>
          <w:bCs/>
          <w:u w:val="single"/>
        </w:rPr>
      </w:pPr>
    </w:p>
    <w:p w14:paraId="7FBA45C3" w14:textId="7F3A01DF" w:rsidR="000B3B2E" w:rsidRPr="006468F8" w:rsidRDefault="000B3B2E" w:rsidP="000B3B2E">
      <w:pPr>
        <w:spacing w:line="360" w:lineRule="auto"/>
        <w:rPr>
          <w:b/>
          <w:bCs/>
          <w:u w:val="single"/>
        </w:rPr>
      </w:pPr>
      <w:r w:rsidRPr="006468F8">
        <w:rPr>
          <w:b/>
          <w:bCs/>
          <w:u w:val="single"/>
        </w:rPr>
        <w:t>GRIP BASE</w:t>
      </w:r>
      <w:r>
        <w:rPr>
          <w:b/>
          <w:bCs/>
          <w:u w:val="single"/>
        </w:rPr>
        <w:t>/END EFFECTOR</w:t>
      </w:r>
    </w:p>
    <w:p w14:paraId="281334C4" w14:textId="77777777" w:rsidR="000B3B2E" w:rsidRDefault="000B3B2E" w:rsidP="000B3B2E">
      <w:pPr>
        <w:keepNext/>
      </w:pPr>
      <w:r>
        <w:rPr>
          <w:b/>
          <w:bCs/>
          <w:noProof/>
        </w:rPr>
        <w:drawing>
          <wp:inline distT="0" distB="0" distL="0" distR="0" wp14:anchorId="07B8A0BB" wp14:editId="50FAE6E5">
            <wp:extent cx="2725093" cy="1954001"/>
            <wp:effectExtent l="0" t="0" r="5715" b="1905"/>
            <wp:docPr id="752747541" name="Picture 8" descr="A blueprin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47541" name="Picture 8" descr="A blueprint of a machine&#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836140" cy="2033626"/>
                    </a:xfrm>
                    <a:prstGeom prst="rect">
                      <a:avLst/>
                    </a:prstGeom>
                  </pic:spPr>
                </pic:pic>
              </a:graphicData>
            </a:graphic>
          </wp:inline>
        </w:drawing>
      </w:r>
    </w:p>
    <w:p w14:paraId="03DBFE7A" w14:textId="77777777" w:rsidR="000B3B2E" w:rsidRDefault="000B3B2E" w:rsidP="000B3B2E">
      <w:pPr>
        <w:pStyle w:val="Caption"/>
      </w:pPr>
      <w:bookmarkStart w:id="92" w:name="_Toc230431529"/>
      <w:bookmarkStart w:id="93" w:name="_Toc230775900"/>
      <w:r>
        <w:t xml:space="preserve">Figure </w:t>
      </w:r>
      <w:r>
        <w:fldChar w:fldCharType="begin"/>
      </w:r>
      <w:r>
        <w:instrText>SEQ Figure \* ARABIC</w:instrText>
      </w:r>
      <w:r>
        <w:fldChar w:fldCharType="separate"/>
      </w:r>
      <w:r>
        <w:rPr>
          <w:noProof/>
        </w:rPr>
        <w:t>21</w:t>
      </w:r>
      <w:r>
        <w:fldChar w:fldCharType="end"/>
      </w:r>
      <w:r>
        <w:t xml:space="preserve"> - Drawing of End Effector Base</w:t>
      </w:r>
      <w:bookmarkEnd w:id="92"/>
      <w:bookmarkEnd w:id="93"/>
    </w:p>
    <w:p w14:paraId="29BE356F" w14:textId="77777777" w:rsidR="000B3B2E" w:rsidRDefault="000B3B2E" w:rsidP="000B3B2E">
      <w:pPr>
        <w:keepNext/>
      </w:pPr>
      <w:r>
        <w:rPr>
          <w:b/>
          <w:bCs/>
          <w:noProof/>
        </w:rPr>
        <w:drawing>
          <wp:inline distT="0" distB="0" distL="0" distR="0" wp14:anchorId="4478CB8A" wp14:editId="692539A2">
            <wp:extent cx="2088379" cy="1892174"/>
            <wp:effectExtent l="0" t="0" r="0" b="635"/>
            <wp:docPr id="1911105320" name="Picture 16" descr="A black and yellow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105320" name="Picture 16" descr="A black and yellow object&#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142715" cy="1941405"/>
                    </a:xfrm>
                    <a:prstGeom prst="rect">
                      <a:avLst/>
                    </a:prstGeom>
                  </pic:spPr>
                </pic:pic>
              </a:graphicData>
            </a:graphic>
          </wp:inline>
        </w:drawing>
      </w:r>
    </w:p>
    <w:p w14:paraId="0114B620" w14:textId="77777777" w:rsidR="000B3B2E" w:rsidRDefault="000B3B2E" w:rsidP="000B3B2E">
      <w:pPr>
        <w:pStyle w:val="Caption"/>
        <w:rPr>
          <w:b/>
          <w:bCs/>
        </w:rPr>
      </w:pPr>
      <w:bookmarkStart w:id="94" w:name="_Toc230431530"/>
      <w:bookmarkStart w:id="95" w:name="_Toc230775901"/>
      <w:r>
        <w:t xml:space="preserve">Figure </w:t>
      </w:r>
      <w:r>
        <w:fldChar w:fldCharType="begin"/>
      </w:r>
      <w:r>
        <w:instrText>SEQ Figure \* ARABIC</w:instrText>
      </w:r>
      <w:r>
        <w:fldChar w:fldCharType="separate"/>
      </w:r>
      <w:r>
        <w:rPr>
          <w:noProof/>
        </w:rPr>
        <w:t>22</w:t>
      </w:r>
      <w:r>
        <w:fldChar w:fldCharType="end"/>
      </w:r>
      <w:r>
        <w:t xml:space="preserve"> - Model of End Effector Base</w:t>
      </w:r>
      <w:bookmarkEnd w:id="94"/>
      <w:bookmarkEnd w:id="95"/>
    </w:p>
    <w:p w14:paraId="75403320" w14:textId="77777777" w:rsidR="000B3B2E" w:rsidRPr="00E248DC" w:rsidRDefault="000B3B2E" w:rsidP="000B3B2E">
      <w:pPr>
        <w:spacing w:line="360" w:lineRule="auto"/>
      </w:pPr>
      <w:r w:rsidRPr="00E248DC">
        <w:t xml:space="preserve">This part combines with the grip arm to assemble the end effector. This provides </w:t>
      </w:r>
      <w:r>
        <w:t>a secure base for the arms to attach.</w:t>
      </w:r>
    </w:p>
    <w:p w14:paraId="3AF655DD" w14:textId="77777777" w:rsidR="000B3B2E" w:rsidRDefault="000B3B2E" w:rsidP="000B3B2E">
      <w:pPr>
        <w:rPr>
          <w:b/>
          <w:bCs/>
        </w:rPr>
      </w:pPr>
    </w:p>
    <w:p w14:paraId="1748CB7D" w14:textId="77777777" w:rsidR="000B3B2E" w:rsidRPr="006468F8" w:rsidRDefault="000B3B2E" w:rsidP="000B3B2E">
      <w:pPr>
        <w:rPr>
          <w:b/>
          <w:bCs/>
          <w:u w:val="single"/>
        </w:rPr>
      </w:pPr>
      <w:r w:rsidRPr="006468F8">
        <w:rPr>
          <w:b/>
          <w:bCs/>
          <w:u w:val="single"/>
        </w:rPr>
        <w:t>GRIP ARM</w:t>
      </w:r>
    </w:p>
    <w:p w14:paraId="5EB349D5" w14:textId="77777777" w:rsidR="000B3B2E" w:rsidRDefault="000B3B2E" w:rsidP="000B3B2E">
      <w:pPr>
        <w:keepNext/>
      </w:pPr>
      <w:r>
        <w:rPr>
          <w:b/>
          <w:bCs/>
          <w:noProof/>
        </w:rPr>
        <w:drawing>
          <wp:inline distT="0" distB="0" distL="0" distR="0" wp14:anchorId="5420E726" wp14:editId="0D507AD8">
            <wp:extent cx="2667832" cy="1910281"/>
            <wp:effectExtent l="0" t="0" r="0" b="0"/>
            <wp:docPr id="751854751" name="Picture 9" descr="A blueprint of a mechanical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854751" name="Picture 9" descr="A blueprint of a mechanical design&#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716006" cy="1944776"/>
                    </a:xfrm>
                    <a:prstGeom prst="rect">
                      <a:avLst/>
                    </a:prstGeom>
                  </pic:spPr>
                </pic:pic>
              </a:graphicData>
            </a:graphic>
          </wp:inline>
        </w:drawing>
      </w:r>
    </w:p>
    <w:p w14:paraId="1F245EE7" w14:textId="77777777" w:rsidR="000B3B2E" w:rsidRDefault="000B3B2E" w:rsidP="000B3B2E">
      <w:pPr>
        <w:pStyle w:val="Caption"/>
      </w:pPr>
      <w:bookmarkStart w:id="96" w:name="_Toc230431531"/>
      <w:bookmarkStart w:id="97" w:name="_Toc230775902"/>
      <w:r>
        <w:t xml:space="preserve">Figure </w:t>
      </w:r>
      <w:r>
        <w:fldChar w:fldCharType="begin"/>
      </w:r>
      <w:r>
        <w:instrText>SEQ Figure \* ARABIC</w:instrText>
      </w:r>
      <w:r>
        <w:fldChar w:fldCharType="separate"/>
      </w:r>
      <w:r>
        <w:rPr>
          <w:noProof/>
        </w:rPr>
        <w:t>23</w:t>
      </w:r>
      <w:r>
        <w:fldChar w:fldCharType="end"/>
      </w:r>
      <w:r>
        <w:t xml:space="preserve"> - Drawing of End Effector arm</w:t>
      </w:r>
      <w:bookmarkEnd w:id="96"/>
      <w:bookmarkEnd w:id="97"/>
    </w:p>
    <w:p w14:paraId="51597452" w14:textId="77777777" w:rsidR="000B3B2E" w:rsidRDefault="000B3B2E" w:rsidP="000B3B2E">
      <w:pPr>
        <w:keepNext/>
      </w:pPr>
      <w:r>
        <w:rPr>
          <w:b/>
          <w:bCs/>
          <w:noProof/>
        </w:rPr>
        <w:drawing>
          <wp:inline distT="0" distB="0" distL="0" distR="0" wp14:anchorId="6385625F" wp14:editId="0F1BAF4E">
            <wp:extent cx="1684916" cy="3003967"/>
            <wp:effectExtent l="953" t="0" r="5397" b="5398"/>
            <wp:docPr id="1170261967" name="Picture 17" descr="A black and yellow stair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61967" name="Picture 17" descr="A black and yellow staircase&#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rot="16200000">
                      <a:off x="0" y="0"/>
                      <a:ext cx="1712696" cy="3053495"/>
                    </a:xfrm>
                    <a:prstGeom prst="rect">
                      <a:avLst/>
                    </a:prstGeom>
                  </pic:spPr>
                </pic:pic>
              </a:graphicData>
            </a:graphic>
          </wp:inline>
        </w:drawing>
      </w:r>
    </w:p>
    <w:p w14:paraId="6FD054AA" w14:textId="77777777" w:rsidR="000B3B2E" w:rsidRDefault="000B3B2E" w:rsidP="000B3B2E">
      <w:pPr>
        <w:pStyle w:val="Caption"/>
        <w:rPr>
          <w:b/>
          <w:bCs/>
        </w:rPr>
      </w:pPr>
      <w:bookmarkStart w:id="98" w:name="_Toc230431532"/>
      <w:bookmarkStart w:id="99" w:name="_Toc230775903"/>
      <w:r>
        <w:t xml:space="preserve">Figure </w:t>
      </w:r>
      <w:r>
        <w:fldChar w:fldCharType="begin"/>
      </w:r>
      <w:r>
        <w:instrText>SEQ Figure \* ARABIC</w:instrText>
      </w:r>
      <w:r>
        <w:fldChar w:fldCharType="separate"/>
      </w:r>
      <w:r>
        <w:rPr>
          <w:noProof/>
        </w:rPr>
        <w:t>24</w:t>
      </w:r>
      <w:r>
        <w:fldChar w:fldCharType="end"/>
      </w:r>
      <w:r>
        <w:t xml:space="preserve"> - Model of End Effector arm</w:t>
      </w:r>
      <w:bookmarkEnd w:id="98"/>
      <w:bookmarkEnd w:id="99"/>
    </w:p>
    <w:p w14:paraId="264CE6A9" w14:textId="77777777" w:rsidR="000B3B2E" w:rsidRDefault="000B3B2E" w:rsidP="000B3B2E">
      <w:pPr>
        <w:spacing w:line="360" w:lineRule="auto"/>
        <w:rPr>
          <w:b/>
          <w:bCs/>
        </w:rPr>
      </w:pPr>
    </w:p>
    <w:p w14:paraId="6F39A042" w14:textId="77777777" w:rsidR="000B3B2E" w:rsidRDefault="000B3B2E" w:rsidP="000B3B2E">
      <w:pPr>
        <w:spacing w:line="360" w:lineRule="auto"/>
      </w:pPr>
      <w:r>
        <w:t>The end effector combines two of these arms with the grip base to assemble the full end effector. The purpose of the end effector is the grab the part or depending on the end effector can weld or do other engineering purposes.</w:t>
      </w:r>
    </w:p>
    <w:p w14:paraId="10C5ED07" w14:textId="77777777" w:rsidR="000B3B2E" w:rsidRDefault="000B3B2E" w:rsidP="000B3B2E">
      <w:pPr>
        <w:spacing w:line="360" w:lineRule="auto"/>
        <w:rPr>
          <w:b/>
          <w:bCs/>
        </w:rPr>
      </w:pPr>
      <w:r>
        <w:t>The end effector is universal to robot arms. Within the scope of the project where we want to move boxes, a more appropriate end effector would be one with vacuum cups but for the purpose of showing the end effector, a simple gripper suffices.</w:t>
      </w:r>
    </w:p>
    <w:p w14:paraId="7194D97F" w14:textId="77777777" w:rsidR="000B3B2E" w:rsidRPr="00E248DC" w:rsidRDefault="4E3BE3CA" w:rsidP="00D72D2E">
      <w:pPr>
        <w:pStyle w:val="Heading3"/>
      </w:pPr>
      <w:bookmarkStart w:id="100" w:name="_Toc265234422"/>
      <w:r>
        <w:t>Assembly and Joints</w:t>
      </w:r>
      <w:bookmarkEnd w:id="100"/>
    </w:p>
    <w:p w14:paraId="308CFDF1" w14:textId="77777777" w:rsidR="000B3B2E" w:rsidRDefault="000B3B2E" w:rsidP="000B3B2E">
      <w:pPr>
        <w:spacing w:line="360" w:lineRule="auto"/>
      </w:pPr>
      <w:r>
        <w:t xml:space="preserve">The exploded view of the assembly of the robot arm is as shown in </w:t>
      </w:r>
      <w:r>
        <w:fldChar w:fldCharType="begin"/>
      </w:r>
      <w:r>
        <w:instrText xml:space="preserve"> REF _Ref230430683 \h </w:instrText>
      </w:r>
      <w:r>
        <w:fldChar w:fldCharType="separate"/>
      </w:r>
      <w:r>
        <w:t xml:space="preserve">Figure </w:t>
      </w:r>
      <w:r>
        <w:rPr>
          <w:noProof/>
        </w:rPr>
        <w:t>9</w:t>
      </w:r>
      <w:r>
        <w:t xml:space="preserve"> - Exploded view of Assembly</w:t>
      </w:r>
      <w:r>
        <w:fldChar w:fldCharType="end"/>
      </w:r>
      <w:r>
        <w:t>. As mentioned before. The joints would feature the gear ratios but as a concept and simplicity for the assembly they feature 60mm by 40mm stubs to join the components.</w:t>
      </w:r>
    </w:p>
    <w:p w14:paraId="2BF6D5E7" w14:textId="77777777" w:rsidR="000B3B2E" w:rsidRDefault="000B3B2E" w:rsidP="000B3B2E">
      <w:pPr>
        <w:keepNext/>
      </w:pPr>
      <w:r>
        <w:rPr>
          <w:noProof/>
        </w:rPr>
        <w:drawing>
          <wp:inline distT="0" distB="0" distL="0" distR="0" wp14:anchorId="3421002E" wp14:editId="7110AB11">
            <wp:extent cx="4192723" cy="2376000"/>
            <wp:effectExtent l="0" t="0" r="0" b="0"/>
            <wp:docPr id="832188461" name="Picture 1" descr="A black and yellow robotic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188461" name="Picture 1" descr="A black and yellow robotic arm&#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228668" cy="2396370"/>
                    </a:xfrm>
                    <a:prstGeom prst="rect">
                      <a:avLst/>
                    </a:prstGeom>
                  </pic:spPr>
                </pic:pic>
              </a:graphicData>
            </a:graphic>
          </wp:inline>
        </w:drawing>
      </w:r>
    </w:p>
    <w:p w14:paraId="3778C01B" w14:textId="77777777" w:rsidR="000B3B2E" w:rsidRDefault="000B3B2E" w:rsidP="000B3B2E">
      <w:pPr>
        <w:pStyle w:val="Caption"/>
      </w:pPr>
      <w:bookmarkStart w:id="101" w:name="_Ref230430683"/>
      <w:bookmarkStart w:id="102" w:name="_Toc230431533"/>
      <w:bookmarkStart w:id="103" w:name="_Toc230775904"/>
      <w:r>
        <w:t xml:space="preserve">Figure </w:t>
      </w:r>
      <w:r>
        <w:fldChar w:fldCharType="begin"/>
      </w:r>
      <w:r>
        <w:instrText>SEQ Figure \* ARABIC</w:instrText>
      </w:r>
      <w:r>
        <w:fldChar w:fldCharType="separate"/>
      </w:r>
      <w:r>
        <w:rPr>
          <w:noProof/>
        </w:rPr>
        <w:t>25</w:t>
      </w:r>
      <w:r>
        <w:fldChar w:fldCharType="end"/>
      </w:r>
      <w:r>
        <w:t xml:space="preserve"> - Exploded view of Assembly</w:t>
      </w:r>
      <w:bookmarkEnd w:id="101"/>
      <w:bookmarkEnd w:id="102"/>
      <w:bookmarkEnd w:id="103"/>
    </w:p>
    <w:p w14:paraId="2E6EA6B3" w14:textId="77777777" w:rsidR="000B3B2E" w:rsidRDefault="000B3B2E" w:rsidP="000B3B2E"/>
    <w:p w14:paraId="65FDE12A" w14:textId="77777777" w:rsidR="000B3B2E" w:rsidRDefault="000B3B2E" w:rsidP="000B3B2E">
      <w:pPr>
        <w:spacing w:line="360" w:lineRule="auto"/>
      </w:pPr>
      <w:r>
        <w:fldChar w:fldCharType="begin"/>
      </w:r>
      <w:r>
        <w:instrText xml:space="preserve"> REF _Ref230430727 \h </w:instrText>
      </w:r>
      <w:r>
        <w:fldChar w:fldCharType="separate"/>
      </w:r>
      <w:r>
        <w:t xml:space="preserve">Figure </w:t>
      </w:r>
      <w:r>
        <w:rPr>
          <w:noProof/>
        </w:rPr>
        <w:t>10</w:t>
      </w:r>
      <w:r>
        <w:t xml:space="preserve"> - Complete Assembly</w:t>
      </w:r>
      <w:r>
        <w:fldChar w:fldCharType="end"/>
      </w:r>
      <w:r>
        <w:t xml:space="preserve"> shows the complete assembly. Using the joint function in Fusion 360, I was able to apply rigid and rotational functions to the assembly to mimic how the arm would operate in a real-life scenario.</w:t>
      </w:r>
    </w:p>
    <w:p w14:paraId="57B3F4AE" w14:textId="77777777" w:rsidR="000B3B2E" w:rsidRDefault="000B3B2E" w:rsidP="000B3B2E">
      <w:pPr>
        <w:keepNext/>
        <w:spacing w:line="360" w:lineRule="auto"/>
      </w:pPr>
      <w:r w:rsidRPr="007737A6">
        <w:rPr>
          <w:noProof/>
        </w:rPr>
        <w:t xml:space="preserve"> </w:t>
      </w:r>
      <w:r>
        <w:rPr>
          <w:noProof/>
        </w:rPr>
        <w:drawing>
          <wp:inline distT="0" distB="0" distL="0" distR="0" wp14:anchorId="277F9A85" wp14:editId="6557B702">
            <wp:extent cx="3657600" cy="3414020"/>
            <wp:effectExtent l="0" t="0" r="0" b="2540"/>
            <wp:docPr id="943300298" name="Picture 1" descr="A computer screen shot of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300298" name="Picture 1" descr="A computer screen shot of a robot&#10;&#10;AI-generated content may be incorrect."/>
                    <pic:cNvPicPr/>
                  </pic:nvPicPr>
                  <pic:blipFill rotWithShape="1">
                    <a:blip r:embed="rId44" cstate="print">
                      <a:extLst>
                        <a:ext uri="{28A0092B-C50C-407E-A947-70E740481C1C}">
                          <a14:useLocalDpi xmlns:a14="http://schemas.microsoft.com/office/drawing/2010/main" val="0"/>
                        </a:ext>
                      </a:extLst>
                    </a:blip>
                    <a:srcRect l="18525" t="21230" r="39866" b="18687"/>
                    <a:stretch>
                      <a:fillRect/>
                    </a:stretch>
                  </pic:blipFill>
                  <pic:spPr bwMode="auto">
                    <a:xfrm>
                      <a:off x="0" y="0"/>
                      <a:ext cx="3680112" cy="3435033"/>
                    </a:xfrm>
                    <a:prstGeom prst="rect">
                      <a:avLst/>
                    </a:prstGeom>
                    <a:ln>
                      <a:noFill/>
                    </a:ln>
                    <a:extLst>
                      <a:ext uri="{53640926-AAD7-44D8-BBD7-CCE9431645EC}">
                        <a14:shadowObscured xmlns:a14="http://schemas.microsoft.com/office/drawing/2010/main"/>
                      </a:ext>
                    </a:extLst>
                  </pic:spPr>
                </pic:pic>
              </a:graphicData>
            </a:graphic>
          </wp:inline>
        </w:drawing>
      </w:r>
    </w:p>
    <w:p w14:paraId="2DBE8AAF" w14:textId="77777777" w:rsidR="000B3B2E" w:rsidRDefault="000B3B2E" w:rsidP="000B3B2E">
      <w:pPr>
        <w:pStyle w:val="Caption"/>
      </w:pPr>
      <w:bookmarkStart w:id="104" w:name="_Ref230430727"/>
      <w:bookmarkStart w:id="105" w:name="_Toc230431534"/>
      <w:bookmarkStart w:id="106" w:name="_Toc230775905"/>
      <w:r>
        <w:t xml:space="preserve">Figure </w:t>
      </w:r>
      <w:r>
        <w:fldChar w:fldCharType="begin"/>
      </w:r>
      <w:r>
        <w:instrText>SEQ Figure \* ARABIC</w:instrText>
      </w:r>
      <w:r>
        <w:fldChar w:fldCharType="separate"/>
      </w:r>
      <w:r>
        <w:rPr>
          <w:noProof/>
        </w:rPr>
        <w:t>26</w:t>
      </w:r>
      <w:r>
        <w:fldChar w:fldCharType="end"/>
      </w:r>
      <w:r>
        <w:t xml:space="preserve"> - Complete Assembly</w:t>
      </w:r>
      <w:bookmarkEnd w:id="104"/>
      <w:bookmarkEnd w:id="105"/>
      <w:bookmarkEnd w:id="106"/>
    </w:p>
    <w:p w14:paraId="01DB1C64" w14:textId="77777777" w:rsidR="000B3B2E" w:rsidRDefault="000B3B2E" w:rsidP="000B3B2E">
      <w:pPr>
        <w:spacing w:line="360" w:lineRule="auto"/>
      </w:pPr>
    </w:p>
    <w:p w14:paraId="4DDCE060" w14:textId="77777777" w:rsidR="000B3B2E" w:rsidRDefault="000B3B2E" w:rsidP="000B3B2E">
      <w:pPr>
        <w:spacing w:line="360" w:lineRule="auto"/>
      </w:pPr>
      <w:r>
        <w:t xml:space="preserve">Using the section analysis tool on Fusion 360, the components are shown hollow as seen in </w:t>
      </w:r>
      <w:r>
        <w:fldChar w:fldCharType="begin"/>
      </w:r>
      <w:r>
        <w:instrText xml:space="preserve"> REF _Ref230430835 \h  \* MERGEFORMAT </w:instrText>
      </w:r>
      <w:r>
        <w:fldChar w:fldCharType="separate"/>
      </w:r>
      <w:r>
        <w:t xml:space="preserve">Figure </w:t>
      </w:r>
      <w:r>
        <w:rPr>
          <w:noProof/>
        </w:rPr>
        <w:t>11</w:t>
      </w:r>
      <w:r>
        <w:t xml:space="preserve"> - Section analysis on Base and Jaw</w:t>
      </w:r>
      <w:r>
        <w:fldChar w:fldCharType="end"/>
      </w:r>
      <w:r>
        <w:t>. The base features a thicker wall section as it still needs to support the total weight of the arm as well as housing the gearboxes.</w:t>
      </w:r>
    </w:p>
    <w:p w14:paraId="2D98979F" w14:textId="77777777" w:rsidR="000B3B2E" w:rsidRDefault="000B3B2E" w:rsidP="000B3B2E">
      <w:pPr>
        <w:keepNext/>
      </w:pPr>
      <w:r>
        <w:rPr>
          <w:noProof/>
        </w:rPr>
        <w:drawing>
          <wp:inline distT="0" distB="0" distL="0" distR="0" wp14:anchorId="7114A7A2" wp14:editId="406FDEDF">
            <wp:extent cx="3298825" cy="2824431"/>
            <wp:effectExtent l="0" t="0" r="3175" b="0"/>
            <wp:docPr id="764313904" name="Picture 19" descr="A black and yellow object on grap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313904" name="Picture 19" descr="A black and yellow object on graph paper&#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367566" cy="2883286"/>
                    </a:xfrm>
                    <a:prstGeom prst="rect">
                      <a:avLst/>
                    </a:prstGeom>
                  </pic:spPr>
                </pic:pic>
              </a:graphicData>
            </a:graphic>
          </wp:inline>
        </w:drawing>
      </w:r>
    </w:p>
    <w:p w14:paraId="51FD89F3" w14:textId="77777777" w:rsidR="000B3B2E" w:rsidRDefault="000B3B2E" w:rsidP="000B3B2E">
      <w:pPr>
        <w:pStyle w:val="Caption"/>
      </w:pPr>
      <w:bookmarkStart w:id="107" w:name="_Ref230430835"/>
      <w:bookmarkStart w:id="108" w:name="_Toc230431535"/>
      <w:bookmarkStart w:id="109" w:name="_Toc230775906"/>
      <w:r>
        <w:t xml:space="preserve">Figure </w:t>
      </w:r>
      <w:r>
        <w:fldChar w:fldCharType="begin"/>
      </w:r>
      <w:r>
        <w:instrText>SEQ Figure \* ARABIC</w:instrText>
      </w:r>
      <w:r>
        <w:fldChar w:fldCharType="separate"/>
      </w:r>
      <w:r>
        <w:rPr>
          <w:noProof/>
        </w:rPr>
        <w:t>27</w:t>
      </w:r>
      <w:r>
        <w:fldChar w:fldCharType="end"/>
      </w:r>
      <w:r>
        <w:t xml:space="preserve"> - Section analysis on Base and Ja</w:t>
      </w:r>
      <w:bookmarkEnd w:id="107"/>
      <w:r>
        <w:t>w</w:t>
      </w:r>
      <w:bookmarkEnd w:id="108"/>
      <w:bookmarkEnd w:id="109"/>
    </w:p>
    <w:p w14:paraId="1197F1D3" w14:textId="77777777" w:rsidR="000B3B2E" w:rsidRDefault="000B3B2E" w:rsidP="000B3B2E">
      <w:pPr>
        <w:rPr>
          <w:b/>
          <w:bCs/>
        </w:rPr>
      </w:pPr>
    </w:p>
    <w:p w14:paraId="0D24DA43" w14:textId="064F6DA1" w:rsidR="000B3B2E" w:rsidRPr="00405F2F" w:rsidRDefault="4E3BE3CA" w:rsidP="00D72D2E">
      <w:pPr>
        <w:pStyle w:val="Heading3"/>
      </w:pPr>
      <w:bookmarkStart w:id="110" w:name="_Toc836711309"/>
      <w:r>
        <w:t>Evaluation</w:t>
      </w:r>
      <w:r w:rsidR="17531F70">
        <w:t xml:space="preserve"> of CAD Design</w:t>
      </w:r>
      <w:bookmarkEnd w:id="110"/>
    </w:p>
    <w:p w14:paraId="7F4137E3" w14:textId="77777777" w:rsidR="000B3B2E" w:rsidRDefault="000B3B2E" w:rsidP="000B3B2E">
      <w:pPr>
        <w:spacing w:line="360" w:lineRule="auto"/>
      </w:pPr>
      <w:r w:rsidRPr="00DE7D0A">
        <w:t xml:space="preserve">The CAD design and development of the robot arm project successfully met the primary objectives outlined at the beginning of the assignment. The use of Fusion 360 as the chosen CAD software allowed for the creation of a detailed and accurate digital model which supported the design, analysis, and assembly of the robotic arm. Throughout the project, the CAD model acted as a foundation for visualising the final product before any physical manufacturing would take place. This significantly reduced the risk of design flaws, dimensional inconsistencies, and assembly issues. By using a parametric modelling approach, the design could be modified efficiently when changes were required, making the development process more flexible and practical. </w:t>
      </w:r>
    </w:p>
    <w:p w14:paraId="040A0212" w14:textId="77777777" w:rsidR="000B3B2E" w:rsidRDefault="000B3B2E" w:rsidP="000B3B2E">
      <w:pPr>
        <w:spacing w:line="360" w:lineRule="auto"/>
      </w:pPr>
    </w:p>
    <w:p w14:paraId="43D4A582" w14:textId="6CB02527" w:rsidR="000B3B2E" w:rsidRDefault="000B3B2E" w:rsidP="000B3B2E">
      <w:pPr>
        <w:spacing w:line="360" w:lineRule="auto"/>
      </w:pPr>
      <w:r w:rsidRPr="00DE7D0A">
        <w:t>One of the strongest aspects of the project was the overall structure and organisation of the robot arm assembly. The design clearly demonstrates an understanding of industrial robotic systems and how each component contributes to the overall movement and functionality of the arm. The decision to use existing industrial robots such as the FANUC M-20iD/25, KUKA KR 30, and ABB IRB 2600 as benchmarks was beneficial because it provided realistic guidance on proportions, movement ranges, and overall construction methods. These examples helped ensure that the final design reflected real engineering principles rather than being purely conceptual. The final robot design particularly resembled the ABB IRB 2600 due to its robust structure and suitability for heavier payloads.</w:t>
      </w:r>
    </w:p>
    <w:p w14:paraId="4FDE4252" w14:textId="29FB326F" w:rsidR="000B3B2E" w:rsidRDefault="4E3BE3CA" w:rsidP="006F648A">
      <w:pPr>
        <w:pStyle w:val="Heading3"/>
      </w:pPr>
      <w:bookmarkStart w:id="111" w:name="_Toc414014040"/>
      <w:r>
        <w:t>Conclusion</w:t>
      </w:r>
      <w:r w:rsidR="17531F70">
        <w:t xml:space="preserve"> of</w:t>
      </w:r>
      <w:r w:rsidR="6143672C">
        <w:t xml:space="preserve"> CAD Design</w:t>
      </w:r>
      <w:bookmarkEnd w:id="111"/>
    </w:p>
    <w:p w14:paraId="37026EB0" w14:textId="77777777" w:rsidR="000B3B2E" w:rsidRDefault="000B3B2E" w:rsidP="000B3B2E">
      <w:pPr>
        <w:spacing w:line="360" w:lineRule="auto"/>
      </w:pPr>
      <w:r w:rsidRPr="00515F4F">
        <w:t>In conclusion, the robot arm CAD project successfully achieved its main objective of designing and developing a functional industrial-style robotic arm using Fusion 360. The project demonstrated the importance of CAD modelling within engineering design by showing how digital modelling can be used to visualise concepts, refine ideas, and prepare for manufacturing before physical production begins. Using parametric modelling, assembly tools, and detailed component creation, the project produced a realistic and well-structured robotic arm design.</w:t>
      </w:r>
    </w:p>
    <w:p w14:paraId="5A324920" w14:textId="77777777" w:rsidR="000B3B2E" w:rsidRDefault="000B3B2E" w:rsidP="000B3B2E">
      <w:pPr>
        <w:spacing w:line="360" w:lineRule="auto"/>
      </w:pPr>
      <w:r w:rsidRPr="00515F4F">
        <w:t>The use of CAD modelling tools such as sketches, extrusions, fillets, chamfers, shell features, and assembly joints highlighted a strong understanding of Fusion 360 and modern design techniques. These methods improved the accuracy, flexibility, and efficiency of the modelling process while also supporting manufacturability and assembly. The completed assembly successfully demonstrated how the robot arm would operate in a real-world environment.</w:t>
      </w:r>
    </w:p>
    <w:p w14:paraId="7A40080D" w14:textId="77777777" w:rsidR="000B3B2E" w:rsidRDefault="000B3B2E" w:rsidP="000B3B2E">
      <w:pPr>
        <w:spacing w:line="360" w:lineRule="auto"/>
      </w:pPr>
      <w:r>
        <w:t xml:space="preserve">Given I had more time and knowledge of Fusion 360, I could have made detailed gear ratios and a full functioning robot arm that moves in unison but </w:t>
      </w:r>
      <w:proofErr w:type="spellStart"/>
      <w:r>
        <w:t>unfortunalty</w:t>
      </w:r>
      <w:proofErr w:type="spellEnd"/>
      <w:r>
        <w:t xml:space="preserve"> with the time restraints I was unable to do so. I would have also wanted to create a BoM of the necessary fixtures needed to fix the assembly together but that would have required an extensive amount of research of which I did not have the time and resources to achieve.</w:t>
      </w:r>
    </w:p>
    <w:p w14:paraId="0581CF8A" w14:textId="77777777" w:rsidR="000B3B2E" w:rsidRDefault="000B3B2E" w:rsidP="000B3B2E">
      <w:pPr>
        <w:spacing w:line="360" w:lineRule="auto"/>
      </w:pPr>
    </w:p>
    <w:p w14:paraId="199BACC7" w14:textId="149EFD15" w:rsidR="009654D2" w:rsidRPr="006F648A" w:rsidRDefault="009654D2" w:rsidP="006F648A">
      <w:pPr>
        <w:spacing w:line="360" w:lineRule="auto"/>
        <w:rPr>
          <w:b/>
          <w:bCs/>
        </w:rPr>
      </w:pPr>
    </w:p>
    <w:p w14:paraId="12952C6B" w14:textId="77777777" w:rsidR="0023438A" w:rsidRPr="0023438A" w:rsidRDefault="0023438A" w:rsidP="0023438A"/>
    <w:p w14:paraId="1AB5D18B" w14:textId="1F5CD8B8" w:rsidR="00986231" w:rsidRDefault="4547D1A0" w:rsidP="00986231">
      <w:pPr>
        <w:pStyle w:val="Heading2"/>
      </w:pPr>
      <w:bookmarkStart w:id="112" w:name="_Toc387120508"/>
      <w:r>
        <w:t>Programming and Electronic</w:t>
      </w:r>
      <w:r w:rsidR="007F683B">
        <w:t xml:space="preserve"> LB</w:t>
      </w:r>
      <w:bookmarkEnd w:id="112"/>
      <w:r>
        <w:t xml:space="preserve"> </w:t>
      </w:r>
    </w:p>
    <w:p w14:paraId="403F947F" w14:textId="55EDCAFC" w:rsidR="00986231" w:rsidRDefault="4547D1A0" w:rsidP="007F683B">
      <w:pPr>
        <w:pStyle w:val="Heading1"/>
      </w:pPr>
      <w:bookmarkStart w:id="113" w:name="_Toc765483539"/>
      <w:r>
        <w:t>Analysis</w:t>
      </w:r>
      <w:r w:rsidR="7D6AEA10">
        <w:t xml:space="preserve"> and Testing </w:t>
      </w:r>
      <w:r w:rsidR="56D7FE87">
        <w:t>TE</w:t>
      </w:r>
      <w:bookmarkEnd w:id="113"/>
    </w:p>
    <w:p w14:paraId="21689223" w14:textId="3CC49D93" w:rsidR="00321A86" w:rsidRPr="00321A86" w:rsidRDefault="5CB5B24D" w:rsidP="004F3AF0">
      <w:pPr>
        <w:pStyle w:val="Heading2"/>
      </w:pPr>
      <w:r>
        <w:t> </w:t>
      </w:r>
      <w:bookmarkStart w:id="114" w:name="_Toc1360762523"/>
      <w:r>
        <w:t>Introduction </w:t>
      </w:r>
      <w:r w:rsidR="56D7FE87">
        <w:t>TE</w:t>
      </w:r>
      <w:bookmarkEnd w:id="114"/>
    </w:p>
    <w:p w14:paraId="43BB12D2" w14:textId="77777777" w:rsidR="00321A86" w:rsidRPr="00321A86" w:rsidRDefault="00321A86" w:rsidP="00321A86">
      <w:r w:rsidRPr="00321A86">
        <w:t>This section of the Project focuses primarily on the analysis of the robot arm system. The purpose of the work is to assess whether the robot arm design can automate repetitive manual handling tasks efficiently, safely and at a lower cost than many other existing robotic systems. The analysis forms a significant part of the decision-making process as it allows the design to be evaluated before any physical testing or manufacturing takes place. </w:t>
      </w:r>
    </w:p>
    <w:p w14:paraId="7ACDE56A" w14:textId="77777777" w:rsidR="00321A86" w:rsidRPr="00321A86" w:rsidRDefault="00321A86" w:rsidP="00321A86">
      <w:r w:rsidRPr="00321A86">
        <w:t>The project is to develop a low-investment robotic arm capable of performing repetitive manual handling tasks while also remaining accessible for small/medium-sized manufacturing environments. To establish realistic engineering objectives, design specifications were produced during the early sections of the project. The specifications identified the expected performance targets for the robot arm, which included a payload capacity of roughly 25kg and a target reach between 1500 and 2000mm. These figures provided a structured framework which guided the analysis and design decisions throughout the project.  </w:t>
      </w:r>
    </w:p>
    <w:p w14:paraId="47E71FA0" w14:textId="77777777" w:rsidR="00321A86" w:rsidRPr="00321A86" w:rsidRDefault="00321A86" w:rsidP="00321A86">
      <w:r w:rsidRPr="00321A86">
        <w:t>This section concentrates on analysing the physical and mechanical performance of the robot arm through various engineering calculations and evaluation methods. This includes investigating the arm reach, mass of the component, payload, torque requirement, joint loading, stability and structural considerations. The purpose of completing these calculations is to identify whether the robot arm is mechanically feasible and whether it can operate safely. </w:t>
      </w:r>
    </w:p>
    <w:p w14:paraId="08B50A61" w14:textId="77777777" w:rsidR="00321A86" w:rsidRPr="00321A86" w:rsidRDefault="00321A86" w:rsidP="00321A86">
      <w:r>
        <w:t>The findings from this analysis will intend to support the group decisions regarding motor selection, arm geometry, material selection, structural design and the overall system feasibility. The analysis process provides a structured basis for evaluating the robot arm and identifying the areas for development which plays an important role in the technical side of this project. </w:t>
      </w:r>
    </w:p>
    <w:p w14:paraId="5C410123" w14:textId="0C0A804F" w:rsidR="4E01AF9B" w:rsidRDefault="4E01AF9B" w:rsidP="508DE213">
      <w:pPr>
        <w:rPr>
          <w:rFonts w:eastAsiaTheme="majorEastAsia" w:cstheme="majorBidi"/>
          <w:color w:val="0F4761" w:themeColor="accent1" w:themeShade="BF"/>
          <w:sz w:val="28"/>
          <w:szCs w:val="28"/>
        </w:rPr>
      </w:pPr>
      <w:r>
        <w:t>To support the analysis of the robot arm, research has been undertaken on robots with similar payload and reach requirements. The aim is to understand what level of performance is realistic for a robot arm intended to lift 25kg while operating at a reach of around 1500 to 2000mm. </w:t>
      </w:r>
    </w:p>
    <w:p w14:paraId="7A2E7B7E" w14:textId="3EA78535" w:rsidR="00567391" w:rsidRPr="00842437" w:rsidRDefault="4E01AF9B">
      <w:r>
        <w:t>A key benchmark robot was the</w:t>
      </w:r>
      <w:r w:rsidRPr="508DE213">
        <w:rPr>
          <w:b/>
          <w:bCs/>
          <w:u w:val="single"/>
        </w:rPr>
        <w:t> </w:t>
      </w:r>
      <w:r>
        <w:t>FANUC M-20iD/25 as it closely matched the payload target. This is a 6-axis industrial robot with a 25kg payload, 1831mm reach and ±0.02 mm repeatability. The makes it a good comparison as it shows that a 25kg payload robot needs a large and rigid structure. The design is worth following in terms of the 6-axis layout, strong base and dedicated use for handling and manufacturing tasks. However, it would not be suitable to fully replicate as it is a highly engineered commercial robot with advanced motors, precision gearboxes and safety integration. For this project, this robot arm should be used as a performance benchmark rather than a design to be replicated. </w:t>
      </w:r>
      <w:r w:rsidR="00086996" w:rsidRPr="00842437">
        <w:rPr>
          <w:highlight w:val="lightGray"/>
        </w:rPr>
        <w:t>(FANUC</w:t>
      </w:r>
      <w:r w:rsidR="00842437">
        <w:rPr>
          <w:highlight w:val="lightGray"/>
        </w:rPr>
        <w:t>, 2022</w:t>
      </w:r>
      <w:r w:rsidR="00086996" w:rsidRPr="00842437">
        <w:rPr>
          <w:highlight w:val="lightGray"/>
        </w:rPr>
        <w:t>)</w:t>
      </w:r>
    </w:p>
    <w:p w14:paraId="3C810C16" w14:textId="1163DD59" w:rsidR="002B01D0" w:rsidRDefault="4E01AF9B">
      <w:r>
        <w:t>The KUKA KR 30 has also been researched due to its similarity in manual handling capabilities. The robot arm has a 30kg payload, 2033mm maximum reach, 6-axis steup and ±0.15 mm repeatability. This shows the scale required to safely lift 30kg over a long reach and shows the importance of a heavy stable base and strong joints. However, it would not be suitable as its overall mass is 665kg which would massively conflict with our project aim of producing a low cost and accessible robotic arm. </w:t>
      </w:r>
      <w:r w:rsidR="007959C4" w:rsidRPr="00842437">
        <w:rPr>
          <w:highlight w:val="lightGray"/>
        </w:rPr>
        <w:t>(</w:t>
      </w:r>
      <w:proofErr w:type="spellStart"/>
      <w:r w:rsidR="007959C4" w:rsidRPr="00842437">
        <w:rPr>
          <w:highlight w:val="lightGray"/>
        </w:rPr>
        <w:t>My.KUKA</w:t>
      </w:r>
      <w:proofErr w:type="spellEnd"/>
      <w:r w:rsidR="007959C4" w:rsidRPr="00842437">
        <w:rPr>
          <w:highlight w:val="lightGray"/>
        </w:rPr>
        <w:t>, 2023)</w:t>
      </w:r>
    </w:p>
    <w:p w14:paraId="5647E278" w14:textId="50D5B196" w:rsidR="00A83656" w:rsidRDefault="4E01AF9B" w:rsidP="00A83656">
      <w:r>
        <w:t>The ABB IRB 2600 has also been reviewed as a relevant industrial robot. The arm has a 12kg payload, 1650mm reach, ±0.06 mm repeatability and a robot mass of 280kg. Although this robot arm has a lower payload than our projected target, its still useful as it shows how commercial robots achieve reach and repeatability through rigid structure and carefully designed joints. </w:t>
      </w:r>
      <w:r w:rsidR="00A83656" w:rsidRPr="00842437">
        <w:rPr>
          <w:highlight w:val="lightGray"/>
        </w:rPr>
        <w:t>(IRB 2600 | ABB, 2025)</w:t>
      </w:r>
    </w:p>
    <w:p w14:paraId="5E8F4E6F" w14:textId="1D95CE8D" w:rsidR="4E01AF9B" w:rsidRDefault="4E01AF9B">
      <w:r>
        <w:t> Collaborative robot was also considered as the project aims to make automation more accessible and easier to use. The Universal Robots UR20 offers a good comparison because it has a 1750mm reach, 6 rotating joints and a maximum payload of 20kg with 25kg being possible under certain conditions. This makes the arm useful as it demonstrates a more user-friendly approach to automation compared to a more traditional robot arm. The simpler programming and collaborative focus is worth following for a lower-cost concept.  </w:t>
      </w:r>
      <w:r w:rsidR="005A78FC" w:rsidRPr="00842437">
        <w:rPr>
          <w:highlight w:val="lightGray"/>
        </w:rPr>
        <w:t>(UR20</w:t>
      </w:r>
      <w:r w:rsidR="00842437" w:rsidRPr="00842437">
        <w:rPr>
          <w:highlight w:val="lightGray"/>
        </w:rPr>
        <w:t>, 2025)</w:t>
      </w:r>
    </w:p>
    <w:p w14:paraId="3CAB5508" w14:textId="77777777" w:rsidR="4E01AF9B" w:rsidRDefault="4E01AF9B">
      <w:r>
        <w:t>From this research, several important lessons were identified. Firstly, robots that are designed to lift 25kg normally require a reach of around 1750-2033mm and normally use 6 axes to provide flexible positioning. Second, repeatability of a commercial robot is typically much tighter than that of a low- cost prototype. Third, a higher payload and longer reach usually requires a heavier and rigid structure which all supports the need for torque and stability in the project analysis. </w:t>
      </w:r>
    </w:p>
    <w:p w14:paraId="3E2F731B" w14:textId="77777777" w:rsidR="508DE213" w:rsidRDefault="508DE213"/>
    <w:p w14:paraId="2B1AA868" w14:textId="156936D9" w:rsidR="508DE213" w:rsidRDefault="508DE213"/>
    <w:p w14:paraId="1B36CFBB" w14:textId="77777777" w:rsidR="00321A86" w:rsidRPr="00321A86" w:rsidRDefault="00321A86" w:rsidP="00321A86">
      <w:r w:rsidRPr="00321A86">
        <w:t> </w:t>
      </w:r>
    </w:p>
    <w:p w14:paraId="5142ACC0" w14:textId="15D11F0C" w:rsidR="00321A86" w:rsidRPr="00321A86" w:rsidRDefault="00321A86" w:rsidP="00321A86">
      <w:r w:rsidRPr="00321A86">
        <w:t> </w:t>
      </w:r>
    </w:p>
    <w:p w14:paraId="7F70D5B3" w14:textId="4D528700" w:rsidR="00321A86" w:rsidRPr="00321A86" w:rsidRDefault="5CB5B24D" w:rsidP="00A20686">
      <w:pPr>
        <w:pStyle w:val="Heading3"/>
      </w:pPr>
      <w:r>
        <w:t> </w:t>
      </w:r>
      <w:bookmarkStart w:id="115" w:name="_Toc558139904"/>
      <w:r>
        <w:t>Robotic Arm Load, Weight and Length Analysis </w:t>
      </w:r>
      <w:r w:rsidR="458AC0A3">
        <w:t>TE</w:t>
      </w:r>
      <w:bookmarkEnd w:id="115"/>
    </w:p>
    <w:p w14:paraId="26C32A7E" w14:textId="77777777" w:rsidR="00321A86" w:rsidRPr="00321A86" w:rsidRDefault="00321A86" w:rsidP="00321A86">
      <w:r w:rsidRPr="00321A86">
        <w:t>Using Autodesk Fusion with the CAD Design, length analysis and weight analysis can be found after correcting the scale and respective materials to the design </w:t>
      </w:r>
    </w:p>
    <w:p w14:paraId="2841DDFF" w14:textId="2AA7682F" w:rsidR="00321A86" w:rsidRPr="00321A86" w:rsidRDefault="00321A86" w:rsidP="00971772">
      <w:pPr>
        <w:jc w:val="center"/>
      </w:pPr>
      <w:r w:rsidRPr="508DE213">
        <w:rPr>
          <w:b/>
          <w:bCs/>
        </w:rPr>
        <w:t>Base</w:t>
      </w:r>
    </w:p>
    <w:p w14:paraId="583B9829" w14:textId="61C3ABEC" w:rsidR="00321A86" w:rsidRPr="00321A86" w:rsidRDefault="6870D9A8" w:rsidP="00971772">
      <w:pPr>
        <w:jc w:val="center"/>
      </w:pPr>
      <w:r>
        <w:rPr>
          <w:noProof/>
        </w:rPr>
        <w:drawing>
          <wp:inline distT="0" distB="0" distL="0" distR="0" wp14:anchorId="0C560B31" wp14:editId="3423F03A">
            <wp:extent cx="2038350" cy="1638300"/>
            <wp:effectExtent l="0" t="9525" r="9525" b="9525"/>
            <wp:docPr id="189316844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5400000">
                      <a:off x="0" y="0"/>
                      <a:ext cx="2038350" cy="1638300"/>
                    </a:xfrm>
                    <a:prstGeom prst="rect">
                      <a:avLst/>
                    </a:prstGeom>
                    <a:noFill/>
                    <a:ln>
                      <a:noFill/>
                    </a:ln>
                  </pic:spPr>
                </pic:pic>
              </a:graphicData>
            </a:graphic>
          </wp:inline>
        </w:drawing>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21A86" w:rsidRPr="00321A86" w14:paraId="30CA8EFD"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01493923" w14:textId="77777777" w:rsidR="00321A86" w:rsidRPr="00321A86" w:rsidRDefault="00321A86" w:rsidP="00321A86">
            <w:r w:rsidRPr="00321A86">
              <w:rPr>
                <w:b/>
                <w:bCs/>
              </w:rPr>
              <w:t>Item</w:t>
            </w:r>
            <w:r w:rsidRPr="00321A86">
              <w:t> </w:t>
            </w:r>
          </w:p>
        </w:tc>
        <w:tc>
          <w:tcPr>
            <w:tcW w:w="4500" w:type="dxa"/>
            <w:tcBorders>
              <w:top w:val="single" w:sz="6" w:space="0" w:color="auto"/>
              <w:left w:val="single" w:sz="6" w:space="0" w:color="auto"/>
              <w:bottom w:val="single" w:sz="6" w:space="0" w:color="auto"/>
              <w:right w:val="single" w:sz="6" w:space="0" w:color="auto"/>
            </w:tcBorders>
            <w:hideMark/>
          </w:tcPr>
          <w:p w14:paraId="712197D4" w14:textId="77777777" w:rsidR="00321A86" w:rsidRPr="00321A86" w:rsidRDefault="00321A86" w:rsidP="00321A86">
            <w:r w:rsidRPr="00321A86">
              <w:rPr>
                <w:b/>
                <w:bCs/>
              </w:rPr>
              <w:t>Value</w:t>
            </w:r>
            <w:r w:rsidRPr="00321A86">
              <w:t> </w:t>
            </w:r>
          </w:p>
        </w:tc>
      </w:tr>
      <w:tr w:rsidR="00321A86" w:rsidRPr="00321A86" w14:paraId="13882B1D"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65DC3F5F" w14:textId="77777777" w:rsidR="00321A86" w:rsidRPr="00321A86" w:rsidRDefault="00321A86" w:rsidP="00321A86">
            <w:r w:rsidRPr="00321A86">
              <w:t>Material </w:t>
            </w:r>
          </w:p>
        </w:tc>
        <w:tc>
          <w:tcPr>
            <w:tcW w:w="4500" w:type="dxa"/>
            <w:tcBorders>
              <w:top w:val="single" w:sz="6" w:space="0" w:color="auto"/>
              <w:left w:val="single" w:sz="6" w:space="0" w:color="auto"/>
              <w:bottom w:val="single" w:sz="6" w:space="0" w:color="auto"/>
              <w:right w:val="single" w:sz="6" w:space="0" w:color="auto"/>
            </w:tcBorders>
            <w:hideMark/>
          </w:tcPr>
          <w:p w14:paraId="4D7819F2" w14:textId="77777777" w:rsidR="00321A86" w:rsidRPr="00321A86" w:rsidRDefault="00321A86" w:rsidP="00321A86">
            <w:r w:rsidRPr="00321A86">
              <w:t>Mild Steel </w:t>
            </w:r>
          </w:p>
        </w:tc>
      </w:tr>
      <w:tr w:rsidR="00321A86" w:rsidRPr="00321A86" w14:paraId="30280CB0"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69EAB4F9" w14:textId="77777777" w:rsidR="00321A86" w:rsidRPr="00321A86" w:rsidRDefault="00321A86" w:rsidP="00321A86">
            <w:r w:rsidRPr="00321A86">
              <w:t>Weight (Kg) </w:t>
            </w:r>
          </w:p>
        </w:tc>
        <w:tc>
          <w:tcPr>
            <w:tcW w:w="4500" w:type="dxa"/>
            <w:tcBorders>
              <w:top w:val="single" w:sz="6" w:space="0" w:color="auto"/>
              <w:left w:val="single" w:sz="6" w:space="0" w:color="auto"/>
              <w:bottom w:val="single" w:sz="6" w:space="0" w:color="auto"/>
              <w:right w:val="single" w:sz="6" w:space="0" w:color="auto"/>
            </w:tcBorders>
            <w:hideMark/>
          </w:tcPr>
          <w:p w14:paraId="6C2DB28F" w14:textId="77777777" w:rsidR="00321A86" w:rsidRPr="00321A86" w:rsidRDefault="00321A86" w:rsidP="00321A86">
            <w:r w:rsidRPr="00321A86">
              <w:t>200Kg </w:t>
            </w:r>
          </w:p>
        </w:tc>
      </w:tr>
      <w:tr w:rsidR="00321A86" w:rsidRPr="00321A86" w14:paraId="39EA111F"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0B7B95C8" w14:textId="77777777" w:rsidR="00321A86" w:rsidRPr="00321A86" w:rsidRDefault="00321A86" w:rsidP="00321A86">
            <w:r w:rsidRPr="00321A86">
              <w:t>Weight calculation </w:t>
            </w:r>
          </w:p>
        </w:tc>
        <w:tc>
          <w:tcPr>
            <w:tcW w:w="4500" w:type="dxa"/>
            <w:tcBorders>
              <w:top w:val="single" w:sz="6" w:space="0" w:color="auto"/>
              <w:left w:val="single" w:sz="6" w:space="0" w:color="auto"/>
              <w:bottom w:val="single" w:sz="6" w:space="0" w:color="auto"/>
              <w:right w:val="single" w:sz="6" w:space="0" w:color="auto"/>
            </w:tcBorders>
            <w:hideMark/>
          </w:tcPr>
          <w:p w14:paraId="1F2DC4F8" w14:textId="77777777" w:rsidR="00321A86" w:rsidRPr="00321A86" w:rsidRDefault="00321A86" w:rsidP="00321A86">
            <w:r w:rsidRPr="00321A86">
              <w:t>200 x 9.81 </w:t>
            </w:r>
          </w:p>
        </w:tc>
      </w:tr>
      <w:tr w:rsidR="00321A86" w:rsidRPr="00321A86" w14:paraId="1505C23D"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639FA07C" w14:textId="77777777" w:rsidR="00321A86" w:rsidRPr="00321A86" w:rsidRDefault="00321A86" w:rsidP="00321A86">
            <w:r w:rsidRPr="00321A86">
              <w:t>Weight </w:t>
            </w:r>
          </w:p>
        </w:tc>
        <w:tc>
          <w:tcPr>
            <w:tcW w:w="4500" w:type="dxa"/>
            <w:tcBorders>
              <w:top w:val="single" w:sz="6" w:space="0" w:color="auto"/>
              <w:left w:val="single" w:sz="6" w:space="0" w:color="auto"/>
              <w:bottom w:val="single" w:sz="6" w:space="0" w:color="auto"/>
              <w:right w:val="single" w:sz="6" w:space="0" w:color="auto"/>
            </w:tcBorders>
            <w:hideMark/>
          </w:tcPr>
          <w:p w14:paraId="7DDCA729" w14:textId="77777777" w:rsidR="00321A86" w:rsidRPr="00321A86" w:rsidRDefault="00321A86" w:rsidP="00321A86">
            <w:r w:rsidRPr="00321A86">
              <w:t>1962 N </w:t>
            </w:r>
          </w:p>
        </w:tc>
      </w:tr>
    </w:tbl>
    <w:p w14:paraId="18F958D5" w14:textId="77777777" w:rsidR="00321A86" w:rsidRDefault="00321A86" w:rsidP="00321A86">
      <w:r w:rsidRPr="00321A86">
        <w:t>The base is the main support of the robot arm. It provides stability and acts as the fixed support for the entire system. The large mass of the base helps prevent tripping and improves the overall stability during operation. Although the base contributes little to the overall movement, it is structurally integral as it supports the full load of the robot arm. </w:t>
      </w:r>
    </w:p>
    <w:p w14:paraId="0F72419A" w14:textId="77777777" w:rsidR="00971772" w:rsidRDefault="00971772" w:rsidP="00321A86"/>
    <w:p w14:paraId="404CD56C" w14:textId="77777777" w:rsidR="00971772" w:rsidRDefault="00971772" w:rsidP="00321A86"/>
    <w:p w14:paraId="66ED50E5" w14:textId="77777777" w:rsidR="00971772" w:rsidRPr="00321A86" w:rsidRDefault="00971772" w:rsidP="00321A86"/>
    <w:p w14:paraId="35B6315D" w14:textId="77777777" w:rsidR="00971772" w:rsidRDefault="00971772" w:rsidP="00321A86">
      <w:pPr>
        <w:rPr>
          <w:noProof/>
        </w:rPr>
      </w:pPr>
    </w:p>
    <w:p w14:paraId="2ADE0A93" w14:textId="77777777" w:rsidR="00971772" w:rsidRDefault="00971772" w:rsidP="00321A86">
      <w:pPr>
        <w:rPr>
          <w:noProof/>
        </w:rPr>
      </w:pPr>
    </w:p>
    <w:p w14:paraId="69FCA8CB" w14:textId="77777777" w:rsidR="00971772" w:rsidRDefault="00971772" w:rsidP="005976BF">
      <w:pPr>
        <w:rPr>
          <w:noProof/>
        </w:rPr>
      </w:pPr>
    </w:p>
    <w:p w14:paraId="30D19F79" w14:textId="40E345E1" w:rsidR="00321A86" w:rsidRDefault="00971772" w:rsidP="00971772">
      <w:pPr>
        <w:jc w:val="center"/>
      </w:pPr>
      <w:r>
        <w:rPr>
          <w:noProof/>
        </w:rPr>
        <w:drawing>
          <wp:anchor distT="0" distB="0" distL="114300" distR="114300" simplePos="0" relativeHeight="251658241" behindDoc="0" locked="0" layoutInCell="1" allowOverlap="1" wp14:anchorId="7D8ABA26" wp14:editId="63B8BACD">
            <wp:simplePos x="0" y="0"/>
            <wp:positionH relativeFrom="margin">
              <wp:posOffset>2126615</wp:posOffset>
            </wp:positionH>
            <wp:positionV relativeFrom="paragraph">
              <wp:posOffset>204470</wp:posOffset>
            </wp:positionV>
            <wp:extent cx="1461135" cy="1657350"/>
            <wp:effectExtent l="0" t="2857" r="2857" b="2858"/>
            <wp:wrapSquare wrapText="bothSides"/>
            <wp:docPr id="19416866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47">
                      <a:extLst>
                        <a:ext uri="{28A0092B-C50C-407E-A947-70E740481C1C}">
                          <a14:useLocalDpi xmlns:a14="http://schemas.microsoft.com/office/drawing/2010/main" val="0"/>
                        </a:ext>
                      </a:extLst>
                    </a:blip>
                    <a:srcRect l="11104" r="13676"/>
                    <a:stretch>
                      <a:fillRect/>
                    </a:stretch>
                  </pic:blipFill>
                  <pic:spPr bwMode="auto">
                    <a:xfrm rot="5400000">
                      <a:off x="0" y="0"/>
                      <a:ext cx="1461135" cy="1657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1A86" w:rsidRPr="508DE213">
        <w:rPr>
          <w:b/>
          <w:bCs/>
        </w:rPr>
        <w:t>Link 1 (Upper arm / shoulder link)</w:t>
      </w:r>
    </w:p>
    <w:p w14:paraId="2DC34B83" w14:textId="600948E6" w:rsidR="00971772" w:rsidRPr="00321A86" w:rsidRDefault="00971772" w:rsidP="00321A86"/>
    <w:p w14:paraId="74DFB25B" w14:textId="77777777" w:rsidR="00321A86" w:rsidRPr="00321A86" w:rsidRDefault="00321A86" w:rsidP="00321A86">
      <w:r w:rsidRPr="00321A86">
        <w:t> </w:t>
      </w:r>
    </w:p>
    <w:p w14:paraId="44CA3F40" w14:textId="77777777" w:rsidR="00321A86" w:rsidRPr="00321A86" w:rsidRDefault="00321A86" w:rsidP="00321A86">
      <w:r w:rsidRPr="00321A86">
        <w:t> </w:t>
      </w:r>
    </w:p>
    <w:p w14:paraId="1DE94D33" w14:textId="77777777" w:rsidR="00321A86" w:rsidRPr="00321A86" w:rsidRDefault="00321A86" w:rsidP="00321A86">
      <w:r w:rsidRPr="00321A86">
        <w:t> </w:t>
      </w:r>
    </w:p>
    <w:p w14:paraId="1A4353EE" w14:textId="77777777" w:rsidR="00321A86" w:rsidRPr="00321A86" w:rsidRDefault="00321A86" w:rsidP="00321A86">
      <w:r w:rsidRPr="00321A86">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21A86" w:rsidRPr="00321A86" w14:paraId="4139D087"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23F77FFE" w14:textId="77777777" w:rsidR="00321A86" w:rsidRPr="00321A86" w:rsidRDefault="00321A86" w:rsidP="00321A86">
            <w:r w:rsidRPr="00321A86">
              <w:rPr>
                <w:b/>
                <w:bCs/>
              </w:rPr>
              <w:t>Item</w:t>
            </w:r>
            <w:r w:rsidRPr="00321A86">
              <w:t> </w:t>
            </w:r>
          </w:p>
        </w:tc>
        <w:tc>
          <w:tcPr>
            <w:tcW w:w="4500" w:type="dxa"/>
            <w:tcBorders>
              <w:top w:val="single" w:sz="6" w:space="0" w:color="auto"/>
              <w:left w:val="single" w:sz="6" w:space="0" w:color="auto"/>
              <w:bottom w:val="single" w:sz="6" w:space="0" w:color="auto"/>
              <w:right w:val="single" w:sz="6" w:space="0" w:color="auto"/>
            </w:tcBorders>
            <w:hideMark/>
          </w:tcPr>
          <w:p w14:paraId="68F60565" w14:textId="77777777" w:rsidR="00321A86" w:rsidRPr="00321A86" w:rsidRDefault="00321A86" w:rsidP="00321A86">
            <w:r w:rsidRPr="00321A86">
              <w:rPr>
                <w:b/>
                <w:bCs/>
              </w:rPr>
              <w:t>Value</w:t>
            </w:r>
            <w:r w:rsidRPr="00321A86">
              <w:t> </w:t>
            </w:r>
          </w:p>
        </w:tc>
      </w:tr>
      <w:tr w:rsidR="00321A86" w:rsidRPr="00321A86" w14:paraId="0FE5075F"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6201A6E7" w14:textId="77777777" w:rsidR="00321A86" w:rsidRPr="00321A86" w:rsidRDefault="00321A86" w:rsidP="00321A86">
            <w:r w:rsidRPr="00321A86">
              <w:t>Material </w:t>
            </w:r>
          </w:p>
        </w:tc>
        <w:tc>
          <w:tcPr>
            <w:tcW w:w="4500" w:type="dxa"/>
            <w:tcBorders>
              <w:top w:val="single" w:sz="6" w:space="0" w:color="auto"/>
              <w:left w:val="single" w:sz="6" w:space="0" w:color="auto"/>
              <w:bottom w:val="single" w:sz="6" w:space="0" w:color="auto"/>
              <w:right w:val="single" w:sz="6" w:space="0" w:color="auto"/>
            </w:tcBorders>
            <w:hideMark/>
          </w:tcPr>
          <w:p w14:paraId="746CE047" w14:textId="77777777" w:rsidR="00321A86" w:rsidRPr="00321A86" w:rsidRDefault="00321A86" w:rsidP="00321A86">
            <w:r w:rsidRPr="00321A86">
              <w:t>4140 Alloy Steel (Hardened) </w:t>
            </w:r>
          </w:p>
        </w:tc>
      </w:tr>
      <w:tr w:rsidR="00321A86" w:rsidRPr="00321A86" w14:paraId="645CA0B4"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6058797D" w14:textId="77777777" w:rsidR="00321A86" w:rsidRPr="00321A86" w:rsidRDefault="00321A86" w:rsidP="00321A86">
            <w:r w:rsidRPr="00321A86">
              <w:t>Mass (Kg) </w:t>
            </w:r>
          </w:p>
        </w:tc>
        <w:tc>
          <w:tcPr>
            <w:tcW w:w="4500" w:type="dxa"/>
            <w:tcBorders>
              <w:top w:val="single" w:sz="6" w:space="0" w:color="auto"/>
              <w:left w:val="single" w:sz="6" w:space="0" w:color="auto"/>
              <w:bottom w:val="single" w:sz="6" w:space="0" w:color="auto"/>
              <w:right w:val="single" w:sz="6" w:space="0" w:color="auto"/>
            </w:tcBorders>
            <w:hideMark/>
          </w:tcPr>
          <w:p w14:paraId="3D39902B" w14:textId="77777777" w:rsidR="00321A86" w:rsidRPr="00321A86" w:rsidRDefault="00321A86" w:rsidP="00321A86">
            <w:r w:rsidRPr="00321A86">
              <w:t>52.347Kg </w:t>
            </w:r>
          </w:p>
        </w:tc>
      </w:tr>
      <w:tr w:rsidR="00321A86" w:rsidRPr="00321A86" w14:paraId="36906319"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508E067C" w14:textId="77777777" w:rsidR="00321A86" w:rsidRPr="00321A86" w:rsidRDefault="00321A86" w:rsidP="00321A86">
            <w:r w:rsidRPr="00321A86">
              <w:t>Weight calculation </w:t>
            </w:r>
          </w:p>
        </w:tc>
        <w:tc>
          <w:tcPr>
            <w:tcW w:w="4500" w:type="dxa"/>
            <w:tcBorders>
              <w:top w:val="single" w:sz="6" w:space="0" w:color="auto"/>
              <w:left w:val="single" w:sz="6" w:space="0" w:color="auto"/>
              <w:bottom w:val="single" w:sz="6" w:space="0" w:color="auto"/>
              <w:right w:val="single" w:sz="6" w:space="0" w:color="auto"/>
            </w:tcBorders>
            <w:hideMark/>
          </w:tcPr>
          <w:p w14:paraId="739BAEDE" w14:textId="77777777" w:rsidR="00321A86" w:rsidRPr="00321A86" w:rsidRDefault="00321A86" w:rsidP="00321A86">
            <w:r w:rsidRPr="00321A86">
              <w:t>52.347 × 9.81 </w:t>
            </w:r>
          </w:p>
        </w:tc>
      </w:tr>
      <w:tr w:rsidR="00321A86" w:rsidRPr="00321A86" w14:paraId="07B5755E"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5C369803" w14:textId="77777777" w:rsidR="00321A86" w:rsidRPr="00321A86" w:rsidRDefault="00321A86" w:rsidP="00321A86">
            <w:r w:rsidRPr="00321A86">
              <w:t>Weight </w:t>
            </w:r>
          </w:p>
        </w:tc>
        <w:tc>
          <w:tcPr>
            <w:tcW w:w="4500" w:type="dxa"/>
            <w:tcBorders>
              <w:top w:val="single" w:sz="6" w:space="0" w:color="auto"/>
              <w:left w:val="single" w:sz="6" w:space="0" w:color="auto"/>
              <w:bottom w:val="single" w:sz="6" w:space="0" w:color="auto"/>
              <w:right w:val="single" w:sz="6" w:space="0" w:color="auto"/>
            </w:tcBorders>
            <w:hideMark/>
          </w:tcPr>
          <w:p w14:paraId="35729471" w14:textId="77777777" w:rsidR="00321A86" w:rsidRPr="00321A86" w:rsidRDefault="00321A86" w:rsidP="00321A86">
            <w:r w:rsidRPr="00321A86">
              <w:t>513.52 N </w:t>
            </w:r>
          </w:p>
        </w:tc>
      </w:tr>
    </w:tbl>
    <w:p w14:paraId="55CB76F9" w14:textId="0BC96F9A" w:rsidR="00971772" w:rsidRDefault="00321A86" w:rsidP="00321A86">
      <w:r w:rsidRPr="00321A86">
        <w:t>This is one of the main structural links of the robot arm. It transfers load between the base and the next joint. It is important because it carries part of the arm weight and contributes to the torque at Joint 1. </w:t>
      </w:r>
    </w:p>
    <w:p w14:paraId="171CBC63" w14:textId="1D7D2A75" w:rsidR="00321A86" w:rsidRPr="00321A86" w:rsidRDefault="005976BF" w:rsidP="00971772">
      <w:pPr>
        <w:jc w:val="center"/>
      </w:pPr>
      <w:r w:rsidRPr="00321A86">
        <w:rPr>
          <w:noProof/>
        </w:rPr>
        <w:drawing>
          <wp:anchor distT="0" distB="0" distL="114300" distR="114300" simplePos="0" relativeHeight="251658242" behindDoc="1" locked="0" layoutInCell="1" allowOverlap="1" wp14:anchorId="4E144667" wp14:editId="5C53BA86">
            <wp:simplePos x="0" y="0"/>
            <wp:positionH relativeFrom="margin">
              <wp:align>center</wp:align>
            </wp:positionH>
            <wp:positionV relativeFrom="paragraph">
              <wp:posOffset>56515</wp:posOffset>
            </wp:positionV>
            <wp:extent cx="1405255" cy="1717040"/>
            <wp:effectExtent l="0" t="3492" r="952" b="953"/>
            <wp:wrapTight wrapText="bothSides">
              <wp:wrapPolygon edited="0">
                <wp:start x="-54" y="21556"/>
                <wp:lineTo x="21322" y="21556"/>
                <wp:lineTo x="21322" y="228"/>
                <wp:lineTo x="-54" y="228"/>
                <wp:lineTo x="-54" y="21556"/>
              </wp:wrapPolygon>
            </wp:wrapTight>
            <wp:docPr id="119635958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48">
                      <a:extLst>
                        <a:ext uri="{28A0092B-C50C-407E-A947-70E740481C1C}">
                          <a14:useLocalDpi xmlns:a14="http://schemas.microsoft.com/office/drawing/2010/main" val="0"/>
                        </a:ext>
                      </a:extLst>
                    </a:blip>
                    <a:srcRect l="22123" r="20752"/>
                    <a:stretch>
                      <a:fillRect/>
                    </a:stretch>
                  </pic:blipFill>
                  <pic:spPr bwMode="auto">
                    <a:xfrm rot="5400000">
                      <a:off x="0" y="0"/>
                      <a:ext cx="1405255" cy="1717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1A86" w:rsidRPr="00321A86">
        <w:rPr>
          <w:b/>
          <w:bCs/>
        </w:rPr>
        <w:t>Upper Arm Link (Arm One)</w:t>
      </w:r>
    </w:p>
    <w:p w14:paraId="4473E6F9" w14:textId="77777777" w:rsidR="00321A86" w:rsidRPr="00321A86" w:rsidRDefault="00321A86" w:rsidP="00321A86">
      <w:r w:rsidRPr="00321A86">
        <w:t> </w:t>
      </w:r>
    </w:p>
    <w:p w14:paraId="2D70C376" w14:textId="77777777" w:rsidR="00321A86" w:rsidRPr="00321A86" w:rsidRDefault="00321A86" w:rsidP="00321A86">
      <w:r w:rsidRPr="00321A86">
        <w:t> </w:t>
      </w:r>
    </w:p>
    <w:p w14:paraId="5A075A03" w14:textId="77777777" w:rsidR="00321A86" w:rsidRPr="00321A86" w:rsidRDefault="00321A86" w:rsidP="00321A86">
      <w:r w:rsidRPr="00321A86">
        <w:t> </w:t>
      </w:r>
    </w:p>
    <w:p w14:paraId="3E9EB2BA" w14:textId="77777777" w:rsidR="00321A86" w:rsidRDefault="00321A86" w:rsidP="00321A86">
      <w:r w:rsidRPr="00321A86">
        <w:t> </w:t>
      </w:r>
    </w:p>
    <w:p w14:paraId="352247F0" w14:textId="77777777" w:rsidR="005976BF" w:rsidRPr="00321A86" w:rsidRDefault="005976BF" w:rsidP="00321A86"/>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21A86" w:rsidRPr="00321A86" w14:paraId="5F2E652E"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693B546C" w14:textId="77777777" w:rsidR="00321A86" w:rsidRPr="00321A86" w:rsidRDefault="00321A86" w:rsidP="00321A86">
            <w:r w:rsidRPr="00321A86">
              <w:rPr>
                <w:b/>
                <w:bCs/>
              </w:rPr>
              <w:t>Item</w:t>
            </w:r>
            <w:r w:rsidRPr="00321A86">
              <w:t> </w:t>
            </w:r>
          </w:p>
        </w:tc>
        <w:tc>
          <w:tcPr>
            <w:tcW w:w="4500" w:type="dxa"/>
            <w:tcBorders>
              <w:top w:val="single" w:sz="6" w:space="0" w:color="auto"/>
              <w:left w:val="single" w:sz="6" w:space="0" w:color="auto"/>
              <w:bottom w:val="single" w:sz="6" w:space="0" w:color="auto"/>
              <w:right w:val="single" w:sz="6" w:space="0" w:color="auto"/>
            </w:tcBorders>
            <w:hideMark/>
          </w:tcPr>
          <w:p w14:paraId="24229EAF" w14:textId="77777777" w:rsidR="00321A86" w:rsidRPr="00321A86" w:rsidRDefault="00321A86" w:rsidP="00321A86">
            <w:r w:rsidRPr="00321A86">
              <w:rPr>
                <w:b/>
                <w:bCs/>
              </w:rPr>
              <w:t>Value</w:t>
            </w:r>
            <w:r w:rsidRPr="00321A86">
              <w:t> </w:t>
            </w:r>
          </w:p>
        </w:tc>
      </w:tr>
      <w:tr w:rsidR="00321A86" w:rsidRPr="00321A86" w14:paraId="10D1D3ED"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11EC8C1A" w14:textId="77777777" w:rsidR="00321A86" w:rsidRPr="00321A86" w:rsidRDefault="00321A86" w:rsidP="00321A86">
            <w:r w:rsidRPr="00321A86">
              <w:t>Material </w:t>
            </w:r>
          </w:p>
        </w:tc>
        <w:tc>
          <w:tcPr>
            <w:tcW w:w="4500" w:type="dxa"/>
            <w:tcBorders>
              <w:top w:val="single" w:sz="6" w:space="0" w:color="auto"/>
              <w:left w:val="single" w:sz="6" w:space="0" w:color="auto"/>
              <w:bottom w:val="single" w:sz="6" w:space="0" w:color="auto"/>
              <w:right w:val="single" w:sz="6" w:space="0" w:color="auto"/>
            </w:tcBorders>
            <w:hideMark/>
          </w:tcPr>
          <w:p w14:paraId="3AC7749F" w14:textId="77777777" w:rsidR="00321A86" w:rsidRPr="00321A86" w:rsidRDefault="00321A86" w:rsidP="00321A86">
            <w:r w:rsidRPr="00321A86">
              <w:t>7075-T6 Aluminium </w:t>
            </w:r>
          </w:p>
        </w:tc>
      </w:tr>
      <w:tr w:rsidR="00321A86" w:rsidRPr="00321A86" w14:paraId="763259E4"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5CBBEE9B" w14:textId="77777777" w:rsidR="00321A86" w:rsidRPr="00321A86" w:rsidRDefault="00321A86" w:rsidP="00321A86">
            <w:r w:rsidRPr="00321A86">
              <w:t>Mass (Kg) </w:t>
            </w:r>
          </w:p>
        </w:tc>
        <w:tc>
          <w:tcPr>
            <w:tcW w:w="4500" w:type="dxa"/>
            <w:tcBorders>
              <w:top w:val="single" w:sz="6" w:space="0" w:color="auto"/>
              <w:left w:val="single" w:sz="6" w:space="0" w:color="auto"/>
              <w:bottom w:val="single" w:sz="6" w:space="0" w:color="auto"/>
              <w:right w:val="single" w:sz="6" w:space="0" w:color="auto"/>
            </w:tcBorders>
            <w:hideMark/>
          </w:tcPr>
          <w:p w14:paraId="30BDA366" w14:textId="77777777" w:rsidR="00321A86" w:rsidRPr="00321A86" w:rsidRDefault="00321A86" w:rsidP="00321A86">
            <w:r w:rsidRPr="00321A86">
              <w:t>15.542Kg </w:t>
            </w:r>
          </w:p>
        </w:tc>
      </w:tr>
      <w:tr w:rsidR="00321A86" w:rsidRPr="00321A86" w14:paraId="4F28A4D0"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04AF77DE" w14:textId="77777777" w:rsidR="00321A86" w:rsidRPr="00321A86" w:rsidRDefault="00321A86" w:rsidP="00321A86">
            <w:r w:rsidRPr="00321A86">
              <w:t>Weight calculation </w:t>
            </w:r>
          </w:p>
        </w:tc>
        <w:tc>
          <w:tcPr>
            <w:tcW w:w="4500" w:type="dxa"/>
            <w:tcBorders>
              <w:top w:val="single" w:sz="6" w:space="0" w:color="auto"/>
              <w:left w:val="single" w:sz="6" w:space="0" w:color="auto"/>
              <w:bottom w:val="single" w:sz="6" w:space="0" w:color="auto"/>
              <w:right w:val="single" w:sz="6" w:space="0" w:color="auto"/>
            </w:tcBorders>
            <w:hideMark/>
          </w:tcPr>
          <w:p w14:paraId="5A9632D3" w14:textId="77777777" w:rsidR="00321A86" w:rsidRPr="00321A86" w:rsidRDefault="00321A86" w:rsidP="00321A86">
            <w:r w:rsidRPr="00321A86">
              <w:t>15.542 × 9.81 </w:t>
            </w:r>
          </w:p>
        </w:tc>
      </w:tr>
      <w:tr w:rsidR="00321A86" w:rsidRPr="00321A86" w14:paraId="5D028E58"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6547A96F" w14:textId="77777777" w:rsidR="00321A86" w:rsidRPr="00321A86" w:rsidRDefault="00321A86" w:rsidP="00321A86">
            <w:r w:rsidRPr="00321A86">
              <w:t>Weight </w:t>
            </w:r>
          </w:p>
        </w:tc>
        <w:tc>
          <w:tcPr>
            <w:tcW w:w="4500" w:type="dxa"/>
            <w:tcBorders>
              <w:top w:val="single" w:sz="6" w:space="0" w:color="auto"/>
              <w:left w:val="single" w:sz="6" w:space="0" w:color="auto"/>
              <w:bottom w:val="single" w:sz="6" w:space="0" w:color="auto"/>
              <w:right w:val="single" w:sz="6" w:space="0" w:color="auto"/>
            </w:tcBorders>
            <w:hideMark/>
          </w:tcPr>
          <w:p w14:paraId="093BFA6B" w14:textId="77777777" w:rsidR="00321A86" w:rsidRPr="00321A86" w:rsidRDefault="00321A86" w:rsidP="00321A86">
            <w:r w:rsidRPr="00321A86">
              <w:t>152.467 N </w:t>
            </w:r>
          </w:p>
        </w:tc>
      </w:tr>
    </w:tbl>
    <w:p w14:paraId="461BBE01" w14:textId="77777777" w:rsidR="005976BF" w:rsidRDefault="00321A86" w:rsidP="00321A86">
      <w:r w:rsidRPr="00321A86">
        <w:t>The upper arm link is the first major extension arm of the robot. It increases horizontal reach and transfers forces from the payload toward the base. This component experiences significant bending stress during maximum extension. </w:t>
      </w:r>
    </w:p>
    <w:p w14:paraId="315505C1" w14:textId="6CD54A28" w:rsidR="00321A86" w:rsidRPr="00321A86" w:rsidRDefault="005976BF" w:rsidP="005976BF">
      <w:pPr>
        <w:jc w:val="center"/>
      </w:pPr>
      <w:r w:rsidRPr="00321A86">
        <w:rPr>
          <w:noProof/>
        </w:rPr>
        <w:drawing>
          <wp:anchor distT="0" distB="0" distL="114300" distR="114300" simplePos="0" relativeHeight="251658243" behindDoc="1" locked="0" layoutInCell="1" allowOverlap="1" wp14:anchorId="7ADDCE55" wp14:editId="60FA1DF6">
            <wp:simplePos x="0" y="0"/>
            <wp:positionH relativeFrom="margin">
              <wp:align>center</wp:align>
            </wp:positionH>
            <wp:positionV relativeFrom="paragraph">
              <wp:posOffset>119380</wp:posOffset>
            </wp:positionV>
            <wp:extent cx="1455420" cy="1696085"/>
            <wp:effectExtent l="0" t="6033" r="5398" b="5397"/>
            <wp:wrapTight wrapText="bothSides">
              <wp:wrapPolygon edited="0">
                <wp:start x="-90" y="21523"/>
                <wp:lineTo x="21397" y="21523"/>
                <wp:lineTo x="21397" y="174"/>
                <wp:lineTo x="-90" y="174"/>
                <wp:lineTo x="-90" y="21523"/>
              </wp:wrapPolygon>
            </wp:wrapTight>
            <wp:docPr id="76989922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49">
                      <a:extLst>
                        <a:ext uri="{28A0092B-C50C-407E-A947-70E740481C1C}">
                          <a14:useLocalDpi xmlns:a14="http://schemas.microsoft.com/office/drawing/2010/main" val="0"/>
                        </a:ext>
                      </a:extLst>
                    </a:blip>
                    <a:srcRect l="11053" r="19195"/>
                    <a:stretch>
                      <a:fillRect/>
                    </a:stretch>
                  </pic:blipFill>
                  <pic:spPr bwMode="auto">
                    <a:xfrm rot="5400000">
                      <a:off x="0" y="0"/>
                      <a:ext cx="1455420" cy="1696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1A86" w:rsidRPr="00321A86">
        <w:rPr>
          <w:b/>
          <w:bCs/>
        </w:rPr>
        <w:t>Forearm / Head Support (Head Base)</w:t>
      </w:r>
    </w:p>
    <w:p w14:paraId="25CA8B57" w14:textId="77777777" w:rsidR="00321A86" w:rsidRPr="00321A86" w:rsidRDefault="00321A86" w:rsidP="00321A86">
      <w:r w:rsidRPr="00321A86">
        <w:t> </w:t>
      </w:r>
    </w:p>
    <w:p w14:paraId="6650545B" w14:textId="77777777" w:rsidR="00321A86" w:rsidRPr="00321A86" w:rsidRDefault="00321A86" w:rsidP="00321A86">
      <w:r w:rsidRPr="00321A86">
        <w:t> </w:t>
      </w:r>
    </w:p>
    <w:p w14:paraId="32C11966" w14:textId="77777777" w:rsidR="00321A86" w:rsidRPr="00321A86" w:rsidRDefault="00321A86" w:rsidP="00321A86">
      <w:r w:rsidRPr="00321A86">
        <w:t> </w:t>
      </w:r>
    </w:p>
    <w:p w14:paraId="34F83EF0" w14:textId="77777777" w:rsidR="00321A86" w:rsidRPr="00321A86" w:rsidRDefault="00321A86" w:rsidP="00321A86">
      <w:r w:rsidRPr="00321A86">
        <w:t> </w:t>
      </w:r>
    </w:p>
    <w:p w14:paraId="58B26265" w14:textId="77777777" w:rsidR="00321A86" w:rsidRPr="00321A86" w:rsidRDefault="00321A86" w:rsidP="00321A86">
      <w:r w:rsidRPr="00321A86">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21A86" w:rsidRPr="00321A86" w14:paraId="68667136"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4E75AE22" w14:textId="77777777" w:rsidR="00321A86" w:rsidRPr="00321A86" w:rsidRDefault="00321A86" w:rsidP="00321A86">
            <w:r w:rsidRPr="00321A86">
              <w:rPr>
                <w:b/>
                <w:bCs/>
              </w:rPr>
              <w:t>Item</w:t>
            </w:r>
            <w:r w:rsidRPr="00321A86">
              <w:t> </w:t>
            </w:r>
          </w:p>
        </w:tc>
        <w:tc>
          <w:tcPr>
            <w:tcW w:w="4500" w:type="dxa"/>
            <w:tcBorders>
              <w:top w:val="single" w:sz="6" w:space="0" w:color="auto"/>
              <w:left w:val="single" w:sz="6" w:space="0" w:color="auto"/>
              <w:bottom w:val="single" w:sz="6" w:space="0" w:color="auto"/>
              <w:right w:val="single" w:sz="6" w:space="0" w:color="auto"/>
            </w:tcBorders>
            <w:hideMark/>
          </w:tcPr>
          <w:p w14:paraId="13A62858" w14:textId="77777777" w:rsidR="00321A86" w:rsidRPr="00321A86" w:rsidRDefault="00321A86" w:rsidP="00321A86">
            <w:r w:rsidRPr="00321A86">
              <w:rPr>
                <w:b/>
                <w:bCs/>
              </w:rPr>
              <w:t>Value</w:t>
            </w:r>
            <w:r w:rsidRPr="00321A86">
              <w:t> </w:t>
            </w:r>
          </w:p>
        </w:tc>
      </w:tr>
      <w:tr w:rsidR="00321A86" w:rsidRPr="00321A86" w14:paraId="49088471"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3D121C21" w14:textId="77777777" w:rsidR="00321A86" w:rsidRPr="00321A86" w:rsidRDefault="00321A86" w:rsidP="00321A86">
            <w:r w:rsidRPr="00321A86">
              <w:t>Material </w:t>
            </w:r>
          </w:p>
        </w:tc>
        <w:tc>
          <w:tcPr>
            <w:tcW w:w="4500" w:type="dxa"/>
            <w:tcBorders>
              <w:top w:val="single" w:sz="6" w:space="0" w:color="auto"/>
              <w:left w:val="single" w:sz="6" w:space="0" w:color="auto"/>
              <w:bottom w:val="single" w:sz="6" w:space="0" w:color="auto"/>
              <w:right w:val="single" w:sz="6" w:space="0" w:color="auto"/>
            </w:tcBorders>
            <w:hideMark/>
          </w:tcPr>
          <w:p w14:paraId="7ACDECF6" w14:textId="77777777" w:rsidR="00321A86" w:rsidRPr="00321A86" w:rsidRDefault="00321A86" w:rsidP="00321A86">
            <w:r w:rsidRPr="00321A86">
              <w:t>6061-T6 Aluminium </w:t>
            </w:r>
          </w:p>
        </w:tc>
      </w:tr>
      <w:tr w:rsidR="00321A86" w:rsidRPr="00321A86" w14:paraId="32DE5C2A"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66CDAC41" w14:textId="77777777" w:rsidR="00321A86" w:rsidRPr="00321A86" w:rsidRDefault="00321A86" w:rsidP="00321A86">
            <w:r w:rsidRPr="00321A86">
              <w:t>Mass </w:t>
            </w:r>
          </w:p>
        </w:tc>
        <w:tc>
          <w:tcPr>
            <w:tcW w:w="4500" w:type="dxa"/>
            <w:tcBorders>
              <w:top w:val="single" w:sz="6" w:space="0" w:color="auto"/>
              <w:left w:val="single" w:sz="6" w:space="0" w:color="auto"/>
              <w:bottom w:val="single" w:sz="6" w:space="0" w:color="auto"/>
              <w:right w:val="single" w:sz="6" w:space="0" w:color="auto"/>
            </w:tcBorders>
            <w:hideMark/>
          </w:tcPr>
          <w:p w14:paraId="7B562535" w14:textId="77777777" w:rsidR="00321A86" w:rsidRPr="00321A86" w:rsidRDefault="00321A86" w:rsidP="00321A86">
            <w:r w:rsidRPr="00321A86">
              <w:t>8.720 kg </w:t>
            </w:r>
          </w:p>
        </w:tc>
      </w:tr>
      <w:tr w:rsidR="00321A86" w:rsidRPr="00321A86" w14:paraId="0D1BA8BF"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17827F1E" w14:textId="77777777" w:rsidR="00321A86" w:rsidRPr="00321A86" w:rsidRDefault="00321A86" w:rsidP="00321A86">
            <w:r w:rsidRPr="00321A86">
              <w:t>Weight calculation </w:t>
            </w:r>
          </w:p>
        </w:tc>
        <w:tc>
          <w:tcPr>
            <w:tcW w:w="4500" w:type="dxa"/>
            <w:tcBorders>
              <w:top w:val="single" w:sz="6" w:space="0" w:color="auto"/>
              <w:left w:val="single" w:sz="6" w:space="0" w:color="auto"/>
              <w:bottom w:val="single" w:sz="6" w:space="0" w:color="auto"/>
              <w:right w:val="single" w:sz="6" w:space="0" w:color="auto"/>
            </w:tcBorders>
            <w:hideMark/>
          </w:tcPr>
          <w:p w14:paraId="04535CCC" w14:textId="77777777" w:rsidR="00321A86" w:rsidRPr="00321A86" w:rsidRDefault="00321A86" w:rsidP="00321A86">
            <w:r w:rsidRPr="00321A86">
              <w:t>8.720 × 9.81 </w:t>
            </w:r>
          </w:p>
        </w:tc>
      </w:tr>
      <w:tr w:rsidR="00321A86" w:rsidRPr="00321A86" w14:paraId="1BE9EBAE"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7925686C" w14:textId="77777777" w:rsidR="00321A86" w:rsidRPr="00321A86" w:rsidRDefault="00321A86" w:rsidP="00321A86">
            <w:r w:rsidRPr="00321A86">
              <w:t>Weight </w:t>
            </w:r>
          </w:p>
        </w:tc>
        <w:tc>
          <w:tcPr>
            <w:tcW w:w="4500" w:type="dxa"/>
            <w:tcBorders>
              <w:top w:val="single" w:sz="6" w:space="0" w:color="auto"/>
              <w:left w:val="single" w:sz="6" w:space="0" w:color="auto"/>
              <w:bottom w:val="single" w:sz="6" w:space="0" w:color="auto"/>
              <w:right w:val="single" w:sz="6" w:space="0" w:color="auto"/>
            </w:tcBorders>
            <w:hideMark/>
          </w:tcPr>
          <w:p w14:paraId="2B23EA8D" w14:textId="77777777" w:rsidR="00321A86" w:rsidRPr="00321A86" w:rsidRDefault="00321A86" w:rsidP="00321A86">
            <w:r w:rsidRPr="00321A86">
              <w:t>85.54 N </w:t>
            </w:r>
          </w:p>
        </w:tc>
      </w:tr>
    </w:tbl>
    <w:p w14:paraId="78033E7C" w14:textId="77777777" w:rsidR="00321A86" w:rsidRPr="00321A86" w:rsidRDefault="00321A86" w:rsidP="00321A86">
      <w:r w:rsidRPr="00321A86">
        <w:t>The forearm section connects the upper arm to the wrist assembly. It allows additional positioning flexibility and supports the wrist and gripper mechanisms. </w:t>
      </w:r>
    </w:p>
    <w:p w14:paraId="3442123F" w14:textId="08CF17F4" w:rsidR="005976BF" w:rsidRDefault="005976BF" w:rsidP="00321A86">
      <w:pPr>
        <w:rPr>
          <w:noProof/>
        </w:rPr>
      </w:pPr>
    </w:p>
    <w:p w14:paraId="2F8117CE" w14:textId="0F7DAB26" w:rsidR="00321A86" w:rsidRPr="00321A86" w:rsidRDefault="005976BF" w:rsidP="005976BF">
      <w:pPr>
        <w:jc w:val="center"/>
      </w:pPr>
      <w:r w:rsidRPr="00321A86">
        <w:rPr>
          <w:noProof/>
        </w:rPr>
        <w:drawing>
          <wp:anchor distT="0" distB="0" distL="114300" distR="114300" simplePos="0" relativeHeight="251658244" behindDoc="1" locked="0" layoutInCell="1" allowOverlap="1" wp14:anchorId="2A4188D1" wp14:editId="3CE3F012">
            <wp:simplePos x="0" y="0"/>
            <wp:positionH relativeFrom="margin">
              <wp:align>center</wp:align>
            </wp:positionH>
            <wp:positionV relativeFrom="paragraph">
              <wp:posOffset>69850</wp:posOffset>
            </wp:positionV>
            <wp:extent cx="1480820" cy="1809115"/>
            <wp:effectExtent l="7302" t="0" r="0" b="0"/>
            <wp:wrapTight wrapText="bothSides">
              <wp:wrapPolygon edited="0">
                <wp:start x="107" y="21687"/>
                <wp:lineTo x="21225" y="21687"/>
                <wp:lineTo x="21225" y="307"/>
                <wp:lineTo x="107" y="307"/>
                <wp:lineTo x="107" y="21687"/>
              </wp:wrapPolygon>
            </wp:wrapTight>
            <wp:docPr id="77061260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rotWithShape="1">
                    <a:blip r:embed="rId50">
                      <a:extLst>
                        <a:ext uri="{28A0092B-C50C-407E-A947-70E740481C1C}">
                          <a14:useLocalDpi xmlns:a14="http://schemas.microsoft.com/office/drawing/2010/main" val="0"/>
                        </a:ext>
                      </a:extLst>
                    </a:blip>
                    <a:srcRect l="16418" r="15951"/>
                    <a:stretch>
                      <a:fillRect/>
                    </a:stretch>
                  </pic:blipFill>
                  <pic:spPr bwMode="auto">
                    <a:xfrm rot="5400000">
                      <a:off x="0" y="0"/>
                      <a:ext cx="1480820" cy="1809115"/>
                    </a:xfrm>
                    <a:prstGeom prst="rect">
                      <a:avLst/>
                    </a:prstGeom>
                    <a:noFill/>
                    <a:ln>
                      <a:noFill/>
                    </a:ln>
                    <a:extLst>
                      <a:ext uri="{53640926-AAD7-44D8-BBD7-CCE9431645EC}">
                        <a14:shadowObscured xmlns:a14="http://schemas.microsoft.com/office/drawing/2010/main"/>
                      </a:ext>
                    </a:extLst>
                  </pic:spPr>
                </pic:pic>
              </a:graphicData>
            </a:graphic>
          </wp:anchor>
        </w:drawing>
      </w:r>
      <w:r w:rsidR="00321A86" w:rsidRPr="00321A86">
        <w:rPr>
          <w:b/>
          <w:bCs/>
        </w:rPr>
        <w:t>Wrist / Gripper Support (Head Grip)</w:t>
      </w:r>
    </w:p>
    <w:p w14:paraId="067AFDF3" w14:textId="77777777" w:rsidR="00321A86" w:rsidRPr="00321A86" w:rsidRDefault="00321A86" w:rsidP="00321A86">
      <w:r w:rsidRPr="00321A86">
        <w:t> </w:t>
      </w:r>
    </w:p>
    <w:p w14:paraId="376D0B06" w14:textId="77777777" w:rsidR="00321A86" w:rsidRPr="00321A86" w:rsidRDefault="00321A86" w:rsidP="00321A86">
      <w:r w:rsidRPr="00321A86">
        <w:t> </w:t>
      </w:r>
    </w:p>
    <w:p w14:paraId="6D4CC469" w14:textId="77777777" w:rsidR="00321A86" w:rsidRPr="00321A86" w:rsidRDefault="00321A86" w:rsidP="00321A86">
      <w:r w:rsidRPr="00321A86">
        <w:t> </w:t>
      </w:r>
    </w:p>
    <w:p w14:paraId="3517EB2E" w14:textId="77777777" w:rsidR="00321A86" w:rsidRPr="00321A86" w:rsidRDefault="00321A86" w:rsidP="00321A86">
      <w:r w:rsidRPr="00321A86">
        <w:t> </w:t>
      </w:r>
    </w:p>
    <w:p w14:paraId="71A60113" w14:textId="77777777" w:rsidR="00321A86" w:rsidRPr="00321A86" w:rsidRDefault="00321A86" w:rsidP="00321A86">
      <w:r w:rsidRPr="00321A86">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21A86" w:rsidRPr="00321A86" w14:paraId="6777AA0B"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08842D0B" w14:textId="77777777" w:rsidR="00321A86" w:rsidRPr="00321A86" w:rsidRDefault="00321A86" w:rsidP="00321A86">
            <w:r w:rsidRPr="00321A86">
              <w:rPr>
                <w:b/>
                <w:bCs/>
              </w:rPr>
              <w:t>Item</w:t>
            </w:r>
            <w:r w:rsidRPr="00321A86">
              <w:t> </w:t>
            </w:r>
          </w:p>
        </w:tc>
        <w:tc>
          <w:tcPr>
            <w:tcW w:w="4500" w:type="dxa"/>
            <w:tcBorders>
              <w:top w:val="single" w:sz="6" w:space="0" w:color="auto"/>
              <w:left w:val="single" w:sz="6" w:space="0" w:color="auto"/>
              <w:bottom w:val="single" w:sz="6" w:space="0" w:color="auto"/>
              <w:right w:val="single" w:sz="6" w:space="0" w:color="auto"/>
            </w:tcBorders>
            <w:hideMark/>
          </w:tcPr>
          <w:p w14:paraId="51C0AB47" w14:textId="77777777" w:rsidR="00321A86" w:rsidRPr="00321A86" w:rsidRDefault="00321A86" w:rsidP="00321A86">
            <w:r w:rsidRPr="00321A86">
              <w:rPr>
                <w:b/>
                <w:bCs/>
              </w:rPr>
              <w:t>Value</w:t>
            </w:r>
            <w:r w:rsidRPr="00321A86">
              <w:t> </w:t>
            </w:r>
          </w:p>
        </w:tc>
      </w:tr>
      <w:tr w:rsidR="00321A86" w:rsidRPr="00321A86" w14:paraId="4DC3EF0F"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74C34D5F" w14:textId="77777777" w:rsidR="00321A86" w:rsidRPr="00321A86" w:rsidRDefault="00321A86" w:rsidP="00321A86">
            <w:r w:rsidRPr="00321A86">
              <w:t>Material </w:t>
            </w:r>
          </w:p>
        </w:tc>
        <w:tc>
          <w:tcPr>
            <w:tcW w:w="4500" w:type="dxa"/>
            <w:tcBorders>
              <w:top w:val="single" w:sz="6" w:space="0" w:color="auto"/>
              <w:left w:val="single" w:sz="6" w:space="0" w:color="auto"/>
              <w:bottom w:val="single" w:sz="6" w:space="0" w:color="auto"/>
              <w:right w:val="single" w:sz="6" w:space="0" w:color="auto"/>
            </w:tcBorders>
            <w:hideMark/>
          </w:tcPr>
          <w:p w14:paraId="037C2C80" w14:textId="77777777" w:rsidR="00321A86" w:rsidRPr="00321A86" w:rsidRDefault="00321A86" w:rsidP="00321A86">
            <w:r w:rsidRPr="00321A86">
              <w:t>Aluminium 6061-T6 </w:t>
            </w:r>
          </w:p>
        </w:tc>
      </w:tr>
      <w:tr w:rsidR="00321A86" w:rsidRPr="00321A86" w14:paraId="7D714FC9"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70B6F401" w14:textId="77777777" w:rsidR="00321A86" w:rsidRPr="00321A86" w:rsidRDefault="00321A86" w:rsidP="00321A86">
            <w:r w:rsidRPr="00321A86">
              <w:t>Mass </w:t>
            </w:r>
          </w:p>
        </w:tc>
        <w:tc>
          <w:tcPr>
            <w:tcW w:w="4500" w:type="dxa"/>
            <w:tcBorders>
              <w:top w:val="single" w:sz="6" w:space="0" w:color="auto"/>
              <w:left w:val="single" w:sz="6" w:space="0" w:color="auto"/>
              <w:bottom w:val="single" w:sz="6" w:space="0" w:color="auto"/>
              <w:right w:val="single" w:sz="6" w:space="0" w:color="auto"/>
            </w:tcBorders>
            <w:hideMark/>
          </w:tcPr>
          <w:p w14:paraId="35BBB73C" w14:textId="77777777" w:rsidR="00321A86" w:rsidRPr="00321A86" w:rsidRDefault="00321A86" w:rsidP="00321A86">
            <w:r w:rsidRPr="00321A86">
              <w:t>6.287kg </w:t>
            </w:r>
          </w:p>
        </w:tc>
      </w:tr>
      <w:tr w:rsidR="00321A86" w:rsidRPr="00321A86" w14:paraId="14F84928"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7F0ECDCC" w14:textId="77777777" w:rsidR="00321A86" w:rsidRPr="00321A86" w:rsidRDefault="00321A86" w:rsidP="00321A86">
            <w:r w:rsidRPr="00321A86">
              <w:t>Weight calculation </w:t>
            </w:r>
          </w:p>
        </w:tc>
        <w:tc>
          <w:tcPr>
            <w:tcW w:w="4500" w:type="dxa"/>
            <w:tcBorders>
              <w:top w:val="single" w:sz="6" w:space="0" w:color="auto"/>
              <w:left w:val="single" w:sz="6" w:space="0" w:color="auto"/>
              <w:bottom w:val="single" w:sz="6" w:space="0" w:color="auto"/>
              <w:right w:val="single" w:sz="6" w:space="0" w:color="auto"/>
            </w:tcBorders>
            <w:hideMark/>
          </w:tcPr>
          <w:p w14:paraId="75FA0E02" w14:textId="77777777" w:rsidR="00321A86" w:rsidRPr="00321A86" w:rsidRDefault="00321A86" w:rsidP="00321A86">
            <w:r w:rsidRPr="00321A86">
              <w:t>6.287 × 9.81 </w:t>
            </w:r>
          </w:p>
        </w:tc>
      </w:tr>
      <w:tr w:rsidR="00321A86" w:rsidRPr="00321A86" w14:paraId="7E35BE62"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141B42B3" w14:textId="77777777" w:rsidR="00321A86" w:rsidRPr="00321A86" w:rsidRDefault="00321A86" w:rsidP="00321A86">
            <w:r w:rsidRPr="00321A86">
              <w:t>Weight </w:t>
            </w:r>
          </w:p>
        </w:tc>
        <w:tc>
          <w:tcPr>
            <w:tcW w:w="4500" w:type="dxa"/>
            <w:tcBorders>
              <w:top w:val="single" w:sz="6" w:space="0" w:color="auto"/>
              <w:left w:val="single" w:sz="6" w:space="0" w:color="auto"/>
              <w:bottom w:val="single" w:sz="6" w:space="0" w:color="auto"/>
              <w:right w:val="single" w:sz="6" w:space="0" w:color="auto"/>
            </w:tcBorders>
            <w:hideMark/>
          </w:tcPr>
          <w:p w14:paraId="74DA8538" w14:textId="77777777" w:rsidR="00321A86" w:rsidRPr="00321A86" w:rsidRDefault="00321A86" w:rsidP="00321A86">
            <w:r w:rsidRPr="00321A86">
              <w:t>61.67 N </w:t>
            </w:r>
          </w:p>
        </w:tc>
      </w:tr>
    </w:tbl>
    <w:p w14:paraId="6ED5BE58" w14:textId="77777777" w:rsidR="00321A86" w:rsidRPr="00321A86" w:rsidRDefault="00321A86" w:rsidP="00321A86">
      <w:r w:rsidRPr="00321A86">
        <w:t>This section supports the assembly and allows finer control of the gripper. It is responsible for accurate positioning during pick-and-place operations. </w:t>
      </w:r>
    </w:p>
    <w:p w14:paraId="24FEA171" w14:textId="77777777" w:rsidR="00D610AF" w:rsidRDefault="00D610AF" w:rsidP="00321A86">
      <w:pPr>
        <w:rPr>
          <w:noProof/>
        </w:rPr>
      </w:pPr>
    </w:p>
    <w:p w14:paraId="18F422D8" w14:textId="432D9FEF" w:rsidR="00321A86" w:rsidRPr="00321A86" w:rsidRDefault="00321A86" w:rsidP="00D610AF">
      <w:pPr>
        <w:jc w:val="center"/>
      </w:pPr>
      <w:r w:rsidRPr="00321A86">
        <w:rPr>
          <w:noProof/>
        </w:rPr>
        <w:drawing>
          <wp:anchor distT="0" distB="0" distL="114300" distR="114300" simplePos="0" relativeHeight="251658245" behindDoc="1" locked="0" layoutInCell="1" allowOverlap="1" wp14:anchorId="2F2A902B" wp14:editId="317DD3A8">
            <wp:simplePos x="0" y="0"/>
            <wp:positionH relativeFrom="margin">
              <wp:align>center</wp:align>
            </wp:positionH>
            <wp:positionV relativeFrom="paragraph">
              <wp:posOffset>53975</wp:posOffset>
            </wp:positionV>
            <wp:extent cx="1560195" cy="1943100"/>
            <wp:effectExtent l="0" t="952" r="952" b="953"/>
            <wp:wrapTight wrapText="bothSides">
              <wp:wrapPolygon edited="0">
                <wp:start x="-13" y="21589"/>
                <wp:lineTo x="21349" y="21589"/>
                <wp:lineTo x="21349" y="201"/>
                <wp:lineTo x="-13" y="201"/>
                <wp:lineTo x="-13" y="21589"/>
              </wp:wrapPolygon>
            </wp:wrapTight>
            <wp:docPr id="6299646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rotWithShape="1">
                    <a:blip r:embed="rId51">
                      <a:extLst>
                        <a:ext uri="{28A0092B-C50C-407E-A947-70E740481C1C}">
                          <a14:useLocalDpi xmlns:a14="http://schemas.microsoft.com/office/drawing/2010/main" val="0"/>
                        </a:ext>
                      </a:extLst>
                    </a:blip>
                    <a:srcRect l="18426" r="19515"/>
                    <a:stretch>
                      <a:fillRect/>
                    </a:stretch>
                  </pic:blipFill>
                  <pic:spPr bwMode="auto">
                    <a:xfrm rot="5400000">
                      <a:off x="0" y="0"/>
                      <a:ext cx="1560195" cy="1943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321A86">
        <w:rPr>
          <w:b/>
          <w:bCs/>
        </w:rPr>
        <w:t>Wrist Coupling</w:t>
      </w:r>
    </w:p>
    <w:p w14:paraId="68E96918" w14:textId="77777777" w:rsidR="00321A86" w:rsidRPr="00321A86" w:rsidRDefault="00321A86" w:rsidP="00321A86">
      <w:r w:rsidRPr="00321A86">
        <w:t> </w:t>
      </w:r>
    </w:p>
    <w:p w14:paraId="5D71B980" w14:textId="77777777" w:rsidR="00321A86" w:rsidRPr="00321A86" w:rsidRDefault="00321A86" w:rsidP="00321A86">
      <w:r w:rsidRPr="00321A86">
        <w:t> </w:t>
      </w:r>
    </w:p>
    <w:p w14:paraId="6EE64009" w14:textId="77777777" w:rsidR="00321A86" w:rsidRPr="00321A86" w:rsidRDefault="00321A86" w:rsidP="00321A86">
      <w:r w:rsidRPr="00321A86">
        <w:t> </w:t>
      </w:r>
    </w:p>
    <w:p w14:paraId="12337FA0" w14:textId="77777777" w:rsidR="00321A86" w:rsidRPr="00321A86" w:rsidRDefault="00321A86" w:rsidP="00321A86">
      <w:r w:rsidRPr="00321A86">
        <w:t> </w:t>
      </w:r>
    </w:p>
    <w:p w14:paraId="5CB3D565" w14:textId="77777777" w:rsidR="00321A86" w:rsidRPr="00321A86" w:rsidRDefault="00321A86" w:rsidP="00321A86">
      <w:r w:rsidRPr="00321A86">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21A86" w:rsidRPr="00321A86" w14:paraId="1AAAABAA"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7A0E6D56" w14:textId="77777777" w:rsidR="00321A86" w:rsidRPr="00321A86" w:rsidRDefault="00321A86" w:rsidP="00321A86">
            <w:r w:rsidRPr="00321A86">
              <w:rPr>
                <w:b/>
                <w:bCs/>
              </w:rPr>
              <w:t>Item</w:t>
            </w:r>
            <w:r w:rsidRPr="00321A86">
              <w:t> </w:t>
            </w:r>
          </w:p>
        </w:tc>
        <w:tc>
          <w:tcPr>
            <w:tcW w:w="4500" w:type="dxa"/>
            <w:tcBorders>
              <w:top w:val="single" w:sz="6" w:space="0" w:color="auto"/>
              <w:left w:val="single" w:sz="6" w:space="0" w:color="auto"/>
              <w:bottom w:val="single" w:sz="6" w:space="0" w:color="auto"/>
              <w:right w:val="single" w:sz="6" w:space="0" w:color="auto"/>
            </w:tcBorders>
            <w:hideMark/>
          </w:tcPr>
          <w:p w14:paraId="168580CB" w14:textId="77777777" w:rsidR="00321A86" w:rsidRPr="00321A86" w:rsidRDefault="00321A86" w:rsidP="00321A86">
            <w:r w:rsidRPr="00321A86">
              <w:rPr>
                <w:b/>
                <w:bCs/>
              </w:rPr>
              <w:t>Value</w:t>
            </w:r>
            <w:r w:rsidRPr="00321A86">
              <w:t> </w:t>
            </w:r>
          </w:p>
        </w:tc>
      </w:tr>
      <w:tr w:rsidR="00321A86" w:rsidRPr="00321A86" w14:paraId="335DE160"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208849EA" w14:textId="77777777" w:rsidR="00321A86" w:rsidRPr="00321A86" w:rsidRDefault="00321A86" w:rsidP="00321A86">
            <w:r w:rsidRPr="00321A86">
              <w:t>Material </w:t>
            </w:r>
          </w:p>
        </w:tc>
        <w:tc>
          <w:tcPr>
            <w:tcW w:w="4500" w:type="dxa"/>
            <w:tcBorders>
              <w:top w:val="single" w:sz="6" w:space="0" w:color="auto"/>
              <w:left w:val="single" w:sz="6" w:space="0" w:color="auto"/>
              <w:bottom w:val="single" w:sz="6" w:space="0" w:color="auto"/>
              <w:right w:val="single" w:sz="6" w:space="0" w:color="auto"/>
            </w:tcBorders>
            <w:hideMark/>
          </w:tcPr>
          <w:p w14:paraId="27884F7B" w14:textId="77777777" w:rsidR="00321A86" w:rsidRPr="00321A86" w:rsidRDefault="00321A86" w:rsidP="00321A86">
            <w:r w:rsidRPr="00321A86">
              <w:t>Steel </w:t>
            </w:r>
          </w:p>
        </w:tc>
      </w:tr>
      <w:tr w:rsidR="00321A86" w:rsidRPr="00321A86" w14:paraId="5BEC7E73"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339BE27D" w14:textId="77777777" w:rsidR="00321A86" w:rsidRPr="00321A86" w:rsidRDefault="00321A86" w:rsidP="00321A86">
            <w:r w:rsidRPr="00321A86">
              <w:t>Mass </w:t>
            </w:r>
          </w:p>
        </w:tc>
        <w:tc>
          <w:tcPr>
            <w:tcW w:w="4500" w:type="dxa"/>
            <w:tcBorders>
              <w:top w:val="single" w:sz="6" w:space="0" w:color="auto"/>
              <w:left w:val="single" w:sz="6" w:space="0" w:color="auto"/>
              <w:bottom w:val="single" w:sz="6" w:space="0" w:color="auto"/>
              <w:right w:val="single" w:sz="6" w:space="0" w:color="auto"/>
            </w:tcBorders>
            <w:hideMark/>
          </w:tcPr>
          <w:p w14:paraId="7E4C9B3D" w14:textId="77777777" w:rsidR="00321A86" w:rsidRPr="00321A86" w:rsidRDefault="00321A86" w:rsidP="00321A86">
            <w:r w:rsidRPr="00321A86">
              <w:t>19.267 kg </w:t>
            </w:r>
          </w:p>
        </w:tc>
      </w:tr>
      <w:tr w:rsidR="00321A86" w:rsidRPr="00321A86" w14:paraId="23F7EC52"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1ABBF565" w14:textId="77777777" w:rsidR="00321A86" w:rsidRPr="00321A86" w:rsidRDefault="00321A86" w:rsidP="00321A86">
            <w:r w:rsidRPr="00321A86">
              <w:t>Weight calculation </w:t>
            </w:r>
          </w:p>
        </w:tc>
        <w:tc>
          <w:tcPr>
            <w:tcW w:w="4500" w:type="dxa"/>
            <w:tcBorders>
              <w:top w:val="single" w:sz="6" w:space="0" w:color="auto"/>
              <w:left w:val="single" w:sz="6" w:space="0" w:color="auto"/>
              <w:bottom w:val="single" w:sz="6" w:space="0" w:color="auto"/>
              <w:right w:val="single" w:sz="6" w:space="0" w:color="auto"/>
            </w:tcBorders>
            <w:hideMark/>
          </w:tcPr>
          <w:p w14:paraId="37C1E195" w14:textId="77777777" w:rsidR="00321A86" w:rsidRPr="00321A86" w:rsidRDefault="00321A86" w:rsidP="00321A86">
            <w:r w:rsidRPr="00321A86">
              <w:t>19.267 × 9.81 </w:t>
            </w:r>
          </w:p>
        </w:tc>
      </w:tr>
      <w:tr w:rsidR="00321A86" w:rsidRPr="00321A86" w14:paraId="3F5C362B"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7931BB6F" w14:textId="77777777" w:rsidR="00321A86" w:rsidRPr="00321A86" w:rsidRDefault="00321A86" w:rsidP="00321A86">
            <w:r w:rsidRPr="00321A86">
              <w:t>Weight </w:t>
            </w:r>
          </w:p>
        </w:tc>
        <w:tc>
          <w:tcPr>
            <w:tcW w:w="4500" w:type="dxa"/>
            <w:tcBorders>
              <w:top w:val="single" w:sz="6" w:space="0" w:color="auto"/>
              <w:left w:val="single" w:sz="6" w:space="0" w:color="auto"/>
              <w:bottom w:val="single" w:sz="6" w:space="0" w:color="auto"/>
              <w:right w:val="single" w:sz="6" w:space="0" w:color="auto"/>
            </w:tcBorders>
            <w:hideMark/>
          </w:tcPr>
          <w:p w14:paraId="03F093A1" w14:textId="77777777" w:rsidR="00321A86" w:rsidRPr="00321A86" w:rsidRDefault="00321A86" w:rsidP="00321A86">
            <w:r w:rsidRPr="00321A86">
              <w:t>189.01 N </w:t>
            </w:r>
          </w:p>
        </w:tc>
      </w:tr>
    </w:tbl>
    <w:p w14:paraId="4F96EFAE" w14:textId="77777777" w:rsidR="00321A86" w:rsidRPr="00321A86" w:rsidRDefault="00321A86" w:rsidP="00321A86">
      <w:r w:rsidRPr="00321A86">
        <w:t>The coupling acts as a connector between the wrist and gripping mechanism. It transfers rotational movement and stabilises the end-effector. </w:t>
      </w:r>
    </w:p>
    <w:p w14:paraId="7A54B0E3" w14:textId="7FFE7276" w:rsidR="00D610AF" w:rsidRDefault="00D610AF" w:rsidP="00321A86">
      <w:pPr>
        <w:rPr>
          <w:noProof/>
        </w:rPr>
      </w:pPr>
    </w:p>
    <w:p w14:paraId="6C75BACD" w14:textId="0C901344" w:rsidR="00321A86" w:rsidRPr="00321A86" w:rsidRDefault="00D610AF" w:rsidP="00D610AF">
      <w:pPr>
        <w:jc w:val="center"/>
      </w:pPr>
      <w:r w:rsidRPr="00321A86">
        <w:rPr>
          <w:noProof/>
        </w:rPr>
        <w:drawing>
          <wp:anchor distT="0" distB="0" distL="114300" distR="114300" simplePos="0" relativeHeight="251658246" behindDoc="1" locked="0" layoutInCell="1" allowOverlap="1" wp14:anchorId="0EE99E16" wp14:editId="2985C981">
            <wp:simplePos x="0" y="0"/>
            <wp:positionH relativeFrom="margin">
              <wp:align>center</wp:align>
            </wp:positionH>
            <wp:positionV relativeFrom="paragraph">
              <wp:posOffset>56515</wp:posOffset>
            </wp:positionV>
            <wp:extent cx="1579245" cy="2033270"/>
            <wp:effectExtent l="1588" t="0" r="3492" b="3493"/>
            <wp:wrapTight wrapText="bothSides">
              <wp:wrapPolygon edited="0">
                <wp:start x="22" y="21617"/>
                <wp:lineTo x="21387" y="21617"/>
                <wp:lineTo x="21387" y="165"/>
                <wp:lineTo x="22" y="165"/>
                <wp:lineTo x="22" y="21617"/>
              </wp:wrapPolygon>
            </wp:wrapTight>
            <wp:docPr id="191106616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rotWithShape="1">
                    <a:blip r:embed="rId52">
                      <a:extLst>
                        <a:ext uri="{28A0092B-C50C-407E-A947-70E740481C1C}">
                          <a14:useLocalDpi xmlns:a14="http://schemas.microsoft.com/office/drawing/2010/main" val="0"/>
                        </a:ext>
                      </a:extLst>
                    </a:blip>
                    <a:srcRect l="19251" r="12421"/>
                    <a:stretch>
                      <a:fillRect/>
                    </a:stretch>
                  </pic:blipFill>
                  <pic:spPr bwMode="auto">
                    <a:xfrm rot="5400000">
                      <a:off x="0" y="0"/>
                      <a:ext cx="1579245" cy="20332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1A86" w:rsidRPr="00321A86">
        <w:rPr>
          <w:b/>
          <w:bCs/>
        </w:rPr>
        <w:t>Gripper Base</w:t>
      </w:r>
    </w:p>
    <w:p w14:paraId="7B8C4D72" w14:textId="77777777" w:rsidR="00321A86" w:rsidRPr="00321A86" w:rsidRDefault="00321A86" w:rsidP="00321A86">
      <w:r w:rsidRPr="00321A86">
        <w:t> </w:t>
      </w:r>
    </w:p>
    <w:p w14:paraId="5083FBBC" w14:textId="77777777" w:rsidR="00321A86" w:rsidRPr="00321A86" w:rsidRDefault="00321A86" w:rsidP="00321A86">
      <w:r w:rsidRPr="00321A86">
        <w:t> </w:t>
      </w:r>
    </w:p>
    <w:p w14:paraId="725D35BC" w14:textId="77777777" w:rsidR="00321A86" w:rsidRPr="00321A86" w:rsidRDefault="00321A86" w:rsidP="00321A86">
      <w:r w:rsidRPr="00321A86">
        <w:t> </w:t>
      </w:r>
    </w:p>
    <w:p w14:paraId="7CE35059" w14:textId="77777777" w:rsidR="00321A86" w:rsidRPr="00321A86" w:rsidRDefault="00321A86" w:rsidP="00321A86">
      <w:r w:rsidRPr="00321A86">
        <w:t> </w:t>
      </w:r>
    </w:p>
    <w:p w14:paraId="0E4433E1" w14:textId="77777777" w:rsidR="00321A86" w:rsidRPr="00321A86" w:rsidRDefault="00321A86" w:rsidP="00321A86">
      <w:r w:rsidRPr="00321A86">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21A86" w:rsidRPr="00321A86" w14:paraId="77F2EE9F"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6986FC1A" w14:textId="77777777" w:rsidR="00321A86" w:rsidRPr="00321A86" w:rsidRDefault="00321A86" w:rsidP="00321A86">
            <w:r w:rsidRPr="00321A86">
              <w:rPr>
                <w:b/>
                <w:bCs/>
              </w:rPr>
              <w:t>Item</w:t>
            </w:r>
            <w:r w:rsidRPr="00321A86">
              <w:t> </w:t>
            </w:r>
          </w:p>
        </w:tc>
        <w:tc>
          <w:tcPr>
            <w:tcW w:w="4500" w:type="dxa"/>
            <w:tcBorders>
              <w:top w:val="single" w:sz="6" w:space="0" w:color="auto"/>
              <w:left w:val="single" w:sz="6" w:space="0" w:color="auto"/>
              <w:bottom w:val="single" w:sz="6" w:space="0" w:color="auto"/>
              <w:right w:val="single" w:sz="6" w:space="0" w:color="auto"/>
            </w:tcBorders>
            <w:hideMark/>
          </w:tcPr>
          <w:p w14:paraId="7A826894" w14:textId="77777777" w:rsidR="00321A86" w:rsidRPr="00321A86" w:rsidRDefault="00321A86" w:rsidP="00321A86">
            <w:r w:rsidRPr="00321A86">
              <w:rPr>
                <w:b/>
                <w:bCs/>
              </w:rPr>
              <w:t>Value</w:t>
            </w:r>
            <w:r w:rsidRPr="00321A86">
              <w:t> </w:t>
            </w:r>
          </w:p>
        </w:tc>
      </w:tr>
      <w:tr w:rsidR="00321A86" w:rsidRPr="00321A86" w14:paraId="04905F57"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3DB94984" w14:textId="77777777" w:rsidR="00321A86" w:rsidRPr="00321A86" w:rsidRDefault="00321A86" w:rsidP="00321A86">
            <w:r w:rsidRPr="00321A86">
              <w:t>Material </w:t>
            </w:r>
          </w:p>
        </w:tc>
        <w:tc>
          <w:tcPr>
            <w:tcW w:w="4500" w:type="dxa"/>
            <w:tcBorders>
              <w:top w:val="single" w:sz="6" w:space="0" w:color="auto"/>
              <w:left w:val="single" w:sz="6" w:space="0" w:color="auto"/>
              <w:bottom w:val="single" w:sz="6" w:space="0" w:color="auto"/>
              <w:right w:val="single" w:sz="6" w:space="0" w:color="auto"/>
            </w:tcBorders>
            <w:hideMark/>
          </w:tcPr>
          <w:p w14:paraId="08461B42" w14:textId="77777777" w:rsidR="00321A86" w:rsidRPr="00321A86" w:rsidRDefault="00321A86" w:rsidP="00321A86">
            <w:r w:rsidRPr="00321A86">
              <w:t>Nylon 6 </w:t>
            </w:r>
          </w:p>
        </w:tc>
      </w:tr>
      <w:tr w:rsidR="00321A86" w:rsidRPr="00321A86" w14:paraId="6554189A"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31A62E1A" w14:textId="77777777" w:rsidR="00321A86" w:rsidRPr="00321A86" w:rsidRDefault="00321A86" w:rsidP="00321A86">
            <w:r w:rsidRPr="00321A86">
              <w:t>Mass </w:t>
            </w:r>
          </w:p>
        </w:tc>
        <w:tc>
          <w:tcPr>
            <w:tcW w:w="4500" w:type="dxa"/>
            <w:tcBorders>
              <w:top w:val="single" w:sz="6" w:space="0" w:color="auto"/>
              <w:left w:val="single" w:sz="6" w:space="0" w:color="auto"/>
              <w:bottom w:val="single" w:sz="6" w:space="0" w:color="auto"/>
              <w:right w:val="single" w:sz="6" w:space="0" w:color="auto"/>
            </w:tcBorders>
            <w:hideMark/>
          </w:tcPr>
          <w:p w14:paraId="4F435657" w14:textId="77777777" w:rsidR="00321A86" w:rsidRPr="00321A86" w:rsidRDefault="00321A86" w:rsidP="00321A86">
            <w:r w:rsidRPr="00321A86">
              <w:t>0.774 kg </w:t>
            </w:r>
          </w:p>
        </w:tc>
      </w:tr>
      <w:tr w:rsidR="00321A86" w:rsidRPr="00321A86" w14:paraId="6EBBFAE6"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6640B358" w14:textId="77777777" w:rsidR="00321A86" w:rsidRPr="00321A86" w:rsidRDefault="00321A86" w:rsidP="00321A86">
            <w:r w:rsidRPr="00321A86">
              <w:t>Weight calculation </w:t>
            </w:r>
          </w:p>
        </w:tc>
        <w:tc>
          <w:tcPr>
            <w:tcW w:w="4500" w:type="dxa"/>
            <w:tcBorders>
              <w:top w:val="single" w:sz="6" w:space="0" w:color="auto"/>
              <w:left w:val="single" w:sz="6" w:space="0" w:color="auto"/>
              <w:bottom w:val="single" w:sz="6" w:space="0" w:color="auto"/>
              <w:right w:val="single" w:sz="6" w:space="0" w:color="auto"/>
            </w:tcBorders>
            <w:hideMark/>
          </w:tcPr>
          <w:p w14:paraId="5B2D2A48" w14:textId="77777777" w:rsidR="00321A86" w:rsidRPr="00321A86" w:rsidRDefault="00321A86" w:rsidP="00321A86">
            <w:r w:rsidRPr="00321A86">
              <w:t>0.774kg × 9.81 </w:t>
            </w:r>
          </w:p>
        </w:tc>
      </w:tr>
      <w:tr w:rsidR="00321A86" w:rsidRPr="00321A86" w14:paraId="68E33A05"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3C95353A" w14:textId="77777777" w:rsidR="00321A86" w:rsidRPr="00321A86" w:rsidRDefault="00321A86" w:rsidP="00321A86">
            <w:r w:rsidRPr="00321A86">
              <w:t>Weight </w:t>
            </w:r>
          </w:p>
        </w:tc>
        <w:tc>
          <w:tcPr>
            <w:tcW w:w="4500" w:type="dxa"/>
            <w:tcBorders>
              <w:top w:val="single" w:sz="6" w:space="0" w:color="auto"/>
              <w:left w:val="single" w:sz="6" w:space="0" w:color="auto"/>
              <w:bottom w:val="single" w:sz="6" w:space="0" w:color="auto"/>
              <w:right w:val="single" w:sz="6" w:space="0" w:color="auto"/>
            </w:tcBorders>
            <w:hideMark/>
          </w:tcPr>
          <w:p w14:paraId="4327CCA9" w14:textId="77777777" w:rsidR="00321A86" w:rsidRPr="00321A86" w:rsidRDefault="00321A86" w:rsidP="00321A86">
            <w:r w:rsidRPr="00321A86">
              <w:t>7.59 N </w:t>
            </w:r>
          </w:p>
        </w:tc>
      </w:tr>
    </w:tbl>
    <w:p w14:paraId="7035CEB8" w14:textId="77777777" w:rsidR="00321A86" w:rsidRPr="00321A86" w:rsidRDefault="00321A86" w:rsidP="00321A86">
      <w:r w:rsidRPr="00321A86">
        <w:t>The gripper base forms the main body of the gripping mechanism. It supports the moving fingers and houses the gripping pivot system. </w:t>
      </w:r>
    </w:p>
    <w:p w14:paraId="7D837242" w14:textId="77777777" w:rsidR="00D610AF" w:rsidRDefault="00D610AF" w:rsidP="00321A86">
      <w:pPr>
        <w:rPr>
          <w:noProof/>
        </w:rPr>
      </w:pPr>
    </w:p>
    <w:p w14:paraId="5B48612D" w14:textId="3FBDAE46" w:rsidR="00321A86" w:rsidRPr="00321A86" w:rsidRDefault="00321A86" w:rsidP="00D610AF">
      <w:pPr>
        <w:jc w:val="center"/>
      </w:pPr>
      <w:r w:rsidRPr="00321A86">
        <w:rPr>
          <w:noProof/>
        </w:rPr>
        <w:drawing>
          <wp:anchor distT="0" distB="0" distL="114300" distR="114300" simplePos="0" relativeHeight="251658247" behindDoc="1" locked="0" layoutInCell="1" allowOverlap="1" wp14:anchorId="33626B04" wp14:editId="0708678D">
            <wp:simplePos x="0" y="0"/>
            <wp:positionH relativeFrom="margin">
              <wp:align>center</wp:align>
            </wp:positionH>
            <wp:positionV relativeFrom="paragraph">
              <wp:posOffset>47625</wp:posOffset>
            </wp:positionV>
            <wp:extent cx="1883410" cy="2285365"/>
            <wp:effectExtent l="8572" t="0" r="0" b="0"/>
            <wp:wrapTight wrapText="bothSides">
              <wp:wrapPolygon edited="0">
                <wp:start x="98" y="21681"/>
                <wp:lineTo x="21290" y="21681"/>
                <wp:lineTo x="21290" y="255"/>
                <wp:lineTo x="98" y="255"/>
                <wp:lineTo x="98" y="21681"/>
              </wp:wrapPolygon>
            </wp:wrapTight>
            <wp:docPr id="131266843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rotWithShape="1">
                    <a:blip r:embed="rId53">
                      <a:extLst>
                        <a:ext uri="{28A0092B-C50C-407E-A947-70E740481C1C}">
                          <a14:useLocalDpi xmlns:a14="http://schemas.microsoft.com/office/drawing/2010/main" val="0"/>
                        </a:ext>
                      </a:extLst>
                    </a:blip>
                    <a:srcRect l="19877" r="18708"/>
                    <a:stretch>
                      <a:fillRect/>
                    </a:stretch>
                  </pic:blipFill>
                  <pic:spPr bwMode="auto">
                    <a:xfrm rot="5400000">
                      <a:off x="0" y="0"/>
                      <a:ext cx="1883410" cy="2285365"/>
                    </a:xfrm>
                    <a:prstGeom prst="rect">
                      <a:avLst/>
                    </a:prstGeom>
                    <a:noFill/>
                    <a:ln>
                      <a:noFill/>
                    </a:ln>
                    <a:extLst>
                      <a:ext uri="{53640926-AAD7-44D8-BBD7-CCE9431645EC}">
                        <a14:shadowObscured xmlns:a14="http://schemas.microsoft.com/office/drawing/2010/main"/>
                      </a:ext>
                    </a:extLst>
                  </pic:spPr>
                </pic:pic>
              </a:graphicData>
            </a:graphic>
          </wp:anchor>
        </w:drawing>
      </w:r>
      <w:r w:rsidRPr="00321A86">
        <w:rPr>
          <w:b/>
          <w:bCs/>
        </w:rPr>
        <w:t>Gripper Finger 1 &amp; 2</w:t>
      </w:r>
    </w:p>
    <w:p w14:paraId="02C4F0C4" w14:textId="77777777" w:rsidR="00321A86" w:rsidRPr="00321A86" w:rsidRDefault="00321A86" w:rsidP="00321A86">
      <w:r w:rsidRPr="00321A86">
        <w:t> </w:t>
      </w:r>
    </w:p>
    <w:p w14:paraId="58553484" w14:textId="77777777" w:rsidR="00321A86" w:rsidRPr="00321A86" w:rsidRDefault="00321A86" w:rsidP="00321A86">
      <w:r w:rsidRPr="00321A86">
        <w:t> </w:t>
      </w:r>
    </w:p>
    <w:p w14:paraId="57CC9754" w14:textId="77777777" w:rsidR="00321A86" w:rsidRPr="00321A86" w:rsidRDefault="00321A86" w:rsidP="00321A86">
      <w:r w:rsidRPr="00321A86">
        <w:t> </w:t>
      </w:r>
    </w:p>
    <w:p w14:paraId="5ED64728" w14:textId="77777777" w:rsidR="00321A86" w:rsidRPr="00321A86" w:rsidRDefault="00321A86" w:rsidP="00321A86">
      <w:r w:rsidRPr="00321A86">
        <w:t> </w:t>
      </w:r>
    </w:p>
    <w:p w14:paraId="5D74BAF9" w14:textId="77777777" w:rsidR="00321A86" w:rsidRPr="00321A86" w:rsidRDefault="00321A86" w:rsidP="00321A86">
      <w:r w:rsidRPr="00321A86">
        <w:t> </w:t>
      </w:r>
    </w:p>
    <w:p w14:paraId="428B4106" w14:textId="77777777" w:rsidR="00321A86" w:rsidRPr="00321A86" w:rsidRDefault="00321A86" w:rsidP="00321A86">
      <w:r w:rsidRPr="00321A86">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21A86" w:rsidRPr="00321A86" w14:paraId="49B74BA2"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734A5453" w14:textId="77777777" w:rsidR="00321A86" w:rsidRPr="00321A86" w:rsidRDefault="00321A86" w:rsidP="00321A86">
            <w:r w:rsidRPr="00321A86">
              <w:rPr>
                <w:b/>
                <w:bCs/>
              </w:rPr>
              <w:t>Item</w:t>
            </w:r>
            <w:r w:rsidRPr="00321A86">
              <w:t> </w:t>
            </w:r>
          </w:p>
        </w:tc>
        <w:tc>
          <w:tcPr>
            <w:tcW w:w="4500" w:type="dxa"/>
            <w:tcBorders>
              <w:top w:val="single" w:sz="6" w:space="0" w:color="auto"/>
              <w:left w:val="single" w:sz="6" w:space="0" w:color="auto"/>
              <w:bottom w:val="single" w:sz="6" w:space="0" w:color="auto"/>
              <w:right w:val="single" w:sz="6" w:space="0" w:color="auto"/>
            </w:tcBorders>
            <w:hideMark/>
          </w:tcPr>
          <w:p w14:paraId="0591E97E" w14:textId="77777777" w:rsidR="00321A86" w:rsidRPr="00321A86" w:rsidRDefault="00321A86" w:rsidP="00321A86">
            <w:r w:rsidRPr="00321A86">
              <w:rPr>
                <w:b/>
                <w:bCs/>
              </w:rPr>
              <w:t>Value</w:t>
            </w:r>
            <w:r w:rsidRPr="00321A86">
              <w:t> </w:t>
            </w:r>
          </w:p>
        </w:tc>
      </w:tr>
      <w:tr w:rsidR="00321A86" w:rsidRPr="00321A86" w14:paraId="6C2C0DE4"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17DD5CEC" w14:textId="77777777" w:rsidR="00321A86" w:rsidRPr="00321A86" w:rsidRDefault="00321A86" w:rsidP="00321A86">
            <w:r w:rsidRPr="00321A86">
              <w:t>Material </w:t>
            </w:r>
          </w:p>
        </w:tc>
        <w:tc>
          <w:tcPr>
            <w:tcW w:w="4500" w:type="dxa"/>
            <w:tcBorders>
              <w:top w:val="single" w:sz="6" w:space="0" w:color="auto"/>
              <w:left w:val="single" w:sz="6" w:space="0" w:color="auto"/>
              <w:bottom w:val="single" w:sz="6" w:space="0" w:color="auto"/>
              <w:right w:val="single" w:sz="6" w:space="0" w:color="auto"/>
            </w:tcBorders>
            <w:hideMark/>
          </w:tcPr>
          <w:p w14:paraId="22427FC3" w14:textId="77777777" w:rsidR="00321A86" w:rsidRPr="00321A86" w:rsidRDefault="00321A86" w:rsidP="00321A86">
            <w:r w:rsidRPr="00321A86">
              <w:t>Nylon 6 </w:t>
            </w:r>
          </w:p>
        </w:tc>
      </w:tr>
      <w:tr w:rsidR="00321A86" w:rsidRPr="00321A86" w14:paraId="0C1CBC47"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711DCA8D" w14:textId="77777777" w:rsidR="00321A86" w:rsidRPr="00321A86" w:rsidRDefault="00321A86" w:rsidP="00321A86">
            <w:r w:rsidRPr="00321A86">
              <w:t>Mass </w:t>
            </w:r>
          </w:p>
        </w:tc>
        <w:tc>
          <w:tcPr>
            <w:tcW w:w="4500" w:type="dxa"/>
            <w:tcBorders>
              <w:top w:val="single" w:sz="6" w:space="0" w:color="auto"/>
              <w:left w:val="single" w:sz="6" w:space="0" w:color="auto"/>
              <w:bottom w:val="single" w:sz="6" w:space="0" w:color="auto"/>
              <w:right w:val="single" w:sz="6" w:space="0" w:color="auto"/>
            </w:tcBorders>
            <w:hideMark/>
          </w:tcPr>
          <w:p w14:paraId="1EF084A0" w14:textId="77777777" w:rsidR="00321A86" w:rsidRPr="00321A86" w:rsidRDefault="00321A86" w:rsidP="00321A86">
            <w:r w:rsidRPr="00321A86">
              <w:t>0.286 kg </w:t>
            </w:r>
          </w:p>
        </w:tc>
      </w:tr>
      <w:tr w:rsidR="00321A86" w:rsidRPr="00321A86" w14:paraId="710A3BCA"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456FB494" w14:textId="77777777" w:rsidR="00321A86" w:rsidRPr="00321A86" w:rsidRDefault="00321A86" w:rsidP="00321A86">
            <w:r w:rsidRPr="00321A86">
              <w:t>Weight calculation </w:t>
            </w:r>
          </w:p>
        </w:tc>
        <w:tc>
          <w:tcPr>
            <w:tcW w:w="4500" w:type="dxa"/>
            <w:tcBorders>
              <w:top w:val="single" w:sz="6" w:space="0" w:color="auto"/>
              <w:left w:val="single" w:sz="6" w:space="0" w:color="auto"/>
              <w:bottom w:val="single" w:sz="6" w:space="0" w:color="auto"/>
              <w:right w:val="single" w:sz="6" w:space="0" w:color="auto"/>
            </w:tcBorders>
            <w:hideMark/>
          </w:tcPr>
          <w:p w14:paraId="696F61DD" w14:textId="77777777" w:rsidR="00321A86" w:rsidRPr="00321A86" w:rsidRDefault="00321A86" w:rsidP="00321A86">
            <w:r w:rsidRPr="00321A86">
              <w:t>0.286 × 9.81 </w:t>
            </w:r>
          </w:p>
        </w:tc>
      </w:tr>
      <w:tr w:rsidR="00321A86" w:rsidRPr="00321A86" w14:paraId="73CC0724"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30A4B2CA" w14:textId="77777777" w:rsidR="00321A86" w:rsidRPr="00321A86" w:rsidRDefault="00321A86" w:rsidP="00321A86">
            <w:r w:rsidRPr="00321A86">
              <w:t>Weight </w:t>
            </w:r>
          </w:p>
        </w:tc>
        <w:tc>
          <w:tcPr>
            <w:tcW w:w="4500" w:type="dxa"/>
            <w:tcBorders>
              <w:top w:val="single" w:sz="6" w:space="0" w:color="auto"/>
              <w:left w:val="single" w:sz="6" w:space="0" w:color="auto"/>
              <w:bottom w:val="single" w:sz="6" w:space="0" w:color="auto"/>
              <w:right w:val="single" w:sz="6" w:space="0" w:color="auto"/>
            </w:tcBorders>
            <w:hideMark/>
          </w:tcPr>
          <w:p w14:paraId="396BB358" w14:textId="77777777" w:rsidR="00321A86" w:rsidRPr="00321A86" w:rsidRDefault="00321A86" w:rsidP="00321A86">
            <w:r w:rsidRPr="00321A86">
              <w:t>2.805 N </w:t>
            </w:r>
          </w:p>
        </w:tc>
      </w:tr>
    </w:tbl>
    <w:p w14:paraId="753AD78D" w14:textId="77777777" w:rsidR="00321A86" w:rsidRPr="00321A86" w:rsidRDefault="00321A86" w:rsidP="00321A86">
      <w:r w:rsidRPr="00321A86">
        <w:t>These are the end-effectors responsible for physically gripping objects. The fingers apply clamping force to securely hold payloads during lifting and movement operations. </w:t>
      </w:r>
    </w:p>
    <w:p w14:paraId="6D6C3694" w14:textId="77777777" w:rsidR="00321A86" w:rsidRPr="00321A86" w:rsidRDefault="00321A86" w:rsidP="00321A86">
      <w:r w:rsidRPr="00321A86">
        <w:t> </w:t>
      </w:r>
    </w:p>
    <w:p w14:paraId="6B76BD6E" w14:textId="32F9A5D6" w:rsidR="00321A86" w:rsidRPr="00D610AF" w:rsidRDefault="00D610AF" w:rsidP="5893FC99">
      <w:pPr>
        <w:rPr>
          <w:rFonts w:eastAsiaTheme="majorEastAsia" w:cstheme="majorBidi"/>
          <w:color w:val="0F4761" w:themeColor="accent1" w:themeShade="BF"/>
          <w:sz w:val="28"/>
          <w:szCs w:val="28"/>
        </w:rPr>
      </w:pPr>
      <w:r w:rsidRPr="00321A86">
        <w:rPr>
          <w:noProof/>
        </w:rPr>
        <w:drawing>
          <wp:anchor distT="0" distB="0" distL="114300" distR="114300" simplePos="0" relativeHeight="251658248" behindDoc="1" locked="0" layoutInCell="1" allowOverlap="1" wp14:anchorId="12C76A68" wp14:editId="2E5BE413">
            <wp:simplePos x="0" y="0"/>
            <wp:positionH relativeFrom="margin">
              <wp:align>left</wp:align>
            </wp:positionH>
            <wp:positionV relativeFrom="paragraph">
              <wp:posOffset>294386</wp:posOffset>
            </wp:positionV>
            <wp:extent cx="5731510" cy="3241040"/>
            <wp:effectExtent l="0" t="0" r="2540" b="0"/>
            <wp:wrapTight wrapText="bothSides">
              <wp:wrapPolygon edited="0">
                <wp:start x="0" y="0"/>
                <wp:lineTo x="0" y="21456"/>
                <wp:lineTo x="21538" y="21456"/>
                <wp:lineTo x="21538" y="0"/>
                <wp:lineTo x="0" y="0"/>
              </wp:wrapPolygon>
            </wp:wrapTight>
            <wp:docPr id="165852072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3241040"/>
                    </a:xfrm>
                    <a:prstGeom prst="rect">
                      <a:avLst/>
                    </a:prstGeom>
                    <a:noFill/>
                    <a:ln>
                      <a:noFill/>
                    </a:ln>
                  </pic:spPr>
                </pic:pic>
              </a:graphicData>
            </a:graphic>
          </wp:anchor>
        </w:drawing>
      </w:r>
      <w:bookmarkStart w:id="116" w:name="_Toc657337139"/>
      <w:r w:rsidR="00321A86" w:rsidRPr="00B97175">
        <w:rPr>
          <w:rStyle w:val="Heading3Char"/>
        </w:rPr>
        <w:t>Collective Mass/ Weight</w:t>
      </w:r>
      <w:r>
        <w:rPr>
          <w:rStyle w:val="Heading3Char"/>
        </w:rPr>
        <w:t xml:space="preserve"> </w:t>
      </w:r>
      <w:r w:rsidR="00321A86" w:rsidRPr="00B97175">
        <w:rPr>
          <w:rStyle w:val="Heading3Char"/>
        </w:rPr>
        <w:t>Table</w:t>
      </w:r>
      <w:bookmarkEnd w:id="116"/>
      <w:r w:rsidR="00321A86" w:rsidRPr="00321A86">
        <w:t> </w:t>
      </w:r>
    </w:p>
    <w:p w14:paraId="3F5EDAE2" w14:textId="77777777" w:rsidR="009C66E5" w:rsidRDefault="009C66E5" w:rsidP="00321A86">
      <w:pPr>
        <w:rPr>
          <w:b/>
          <w:bCs/>
          <w:u w:val="single"/>
        </w:rPr>
      </w:pPr>
    </w:p>
    <w:p w14:paraId="454E13EE" w14:textId="12A0D6D8" w:rsidR="00321A86" w:rsidRPr="00321A86" w:rsidRDefault="00321A86" w:rsidP="00321A86">
      <w:r w:rsidRPr="00321A86">
        <w:rPr>
          <w:b/>
          <w:bCs/>
          <w:u w:val="single"/>
        </w:rPr>
        <w:t>Total weight of Robot Arm </w:t>
      </w:r>
      <w:r w:rsidRPr="00321A86">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21A86" w:rsidRPr="00321A86" w14:paraId="4F1120AD"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5F5F6BBF" w14:textId="77777777" w:rsidR="00321A86" w:rsidRPr="00321A86" w:rsidRDefault="00321A86" w:rsidP="00321A86">
            <w:r w:rsidRPr="00321A86">
              <w:rPr>
                <w:b/>
                <w:bCs/>
              </w:rPr>
              <w:t>Category</w:t>
            </w:r>
            <w:r w:rsidRPr="00321A86">
              <w:t> </w:t>
            </w:r>
          </w:p>
        </w:tc>
        <w:tc>
          <w:tcPr>
            <w:tcW w:w="4500" w:type="dxa"/>
            <w:tcBorders>
              <w:top w:val="single" w:sz="6" w:space="0" w:color="auto"/>
              <w:left w:val="single" w:sz="6" w:space="0" w:color="auto"/>
              <w:bottom w:val="single" w:sz="6" w:space="0" w:color="auto"/>
              <w:right w:val="single" w:sz="6" w:space="0" w:color="auto"/>
            </w:tcBorders>
            <w:hideMark/>
          </w:tcPr>
          <w:p w14:paraId="6AB579DE" w14:textId="77777777" w:rsidR="00321A86" w:rsidRPr="00321A86" w:rsidRDefault="00321A86" w:rsidP="00321A86">
            <w:r w:rsidRPr="00321A86">
              <w:rPr>
                <w:b/>
                <w:bCs/>
              </w:rPr>
              <w:t>Total Sum</w:t>
            </w:r>
            <w:r w:rsidRPr="00321A86">
              <w:t> </w:t>
            </w:r>
          </w:p>
        </w:tc>
      </w:tr>
      <w:tr w:rsidR="00321A86" w:rsidRPr="00321A86" w14:paraId="693A68BA"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5F1F5D52" w14:textId="77777777" w:rsidR="00321A86" w:rsidRPr="00321A86" w:rsidRDefault="00321A86" w:rsidP="00321A86">
            <w:r w:rsidRPr="00321A86">
              <w:t>Mass (Kg) </w:t>
            </w:r>
          </w:p>
        </w:tc>
        <w:tc>
          <w:tcPr>
            <w:tcW w:w="4500" w:type="dxa"/>
            <w:tcBorders>
              <w:top w:val="single" w:sz="6" w:space="0" w:color="auto"/>
              <w:left w:val="single" w:sz="6" w:space="0" w:color="auto"/>
              <w:bottom w:val="single" w:sz="6" w:space="0" w:color="auto"/>
              <w:right w:val="single" w:sz="6" w:space="0" w:color="auto"/>
            </w:tcBorders>
            <w:hideMark/>
          </w:tcPr>
          <w:p w14:paraId="514BEFC6" w14:textId="77777777" w:rsidR="00321A86" w:rsidRPr="00321A86" w:rsidRDefault="00321A86" w:rsidP="00321A86">
            <w:r w:rsidRPr="00321A86">
              <w:t>303.23 kg </w:t>
            </w:r>
          </w:p>
        </w:tc>
      </w:tr>
      <w:tr w:rsidR="00321A86" w:rsidRPr="00321A86" w14:paraId="1E889AA4"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00D093B2" w14:textId="77777777" w:rsidR="00321A86" w:rsidRPr="00321A86" w:rsidRDefault="00321A86" w:rsidP="00321A86">
            <w:r w:rsidRPr="00321A86">
              <w:t>Weight (N) </w:t>
            </w:r>
          </w:p>
        </w:tc>
        <w:tc>
          <w:tcPr>
            <w:tcW w:w="4500" w:type="dxa"/>
            <w:tcBorders>
              <w:top w:val="single" w:sz="6" w:space="0" w:color="auto"/>
              <w:left w:val="single" w:sz="6" w:space="0" w:color="auto"/>
              <w:bottom w:val="single" w:sz="6" w:space="0" w:color="auto"/>
              <w:right w:val="single" w:sz="6" w:space="0" w:color="auto"/>
            </w:tcBorders>
            <w:hideMark/>
          </w:tcPr>
          <w:p w14:paraId="5CBECB42" w14:textId="77777777" w:rsidR="00321A86" w:rsidRPr="00321A86" w:rsidRDefault="00321A86" w:rsidP="00321A86">
            <w:r w:rsidRPr="00321A86">
              <w:t>2974.602 N </w:t>
            </w:r>
          </w:p>
        </w:tc>
      </w:tr>
    </w:tbl>
    <w:p w14:paraId="79A14796" w14:textId="77777777" w:rsidR="00321A86" w:rsidRPr="00321A86" w:rsidRDefault="00321A86" w:rsidP="00321A86">
      <w:r w:rsidRPr="00321A86">
        <w:t> </w:t>
      </w:r>
    </w:p>
    <w:p w14:paraId="3B4446AB" w14:textId="6697CBA1" w:rsidR="00321A86" w:rsidRPr="00321A86" w:rsidRDefault="5CB5B24D" w:rsidP="004F3AF0">
      <w:pPr>
        <w:pStyle w:val="Heading3"/>
      </w:pPr>
      <w:bookmarkStart w:id="117" w:name="_Toc1149595930"/>
      <w:r>
        <w:t>Length of each Joint</w:t>
      </w:r>
      <w:bookmarkEnd w:id="117"/>
      <w:r>
        <w:t> </w:t>
      </w:r>
    </w:p>
    <w:p w14:paraId="4557EDA8" w14:textId="14B9C4D8" w:rsidR="00321A86" w:rsidRPr="00321A86" w:rsidRDefault="00321A86" w:rsidP="00321A86">
      <w:r w:rsidRPr="00321A86">
        <w:rPr>
          <w:noProof/>
        </w:rPr>
        <w:drawing>
          <wp:anchor distT="0" distB="0" distL="114300" distR="114300" simplePos="0" relativeHeight="251658249" behindDoc="1" locked="0" layoutInCell="1" allowOverlap="1" wp14:anchorId="3FE26C01" wp14:editId="5AD9B09B">
            <wp:simplePos x="0" y="0"/>
            <wp:positionH relativeFrom="margin">
              <wp:align>left</wp:align>
            </wp:positionH>
            <wp:positionV relativeFrom="paragraph">
              <wp:posOffset>4826</wp:posOffset>
            </wp:positionV>
            <wp:extent cx="5238750" cy="3181350"/>
            <wp:effectExtent l="0" t="0" r="0" b="0"/>
            <wp:wrapTight wrapText="bothSides">
              <wp:wrapPolygon edited="0">
                <wp:start x="0" y="0"/>
                <wp:lineTo x="0" y="21471"/>
                <wp:lineTo x="21521" y="21471"/>
                <wp:lineTo x="21521" y="0"/>
                <wp:lineTo x="0" y="0"/>
              </wp:wrapPolygon>
            </wp:wrapTight>
            <wp:docPr id="47222070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38750" cy="3181350"/>
                    </a:xfrm>
                    <a:prstGeom prst="rect">
                      <a:avLst/>
                    </a:prstGeom>
                    <a:noFill/>
                    <a:ln>
                      <a:noFill/>
                    </a:ln>
                  </pic:spPr>
                </pic:pic>
              </a:graphicData>
            </a:graphic>
          </wp:anchor>
        </w:drawing>
      </w:r>
      <w:r w:rsidRPr="00321A86">
        <w:t> </w:t>
      </w:r>
    </w:p>
    <w:p w14:paraId="2DAD9B3A" w14:textId="77777777" w:rsidR="00D610AF" w:rsidRDefault="00D610AF" w:rsidP="00321A86">
      <w:pPr>
        <w:rPr>
          <w:b/>
          <w:bCs/>
        </w:rPr>
      </w:pPr>
    </w:p>
    <w:p w14:paraId="52D7CA55" w14:textId="77777777" w:rsidR="00D610AF" w:rsidRDefault="00D610AF" w:rsidP="00321A86">
      <w:pPr>
        <w:rPr>
          <w:b/>
          <w:bCs/>
        </w:rPr>
      </w:pPr>
    </w:p>
    <w:p w14:paraId="525B7019" w14:textId="77777777" w:rsidR="00D610AF" w:rsidRDefault="00D610AF" w:rsidP="00321A86">
      <w:pPr>
        <w:rPr>
          <w:b/>
          <w:bCs/>
        </w:rPr>
      </w:pPr>
    </w:p>
    <w:p w14:paraId="2624EAA9" w14:textId="77777777" w:rsidR="00D610AF" w:rsidRDefault="00D610AF" w:rsidP="00321A86">
      <w:pPr>
        <w:rPr>
          <w:b/>
          <w:bCs/>
        </w:rPr>
      </w:pPr>
    </w:p>
    <w:p w14:paraId="6B576E5D" w14:textId="77777777" w:rsidR="00D610AF" w:rsidRDefault="00D610AF" w:rsidP="00321A86">
      <w:pPr>
        <w:rPr>
          <w:b/>
          <w:bCs/>
        </w:rPr>
      </w:pPr>
    </w:p>
    <w:p w14:paraId="5898F4EF" w14:textId="77777777" w:rsidR="00D610AF" w:rsidRDefault="00D610AF" w:rsidP="00321A86">
      <w:pPr>
        <w:rPr>
          <w:b/>
          <w:bCs/>
        </w:rPr>
      </w:pPr>
    </w:p>
    <w:p w14:paraId="3D8DBE75" w14:textId="77777777" w:rsidR="00D610AF" w:rsidRDefault="00D610AF" w:rsidP="00321A86">
      <w:pPr>
        <w:rPr>
          <w:b/>
          <w:bCs/>
        </w:rPr>
      </w:pPr>
    </w:p>
    <w:p w14:paraId="307CA975" w14:textId="77777777" w:rsidR="00D610AF" w:rsidRDefault="00D610AF" w:rsidP="00321A86">
      <w:pPr>
        <w:rPr>
          <w:b/>
          <w:bCs/>
        </w:rPr>
      </w:pPr>
    </w:p>
    <w:p w14:paraId="25F70A71" w14:textId="77777777" w:rsidR="00D610AF" w:rsidRDefault="00D610AF" w:rsidP="00321A86">
      <w:pPr>
        <w:rPr>
          <w:b/>
          <w:bCs/>
        </w:rPr>
      </w:pPr>
    </w:p>
    <w:p w14:paraId="49497A1D" w14:textId="77777777" w:rsidR="00D610AF" w:rsidRDefault="00D610AF" w:rsidP="00321A86">
      <w:pPr>
        <w:rPr>
          <w:b/>
          <w:bCs/>
        </w:rPr>
      </w:pPr>
    </w:p>
    <w:p w14:paraId="3785B3D1" w14:textId="77777777" w:rsidR="00D610AF" w:rsidRDefault="00D610AF" w:rsidP="00321A86">
      <w:pPr>
        <w:rPr>
          <w:b/>
          <w:bCs/>
        </w:rPr>
      </w:pPr>
    </w:p>
    <w:p w14:paraId="59451036" w14:textId="77777777" w:rsidR="00321A86" w:rsidRPr="00D610AF" w:rsidRDefault="00321A86" w:rsidP="00321A86">
      <w:r w:rsidRPr="00D610AF">
        <w:rPr>
          <w:b/>
          <w:bCs/>
        </w:rPr>
        <w:t>Engineering discussion </w:t>
      </w:r>
      <w:r w:rsidRPr="00D610AF">
        <w:t> </w:t>
      </w:r>
    </w:p>
    <w:p w14:paraId="498BBAB6" w14:textId="77777777" w:rsidR="00321A86" w:rsidRDefault="00321A86" w:rsidP="00321A86">
      <w:r w:rsidRPr="00321A86">
        <w:t>The mass and length data shows that the robot arm is a relatively large and heavy loaded structure. The total arm mass has been calculated as 303.223 kg with a maximum reach of 2063.087 mm. The long reach is useful for the workspace coverage but can increase the bending moment as it stretches out to its maximum point. The heaviest components are close to the base which is beneficial  as placing the heavier parts toward the base reduces the effect on bending moments. </w:t>
      </w:r>
    </w:p>
    <w:p w14:paraId="5EF56633" w14:textId="77777777" w:rsidR="00D610AF" w:rsidRDefault="00D610AF" w:rsidP="00321A86"/>
    <w:p w14:paraId="51166580" w14:textId="77777777" w:rsidR="00D610AF" w:rsidRDefault="00D610AF" w:rsidP="00321A86"/>
    <w:p w14:paraId="55014C65" w14:textId="77777777" w:rsidR="00D610AF" w:rsidRPr="00321A86" w:rsidRDefault="00D610AF" w:rsidP="00321A86"/>
    <w:p w14:paraId="1086C2D1" w14:textId="3D009DE1" w:rsidR="00321A86" w:rsidRPr="00321A86" w:rsidRDefault="5CB5B24D" w:rsidP="004F3AF0">
      <w:pPr>
        <w:pStyle w:val="Heading2"/>
      </w:pPr>
      <w:bookmarkStart w:id="118" w:name="_Toc123342053"/>
      <w:r>
        <w:t>Torque Analysis  </w:t>
      </w:r>
      <w:r w:rsidR="004D5947">
        <w:t>TE</w:t>
      </w:r>
      <w:bookmarkEnd w:id="118"/>
    </w:p>
    <w:p w14:paraId="1CEC9894" w14:textId="1C0B8146" w:rsidR="00321A86" w:rsidRPr="00321A86" w:rsidRDefault="5CB5B24D" w:rsidP="004F3AF0">
      <w:pPr>
        <w:pStyle w:val="Heading3"/>
      </w:pPr>
      <w:bookmarkStart w:id="119" w:name="_Toc1092213802"/>
      <w:r>
        <w:t>Payload Force Calculation (25 kg Payload)</w:t>
      </w:r>
      <w:bookmarkEnd w:id="119"/>
      <w:r>
        <w:t> </w:t>
      </w:r>
    </w:p>
    <w:p w14:paraId="3BA638A3" w14:textId="77777777" w:rsidR="00321A86" w:rsidRPr="00321A86" w:rsidRDefault="00321A86" w:rsidP="00321A86">
      <w:r w:rsidRPr="00321A86">
        <w:t>Target payload: </w:t>
      </w:r>
    </w:p>
    <w:p w14:paraId="546274BE" w14:textId="3DE386AD" w:rsidR="00321A86" w:rsidRPr="00321A86" w:rsidRDefault="00321A86" w:rsidP="00321A86">
      <m:oMathPara>
        <m:oMath>
          <m:r>
            <w:rPr>
              <w:rFonts w:ascii="Cambria Math" w:hAnsi="Cambria Math"/>
            </w:rPr>
            <m:t>m=25</m:t>
          </m:r>
          <m:r>
            <m:rPr>
              <m:nor/>
            </m:rPr>
            <m:t xml:space="preserve"> kg</m:t>
          </m:r>
        </m:oMath>
      </m:oMathPara>
    </w:p>
    <w:p w14:paraId="60256EC5" w14:textId="77777777" w:rsidR="00321A86" w:rsidRPr="00321A86" w:rsidRDefault="00321A86" w:rsidP="00321A86">
      <w:r w:rsidRPr="00321A86">
        <w:t>Using gravitational force: </w:t>
      </w:r>
    </w:p>
    <w:p w14:paraId="762E5D33" w14:textId="7C277F0C" w:rsidR="00321A86" w:rsidRPr="00321A86" w:rsidRDefault="00321A86" w:rsidP="00321A86">
      <m:oMathPara>
        <m:oMath>
          <m:r>
            <w:rPr>
              <w:rFonts w:ascii="Cambria Math" w:hAnsi="Cambria Math"/>
            </w:rPr>
            <m:t>F=m×g</m:t>
          </m:r>
        </m:oMath>
      </m:oMathPara>
    </w:p>
    <w:p w14:paraId="6BBA6004" w14:textId="77777777" w:rsidR="00321A86" w:rsidRPr="00321A86" w:rsidRDefault="00321A86" w:rsidP="00321A86">
      <w:r w:rsidRPr="00321A86">
        <w:t>Where: </w:t>
      </w:r>
    </w:p>
    <w:p w14:paraId="3F6711C8" w14:textId="3F89C703" w:rsidR="00321A86" w:rsidRPr="00321A86" w:rsidRDefault="00321A86" w:rsidP="00321A86">
      <w:pPr>
        <w:numPr>
          <w:ilvl w:val="0"/>
          <w:numId w:val="17"/>
        </w:numPr>
      </w:pPr>
      <m:oMath>
        <m:r>
          <w:rPr>
            <w:rFonts w:ascii="Cambria Math" w:hAnsi="Cambria Math"/>
          </w:rPr>
          <m:t>g=9.81</m:t>
        </m:r>
        <m:sSup>
          <m:sSupPr>
            <m:ctrlPr>
              <w:rPr>
                <w:rFonts w:ascii="Cambria Math" w:hAnsi="Cambria Math"/>
              </w:rPr>
            </m:ctrlPr>
          </m:sSupPr>
          <m:e>
            <m:r>
              <m:rPr>
                <m:nor/>
              </m:rPr>
              <m:t xml:space="preserve"> m/s</m:t>
            </m:r>
          </m:e>
          <m:sup>
            <m:r>
              <w:rPr>
                <w:rFonts w:ascii="Cambria Math" w:hAnsi="Cambria Math"/>
              </w:rPr>
              <m:t>2</m:t>
            </m:r>
          </m:sup>
        </m:sSup>
      </m:oMath>
    </w:p>
    <w:p w14:paraId="63DA96BA" w14:textId="0C30F453" w:rsidR="00321A86" w:rsidRPr="00321A86" w:rsidRDefault="00321A86" w:rsidP="00321A86">
      <m:oMathPara>
        <m:oMath>
          <m:r>
            <w:rPr>
              <w:rFonts w:ascii="Cambria Math" w:hAnsi="Cambria Math"/>
            </w:rPr>
            <m:t>F=25×9.81=245.25</m:t>
          </m:r>
          <m:r>
            <m:rPr>
              <m:nor/>
            </m:rPr>
            <m:t xml:space="preserve"> </m:t>
          </m:r>
          <m:r>
            <m:rPr>
              <m:sty m:val="p"/>
            </m:rPr>
            <w:rPr>
              <w:rFonts w:ascii="Cambria Math" w:hAnsi="Cambria Math"/>
            </w:rPr>
            <m:t>N</m:t>
          </m:r>
          <m:r>
            <m:rPr>
              <m:sty m:val="p"/>
            </m:rPr>
            <w:br/>
          </m:r>
        </m:oMath>
      </m:oMathPara>
    </w:p>
    <w:p w14:paraId="53D55B86" w14:textId="77777777" w:rsidR="00321A86" w:rsidRPr="00321A86" w:rsidRDefault="00321A86" w:rsidP="00321A86">
      <w:r w:rsidRPr="00321A86">
        <w:rPr>
          <w:b/>
          <w:bCs/>
        </w:rPr>
        <w:t>Payload Force Result</w:t>
      </w:r>
      <w:r w:rsidRPr="00321A86">
        <w:t> </w:t>
      </w:r>
    </w:p>
    <w:p w14:paraId="3B250A7B" w14:textId="77777777" w:rsidR="00321A86" w:rsidRPr="00321A86" w:rsidRDefault="00321A86" w:rsidP="00321A86">
      <w:r w:rsidRPr="00321A86">
        <w:t>The robotic arm must support: </w:t>
      </w:r>
    </w:p>
    <w:p w14:paraId="170FF29E" w14:textId="77777777" w:rsidR="00321A86" w:rsidRPr="00321A86" w:rsidRDefault="00321A86" w:rsidP="00321A86">
      <w:r w:rsidRPr="00321A86">
        <w:rPr>
          <w:b/>
          <w:bCs/>
        </w:rPr>
        <w:t>245.25 N</w:t>
      </w:r>
      <w:r w:rsidRPr="00321A86">
        <w:t> </w:t>
      </w:r>
    </w:p>
    <w:p w14:paraId="4F274A47" w14:textId="7DB84143" w:rsidR="00321A86" w:rsidRDefault="00321A86" w:rsidP="00321A86">
      <w:r w:rsidRPr="00321A86">
        <w:t>of downward force at full payload capacity. </w:t>
      </w:r>
    </w:p>
    <w:p w14:paraId="1F751B4E" w14:textId="77777777" w:rsidR="00D610AF" w:rsidRPr="00321A86" w:rsidRDefault="00D610AF" w:rsidP="00321A86"/>
    <w:p w14:paraId="3159561E" w14:textId="77777777" w:rsidR="00321A86" w:rsidRPr="00D610AF" w:rsidRDefault="00321A86" w:rsidP="00321A86">
      <w:r w:rsidRPr="00D610AF">
        <w:rPr>
          <w:color w:val="156082" w:themeColor="accent1"/>
          <w:sz w:val="28"/>
          <w:szCs w:val="28"/>
        </w:rPr>
        <w:t>Purpose of Torque Calculations</w:t>
      </w:r>
      <w:r w:rsidRPr="00D610AF">
        <w:t> </w:t>
      </w:r>
    </w:p>
    <w:p w14:paraId="4B498BF3" w14:textId="77777777" w:rsidR="00321A86" w:rsidRDefault="00321A86" w:rsidP="00321A86">
      <w:r w:rsidRPr="00D610AF">
        <w:t>The torque calculations are used to determine the force required at each joint of the arm when lifting the required payload. These calculations can be critical for the project as the help determine: </w:t>
      </w:r>
    </w:p>
    <w:p w14:paraId="5AEAF7B6" w14:textId="77777777" w:rsidR="00D610AF" w:rsidRPr="00D610AF" w:rsidRDefault="00D610AF" w:rsidP="00321A86"/>
    <w:p w14:paraId="5F8AB4F4" w14:textId="77777777" w:rsidR="00321A86" w:rsidRPr="00D610AF" w:rsidRDefault="00321A86" w:rsidP="00321A86">
      <w:pPr>
        <w:numPr>
          <w:ilvl w:val="0"/>
          <w:numId w:val="18"/>
        </w:numPr>
      </w:pPr>
      <w:r w:rsidRPr="00D610AF">
        <w:t>Whether the selected motors will be powerful enough </w:t>
      </w:r>
    </w:p>
    <w:p w14:paraId="674CE003" w14:textId="77777777" w:rsidR="00321A86" w:rsidRPr="00D610AF" w:rsidRDefault="00321A86" w:rsidP="00321A86">
      <w:pPr>
        <w:numPr>
          <w:ilvl w:val="0"/>
          <w:numId w:val="19"/>
        </w:numPr>
      </w:pPr>
      <w:r w:rsidRPr="00D610AF">
        <w:t>Which joint experiences the highest stress </w:t>
      </w:r>
    </w:p>
    <w:p w14:paraId="0B3AB819" w14:textId="77777777" w:rsidR="00321A86" w:rsidRPr="00D610AF" w:rsidRDefault="00321A86" w:rsidP="00321A86">
      <w:pPr>
        <w:numPr>
          <w:ilvl w:val="0"/>
          <w:numId w:val="20"/>
        </w:numPr>
      </w:pPr>
      <w:r w:rsidRPr="00D610AF">
        <w:t>The structural loading throughout the arm </w:t>
      </w:r>
    </w:p>
    <w:p w14:paraId="66B544DC" w14:textId="77777777" w:rsidR="00321A86" w:rsidRPr="00D610AF" w:rsidRDefault="00321A86" w:rsidP="00321A86">
      <w:pPr>
        <w:numPr>
          <w:ilvl w:val="0"/>
          <w:numId w:val="21"/>
        </w:numPr>
      </w:pPr>
      <w:r w:rsidRPr="00D610AF">
        <w:t>The required gearbox specifications </w:t>
      </w:r>
    </w:p>
    <w:p w14:paraId="531FAB73" w14:textId="77777777" w:rsidR="00321A86" w:rsidRDefault="00321A86" w:rsidP="00321A86">
      <w:r w:rsidRPr="00321A86">
        <w:t> </w:t>
      </w:r>
    </w:p>
    <w:p w14:paraId="61F0E0D3" w14:textId="77777777" w:rsidR="00D610AF" w:rsidRDefault="00D610AF" w:rsidP="00321A86"/>
    <w:p w14:paraId="7012C5E2" w14:textId="77777777" w:rsidR="00D610AF" w:rsidRDefault="00D610AF" w:rsidP="00321A86"/>
    <w:p w14:paraId="41A33EBA" w14:textId="77777777" w:rsidR="00D610AF" w:rsidRDefault="00D610AF" w:rsidP="00321A86"/>
    <w:p w14:paraId="52EDE0B9" w14:textId="77777777" w:rsidR="00D610AF" w:rsidRPr="00321A86" w:rsidRDefault="00D610AF" w:rsidP="00321A86"/>
    <w:p w14:paraId="01013A77" w14:textId="77777777" w:rsidR="00321A86" w:rsidRPr="00321A86" w:rsidRDefault="00321A86" w:rsidP="00321A86">
      <w:r w:rsidRPr="00321A86">
        <w:rPr>
          <w:b/>
          <w:bCs/>
          <w:u w:val="single"/>
        </w:rPr>
        <w:t>Torque Equation</w:t>
      </w:r>
      <w:r w:rsidRPr="00321A86">
        <w:t> </w:t>
      </w:r>
    </w:p>
    <w:p w14:paraId="272C98FC" w14:textId="77777777" w:rsidR="00321A86" w:rsidRPr="00321A86" w:rsidRDefault="00321A86" w:rsidP="00321A86">
      <w:r w:rsidRPr="00321A86">
        <w:t>The torque acting on a joint is calculated using: </w:t>
      </w:r>
    </w:p>
    <w:p w14:paraId="13C92E02" w14:textId="7DEE4C9F" w:rsidR="00321A86" w:rsidRPr="00321A86" w:rsidRDefault="00321A86" w:rsidP="00321A86">
      <m:oMathPara>
        <m:oMath>
          <m:r>
            <w:rPr>
              <w:rFonts w:ascii="Cambria Math" w:hAnsi="Cambria Math"/>
            </w:rPr>
            <m:t>T=F×d</m:t>
          </m:r>
        </m:oMath>
      </m:oMathPara>
    </w:p>
    <w:p w14:paraId="27F6B0A9" w14:textId="77777777" w:rsidR="00321A86" w:rsidRPr="00321A86" w:rsidRDefault="00321A86" w:rsidP="00321A86">
      <w:r w:rsidRPr="00321A86">
        <w:t>Where: </w:t>
      </w:r>
    </w:p>
    <w:p w14:paraId="3DE40422" w14:textId="46040803" w:rsidR="00321A86" w:rsidRPr="00321A86" w:rsidRDefault="00321A86" w:rsidP="00321A86">
      <w:pPr>
        <w:numPr>
          <w:ilvl w:val="0"/>
          <w:numId w:val="22"/>
        </w:numPr>
      </w:pPr>
      <m:oMath>
        <m:r>
          <w:rPr>
            <w:rFonts w:ascii="Cambria Math" w:hAnsi="Cambria Math"/>
          </w:rPr>
          <m:t>T</m:t>
        </m:r>
      </m:oMath>
      <w:r w:rsidRPr="00321A86">
        <w:rPr>
          <w:i/>
        </w:rPr>
        <w:br/>
      </w:r>
    </w:p>
    <w:p w14:paraId="6F7F63CA" w14:textId="77777777" w:rsidR="00321A86" w:rsidRPr="00321A86" w:rsidRDefault="00321A86" w:rsidP="00321A86">
      <w:r w:rsidRPr="00321A86">
        <w:t>= Torque (Nm)  </w:t>
      </w:r>
    </w:p>
    <w:p w14:paraId="05243B9D" w14:textId="534B410A" w:rsidR="00321A86" w:rsidRPr="00321A86" w:rsidRDefault="00321A86" w:rsidP="00321A86">
      <w:pPr>
        <w:numPr>
          <w:ilvl w:val="0"/>
          <w:numId w:val="23"/>
        </w:numPr>
      </w:pPr>
      <m:oMath>
        <m:r>
          <w:rPr>
            <w:rFonts w:ascii="Cambria Math" w:hAnsi="Cambria Math"/>
          </w:rPr>
          <m:t>F</m:t>
        </m:r>
      </m:oMath>
      <w:r w:rsidRPr="00321A86">
        <w:rPr>
          <w:i/>
        </w:rPr>
        <w:br/>
      </w:r>
    </w:p>
    <w:p w14:paraId="5A0FB9FE" w14:textId="77777777" w:rsidR="00321A86" w:rsidRPr="00321A86" w:rsidRDefault="00321A86" w:rsidP="00321A86">
      <w:r w:rsidRPr="00321A86">
        <w:t>= Force (N)  </w:t>
      </w:r>
    </w:p>
    <w:p w14:paraId="285F3BD0" w14:textId="39FE60E7" w:rsidR="00321A86" w:rsidRPr="00321A86" w:rsidRDefault="00321A86" w:rsidP="00321A86">
      <w:pPr>
        <w:numPr>
          <w:ilvl w:val="0"/>
          <w:numId w:val="24"/>
        </w:numPr>
      </w:pPr>
      <m:oMath>
        <m:r>
          <w:rPr>
            <w:rFonts w:ascii="Cambria Math" w:hAnsi="Cambria Math"/>
          </w:rPr>
          <m:t>d</m:t>
        </m:r>
      </m:oMath>
    </w:p>
    <w:p w14:paraId="0577CFC5" w14:textId="4CCF5F67" w:rsidR="00321A86" w:rsidRPr="00321A86" w:rsidRDefault="00321A86" w:rsidP="00321A86">
      <w:r w:rsidRPr="00321A86">
        <w:t>= Distance from pivot (m)  </w:t>
      </w:r>
    </w:p>
    <w:p w14:paraId="704396B2" w14:textId="7802E06D" w:rsidR="00321A86" w:rsidRPr="00321A86" w:rsidRDefault="5CB5B24D" w:rsidP="00D610AF">
      <w:pPr>
        <w:pStyle w:val="Heading3"/>
      </w:pPr>
      <w:bookmarkStart w:id="120" w:name="_Toc2077597402"/>
      <w:r>
        <w:t>Joint Torque Calculations</w:t>
      </w:r>
      <w:bookmarkEnd w:id="120"/>
      <w:r>
        <w:t> </w:t>
      </w:r>
    </w:p>
    <w:p w14:paraId="6BF92804" w14:textId="77777777" w:rsidR="00321A86" w:rsidRPr="00321A86" w:rsidRDefault="00321A86" w:rsidP="00321A86">
      <w:r w:rsidRPr="00321A86">
        <w:t>The torque is not the same at every joint meaning each joint only needs to support the payload and the arm sections beyond that joint. This means the base and shoulder experience the highest torque, while the wrist and gripper experience much lower torque. </w:t>
      </w:r>
    </w:p>
    <w:p w14:paraId="50811D4F" w14:textId="77777777" w:rsidR="00321A86" w:rsidRPr="00321A86" w:rsidRDefault="00321A86" w:rsidP="00321A86">
      <w:r w:rsidRPr="00321A86">
        <w:t>Using the payload force: </w:t>
      </w:r>
    </w:p>
    <w:p w14:paraId="4977E3FE" w14:textId="5A9B94EA" w:rsidR="00321A86" w:rsidRPr="00321A86" w:rsidRDefault="00321A86" w:rsidP="00321A86">
      <m:oMathPara>
        <m:oMath>
          <m:r>
            <w:rPr>
              <w:rFonts w:ascii="Cambria Math" w:hAnsi="Cambria Math"/>
            </w:rPr>
            <m:t>F=245.25N</m:t>
          </m:r>
        </m:oMath>
      </m:oMathPara>
    </w:p>
    <w:p w14:paraId="17726204" w14:textId="77777777" w:rsidR="00321A86" w:rsidRPr="00321A86" w:rsidRDefault="00321A86" w:rsidP="00321A86">
      <w:r w:rsidRPr="00321A86">
        <w:t>and the measured link lengths: </w:t>
      </w:r>
    </w:p>
    <w:tbl>
      <w:tblPr>
        <w:tblW w:w="0"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5"/>
        <w:gridCol w:w="1065"/>
      </w:tblGrid>
      <w:tr w:rsidR="00821C88" w:rsidRPr="00321A86" w14:paraId="35C28B9A" w14:textId="77777777">
        <w:trPr>
          <w:trHeight w:val="300"/>
          <w:tblCellSpacing w:w="15" w:type="dxa"/>
        </w:trPr>
        <w:tc>
          <w:tcPr>
            <w:tcW w:w="3360" w:type="dxa"/>
            <w:tcBorders>
              <w:top w:val="nil"/>
              <w:left w:val="nil"/>
              <w:bottom w:val="nil"/>
              <w:right w:val="nil"/>
            </w:tcBorders>
            <w:vAlign w:val="center"/>
            <w:hideMark/>
          </w:tcPr>
          <w:p w14:paraId="1A26E5A8" w14:textId="77777777" w:rsidR="00321A86" w:rsidRPr="00321A86" w:rsidRDefault="00321A86" w:rsidP="00321A86">
            <w:r w:rsidRPr="00321A86">
              <w:rPr>
                <w:b/>
                <w:bCs/>
              </w:rPr>
              <w:t>Section</w:t>
            </w:r>
            <w:r w:rsidRPr="00321A86">
              <w:t> </w:t>
            </w:r>
          </w:p>
        </w:tc>
        <w:tc>
          <w:tcPr>
            <w:tcW w:w="1020" w:type="dxa"/>
            <w:tcBorders>
              <w:top w:val="nil"/>
              <w:left w:val="nil"/>
              <w:bottom w:val="nil"/>
              <w:right w:val="nil"/>
            </w:tcBorders>
            <w:vAlign w:val="center"/>
            <w:hideMark/>
          </w:tcPr>
          <w:p w14:paraId="61452C54" w14:textId="77777777" w:rsidR="00321A86" w:rsidRPr="00321A86" w:rsidRDefault="00321A86" w:rsidP="00321A86">
            <w:r w:rsidRPr="00321A86">
              <w:rPr>
                <w:b/>
                <w:bCs/>
              </w:rPr>
              <w:t>Length</w:t>
            </w:r>
            <w:r w:rsidRPr="00321A86">
              <w:t> </w:t>
            </w:r>
          </w:p>
        </w:tc>
      </w:tr>
      <w:tr w:rsidR="00821C88" w:rsidRPr="00321A86" w14:paraId="39F015EF" w14:textId="77777777">
        <w:trPr>
          <w:trHeight w:val="300"/>
          <w:tblCellSpacing w:w="15" w:type="dxa"/>
        </w:trPr>
        <w:tc>
          <w:tcPr>
            <w:tcW w:w="3360" w:type="dxa"/>
            <w:tcBorders>
              <w:top w:val="nil"/>
              <w:left w:val="nil"/>
              <w:bottom w:val="nil"/>
              <w:right w:val="nil"/>
            </w:tcBorders>
            <w:vAlign w:val="center"/>
            <w:hideMark/>
          </w:tcPr>
          <w:p w14:paraId="03725ACE" w14:textId="77777777" w:rsidR="00321A86" w:rsidRPr="00321A86" w:rsidRDefault="00321A86" w:rsidP="00321A86">
            <w:r w:rsidRPr="00321A86">
              <w:t>Base to shoulder </w:t>
            </w:r>
          </w:p>
        </w:tc>
        <w:tc>
          <w:tcPr>
            <w:tcW w:w="1020" w:type="dxa"/>
            <w:tcBorders>
              <w:top w:val="nil"/>
              <w:left w:val="nil"/>
              <w:bottom w:val="nil"/>
              <w:right w:val="nil"/>
            </w:tcBorders>
            <w:vAlign w:val="center"/>
            <w:hideMark/>
          </w:tcPr>
          <w:p w14:paraId="55124BBB" w14:textId="77777777" w:rsidR="00321A86" w:rsidRPr="00321A86" w:rsidRDefault="00321A86" w:rsidP="00321A86">
            <w:r w:rsidRPr="00321A86">
              <w:t>0.450 m </w:t>
            </w:r>
          </w:p>
        </w:tc>
      </w:tr>
      <w:tr w:rsidR="00821C88" w:rsidRPr="00321A86" w14:paraId="2FED8D8B" w14:textId="77777777">
        <w:trPr>
          <w:trHeight w:val="300"/>
          <w:tblCellSpacing w:w="15" w:type="dxa"/>
        </w:trPr>
        <w:tc>
          <w:tcPr>
            <w:tcW w:w="3360" w:type="dxa"/>
            <w:tcBorders>
              <w:top w:val="nil"/>
              <w:left w:val="nil"/>
              <w:bottom w:val="nil"/>
              <w:right w:val="nil"/>
            </w:tcBorders>
            <w:vAlign w:val="center"/>
            <w:hideMark/>
          </w:tcPr>
          <w:p w14:paraId="4A8632DD" w14:textId="77777777" w:rsidR="00321A86" w:rsidRPr="00321A86" w:rsidRDefault="00321A86" w:rsidP="00321A86">
            <w:r w:rsidRPr="00321A86">
              <w:t>Shoulder to upper arm </w:t>
            </w:r>
          </w:p>
        </w:tc>
        <w:tc>
          <w:tcPr>
            <w:tcW w:w="1020" w:type="dxa"/>
            <w:tcBorders>
              <w:top w:val="nil"/>
              <w:left w:val="nil"/>
              <w:bottom w:val="nil"/>
              <w:right w:val="nil"/>
            </w:tcBorders>
            <w:vAlign w:val="center"/>
            <w:hideMark/>
          </w:tcPr>
          <w:p w14:paraId="195A153D" w14:textId="77777777" w:rsidR="00321A86" w:rsidRPr="00321A86" w:rsidRDefault="00321A86" w:rsidP="00321A86">
            <w:r w:rsidRPr="00321A86">
              <w:t>0.490 m </w:t>
            </w:r>
          </w:p>
        </w:tc>
      </w:tr>
      <w:tr w:rsidR="00821C88" w:rsidRPr="00321A86" w14:paraId="7694575A" w14:textId="77777777">
        <w:trPr>
          <w:trHeight w:val="300"/>
          <w:tblCellSpacing w:w="15" w:type="dxa"/>
        </w:trPr>
        <w:tc>
          <w:tcPr>
            <w:tcW w:w="3360" w:type="dxa"/>
            <w:tcBorders>
              <w:top w:val="nil"/>
              <w:left w:val="nil"/>
              <w:bottom w:val="nil"/>
              <w:right w:val="nil"/>
            </w:tcBorders>
            <w:vAlign w:val="center"/>
            <w:hideMark/>
          </w:tcPr>
          <w:p w14:paraId="475BD2CE" w14:textId="77777777" w:rsidR="00321A86" w:rsidRPr="00321A86" w:rsidRDefault="00321A86" w:rsidP="00321A86">
            <w:r w:rsidRPr="00321A86">
              <w:t>Forearm extension </w:t>
            </w:r>
          </w:p>
        </w:tc>
        <w:tc>
          <w:tcPr>
            <w:tcW w:w="1020" w:type="dxa"/>
            <w:tcBorders>
              <w:top w:val="nil"/>
              <w:left w:val="nil"/>
              <w:bottom w:val="nil"/>
              <w:right w:val="nil"/>
            </w:tcBorders>
            <w:vAlign w:val="center"/>
            <w:hideMark/>
          </w:tcPr>
          <w:p w14:paraId="28B3035A" w14:textId="77777777" w:rsidR="00321A86" w:rsidRPr="00321A86" w:rsidRDefault="00321A86" w:rsidP="00321A86">
            <w:r w:rsidRPr="00321A86">
              <w:t>0.650 m </w:t>
            </w:r>
          </w:p>
        </w:tc>
      </w:tr>
      <w:tr w:rsidR="00821C88" w:rsidRPr="00321A86" w14:paraId="005A6B01" w14:textId="77777777">
        <w:trPr>
          <w:trHeight w:val="300"/>
          <w:tblCellSpacing w:w="15" w:type="dxa"/>
        </w:trPr>
        <w:tc>
          <w:tcPr>
            <w:tcW w:w="3360" w:type="dxa"/>
            <w:tcBorders>
              <w:top w:val="nil"/>
              <w:left w:val="nil"/>
              <w:bottom w:val="nil"/>
              <w:right w:val="nil"/>
            </w:tcBorders>
            <w:vAlign w:val="center"/>
            <w:hideMark/>
          </w:tcPr>
          <w:p w14:paraId="33E818B9" w14:textId="77777777" w:rsidR="00321A86" w:rsidRPr="00321A86" w:rsidRDefault="00321A86" w:rsidP="00321A86">
            <w:r w:rsidRPr="00321A86">
              <w:t>Gripper/end-effector </w:t>
            </w:r>
          </w:p>
        </w:tc>
        <w:tc>
          <w:tcPr>
            <w:tcW w:w="1020" w:type="dxa"/>
            <w:tcBorders>
              <w:top w:val="nil"/>
              <w:left w:val="nil"/>
              <w:bottom w:val="nil"/>
              <w:right w:val="nil"/>
            </w:tcBorders>
            <w:vAlign w:val="center"/>
            <w:hideMark/>
          </w:tcPr>
          <w:p w14:paraId="6A0942F4" w14:textId="77777777" w:rsidR="00321A86" w:rsidRPr="00321A86" w:rsidRDefault="00321A86" w:rsidP="00321A86">
            <w:r w:rsidRPr="00321A86">
              <w:t>0.473 m </w:t>
            </w:r>
          </w:p>
        </w:tc>
      </w:tr>
      <w:tr w:rsidR="00821C88" w:rsidRPr="00321A86" w14:paraId="2AC19A08" w14:textId="77777777">
        <w:trPr>
          <w:trHeight w:val="300"/>
          <w:tblCellSpacing w:w="15" w:type="dxa"/>
        </w:trPr>
        <w:tc>
          <w:tcPr>
            <w:tcW w:w="3360" w:type="dxa"/>
            <w:tcBorders>
              <w:top w:val="nil"/>
              <w:left w:val="nil"/>
              <w:bottom w:val="nil"/>
              <w:right w:val="nil"/>
            </w:tcBorders>
            <w:vAlign w:val="center"/>
            <w:hideMark/>
          </w:tcPr>
          <w:p w14:paraId="27C7A91B" w14:textId="77777777" w:rsidR="00321A86" w:rsidRPr="00321A86" w:rsidRDefault="00321A86" w:rsidP="00321A86">
            <w:r w:rsidRPr="00321A86">
              <w:t> </w:t>
            </w:r>
          </w:p>
        </w:tc>
        <w:tc>
          <w:tcPr>
            <w:tcW w:w="1020" w:type="dxa"/>
            <w:tcBorders>
              <w:top w:val="nil"/>
              <w:left w:val="nil"/>
              <w:bottom w:val="nil"/>
              <w:right w:val="nil"/>
            </w:tcBorders>
            <w:vAlign w:val="center"/>
            <w:hideMark/>
          </w:tcPr>
          <w:p w14:paraId="31AF3CF0" w14:textId="77777777" w:rsidR="00321A86" w:rsidRPr="00321A86" w:rsidRDefault="00321A86" w:rsidP="00321A86">
            <w:r w:rsidRPr="00321A86">
              <w:t> </w:t>
            </w:r>
          </w:p>
        </w:tc>
      </w:tr>
    </w:tbl>
    <w:p w14:paraId="06ADD622" w14:textId="77777777" w:rsidR="00D610AF" w:rsidRDefault="00D610AF" w:rsidP="00321A86"/>
    <w:p w14:paraId="569360EA" w14:textId="77777777" w:rsidR="00D610AF" w:rsidRDefault="00D610AF" w:rsidP="00321A86"/>
    <w:p w14:paraId="603EEC63" w14:textId="242834F7" w:rsidR="00321A86" w:rsidRDefault="00321A86" w:rsidP="00321A86">
      <w:pPr>
        <w:rPr>
          <w:color w:val="156082" w:themeColor="accent1"/>
          <w:sz w:val="28"/>
          <w:szCs w:val="28"/>
        </w:rPr>
      </w:pPr>
      <w:r w:rsidRPr="00D610AF">
        <w:rPr>
          <w:color w:val="156082" w:themeColor="accent1"/>
          <w:sz w:val="28"/>
          <w:szCs w:val="28"/>
        </w:rPr>
        <w:t>Payload Torque at Each Joint </w:t>
      </w:r>
      <w:r w:rsidR="004D5947">
        <w:rPr>
          <w:color w:val="156082" w:themeColor="accent1"/>
          <w:sz w:val="28"/>
          <w:szCs w:val="28"/>
        </w:rPr>
        <w:t>TE</w:t>
      </w:r>
    </w:p>
    <w:p w14:paraId="50C68466" w14:textId="77777777" w:rsidR="00D610AF" w:rsidRPr="00D610AF" w:rsidRDefault="00D610AF" w:rsidP="00321A86">
      <w:pPr>
        <w:rPr>
          <w:color w:val="156082" w:themeColor="accent1"/>
          <w:sz w:val="28"/>
          <w:szCs w:val="28"/>
        </w:rPr>
      </w:pPr>
    </w:p>
    <w:tbl>
      <w:tblPr>
        <w:tblW w:w="8775"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gridCol w:w="2295"/>
        <w:gridCol w:w="2400"/>
        <w:gridCol w:w="1920"/>
      </w:tblGrid>
      <w:tr w:rsidR="007C4FCD" w:rsidRPr="00321A86" w14:paraId="15B607C1" w14:textId="77777777" w:rsidTr="00D610AF">
        <w:trPr>
          <w:trHeight w:val="300"/>
          <w:tblCellSpacing w:w="15" w:type="dxa"/>
        </w:trPr>
        <w:tc>
          <w:tcPr>
            <w:tcW w:w="2115" w:type="dxa"/>
            <w:tcBorders>
              <w:top w:val="nil"/>
              <w:left w:val="nil"/>
              <w:bottom w:val="nil"/>
              <w:right w:val="nil"/>
            </w:tcBorders>
            <w:vAlign w:val="center"/>
            <w:hideMark/>
          </w:tcPr>
          <w:p w14:paraId="68FF76BE" w14:textId="77777777" w:rsidR="00321A86" w:rsidRPr="00321A86" w:rsidRDefault="00321A86" w:rsidP="00321A86">
            <w:r w:rsidRPr="00321A86">
              <w:rPr>
                <w:b/>
                <w:bCs/>
                <w:u w:val="single"/>
              </w:rPr>
              <w:t>Joint</w:t>
            </w:r>
            <w:r w:rsidRPr="00321A86">
              <w:t> </w:t>
            </w:r>
          </w:p>
        </w:tc>
        <w:tc>
          <w:tcPr>
            <w:tcW w:w="2265" w:type="dxa"/>
            <w:tcBorders>
              <w:top w:val="nil"/>
              <w:left w:val="nil"/>
              <w:bottom w:val="nil"/>
              <w:right w:val="nil"/>
            </w:tcBorders>
            <w:vAlign w:val="center"/>
            <w:hideMark/>
          </w:tcPr>
          <w:p w14:paraId="2B7B3CA1" w14:textId="77777777" w:rsidR="00321A86" w:rsidRPr="00321A86" w:rsidRDefault="00321A86" w:rsidP="00321A86">
            <w:r w:rsidRPr="00321A86">
              <w:rPr>
                <w:b/>
                <w:bCs/>
                <w:u w:val="single"/>
              </w:rPr>
              <w:t>Distance from Joint to Payload</w:t>
            </w:r>
            <w:r w:rsidRPr="00321A86">
              <w:t> </w:t>
            </w:r>
          </w:p>
        </w:tc>
        <w:tc>
          <w:tcPr>
            <w:tcW w:w="2370" w:type="dxa"/>
            <w:tcBorders>
              <w:top w:val="nil"/>
              <w:left w:val="nil"/>
              <w:bottom w:val="nil"/>
              <w:right w:val="nil"/>
            </w:tcBorders>
            <w:vAlign w:val="center"/>
            <w:hideMark/>
          </w:tcPr>
          <w:p w14:paraId="31D1ABA7" w14:textId="77777777" w:rsidR="00321A86" w:rsidRPr="00321A86" w:rsidRDefault="00321A86" w:rsidP="00321A86">
            <w:r w:rsidRPr="00321A86">
              <w:rPr>
                <w:b/>
                <w:bCs/>
                <w:u w:val="single"/>
              </w:rPr>
              <w:t>Calculation</w:t>
            </w:r>
            <w:r w:rsidRPr="00321A86">
              <w:t> </w:t>
            </w:r>
          </w:p>
        </w:tc>
        <w:tc>
          <w:tcPr>
            <w:tcW w:w="1875" w:type="dxa"/>
            <w:tcBorders>
              <w:top w:val="nil"/>
              <w:left w:val="nil"/>
              <w:bottom w:val="nil"/>
              <w:right w:val="nil"/>
            </w:tcBorders>
            <w:vAlign w:val="center"/>
            <w:hideMark/>
          </w:tcPr>
          <w:p w14:paraId="53B3043A" w14:textId="77777777" w:rsidR="00321A86" w:rsidRPr="00321A86" w:rsidRDefault="00321A86" w:rsidP="00321A86">
            <w:r w:rsidRPr="00321A86">
              <w:rPr>
                <w:b/>
                <w:bCs/>
                <w:u w:val="single"/>
              </w:rPr>
              <w:t>Torque</w:t>
            </w:r>
            <w:r w:rsidRPr="00321A86">
              <w:t> </w:t>
            </w:r>
          </w:p>
        </w:tc>
      </w:tr>
      <w:tr w:rsidR="007C4FCD" w:rsidRPr="00321A86" w14:paraId="3EC4CBA9" w14:textId="77777777" w:rsidTr="00D610AF">
        <w:trPr>
          <w:trHeight w:val="300"/>
          <w:tblCellSpacing w:w="15" w:type="dxa"/>
        </w:trPr>
        <w:tc>
          <w:tcPr>
            <w:tcW w:w="2115" w:type="dxa"/>
            <w:tcBorders>
              <w:top w:val="nil"/>
              <w:left w:val="nil"/>
              <w:bottom w:val="nil"/>
              <w:right w:val="nil"/>
            </w:tcBorders>
            <w:vAlign w:val="center"/>
            <w:hideMark/>
          </w:tcPr>
          <w:p w14:paraId="0354330F" w14:textId="77777777" w:rsidR="00321A86" w:rsidRPr="00321A86" w:rsidRDefault="00321A86" w:rsidP="00321A86">
            <w:r w:rsidRPr="00321A86">
              <w:rPr>
                <w:b/>
                <w:bCs/>
              </w:rPr>
              <w:t>Base joint</w:t>
            </w:r>
            <w:r w:rsidRPr="00321A86">
              <w:t> </w:t>
            </w:r>
          </w:p>
        </w:tc>
        <w:tc>
          <w:tcPr>
            <w:tcW w:w="2265" w:type="dxa"/>
            <w:tcBorders>
              <w:top w:val="nil"/>
              <w:left w:val="nil"/>
              <w:bottom w:val="nil"/>
              <w:right w:val="nil"/>
            </w:tcBorders>
            <w:vAlign w:val="center"/>
            <w:hideMark/>
          </w:tcPr>
          <w:p w14:paraId="503785EA" w14:textId="77777777" w:rsidR="00321A86" w:rsidRPr="00321A86" w:rsidRDefault="00321A86" w:rsidP="00321A86">
            <w:r w:rsidRPr="00321A86">
              <w:t>2.063 m </w:t>
            </w:r>
          </w:p>
        </w:tc>
        <w:tc>
          <w:tcPr>
            <w:tcW w:w="2370" w:type="dxa"/>
            <w:tcBorders>
              <w:top w:val="nil"/>
              <w:left w:val="nil"/>
              <w:bottom w:val="nil"/>
              <w:right w:val="nil"/>
            </w:tcBorders>
            <w:vAlign w:val="center"/>
            <w:hideMark/>
          </w:tcPr>
          <w:p w14:paraId="7D193614" w14:textId="1D7AF0B3" w:rsidR="00321A86" w:rsidRPr="00321A86" w:rsidRDefault="00321A86" w:rsidP="00321A86">
            <m:oMathPara>
              <m:oMath>
                <m:r>
                  <w:rPr>
                    <w:rFonts w:ascii="Cambria Math" w:hAnsi="Cambria Math"/>
                  </w:rPr>
                  <m:t>245.25×2.063</m:t>
                </m:r>
                <m:r>
                  <m:rPr>
                    <m:sty m:val="p"/>
                  </m:rPr>
                  <w:br/>
                </m:r>
              </m:oMath>
            </m:oMathPara>
          </w:p>
          <w:p w14:paraId="4B3C8677" w14:textId="77777777" w:rsidR="00321A86" w:rsidRPr="00321A86" w:rsidRDefault="00321A86" w:rsidP="00321A86">
            <w:r w:rsidRPr="00321A86">
              <w:t> </w:t>
            </w:r>
          </w:p>
        </w:tc>
        <w:tc>
          <w:tcPr>
            <w:tcW w:w="1875" w:type="dxa"/>
            <w:tcBorders>
              <w:top w:val="nil"/>
              <w:left w:val="nil"/>
              <w:bottom w:val="nil"/>
              <w:right w:val="nil"/>
            </w:tcBorders>
            <w:vAlign w:val="center"/>
            <w:hideMark/>
          </w:tcPr>
          <w:p w14:paraId="6BFF5DF7" w14:textId="77777777" w:rsidR="00321A86" w:rsidRPr="00321A86" w:rsidRDefault="00321A86" w:rsidP="00321A86">
            <w:r w:rsidRPr="00321A86">
              <w:t>505.90 Nm </w:t>
            </w:r>
          </w:p>
        </w:tc>
      </w:tr>
      <w:tr w:rsidR="007C4FCD" w:rsidRPr="00321A86" w14:paraId="0423FEC7" w14:textId="77777777" w:rsidTr="00D610AF">
        <w:trPr>
          <w:trHeight w:val="300"/>
          <w:tblCellSpacing w:w="15" w:type="dxa"/>
        </w:trPr>
        <w:tc>
          <w:tcPr>
            <w:tcW w:w="2115" w:type="dxa"/>
            <w:tcBorders>
              <w:top w:val="nil"/>
              <w:left w:val="nil"/>
              <w:bottom w:val="nil"/>
              <w:right w:val="nil"/>
            </w:tcBorders>
            <w:vAlign w:val="center"/>
            <w:hideMark/>
          </w:tcPr>
          <w:p w14:paraId="1EC5E0D9" w14:textId="77777777" w:rsidR="00321A86" w:rsidRPr="00321A86" w:rsidRDefault="00321A86" w:rsidP="00321A86">
            <w:r w:rsidRPr="00321A86">
              <w:rPr>
                <w:b/>
                <w:bCs/>
              </w:rPr>
              <w:t>Shoulder joint</w:t>
            </w:r>
            <w:r w:rsidRPr="00321A86">
              <w:t> </w:t>
            </w:r>
          </w:p>
        </w:tc>
        <w:tc>
          <w:tcPr>
            <w:tcW w:w="2265" w:type="dxa"/>
            <w:tcBorders>
              <w:top w:val="nil"/>
              <w:left w:val="nil"/>
              <w:bottom w:val="nil"/>
              <w:right w:val="nil"/>
            </w:tcBorders>
            <w:vAlign w:val="center"/>
            <w:hideMark/>
          </w:tcPr>
          <w:p w14:paraId="284F9F21" w14:textId="77777777" w:rsidR="00321A86" w:rsidRPr="00321A86" w:rsidRDefault="00321A86" w:rsidP="00321A86">
            <w:r w:rsidRPr="00321A86">
              <w:t>1.613 m </w:t>
            </w:r>
          </w:p>
        </w:tc>
        <w:tc>
          <w:tcPr>
            <w:tcW w:w="2370" w:type="dxa"/>
            <w:tcBorders>
              <w:top w:val="nil"/>
              <w:left w:val="nil"/>
              <w:bottom w:val="nil"/>
              <w:right w:val="nil"/>
            </w:tcBorders>
            <w:vAlign w:val="center"/>
            <w:hideMark/>
          </w:tcPr>
          <w:p w14:paraId="1198749B" w14:textId="50697546" w:rsidR="00321A86" w:rsidRPr="00321A86" w:rsidRDefault="00321A86" w:rsidP="00321A86">
            <m:oMathPara>
              <m:oMath>
                <m:r>
                  <w:rPr>
                    <w:rFonts w:ascii="Cambria Math" w:hAnsi="Cambria Math"/>
                  </w:rPr>
                  <m:t>245.25×1.613</m:t>
                </m:r>
                <m:r>
                  <m:rPr>
                    <m:sty m:val="p"/>
                  </m:rPr>
                  <w:br/>
                </m:r>
              </m:oMath>
            </m:oMathPara>
          </w:p>
          <w:p w14:paraId="20BE19F4" w14:textId="77777777" w:rsidR="00321A86" w:rsidRPr="00321A86" w:rsidRDefault="00321A86" w:rsidP="00321A86">
            <w:r w:rsidRPr="00321A86">
              <w:t> </w:t>
            </w:r>
          </w:p>
        </w:tc>
        <w:tc>
          <w:tcPr>
            <w:tcW w:w="1875" w:type="dxa"/>
            <w:tcBorders>
              <w:top w:val="nil"/>
              <w:left w:val="nil"/>
              <w:bottom w:val="nil"/>
              <w:right w:val="nil"/>
            </w:tcBorders>
            <w:vAlign w:val="center"/>
            <w:hideMark/>
          </w:tcPr>
          <w:p w14:paraId="37F66F98" w14:textId="77777777" w:rsidR="00321A86" w:rsidRPr="00321A86" w:rsidRDefault="00321A86" w:rsidP="00321A86">
            <w:r w:rsidRPr="00321A86">
              <w:t>395.61 Nm </w:t>
            </w:r>
          </w:p>
        </w:tc>
      </w:tr>
      <w:tr w:rsidR="007C4FCD" w:rsidRPr="00321A86" w14:paraId="4A0463CC" w14:textId="77777777" w:rsidTr="00D610AF">
        <w:trPr>
          <w:trHeight w:val="300"/>
          <w:tblCellSpacing w:w="15" w:type="dxa"/>
        </w:trPr>
        <w:tc>
          <w:tcPr>
            <w:tcW w:w="2115" w:type="dxa"/>
            <w:tcBorders>
              <w:top w:val="nil"/>
              <w:left w:val="nil"/>
              <w:bottom w:val="nil"/>
              <w:right w:val="nil"/>
            </w:tcBorders>
            <w:vAlign w:val="center"/>
            <w:hideMark/>
          </w:tcPr>
          <w:p w14:paraId="73F1C2A0" w14:textId="77777777" w:rsidR="00321A86" w:rsidRPr="00321A86" w:rsidRDefault="00321A86" w:rsidP="00321A86">
            <w:r w:rsidRPr="00321A86">
              <w:rPr>
                <w:b/>
                <w:bCs/>
              </w:rPr>
              <w:t>Elbow joint</w:t>
            </w:r>
            <w:r w:rsidRPr="00321A86">
              <w:t> </w:t>
            </w:r>
          </w:p>
        </w:tc>
        <w:tc>
          <w:tcPr>
            <w:tcW w:w="2265" w:type="dxa"/>
            <w:tcBorders>
              <w:top w:val="nil"/>
              <w:left w:val="nil"/>
              <w:bottom w:val="nil"/>
              <w:right w:val="nil"/>
            </w:tcBorders>
            <w:vAlign w:val="center"/>
            <w:hideMark/>
          </w:tcPr>
          <w:p w14:paraId="1CC46605" w14:textId="77777777" w:rsidR="00321A86" w:rsidRPr="00321A86" w:rsidRDefault="00321A86" w:rsidP="00321A86">
            <w:r w:rsidRPr="00321A86">
              <w:t>1.123 m </w:t>
            </w:r>
          </w:p>
        </w:tc>
        <w:tc>
          <w:tcPr>
            <w:tcW w:w="2370" w:type="dxa"/>
            <w:tcBorders>
              <w:top w:val="nil"/>
              <w:left w:val="nil"/>
              <w:bottom w:val="nil"/>
              <w:right w:val="nil"/>
            </w:tcBorders>
            <w:vAlign w:val="center"/>
            <w:hideMark/>
          </w:tcPr>
          <w:p w14:paraId="358A84E4" w14:textId="34758C0C" w:rsidR="00321A86" w:rsidRPr="00321A86" w:rsidRDefault="00321A86" w:rsidP="00321A86">
            <m:oMathPara>
              <m:oMath>
                <m:r>
                  <w:rPr>
                    <w:rFonts w:ascii="Cambria Math" w:hAnsi="Cambria Math"/>
                  </w:rPr>
                  <m:t>245.25×1.123</m:t>
                </m:r>
                <m:r>
                  <m:rPr>
                    <m:sty m:val="p"/>
                  </m:rPr>
                  <w:br/>
                </m:r>
              </m:oMath>
            </m:oMathPara>
          </w:p>
          <w:p w14:paraId="1E18E5B6" w14:textId="77777777" w:rsidR="00321A86" w:rsidRPr="00321A86" w:rsidRDefault="00321A86" w:rsidP="00321A86">
            <w:r w:rsidRPr="00321A86">
              <w:t> </w:t>
            </w:r>
          </w:p>
        </w:tc>
        <w:tc>
          <w:tcPr>
            <w:tcW w:w="1875" w:type="dxa"/>
            <w:tcBorders>
              <w:top w:val="nil"/>
              <w:left w:val="nil"/>
              <w:bottom w:val="nil"/>
              <w:right w:val="nil"/>
            </w:tcBorders>
            <w:vAlign w:val="center"/>
            <w:hideMark/>
          </w:tcPr>
          <w:p w14:paraId="3C314A83" w14:textId="77777777" w:rsidR="00321A86" w:rsidRPr="00321A86" w:rsidRDefault="00321A86" w:rsidP="00321A86">
            <w:r w:rsidRPr="00321A86">
              <w:t>275.44 Nm </w:t>
            </w:r>
          </w:p>
        </w:tc>
      </w:tr>
      <w:tr w:rsidR="007C4FCD" w:rsidRPr="00321A86" w14:paraId="0233551F" w14:textId="77777777" w:rsidTr="00D610AF">
        <w:trPr>
          <w:trHeight w:val="300"/>
          <w:tblCellSpacing w:w="15" w:type="dxa"/>
        </w:trPr>
        <w:tc>
          <w:tcPr>
            <w:tcW w:w="2115" w:type="dxa"/>
            <w:tcBorders>
              <w:top w:val="nil"/>
              <w:left w:val="nil"/>
              <w:bottom w:val="nil"/>
              <w:right w:val="nil"/>
            </w:tcBorders>
            <w:vAlign w:val="center"/>
            <w:hideMark/>
          </w:tcPr>
          <w:p w14:paraId="25756BA4" w14:textId="77777777" w:rsidR="00321A86" w:rsidRPr="00321A86" w:rsidRDefault="00321A86" w:rsidP="00321A86">
            <w:r w:rsidRPr="00321A86">
              <w:rPr>
                <w:b/>
                <w:bCs/>
              </w:rPr>
              <w:t>Wrist joint</w:t>
            </w:r>
            <w:r w:rsidRPr="00321A86">
              <w:t> </w:t>
            </w:r>
          </w:p>
        </w:tc>
        <w:tc>
          <w:tcPr>
            <w:tcW w:w="2265" w:type="dxa"/>
            <w:tcBorders>
              <w:top w:val="nil"/>
              <w:left w:val="nil"/>
              <w:bottom w:val="nil"/>
              <w:right w:val="nil"/>
            </w:tcBorders>
            <w:vAlign w:val="center"/>
            <w:hideMark/>
          </w:tcPr>
          <w:p w14:paraId="24AF46F3" w14:textId="77777777" w:rsidR="00321A86" w:rsidRPr="00321A86" w:rsidRDefault="00321A86" w:rsidP="00321A86">
            <w:r w:rsidRPr="00321A86">
              <w:t>0.473 m </w:t>
            </w:r>
          </w:p>
        </w:tc>
        <w:tc>
          <w:tcPr>
            <w:tcW w:w="2370" w:type="dxa"/>
            <w:tcBorders>
              <w:top w:val="nil"/>
              <w:left w:val="nil"/>
              <w:bottom w:val="nil"/>
              <w:right w:val="nil"/>
            </w:tcBorders>
            <w:vAlign w:val="center"/>
            <w:hideMark/>
          </w:tcPr>
          <w:p w14:paraId="73419FFB" w14:textId="07923D23" w:rsidR="00321A86" w:rsidRPr="00321A86" w:rsidRDefault="00321A86" w:rsidP="00321A86">
            <m:oMathPara>
              <m:oMath>
                <m:r>
                  <w:rPr>
                    <w:rFonts w:ascii="Cambria Math" w:hAnsi="Cambria Math"/>
                  </w:rPr>
                  <m:t>245.25×0.473</m:t>
                </m:r>
                <m:r>
                  <m:rPr>
                    <m:sty m:val="p"/>
                  </m:rPr>
                  <w:br/>
                </m:r>
              </m:oMath>
            </m:oMathPara>
          </w:p>
          <w:p w14:paraId="37A359DE" w14:textId="77777777" w:rsidR="00321A86" w:rsidRPr="00321A86" w:rsidRDefault="00321A86" w:rsidP="00321A86">
            <w:r w:rsidRPr="00321A86">
              <w:t> </w:t>
            </w:r>
          </w:p>
        </w:tc>
        <w:tc>
          <w:tcPr>
            <w:tcW w:w="1875" w:type="dxa"/>
            <w:tcBorders>
              <w:top w:val="nil"/>
              <w:left w:val="nil"/>
              <w:bottom w:val="nil"/>
              <w:right w:val="nil"/>
            </w:tcBorders>
            <w:vAlign w:val="center"/>
            <w:hideMark/>
          </w:tcPr>
          <w:p w14:paraId="10BB72E4" w14:textId="77777777" w:rsidR="00321A86" w:rsidRPr="00321A86" w:rsidRDefault="00321A86" w:rsidP="00321A86">
            <w:r w:rsidRPr="00321A86">
              <w:t>116.02 Nm </w:t>
            </w:r>
          </w:p>
        </w:tc>
      </w:tr>
      <w:tr w:rsidR="00D610AF" w:rsidRPr="00321A86" w14:paraId="35B86B2F" w14:textId="77777777" w:rsidTr="00D610AF">
        <w:trPr>
          <w:trHeight w:val="206"/>
          <w:tblCellSpacing w:w="15" w:type="dxa"/>
        </w:trPr>
        <w:tc>
          <w:tcPr>
            <w:tcW w:w="2115" w:type="dxa"/>
            <w:tcBorders>
              <w:top w:val="nil"/>
              <w:left w:val="nil"/>
              <w:bottom w:val="nil"/>
              <w:right w:val="nil"/>
            </w:tcBorders>
            <w:vAlign w:val="center"/>
          </w:tcPr>
          <w:p w14:paraId="40DB7021" w14:textId="77777777" w:rsidR="00D610AF" w:rsidRPr="00321A86" w:rsidRDefault="00D610AF" w:rsidP="00321A86">
            <w:pPr>
              <w:rPr>
                <w:b/>
                <w:bCs/>
              </w:rPr>
            </w:pPr>
          </w:p>
        </w:tc>
        <w:tc>
          <w:tcPr>
            <w:tcW w:w="2265" w:type="dxa"/>
            <w:tcBorders>
              <w:top w:val="nil"/>
              <w:left w:val="nil"/>
              <w:bottom w:val="nil"/>
              <w:right w:val="nil"/>
            </w:tcBorders>
            <w:vAlign w:val="center"/>
          </w:tcPr>
          <w:p w14:paraId="3D69778F" w14:textId="77777777" w:rsidR="00D610AF" w:rsidRPr="00321A86" w:rsidRDefault="00D610AF" w:rsidP="00321A86"/>
        </w:tc>
        <w:tc>
          <w:tcPr>
            <w:tcW w:w="2370" w:type="dxa"/>
            <w:tcBorders>
              <w:top w:val="nil"/>
              <w:left w:val="nil"/>
              <w:bottom w:val="nil"/>
              <w:right w:val="nil"/>
            </w:tcBorders>
            <w:vAlign w:val="center"/>
          </w:tcPr>
          <w:p w14:paraId="121C6D10" w14:textId="77777777" w:rsidR="00D610AF" w:rsidRDefault="00D610AF" w:rsidP="00321A86">
            <w:pPr>
              <w:rPr>
                <w:rFonts w:ascii="Aptos" w:eastAsia="DengXian" w:hAnsi="Aptos" w:cs="Arial"/>
              </w:rPr>
            </w:pPr>
          </w:p>
        </w:tc>
        <w:tc>
          <w:tcPr>
            <w:tcW w:w="1875" w:type="dxa"/>
            <w:tcBorders>
              <w:top w:val="nil"/>
              <w:left w:val="nil"/>
              <w:bottom w:val="nil"/>
              <w:right w:val="nil"/>
            </w:tcBorders>
            <w:vAlign w:val="center"/>
          </w:tcPr>
          <w:p w14:paraId="6790B68F" w14:textId="77777777" w:rsidR="00D610AF" w:rsidRPr="00321A86" w:rsidRDefault="00D610AF" w:rsidP="00321A86"/>
        </w:tc>
      </w:tr>
    </w:tbl>
    <w:p w14:paraId="48A61CD0" w14:textId="77777777" w:rsidR="00D610AF" w:rsidRDefault="00D610AF" w:rsidP="00321A86">
      <w:pPr>
        <w:rPr>
          <w:b/>
          <w:bCs/>
          <w:u w:val="single"/>
        </w:rPr>
      </w:pPr>
    </w:p>
    <w:p w14:paraId="065533E6" w14:textId="77777777" w:rsidR="00321A86" w:rsidRPr="00321A86" w:rsidRDefault="00321A86" w:rsidP="00321A86">
      <w:r w:rsidRPr="00321A86">
        <w:rPr>
          <w:b/>
          <w:bCs/>
          <w:u w:val="single"/>
        </w:rPr>
        <w:t>Engineering Discussion</w:t>
      </w:r>
      <w:r w:rsidRPr="00321A86">
        <w:t> </w:t>
      </w:r>
    </w:p>
    <w:p w14:paraId="0DB4A36D" w14:textId="77777777" w:rsidR="00321A86" w:rsidRPr="00321A86" w:rsidRDefault="00321A86" w:rsidP="00321A86">
      <w:r w:rsidRPr="00321A86">
        <w:t>The joint torque analysis shows that the torque demand reduces </w:t>
      </w:r>
      <w:proofErr w:type="spellStart"/>
      <w:r w:rsidRPr="00321A86">
        <w:t>toughout</w:t>
      </w:r>
      <w:proofErr w:type="spellEnd"/>
      <w:r w:rsidRPr="00321A86">
        <w:t> the arm as it gets closer to the payload. The base joint experiences the highest torque at 505.90 Nm as it must resist the full payload throughout the full reach of the arm (2.063m). The should joint is also highly loaded at 395.61Nm making it a crucial area for </w:t>
      </w:r>
      <w:proofErr w:type="spellStart"/>
      <w:r w:rsidRPr="00321A86">
        <w:t>geaerbox</w:t>
      </w:r>
      <w:proofErr w:type="spellEnd"/>
      <w:r w:rsidRPr="00321A86">
        <w:t> selection and reinforcement. </w:t>
      </w:r>
    </w:p>
    <w:p w14:paraId="65EE3ECA" w14:textId="18E16DF5" w:rsidR="00321A86" w:rsidRDefault="00321A86" w:rsidP="00321A86">
      <w:r w:rsidRPr="00321A86">
        <w:t>The elbow and wrist experience lower torque values as the payload is closer to these joints. But these values still matter because the calculations do not include the arms acceleration, friction or gearbox losses. In practise the gear box torque should be higher than these values with a safety factor applied. This supports the need for stronger gearboxes at the base, with smaller systems being suitable for the wrist/gripper</w:t>
      </w:r>
      <w:r w:rsidR="00D610AF">
        <w:t>.</w:t>
      </w:r>
    </w:p>
    <w:p w14:paraId="1C90E87C" w14:textId="77777777" w:rsidR="00D610AF" w:rsidRPr="00321A86" w:rsidRDefault="00D610AF" w:rsidP="00321A86"/>
    <w:p w14:paraId="7FEBB0CB" w14:textId="62E93B10" w:rsidR="00321A86" w:rsidRPr="00321A86" w:rsidRDefault="5CB5B24D" w:rsidP="004F3AF0">
      <w:pPr>
        <w:pStyle w:val="Heading3"/>
      </w:pPr>
      <w:bookmarkStart w:id="121" w:name="_Toc1563857967"/>
      <w:r>
        <w:t>Torque at Maximum Reach </w:t>
      </w:r>
      <w:r w:rsidR="004D5947">
        <w:t>TE</w:t>
      </w:r>
      <w:bookmarkEnd w:id="121"/>
    </w:p>
    <w:p w14:paraId="0FEA695D" w14:textId="77777777" w:rsidR="00321A86" w:rsidRPr="00321A86" w:rsidRDefault="00321A86" w:rsidP="00321A86">
      <w:r w:rsidRPr="00321A86">
        <w:t>Maximum reach: </w:t>
      </w:r>
    </w:p>
    <w:p w14:paraId="2ED8D3F3" w14:textId="370DB826" w:rsidR="00321A86" w:rsidRPr="00655D75" w:rsidRDefault="00655D75" w:rsidP="00321A86">
      <m:oMathPara>
        <m:oMath>
          <m:r>
            <w:rPr>
              <w:rFonts w:ascii="Cambria Math" w:hAnsi="Cambria Math"/>
            </w:rPr>
            <m:t>T=245.25×2.063</m:t>
          </m:r>
          <m:r>
            <m:rPr>
              <m:sty m:val="p"/>
            </m:rPr>
            <w:br/>
          </m:r>
        </m:oMath>
        <m:oMath>
          <m:r>
            <w:rPr>
              <w:rFonts w:ascii="Cambria Math" w:hAnsi="Cambria Math"/>
            </w:rPr>
            <m:t>T=505.90</m:t>
          </m:r>
          <m:r>
            <m:rPr>
              <m:nor/>
            </m:rPr>
            <m:t xml:space="preserve"> Nm</m:t>
          </m:r>
          <m:r>
            <m:rPr>
              <m:sty m:val="p"/>
            </m:rPr>
            <w:br/>
          </m:r>
        </m:oMath>
      </m:oMathPara>
    </w:p>
    <w:p w14:paraId="4F47EFD6" w14:textId="77777777" w:rsidR="00321A86" w:rsidRPr="00321A86" w:rsidRDefault="00321A86" w:rsidP="00321A86">
      <w:r w:rsidRPr="00321A86">
        <w:rPr>
          <w:b/>
          <w:bCs/>
        </w:rPr>
        <w:t>Torque at 1500 mm Working Reach</w:t>
      </w:r>
      <w:r w:rsidRPr="00321A86">
        <w:t> </w:t>
      </w:r>
    </w:p>
    <w:p w14:paraId="15C8C76D" w14:textId="77777777" w:rsidR="00321A86" w:rsidRPr="00321A86" w:rsidRDefault="00321A86" w:rsidP="00321A86">
      <w:r w:rsidRPr="00321A86">
        <w:t>Working reach: </w:t>
      </w:r>
    </w:p>
    <w:p w14:paraId="2DF95470" w14:textId="0D52307B" w:rsidR="00321A86" w:rsidRPr="00321A86" w:rsidRDefault="00820AE2" w:rsidP="00321A86">
      <m:oMathPara>
        <m:oMath>
          <m:r>
            <w:rPr>
              <w:rFonts w:ascii="Cambria Math" w:hAnsi="Cambria Math"/>
            </w:rPr>
            <m:t>T=245.25×1.500</m:t>
          </m:r>
          <m:r>
            <m:rPr>
              <m:sty m:val="p"/>
            </m:rPr>
            <w:br/>
          </m:r>
        </m:oMath>
        <m:oMath>
          <m:r>
            <w:rPr>
              <w:rFonts w:ascii="Cambria Math" w:hAnsi="Cambria Math"/>
            </w:rPr>
            <m:t>T=367.88</m:t>
          </m:r>
          <m:r>
            <m:rPr>
              <m:nor/>
            </m:rPr>
            <m:t xml:space="preserve"> Nm</m:t>
          </m:r>
        </m:oMath>
      </m:oMathPara>
    </w:p>
    <w:p w14:paraId="51291EE2" w14:textId="77777777" w:rsidR="00321A86" w:rsidRDefault="00321A86" w:rsidP="00321A86">
      <w:r w:rsidRPr="00321A86">
        <w:rPr>
          <w:b/>
          <w:bCs/>
        </w:rPr>
        <w:t>Torque Comparison</w:t>
      </w:r>
      <w:r w:rsidRPr="00321A86">
        <w:t> </w:t>
      </w:r>
    </w:p>
    <w:p w14:paraId="175D5925" w14:textId="77777777" w:rsidR="00E908CF" w:rsidRPr="00321A86" w:rsidRDefault="00E908CF" w:rsidP="00321A86"/>
    <w:tbl>
      <w:tblPr>
        <w:tblW w:w="0"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0"/>
        <w:gridCol w:w="1305"/>
        <w:gridCol w:w="1860"/>
        <w:gridCol w:w="1590"/>
      </w:tblGrid>
      <w:tr w:rsidR="007C4FCD" w:rsidRPr="00321A86" w14:paraId="56C31B87" w14:textId="77777777">
        <w:trPr>
          <w:trHeight w:val="300"/>
          <w:tblCellSpacing w:w="15" w:type="dxa"/>
        </w:trPr>
        <w:tc>
          <w:tcPr>
            <w:tcW w:w="2835" w:type="dxa"/>
            <w:tcBorders>
              <w:top w:val="nil"/>
              <w:left w:val="nil"/>
              <w:bottom w:val="nil"/>
              <w:right w:val="nil"/>
            </w:tcBorders>
            <w:vAlign w:val="center"/>
            <w:hideMark/>
          </w:tcPr>
          <w:p w14:paraId="3192A7E8" w14:textId="77777777" w:rsidR="00321A86" w:rsidRPr="00321A86" w:rsidRDefault="00321A86" w:rsidP="00321A86">
            <w:r w:rsidRPr="00321A86">
              <w:rPr>
                <w:b/>
                <w:bCs/>
                <w:u w:val="single"/>
              </w:rPr>
              <w:t>Condition</w:t>
            </w:r>
            <w:r w:rsidRPr="00321A86">
              <w:t> </w:t>
            </w:r>
          </w:p>
        </w:tc>
        <w:tc>
          <w:tcPr>
            <w:tcW w:w="1275" w:type="dxa"/>
            <w:tcBorders>
              <w:top w:val="nil"/>
              <w:left w:val="nil"/>
              <w:bottom w:val="nil"/>
              <w:right w:val="nil"/>
            </w:tcBorders>
            <w:vAlign w:val="center"/>
            <w:hideMark/>
          </w:tcPr>
          <w:p w14:paraId="62404705" w14:textId="77777777" w:rsidR="00321A86" w:rsidRPr="00321A86" w:rsidRDefault="00321A86" w:rsidP="00321A86">
            <w:r w:rsidRPr="00321A86">
              <w:rPr>
                <w:b/>
                <w:bCs/>
                <w:u w:val="single"/>
              </w:rPr>
              <w:t>Reach</w:t>
            </w:r>
            <w:r w:rsidRPr="00321A86">
              <w:t> </w:t>
            </w:r>
          </w:p>
        </w:tc>
        <w:tc>
          <w:tcPr>
            <w:tcW w:w="1830" w:type="dxa"/>
            <w:tcBorders>
              <w:top w:val="nil"/>
              <w:left w:val="nil"/>
              <w:bottom w:val="nil"/>
              <w:right w:val="nil"/>
            </w:tcBorders>
            <w:vAlign w:val="center"/>
            <w:hideMark/>
          </w:tcPr>
          <w:p w14:paraId="56F17F8E" w14:textId="77777777" w:rsidR="00321A86" w:rsidRPr="00321A86" w:rsidRDefault="00321A86" w:rsidP="00321A86">
            <w:r w:rsidRPr="00321A86">
              <w:rPr>
                <w:b/>
                <w:bCs/>
                <w:u w:val="single"/>
              </w:rPr>
              <w:t>Payload Force</w:t>
            </w:r>
            <w:r w:rsidRPr="00321A86">
              <w:t> </w:t>
            </w:r>
          </w:p>
        </w:tc>
        <w:tc>
          <w:tcPr>
            <w:tcW w:w="1545" w:type="dxa"/>
            <w:tcBorders>
              <w:top w:val="nil"/>
              <w:left w:val="nil"/>
              <w:bottom w:val="nil"/>
              <w:right w:val="nil"/>
            </w:tcBorders>
            <w:vAlign w:val="center"/>
            <w:hideMark/>
          </w:tcPr>
          <w:p w14:paraId="09B74447" w14:textId="77777777" w:rsidR="00321A86" w:rsidRPr="00321A86" w:rsidRDefault="00321A86" w:rsidP="00321A86">
            <w:r w:rsidRPr="00321A86">
              <w:rPr>
                <w:b/>
                <w:bCs/>
                <w:u w:val="single"/>
              </w:rPr>
              <w:t>Torque</w:t>
            </w:r>
            <w:r w:rsidRPr="00321A86">
              <w:t> </w:t>
            </w:r>
          </w:p>
        </w:tc>
      </w:tr>
      <w:tr w:rsidR="007C4FCD" w:rsidRPr="00321A86" w14:paraId="78C8C694" w14:textId="77777777">
        <w:trPr>
          <w:trHeight w:val="300"/>
          <w:tblCellSpacing w:w="15" w:type="dxa"/>
        </w:trPr>
        <w:tc>
          <w:tcPr>
            <w:tcW w:w="2835" w:type="dxa"/>
            <w:tcBorders>
              <w:top w:val="nil"/>
              <w:left w:val="nil"/>
              <w:bottom w:val="nil"/>
              <w:right w:val="nil"/>
            </w:tcBorders>
            <w:vAlign w:val="center"/>
            <w:hideMark/>
          </w:tcPr>
          <w:p w14:paraId="1603EBAD" w14:textId="77777777" w:rsidR="00321A86" w:rsidRPr="00321A86" w:rsidRDefault="00321A86" w:rsidP="00321A86">
            <w:r w:rsidRPr="00321A86">
              <w:rPr>
                <w:b/>
                <w:bCs/>
              </w:rPr>
              <w:t>Maximum extension</w:t>
            </w:r>
            <w:r w:rsidRPr="00321A86">
              <w:t> </w:t>
            </w:r>
          </w:p>
        </w:tc>
        <w:tc>
          <w:tcPr>
            <w:tcW w:w="1275" w:type="dxa"/>
            <w:tcBorders>
              <w:top w:val="nil"/>
              <w:left w:val="nil"/>
              <w:bottom w:val="nil"/>
              <w:right w:val="nil"/>
            </w:tcBorders>
            <w:vAlign w:val="center"/>
            <w:hideMark/>
          </w:tcPr>
          <w:p w14:paraId="2F751953" w14:textId="77777777" w:rsidR="00321A86" w:rsidRPr="00321A86" w:rsidRDefault="00321A86" w:rsidP="00321A86">
            <w:r w:rsidRPr="00321A86">
              <w:t>2.063 m </w:t>
            </w:r>
          </w:p>
        </w:tc>
        <w:tc>
          <w:tcPr>
            <w:tcW w:w="1830" w:type="dxa"/>
            <w:tcBorders>
              <w:top w:val="nil"/>
              <w:left w:val="nil"/>
              <w:bottom w:val="nil"/>
              <w:right w:val="nil"/>
            </w:tcBorders>
            <w:vAlign w:val="center"/>
            <w:hideMark/>
          </w:tcPr>
          <w:p w14:paraId="3A5957F3" w14:textId="77777777" w:rsidR="00321A86" w:rsidRPr="00321A86" w:rsidRDefault="00321A86" w:rsidP="00321A86">
            <w:r w:rsidRPr="00321A86">
              <w:t>245.25 N </w:t>
            </w:r>
          </w:p>
        </w:tc>
        <w:tc>
          <w:tcPr>
            <w:tcW w:w="1545" w:type="dxa"/>
            <w:tcBorders>
              <w:top w:val="nil"/>
              <w:left w:val="nil"/>
              <w:bottom w:val="nil"/>
              <w:right w:val="nil"/>
            </w:tcBorders>
            <w:vAlign w:val="center"/>
            <w:hideMark/>
          </w:tcPr>
          <w:p w14:paraId="108FD41B" w14:textId="77777777" w:rsidR="00321A86" w:rsidRPr="00321A86" w:rsidRDefault="00321A86" w:rsidP="00321A86">
            <w:r w:rsidRPr="00321A86">
              <w:t>505.90 Nm </w:t>
            </w:r>
          </w:p>
        </w:tc>
      </w:tr>
      <w:tr w:rsidR="007C4FCD" w:rsidRPr="00321A86" w14:paraId="5B723BB1" w14:textId="77777777">
        <w:trPr>
          <w:trHeight w:val="300"/>
          <w:tblCellSpacing w:w="15" w:type="dxa"/>
        </w:trPr>
        <w:tc>
          <w:tcPr>
            <w:tcW w:w="2835" w:type="dxa"/>
            <w:tcBorders>
              <w:top w:val="nil"/>
              <w:left w:val="nil"/>
              <w:bottom w:val="nil"/>
              <w:right w:val="nil"/>
            </w:tcBorders>
            <w:vAlign w:val="center"/>
            <w:hideMark/>
          </w:tcPr>
          <w:p w14:paraId="49771380" w14:textId="77777777" w:rsidR="00321A86" w:rsidRPr="00321A86" w:rsidRDefault="00321A86" w:rsidP="00321A86">
            <w:r w:rsidRPr="00321A86">
              <w:rPr>
                <w:b/>
                <w:bCs/>
              </w:rPr>
              <w:t>Reduced working reach</w:t>
            </w:r>
            <w:r w:rsidRPr="00321A86">
              <w:t> </w:t>
            </w:r>
          </w:p>
        </w:tc>
        <w:tc>
          <w:tcPr>
            <w:tcW w:w="1275" w:type="dxa"/>
            <w:tcBorders>
              <w:top w:val="nil"/>
              <w:left w:val="nil"/>
              <w:bottom w:val="nil"/>
              <w:right w:val="nil"/>
            </w:tcBorders>
            <w:vAlign w:val="center"/>
            <w:hideMark/>
          </w:tcPr>
          <w:p w14:paraId="7833F987" w14:textId="77777777" w:rsidR="00321A86" w:rsidRPr="00321A86" w:rsidRDefault="00321A86" w:rsidP="00321A86">
            <w:r w:rsidRPr="00321A86">
              <w:t>1.500 m </w:t>
            </w:r>
          </w:p>
        </w:tc>
        <w:tc>
          <w:tcPr>
            <w:tcW w:w="1830" w:type="dxa"/>
            <w:tcBorders>
              <w:top w:val="nil"/>
              <w:left w:val="nil"/>
              <w:bottom w:val="nil"/>
              <w:right w:val="nil"/>
            </w:tcBorders>
            <w:vAlign w:val="center"/>
            <w:hideMark/>
          </w:tcPr>
          <w:p w14:paraId="7CF89CB0" w14:textId="77777777" w:rsidR="00321A86" w:rsidRPr="00321A86" w:rsidRDefault="00321A86" w:rsidP="00321A86">
            <w:r w:rsidRPr="00321A86">
              <w:t>245.25 N </w:t>
            </w:r>
          </w:p>
        </w:tc>
        <w:tc>
          <w:tcPr>
            <w:tcW w:w="1545" w:type="dxa"/>
            <w:tcBorders>
              <w:top w:val="nil"/>
              <w:left w:val="nil"/>
              <w:bottom w:val="nil"/>
              <w:right w:val="nil"/>
            </w:tcBorders>
            <w:vAlign w:val="center"/>
            <w:hideMark/>
          </w:tcPr>
          <w:p w14:paraId="689FF476" w14:textId="77777777" w:rsidR="00321A86" w:rsidRPr="00321A86" w:rsidRDefault="00321A86" w:rsidP="00321A86">
            <w:r w:rsidRPr="00321A86">
              <w:t>367.88 Nm </w:t>
            </w:r>
          </w:p>
        </w:tc>
      </w:tr>
    </w:tbl>
    <w:p w14:paraId="0C046425" w14:textId="77777777" w:rsidR="00296264" w:rsidRDefault="00296264" w:rsidP="00321A86">
      <w:pPr>
        <w:rPr>
          <w:b/>
          <w:bCs/>
          <w:u w:val="single"/>
        </w:rPr>
      </w:pPr>
    </w:p>
    <w:p w14:paraId="06C7E7AF" w14:textId="6D31011B" w:rsidR="00296264" w:rsidRPr="00321A86" w:rsidRDefault="00321A86" w:rsidP="00321A86">
      <w:r w:rsidRPr="00321A86">
        <w:rPr>
          <w:b/>
          <w:bCs/>
          <w:u w:val="single"/>
        </w:rPr>
        <w:t>Engineering Discussion</w:t>
      </w:r>
      <w:r w:rsidRPr="00321A86">
        <w:t> </w:t>
      </w:r>
    </w:p>
    <w:p w14:paraId="7889021E" w14:textId="77777777" w:rsidR="00321A86" w:rsidRPr="00321A86" w:rsidRDefault="00321A86" w:rsidP="00321A86">
      <w:r w:rsidRPr="00321A86">
        <w:t>The torque analysis shows that reach clearly has a major factor on the load. At full extension, the payload creates 505.90 Nm of torque, compared to the 1500mm working reach which creates 367.88Nm. This is a reduction of: </w:t>
      </w:r>
    </w:p>
    <w:p w14:paraId="26C7C5A5" w14:textId="77777777" w:rsidR="00296264" w:rsidRDefault="00321A86" w:rsidP="00321A86">
      <w:r w:rsidRPr="00321A86">
        <w:t>505.90 – 367.88 = 138.02Nm </w:t>
      </w:r>
    </w:p>
    <w:p w14:paraId="4F4FE344" w14:textId="5CA0FAF1" w:rsidR="00321A86" w:rsidRDefault="00321A86" w:rsidP="00321A86">
      <w:r w:rsidRPr="00321A86">
        <w:t>This explains why the full-extension simulation produced a much weaker result (see Section 3.5.1) while the 1500mm configuration showed a much higher safety factor (see Section 3.5.2). The shoulder and base joints are most critical as they must resist the largest bending moment from the payload and the arms mass. This means that any gearbox selected for these joints need to safely exceed the calculated torque. </w:t>
      </w:r>
    </w:p>
    <w:p w14:paraId="51F8998A" w14:textId="77777777" w:rsidR="00E908CF" w:rsidRDefault="00E908CF" w:rsidP="00321A86"/>
    <w:p w14:paraId="7E443A78" w14:textId="77777777" w:rsidR="00E908CF" w:rsidRDefault="00E908CF" w:rsidP="00321A86"/>
    <w:p w14:paraId="52C0CAE0" w14:textId="77777777" w:rsidR="00E908CF" w:rsidRPr="00321A86" w:rsidRDefault="00E908CF" w:rsidP="00321A86"/>
    <w:p w14:paraId="46CE89DC" w14:textId="140B1393" w:rsidR="00321A86" w:rsidRPr="00321A86" w:rsidRDefault="5CB5B24D" w:rsidP="004F3AF0">
      <w:pPr>
        <w:pStyle w:val="Heading2"/>
      </w:pPr>
      <w:bookmarkStart w:id="122" w:name="_Toc1365333260"/>
      <w:r>
        <w:t>Simulation Setup </w:t>
      </w:r>
      <w:r w:rsidR="004D5947">
        <w:t>TE</w:t>
      </w:r>
      <w:bookmarkEnd w:id="122"/>
    </w:p>
    <w:p w14:paraId="7C8B94CF" w14:textId="4E0E64E1" w:rsidR="00321A86" w:rsidRPr="00321A86" w:rsidRDefault="00321A86" w:rsidP="00321A86">
      <w:r w:rsidRPr="00321A86">
        <w:t>Static stress analysis was carried out during the project in Autodesk Fusion to evaluate whether the robot arm can safely support the 25kg projected payload. The payload was converted into a downward force of 245.25N and applied at the gripper. The base of the robot arm was fixed to represent the arm being mounted to a rigid floor/work area. </w:t>
      </w:r>
    </w:p>
    <w:p w14:paraId="11D8CBE1" w14:textId="1940F098" w:rsidR="00321A86" w:rsidRPr="00321A86" w:rsidRDefault="00E908CF" w:rsidP="00321A86">
      <w:r w:rsidRPr="00321A86">
        <w:rPr>
          <w:noProof/>
        </w:rPr>
        <w:drawing>
          <wp:anchor distT="0" distB="0" distL="114300" distR="114300" simplePos="0" relativeHeight="251658250" behindDoc="1" locked="0" layoutInCell="1" allowOverlap="1" wp14:anchorId="6C5625F2" wp14:editId="2E2A37BA">
            <wp:simplePos x="0" y="0"/>
            <wp:positionH relativeFrom="column">
              <wp:posOffset>3407664</wp:posOffset>
            </wp:positionH>
            <wp:positionV relativeFrom="paragraph">
              <wp:posOffset>591947</wp:posOffset>
            </wp:positionV>
            <wp:extent cx="2733675" cy="1419225"/>
            <wp:effectExtent l="0" t="0" r="9525" b="9525"/>
            <wp:wrapTight wrapText="bothSides">
              <wp:wrapPolygon edited="0">
                <wp:start x="0" y="0"/>
                <wp:lineTo x="0" y="21455"/>
                <wp:lineTo x="21525" y="21455"/>
                <wp:lineTo x="21525" y="0"/>
                <wp:lineTo x="0" y="0"/>
              </wp:wrapPolygon>
            </wp:wrapTight>
            <wp:docPr id="81847184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3675" cy="1419225"/>
                    </a:xfrm>
                    <a:prstGeom prst="rect">
                      <a:avLst/>
                    </a:prstGeom>
                    <a:noFill/>
                    <a:ln>
                      <a:noFill/>
                    </a:ln>
                  </pic:spPr>
                </pic:pic>
              </a:graphicData>
            </a:graphic>
          </wp:anchor>
        </w:drawing>
      </w:r>
      <w:r w:rsidR="00321A86" w:rsidRPr="00321A86">
        <w:rPr>
          <w:noProof/>
        </w:rPr>
        <w:drawing>
          <wp:inline distT="0" distB="0" distL="0" distR="0" wp14:anchorId="3FFAAEF9" wp14:editId="4DB24CEE">
            <wp:extent cx="2701925" cy="1969008"/>
            <wp:effectExtent l="0" t="0" r="3175" b="0"/>
            <wp:docPr id="134118085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rotWithShape="1">
                    <a:blip r:embed="rId57">
                      <a:extLst>
                        <a:ext uri="{28A0092B-C50C-407E-A947-70E740481C1C}">
                          <a14:useLocalDpi xmlns:a14="http://schemas.microsoft.com/office/drawing/2010/main" val="0"/>
                        </a:ext>
                      </a:extLst>
                    </a:blip>
                    <a:srcRect b="15873"/>
                    <a:stretch>
                      <a:fillRect/>
                    </a:stretch>
                  </pic:blipFill>
                  <pic:spPr bwMode="auto">
                    <a:xfrm>
                      <a:off x="0" y="0"/>
                      <a:ext cx="2707294" cy="1972921"/>
                    </a:xfrm>
                    <a:prstGeom prst="rect">
                      <a:avLst/>
                    </a:prstGeom>
                    <a:noFill/>
                    <a:ln>
                      <a:noFill/>
                    </a:ln>
                    <a:extLst>
                      <a:ext uri="{53640926-AAD7-44D8-BBD7-CCE9431645EC}">
                        <a14:shadowObscured xmlns:a14="http://schemas.microsoft.com/office/drawing/2010/main"/>
                      </a:ext>
                    </a:extLst>
                  </pic:spPr>
                </pic:pic>
              </a:graphicData>
            </a:graphic>
          </wp:inline>
        </w:drawing>
      </w:r>
      <w:r w:rsidR="00321A86" w:rsidRPr="00321A86">
        <w:t> </w:t>
      </w:r>
    </w:p>
    <w:p w14:paraId="451221D2" w14:textId="52116B56" w:rsidR="00321A86" w:rsidRPr="00321A86" w:rsidRDefault="5CB5B24D" w:rsidP="004F3AF0">
      <w:pPr>
        <w:pStyle w:val="Heading3"/>
      </w:pPr>
      <w:bookmarkStart w:id="123" w:name="_Toc293998430"/>
      <w:r>
        <w:t>Worst-Case Stress Analysis at Full Extension</w:t>
      </w:r>
      <w:bookmarkEnd w:id="123"/>
      <w:r>
        <w:t> </w:t>
      </w:r>
    </w:p>
    <w:p w14:paraId="63A86023" w14:textId="77777777" w:rsidR="00321A86" w:rsidRPr="00E908CF" w:rsidRDefault="00321A86" w:rsidP="00321A86">
      <w:r w:rsidRPr="00E908CF">
        <w:t>The first simulation was carried out with the joints at their maximum reach of 2.063m. This was treated as worst-case scenario because the payload was at its furthest point from the base. </w:t>
      </w:r>
    </w:p>
    <w:p w14:paraId="4D7CF94D" w14:textId="77777777" w:rsidR="00321A86" w:rsidRPr="00321A86" w:rsidRDefault="00321A86" w:rsidP="00321A86">
      <w:r w:rsidRPr="00321A86">
        <w:t>The bending moment created by the payload at full extension was calculated as: </w:t>
      </w:r>
    </w:p>
    <w:p w14:paraId="4E74EFF7" w14:textId="77777777" w:rsidR="00321A86" w:rsidRPr="00321A86" w:rsidRDefault="00321A86" w:rsidP="00321A86">
      <w:r w:rsidRPr="00321A86">
        <w:t>T=</w:t>
      </w:r>
      <w:proofErr w:type="spellStart"/>
      <w:r w:rsidRPr="00321A86">
        <w:t>F×d</w:t>
      </w:r>
      <w:proofErr w:type="spellEnd"/>
      <w:r w:rsidRPr="00321A86">
        <w:t> </w:t>
      </w:r>
    </w:p>
    <w:p w14:paraId="7726AD45" w14:textId="5BD0AA4F" w:rsidR="00321A86" w:rsidRPr="00321A86" w:rsidRDefault="00321A86" w:rsidP="00321A86">
      <w:r w:rsidRPr="00321A86">
        <w:t>T=245.25×2.063 </w:t>
      </w:r>
    </w:p>
    <w:p w14:paraId="1209FDF5" w14:textId="77777777" w:rsidR="00E908CF" w:rsidRDefault="00E908CF" w:rsidP="00321A86">
      <w:r w:rsidRPr="00321A86">
        <w:rPr>
          <w:noProof/>
        </w:rPr>
        <w:drawing>
          <wp:anchor distT="0" distB="0" distL="114300" distR="114300" simplePos="0" relativeHeight="251658251" behindDoc="1" locked="0" layoutInCell="1" allowOverlap="1" wp14:anchorId="0F175C41" wp14:editId="75226E58">
            <wp:simplePos x="0" y="0"/>
            <wp:positionH relativeFrom="margin">
              <wp:align>right</wp:align>
            </wp:positionH>
            <wp:positionV relativeFrom="paragraph">
              <wp:posOffset>221107</wp:posOffset>
            </wp:positionV>
            <wp:extent cx="5731510" cy="2240280"/>
            <wp:effectExtent l="0" t="0" r="2540" b="7620"/>
            <wp:wrapTight wrapText="bothSides">
              <wp:wrapPolygon edited="0">
                <wp:start x="0" y="0"/>
                <wp:lineTo x="0" y="21490"/>
                <wp:lineTo x="21538" y="21490"/>
                <wp:lineTo x="21538" y="0"/>
                <wp:lineTo x="0" y="0"/>
              </wp:wrapPolygon>
            </wp:wrapTight>
            <wp:docPr id="53293138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2240280"/>
                    </a:xfrm>
                    <a:prstGeom prst="rect">
                      <a:avLst/>
                    </a:prstGeom>
                    <a:noFill/>
                    <a:ln>
                      <a:noFill/>
                    </a:ln>
                  </pic:spPr>
                </pic:pic>
              </a:graphicData>
            </a:graphic>
          </wp:anchor>
        </w:drawing>
      </w:r>
      <w:r w:rsidR="00321A86" w:rsidRPr="00321A86">
        <w:t>T=505.90Nm </w:t>
      </w:r>
    </w:p>
    <w:p w14:paraId="1664C678" w14:textId="4AAAB5B7" w:rsidR="00321A86" w:rsidRPr="00321A86" w:rsidRDefault="00321A86" w:rsidP="00321A86">
      <w:r w:rsidRPr="00321A86">
        <w:t>This explains why the full-extension position produced the highest stress in the structure. </w:t>
      </w:r>
    </w:p>
    <w:p w14:paraId="331EB546" w14:textId="77777777" w:rsidR="00321A86" w:rsidRPr="00321A86" w:rsidRDefault="00321A86" w:rsidP="00321A86">
      <w:r w:rsidRPr="00321A86">
        <w:t> </w:t>
      </w:r>
    </w:p>
    <w:p w14:paraId="3C1D0370" w14:textId="77777777" w:rsidR="00321A86" w:rsidRPr="00321A86" w:rsidRDefault="00321A86" w:rsidP="00321A86">
      <w:r w:rsidRPr="00321A86">
        <w:t>The simulation showed a minimum safety factor of 10.343, which indicates that the robot arm is capable of safely supporting the applied 25kg payload at the maximum reach without any deformation taking place. </w:t>
      </w:r>
    </w:p>
    <w:p w14:paraId="4019C4B1" w14:textId="77777777" w:rsidR="00321A86" w:rsidRPr="00321A86" w:rsidRDefault="00321A86" w:rsidP="00321A86">
      <w:r w:rsidRPr="00321A86">
        <w:t>The highest stress were found around the wrist section where the payload is transferred through to the end effector. However, the robot arm still remained within the safe operating range, as you can see from the blue stress distribution across the structure. This suggest that the chosen materials and geometry provide good stiffness and strength for the maximum reach. This shows us that the robot arm is mechanically sound at its maximum working reach and withstand the expected loading conditions. </w:t>
      </w:r>
    </w:p>
    <w:p w14:paraId="65B48494" w14:textId="419AD52E" w:rsidR="00321A86" w:rsidRPr="00321A86" w:rsidRDefault="00321A86" w:rsidP="00321A86"/>
    <w:p w14:paraId="594F0173" w14:textId="24F2CDF5" w:rsidR="00321A86" w:rsidRPr="00321A86" w:rsidRDefault="5CB5B24D" w:rsidP="004F3AF0">
      <w:pPr>
        <w:pStyle w:val="Heading3"/>
      </w:pPr>
      <w:bookmarkStart w:id="124" w:name="_Toc707792850"/>
      <w:r>
        <w:t>Optimised Stress Analysis at 1500 mm Reach</w:t>
      </w:r>
      <w:bookmarkEnd w:id="124"/>
      <w:r>
        <w:t> </w:t>
      </w:r>
    </w:p>
    <w:p w14:paraId="46F770E5" w14:textId="77777777" w:rsidR="00321A86" w:rsidRPr="00321A86" w:rsidRDefault="00321A86" w:rsidP="00321A86">
      <w:r w:rsidRPr="00321A86">
        <w:t>A second simulation was completed with the robot arm positioned at a reach of 1.5m. This represents a more realistic working range when lifting the 25kg payload. </w:t>
      </w:r>
    </w:p>
    <w:p w14:paraId="1DB2CC0C" w14:textId="77777777" w:rsidR="00321A86" w:rsidRPr="00321A86" w:rsidRDefault="00321A86" w:rsidP="00321A86">
      <w:r w:rsidRPr="00321A86">
        <w:t>The bending moment at this reach was calculated as: </w:t>
      </w:r>
    </w:p>
    <w:p w14:paraId="6F4AAD71" w14:textId="77777777" w:rsidR="00321A86" w:rsidRPr="00321A86" w:rsidRDefault="00321A86" w:rsidP="00321A86">
      <w:r w:rsidRPr="00321A86">
        <w:t>T = 245.25 x 1.5 </w:t>
      </w:r>
    </w:p>
    <w:p w14:paraId="1EECB406" w14:textId="77777777" w:rsidR="00321A86" w:rsidRPr="00321A86" w:rsidRDefault="00321A86" w:rsidP="00321A86">
      <w:r w:rsidRPr="00321A86">
        <w:t>T = 367.88Nm </w:t>
      </w:r>
    </w:p>
    <w:p w14:paraId="79C31A46" w14:textId="77777777" w:rsidR="00321A86" w:rsidRPr="00321A86" w:rsidRDefault="00321A86" w:rsidP="00321A86">
      <w:r w:rsidRPr="00321A86">
        <w:t>This is lower than the full-extension by: </w:t>
      </w:r>
    </w:p>
    <w:p w14:paraId="4CD3F64D" w14:textId="77777777" w:rsidR="00321A86" w:rsidRPr="00321A86" w:rsidRDefault="00321A86" w:rsidP="00321A86">
      <w:r w:rsidRPr="00321A86">
        <w:t>505.90−367.88=138.02Nm </w:t>
      </w:r>
    </w:p>
    <w:p w14:paraId="7A9CC003" w14:textId="27393409" w:rsidR="00321A86" w:rsidRPr="00321A86" w:rsidRDefault="00321A86" w:rsidP="00321A86">
      <w:r w:rsidRPr="00321A86">
        <w:rPr>
          <w:noProof/>
        </w:rPr>
        <w:drawing>
          <wp:inline distT="0" distB="0" distL="0" distR="0" wp14:anchorId="0E3ADC45" wp14:editId="388D7E76">
            <wp:extent cx="5731510" cy="2126615"/>
            <wp:effectExtent l="0" t="0" r="2540" b="6985"/>
            <wp:docPr id="14304546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2126615"/>
                    </a:xfrm>
                    <a:prstGeom prst="rect">
                      <a:avLst/>
                    </a:prstGeom>
                    <a:noFill/>
                    <a:ln>
                      <a:noFill/>
                    </a:ln>
                  </pic:spPr>
                </pic:pic>
              </a:graphicData>
            </a:graphic>
          </wp:inline>
        </w:drawing>
      </w:r>
      <w:r w:rsidRPr="00321A86">
        <w:t>Reducing the reach significantly reduced the bending moment acting on the arm. </w:t>
      </w:r>
    </w:p>
    <w:p w14:paraId="29955BF6" w14:textId="72E3F8C3" w:rsidR="00321A86" w:rsidRPr="00321A86" w:rsidRDefault="00321A86" w:rsidP="00321A86">
      <w:r w:rsidRPr="00321A86">
        <w:t>At the reduced working reach, the minimum safety factor increase to 13.345, which is well above the target safety factor and shows that the arm is structurally safe under static loading conditions in this range. The result also shows that reach has a major influence on the performance of the robotic arm. </w:t>
      </w:r>
    </w:p>
    <w:p w14:paraId="2BC1DC70" w14:textId="5C91ABC6" w:rsidR="00321A86" w:rsidRPr="00321A86" w:rsidRDefault="5CB5B24D" w:rsidP="0036537D">
      <w:pPr>
        <w:pStyle w:val="Heading3"/>
      </w:pPr>
      <w:bookmarkStart w:id="125" w:name="_Toc1522078811"/>
      <w:r>
        <w:t>Displacement Analysis</w:t>
      </w:r>
      <w:bookmarkEnd w:id="125"/>
      <w:r>
        <w:t> </w:t>
      </w:r>
    </w:p>
    <w:p w14:paraId="47327D38" w14:textId="77777777" w:rsidR="00321A86" w:rsidRPr="00321A86" w:rsidRDefault="00321A86" w:rsidP="00321A86">
      <w:r w:rsidRPr="00321A86">
        <w:t>Displacement analysis was also carried out at the expected working range (1500mm) to assess how much the arm bends under the 25kg payload. This is important as a </w:t>
      </w:r>
      <w:proofErr w:type="spellStart"/>
      <w:r w:rsidRPr="00321A86">
        <w:t>ppart</w:t>
      </w:r>
      <w:proofErr w:type="spellEnd"/>
      <w:r w:rsidRPr="00321A86">
        <w:t> may be strong enough to avoid failure but might still bend too much for accurate operations. </w:t>
      </w:r>
    </w:p>
    <w:p w14:paraId="76FAA096" w14:textId="2700BA0D" w:rsidR="00321A86" w:rsidRPr="00321A86" w:rsidRDefault="00321A86" w:rsidP="00321A86">
      <w:r w:rsidRPr="00321A86">
        <w:rPr>
          <w:noProof/>
        </w:rPr>
        <w:drawing>
          <wp:inline distT="0" distB="0" distL="0" distR="0" wp14:anchorId="0320EE74" wp14:editId="1FC01560">
            <wp:extent cx="5657850" cy="2838450"/>
            <wp:effectExtent l="0" t="0" r="0" b="0"/>
            <wp:docPr id="1199622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57850" cy="2838450"/>
                    </a:xfrm>
                    <a:prstGeom prst="rect">
                      <a:avLst/>
                    </a:prstGeom>
                    <a:noFill/>
                    <a:ln>
                      <a:noFill/>
                    </a:ln>
                  </pic:spPr>
                </pic:pic>
              </a:graphicData>
            </a:graphic>
          </wp:inline>
        </w:drawing>
      </w:r>
      <w:r w:rsidRPr="00321A86">
        <w:t> </w:t>
      </w:r>
    </w:p>
    <w:p w14:paraId="07EF9321" w14:textId="77777777" w:rsidR="00321A86" w:rsidRPr="00321A86" w:rsidRDefault="00321A86" w:rsidP="00321A86">
      <w:r w:rsidRPr="00321A86">
        <w:t>The maximum displacement recorded was 1.31mm occurring at the grippers. This is expected as the gripper is furthest away from the fixed base so it will experience the greatest bending deformation. </w:t>
      </w:r>
    </w:p>
    <w:p w14:paraId="0CEC1D8D" w14:textId="77777777" w:rsidR="00321A86" w:rsidRPr="00321A86" w:rsidRDefault="00321A86" w:rsidP="00321A86">
      <w:r w:rsidRPr="00321A86">
        <w:t>A displacement of 1.31 mm is relatively small for a robotic arm that carries a 25kg load, which suggest that this working position provides acceptable stiffness and will provide accuracy during static lifting. </w:t>
      </w:r>
    </w:p>
    <w:p w14:paraId="5936656A" w14:textId="33B3F6D6" w:rsidR="00321A86" w:rsidRPr="00321A86" w:rsidRDefault="5CB5B24D" w:rsidP="00321A86">
      <w:pPr>
        <w:pStyle w:val="Heading2"/>
      </w:pPr>
      <w:bookmarkStart w:id="126" w:name="_Toc2075078600"/>
      <w:r>
        <w:t>Conclusion </w:t>
      </w:r>
      <w:r w:rsidR="004D5947">
        <w:t>TE</w:t>
      </w:r>
      <w:bookmarkEnd w:id="126"/>
    </w:p>
    <w:p w14:paraId="16DD8062" w14:textId="77777777" w:rsidR="00321A86" w:rsidRPr="00321A86" w:rsidRDefault="00321A86" w:rsidP="00321A86">
      <w:r w:rsidRPr="00321A86">
        <w:t>The analysis carried out throughout this report shows that the robot arm design is structurally and mechanically feasible within the intended operating conditions. Mass, payload force and torque calculations showed that the highest loading conditions occur at the base and shoulder joints due to the large bending moments created by the reach of the arm itself. </w:t>
      </w:r>
    </w:p>
    <w:p w14:paraId="4A92E028" w14:textId="417A95DD" w:rsidR="00321A86" w:rsidRPr="00321A86" w:rsidRDefault="00321A86" w:rsidP="00321A86">
      <w:r w:rsidRPr="00321A86">
        <w:t>Static stress simulations were carried out in Autodesk fusion, using a 25kg force of 245.25 N which further validate the analysis. The maximum working reach simulation produced a minimum safety factor of 10.343, which remained above our target safety factor. This indicated that the selected materials and geometry are capable of resisting deformation under the applied loading conditions. When the arm was </w:t>
      </w:r>
      <w:r w:rsidR="00245B4D" w:rsidRPr="00321A86">
        <w:t>analysed</w:t>
      </w:r>
      <w:r w:rsidRPr="00321A86">
        <w:t> at a reduced range of 1500mm, the minimum safety factor increased to a further 13.345 due to the reduction of bending moments acting on the structure. The shows the strong relationship between operating reach and efficiency.  </w:t>
      </w:r>
    </w:p>
    <w:p w14:paraId="7FAE2CFA" w14:textId="77777777" w:rsidR="00321A86" w:rsidRPr="00321A86" w:rsidRDefault="00321A86" w:rsidP="00321A86">
      <w:r w:rsidRPr="00321A86">
        <w:t>Displacement analysis also showed that the arm maintained low deformation levels of 1.31 acting at the grippers. This indicates that the structure maintains sufficient stiffness during the operation and can prove accurate handling performance during the practical use. </w:t>
      </w:r>
    </w:p>
    <w:p w14:paraId="580079D7" w14:textId="7A11915A" w:rsidR="0031065E" w:rsidRDefault="00321A86" w:rsidP="00321A86">
      <w:r w:rsidRPr="00321A86">
        <w:t>Overall, the combination of calculations and simulation-based analysis shows that the robot arm design is mechanically feasible for the intended application. The results show that the structure can safely withstand the 25kg payload whilst maintaining acceptable stress levels, safety factors and deformation across the working range of the robot arm. </w:t>
      </w:r>
    </w:p>
    <w:p w14:paraId="0F0218BE" w14:textId="77777777" w:rsidR="0031065E" w:rsidRDefault="0031065E">
      <w:r>
        <w:br w:type="page"/>
      </w:r>
    </w:p>
    <w:p w14:paraId="19DEEAE9" w14:textId="0BCED272" w:rsidR="007F683B" w:rsidRDefault="007F683B" w:rsidP="007F683B">
      <w:pPr>
        <w:pStyle w:val="Heading1"/>
      </w:pPr>
      <w:bookmarkStart w:id="127" w:name="_Toc2135004466"/>
      <w:r>
        <w:t>Procurement CG</w:t>
      </w:r>
      <w:bookmarkEnd w:id="127"/>
    </w:p>
    <w:p w14:paraId="17E6A18C" w14:textId="77777777" w:rsidR="007F683B" w:rsidRDefault="007F683B" w:rsidP="007F683B">
      <w:pPr>
        <w:pStyle w:val="Heading2"/>
        <w:spacing w:line="276" w:lineRule="auto"/>
        <w:ind w:left="576" w:hanging="576"/>
        <w:rPr>
          <w:rFonts w:ascii="Aptos Display" w:eastAsia="Aptos Display" w:hAnsi="Aptos Display" w:cs="Aptos Display"/>
        </w:rPr>
      </w:pPr>
      <w:bookmarkStart w:id="128" w:name="_Toc355955311"/>
      <w:r w:rsidRPr="5893FC99">
        <w:rPr>
          <w:rFonts w:ascii="Aptos Display" w:eastAsia="Aptos Display" w:hAnsi="Aptos Display" w:cs="Aptos Display"/>
        </w:rPr>
        <w:t>Introduction to Procurement</w:t>
      </w:r>
      <w:bookmarkEnd w:id="128"/>
    </w:p>
    <w:p w14:paraId="05D0347B" w14:textId="35FA9FC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Procurement plays a critical role in the successful delivery of engineering projects, particularly where complex systems such as industrial robot arms require the integration of mechanical, electrical and control components within defined cost and performance constraints. Within this project, the primary objective of procurement was to source suitable components and materials required for the development of a low-cost robotic arm, while </w:t>
      </w:r>
      <w:r w:rsidRPr="00E54F6E">
        <w:rPr>
          <w:rFonts w:ascii="Aptos" w:eastAsia="Aptos" w:hAnsi="Aptos" w:cs="Aptos"/>
          <w:color w:val="000000" w:themeColor="text1"/>
        </w:rPr>
        <w:t>ensuring</w:t>
      </w:r>
      <w:r w:rsidRPr="744A8A41">
        <w:rPr>
          <w:rFonts w:ascii="Aptos" w:eastAsia="Aptos" w:hAnsi="Aptos" w:cs="Aptos"/>
          <w:color w:val="000000" w:themeColor="text1"/>
        </w:rPr>
        <w:t xml:space="preserve"> the final product remains within the target budget range of £25,000–£35,000. </w:t>
      </w:r>
    </w:p>
    <w:p w14:paraId="1F7A0423"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The procurement function extended beyond simply purchasing components, instead adopting a strategic approach aligned with recognised procurement principles such as those defined by the Chartered Institute of Procurement and Supply (CIPS). This included consideration of supplier risk, cost optimisation, supply chain resilience and long-term operational performance. The project specifically required the sourcing of predominantly off-the-shelf components to reduce complexity, minimise cost and improve maintainability.</w:t>
      </w:r>
    </w:p>
    <w:p w14:paraId="26FD880F"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Furthermore, procurement decisions were closely integrated with design and engineering considerations, ensuring that selected components met functional requirements such as payload capacity, reach and precision, whilst also remaining commercially viable. This section outlines the procurement strategy employed, including supplier selection, cost analysis, risk management and opportunities for cost reduction.</w:t>
      </w:r>
    </w:p>
    <w:p w14:paraId="6F1DECEC" w14:textId="52599C90" w:rsidR="007F683B" w:rsidRPr="00514D85" w:rsidRDefault="007F683B" w:rsidP="00514D85">
      <w:pPr>
        <w:pStyle w:val="Heading2"/>
        <w:spacing w:line="276" w:lineRule="auto"/>
        <w:ind w:left="576" w:hanging="576"/>
        <w:rPr>
          <w:rFonts w:ascii="Aptos Display" w:eastAsia="Aptos Display" w:hAnsi="Aptos Display" w:cs="Aptos Display"/>
        </w:rPr>
      </w:pPr>
      <w:bookmarkStart w:id="129" w:name="_Toc1324108614"/>
      <w:r w:rsidRPr="5893FC99">
        <w:rPr>
          <w:rFonts w:ascii="Aptos Display" w:eastAsia="Aptos Display" w:hAnsi="Aptos Display" w:cs="Aptos Display"/>
        </w:rPr>
        <w:t>Procurement Requirements</w:t>
      </w:r>
      <w:bookmarkEnd w:id="129"/>
    </w:p>
    <w:p w14:paraId="1C2F1C72" w14:textId="66EC54AB" w:rsidR="00001E3D" w:rsidRDefault="00001E3D" w:rsidP="00001E3D">
      <w:pPr>
        <w:pStyle w:val="Caption"/>
        <w:keepNext/>
        <w:jc w:val="center"/>
      </w:pPr>
      <w:bookmarkStart w:id="130" w:name="_Toc230775856"/>
      <w:r>
        <w:t xml:space="preserve">Table </w:t>
      </w:r>
      <w:r>
        <w:fldChar w:fldCharType="begin"/>
      </w:r>
      <w:r>
        <w:instrText xml:space="preserve"> SEQ Table \* ARABIC </w:instrText>
      </w:r>
      <w:r>
        <w:fldChar w:fldCharType="separate"/>
      </w:r>
      <w:r w:rsidR="00514D85">
        <w:rPr>
          <w:noProof/>
        </w:rPr>
        <w:t>1</w:t>
      </w:r>
      <w:r>
        <w:fldChar w:fldCharType="end"/>
      </w:r>
      <w:r>
        <w:t>:Procurement Aims and Targets</w:t>
      </w:r>
      <w:bookmarkEnd w:id="130"/>
    </w:p>
    <w:tbl>
      <w:tblPr>
        <w:tblStyle w:val="ListTable4-Accent4"/>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00"/>
        <w:gridCol w:w="4500"/>
      </w:tblGrid>
      <w:tr w:rsidR="009A2DD7" w14:paraId="47DBAE14" w14:textId="77777777">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500" w:type="dxa"/>
            <w:tcBorders>
              <w:top w:val="single" w:sz="6" w:space="0" w:color="0F9ED5" w:themeColor="accent4"/>
              <w:left w:val="single" w:sz="6" w:space="0" w:color="0F9ED5" w:themeColor="accent4"/>
              <w:bottom w:val="single" w:sz="6" w:space="0" w:color="0F9ED5" w:themeColor="accent4"/>
              <w:right w:val="nil"/>
            </w:tcBorders>
            <w:tcMar>
              <w:left w:w="105" w:type="dxa"/>
              <w:right w:w="105" w:type="dxa"/>
            </w:tcMar>
          </w:tcPr>
          <w:p w14:paraId="6A171E35" w14:textId="77777777" w:rsidR="007F683B" w:rsidRDefault="007F683B">
            <w:pPr>
              <w:spacing w:line="360" w:lineRule="auto"/>
              <w:rPr>
                <w:rFonts w:ascii="Aptos" w:eastAsia="Aptos" w:hAnsi="Aptos" w:cs="Aptos"/>
              </w:rPr>
            </w:pPr>
            <w:r w:rsidRPr="744A8A41">
              <w:rPr>
                <w:rFonts w:ascii="Aptos" w:eastAsia="Aptos" w:hAnsi="Aptos" w:cs="Aptos"/>
              </w:rPr>
              <w:t>Aims and Targets</w:t>
            </w:r>
          </w:p>
        </w:tc>
        <w:tc>
          <w:tcPr>
            <w:tcW w:w="4500" w:type="dxa"/>
            <w:tcBorders>
              <w:top w:val="single" w:sz="6" w:space="0" w:color="0F9ED5" w:themeColor="accent4"/>
              <w:left w:val="nil"/>
              <w:bottom w:val="single" w:sz="6" w:space="0" w:color="0F9ED5" w:themeColor="accent4"/>
              <w:right w:val="single" w:sz="6" w:space="0" w:color="0F9ED5" w:themeColor="accent4"/>
            </w:tcBorders>
            <w:tcMar>
              <w:left w:w="105" w:type="dxa"/>
              <w:right w:w="105" w:type="dxa"/>
            </w:tcMar>
          </w:tcPr>
          <w:p w14:paraId="13EEB67E" w14:textId="77777777" w:rsidR="007F683B" w:rsidRDefault="007F683B">
            <w:pPr>
              <w:spacing w:line="360"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b w:val="0"/>
                <w:bCs w:val="0"/>
              </w:rPr>
            </w:pPr>
            <w:r w:rsidRPr="744A8A41">
              <w:rPr>
                <w:rFonts w:ascii="Aptos" w:eastAsia="Aptos" w:hAnsi="Aptos" w:cs="Aptos"/>
              </w:rPr>
              <w:t xml:space="preserve"> </w:t>
            </w:r>
          </w:p>
        </w:tc>
      </w:tr>
      <w:tr w:rsidR="005976BF" w14:paraId="3BB01DDC" w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500" w:type="dxa"/>
            <w:tcBorders>
              <w:top w:val="single" w:sz="6" w:space="0" w:color="0F9ED5" w:themeColor="accent4"/>
              <w:left w:val="single" w:sz="6" w:space="0" w:color="60CAF3" w:themeColor="accent4" w:themeTint="99"/>
              <w:bottom w:val="single" w:sz="6" w:space="0" w:color="60CAF3" w:themeColor="accent4" w:themeTint="99"/>
              <w:right w:val="nil"/>
            </w:tcBorders>
            <w:tcMar>
              <w:left w:w="105" w:type="dxa"/>
              <w:right w:w="105" w:type="dxa"/>
            </w:tcMar>
          </w:tcPr>
          <w:p w14:paraId="51B218D8"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Affordable for SMEs</w:t>
            </w:r>
          </w:p>
        </w:tc>
        <w:tc>
          <w:tcPr>
            <w:tcW w:w="4500" w:type="dxa"/>
            <w:tcBorders>
              <w:top w:val="single" w:sz="6" w:space="0" w:color="0F9ED5" w:themeColor="accent4"/>
              <w:left w:val="nil"/>
              <w:bottom w:val="single" w:sz="6" w:space="0" w:color="60CAF3" w:themeColor="accent4" w:themeTint="99"/>
              <w:right w:val="single" w:sz="6" w:space="0" w:color="60CAF3" w:themeColor="accent4" w:themeTint="99"/>
            </w:tcBorders>
            <w:tcMar>
              <w:left w:w="105" w:type="dxa"/>
              <w:right w:w="105" w:type="dxa"/>
            </w:tcMar>
          </w:tcPr>
          <w:p w14:paraId="386FFFAB"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~£30k</w:t>
            </w:r>
          </w:p>
        </w:tc>
      </w:tr>
      <w:tr w:rsidR="009A2DD7" w14:paraId="2593BEEA" w14:textId="77777777">
        <w:trPr>
          <w:trHeight w:val="315"/>
        </w:trPr>
        <w:tc>
          <w:tcPr>
            <w:cnfStyle w:val="001000000000" w:firstRow="0" w:lastRow="0" w:firstColumn="1" w:lastColumn="0" w:oddVBand="0" w:evenVBand="0" w:oddHBand="0" w:evenHBand="0" w:firstRowFirstColumn="0" w:firstRowLastColumn="0" w:lastRowFirstColumn="0" w:lastRowLastColumn="0"/>
            <w:tcW w:w="450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6E76597C" w14:textId="77777777" w:rsidR="007F683B" w:rsidRDefault="007F683B">
            <w:pPr>
              <w:spacing w:line="360" w:lineRule="auto"/>
              <w:rPr>
                <w:rFonts w:ascii="Aptos" w:eastAsia="Aptos" w:hAnsi="Aptos" w:cs="Aptos"/>
              </w:rPr>
            </w:pPr>
            <w:r w:rsidRPr="744A8A41">
              <w:rPr>
                <w:rFonts w:ascii="Aptos" w:eastAsia="Aptos" w:hAnsi="Aptos" w:cs="Aptos"/>
              </w:rPr>
              <w:t>Payload mirrored of human</w:t>
            </w:r>
          </w:p>
        </w:tc>
        <w:tc>
          <w:tcPr>
            <w:tcW w:w="4500"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4D53DEB6"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~25kg</w:t>
            </w:r>
          </w:p>
        </w:tc>
      </w:tr>
      <w:tr w:rsidR="009A2DD7" w14:paraId="73A10E53" w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50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300FE5D5"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Easily programmable</w:t>
            </w:r>
          </w:p>
        </w:tc>
        <w:tc>
          <w:tcPr>
            <w:tcW w:w="4500"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6CF0F983"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Lead through or joystick controlled</w:t>
            </w:r>
          </w:p>
        </w:tc>
      </w:tr>
      <w:tr w:rsidR="009A2DD7" w14:paraId="2752924E" w14:textId="77777777">
        <w:trPr>
          <w:trHeight w:val="630"/>
        </w:trPr>
        <w:tc>
          <w:tcPr>
            <w:cnfStyle w:val="001000000000" w:firstRow="0" w:lastRow="0" w:firstColumn="1" w:lastColumn="0" w:oddVBand="0" w:evenVBand="0" w:oddHBand="0" w:evenHBand="0" w:firstRowFirstColumn="0" w:firstRowLastColumn="0" w:lastRowFirstColumn="0" w:lastRowLastColumn="0"/>
            <w:tcW w:w="450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04AF6A30" w14:textId="77777777" w:rsidR="007F683B" w:rsidRDefault="007F683B">
            <w:pPr>
              <w:spacing w:line="360" w:lineRule="auto"/>
              <w:rPr>
                <w:rFonts w:ascii="Aptos" w:eastAsia="Aptos" w:hAnsi="Aptos" w:cs="Aptos"/>
              </w:rPr>
            </w:pPr>
            <w:r w:rsidRPr="744A8A41">
              <w:rPr>
                <w:rFonts w:ascii="Aptos" w:eastAsia="Aptos" w:hAnsi="Aptos" w:cs="Aptos"/>
              </w:rPr>
              <w:t>Off the shelf parts</w:t>
            </w:r>
          </w:p>
        </w:tc>
        <w:tc>
          <w:tcPr>
            <w:tcW w:w="4500"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5889536E"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Easily obtainable by customer for maintenance</w:t>
            </w:r>
          </w:p>
        </w:tc>
      </w:tr>
      <w:tr w:rsidR="009A2DD7" w14:paraId="37CEBDCD" w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50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25C39108"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Reach</w:t>
            </w:r>
          </w:p>
        </w:tc>
        <w:tc>
          <w:tcPr>
            <w:tcW w:w="4500"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5A9F9973"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~1.5m-2m</w:t>
            </w:r>
          </w:p>
        </w:tc>
      </w:tr>
      <w:tr w:rsidR="009A2DD7" w14:paraId="370C3498" w14:textId="77777777">
        <w:trPr>
          <w:trHeight w:val="330"/>
        </w:trPr>
        <w:tc>
          <w:tcPr>
            <w:cnfStyle w:val="001000000000" w:firstRow="0" w:lastRow="0" w:firstColumn="1" w:lastColumn="0" w:oddVBand="0" w:evenVBand="0" w:oddHBand="0" w:evenHBand="0" w:firstRowFirstColumn="0" w:firstRowLastColumn="0" w:lastRowFirstColumn="0" w:lastRowLastColumn="0"/>
            <w:tcW w:w="450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11541FF7" w14:textId="77777777" w:rsidR="007F683B" w:rsidRDefault="007F683B">
            <w:pPr>
              <w:tabs>
                <w:tab w:val="left" w:pos="3012"/>
              </w:tabs>
              <w:spacing w:line="360" w:lineRule="auto"/>
              <w:rPr>
                <w:rFonts w:ascii="Aptos" w:eastAsia="Aptos" w:hAnsi="Aptos" w:cs="Aptos"/>
              </w:rPr>
            </w:pPr>
            <w:r w:rsidRPr="744A8A41">
              <w:rPr>
                <w:rFonts w:ascii="Aptos" w:eastAsia="Aptos" w:hAnsi="Aptos" w:cs="Aptos"/>
              </w:rPr>
              <w:t>Conforms to standards</w:t>
            </w:r>
          </w:p>
        </w:tc>
        <w:tc>
          <w:tcPr>
            <w:tcW w:w="4500"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635B0CF0"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ISO10218 and ISO9409</w:t>
            </w:r>
          </w:p>
        </w:tc>
      </w:tr>
    </w:tbl>
    <w:p w14:paraId="6A4A8A27" w14:textId="77777777" w:rsidR="007F683B" w:rsidRDefault="007F683B" w:rsidP="007F683B">
      <w:pPr>
        <w:spacing w:line="360" w:lineRule="auto"/>
        <w:rPr>
          <w:rFonts w:ascii="Times New Roman" w:eastAsia="Times New Roman" w:hAnsi="Times New Roman" w:cs="Times New Roman"/>
          <w:color w:val="000000" w:themeColor="text1"/>
        </w:rPr>
      </w:pPr>
      <w:r w:rsidRPr="744A8A41">
        <w:rPr>
          <w:rFonts w:ascii="Times New Roman" w:eastAsia="Times New Roman" w:hAnsi="Times New Roman" w:cs="Times New Roman"/>
          <w:color w:val="000000" w:themeColor="text1"/>
        </w:rPr>
        <w:t xml:space="preserve"> </w:t>
      </w:r>
    </w:p>
    <w:p w14:paraId="48A2D954"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The procurement requirements for the robotic arm were derived directly from the product design specification and performance targets established by the project team. The robotic arm is required to handle payloads of approximately 25kg, achieve a working reach between 1.5m to 2m, and operate with six degrees of freedom to provide flexibility and accuracy. These functional requirements significantly influence the type and specification of components required, particularly in relation to motors, gearboxes and structural elements. </w:t>
      </w:r>
    </w:p>
    <w:p w14:paraId="2A783938"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In addition to technical specifications, procurement constraints were also identified, including budget limitations, availability of components, lead times and supplier reliability. The project objective to develop a cost-effective robotic solution for small to medium enterprises required prioritisation of commercially available components that offer acceptable performance at reduced cost compared to high-end industrial robots.</w:t>
      </w:r>
    </w:p>
    <w:p w14:paraId="6137DAAE" w14:textId="77777777" w:rsidR="007F683B" w:rsidRDefault="007F683B" w:rsidP="007F683B">
      <w:pPr>
        <w:pStyle w:val="Heading2"/>
        <w:spacing w:line="276" w:lineRule="auto"/>
        <w:ind w:left="576" w:hanging="576"/>
        <w:rPr>
          <w:rFonts w:ascii="Aptos Display" w:eastAsia="Aptos Display" w:hAnsi="Aptos Display" w:cs="Aptos Display"/>
        </w:rPr>
      </w:pPr>
      <w:bookmarkStart w:id="131" w:name="_Toc518549230"/>
      <w:r w:rsidRPr="5893FC99">
        <w:rPr>
          <w:rFonts w:ascii="Aptos Display" w:eastAsia="Aptos Display" w:hAnsi="Aptos Display" w:cs="Aptos Display"/>
        </w:rPr>
        <w:t>Market Research &amp; Benchmarking</w:t>
      </w:r>
      <w:bookmarkEnd w:id="131"/>
    </w:p>
    <w:p w14:paraId="36CD2E09"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To inform procurement decisions, benchmarking was carried out against existing industrial robotic systems, including the ABB IRB 2600 and FANUC M-20iD. According to </w:t>
      </w:r>
      <w:proofErr w:type="spellStart"/>
      <w:r w:rsidRPr="744A8A41">
        <w:rPr>
          <w:rFonts w:ascii="Aptos" w:eastAsia="Aptos" w:hAnsi="Aptos" w:cs="Aptos"/>
          <w:color w:val="000000" w:themeColor="text1"/>
        </w:rPr>
        <w:t>Yanchi</w:t>
      </w:r>
      <w:proofErr w:type="spellEnd"/>
      <w:r w:rsidRPr="744A8A41">
        <w:rPr>
          <w:rFonts w:ascii="Aptos" w:eastAsia="Aptos" w:hAnsi="Aptos" w:cs="Aptos"/>
          <w:color w:val="000000" w:themeColor="text1"/>
        </w:rPr>
        <w:t xml:space="preserve"> and </w:t>
      </w:r>
      <w:proofErr w:type="spellStart"/>
      <w:r w:rsidRPr="744A8A41">
        <w:rPr>
          <w:rFonts w:ascii="Aptos" w:eastAsia="Aptos" w:hAnsi="Aptos" w:cs="Aptos"/>
          <w:color w:val="000000" w:themeColor="text1"/>
        </w:rPr>
        <w:t>Yijie</w:t>
      </w:r>
      <w:proofErr w:type="spellEnd"/>
      <w:r w:rsidRPr="744A8A41">
        <w:rPr>
          <w:rFonts w:ascii="Aptos" w:eastAsia="Aptos" w:hAnsi="Aptos" w:cs="Aptos"/>
          <w:color w:val="000000" w:themeColor="text1"/>
        </w:rPr>
        <w:t xml:space="preserve">, (2021) benchmarking is a suitable method of understanding the markets products and customer needs to ensure your product in development meets the standard. These robots offer similar payload capacities and reach characteristics to the proposed design but are significantly higher in cost due to their advanced capabilities and proprietary technologies. </w:t>
      </w:r>
    </w:p>
    <w:p w14:paraId="786BED87"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The ABB IRB 2600 according to Robot Store (2026) costs approximately £90k and the Fanuc M-20iA costs £60k. These prices demonstrate the more premium pricing and the fact that these robots are used for more heavy industry applications such as welding. </w:t>
      </w:r>
    </w:p>
    <w:p w14:paraId="5F844136"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In contrast, this project adopts a modular procurement approach, using off-the-shelf components to replicate similar functionality at a reduced cost. Whilst this may result in some compromise in performance, it enables the development of a more accessible robotic solution suitable for smaller businesses.</w:t>
      </w:r>
    </w:p>
    <w:p w14:paraId="6FC6A77B" w14:textId="77777777" w:rsidR="007F683B" w:rsidRDefault="007F683B" w:rsidP="007F683B">
      <w:pPr>
        <w:spacing w:line="360" w:lineRule="auto"/>
        <w:rPr>
          <w:rFonts w:ascii="Times New Roman" w:eastAsia="Times New Roman" w:hAnsi="Times New Roman" w:cs="Times New Roman"/>
          <w:color w:val="000000" w:themeColor="text1"/>
        </w:rPr>
      </w:pPr>
      <w:r w:rsidRPr="744A8A41">
        <w:rPr>
          <w:rFonts w:ascii="Aptos" w:eastAsia="Aptos" w:hAnsi="Aptos" w:cs="Aptos"/>
          <w:color w:val="000000" w:themeColor="text1"/>
        </w:rPr>
        <w:t>This benchmarking exercise supports the chosen procurement strategy, demonstrating that cost reductions can be achieved through component standardisation and strategic sourcing</w:t>
      </w:r>
      <w:r w:rsidRPr="744A8A41">
        <w:rPr>
          <w:rFonts w:ascii="Times New Roman" w:eastAsia="Times New Roman" w:hAnsi="Times New Roman" w:cs="Times New Roman"/>
          <w:color w:val="000000" w:themeColor="text1"/>
        </w:rPr>
        <w:t>.</w:t>
      </w:r>
    </w:p>
    <w:p w14:paraId="331404FB" w14:textId="77777777" w:rsidR="007F683B" w:rsidRDefault="007F683B" w:rsidP="007F683B">
      <w:pPr>
        <w:pStyle w:val="Heading2"/>
        <w:spacing w:line="276" w:lineRule="auto"/>
        <w:ind w:left="576" w:hanging="576"/>
        <w:rPr>
          <w:rFonts w:ascii="Aptos Display" w:eastAsia="Aptos Display" w:hAnsi="Aptos Display" w:cs="Aptos Display"/>
        </w:rPr>
      </w:pPr>
      <w:bookmarkStart w:id="132" w:name="_Toc1148780516"/>
      <w:r w:rsidRPr="5893FC99">
        <w:rPr>
          <w:rFonts w:ascii="Aptos Display" w:eastAsia="Aptos Display" w:hAnsi="Aptos Display" w:cs="Aptos Display"/>
        </w:rPr>
        <w:t>Supplier Risk Management</w:t>
      </w:r>
      <w:bookmarkEnd w:id="132"/>
    </w:p>
    <w:p w14:paraId="220FEF39"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Today, businesses face threats of extreme weather, cyberattacks, stakeholder scrutiny of environmental and social practices, and political, military, and financial crises (Choi et al, 2022). Therefore, a structured procurement strategy was adopted to ensure that component sourcing aligned with both technical and commercial objectives. Central to this approach was the identification and management of potential risks associated with suppliers and supply chains. </w:t>
      </w:r>
    </w:p>
    <w:p w14:paraId="58590F9C" w14:textId="77777777" w:rsidR="007F683B" w:rsidRDefault="007F683B" w:rsidP="007F683B">
      <w:pPr>
        <w:pStyle w:val="Heading3"/>
        <w:spacing w:line="276" w:lineRule="auto"/>
        <w:ind w:left="720" w:hanging="720"/>
        <w:rPr>
          <w:rFonts w:ascii="Aptos" w:eastAsia="Aptos" w:hAnsi="Aptos" w:cs="Aptos"/>
        </w:rPr>
      </w:pPr>
      <w:bookmarkStart w:id="133" w:name="_Toc1315498545"/>
      <w:r w:rsidRPr="5893FC99">
        <w:rPr>
          <w:rFonts w:ascii="Aptos" w:eastAsia="Aptos" w:hAnsi="Aptos" w:cs="Aptos"/>
        </w:rPr>
        <w:t>Commodity Risk</w:t>
      </w:r>
      <w:bookmarkEnd w:id="133"/>
    </w:p>
    <w:p w14:paraId="6BB8AC76"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Key components such as servo motors and precision gearboxes represent high-value and specialised commodities with limited global suppliers. These components are critical to system performance, particularly in terms of accuracy, repeatability and torque delivery. As a result, there is an increased risk associated with supply disruption, long lead times and price volatility.</w:t>
      </w:r>
    </w:p>
    <w:p w14:paraId="26BD0E13"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To mitigate this, preference was given to widely available, standardised components where possible. This reduces dependency on niche suppliers and improves flexibility in sourcing.</w:t>
      </w:r>
    </w:p>
    <w:p w14:paraId="3DD1B543"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Another factor to consider is supplier reliance on globally traded commodities such as oil and gas. </w:t>
      </w:r>
      <w:proofErr w:type="spellStart"/>
      <w:r w:rsidRPr="744A8A41">
        <w:rPr>
          <w:rFonts w:ascii="Aptos" w:eastAsia="Aptos" w:hAnsi="Aptos" w:cs="Aptos"/>
          <w:color w:val="000000" w:themeColor="text1"/>
        </w:rPr>
        <w:t>Teresko</w:t>
      </w:r>
      <w:proofErr w:type="spellEnd"/>
      <w:r w:rsidRPr="744A8A41">
        <w:rPr>
          <w:rFonts w:ascii="Aptos" w:eastAsia="Aptos" w:hAnsi="Aptos" w:cs="Aptos"/>
          <w:color w:val="000000" w:themeColor="text1"/>
        </w:rPr>
        <w:t xml:space="preserve"> (2007) discusses how manufacturers are having to find alternative ways to create efficient energy consumption to limit the effect of the costs on their profits. And, recent events in years 25/26, such as President Donald Trump's introduction of global tariffs, operation Epic Fury in Iran and subsequent closing of the Strait of Hormuz, have had a dramatic effect on the global price of commodities and, therefore, rising costs for heavy industry and their supply chains (Bahgat, 2026; Todorova, 2025).</w:t>
      </w:r>
    </w:p>
    <w:p w14:paraId="31239452"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Targeting sustainable companies which are less reliant on oil and gas and utilising local manufacturers to limit transport time and geo-political issues having as much of an effect on the supply chain can support mitigating the effects of commodities on manufacturing and, therefore, your supply chain. </w:t>
      </w:r>
    </w:p>
    <w:p w14:paraId="3CFDE47B" w14:textId="77777777" w:rsidR="007F683B" w:rsidRDefault="007F683B" w:rsidP="007F683B">
      <w:pPr>
        <w:pStyle w:val="Heading3"/>
        <w:spacing w:line="276" w:lineRule="auto"/>
        <w:ind w:left="720" w:hanging="720"/>
        <w:rPr>
          <w:rFonts w:ascii="Aptos" w:eastAsia="Aptos" w:hAnsi="Aptos" w:cs="Aptos"/>
        </w:rPr>
      </w:pPr>
      <w:bookmarkStart w:id="134" w:name="_Toc630962716"/>
      <w:r w:rsidRPr="5893FC99">
        <w:rPr>
          <w:rFonts w:ascii="Aptos" w:eastAsia="Aptos" w:hAnsi="Aptos" w:cs="Aptos"/>
        </w:rPr>
        <w:t>Geographic Risk</w:t>
      </w:r>
      <w:bookmarkEnd w:id="134"/>
    </w:p>
    <w:p w14:paraId="73332297"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The procurement of robotics components is heavily influenced by global supply chains. Many electrical and electronic components are manufactured in Asia, particularly China, whilst high-precision mechanical components are often produced in Europe or Japan. This introduces risks associated with transportation delays, geopolitical factors and logistics disruption.</w:t>
      </w:r>
    </w:p>
    <w:p w14:paraId="0BC2E7E1"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The project, therefore, considered supplier location as a key selection criterion, aiming to balance cost efficiency with supply reliability. Local or European suppliers may offer improved lead times and reduced logistical risk compared to overseas suppliers (Deresky, 2017). According to Balaguer</w:t>
      </w:r>
      <w:r w:rsidRPr="744A8A41">
        <w:rPr>
          <w:rFonts w:ascii="Cambria Math" w:eastAsia="Cambria Math" w:hAnsi="Cambria Math" w:cs="Cambria Math"/>
          <w:color w:val="000000" w:themeColor="text1"/>
        </w:rPr>
        <w:t>‐</w:t>
      </w:r>
      <w:r w:rsidRPr="744A8A41">
        <w:rPr>
          <w:rFonts w:ascii="Aptos" w:eastAsia="Aptos" w:hAnsi="Aptos" w:cs="Aptos"/>
          <w:color w:val="000000" w:themeColor="text1"/>
        </w:rPr>
        <w:t xml:space="preserve">Mercado, Kirshner and Tseng (2024) supplier diversification can mitigate effects of global disruptions ensuring your entire supply chain isn’t tied up in one disruption.  </w:t>
      </w:r>
    </w:p>
    <w:p w14:paraId="4F46614E" w14:textId="77777777" w:rsidR="007F683B" w:rsidRDefault="007F683B" w:rsidP="007F683B">
      <w:pPr>
        <w:pStyle w:val="Heading3"/>
        <w:spacing w:line="276" w:lineRule="auto"/>
        <w:ind w:left="720" w:hanging="720"/>
        <w:rPr>
          <w:rFonts w:ascii="Aptos" w:eastAsia="Aptos" w:hAnsi="Aptos" w:cs="Aptos"/>
        </w:rPr>
      </w:pPr>
      <w:bookmarkStart w:id="135" w:name="_Toc850625176"/>
      <w:r w:rsidRPr="5893FC99">
        <w:rPr>
          <w:rFonts w:ascii="Aptos" w:eastAsia="Aptos" w:hAnsi="Aptos" w:cs="Aptos"/>
        </w:rPr>
        <w:t>Political &amp; Economic Risk</w:t>
      </w:r>
      <w:bookmarkEnd w:id="135"/>
    </w:p>
    <w:p w14:paraId="5A0FBA83"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Economic factors such as exchange rate fluctuations can significantly impact component costs, particularly where purchases are made in foreign currencies such as USD or EUR, Msomi and </w:t>
      </w:r>
      <w:proofErr w:type="spellStart"/>
      <w:r w:rsidRPr="744A8A41">
        <w:rPr>
          <w:rFonts w:ascii="Aptos" w:eastAsia="Aptos" w:hAnsi="Aptos" w:cs="Aptos"/>
          <w:color w:val="000000" w:themeColor="text1"/>
        </w:rPr>
        <w:t>Muzindutsi</w:t>
      </w:r>
      <w:proofErr w:type="spellEnd"/>
      <w:r w:rsidRPr="744A8A41">
        <w:rPr>
          <w:rFonts w:ascii="Aptos" w:eastAsia="Aptos" w:hAnsi="Aptos" w:cs="Aptos"/>
          <w:color w:val="000000" w:themeColor="text1"/>
        </w:rPr>
        <w:t xml:space="preserve"> (2025) states that a fluctuating currency can lead to fluctuations in imports and exports and prompt government action due to inflation caused by this, leading to instability in the supply chain. Political factors including trade policies and import tariffs can further influence pricing and availability, such as the United States tariff landscape between 1997 and 2017 (Chae et al., 2019).</w:t>
      </w:r>
    </w:p>
    <w:p w14:paraId="287310E1"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Brexit is also an important lesson for the effects of political decisions on supply chains. Douch and Edward (2021) discusses the effect of Brexit on supply chains and how imports to the UK dipped during the period following the referendum, likely due to rising costs. </w:t>
      </w:r>
    </w:p>
    <w:p w14:paraId="615B40AF" w14:textId="77777777" w:rsidR="007F683B" w:rsidRDefault="007F683B" w:rsidP="007F683B">
      <w:pPr>
        <w:spacing w:line="360" w:lineRule="auto"/>
        <w:rPr>
          <w:rFonts w:ascii="Aptos" w:eastAsia="Aptos" w:hAnsi="Aptos" w:cs="Aptos"/>
          <w:color w:val="000000" w:themeColor="text1"/>
          <w:sz w:val="22"/>
          <w:szCs w:val="22"/>
        </w:rPr>
      </w:pPr>
      <w:r w:rsidRPr="744A8A41">
        <w:rPr>
          <w:rFonts w:ascii="Aptos" w:eastAsia="Aptos" w:hAnsi="Aptos" w:cs="Aptos"/>
          <w:color w:val="000000" w:themeColor="text1"/>
        </w:rPr>
        <w:t>To address this, cost estimates were treated as variable and subject to change, highlighting the need for contingency within the project budget</w:t>
      </w:r>
      <w:r w:rsidRPr="744A8A41">
        <w:rPr>
          <w:rFonts w:ascii="Aptos" w:eastAsia="Aptos" w:hAnsi="Aptos" w:cs="Aptos"/>
          <w:color w:val="000000" w:themeColor="text1"/>
          <w:sz w:val="22"/>
          <w:szCs w:val="22"/>
        </w:rPr>
        <w:t>.</w:t>
      </w:r>
    </w:p>
    <w:p w14:paraId="04CD5537" w14:textId="77777777" w:rsidR="007F683B" w:rsidRDefault="007F683B" w:rsidP="007F683B">
      <w:pPr>
        <w:pStyle w:val="Heading3"/>
        <w:spacing w:line="276" w:lineRule="auto"/>
        <w:ind w:left="720" w:hanging="720"/>
        <w:rPr>
          <w:rFonts w:ascii="Aptos" w:eastAsia="Aptos" w:hAnsi="Aptos" w:cs="Aptos"/>
        </w:rPr>
      </w:pPr>
      <w:bookmarkStart w:id="136" w:name="_Toc1854973482"/>
      <w:r w:rsidRPr="5893FC99">
        <w:rPr>
          <w:rFonts w:ascii="Aptos" w:eastAsia="Aptos" w:hAnsi="Aptos" w:cs="Aptos"/>
        </w:rPr>
        <w:t>Supplier Dependency Risk</w:t>
      </w:r>
      <w:bookmarkEnd w:id="136"/>
    </w:p>
    <w:p w14:paraId="544AD813"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Reliance on a single supplier for critical components presents a significant risk to project delivery. Delays or quality issues from one supplier could impact the entire system and delay the project.</w:t>
      </w:r>
    </w:p>
    <w:p w14:paraId="56503A7A"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To mitigate this, a multi-sourcing approach is recommended, such as Javed, Gunasekaran and Mahmoudi (2022) DGRA classification, where alternative suppliers are identified for key components, ensuring continuity of supply. In the case of gearboxes, supply is restricted, costs are high, and lead times are long. Therefore, utilising a multi-sourcing strategy mitigates risk of an unstable supply-chain later down the line and ensures on time production and launch. </w:t>
      </w:r>
    </w:p>
    <w:p w14:paraId="5EE03189" w14:textId="77777777" w:rsidR="007F683B" w:rsidRDefault="007F683B" w:rsidP="007F683B">
      <w:pPr>
        <w:pStyle w:val="Heading2"/>
        <w:spacing w:line="276" w:lineRule="auto"/>
        <w:ind w:left="576" w:hanging="576"/>
        <w:rPr>
          <w:rFonts w:ascii="Aptos Display" w:eastAsia="Aptos Display" w:hAnsi="Aptos Display" w:cs="Aptos Display"/>
        </w:rPr>
      </w:pPr>
      <w:bookmarkStart w:id="137" w:name="_Toc591221068"/>
      <w:r w:rsidRPr="5893FC99">
        <w:rPr>
          <w:rFonts w:ascii="Aptos Display" w:eastAsia="Aptos Display" w:hAnsi="Aptos Display" w:cs="Aptos Display"/>
        </w:rPr>
        <w:t>Lead Times and Supply Chain Considerations</w:t>
      </w:r>
      <w:bookmarkEnd w:id="137"/>
    </w:p>
    <w:p w14:paraId="59D93F17"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Lead time is a critical factor in project delivery, particularly for components with long manufacturing or shipping durations (</w:t>
      </w:r>
      <w:proofErr w:type="spellStart"/>
      <w:r w:rsidRPr="744A8A41">
        <w:rPr>
          <w:rFonts w:ascii="Aptos" w:eastAsia="Aptos" w:hAnsi="Aptos" w:cs="Aptos"/>
          <w:color w:val="000000" w:themeColor="text1"/>
        </w:rPr>
        <w:t>Tatsiopoulos</w:t>
      </w:r>
      <w:proofErr w:type="spellEnd"/>
      <w:r w:rsidRPr="744A8A41">
        <w:rPr>
          <w:rFonts w:ascii="Aptos" w:eastAsia="Aptos" w:hAnsi="Aptos" w:cs="Aptos"/>
          <w:color w:val="000000" w:themeColor="text1"/>
        </w:rPr>
        <w:t xml:space="preserve"> and Kingsman, 1983). High-value items such as motors and gearboxes typically have longer lead times, which must be accounted for in project planning. Suppliers located in further away or in regions with strict customs and tariff laws should have a longer lead time. </w:t>
      </w:r>
    </w:p>
    <w:p w14:paraId="7E564BE3"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Effective management of lead times is essential to ensure alignment with the overall project timeline. Failing this the entire project could be delayed, causing increased costs and dissatisfied customers. </w:t>
      </w:r>
    </w:p>
    <w:p w14:paraId="4FAA514E" w14:textId="77777777" w:rsidR="007F683B" w:rsidRDefault="007F683B" w:rsidP="007F683B">
      <w:pPr>
        <w:pStyle w:val="Heading2"/>
        <w:spacing w:line="276" w:lineRule="auto"/>
        <w:ind w:left="576" w:hanging="576"/>
        <w:rPr>
          <w:rFonts w:ascii="Aptos Display" w:eastAsia="Aptos Display" w:hAnsi="Aptos Display" w:cs="Aptos Display"/>
        </w:rPr>
      </w:pPr>
      <w:bookmarkStart w:id="138" w:name="_Toc1910066413"/>
      <w:r w:rsidRPr="5893FC99">
        <w:rPr>
          <w:rFonts w:ascii="Aptos Display" w:eastAsia="Aptos Display" w:hAnsi="Aptos Display" w:cs="Aptos Display"/>
        </w:rPr>
        <w:t>Cost Analysis &amp; Budget Control</w:t>
      </w:r>
      <w:bookmarkEnd w:id="138"/>
    </w:p>
    <w:p w14:paraId="53FDF154" w14:textId="77777777" w:rsidR="007F683B" w:rsidRDefault="007F683B" w:rsidP="007F683B">
      <w:pPr>
        <w:pStyle w:val="Heading3"/>
        <w:spacing w:line="276" w:lineRule="auto"/>
        <w:ind w:left="720" w:hanging="720"/>
        <w:rPr>
          <w:rFonts w:ascii="Aptos" w:eastAsia="Aptos" w:hAnsi="Aptos" w:cs="Aptos"/>
        </w:rPr>
      </w:pPr>
      <w:bookmarkStart w:id="139" w:name="_Toc1166406551"/>
      <w:r w:rsidRPr="5893FC99">
        <w:rPr>
          <w:rFonts w:ascii="Aptos" w:eastAsia="Aptos" w:hAnsi="Aptos" w:cs="Aptos"/>
        </w:rPr>
        <w:t>Total Cost of Ownership</w:t>
      </w:r>
      <w:bookmarkEnd w:id="139"/>
    </w:p>
    <w:p w14:paraId="79D694BB" w14:textId="5F9181C2"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According to </w:t>
      </w:r>
      <w:proofErr w:type="spellStart"/>
      <w:r w:rsidRPr="744A8A41">
        <w:rPr>
          <w:rFonts w:ascii="Aptos" w:eastAsia="Aptos" w:hAnsi="Aptos" w:cs="Aptos"/>
          <w:color w:val="000000" w:themeColor="text1"/>
        </w:rPr>
        <w:t>Visani</w:t>
      </w:r>
      <w:proofErr w:type="spellEnd"/>
      <w:r w:rsidRPr="744A8A41">
        <w:rPr>
          <w:rFonts w:ascii="Aptos" w:eastAsia="Aptos" w:hAnsi="Aptos" w:cs="Aptos"/>
          <w:color w:val="000000" w:themeColor="text1"/>
        </w:rPr>
        <w:t xml:space="preserve"> et al., (2016) and Choi et al., (2021) Total Cost of Ownership (TCO) is a widely used tool to determine the costs of a product from supplier over its lifetime. TCO does not just support calculation for the actual cost of the product, it can only be used to calculate late delivery fees, supplier quality, sustainability, transportation and more (Tate, </w:t>
      </w:r>
      <w:proofErr w:type="spellStart"/>
      <w:r w:rsidRPr="744A8A41">
        <w:rPr>
          <w:rFonts w:ascii="Aptos" w:eastAsia="Aptos" w:hAnsi="Aptos" w:cs="Aptos"/>
          <w:color w:val="000000" w:themeColor="text1"/>
        </w:rPr>
        <w:t>Ellram</w:t>
      </w:r>
      <w:proofErr w:type="spellEnd"/>
      <w:r w:rsidRPr="744A8A41">
        <w:rPr>
          <w:rFonts w:ascii="Aptos" w:eastAsia="Aptos" w:hAnsi="Aptos" w:cs="Aptos"/>
          <w:color w:val="000000" w:themeColor="text1"/>
        </w:rPr>
        <w:t xml:space="preserve"> and Bals, 2022). A TCO analysis for this project will support consumers in making the right decision regarding purchasing our product based on ongoing costs following the upfront purchase. With a main selling point being the low costs to maintain and replace parts, it’s vital we can prove this with a TCO analysis. Factors to consider protecting TCO are the quality of parts used to ensure reliability and minimal downtime to prolong the lifecycle; this will be further discussed in the Cost vs Performance section (1.6.2).</w:t>
      </w:r>
    </w:p>
    <w:p w14:paraId="103C96CF" w14:textId="574853BF" w:rsidR="007F683B" w:rsidRDefault="00514D85" w:rsidP="00514D85">
      <w:pPr>
        <w:pStyle w:val="Caption"/>
        <w:jc w:val="center"/>
        <w:rPr>
          <w:rFonts w:ascii="Aptos" w:eastAsia="Aptos" w:hAnsi="Aptos" w:cs="Aptos"/>
        </w:rPr>
      </w:pPr>
      <w:bookmarkStart w:id="140" w:name="_Toc230775857"/>
      <w:r>
        <w:t xml:space="preserve">Table </w:t>
      </w:r>
      <w:r>
        <w:fldChar w:fldCharType="begin"/>
      </w:r>
      <w:r>
        <w:instrText xml:space="preserve"> SEQ Table \* ARABIC </w:instrText>
      </w:r>
      <w:r>
        <w:fldChar w:fldCharType="separate"/>
      </w:r>
      <w:r>
        <w:rPr>
          <w:noProof/>
        </w:rPr>
        <w:t>2</w:t>
      </w:r>
      <w:r>
        <w:fldChar w:fldCharType="end"/>
      </w:r>
      <w:r>
        <w:t>:TCO Analysis</w:t>
      </w:r>
      <w:bookmarkEnd w:id="140"/>
    </w:p>
    <w:tbl>
      <w:tblPr>
        <w:tblStyle w:val="GridTable4-Accent4"/>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492"/>
        <w:gridCol w:w="4478"/>
      </w:tblGrid>
      <w:tr w:rsidR="00003EE6" w14:paraId="105E4794"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2" w:type="dxa"/>
            <w:tcBorders>
              <w:top w:val="single" w:sz="6" w:space="0" w:color="0F9ED5" w:themeColor="accent4"/>
              <w:left w:val="single" w:sz="6" w:space="0" w:color="0F9ED5" w:themeColor="accent4"/>
              <w:bottom w:val="single" w:sz="6" w:space="0" w:color="0F9ED5" w:themeColor="accent4"/>
            </w:tcBorders>
            <w:tcMar>
              <w:left w:w="105" w:type="dxa"/>
              <w:right w:w="105" w:type="dxa"/>
            </w:tcMar>
          </w:tcPr>
          <w:p w14:paraId="7F7232B3" w14:textId="77777777" w:rsidR="007F683B" w:rsidRDefault="007F683B">
            <w:pPr>
              <w:spacing w:line="360" w:lineRule="auto"/>
              <w:rPr>
                <w:rFonts w:ascii="Aptos" w:eastAsia="Aptos" w:hAnsi="Aptos" w:cs="Aptos"/>
              </w:rPr>
            </w:pPr>
            <w:r w:rsidRPr="744A8A41">
              <w:rPr>
                <w:rFonts w:ascii="Aptos" w:eastAsia="Aptos" w:hAnsi="Aptos" w:cs="Aptos"/>
              </w:rPr>
              <w:t>Category</w:t>
            </w:r>
          </w:p>
        </w:tc>
        <w:tc>
          <w:tcPr>
            <w:tcW w:w="4478" w:type="dxa"/>
            <w:tcBorders>
              <w:top w:val="single" w:sz="6" w:space="0" w:color="0F9ED5" w:themeColor="accent4"/>
              <w:bottom w:val="single" w:sz="6" w:space="0" w:color="0F9ED5" w:themeColor="accent4"/>
              <w:right w:val="single" w:sz="6" w:space="0" w:color="0F9ED5" w:themeColor="accent4"/>
            </w:tcBorders>
            <w:tcMar>
              <w:left w:w="105" w:type="dxa"/>
              <w:right w:w="105" w:type="dxa"/>
            </w:tcMar>
          </w:tcPr>
          <w:p w14:paraId="5B10035F" w14:textId="77777777" w:rsidR="007F683B" w:rsidRDefault="007F683B">
            <w:pPr>
              <w:spacing w:line="360"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b w:val="0"/>
                <w:bCs w:val="0"/>
              </w:rPr>
            </w:pPr>
            <w:r w:rsidRPr="744A8A41">
              <w:rPr>
                <w:rFonts w:ascii="Aptos" w:eastAsia="Aptos" w:hAnsi="Aptos" w:cs="Aptos"/>
              </w:rPr>
              <w:t>Cost</w:t>
            </w:r>
          </w:p>
        </w:tc>
      </w:tr>
      <w:tr w:rsidR="006B0FA8" w14:paraId="56F6155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2" w:type="dxa"/>
            <w:tcBorders>
              <w:top w:val="single" w:sz="6" w:space="0" w:color="0F9ED5" w:themeColor="accent4"/>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BECBA1B"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Lifetime Use</w:t>
            </w:r>
          </w:p>
        </w:tc>
        <w:tc>
          <w:tcPr>
            <w:tcW w:w="4478" w:type="dxa"/>
            <w:tcBorders>
              <w:top w:val="single" w:sz="6" w:space="0" w:color="0F9ED5" w:themeColor="accent4"/>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13AC6046"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20,000 hours (5 Years)</w:t>
            </w:r>
          </w:p>
        </w:tc>
      </w:tr>
      <w:tr w:rsidR="005F5C18" w14:paraId="57FF4C18" w14:textId="77777777">
        <w:trPr>
          <w:trHeight w:val="285"/>
        </w:trPr>
        <w:tc>
          <w:tcPr>
            <w:cnfStyle w:val="001000000000" w:firstRow="0" w:lastRow="0" w:firstColumn="1" w:lastColumn="0" w:oddVBand="0" w:evenVBand="0" w:oddHBand="0" w:evenHBand="0" w:firstRowFirstColumn="0" w:firstRowLastColumn="0" w:lastRowFirstColumn="0" w:lastRowLastColumn="0"/>
            <w:tcW w:w="449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399CFE53" w14:textId="77777777" w:rsidR="007F683B" w:rsidRDefault="007F683B">
            <w:pPr>
              <w:spacing w:line="360" w:lineRule="auto"/>
              <w:rPr>
                <w:rFonts w:ascii="Aptos" w:eastAsia="Aptos" w:hAnsi="Aptos" w:cs="Aptos"/>
              </w:rPr>
            </w:pPr>
            <w:r w:rsidRPr="744A8A41">
              <w:rPr>
                <w:rFonts w:ascii="Aptos" w:eastAsia="Aptos" w:hAnsi="Aptos" w:cs="Aptos"/>
              </w:rPr>
              <w:t>Upfront Capital Cost</w:t>
            </w:r>
          </w:p>
        </w:tc>
        <w:tc>
          <w:tcPr>
            <w:tcW w:w="4478"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6D58294"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£30,000</w:t>
            </w:r>
          </w:p>
        </w:tc>
      </w:tr>
      <w:tr w:rsidR="005F5C18" w14:paraId="1DE77818"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81716DF"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Annual Depreciation</w:t>
            </w:r>
          </w:p>
        </w:tc>
        <w:tc>
          <w:tcPr>
            <w:tcW w:w="4478"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8D56745"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£6,000</w:t>
            </w:r>
          </w:p>
        </w:tc>
      </w:tr>
      <w:tr w:rsidR="005F5C18" w14:paraId="153AC636" w14:textId="77777777">
        <w:trPr>
          <w:trHeight w:val="285"/>
        </w:trPr>
        <w:tc>
          <w:tcPr>
            <w:cnfStyle w:val="001000000000" w:firstRow="0" w:lastRow="0" w:firstColumn="1" w:lastColumn="0" w:oddVBand="0" w:evenVBand="0" w:oddHBand="0" w:evenHBand="0" w:firstRowFirstColumn="0" w:firstRowLastColumn="0" w:lastRowFirstColumn="0" w:lastRowLastColumn="0"/>
            <w:tcW w:w="449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3F6E2C5" w14:textId="77777777" w:rsidR="007F683B" w:rsidRDefault="007F683B">
            <w:pPr>
              <w:spacing w:line="360" w:lineRule="auto"/>
              <w:rPr>
                <w:rFonts w:ascii="Aptos" w:eastAsia="Aptos" w:hAnsi="Aptos" w:cs="Aptos"/>
              </w:rPr>
            </w:pPr>
            <w:r w:rsidRPr="744A8A41">
              <w:rPr>
                <w:rFonts w:ascii="Aptos" w:eastAsia="Aptos" w:hAnsi="Aptos" w:cs="Aptos"/>
              </w:rPr>
              <w:t>Annual Maintenance Cost</w:t>
            </w:r>
          </w:p>
        </w:tc>
        <w:tc>
          <w:tcPr>
            <w:tcW w:w="4478"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4166864B"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£3,000</w:t>
            </w:r>
          </w:p>
        </w:tc>
      </w:tr>
      <w:tr w:rsidR="005F5C18" w14:paraId="54E6F812"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AD2CCBA"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Annual Energy Consumption</w:t>
            </w:r>
          </w:p>
        </w:tc>
        <w:tc>
          <w:tcPr>
            <w:tcW w:w="4478"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404BD82"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£3,320 at 3.4kWh and 23p a kWh</w:t>
            </w:r>
          </w:p>
        </w:tc>
      </w:tr>
      <w:tr w:rsidR="005F5C18" w14:paraId="215769B7" w14:textId="77777777">
        <w:trPr>
          <w:trHeight w:val="285"/>
        </w:trPr>
        <w:tc>
          <w:tcPr>
            <w:cnfStyle w:val="001000000000" w:firstRow="0" w:lastRow="0" w:firstColumn="1" w:lastColumn="0" w:oddVBand="0" w:evenVBand="0" w:oddHBand="0" w:evenHBand="0" w:firstRowFirstColumn="0" w:firstRowLastColumn="0" w:lastRowFirstColumn="0" w:lastRowLastColumn="0"/>
            <w:tcW w:w="449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3BC7AE32" w14:textId="77777777" w:rsidR="007F683B" w:rsidRDefault="007F683B">
            <w:pPr>
              <w:spacing w:line="360" w:lineRule="auto"/>
              <w:rPr>
                <w:rFonts w:ascii="Aptos" w:eastAsia="Aptos" w:hAnsi="Aptos" w:cs="Aptos"/>
              </w:rPr>
            </w:pPr>
            <w:r w:rsidRPr="744A8A41">
              <w:rPr>
                <w:rFonts w:ascii="Aptos" w:eastAsia="Aptos" w:hAnsi="Aptos" w:cs="Aptos"/>
              </w:rPr>
              <w:t>Lifetime Cost</w:t>
            </w:r>
          </w:p>
        </w:tc>
        <w:tc>
          <w:tcPr>
            <w:tcW w:w="4478"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6727DF7"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b/>
                <w:bCs/>
              </w:rPr>
              <w:t xml:space="preserve">£61,600 </w:t>
            </w:r>
          </w:p>
        </w:tc>
      </w:tr>
    </w:tbl>
    <w:p w14:paraId="317F440F"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i/>
          <w:iCs/>
          <w:color w:val="000000" w:themeColor="text1"/>
        </w:rPr>
        <w:t>Data gathered from ABB, (2025), Global Robots, (2020), RCC, (2026)</w:t>
      </w:r>
    </w:p>
    <w:p w14:paraId="7A62BE39"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The TCO analysis determines the possible cost savings for business. According to (Herring, 2025) it will cost business £25,852 to employ a minimum wage worker from April 2026. Using these statistics the business will be able to pay back its initial investment in just over a year when utilising the robot in place of one worker.</w:t>
      </w:r>
    </w:p>
    <w:p w14:paraId="39289B8D" w14:textId="77777777" w:rsidR="007F683B" w:rsidRDefault="007F683B" w:rsidP="007F683B">
      <w:pPr>
        <w:pStyle w:val="Heading3"/>
        <w:spacing w:line="276" w:lineRule="auto"/>
        <w:ind w:left="720" w:hanging="720"/>
        <w:rPr>
          <w:rFonts w:ascii="Aptos" w:eastAsia="Aptos" w:hAnsi="Aptos" w:cs="Aptos"/>
        </w:rPr>
      </w:pPr>
      <w:bookmarkStart w:id="141" w:name="_Toc493558851"/>
      <w:r w:rsidRPr="5893FC99">
        <w:rPr>
          <w:rFonts w:ascii="Aptos" w:eastAsia="Aptos" w:hAnsi="Aptos" w:cs="Aptos"/>
        </w:rPr>
        <w:t>Cost vs Performance Trade-Off</w:t>
      </w:r>
      <w:bookmarkEnd w:id="141"/>
    </w:p>
    <w:p w14:paraId="65E43A06"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Cost vs performance is the understanding of part quality and reliability and whether is it more cost effective to forfeit quality for cost or vice-versa (Farooq et al., 2017). Where cost is such an important factor in this project, ensuring money isn’t wasted on overpriced higher quality parts where they are not needed is necessary. Targeting easily changeable components or components typically included in planned maintenance activities such as lights and sensors are ideal areas to make cost savings. Gearboxes are a component which is integral to achieving a prolonged lifecycle for the product and ensuring satisfied customers, and therefore, an area where extra cost for quality is justified. </w:t>
      </w:r>
    </w:p>
    <w:p w14:paraId="7F92F528" w14:textId="77777777" w:rsidR="007F683B" w:rsidRDefault="007F683B" w:rsidP="007F683B">
      <w:pPr>
        <w:pStyle w:val="Heading3"/>
        <w:spacing w:line="276" w:lineRule="auto"/>
        <w:ind w:left="720" w:hanging="720"/>
        <w:rPr>
          <w:rFonts w:ascii="Aptos" w:eastAsia="Aptos" w:hAnsi="Aptos" w:cs="Aptos"/>
        </w:rPr>
      </w:pPr>
      <w:bookmarkStart w:id="142" w:name="_Toc243138481"/>
      <w:r w:rsidRPr="5893FC99">
        <w:rPr>
          <w:rFonts w:ascii="Aptos" w:eastAsia="Aptos" w:hAnsi="Aptos" w:cs="Aptos"/>
        </w:rPr>
        <w:t>Standardisation Strategy</w:t>
      </w:r>
      <w:bookmarkEnd w:id="142"/>
    </w:p>
    <w:p w14:paraId="43D3FED6"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In this project including off the shelf standard parts was critical to ensuring our product met the brief and the customer’s needs. Complicated and unique parts not only will incur higher production costs but also forward high second-hand costs onto customers later in the products life. Small business should utilise this robot as a replacement for human workers but without the need for an onsite engineer, as it would diminish the cost saving made by the robot in the first place. This is why the programme, and components should be as universal as possible ensuring business can change and configure the robot without specialist help or equipment. </w:t>
      </w:r>
    </w:p>
    <w:p w14:paraId="36E42299" w14:textId="77777777" w:rsidR="007F683B" w:rsidRDefault="007F683B" w:rsidP="007F683B">
      <w:pPr>
        <w:pStyle w:val="Heading3"/>
        <w:spacing w:line="276" w:lineRule="auto"/>
        <w:ind w:left="720" w:hanging="720"/>
        <w:rPr>
          <w:rFonts w:ascii="Aptos" w:eastAsia="Aptos" w:hAnsi="Aptos" w:cs="Aptos"/>
        </w:rPr>
      </w:pPr>
      <w:bookmarkStart w:id="143" w:name="_Toc537577998"/>
      <w:r w:rsidRPr="5893FC99">
        <w:rPr>
          <w:rFonts w:ascii="Aptos" w:eastAsia="Aptos" w:hAnsi="Aptos" w:cs="Aptos"/>
        </w:rPr>
        <w:t>Make vs Buy Analysis</w:t>
      </w:r>
      <w:bookmarkEnd w:id="143"/>
    </w:p>
    <w:p w14:paraId="69100CAA"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A make vs buy analysis is used to determine whether its financially beneficial for a business to manufacture or procure components for their products (Ulrich and Ellison, 2009). A make vs buy analysis is usually split into three pillars: business strategy, risks, and economic factors (CIPS, 2019b). In the context of this project, many components are highly complicated and require precision manufacturing, therefore, production costs are likely to be very high. However, components such as parts of the structure of the robot could be manufactured using simple manufacturing methods. Referencing the materials analysis for the project, the structure will mostly be made of steel or aluminium via machining or fabrication. </w:t>
      </w:r>
    </w:p>
    <w:p w14:paraId="27C2C1BB"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According to Craig (2020), UK CNC machining shop rates range from £50 - £65 per hour. Ewing (2021) also discusses raw material cost for CNC machining and labels steel and aluminium as some of the lowest raw material costing metals. In house machining would give the project greater control over production sequence, quality and short-term changes. It would also mitigate the possibility of outsourced manufacturing not being able to keep up with product demand. However, Kingsbury (n.d.) estimates a mid-range CNC machine at between £200,000 and £300,000. Given it would take roughly 4347 hours (£250,000/£57.5) of standard machining to make up the initial investment and the unknown market ahead of the launch of the robot, a capital investment this size into tooling poses too great a risk.</w:t>
      </w:r>
    </w:p>
    <w:p w14:paraId="758EF2F4" w14:textId="77777777" w:rsidR="007F683B" w:rsidRDefault="007F683B" w:rsidP="007F683B">
      <w:pPr>
        <w:pStyle w:val="Heading3"/>
        <w:spacing w:line="276" w:lineRule="auto"/>
        <w:ind w:left="720" w:hanging="720"/>
        <w:rPr>
          <w:rFonts w:ascii="Aptos" w:eastAsia="Aptos" w:hAnsi="Aptos" w:cs="Aptos"/>
        </w:rPr>
      </w:pPr>
      <w:bookmarkStart w:id="144" w:name="_Toc1188226245"/>
      <w:r w:rsidRPr="5893FC99">
        <w:rPr>
          <w:rFonts w:ascii="Aptos" w:eastAsia="Aptos" w:hAnsi="Aptos" w:cs="Aptos"/>
        </w:rPr>
        <w:t>Economies of Scale</w:t>
      </w:r>
      <w:bookmarkEnd w:id="144"/>
    </w:p>
    <w:p w14:paraId="080B7A8C"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Economies of scale was also considered for estimating an accurate budget. As production volume increases, bulk orders from suppliers increase proportionally which decreases the per unit price (CIPS, 2019a). Through ordering more from supplier, the relationship between supplier becomes stronger and you gain a greater ability to negotiate (Porter, 1979). Looking to group different components to one supplier is also a method of achieving cost efficiency and increases negotiation power. These techniques were integrated into the overall procurement strategy. </w:t>
      </w:r>
    </w:p>
    <w:p w14:paraId="3B6902BC" w14:textId="77777777" w:rsidR="007F683B" w:rsidRDefault="007F683B" w:rsidP="007F683B">
      <w:pPr>
        <w:pStyle w:val="Heading2"/>
        <w:spacing w:line="276" w:lineRule="auto"/>
        <w:ind w:left="576" w:hanging="576"/>
        <w:rPr>
          <w:rFonts w:ascii="Aptos Display" w:eastAsia="Aptos Display" w:hAnsi="Aptos Display" w:cs="Aptos Display"/>
        </w:rPr>
      </w:pPr>
      <w:bookmarkStart w:id="145" w:name="_Toc556543743"/>
      <w:r w:rsidRPr="5893FC99">
        <w:rPr>
          <w:rFonts w:ascii="Aptos Display" w:eastAsia="Aptos Display" w:hAnsi="Aptos Display" w:cs="Aptos Display"/>
        </w:rPr>
        <w:t>Sustainability Considerations</w:t>
      </w:r>
      <w:bookmarkEnd w:id="145"/>
    </w:p>
    <w:p w14:paraId="469AB0C7" w14:textId="77777777" w:rsidR="007F683B" w:rsidRDefault="007F683B" w:rsidP="007F683B">
      <w:pPr>
        <w:spacing w:line="360" w:lineRule="auto"/>
        <w:rPr>
          <w:rFonts w:ascii="Times New Roman" w:eastAsia="Times New Roman" w:hAnsi="Times New Roman" w:cs="Times New Roman"/>
          <w:color w:val="000000" w:themeColor="text1"/>
        </w:rPr>
      </w:pPr>
      <w:r w:rsidRPr="744A8A41">
        <w:rPr>
          <w:rFonts w:ascii="Aptos" w:eastAsia="Aptos" w:hAnsi="Aptos" w:cs="Aptos"/>
          <w:color w:val="000000" w:themeColor="text1"/>
        </w:rPr>
        <w:t>Sustainability in procurement goes further than just reducing cost, it should consider environmental, social and economic impact. CIPS, 2019c and Tamas, Banyai and Kaczmar, 2021 states companies should consider carbon emission, unethical labour, waste practices, and living wage. In this project, these factors were considered where possible, utilising local suppliers and reducing transport for components. In the later stages of implementation, thorough vetting of suppliers would be completed to ensure all suppliers not only comply but transcend safety and living standards to ensure the project does not support unfair practices.</w:t>
      </w:r>
      <w:r w:rsidRPr="744A8A41">
        <w:rPr>
          <w:rFonts w:ascii="Times New Roman" w:eastAsia="Times New Roman" w:hAnsi="Times New Roman" w:cs="Times New Roman"/>
          <w:color w:val="000000" w:themeColor="text1"/>
        </w:rPr>
        <w:t xml:space="preserve"> </w:t>
      </w:r>
    </w:p>
    <w:p w14:paraId="377C8AE6" w14:textId="5179571B" w:rsidR="007F683B" w:rsidRDefault="007F683B" w:rsidP="007F683B">
      <w:pPr>
        <w:pStyle w:val="Heading2"/>
        <w:spacing w:line="276" w:lineRule="auto"/>
        <w:ind w:left="576" w:hanging="576"/>
        <w:rPr>
          <w:rFonts w:ascii="Aptos Display" w:eastAsia="Aptos Display" w:hAnsi="Aptos Display" w:cs="Aptos Display"/>
        </w:rPr>
      </w:pPr>
      <w:bookmarkStart w:id="146" w:name="_Toc1614761571"/>
      <w:r w:rsidRPr="5893FC99">
        <w:rPr>
          <w:rFonts w:ascii="Aptos Display" w:eastAsia="Aptos Display" w:hAnsi="Aptos Display" w:cs="Aptos Display"/>
        </w:rPr>
        <w:t xml:space="preserve">Procurement </w:t>
      </w:r>
      <w:r w:rsidR="00AA2DAE" w:rsidRPr="5893FC99">
        <w:rPr>
          <w:rFonts w:ascii="Aptos Display" w:eastAsia="Aptos Display" w:hAnsi="Aptos Display" w:cs="Aptos Display"/>
        </w:rPr>
        <w:t>Selection and Conclusion</w:t>
      </w:r>
      <w:bookmarkEnd w:id="146"/>
    </w:p>
    <w:p w14:paraId="3FE973C5" w14:textId="5EEE8870" w:rsidR="007F683B" w:rsidRPr="00514D85" w:rsidRDefault="00514D85" w:rsidP="00514D85">
      <w:pPr>
        <w:pStyle w:val="Caption"/>
        <w:keepNext/>
        <w:jc w:val="center"/>
      </w:pPr>
      <w:bookmarkStart w:id="147" w:name="_Toc230775858"/>
      <w:r>
        <w:t xml:space="preserve">Table </w:t>
      </w:r>
      <w:r>
        <w:fldChar w:fldCharType="begin"/>
      </w:r>
      <w:r>
        <w:instrText xml:space="preserve"> SEQ Table \* ARABIC </w:instrText>
      </w:r>
      <w:r>
        <w:fldChar w:fldCharType="separate"/>
      </w:r>
      <w:r>
        <w:rPr>
          <w:noProof/>
        </w:rPr>
        <w:t>3</w:t>
      </w:r>
      <w:r>
        <w:fldChar w:fldCharType="end"/>
      </w:r>
      <w:r>
        <w:t>:Original Procurement Component Research</w:t>
      </w:r>
      <w:bookmarkEnd w:id="147"/>
    </w:p>
    <w:tbl>
      <w:tblPr>
        <w:tblStyle w:val="ListTable4-Accent4"/>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50"/>
        <w:gridCol w:w="2535"/>
        <w:gridCol w:w="2805"/>
        <w:gridCol w:w="1395"/>
      </w:tblGrid>
      <w:tr w:rsidR="008260C9" w14:paraId="536C17D2"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50" w:type="dxa"/>
            <w:tcBorders>
              <w:top w:val="single" w:sz="6" w:space="0" w:color="0F9ED5" w:themeColor="accent4"/>
              <w:left w:val="single" w:sz="6" w:space="0" w:color="0F9ED5" w:themeColor="accent4"/>
              <w:bottom w:val="single" w:sz="6" w:space="0" w:color="0F9ED5" w:themeColor="accent4"/>
              <w:right w:val="nil"/>
            </w:tcBorders>
            <w:tcMar>
              <w:left w:w="105" w:type="dxa"/>
              <w:right w:w="105" w:type="dxa"/>
            </w:tcMar>
          </w:tcPr>
          <w:p w14:paraId="7A0B1AB7" w14:textId="77777777" w:rsidR="007F683B" w:rsidRDefault="007F683B">
            <w:pPr>
              <w:spacing w:line="360" w:lineRule="auto"/>
              <w:rPr>
                <w:rFonts w:ascii="Aptos" w:eastAsia="Aptos" w:hAnsi="Aptos" w:cs="Aptos"/>
              </w:rPr>
            </w:pPr>
            <w:r w:rsidRPr="744A8A41">
              <w:rPr>
                <w:rFonts w:ascii="Aptos" w:eastAsia="Aptos" w:hAnsi="Aptos" w:cs="Aptos"/>
              </w:rPr>
              <w:t>Item</w:t>
            </w:r>
          </w:p>
        </w:tc>
        <w:tc>
          <w:tcPr>
            <w:tcW w:w="2535" w:type="dxa"/>
            <w:tcBorders>
              <w:top w:val="single" w:sz="6" w:space="0" w:color="0F9ED5" w:themeColor="accent4"/>
              <w:left w:val="nil"/>
              <w:bottom w:val="single" w:sz="6" w:space="0" w:color="0F9ED5" w:themeColor="accent4"/>
              <w:right w:val="nil"/>
            </w:tcBorders>
            <w:tcMar>
              <w:left w:w="105" w:type="dxa"/>
              <w:right w:w="105" w:type="dxa"/>
            </w:tcMar>
          </w:tcPr>
          <w:p w14:paraId="170CC9A1" w14:textId="77777777" w:rsidR="007F683B" w:rsidRDefault="007F683B">
            <w:pPr>
              <w:spacing w:line="360"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b w:val="0"/>
                <w:bCs w:val="0"/>
              </w:rPr>
            </w:pPr>
            <w:r w:rsidRPr="744A8A41">
              <w:rPr>
                <w:rFonts w:ascii="Aptos" w:eastAsia="Aptos" w:hAnsi="Aptos" w:cs="Aptos"/>
              </w:rPr>
              <w:t>Purpose</w:t>
            </w:r>
          </w:p>
        </w:tc>
        <w:tc>
          <w:tcPr>
            <w:tcW w:w="2805" w:type="dxa"/>
            <w:tcBorders>
              <w:top w:val="single" w:sz="6" w:space="0" w:color="0F9ED5" w:themeColor="accent4"/>
              <w:left w:val="nil"/>
              <w:bottom w:val="single" w:sz="6" w:space="0" w:color="0F9ED5" w:themeColor="accent4"/>
              <w:right w:val="nil"/>
            </w:tcBorders>
            <w:tcMar>
              <w:left w:w="105" w:type="dxa"/>
              <w:right w:w="105" w:type="dxa"/>
            </w:tcMar>
          </w:tcPr>
          <w:p w14:paraId="609FF5BC" w14:textId="77777777" w:rsidR="007F683B" w:rsidRDefault="007F683B">
            <w:pPr>
              <w:spacing w:line="360"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b w:val="0"/>
                <w:bCs w:val="0"/>
              </w:rPr>
            </w:pPr>
            <w:r w:rsidRPr="744A8A41">
              <w:rPr>
                <w:rFonts w:ascii="Aptos" w:eastAsia="Aptos" w:hAnsi="Aptos" w:cs="Aptos"/>
              </w:rPr>
              <w:t>Specification</w:t>
            </w:r>
          </w:p>
        </w:tc>
        <w:tc>
          <w:tcPr>
            <w:tcW w:w="1395" w:type="dxa"/>
            <w:tcBorders>
              <w:top w:val="single" w:sz="6" w:space="0" w:color="0F9ED5" w:themeColor="accent4"/>
              <w:left w:val="nil"/>
              <w:bottom w:val="single" w:sz="6" w:space="0" w:color="0F9ED5" w:themeColor="accent4"/>
              <w:right w:val="single" w:sz="6" w:space="0" w:color="0F9ED5" w:themeColor="accent4"/>
            </w:tcBorders>
            <w:tcMar>
              <w:left w:w="105" w:type="dxa"/>
              <w:right w:w="105" w:type="dxa"/>
            </w:tcMar>
          </w:tcPr>
          <w:p w14:paraId="73A31BBD" w14:textId="77777777" w:rsidR="007F683B" w:rsidRDefault="007F683B">
            <w:pPr>
              <w:spacing w:line="360"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b w:val="0"/>
                <w:bCs w:val="0"/>
              </w:rPr>
            </w:pPr>
            <w:r w:rsidRPr="744A8A41">
              <w:rPr>
                <w:rFonts w:ascii="Aptos" w:eastAsia="Aptos" w:hAnsi="Aptos" w:cs="Aptos"/>
              </w:rPr>
              <w:t>Price</w:t>
            </w:r>
          </w:p>
        </w:tc>
      </w:tr>
      <w:tr w:rsidR="008260C9" w14:paraId="43A56CA8"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50" w:type="dxa"/>
            <w:tcBorders>
              <w:top w:val="single" w:sz="6" w:space="0" w:color="0F9ED5" w:themeColor="accent4"/>
              <w:left w:val="single" w:sz="6" w:space="0" w:color="60CAF3" w:themeColor="accent4" w:themeTint="99"/>
              <w:bottom w:val="single" w:sz="6" w:space="0" w:color="60CAF3" w:themeColor="accent4" w:themeTint="99"/>
              <w:right w:val="nil"/>
            </w:tcBorders>
            <w:tcMar>
              <w:left w:w="105" w:type="dxa"/>
              <w:right w:w="105" w:type="dxa"/>
            </w:tcMar>
          </w:tcPr>
          <w:p w14:paraId="74DABE5C"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Servo Motor</w:t>
            </w:r>
          </w:p>
        </w:tc>
        <w:tc>
          <w:tcPr>
            <w:tcW w:w="2535" w:type="dxa"/>
            <w:tcBorders>
              <w:top w:val="single" w:sz="6" w:space="0" w:color="0F9ED5" w:themeColor="accent4"/>
              <w:left w:val="nil"/>
              <w:bottom w:val="single" w:sz="6" w:space="0" w:color="60CAF3" w:themeColor="accent4" w:themeTint="99"/>
              <w:right w:val="nil"/>
            </w:tcBorders>
            <w:tcMar>
              <w:left w:w="105" w:type="dxa"/>
              <w:right w:w="105" w:type="dxa"/>
            </w:tcMar>
          </w:tcPr>
          <w:p w14:paraId="06C5BEEB"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Drive the joints</w:t>
            </w:r>
          </w:p>
        </w:tc>
        <w:tc>
          <w:tcPr>
            <w:tcW w:w="2805" w:type="dxa"/>
            <w:tcBorders>
              <w:top w:val="single" w:sz="6" w:space="0" w:color="0F9ED5" w:themeColor="accent4"/>
              <w:left w:val="nil"/>
              <w:bottom w:val="single" w:sz="6" w:space="0" w:color="60CAF3" w:themeColor="accent4" w:themeTint="99"/>
              <w:right w:val="nil"/>
            </w:tcBorders>
            <w:tcMar>
              <w:left w:w="105" w:type="dxa"/>
              <w:right w:w="105" w:type="dxa"/>
            </w:tcMar>
          </w:tcPr>
          <w:p w14:paraId="6B39FBA2"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 xml:space="preserve">Brushless AC </w:t>
            </w:r>
          </w:p>
        </w:tc>
        <w:tc>
          <w:tcPr>
            <w:tcW w:w="1395" w:type="dxa"/>
            <w:tcBorders>
              <w:top w:val="single" w:sz="6" w:space="0" w:color="0F9ED5" w:themeColor="accent4"/>
              <w:left w:val="nil"/>
              <w:bottom w:val="single" w:sz="6" w:space="0" w:color="60CAF3" w:themeColor="accent4" w:themeTint="99"/>
              <w:right w:val="single" w:sz="6" w:space="0" w:color="60CAF3" w:themeColor="accent4" w:themeTint="99"/>
            </w:tcBorders>
            <w:tcMar>
              <w:left w:w="105" w:type="dxa"/>
              <w:right w:w="105" w:type="dxa"/>
            </w:tcMar>
          </w:tcPr>
          <w:p w14:paraId="2A7773E2"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£3-£4k</w:t>
            </w:r>
          </w:p>
        </w:tc>
      </w:tr>
      <w:tr w:rsidR="008260C9" w14:paraId="7E21B0F1" w14:textId="77777777">
        <w:trPr>
          <w:trHeight w:val="285"/>
        </w:trPr>
        <w:tc>
          <w:tcPr>
            <w:cnfStyle w:val="001000000000" w:firstRow="0" w:lastRow="0" w:firstColumn="1" w:lastColumn="0" w:oddVBand="0" w:evenVBand="0" w:oddHBand="0" w:evenHBand="0" w:firstRowFirstColumn="0" w:firstRowLastColumn="0" w:lastRowFirstColumn="0" w:lastRowLastColumn="0"/>
            <w:tcW w:w="225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3C4654C7" w14:textId="77777777" w:rsidR="007F683B" w:rsidRDefault="007F683B">
            <w:pPr>
              <w:spacing w:line="360" w:lineRule="auto"/>
              <w:rPr>
                <w:rFonts w:ascii="Aptos" w:eastAsia="Aptos" w:hAnsi="Aptos" w:cs="Aptos"/>
              </w:rPr>
            </w:pPr>
            <w:r w:rsidRPr="744A8A41">
              <w:rPr>
                <w:rFonts w:ascii="Aptos" w:eastAsia="Aptos" w:hAnsi="Aptos" w:cs="Aptos"/>
              </w:rPr>
              <w:t>Gearbox</w:t>
            </w:r>
          </w:p>
        </w:tc>
        <w:tc>
          <w:tcPr>
            <w:tcW w:w="253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712F37C6"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Decrease rpm and increase torque</w:t>
            </w:r>
          </w:p>
        </w:tc>
        <w:tc>
          <w:tcPr>
            <w:tcW w:w="280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3B7B8CD5"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Cycloidal or strain</w:t>
            </w:r>
          </w:p>
        </w:tc>
        <w:tc>
          <w:tcPr>
            <w:tcW w:w="139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0DD6A26C"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£4-£6k</w:t>
            </w:r>
          </w:p>
        </w:tc>
      </w:tr>
      <w:tr w:rsidR="008260C9" w14:paraId="6DBFE326"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5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6D8E1817"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Motor Drive</w:t>
            </w:r>
          </w:p>
        </w:tc>
        <w:tc>
          <w:tcPr>
            <w:tcW w:w="253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7F3F2502"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Control motor speed</w:t>
            </w:r>
          </w:p>
        </w:tc>
        <w:tc>
          <w:tcPr>
            <w:tcW w:w="280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347BCB44"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AC drive</w:t>
            </w:r>
          </w:p>
        </w:tc>
        <w:tc>
          <w:tcPr>
            <w:tcW w:w="139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0C31CE31"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£1.5-£2.5k</w:t>
            </w:r>
          </w:p>
        </w:tc>
      </w:tr>
      <w:tr w:rsidR="008260C9" w14:paraId="0A40EA7E" w14:textId="77777777">
        <w:trPr>
          <w:trHeight w:val="285"/>
        </w:trPr>
        <w:tc>
          <w:tcPr>
            <w:cnfStyle w:val="001000000000" w:firstRow="0" w:lastRow="0" w:firstColumn="1" w:lastColumn="0" w:oddVBand="0" w:evenVBand="0" w:oddHBand="0" w:evenHBand="0" w:firstRowFirstColumn="0" w:firstRowLastColumn="0" w:lastRowFirstColumn="0" w:lastRowLastColumn="0"/>
            <w:tcW w:w="225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757A0F3B" w14:textId="77777777" w:rsidR="007F683B" w:rsidRDefault="007F683B">
            <w:pPr>
              <w:spacing w:line="360" w:lineRule="auto"/>
              <w:rPr>
                <w:rFonts w:ascii="Aptos" w:eastAsia="Aptos" w:hAnsi="Aptos" w:cs="Aptos"/>
              </w:rPr>
            </w:pPr>
            <w:r w:rsidRPr="744A8A41">
              <w:rPr>
                <w:rFonts w:ascii="Aptos" w:eastAsia="Aptos" w:hAnsi="Aptos" w:cs="Aptos"/>
              </w:rPr>
              <w:t>Encoder</w:t>
            </w:r>
          </w:p>
        </w:tc>
        <w:tc>
          <w:tcPr>
            <w:tcW w:w="253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66A72FF6"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Measure motor position</w:t>
            </w:r>
          </w:p>
        </w:tc>
        <w:tc>
          <w:tcPr>
            <w:tcW w:w="280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36E7CF01"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Rotary encoder</w:t>
            </w:r>
          </w:p>
        </w:tc>
        <w:tc>
          <w:tcPr>
            <w:tcW w:w="139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75FD1CA5"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£0.5k-1.5k</w:t>
            </w:r>
          </w:p>
        </w:tc>
      </w:tr>
      <w:tr w:rsidR="008260C9" w14:paraId="4466313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5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7770A3AF"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Bearings</w:t>
            </w:r>
          </w:p>
        </w:tc>
        <w:tc>
          <w:tcPr>
            <w:tcW w:w="253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37446E74"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Ensure smooth join motion</w:t>
            </w:r>
          </w:p>
        </w:tc>
        <w:tc>
          <w:tcPr>
            <w:tcW w:w="280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574E37F9"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Cross-roller bearings</w:t>
            </w:r>
          </w:p>
        </w:tc>
        <w:tc>
          <w:tcPr>
            <w:tcW w:w="139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6EC63182"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£1-£2k</w:t>
            </w:r>
          </w:p>
        </w:tc>
      </w:tr>
      <w:tr w:rsidR="008260C9" w14:paraId="50CD9D36" w14:textId="77777777">
        <w:trPr>
          <w:trHeight w:val="285"/>
        </w:trPr>
        <w:tc>
          <w:tcPr>
            <w:cnfStyle w:val="001000000000" w:firstRow="0" w:lastRow="0" w:firstColumn="1" w:lastColumn="0" w:oddVBand="0" w:evenVBand="0" w:oddHBand="0" w:evenHBand="0" w:firstRowFirstColumn="0" w:firstRowLastColumn="0" w:lastRowFirstColumn="0" w:lastRowLastColumn="0"/>
            <w:tcW w:w="225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1F7A5DCD" w14:textId="77777777" w:rsidR="007F683B" w:rsidRDefault="007F683B">
            <w:pPr>
              <w:spacing w:line="360" w:lineRule="auto"/>
              <w:rPr>
                <w:rFonts w:ascii="Aptos" w:eastAsia="Aptos" w:hAnsi="Aptos" w:cs="Aptos"/>
              </w:rPr>
            </w:pPr>
            <w:r w:rsidRPr="744A8A41">
              <w:rPr>
                <w:rFonts w:ascii="Aptos" w:eastAsia="Aptos" w:hAnsi="Aptos" w:cs="Aptos"/>
              </w:rPr>
              <w:t>Robot Structure</w:t>
            </w:r>
          </w:p>
        </w:tc>
        <w:tc>
          <w:tcPr>
            <w:tcW w:w="253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346D4702"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Safe and secure mounting and build</w:t>
            </w:r>
          </w:p>
        </w:tc>
        <w:tc>
          <w:tcPr>
            <w:tcW w:w="280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5F49E0C8"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Mounting base, arms, links</w:t>
            </w:r>
          </w:p>
        </w:tc>
        <w:tc>
          <w:tcPr>
            <w:tcW w:w="139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30413651"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£2.5k-£3.5k</w:t>
            </w:r>
          </w:p>
        </w:tc>
      </w:tr>
      <w:tr w:rsidR="008260C9" w14:paraId="3E9EB849"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5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7B150E02"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Controller system</w:t>
            </w:r>
          </w:p>
        </w:tc>
        <w:tc>
          <w:tcPr>
            <w:tcW w:w="253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71C76A6B"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Control of the movement</w:t>
            </w:r>
          </w:p>
        </w:tc>
        <w:tc>
          <w:tcPr>
            <w:tcW w:w="280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0A4A8947"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Easily programmable</w:t>
            </w:r>
          </w:p>
        </w:tc>
        <w:tc>
          <w:tcPr>
            <w:tcW w:w="139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68812CC0"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£2k-£4k</w:t>
            </w:r>
          </w:p>
        </w:tc>
      </w:tr>
      <w:tr w:rsidR="008260C9" w14:paraId="3914FCF7" w14:textId="77777777">
        <w:trPr>
          <w:trHeight w:val="285"/>
        </w:trPr>
        <w:tc>
          <w:tcPr>
            <w:cnfStyle w:val="001000000000" w:firstRow="0" w:lastRow="0" w:firstColumn="1" w:lastColumn="0" w:oddVBand="0" w:evenVBand="0" w:oddHBand="0" w:evenHBand="0" w:firstRowFirstColumn="0" w:firstRowLastColumn="0" w:lastRowFirstColumn="0" w:lastRowLastColumn="0"/>
            <w:tcW w:w="225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6A10AFFE" w14:textId="77777777" w:rsidR="007F683B" w:rsidRDefault="007F683B">
            <w:pPr>
              <w:spacing w:line="360" w:lineRule="auto"/>
              <w:rPr>
                <w:rFonts w:ascii="Aptos" w:eastAsia="Aptos" w:hAnsi="Aptos" w:cs="Aptos"/>
              </w:rPr>
            </w:pPr>
            <w:r w:rsidRPr="744A8A41">
              <w:rPr>
                <w:rFonts w:ascii="Aptos" w:eastAsia="Aptos" w:hAnsi="Aptos" w:cs="Aptos"/>
              </w:rPr>
              <w:t>Safety System</w:t>
            </w:r>
          </w:p>
        </w:tc>
        <w:tc>
          <w:tcPr>
            <w:tcW w:w="253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1D3C9D8F"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Ensure safe operation of robot</w:t>
            </w:r>
          </w:p>
        </w:tc>
        <w:tc>
          <w:tcPr>
            <w:tcW w:w="280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39753B36"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ISO 10218 compliant</w:t>
            </w:r>
          </w:p>
        </w:tc>
        <w:tc>
          <w:tcPr>
            <w:tcW w:w="139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616D4C4C" w14:textId="77777777" w:rsidR="007F683B" w:rsidRDefault="007F683B">
            <w:pPr>
              <w:spacing w:line="360"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rPr>
            </w:pPr>
            <w:r w:rsidRPr="744A8A41">
              <w:rPr>
                <w:rFonts w:ascii="Aptos" w:eastAsia="Aptos" w:hAnsi="Aptos" w:cs="Aptos"/>
              </w:rPr>
              <w:t>£0.5-1.5k</w:t>
            </w:r>
          </w:p>
        </w:tc>
      </w:tr>
      <w:tr w:rsidR="008260C9" w14:paraId="0022042B"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50" w:type="dxa"/>
            <w:tcBorders>
              <w:top w:val="single" w:sz="6" w:space="0" w:color="60CAF3" w:themeColor="accent4" w:themeTint="99"/>
              <w:left w:val="single" w:sz="6" w:space="0" w:color="60CAF3" w:themeColor="accent4" w:themeTint="99"/>
              <w:bottom w:val="single" w:sz="6" w:space="0" w:color="60CAF3" w:themeColor="accent4" w:themeTint="99"/>
              <w:right w:val="nil"/>
            </w:tcBorders>
            <w:tcMar>
              <w:left w:w="105" w:type="dxa"/>
              <w:right w:w="105" w:type="dxa"/>
            </w:tcMar>
          </w:tcPr>
          <w:p w14:paraId="75396525" w14:textId="77777777" w:rsidR="007F683B" w:rsidRDefault="007F683B">
            <w:pPr>
              <w:spacing w:line="360" w:lineRule="auto"/>
              <w:rPr>
                <w:rFonts w:ascii="Aptos" w:eastAsia="Aptos" w:hAnsi="Aptos" w:cs="Aptos"/>
                <w:color w:val="000000" w:themeColor="text1"/>
              </w:rPr>
            </w:pPr>
            <w:r w:rsidRPr="744A8A41">
              <w:rPr>
                <w:rFonts w:ascii="Aptos" w:eastAsia="Aptos" w:hAnsi="Aptos" w:cs="Aptos"/>
                <w:color w:val="000000" w:themeColor="text1"/>
              </w:rPr>
              <w:t>End Effector</w:t>
            </w:r>
          </w:p>
        </w:tc>
        <w:tc>
          <w:tcPr>
            <w:tcW w:w="253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35EA3F58"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Changeable for different applications</w:t>
            </w:r>
          </w:p>
        </w:tc>
        <w:tc>
          <w:tcPr>
            <w:tcW w:w="2805" w:type="dxa"/>
            <w:tcBorders>
              <w:top w:val="single" w:sz="6" w:space="0" w:color="60CAF3" w:themeColor="accent4" w:themeTint="99"/>
              <w:left w:val="nil"/>
              <w:bottom w:val="single" w:sz="6" w:space="0" w:color="60CAF3" w:themeColor="accent4" w:themeTint="99"/>
              <w:right w:val="nil"/>
            </w:tcBorders>
            <w:tcMar>
              <w:left w:w="105" w:type="dxa"/>
              <w:right w:w="105" w:type="dxa"/>
            </w:tcMar>
          </w:tcPr>
          <w:p w14:paraId="768CD308"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ISO 9409 compliant</w:t>
            </w:r>
          </w:p>
        </w:tc>
        <w:tc>
          <w:tcPr>
            <w:tcW w:w="139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1388BF5D" w14:textId="77777777" w:rsidR="007F683B" w:rsidRDefault="007F683B">
            <w:pPr>
              <w:spacing w:line="360"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color w:val="000000" w:themeColor="text1"/>
              </w:rPr>
            </w:pPr>
            <w:r w:rsidRPr="744A8A41">
              <w:rPr>
                <w:rFonts w:ascii="Aptos" w:eastAsia="Aptos" w:hAnsi="Aptos" w:cs="Aptos"/>
                <w:color w:val="000000" w:themeColor="text1"/>
              </w:rPr>
              <w:t>£1-£2k</w:t>
            </w:r>
          </w:p>
        </w:tc>
      </w:tr>
    </w:tbl>
    <w:p w14:paraId="34068DA2" w14:textId="77777777" w:rsidR="007F683B" w:rsidRDefault="007F683B" w:rsidP="007F683B">
      <w:pPr>
        <w:spacing w:line="360" w:lineRule="auto"/>
        <w:rPr>
          <w:rFonts w:ascii="Times New Roman" w:eastAsia="Times New Roman" w:hAnsi="Times New Roman" w:cs="Times New Roman"/>
          <w:color w:val="000000" w:themeColor="text1"/>
        </w:rPr>
      </w:pPr>
      <w:r w:rsidRPr="744A8A41">
        <w:rPr>
          <w:rFonts w:ascii="Times New Roman" w:eastAsia="Times New Roman" w:hAnsi="Times New Roman" w:cs="Times New Roman"/>
          <w:color w:val="000000" w:themeColor="text1"/>
        </w:rPr>
        <w:t xml:space="preserve"> </w:t>
      </w:r>
    </w:p>
    <w:p w14:paraId="6710B93C" w14:textId="5EBE56FF" w:rsidR="007F683B" w:rsidRPr="00514D85" w:rsidRDefault="007F683B" w:rsidP="00514D85">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The component list above was originally drafted in the early stages of the project. Following the procurement research into analysis methods, risk considerations and planning components were selected to meet our aims and targets and ensure product quality for relative cost. </w:t>
      </w:r>
    </w:p>
    <w:p w14:paraId="7DCC87A5" w14:textId="51064777" w:rsidR="00514D85" w:rsidRDefault="00514D85" w:rsidP="00514D85">
      <w:pPr>
        <w:pStyle w:val="Caption"/>
        <w:keepNext/>
        <w:jc w:val="center"/>
      </w:pPr>
      <w:bookmarkStart w:id="148" w:name="_Toc230775859"/>
      <w:r>
        <w:t xml:space="preserve">Table </w:t>
      </w:r>
      <w:r>
        <w:fldChar w:fldCharType="begin"/>
      </w:r>
      <w:r>
        <w:instrText xml:space="preserve"> SEQ Table \* ARABIC </w:instrText>
      </w:r>
      <w:r>
        <w:fldChar w:fldCharType="separate"/>
      </w:r>
      <w:r>
        <w:rPr>
          <w:noProof/>
        </w:rPr>
        <w:t>4</w:t>
      </w:r>
      <w:r>
        <w:fldChar w:fldCharType="end"/>
      </w:r>
      <w:r>
        <w:t>:Final Component List for Product</w:t>
      </w:r>
      <w:bookmarkEnd w:id="148"/>
    </w:p>
    <w:tbl>
      <w:tblPr>
        <w:tblStyle w:val="GridTable4-Accent4"/>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47"/>
        <w:gridCol w:w="3657"/>
        <w:gridCol w:w="1737"/>
        <w:gridCol w:w="1369"/>
      </w:tblGrid>
      <w:tr w:rsidR="00351F9B" w14:paraId="3819EBD0"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72" w:type="dxa"/>
            <w:tcBorders>
              <w:top w:val="single" w:sz="6" w:space="0" w:color="0F9ED5" w:themeColor="accent4"/>
              <w:left w:val="single" w:sz="6" w:space="0" w:color="0F9ED5" w:themeColor="accent4"/>
              <w:bottom w:val="single" w:sz="6" w:space="0" w:color="0F9ED5" w:themeColor="accent4"/>
            </w:tcBorders>
            <w:tcMar>
              <w:left w:w="105" w:type="dxa"/>
              <w:right w:w="105" w:type="dxa"/>
            </w:tcMar>
          </w:tcPr>
          <w:p w14:paraId="079F0EAA" w14:textId="77777777" w:rsidR="007F683B" w:rsidRDefault="007F683B">
            <w:pPr>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Area</w:t>
            </w:r>
          </w:p>
        </w:tc>
        <w:tc>
          <w:tcPr>
            <w:tcW w:w="3705" w:type="dxa"/>
            <w:tcBorders>
              <w:top w:val="single" w:sz="6" w:space="0" w:color="0F9ED5" w:themeColor="accent4"/>
              <w:bottom w:val="single" w:sz="6" w:space="0" w:color="0F9ED5" w:themeColor="accent4"/>
            </w:tcBorders>
            <w:tcMar>
              <w:left w:w="105" w:type="dxa"/>
              <w:right w:w="105" w:type="dxa"/>
            </w:tcMar>
          </w:tcPr>
          <w:p w14:paraId="7C023764" w14:textId="77777777" w:rsidR="007F683B" w:rsidRDefault="007F683B">
            <w:pPr>
              <w:cnfStyle w:val="100000000000" w:firstRow="1" w:lastRow="0" w:firstColumn="0" w:lastColumn="0" w:oddVBand="0" w:evenVBand="0" w:oddHBand="0" w:evenHBand="0" w:firstRowFirstColumn="0" w:firstRowLastColumn="0" w:lastRowFirstColumn="0" w:lastRowLastColumn="0"/>
              <w:rPr>
                <w:rFonts w:ascii="Aptos Narrow" w:eastAsia="Aptos Narrow" w:hAnsi="Aptos Narrow" w:cs="Aptos Narrow"/>
                <w:b w:val="0"/>
                <w:bCs w:val="0"/>
                <w:color w:val="000000" w:themeColor="text1"/>
                <w:sz w:val="22"/>
                <w:szCs w:val="22"/>
              </w:rPr>
            </w:pPr>
            <w:r w:rsidRPr="744A8A41">
              <w:rPr>
                <w:rFonts w:ascii="Aptos Narrow" w:eastAsia="Aptos Narrow" w:hAnsi="Aptos Narrow" w:cs="Aptos Narrow"/>
                <w:color w:val="000000" w:themeColor="text1"/>
                <w:sz w:val="22"/>
                <w:szCs w:val="22"/>
              </w:rPr>
              <w:t>Component</w:t>
            </w:r>
          </w:p>
        </w:tc>
        <w:tc>
          <w:tcPr>
            <w:tcW w:w="1740" w:type="dxa"/>
            <w:tcBorders>
              <w:top w:val="single" w:sz="6" w:space="0" w:color="0F9ED5" w:themeColor="accent4"/>
              <w:bottom w:val="single" w:sz="6" w:space="0" w:color="0F9ED5" w:themeColor="accent4"/>
            </w:tcBorders>
            <w:tcMar>
              <w:left w:w="105" w:type="dxa"/>
              <w:right w:w="105" w:type="dxa"/>
            </w:tcMar>
          </w:tcPr>
          <w:p w14:paraId="7C13FAE6" w14:textId="77777777" w:rsidR="007F683B" w:rsidRDefault="007F683B">
            <w:pPr>
              <w:cnfStyle w:val="100000000000" w:firstRow="1" w:lastRow="0" w:firstColumn="0" w:lastColumn="0" w:oddVBand="0" w:evenVBand="0" w:oddHBand="0" w:evenHBand="0" w:firstRowFirstColumn="0" w:firstRowLastColumn="0" w:lastRowFirstColumn="0" w:lastRowLastColumn="0"/>
              <w:rPr>
                <w:rFonts w:ascii="Aptos Narrow" w:eastAsia="Aptos Narrow" w:hAnsi="Aptos Narrow" w:cs="Aptos Narrow"/>
                <w:b w:val="0"/>
                <w:bCs w:val="0"/>
                <w:color w:val="000000" w:themeColor="text1"/>
                <w:sz w:val="22"/>
                <w:szCs w:val="22"/>
              </w:rPr>
            </w:pPr>
            <w:r w:rsidRPr="744A8A41">
              <w:rPr>
                <w:rFonts w:ascii="Aptos Narrow" w:eastAsia="Aptos Narrow" w:hAnsi="Aptos Narrow" w:cs="Aptos Narrow"/>
                <w:color w:val="000000" w:themeColor="text1"/>
                <w:sz w:val="22"/>
                <w:szCs w:val="22"/>
              </w:rPr>
              <w:t>Detail</w:t>
            </w:r>
          </w:p>
        </w:tc>
        <w:tc>
          <w:tcPr>
            <w:tcW w:w="1372" w:type="dxa"/>
            <w:tcBorders>
              <w:top w:val="single" w:sz="6" w:space="0" w:color="0F9ED5" w:themeColor="accent4"/>
              <w:bottom w:val="single" w:sz="6" w:space="0" w:color="0F9ED5" w:themeColor="accent4"/>
              <w:right w:val="single" w:sz="6" w:space="0" w:color="0F9ED5" w:themeColor="accent4"/>
            </w:tcBorders>
            <w:tcMar>
              <w:left w:w="105" w:type="dxa"/>
              <w:right w:w="105" w:type="dxa"/>
            </w:tcMar>
          </w:tcPr>
          <w:p w14:paraId="258D4843" w14:textId="77777777" w:rsidR="007F683B" w:rsidRDefault="007F683B">
            <w:pPr>
              <w:cnfStyle w:val="100000000000" w:firstRow="1" w:lastRow="0" w:firstColumn="0" w:lastColumn="0" w:oddVBand="0" w:evenVBand="0" w:oddHBand="0" w:evenHBand="0" w:firstRowFirstColumn="0" w:firstRowLastColumn="0" w:lastRowFirstColumn="0" w:lastRowLastColumn="0"/>
              <w:rPr>
                <w:rFonts w:ascii="Aptos Narrow" w:eastAsia="Aptos Narrow" w:hAnsi="Aptos Narrow" w:cs="Aptos Narrow"/>
                <w:b w:val="0"/>
                <w:bCs w:val="0"/>
                <w:color w:val="000000" w:themeColor="text1"/>
                <w:sz w:val="22"/>
                <w:szCs w:val="22"/>
              </w:rPr>
            </w:pPr>
            <w:r w:rsidRPr="744A8A41">
              <w:rPr>
                <w:rFonts w:ascii="Aptos Narrow" w:eastAsia="Aptos Narrow" w:hAnsi="Aptos Narrow" w:cs="Aptos Narrow"/>
                <w:color w:val="000000" w:themeColor="text1"/>
                <w:sz w:val="22"/>
                <w:szCs w:val="22"/>
              </w:rPr>
              <w:t>Cost</w:t>
            </w:r>
          </w:p>
        </w:tc>
      </w:tr>
      <w:tr w:rsidR="00351F9B" w14:paraId="371E330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val="restart"/>
            <w:tcBorders>
              <w:top w:val="single" w:sz="6" w:space="0" w:color="0F9ED5" w:themeColor="accent4"/>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vAlign w:val="center"/>
          </w:tcPr>
          <w:p w14:paraId="55784A40" w14:textId="77777777" w:rsidR="007F683B" w:rsidRDefault="007F683B">
            <w:pPr>
              <w:jc w:val="center"/>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Joint 1</w:t>
            </w:r>
          </w:p>
        </w:tc>
        <w:tc>
          <w:tcPr>
            <w:tcW w:w="3705" w:type="dxa"/>
            <w:tcBorders>
              <w:top w:val="single" w:sz="6" w:space="0" w:color="0F9ED5" w:themeColor="accent4"/>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2C5623B"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proofErr w:type="spellStart"/>
            <w:r w:rsidRPr="744A8A41">
              <w:rPr>
                <w:rFonts w:ascii="Aptos Narrow" w:eastAsia="Aptos Narrow" w:hAnsi="Aptos Narrow" w:cs="Aptos Narrow"/>
                <w:color w:val="000000" w:themeColor="text1"/>
                <w:sz w:val="22"/>
                <w:szCs w:val="22"/>
              </w:rPr>
              <w:t>Trinamic</w:t>
            </w:r>
            <w:proofErr w:type="spellEnd"/>
            <w:r w:rsidRPr="744A8A41">
              <w:rPr>
                <w:rFonts w:ascii="Aptos Narrow" w:eastAsia="Aptos Narrow" w:hAnsi="Aptos Narrow" w:cs="Aptos Narrow"/>
                <w:color w:val="000000" w:themeColor="text1"/>
                <w:sz w:val="22"/>
                <w:szCs w:val="22"/>
              </w:rPr>
              <w:t xml:space="preserve"> QSH8618 Stepper</w:t>
            </w:r>
          </w:p>
        </w:tc>
        <w:tc>
          <w:tcPr>
            <w:tcW w:w="1740" w:type="dxa"/>
            <w:tcBorders>
              <w:top w:val="single" w:sz="6" w:space="0" w:color="0F9ED5" w:themeColor="accent4"/>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695610E7"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7Nm</w:t>
            </w:r>
          </w:p>
        </w:tc>
        <w:tc>
          <w:tcPr>
            <w:tcW w:w="1372" w:type="dxa"/>
            <w:tcBorders>
              <w:top w:val="single" w:sz="6" w:space="0" w:color="0F9ED5" w:themeColor="accent4"/>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5D352DA"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£250.42</w:t>
            </w:r>
          </w:p>
        </w:tc>
      </w:tr>
      <w:tr w:rsidR="008260C9" w14:paraId="622DFD53"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1C97CE50"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06D28CD6"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proofErr w:type="spellStart"/>
            <w:r w:rsidRPr="744A8A41">
              <w:rPr>
                <w:rFonts w:ascii="Aptos Narrow" w:eastAsia="Aptos Narrow" w:hAnsi="Aptos Narrow" w:cs="Aptos Narrow"/>
                <w:color w:val="000000" w:themeColor="text1"/>
                <w:sz w:val="22"/>
                <w:szCs w:val="22"/>
              </w:rPr>
              <w:t>Nabtesco</w:t>
            </w:r>
            <w:proofErr w:type="spellEnd"/>
            <w:r w:rsidRPr="744A8A41">
              <w:rPr>
                <w:rFonts w:ascii="Aptos Narrow" w:eastAsia="Aptos Narrow" w:hAnsi="Aptos Narrow" w:cs="Aptos Narrow"/>
                <w:color w:val="000000" w:themeColor="text1"/>
                <w:sz w:val="22"/>
                <w:szCs w:val="22"/>
              </w:rPr>
              <w:t xml:space="preserve"> RDS-100C Cycloidal</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671A2F1"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980Nm;101:1</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6084D00A"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£3,000</w:t>
            </w:r>
          </w:p>
        </w:tc>
      </w:tr>
      <w:tr w:rsidR="008260C9" w14:paraId="546B383B"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bottom w:val="single" w:sz="0" w:space="0" w:color="60CAF3" w:themeColor="accent4" w:themeTint="99"/>
              <w:right w:val="single" w:sz="0" w:space="0" w:color="60CAF3" w:themeColor="accent4" w:themeTint="99"/>
            </w:tcBorders>
            <w:vAlign w:val="center"/>
          </w:tcPr>
          <w:p w14:paraId="195C565C"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0669CEE8"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CRBH15025A Bearings</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43358B3"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210mm</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60DE8A44"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£1,132.16</w:t>
            </w:r>
          </w:p>
        </w:tc>
      </w:tr>
      <w:tr w:rsidR="008260C9" w14:paraId="69150B2A"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val="restart"/>
            <w:tcBorders>
              <w:top w:val="nil"/>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vAlign w:val="center"/>
          </w:tcPr>
          <w:p w14:paraId="30590DFF" w14:textId="77777777" w:rsidR="007F683B" w:rsidRDefault="007F683B">
            <w:pPr>
              <w:jc w:val="center"/>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Joint 2</w:t>
            </w:r>
          </w:p>
        </w:tc>
        <w:tc>
          <w:tcPr>
            <w:tcW w:w="3705"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637AABF4"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RS PRO Hybrid Stepper</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42391F2"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4.6Nm</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13A2D6BF"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£199.29</w:t>
            </w:r>
          </w:p>
        </w:tc>
      </w:tr>
      <w:tr w:rsidR="008260C9" w14:paraId="331900B7"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675A49C9"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0DCD83B5"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proofErr w:type="spellStart"/>
            <w:r w:rsidRPr="744A8A41">
              <w:rPr>
                <w:rFonts w:ascii="Aptos Narrow" w:eastAsia="Aptos Narrow" w:hAnsi="Aptos Narrow" w:cs="Aptos Narrow"/>
                <w:color w:val="000000" w:themeColor="text1"/>
                <w:sz w:val="22"/>
                <w:szCs w:val="22"/>
              </w:rPr>
              <w:t>Nabtesco</w:t>
            </w:r>
            <w:proofErr w:type="spellEnd"/>
            <w:r w:rsidRPr="744A8A41">
              <w:rPr>
                <w:rFonts w:ascii="Aptos Narrow" w:eastAsia="Aptos Narrow" w:hAnsi="Aptos Narrow" w:cs="Aptos Narrow"/>
                <w:color w:val="000000" w:themeColor="text1"/>
                <w:sz w:val="22"/>
                <w:szCs w:val="22"/>
              </w:rPr>
              <w:t xml:space="preserve"> RDR-80E Cycloidal</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0426882"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784Nm;101:1</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EB00E15"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£3,000</w:t>
            </w:r>
          </w:p>
        </w:tc>
      </w:tr>
      <w:tr w:rsidR="008260C9" w14:paraId="50429003"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bottom w:val="single" w:sz="0" w:space="0" w:color="60CAF3" w:themeColor="accent4" w:themeTint="99"/>
              <w:right w:val="single" w:sz="0" w:space="0" w:color="60CAF3" w:themeColor="accent4" w:themeTint="99"/>
            </w:tcBorders>
            <w:vAlign w:val="center"/>
          </w:tcPr>
          <w:p w14:paraId="613D3216"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03B76C62"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CRBH6013A Bearings</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EC59EC7"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90mm</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6E691474"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£270.93</w:t>
            </w:r>
          </w:p>
        </w:tc>
      </w:tr>
      <w:tr w:rsidR="008260C9" w14:paraId="449F89B9"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val="restart"/>
            <w:tcBorders>
              <w:top w:val="nil"/>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vAlign w:val="center"/>
          </w:tcPr>
          <w:p w14:paraId="249BB642" w14:textId="77777777" w:rsidR="007F683B" w:rsidRDefault="007F683B">
            <w:pPr>
              <w:jc w:val="center"/>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Joint 3</w:t>
            </w:r>
          </w:p>
        </w:tc>
        <w:tc>
          <w:tcPr>
            <w:tcW w:w="3705"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4ABBC6D"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Sanyo Denki 103H7 Stepper</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4B6848C9"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3.1Nm</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ABD20C8"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£114.45</w:t>
            </w:r>
          </w:p>
        </w:tc>
      </w:tr>
      <w:tr w:rsidR="008260C9" w14:paraId="40D61518"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37735BCB"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5F954F90"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proofErr w:type="spellStart"/>
            <w:r w:rsidRPr="744A8A41">
              <w:rPr>
                <w:rFonts w:ascii="Aptos Narrow" w:eastAsia="Aptos Narrow" w:hAnsi="Aptos Narrow" w:cs="Aptos Narrow"/>
                <w:color w:val="000000" w:themeColor="text1"/>
                <w:sz w:val="22"/>
                <w:szCs w:val="22"/>
              </w:rPr>
              <w:t>Nabtesco</w:t>
            </w:r>
            <w:proofErr w:type="spellEnd"/>
            <w:r w:rsidRPr="744A8A41">
              <w:rPr>
                <w:rFonts w:ascii="Aptos Narrow" w:eastAsia="Aptos Narrow" w:hAnsi="Aptos Narrow" w:cs="Aptos Narrow"/>
                <w:color w:val="000000" w:themeColor="text1"/>
                <w:sz w:val="22"/>
                <w:szCs w:val="22"/>
              </w:rPr>
              <w:t xml:space="preserve"> RDS-40E Cycloidal</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E1A38D3"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412Nm;105:1</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4F02FDF9"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£3,000</w:t>
            </w:r>
          </w:p>
        </w:tc>
      </w:tr>
      <w:tr w:rsidR="008260C9" w14:paraId="3B3C690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bottom w:val="single" w:sz="0" w:space="0" w:color="60CAF3" w:themeColor="accent4" w:themeTint="99"/>
              <w:right w:val="single" w:sz="0" w:space="0" w:color="60CAF3" w:themeColor="accent4" w:themeTint="99"/>
            </w:tcBorders>
            <w:vAlign w:val="center"/>
          </w:tcPr>
          <w:p w14:paraId="6FF4192D"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0276BCED"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CRBH4510A Bearings</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03A8107"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70mm</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F74B478"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£238.05</w:t>
            </w:r>
          </w:p>
        </w:tc>
      </w:tr>
      <w:tr w:rsidR="008260C9" w14:paraId="49A64918"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val="restart"/>
            <w:tcBorders>
              <w:top w:val="nil"/>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vAlign w:val="center"/>
          </w:tcPr>
          <w:p w14:paraId="17957707" w14:textId="77777777" w:rsidR="007F683B" w:rsidRDefault="007F683B">
            <w:pPr>
              <w:jc w:val="center"/>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Joint 4</w:t>
            </w:r>
          </w:p>
        </w:tc>
        <w:tc>
          <w:tcPr>
            <w:tcW w:w="3705"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C040056"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Skysmotor 80ASM750-5 DC</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08DD74F"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2.39Nm</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C89B309"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£119.65</w:t>
            </w:r>
          </w:p>
        </w:tc>
      </w:tr>
      <w:tr w:rsidR="008260C9" w14:paraId="507C4D74"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0B4EFC0F"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702872DC"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proofErr w:type="spellStart"/>
            <w:r w:rsidRPr="744A8A41">
              <w:rPr>
                <w:rFonts w:ascii="Aptos Narrow" w:eastAsia="Aptos Narrow" w:hAnsi="Aptos Narrow" w:cs="Aptos Narrow"/>
                <w:color w:val="000000" w:themeColor="text1"/>
                <w:sz w:val="22"/>
                <w:szCs w:val="22"/>
              </w:rPr>
              <w:t>Nabtesco</w:t>
            </w:r>
            <w:proofErr w:type="spellEnd"/>
            <w:r w:rsidRPr="744A8A41">
              <w:rPr>
                <w:rFonts w:ascii="Aptos Narrow" w:eastAsia="Aptos Narrow" w:hAnsi="Aptos Narrow" w:cs="Aptos Narrow"/>
                <w:color w:val="000000" w:themeColor="text1"/>
                <w:sz w:val="22"/>
                <w:szCs w:val="22"/>
              </w:rPr>
              <w:t xml:space="preserve"> OU-081-HHN Harmonic</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ACB5097"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178Nm;100:1</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44DF95A2"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£3,000</w:t>
            </w:r>
          </w:p>
        </w:tc>
      </w:tr>
      <w:tr w:rsidR="008260C9" w14:paraId="1EA7CA2E"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bottom w:val="single" w:sz="0" w:space="0" w:color="60CAF3" w:themeColor="accent4" w:themeTint="99"/>
              <w:right w:val="single" w:sz="0" w:space="0" w:color="60CAF3" w:themeColor="accent4" w:themeTint="99"/>
            </w:tcBorders>
            <w:vAlign w:val="center"/>
          </w:tcPr>
          <w:p w14:paraId="4BB440AB"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5D21BEAE"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CRBH4510A Bearings</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29CFBE4"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36mm</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B783C23"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£205.64</w:t>
            </w:r>
          </w:p>
        </w:tc>
      </w:tr>
      <w:tr w:rsidR="008260C9" w14:paraId="648AD566"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tcBorders>
              <w:top w:val="nil"/>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vAlign w:val="center"/>
          </w:tcPr>
          <w:p w14:paraId="26041AC8" w14:textId="77777777" w:rsidR="007F683B" w:rsidRDefault="007F683B">
            <w:pPr>
              <w:jc w:val="center"/>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Lateral</w:t>
            </w:r>
          </w:p>
        </w:tc>
        <w:tc>
          <w:tcPr>
            <w:tcW w:w="3705"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6843CDB"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GLA-Q40 Piston</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1A1F5B01"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250N</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3FF2E6BE"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£80.54</w:t>
            </w:r>
          </w:p>
        </w:tc>
      </w:tr>
      <w:tr w:rsidR="00351F9B" w14:paraId="1D2B50CA"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val="restart"/>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vAlign w:val="center"/>
          </w:tcPr>
          <w:p w14:paraId="3D2983BF" w14:textId="77777777" w:rsidR="007F683B" w:rsidRDefault="007F683B">
            <w:pPr>
              <w:jc w:val="center"/>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Joint 5</w:t>
            </w:r>
          </w:p>
        </w:tc>
        <w:tc>
          <w:tcPr>
            <w:tcW w:w="3705"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CAFFA1E"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Skysmotor 60ASM400 DC</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61B58E6"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1.27Nm</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622E16BE"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£230.85</w:t>
            </w:r>
          </w:p>
        </w:tc>
      </w:tr>
      <w:tr w:rsidR="008260C9" w14:paraId="78AABA90"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bottom w:val="single" w:sz="0" w:space="0" w:color="60CAF3" w:themeColor="accent4" w:themeTint="99"/>
              <w:right w:val="single" w:sz="0" w:space="0" w:color="60CAF3" w:themeColor="accent4" w:themeTint="99"/>
            </w:tcBorders>
            <w:vAlign w:val="center"/>
          </w:tcPr>
          <w:p w14:paraId="21C72017"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6F26C980"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HHT Series Harmonic Drive</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3E0D27B7"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40Nm;100:1</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19B966D5"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£109.96</w:t>
            </w:r>
          </w:p>
        </w:tc>
      </w:tr>
      <w:tr w:rsidR="008260C9" w14:paraId="468EF3D5"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bottom w:val="single" w:sz="0" w:space="0" w:color="60CAF3" w:themeColor="accent4" w:themeTint="99"/>
              <w:right w:val="single" w:sz="0" w:space="0" w:color="60CAF3" w:themeColor="accent4" w:themeTint="99"/>
            </w:tcBorders>
            <w:vAlign w:val="center"/>
          </w:tcPr>
          <w:p w14:paraId="48C42790"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282EA5E4"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CRBH4510A Bearings</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09EE8DB"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70mm</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B57E8E9"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£238.05</w:t>
            </w:r>
          </w:p>
        </w:tc>
      </w:tr>
      <w:tr w:rsidR="008260C9" w14:paraId="29D19796"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val="restart"/>
            <w:tcBorders>
              <w:top w:val="nil"/>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vAlign w:val="center"/>
          </w:tcPr>
          <w:p w14:paraId="752D0D44" w14:textId="77777777" w:rsidR="007F683B" w:rsidRDefault="007F683B">
            <w:pPr>
              <w:jc w:val="center"/>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System</w:t>
            </w:r>
          </w:p>
        </w:tc>
        <w:tc>
          <w:tcPr>
            <w:tcW w:w="3705"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C62D034"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proofErr w:type="spellStart"/>
            <w:r w:rsidRPr="744A8A41">
              <w:rPr>
                <w:rFonts w:ascii="Aptos Narrow" w:eastAsia="Aptos Narrow" w:hAnsi="Aptos Narrow" w:cs="Aptos Narrow"/>
                <w:color w:val="000000" w:themeColor="text1"/>
                <w:sz w:val="22"/>
                <w:szCs w:val="22"/>
              </w:rPr>
              <w:t>WireTank</w:t>
            </w:r>
            <w:proofErr w:type="spellEnd"/>
            <w:r w:rsidRPr="744A8A41">
              <w:rPr>
                <w:rFonts w:ascii="Aptos Narrow" w:eastAsia="Aptos Narrow" w:hAnsi="Aptos Narrow" w:cs="Aptos Narrow"/>
                <w:color w:val="000000" w:themeColor="text1"/>
                <w:sz w:val="22"/>
                <w:szCs w:val="22"/>
              </w:rPr>
              <w:t xml:space="preserve"> Joystick</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5DA4750"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 xml:space="preserve"> </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31EE9B89"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£1,200</w:t>
            </w:r>
          </w:p>
        </w:tc>
      </w:tr>
      <w:tr w:rsidR="008260C9" w14:paraId="42D17A6B"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68B10D89"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6B613BE0"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RB-Dfr-527 Emergency Stop</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C42EAED"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 xml:space="preserve"> </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E3B44F6"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£5.56</w:t>
            </w:r>
          </w:p>
        </w:tc>
      </w:tr>
      <w:tr w:rsidR="008260C9" w14:paraId="29E2B199"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bottom w:val="single" w:sz="0" w:space="0" w:color="60CAF3" w:themeColor="accent4" w:themeTint="99"/>
              <w:right w:val="single" w:sz="0" w:space="0" w:color="60CAF3" w:themeColor="accent4" w:themeTint="99"/>
            </w:tcBorders>
            <w:vAlign w:val="center"/>
          </w:tcPr>
          <w:p w14:paraId="795227D2"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5FCE9208"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Input Connector</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12C528BB"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415V</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30B85006"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£19.30</w:t>
            </w:r>
          </w:p>
        </w:tc>
      </w:tr>
      <w:tr w:rsidR="008260C9" w14:paraId="79988382"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78C415FE"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158CA231"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MW PSU</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4F370173"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550V AC;48V DC</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C3F75D7"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£103.83</w:t>
            </w:r>
          </w:p>
        </w:tc>
      </w:tr>
      <w:tr w:rsidR="008260C9" w14:paraId="79FE4A34"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6AF9FA3A"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13016168"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RS Pro Motor Controller</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3702A0A2"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48V DC</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AD9361F"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£231.97</w:t>
            </w:r>
          </w:p>
        </w:tc>
      </w:tr>
      <w:tr w:rsidR="008260C9" w14:paraId="170E7B54"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2B71B257"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43D37A6A"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RS Pro Stepper Motor Controller</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30C00F0"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24V DC</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1E8CB528"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£120.13</w:t>
            </w:r>
          </w:p>
        </w:tc>
      </w:tr>
      <w:tr w:rsidR="008260C9" w14:paraId="63E4E878"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bottom w:val="single" w:sz="0" w:space="0" w:color="60CAF3" w:themeColor="accent4" w:themeTint="99"/>
              <w:right w:val="single" w:sz="0" w:space="0" w:color="60CAF3" w:themeColor="accent4" w:themeTint="99"/>
            </w:tcBorders>
            <w:vAlign w:val="center"/>
          </w:tcPr>
          <w:p w14:paraId="219DF70C"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441B3D4F" w14:textId="77777777" w:rsidR="007F683B" w:rsidRPr="00FB3D09" w:rsidRDefault="007F683B">
            <w:pP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lang w:val="de-DE"/>
              </w:rPr>
            </w:pPr>
            <w:r w:rsidRPr="744A8A41">
              <w:rPr>
                <w:rFonts w:ascii="Aptos Narrow" w:eastAsia="Aptos Narrow" w:hAnsi="Aptos Narrow" w:cs="Aptos Narrow"/>
                <w:color w:val="000000" w:themeColor="text1"/>
                <w:sz w:val="22"/>
                <w:szCs w:val="22"/>
                <w:lang w:val="de-DE"/>
              </w:rPr>
              <w:t>2x UST-05LX LiDAR sensor</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640BD125"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5m;270°</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3463634A"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£1,985.46</w:t>
            </w:r>
          </w:p>
        </w:tc>
      </w:tr>
      <w:tr w:rsidR="008260C9" w14:paraId="3F2EF457"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val="restart"/>
            <w:tcBorders>
              <w:top w:val="nil"/>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vAlign w:val="center"/>
          </w:tcPr>
          <w:p w14:paraId="5FB73496" w14:textId="77777777" w:rsidR="007F683B" w:rsidRDefault="007F683B">
            <w:pPr>
              <w:jc w:val="center"/>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Structure</w:t>
            </w:r>
          </w:p>
        </w:tc>
        <w:tc>
          <w:tcPr>
            <w:tcW w:w="3705"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1269350A"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Welded Base Frame Steel</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69246C3D"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£1.85/kg;200kg</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3559556D"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£370.00</w:t>
            </w:r>
          </w:p>
        </w:tc>
      </w:tr>
      <w:tr w:rsidR="008260C9" w14:paraId="7A546AC6"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07607ADC"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1B5607D1"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CNC Shoulder 4140</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4E7691C0"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£5.5/kg;53kg</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35C24EC3"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£286.00</w:t>
            </w:r>
          </w:p>
        </w:tc>
      </w:tr>
      <w:tr w:rsidR="008260C9" w14:paraId="606C97F3"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13912944"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42E8C894"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CNC Elbow 7075</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763BC6A"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£9.0/kg;16kg</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484028DE"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£144.00</w:t>
            </w:r>
          </w:p>
        </w:tc>
      </w:tr>
      <w:tr w:rsidR="008260C9" w14:paraId="74AD2EE0"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410E342C"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58F44F3A"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CNC Head 6061</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F905CB5"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£4.5/kg;9kg</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041502A"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£300.00</w:t>
            </w:r>
          </w:p>
        </w:tc>
      </w:tr>
      <w:tr w:rsidR="008260C9" w14:paraId="0ED7181F" w14:textId="77777777">
        <w:trPr>
          <w:trHeight w:val="285"/>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right w:val="single" w:sz="0" w:space="0" w:color="60CAF3" w:themeColor="accent4" w:themeTint="99"/>
            </w:tcBorders>
            <w:vAlign w:val="center"/>
          </w:tcPr>
          <w:p w14:paraId="32EC3C7D"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2BD95DA7"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CNC Wrist 6061</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4CEAAC21"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£4.5/kg;6kg</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61DA4D5F" w14:textId="77777777" w:rsidR="007F683B" w:rsidRDefault="007F683B">
            <w:pPr>
              <w:jc w:val="center"/>
              <w:cnfStyle w:val="000000000000" w:firstRow="0" w:lastRow="0" w:firstColumn="0" w:lastColumn="0" w:oddVBand="0" w:evenVBand="0" w:oddHBand="0"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£27.00</w:t>
            </w:r>
          </w:p>
        </w:tc>
      </w:tr>
      <w:tr w:rsidR="008260C9" w14:paraId="4630AB29"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72" w:type="dxa"/>
            <w:vMerge/>
            <w:tcBorders>
              <w:left w:val="single" w:sz="0" w:space="0" w:color="60CAF3" w:themeColor="accent4" w:themeTint="99"/>
              <w:bottom w:val="single" w:sz="0" w:space="0" w:color="60CAF3" w:themeColor="accent4" w:themeTint="99"/>
              <w:right w:val="single" w:sz="0" w:space="0" w:color="60CAF3" w:themeColor="accent4" w:themeTint="99"/>
            </w:tcBorders>
            <w:vAlign w:val="center"/>
          </w:tcPr>
          <w:p w14:paraId="6CC5123C" w14:textId="77777777" w:rsidR="007F683B" w:rsidRDefault="007F683B"/>
        </w:tc>
        <w:tc>
          <w:tcPr>
            <w:tcW w:w="3705" w:type="dxa"/>
            <w:tcBorders>
              <w:top w:val="single" w:sz="6" w:space="0" w:color="60CAF3" w:themeColor="accent4" w:themeTint="99"/>
              <w:left w:val="nil"/>
              <w:bottom w:val="single" w:sz="6" w:space="0" w:color="60CAF3" w:themeColor="accent4" w:themeTint="99"/>
              <w:right w:val="single" w:sz="6" w:space="0" w:color="60CAF3" w:themeColor="accent4" w:themeTint="99"/>
            </w:tcBorders>
            <w:tcMar>
              <w:left w:w="105" w:type="dxa"/>
              <w:right w:w="105" w:type="dxa"/>
            </w:tcMar>
          </w:tcPr>
          <w:p w14:paraId="5F5971BE"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0"/>
                <w:szCs w:val="20"/>
              </w:rPr>
            </w:pPr>
            <w:r w:rsidRPr="744A8A41">
              <w:rPr>
                <w:rFonts w:ascii="Arial" w:eastAsia="Arial" w:hAnsi="Arial" w:cs="Arial"/>
                <w:color w:val="000000" w:themeColor="text1"/>
                <w:sz w:val="20"/>
                <w:szCs w:val="20"/>
              </w:rPr>
              <w:t>Wrist Coupling Steel</w:t>
            </w: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56D803C"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1.85/kg;19kg</w:t>
            </w: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4DD3B16"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Aptos Narrow" w:eastAsia="Aptos Narrow" w:hAnsi="Aptos Narrow" w:cs="Aptos Narrow"/>
                <w:color w:val="000000" w:themeColor="text1"/>
                <w:sz w:val="22"/>
                <w:szCs w:val="22"/>
              </w:rPr>
            </w:pPr>
            <w:r w:rsidRPr="744A8A41">
              <w:rPr>
                <w:rFonts w:ascii="Aptos Narrow" w:eastAsia="Aptos Narrow" w:hAnsi="Aptos Narrow" w:cs="Aptos Narrow"/>
                <w:b/>
                <w:bCs/>
                <w:color w:val="000000" w:themeColor="text1"/>
                <w:sz w:val="22"/>
                <w:szCs w:val="22"/>
              </w:rPr>
              <w:t>£35.15</w:t>
            </w:r>
          </w:p>
        </w:tc>
      </w:tr>
      <w:tr w:rsidR="008260C9" w14:paraId="0A720C52" w14:textId="77777777">
        <w:trPr>
          <w:trHeight w:val="300"/>
        </w:trPr>
        <w:tc>
          <w:tcPr>
            <w:cnfStyle w:val="001000000000" w:firstRow="0" w:lastRow="0" w:firstColumn="1" w:lastColumn="0" w:oddVBand="0" w:evenVBand="0" w:oddHBand="0" w:evenHBand="0" w:firstRowFirstColumn="0" w:firstRowLastColumn="0" w:lastRowFirstColumn="0" w:lastRowLastColumn="0"/>
            <w:tcW w:w="2272" w:type="dxa"/>
            <w:tcBorders>
              <w:top w:val="nil"/>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54231A83" w14:textId="77777777" w:rsidR="007F683B" w:rsidRDefault="007F683B">
            <w:pPr>
              <w:rPr>
                <w:rFonts w:ascii="Aptos" w:eastAsia="Aptos" w:hAnsi="Aptos" w:cs="Aptos"/>
              </w:rPr>
            </w:pPr>
          </w:p>
        </w:tc>
        <w:tc>
          <w:tcPr>
            <w:tcW w:w="3705"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61BCEC87"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w:eastAsia="Aptos" w:hAnsi="Aptos" w:cs="Aptos"/>
              </w:rPr>
            </w:pP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7CAE830"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w:eastAsia="Aptos" w:hAnsi="Aptos" w:cs="Aptos"/>
              </w:rPr>
            </w:pP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2E3A378E" w14:textId="77777777" w:rsidR="007F683B" w:rsidRDefault="007F683B">
            <w:pPr>
              <w:cnfStyle w:val="000000000000" w:firstRow="0" w:lastRow="0" w:firstColumn="0" w:lastColumn="0" w:oddVBand="0" w:evenVBand="0" w:oddHBand="0" w:evenHBand="0" w:firstRowFirstColumn="0" w:firstRowLastColumn="0" w:lastRowFirstColumn="0" w:lastRowLastColumn="0"/>
              <w:rPr>
                <w:rFonts w:ascii="Aptos" w:eastAsia="Aptos" w:hAnsi="Aptos" w:cs="Aptos"/>
              </w:rPr>
            </w:pPr>
          </w:p>
        </w:tc>
      </w:tr>
      <w:tr w:rsidR="00351F9B" w14:paraId="07142C93"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vAlign w:val="center"/>
          </w:tcPr>
          <w:p w14:paraId="544F4F13" w14:textId="77777777" w:rsidR="007F683B" w:rsidRDefault="007F683B">
            <w:pPr>
              <w:jc w:val="center"/>
              <w:rPr>
                <w:rFonts w:ascii="Aptos Narrow" w:eastAsia="Aptos Narrow" w:hAnsi="Aptos Narrow" w:cs="Aptos Narrow"/>
                <w:color w:val="000000" w:themeColor="text1"/>
                <w:sz w:val="22"/>
                <w:szCs w:val="22"/>
              </w:rPr>
            </w:pPr>
            <w:r w:rsidRPr="744A8A41">
              <w:rPr>
                <w:rFonts w:ascii="Aptos Narrow" w:eastAsia="Aptos Narrow" w:hAnsi="Aptos Narrow" w:cs="Aptos Narrow"/>
                <w:color w:val="000000" w:themeColor="text1"/>
                <w:sz w:val="22"/>
                <w:szCs w:val="22"/>
              </w:rPr>
              <w:t>Total</w:t>
            </w:r>
          </w:p>
        </w:tc>
        <w:tc>
          <w:tcPr>
            <w:tcW w:w="3705"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019968F8"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w:eastAsia="Aptos" w:hAnsi="Aptos" w:cs="Aptos"/>
              </w:rPr>
            </w:pPr>
          </w:p>
        </w:tc>
        <w:tc>
          <w:tcPr>
            <w:tcW w:w="1740"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tcPr>
          <w:p w14:paraId="755C9622" w14:textId="77777777" w:rsidR="007F683B" w:rsidRDefault="007F683B">
            <w:pPr>
              <w:cnfStyle w:val="000000100000" w:firstRow="0" w:lastRow="0" w:firstColumn="0" w:lastColumn="0" w:oddVBand="0" w:evenVBand="0" w:oddHBand="1" w:evenHBand="0" w:firstRowFirstColumn="0" w:firstRowLastColumn="0" w:lastRowFirstColumn="0" w:lastRowLastColumn="0"/>
              <w:rPr>
                <w:rFonts w:ascii="Aptos" w:eastAsia="Aptos" w:hAnsi="Aptos" w:cs="Aptos"/>
              </w:rPr>
            </w:pPr>
          </w:p>
        </w:tc>
        <w:tc>
          <w:tcPr>
            <w:tcW w:w="1372" w:type="dxa"/>
            <w:tcBorders>
              <w:top w:val="single" w:sz="6" w:space="0" w:color="60CAF3" w:themeColor="accent4" w:themeTint="99"/>
              <w:left w:val="single" w:sz="6" w:space="0" w:color="60CAF3" w:themeColor="accent4" w:themeTint="99"/>
              <w:bottom w:val="single" w:sz="6" w:space="0" w:color="60CAF3" w:themeColor="accent4" w:themeTint="99"/>
              <w:right w:val="single" w:sz="6" w:space="0" w:color="60CAF3" w:themeColor="accent4" w:themeTint="99"/>
            </w:tcBorders>
            <w:tcMar>
              <w:left w:w="105" w:type="dxa"/>
              <w:right w:w="105" w:type="dxa"/>
            </w:tcMar>
            <w:vAlign w:val="center"/>
          </w:tcPr>
          <w:p w14:paraId="7BF87E5A" w14:textId="77777777" w:rsidR="007F683B" w:rsidRDefault="007F683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744A8A41">
              <w:rPr>
                <w:rFonts w:ascii="Aptos Narrow" w:eastAsia="Aptos Narrow" w:hAnsi="Aptos Narrow" w:cs="Aptos Narrow"/>
                <w:b/>
                <w:bCs/>
                <w:color w:val="000000" w:themeColor="text1"/>
                <w:sz w:val="22"/>
                <w:szCs w:val="22"/>
              </w:rPr>
              <w:t>£20,018.39</w:t>
            </w:r>
            <w:r w:rsidRPr="744A8A41">
              <w:rPr>
                <w:rFonts w:ascii="Times New Roman" w:eastAsia="Times New Roman" w:hAnsi="Times New Roman" w:cs="Times New Roman"/>
              </w:rPr>
              <w:t xml:space="preserve"> </w:t>
            </w:r>
          </w:p>
        </w:tc>
      </w:tr>
    </w:tbl>
    <w:p w14:paraId="2BFEA9D8"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All prices confirmed on supplier websites, except for:</w:t>
      </w:r>
    </w:p>
    <w:p w14:paraId="63C67DE9"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 xml:space="preserve">*Gearbox costs estimated from second hand prices as suppliers have yet to supply quotes for costing. </w:t>
      </w:r>
    </w:p>
    <w:p w14:paraId="50D9478F" w14:textId="77777777" w:rsidR="007F683B" w:rsidRDefault="007F683B" w:rsidP="007F683B">
      <w:pPr>
        <w:spacing w:line="360" w:lineRule="auto"/>
        <w:rPr>
          <w:rFonts w:ascii="Aptos" w:eastAsia="Aptos" w:hAnsi="Aptos" w:cs="Aptos"/>
          <w:color w:val="000000" w:themeColor="text1"/>
        </w:rPr>
      </w:pPr>
      <w:r w:rsidRPr="744A8A41">
        <w:rPr>
          <w:rFonts w:ascii="Aptos" w:eastAsia="Aptos" w:hAnsi="Aptos" w:cs="Aptos"/>
          <w:color w:val="000000" w:themeColor="text1"/>
        </w:rPr>
        <w:t>*Manufactured components estimates are raw material only supplied by material specialist</w:t>
      </w:r>
    </w:p>
    <w:p w14:paraId="3A9B12B7" w14:textId="77777777" w:rsidR="007F683B" w:rsidRDefault="007F683B" w:rsidP="007F683B">
      <w:pPr>
        <w:spacing w:after="240" w:line="360" w:lineRule="auto"/>
        <w:rPr>
          <w:rFonts w:ascii="Times New Roman" w:eastAsia="Times New Roman" w:hAnsi="Times New Roman" w:cs="Times New Roman"/>
          <w:color w:val="000000" w:themeColor="text1"/>
        </w:rPr>
      </w:pPr>
      <w:r w:rsidRPr="744A8A41">
        <w:rPr>
          <w:rFonts w:ascii="Aptos" w:eastAsia="Aptos" w:hAnsi="Aptos" w:cs="Aptos"/>
          <w:color w:val="000000" w:themeColor="text1"/>
        </w:rPr>
        <w:t xml:space="preserve">Other components were considered, such as </w:t>
      </w:r>
      <w:proofErr w:type="spellStart"/>
      <w:r w:rsidRPr="744A8A41">
        <w:rPr>
          <w:rFonts w:ascii="Aptos" w:eastAsia="Aptos" w:hAnsi="Aptos" w:cs="Aptos"/>
          <w:color w:val="000000" w:themeColor="text1"/>
        </w:rPr>
        <w:t>Lynxmotion</w:t>
      </w:r>
      <w:proofErr w:type="spellEnd"/>
      <w:r w:rsidRPr="744A8A41">
        <w:rPr>
          <w:rFonts w:ascii="Aptos" w:eastAsia="Aptos" w:hAnsi="Aptos" w:cs="Aptos"/>
          <w:color w:val="000000" w:themeColor="text1"/>
        </w:rPr>
        <w:t xml:space="preserve"> gearboxes, and although it has suitable technical requirements for our product, the supplier reputation is not as strong for quality assurance. They are also located in China which not only increases the transport time, but it also has a dramatic impact on carbon emissions, lead times and stability in delivery. Similar situation occurred with servo motors. Originally research was completed into Rexroth servomotors, however, being a premium product, prices were significantly higher. And while utilising the cost vs performance analysis it was determined that the increased cost would cause too much risk regarding budget constraints and wouldn’t have added proportionate value to the product</w:t>
      </w:r>
      <w:r w:rsidRPr="744A8A41">
        <w:rPr>
          <w:rFonts w:ascii="Times New Roman" w:eastAsia="Times New Roman" w:hAnsi="Times New Roman" w:cs="Times New Roman"/>
          <w:color w:val="000000" w:themeColor="text1"/>
        </w:rPr>
        <w:t xml:space="preserve">. </w:t>
      </w:r>
    </w:p>
    <w:p w14:paraId="55BC5AAF" w14:textId="77777777" w:rsidR="000847AC" w:rsidRDefault="007F683B" w:rsidP="00F375A3">
      <w:pPr>
        <w:spacing w:line="360" w:lineRule="auto"/>
        <w:rPr>
          <w:rFonts w:ascii="Aptos" w:eastAsia="Aptos" w:hAnsi="Aptos" w:cs="Aptos"/>
          <w:color w:val="000000" w:themeColor="text1"/>
        </w:rPr>
      </w:pPr>
      <w:r w:rsidRPr="14B1BC29">
        <w:rPr>
          <w:rFonts w:ascii="Aptos" w:eastAsia="Aptos" w:hAnsi="Aptos" w:cs="Aptos"/>
          <w:color w:val="000000" w:themeColor="text1"/>
        </w:rPr>
        <w:t xml:space="preserve">The complete list of components above were carefully selected to ensure they met all necessary requirements, for example all joints have a motor and gearbox capable of delivering the required torque plus a safety factor to ensure safe operating for customers. As well as this, suppliers have been chosen utilising the supplier selection and risk management strategies to ensure a consistent and reliable supply chain will be available for the project. These factors including choosing a lot of UK based suppliers to mitigate geographical, geopolitical and commodity issues and ensuring all parts were widely available for purchase later in products lifecycle as planned. System components were also procured and are included in the list. </w:t>
      </w:r>
    </w:p>
    <w:p w14:paraId="4E9F9EFB" w14:textId="10C44CA0" w:rsidR="00F375A3" w:rsidRDefault="007F683B" w:rsidP="00F375A3">
      <w:pPr>
        <w:spacing w:line="360" w:lineRule="auto"/>
        <w:rPr>
          <w:rFonts w:ascii="Aptos" w:eastAsia="Aptos" w:hAnsi="Aptos" w:cs="Aptos"/>
          <w:color w:val="000000" w:themeColor="text1"/>
        </w:rPr>
      </w:pPr>
      <w:r w:rsidRPr="14B1BC29">
        <w:rPr>
          <w:rFonts w:ascii="Aptos" w:eastAsia="Aptos" w:hAnsi="Aptos" w:cs="Aptos"/>
          <w:color w:val="000000" w:themeColor="text1"/>
        </w:rPr>
        <w:t>A suitable power management system includes a standard UK 400V 3-phase mains input connector followed by a step-down PSU to power the DC circuit of the robot which powers the drivers and motors. There is also inclusion of an emergency stop switch and two LiDAR sensors to comply with ISO10218 safety standards. LiDAR was chosen over standard proximity sensors for their flexibility with positioning and higher levels of detection for both humans and objects. A joystick will also be provided to ensure easy operation of the robot which will be paired with the robot controller PC and control software for programming.</w:t>
      </w:r>
    </w:p>
    <w:p w14:paraId="2A3585FC" w14:textId="77777777" w:rsidR="00D255B2" w:rsidRDefault="1B67DC7E" w:rsidP="003E2F93">
      <w:pPr>
        <w:spacing w:line="360" w:lineRule="auto"/>
      </w:pPr>
      <w:r w:rsidRPr="5893FC99">
        <w:rPr>
          <w:rFonts w:ascii="Aptos" w:eastAsia="Aptos" w:hAnsi="Aptos" w:cs="Aptos"/>
          <w:color w:val="000000" w:themeColor="text1"/>
        </w:rPr>
        <w:t>Utilising</w:t>
      </w:r>
      <w:r w:rsidR="4D090814" w:rsidRPr="5893FC99">
        <w:rPr>
          <w:rFonts w:ascii="Aptos" w:eastAsia="Aptos" w:hAnsi="Aptos" w:cs="Aptos"/>
          <w:color w:val="000000" w:themeColor="text1"/>
        </w:rPr>
        <w:t xml:space="preserve"> the </w:t>
      </w:r>
      <w:r w:rsidRPr="5893FC99">
        <w:rPr>
          <w:rFonts w:ascii="Aptos" w:eastAsia="Aptos" w:hAnsi="Aptos" w:cs="Aptos"/>
          <w:color w:val="000000" w:themeColor="text1"/>
        </w:rPr>
        <w:t xml:space="preserve">material and manufacturing method selection for the project and estimated </w:t>
      </w:r>
      <w:r w:rsidR="6928C4E7" w:rsidRPr="5893FC99">
        <w:rPr>
          <w:rFonts w:ascii="Aptos" w:eastAsia="Aptos" w:hAnsi="Aptos" w:cs="Aptos"/>
          <w:color w:val="000000" w:themeColor="text1"/>
        </w:rPr>
        <w:t xml:space="preserve">costs, </w:t>
      </w:r>
      <w:r w:rsidR="698191C0" w:rsidRPr="5893FC99">
        <w:rPr>
          <w:rFonts w:ascii="Aptos" w:eastAsia="Aptos" w:hAnsi="Aptos" w:cs="Aptos"/>
          <w:color w:val="000000" w:themeColor="text1"/>
        </w:rPr>
        <w:t xml:space="preserve">after raw material and production, </w:t>
      </w:r>
      <w:r w:rsidR="537890CA" w:rsidRPr="5893FC99">
        <w:rPr>
          <w:rFonts w:ascii="Aptos" w:eastAsia="Aptos" w:hAnsi="Aptos" w:cs="Aptos"/>
          <w:color w:val="000000" w:themeColor="text1"/>
        </w:rPr>
        <w:t xml:space="preserve">it should cost roughly </w:t>
      </w:r>
      <w:r w:rsidR="000847AC">
        <w:br/>
      </w:r>
      <w:r w:rsidR="5BEC6837" w:rsidRPr="5893FC99">
        <w:rPr>
          <w:rFonts w:ascii="Aptos" w:eastAsia="Aptos" w:hAnsi="Aptos" w:cs="Aptos"/>
          <w:color w:val="000000" w:themeColor="text1"/>
        </w:rPr>
        <w:t xml:space="preserve">£1580 per robot </w:t>
      </w:r>
      <w:r w:rsidR="6C171D20" w:rsidRPr="5893FC99">
        <w:rPr>
          <w:rFonts w:ascii="Aptos" w:eastAsia="Aptos" w:hAnsi="Aptos" w:cs="Aptos"/>
          <w:color w:val="000000" w:themeColor="text1"/>
        </w:rPr>
        <w:t>to manufacture the structure such as base, shoulder and arm</w:t>
      </w:r>
      <w:r w:rsidR="6E6EF312" w:rsidRPr="5893FC99">
        <w:rPr>
          <w:rFonts w:ascii="Aptos" w:eastAsia="Aptos" w:hAnsi="Aptos" w:cs="Aptos"/>
          <w:color w:val="000000" w:themeColor="text1"/>
        </w:rPr>
        <w:t xml:space="preserve">. </w:t>
      </w:r>
      <w:r w:rsidR="7D7A11EA" w:rsidRPr="5893FC99">
        <w:rPr>
          <w:rFonts w:ascii="Aptos" w:eastAsia="Aptos" w:hAnsi="Aptos" w:cs="Aptos"/>
          <w:color w:val="000000" w:themeColor="text1"/>
        </w:rPr>
        <w:t xml:space="preserve">This concludes </w:t>
      </w:r>
      <w:r w:rsidR="48E9FED4" w:rsidRPr="5893FC99">
        <w:rPr>
          <w:rFonts w:ascii="Aptos" w:eastAsia="Aptos" w:hAnsi="Aptos" w:cs="Aptos"/>
          <w:color w:val="000000" w:themeColor="text1"/>
        </w:rPr>
        <w:t>that the estimated cost per robot will be roughly £2</w:t>
      </w:r>
      <w:r w:rsidR="5599F865" w:rsidRPr="5893FC99">
        <w:rPr>
          <w:rFonts w:ascii="Aptos" w:eastAsia="Aptos" w:hAnsi="Aptos" w:cs="Aptos"/>
          <w:color w:val="000000" w:themeColor="text1"/>
        </w:rPr>
        <w:t>1,</w:t>
      </w:r>
      <w:r w:rsidR="62C3B286" w:rsidRPr="5893FC99">
        <w:rPr>
          <w:rFonts w:ascii="Aptos" w:eastAsia="Aptos" w:hAnsi="Aptos" w:cs="Aptos"/>
          <w:color w:val="000000" w:themeColor="text1"/>
        </w:rPr>
        <w:t>600</w:t>
      </w:r>
      <w:r w:rsidR="264DF13B" w:rsidRPr="5893FC99">
        <w:rPr>
          <w:rFonts w:ascii="Aptos" w:eastAsia="Aptos" w:hAnsi="Aptos" w:cs="Aptos"/>
          <w:color w:val="000000" w:themeColor="text1"/>
        </w:rPr>
        <w:t>, leaving</w:t>
      </w:r>
      <w:r w:rsidR="62C3B286" w:rsidRPr="5893FC99">
        <w:rPr>
          <w:rFonts w:ascii="Aptos" w:eastAsia="Aptos" w:hAnsi="Aptos" w:cs="Aptos"/>
          <w:color w:val="000000" w:themeColor="text1"/>
        </w:rPr>
        <w:t xml:space="preserve"> </w:t>
      </w:r>
      <w:r w:rsidR="3F27D4B4" w:rsidRPr="5893FC99">
        <w:rPr>
          <w:rFonts w:ascii="Aptos" w:eastAsia="Aptos" w:hAnsi="Aptos" w:cs="Aptos"/>
          <w:color w:val="000000" w:themeColor="text1"/>
        </w:rPr>
        <w:t xml:space="preserve">over £8000 for direct labour costs </w:t>
      </w:r>
      <w:r w:rsidR="35F2E7A3" w:rsidRPr="5893FC99">
        <w:rPr>
          <w:rFonts w:ascii="Aptos" w:eastAsia="Aptos" w:hAnsi="Aptos" w:cs="Aptos"/>
          <w:color w:val="000000" w:themeColor="text1"/>
        </w:rPr>
        <w:t>per</w:t>
      </w:r>
      <w:r w:rsidR="3F27D4B4" w:rsidRPr="5893FC99">
        <w:rPr>
          <w:rFonts w:ascii="Aptos" w:eastAsia="Aptos" w:hAnsi="Aptos" w:cs="Aptos"/>
          <w:color w:val="000000" w:themeColor="text1"/>
        </w:rPr>
        <w:t xml:space="preserve"> robot </w:t>
      </w:r>
      <w:r w:rsidR="6EBE71C5" w:rsidRPr="5893FC99">
        <w:rPr>
          <w:rFonts w:ascii="Aptos" w:eastAsia="Aptos" w:hAnsi="Aptos" w:cs="Aptos"/>
          <w:color w:val="000000" w:themeColor="text1"/>
        </w:rPr>
        <w:t xml:space="preserve">and machinery cost </w:t>
      </w:r>
      <w:r w:rsidR="35F2E7A3" w:rsidRPr="5893FC99">
        <w:rPr>
          <w:rFonts w:ascii="Aptos" w:eastAsia="Aptos" w:hAnsi="Aptos" w:cs="Aptos"/>
          <w:color w:val="000000" w:themeColor="text1"/>
        </w:rPr>
        <w:t>per robot</w:t>
      </w:r>
      <w:r w:rsidR="5070D2C5" w:rsidRPr="5893FC99">
        <w:rPr>
          <w:rFonts w:ascii="Aptos" w:eastAsia="Aptos" w:hAnsi="Aptos" w:cs="Aptos"/>
          <w:color w:val="000000" w:themeColor="text1"/>
        </w:rPr>
        <w:t xml:space="preserve">. However, these costs are all estimates and are likely to change throughout the build process. As previously </w:t>
      </w:r>
      <w:r w:rsidR="7DBCF359" w:rsidRPr="5893FC99">
        <w:rPr>
          <w:rFonts w:ascii="Aptos" w:eastAsia="Aptos" w:hAnsi="Aptos" w:cs="Aptos"/>
          <w:color w:val="000000" w:themeColor="text1"/>
        </w:rPr>
        <w:t>mentioned</w:t>
      </w:r>
      <w:r w:rsidR="5070D2C5" w:rsidRPr="5893FC99">
        <w:rPr>
          <w:rFonts w:ascii="Aptos" w:eastAsia="Aptos" w:hAnsi="Aptos" w:cs="Aptos"/>
          <w:color w:val="000000" w:themeColor="text1"/>
        </w:rPr>
        <w:t xml:space="preserve">, the global supply chain faces many challenges and those costs are likely to </w:t>
      </w:r>
      <w:r w:rsidR="5C18F058" w:rsidRPr="5893FC99">
        <w:rPr>
          <w:rFonts w:ascii="Aptos" w:eastAsia="Aptos" w:hAnsi="Aptos" w:cs="Aptos"/>
          <w:color w:val="000000" w:themeColor="text1"/>
        </w:rPr>
        <w:t>fluctuate, meaning a contingency is necessary. Also</w:t>
      </w:r>
      <w:r w:rsidR="2C094E33" w:rsidRPr="5893FC99">
        <w:rPr>
          <w:rFonts w:ascii="Aptos" w:eastAsia="Aptos" w:hAnsi="Aptos" w:cs="Aptos"/>
          <w:color w:val="000000" w:themeColor="text1"/>
        </w:rPr>
        <w:t xml:space="preserve"> profit and business costs have not been considered in this analysis</w:t>
      </w:r>
      <w:r w:rsidR="5493C2D2" w:rsidRPr="5893FC99">
        <w:rPr>
          <w:rFonts w:ascii="Aptos" w:eastAsia="Aptos" w:hAnsi="Aptos" w:cs="Aptos"/>
          <w:color w:val="000000" w:themeColor="text1"/>
        </w:rPr>
        <w:t xml:space="preserve"> as this is a direct per robot </w:t>
      </w:r>
      <w:r w:rsidR="59EF9396" w:rsidRPr="5893FC99">
        <w:rPr>
          <w:rFonts w:ascii="Aptos" w:eastAsia="Aptos" w:hAnsi="Aptos" w:cs="Aptos"/>
          <w:color w:val="000000" w:themeColor="text1"/>
        </w:rPr>
        <w:t xml:space="preserve">manufacturing </w:t>
      </w:r>
      <w:r w:rsidR="5493C2D2" w:rsidRPr="5893FC99">
        <w:rPr>
          <w:rFonts w:ascii="Aptos" w:eastAsia="Aptos" w:hAnsi="Aptos" w:cs="Aptos"/>
          <w:color w:val="000000" w:themeColor="text1"/>
        </w:rPr>
        <w:t xml:space="preserve">cost estimation. </w:t>
      </w:r>
    </w:p>
    <w:p w14:paraId="61D83894" w14:textId="1CDC0A2E" w:rsidR="5893FC99" w:rsidRDefault="5893FC99">
      <w:r>
        <w:br w:type="page"/>
      </w:r>
    </w:p>
    <w:p w14:paraId="5D1AD887" w14:textId="0DBFDAD0" w:rsidR="008B41C1" w:rsidRPr="00E7728D" w:rsidRDefault="3E11FE39" w:rsidP="008B41C1">
      <w:pPr>
        <w:pStyle w:val="Heading1"/>
      </w:pPr>
      <w:bookmarkStart w:id="149" w:name="_Toc727142285"/>
      <w:r>
        <w:t>Control Systems</w:t>
      </w:r>
      <w:r w:rsidR="0432020F">
        <w:t xml:space="preserve"> (LB)</w:t>
      </w:r>
      <w:bookmarkEnd w:id="149"/>
    </w:p>
    <w:p w14:paraId="69F1A29C" w14:textId="77777777" w:rsidR="008B41C1" w:rsidRPr="00E7728D" w:rsidRDefault="3E11FE39" w:rsidP="008B41C1">
      <w:pPr>
        <w:pStyle w:val="Heading2"/>
      </w:pPr>
      <w:bookmarkStart w:id="150" w:name="_Toc260667687"/>
      <w:r>
        <w:t>Personal Contribution</w:t>
      </w:r>
      <w:bookmarkEnd w:id="150"/>
    </w:p>
    <w:p w14:paraId="75F83D45" w14:textId="77777777" w:rsidR="008B41C1" w:rsidRPr="00E7728D" w:rsidRDefault="008B41C1" w:rsidP="008B41C1">
      <w:r w:rsidRPr="00E7728D">
        <w:t xml:space="preserve">I am completing the Mechanical Engineering BEng to support my interest in robotics and automation. My background is biased towards electronics and data science/ AI so the control aspect is something I research and prototype as a hobby. </w:t>
      </w:r>
    </w:p>
    <w:p w14:paraId="4F5370E8" w14:textId="3A77543E" w:rsidR="008B41C1" w:rsidRPr="00E7728D" w:rsidRDefault="008B41C1" w:rsidP="008B41C1">
      <w:r w:rsidRPr="00E7728D">
        <w:t>The original project concept was mine as I knew the UK is lagging in the adoption of automation with small businesses unlikely to consider it a viable option. I performed the original research on the market and technologies and briefed this to the team. I created a confluence area as a tool to aid the sharing of relevant information. I suggested we make a human scale robot- that it has a comparative lifting capacity and accuracy of placement to a human</w:t>
      </w:r>
      <w:r w:rsidR="00522718">
        <w:t xml:space="preserve"> </w:t>
      </w:r>
      <w:r w:rsidR="00423946">
        <w:t>which uses Commercial Off the Shelf (COTS) parts for rapid de</w:t>
      </w:r>
      <w:r w:rsidR="00D74AF7">
        <w:t>velopment</w:t>
      </w:r>
      <w:r w:rsidR="003C48E8">
        <w:t xml:space="preserve"> and low set-up costs</w:t>
      </w:r>
      <w:r w:rsidRPr="00E7728D">
        <w:t>. This would allow it to automate repetitive jobs rather than very heavy or high precision tasks</w:t>
      </w:r>
      <w:r w:rsidR="003C48E8">
        <w:t xml:space="preserve"> </w:t>
      </w:r>
      <w:r w:rsidR="00597531">
        <w:t>robots are commonly used for</w:t>
      </w:r>
      <w:r w:rsidRPr="00E7728D">
        <w:t xml:space="preserve">. </w:t>
      </w:r>
    </w:p>
    <w:p w14:paraId="4F1F6366" w14:textId="77777777" w:rsidR="008B41C1" w:rsidRPr="00E7728D" w:rsidRDefault="008B41C1" w:rsidP="008B41C1">
      <w:r w:rsidRPr="00E7728D">
        <w:t>We agreed to pursue this target market and USP and I drove the development of the problem statement and clarification of core deliverables along with stretch goals.</w:t>
      </w:r>
    </w:p>
    <w:p w14:paraId="02352836" w14:textId="77777777" w:rsidR="008B41C1" w:rsidRPr="00E7728D" w:rsidRDefault="008B41C1" w:rsidP="008B41C1">
      <w:r w:rsidRPr="00E7728D">
        <w:t>The research I conducted into the similar products and drive types has been duplicated by the other team members so I will not go into detail here, the content on drives and control in the Interim Viva was entirely mine.</w:t>
      </w:r>
    </w:p>
    <w:p w14:paraId="4C543F29" w14:textId="77777777" w:rsidR="008B41C1" w:rsidRPr="00E7728D" w:rsidRDefault="008B41C1" w:rsidP="008B41C1">
      <w:r w:rsidRPr="00E7728D">
        <w:t xml:space="preserve">I attempted to drive a structured approach to the development by being active in the teams chat, documenting the early meeting with minutes and proposing the development pathway and documents we should be producing. I tried to encourage team members to contribute to the wider project rather than deliver only within the scope of their assigned role as these were not well balanced. </w:t>
      </w:r>
    </w:p>
    <w:p w14:paraId="5707F3CB" w14:textId="77777777" w:rsidR="008B41C1" w:rsidRPr="00E7728D" w:rsidRDefault="3E11FE39" w:rsidP="008B41C1">
      <w:pPr>
        <w:pStyle w:val="Heading2"/>
      </w:pPr>
      <w:bookmarkStart w:id="151" w:name="_Toc1408972243"/>
      <w:r>
        <w:t>Control Research</w:t>
      </w:r>
      <w:bookmarkEnd w:id="151"/>
    </w:p>
    <w:p w14:paraId="672092CD" w14:textId="77777777" w:rsidR="008B41C1" w:rsidRPr="00E7728D" w:rsidRDefault="008B41C1" w:rsidP="008B41C1">
      <w:r w:rsidRPr="00E7728D">
        <w:t>Robotics control is highly complex subject, thankfully there are tools such as Matlab Robotics Toolbox or the Robotics Operating System (ROS) which provide a high level abstraction of the calculations.</w:t>
      </w:r>
    </w:p>
    <w:p w14:paraId="67ACBD6E" w14:textId="77777777" w:rsidR="008B41C1" w:rsidRPr="00E7728D" w:rsidRDefault="008B41C1" w:rsidP="008B41C1">
      <w:r w:rsidRPr="00E7728D">
        <w:t>In order to use these tools an understanding of the underlying concepts is required.</w:t>
      </w:r>
    </w:p>
    <w:p w14:paraId="68EC0192" w14:textId="77777777" w:rsidR="008B41C1" w:rsidRPr="00E7728D" w:rsidRDefault="3E11FE39" w:rsidP="008B41C1">
      <w:pPr>
        <w:pStyle w:val="Heading3"/>
      </w:pPr>
      <w:bookmarkStart w:id="152" w:name="_Toc518012832"/>
      <w:r>
        <w:t>Frames of Reference</w:t>
      </w:r>
      <w:bookmarkEnd w:id="152"/>
    </w:p>
    <w:p w14:paraId="41052B5C" w14:textId="77777777" w:rsidR="008B41C1" w:rsidRPr="00E7728D" w:rsidRDefault="008B41C1" w:rsidP="008B41C1">
      <w:r w:rsidRPr="00E7728D">
        <w:t xml:space="preserve">The cartesian coordinates system ( common X,Y,Z location of a point in space) is used in robotics, the complexity arises as the usual understanding of this is only used for the </w:t>
      </w:r>
      <w:r w:rsidRPr="00E7728D">
        <w:rPr>
          <w:i/>
          <w:iCs/>
        </w:rPr>
        <w:t>World Frame</w:t>
      </w:r>
      <w:r w:rsidRPr="00E7728D">
        <w:t xml:space="preserve"> .</w:t>
      </w:r>
    </w:p>
    <w:p w14:paraId="7E5D42C8" w14:textId="77777777" w:rsidR="008B41C1" w:rsidRPr="00E7728D" w:rsidRDefault="008B41C1" w:rsidP="008B41C1">
      <w:r w:rsidRPr="00E7728D">
        <w:t>Convention is Z axis pointing up for fixed frames and Z along the axis of rotation/ movement for joints. The right hand rule is used to define axes with Z as thumb and X as forefinger, sometimes this is given as reverse (X as thumb) but is interchangeable.</w:t>
      </w:r>
    </w:p>
    <w:p w14:paraId="5AD7F51B" w14:textId="77777777" w:rsidR="008B41C1" w:rsidRPr="00E7728D" w:rsidRDefault="008B41C1" w:rsidP="008B41C1">
      <w:r w:rsidRPr="00E7728D">
        <w:t>Positive rotation is given by the direction the fingers wrap in when using right hand grip with thumb being the axis.</w:t>
      </w:r>
    </w:p>
    <w:p w14:paraId="29E2EFCA" w14:textId="77777777" w:rsidR="008B41C1" w:rsidRPr="00E7728D" w:rsidRDefault="008B41C1" w:rsidP="008B41C1">
      <w:r w:rsidRPr="00E7728D">
        <w:t xml:space="preserve"> The </w:t>
      </w:r>
      <w:r w:rsidRPr="00E7728D">
        <w:rPr>
          <w:i/>
          <w:iCs/>
        </w:rPr>
        <w:t>World Frame</w:t>
      </w:r>
      <w:r w:rsidRPr="00E7728D">
        <w:t xml:space="preserve"> is given from a fixed reference point, chosen at logical location- the centre of a room or the charging point for a mobile robot.</w:t>
      </w:r>
    </w:p>
    <w:p w14:paraId="0215F034" w14:textId="77777777" w:rsidR="008B41C1" w:rsidRPr="00E7728D" w:rsidRDefault="008B41C1" w:rsidP="008B41C1">
      <w:r w:rsidRPr="00E7728D">
        <w:t xml:space="preserve">The </w:t>
      </w:r>
      <w:r w:rsidRPr="00E7728D">
        <w:rPr>
          <w:i/>
          <w:iCs/>
        </w:rPr>
        <w:t>Inertial Frame</w:t>
      </w:r>
      <w:r w:rsidRPr="00E7728D">
        <w:t xml:space="preserve"> is the fixed reference point of the robot, this is likely to be where the base meets the floor and perpendicular to the base joint. The relationship between the fixed frame and inertial frame is a linear transform here as the robot arm is not mobile.</w:t>
      </w:r>
    </w:p>
    <w:p w14:paraId="1EACA9DF" w14:textId="77777777" w:rsidR="008B41C1" w:rsidRPr="00E7728D" w:rsidRDefault="008B41C1" w:rsidP="008B41C1"/>
    <w:p w14:paraId="60FDA595" w14:textId="77777777" w:rsidR="008B41C1" w:rsidRPr="00E7728D" w:rsidRDefault="008B41C1" w:rsidP="008B41C1"/>
    <w:p w14:paraId="7DC6203D" w14:textId="77777777" w:rsidR="008B41C1" w:rsidRPr="00E7728D" w:rsidRDefault="008B41C1" w:rsidP="008B41C1">
      <w:pPr>
        <w:keepNext/>
      </w:pPr>
      <w:r w:rsidRPr="00E7728D">
        <w:rPr>
          <w:noProof/>
        </w:rPr>
        <w:drawing>
          <wp:inline distT="0" distB="0" distL="0" distR="0" wp14:anchorId="0B15EC16" wp14:editId="630EBD31">
            <wp:extent cx="5731510" cy="3519805"/>
            <wp:effectExtent l="0" t="0" r="2540" b="4445"/>
            <wp:docPr id="2033654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54382" name=""/>
                    <pic:cNvPicPr/>
                  </pic:nvPicPr>
                  <pic:blipFill>
                    <a:blip r:embed="rId61"/>
                    <a:stretch>
                      <a:fillRect/>
                    </a:stretch>
                  </pic:blipFill>
                  <pic:spPr>
                    <a:xfrm>
                      <a:off x="0" y="0"/>
                      <a:ext cx="5731510" cy="3519805"/>
                    </a:xfrm>
                    <a:prstGeom prst="rect">
                      <a:avLst/>
                    </a:prstGeom>
                  </pic:spPr>
                </pic:pic>
              </a:graphicData>
            </a:graphic>
          </wp:inline>
        </w:drawing>
      </w:r>
    </w:p>
    <w:p w14:paraId="34CFBF91" w14:textId="77777777" w:rsidR="008B41C1" w:rsidRPr="00E7728D" w:rsidRDefault="008B41C1" w:rsidP="008B41C1">
      <w:pPr>
        <w:pStyle w:val="Caption"/>
        <w:jc w:val="center"/>
        <w:rPr>
          <w:sz w:val="24"/>
          <w:szCs w:val="24"/>
        </w:rPr>
      </w:pPr>
      <w:r w:rsidRPr="00E7728D">
        <w:rPr>
          <w:sz w:val="24"/>
          <w:szCs w:val="24"/>
        </w:rPr>
        <w:t xml:space="preserve">Figure </w:t>
      </w:r>
      <w:r w:rsidRPr="00E7728D">
        <w:rPr>
          <w:sz w:val="24"/>
          <w:szCs w:val="24"/>
        </w:rPr>
        <w:fldChar w:fldCharType="begin"/>
      </w:r>
      <w:r w:rsidRPr="00E7728D">
        <w:rPr>
          <w:sz w:val="24"/>
          <w:szCs w:val="24"/>
        </w:rPr>
        <w:instrText xml:space="preserve"> SEQ Figure \* ARABIC </w:instrText>
      </w:r>
      <w:r w:rsidRPr="00E7728D">
        <w:rPr>
          <w:sz w:val="24"/>
          <w:szCs w:val="24"/>
        </w:rPr>
        <w:fldChar w:fldCharType="separate"/>
      </w:r>
      <w:r w:rsidRPr="00E7728D">
        <w:rPr>
          <w:noProof/>
          <w:sz w:val="24"/>
          <w:szCs w:val="24"/>
        </w:rPr>
        <w:t>1</w:t>
      </w:r>
      <w:r w:rsidRPr="00E7728D">
        <w:rPr>
          <w:sz w:val="24"/>
          <w:szCs w:val="24"/>
        </w:rPr>
        <w:fldChar w:fldCharType="end"/>
      </w:r>
      <w:r w:rsidRPr="00E7728D">
        <w:rPr>
          <w:sz w:val="24"/>
          <w:szCs w:val="24"/>
        </w:rPr>
        <w:t>: Arm with Frames Visible</w:t>
      </w:r>
    </w:p>
    <w:p w14:paraId="20F4FDD0" w14:textId="77777777" w:rsidR="008B41C1" w:rsidRPr="00E7728D" w:rsidRDefault="008B41C1" w:rsidP="008B41C1">
      <w:r w:rsidRPr="00E7728D">
        <w:t xml:space="preserve">The </w:t>
      </w:r>
      <w:r w:rsidRPr="00E7728D">
        <w:rPr>
          <w:i/>
          <w:iCs/>
        </w:rPr>
        <w:t>Moving Frames</w:t>
      </w:r>
      <w:r w:rsidRPr="00E7728D">
        <w:t xml:space="preserve"> are those associated with a joint as these frames displace or rotate in relation to the inertial and world frames.</w:t>
      </w:r>
    </w:p>
    <w:p w14:paraId="71B9C9C2" w14:textId="77777777" w:rsidR="008B41C1" w:rsidRPr="00E7728D" w:rsidRDefault="008B41C1" w:rsidP="008B41C1">
      <w:r w:rsidRPr="00E7728D">
        <w:t>There is one moving frame for each joint and are defines using the Denavit-Hartenberg (DH) Convention:</w:t>
      </w:r>
    </w:p>
    <w:p w14:paraId="7F7E1654" w14:textId="77777777" w:rsidR="008B41C1" w:rsidRPr="00E7728D" w:rsidRDefault="008B41C1" w:rsidP="008B41C1">
      <w:pPr>
        <w:pStyle w:val="ListParagraph"/>
        <w:numPr>
          <w:ilvl w:val="0"/>
          <w:numId w:val="26"/>
        </w:numPr>
      </w:pPr>
      <w:r w:rsidRPr="00E7728D">
        <w:t>Z</w:t>
      </w:r>
      <w:r w:rsidRPr="00E7728D">
        <w:rPr>
          <w:vertAlign w:val="subscript"/>
        </w:rPr>
        <w:t>0</w:t>
      </w:r>
      <w:r w:rsidRPr="00E7728D">
        <w:t xml:space="preserve"> through joints axis of rotation</w:t>
      </w:r>
    </w:p>
    <w:p w14:paraId="232B824A" w14:textId="77777777" w:rsidR="008B41C1" w:rsidRPr="00E7728D" w:rsidRDefault="008B41C1" w:rsidP="008B41C1">
      <w:pPr>
        <w:pStyle w:val="ListParagraph"/>
        <w:numPr>
          <w:ilvl w:val="0"/>
          <w:numId w:val="26"/>
        </w:numPr>
      </w:pPr>
      <w:r w:rsidRPr="00E7728D">
        <w:t>X</w:t>
      </w:r>
      <w:r w:rsidRPr="00E7728D">
        <w:rPr>
          <w:vertAlign w:val="subscript"/>
        </w:rPr>
        <w:t xml:space="preserve">1 </w:t>
      </w:r>
      <w:r w:rsidRPr="00E7728D">
        <w:t>is perpendicular to Z</w:t>
      </w:r>
      <w:r w:rsidRPr="00E7728D">
        <w:rPr>
          <w:vertAlign w:val="subscript"/>
        </w:rPr>
        <w:t>0</w:t>
      </w:r>
      <w:r w:rsidRPr="00E7728D">
        <w:t xml:space="preserve"> </w:t>
      </w:r>
    </w:p>
    <w:p w14:paraId="57320867" w14:textId="77777777" w:rsidR="008B41C1" w:rsidRPr="00E7728D" w:rsidRDefault="008B41C1" w:rsidP="008B41C1">
      <w:pPr>
        <w:pStyle w:val="ListParagraph"/>
        <w:numPr>
          <w:ilvl w:val="0"/>
          <w:numId w:val="26"/>
        </w:numPr>
      </w:pPr>
      <w:r w:rsidRPr="00E7728D">
        <w:t>X</w:t>
      </w:r>
      <w:r w:rsidRPr="00E7728D">
        <w:rPr>
          <w:vertAlign w:val="subscript"/>
        </w:rPr>
        <w:t xml:space="preserve">1 </w:t>
      </w:r>
      <w:r w:rsidRPr="00E7728D">
        <w:t>intersects to Z</w:t>
      </w:r>
      <w:r w:rsidRPr="00E7728D">
        <w:rPr>
          <w:vertAlign w:val="subscript"/>
        </w:rPr>
        <w:t>0</w:t>
      </w:r>
    </w:p>
    <w:p w14:paraId="3579481C" w14:textId="77777777" w:rsidR="008B41C1" w:rsidRPr="00E7728D" w:rsidRDefault="008B41C1" w:rsidP="008B41C1">
      <w:r w:rsidRPr="00E7728D">
        <w:t>The axes are chosen to make the diagram as simple as possible, so X is usually the arm (link) path between the two joints. Y found using right hand rule.</w:t>
      </w:r>
    </w:p>
    <w:p w14:paraId="08D03B35" w14:textId="77777777" w:rsidR="008B41C1" w:rsidRPr="00E7728D" w:rsidRDefault="008B41C1" w:rsidP="008B41C1">
      <w:r w:rsidRPr="00E7728D">
        <w:t>The relationship from the centre of one joint to the centre of the next is fixed and can be found using a linear transformation matrix. The relationship between the frames passing through the joints changes as the joint rotates. This requires a rotational transformation.</w:t>
      </w:r>
    </w:p>
    <w:p w14:paraId="377C1C59" w14:textId="77777777" w:rsidR="008B41C1" w:rsidRPr="00E7728D" w:rsidRDefault="008B41C1" w:rsidP="008B41C1">
      <w:r w:rsidRPr="00E7728D">
        <w:t xml:space="preserve">The product of the linear and rotational transformation allows the calculation of the next frames relative position. These two transformations when multiplied give a single </w:t>
      </w:r>
      <w:r w:rsidRPr="00E7728D">
        <w:rPr>
          <w:i/>
          <w:iCs/>
        </w:rPr>
        <w:t>Homogeneous Transformation</w:t>
      </w:r>
      <w:r w:rsidRPr="00E7728D">
        <w:t>.</w:t>
      </w:r>
    </w:p>
    <w:p w14:paraId="2F584FBC" w14:textId="77777777" w:rsidR="008B41C1" w:rsidRPr="00E7728D" w:rsidRDefault="3E11FE39" w:rsidP="008B41C1">
      <w:pPr>
        <w:pStyle w:val="Heading3"/>
      </w:pPr>
      <w:bookmarkStart w:id="153" w:name="_Toc1614307857"/>
      <w:r>
        <w:t>Kinematics</w:t>
      </w:r>
      <w:bookmarkEnd w:id="153"/>
    </w:p>
    <w:p w14:paraId="69F7AB1F" w14:textId="77777777" w:rsidR="008B41C1" w:rsidRPr="00E7728D" w:rsidRDefault="008B41C1" w:rsidP="008B41C1">
      <w:r w:rsidRPr="00E7728D">
        <w:t>Kinematics the study of movement without considering the cause of it’s motion</w:t>
      </w:r>
      <w:sdt>
        <w:sdtPr>
          <w:id w:val="-665329672"/>
          <w:citation/>
        </w:sdtPr>
        <w:sdtContent>
          <w:r w:rsidRPr="00E7728D">
            <w:fldChar w:fldCharType="begin"/>
          </w:r>
          <w:r w:rsidRPr="00E7728D">
            <w:instrText xml:space="preserve"> CITATION lib26 \l 2057 </w:instrText>
          </w:r>
          <w:r w:rsidRPr="00E7728D">
            <w:fldChar w:fldCharType="separate"/>
          </w:r>
          <w:r w:rsidRPr="00E7728D">
            <w:rPr>
              <w:noProof/>
            </w:rPr>
            <w:t xml:space="preserve"> </w:t>
          </w:r>
          <w:r w:rsidRPr="00E7728D">
            <w:rPr>
              <w:rFonts w:eastAsiaTheme="minorHAnsi"/>
              <w:noProof/>
            </w:rPr>
            <w:t>(libretexts.org, 2026)</w:t>
          </w:r>
          <w:r w:rsidRPr="00E7728D">
            <w:fldChar w:fldCharType="end"/>
          </w:r>
        </w:sdtContent>
      </w:sdt>
      <w:r w:rsidRPr="00E7728D">
        <w:t>. In this context it is the process of relating joint positions to that of the end effector which is interacting with the target object.</w:t>
      </w:r>
    </w:p>
    <w:p w14:paraId="5D6CBD92" w14:textId="77777777" w:rsidR="008B41C1" w:rsidRPr="00E7728D" w:rsidRDefault="008B41C1" w:rsidP="008B41C1">
      <w:r w:rsidRPr="00E7728D">
        <w:t>Forward Kinematics is calculating the end effector positions from the known rotation angle of the joints and arm lengths. There is only one possible solution.</w:t>
      </w:r>
    </w:p>
    <w:p w14:paraId="2FB166CD" w14:textId="77777777" w:rsidR="008B41C1" w:rsidRPr="00E7728D" w:rsidRDefault="008B41C1" w:rsidP="008B41C1">
      <w:r w:rsidRPr="00E7728D">
        <w:t>Inverse Kinematics is when given an end effector position, all the possible joint angle combinations which could achieve this are found. Many solutions are possible this is therefore processing heavy.</w:t>
      </w:r>
    </w:p>
    <w:p w14:paraId="43C19B5E" w14:textId="77777777" w:rsidR="008B41C1" w:rsidRPr="00E7728D" w:rsidRDefault="3E11FE39" w:rsidP="008B41C1">
      <w:pPr>
        <w:pStyle w:val="Heading3"/>
      </w:pPr>
      <w:bookmarkStart w:id="154" w:name="_Toc704603878"/>
      <w:r>
        <w:t>Trajectories</w:t>
      </w:r>
      <w:bookmarkEnd w:id="154"/>
    </w:p>
    <w:p w14:paraId="75723744" w14:textId="77777777" w:rsidR="008B41C1" w:rsidRPr="00E7728D" w:rsidRDefault="008B41C1" w:rsidP="008B41C1">
      <w:r w:rsidRPr="00E7728D">
        <w:t>Trajectories</w:t>
      </w:r>
      <w:r w:rsidRPr="00E7728D">
        <w:rPr>
          <w:b/>
          <w:bCs/>
        </w:rPr>
        <w:t xml:space="preserve"> </w:t>
      </w:r>
      <w:r w:rsidRPr="00E7728D">
        <w:t xml:space="preserve">are the paths the effector and joints follow to reach the goal position. In simulation these are calculated at low resolution which is are faster but produces less accurate and jerky motion. </w:t>
      </w:r>
    </w:p>
    <w:p w14:paraId="39BF2EE7" w14:textId="77777777" w:rsidR="008B41C1" w:rsidRPr="00E7728D" w:rsidRDefault="008B41C1" w:rsidP="008B41C1">
      <w:r w:rsidRPr="00E7728D">
        <w:t>Trapezoidal trajectories have the joints linearly accelerate up to the defined maximum velocity which they hold until linearly decelerating to the desired position.</w:t>
      </w:r>
    </w:p>
    <w:p w14:paraId="76772FDA" w14:textId="77777777" w:rsidR="008B41C1" w:rsidRPr="00E7728D" w:rsidRDefault="3E11FE39" w:rsidP="008B41C1">
      <w:pPr>
        <w:pStyle w:val="Heading3"/>
      </w:pPr>
      <w:bookmarkStart w:id="155" w:name="_Toc1307529722"/>
      <w:r>
        <w:t>Jacobian</w:t>
      </w:r>
      <w:bookmarkEnd w:id="155"/>
    </w:p>
    <w:p w14:paraId="5573B987" w14:textId="77777777" w:rsidR="008B41C1" w:rsidRPr="00E7728D" w:rsidRDefault="008B41C1" w:rsidP="008B41C1">
      <w:r w:rsidRPr="00E7728D">
        <w:t>The Jacobian matrix in robotics provides the relationship between joint velocities and the velocity of the end effector</w:t>
      </w:r>
      <w:sdt>
        <w:sdtPr>
          <w:id w:val="782929070"/>
          <w:citation/>
        </w:sdtPr>
        <w:sdtContent>
          <w:r w:rsidRPr="00E7728D">
            <w:fldChar w:fldCharType="begin"/>
          </w:r>
          <w:r w:rsidRPr="00E7728D">
            <w:instrText xml:space="preserve"> CITATION htt26 \l 2057 </w:instrText>
          </w:r>
          <w:r w:rsidRPr="00E7728D">
            <w:fldChar w:fldCharType="separate"/>
          </w:r>
          <w:r w:rsidRPr="00E7728D">
            <w:rPr>
              <w:noProof/>
            </w:rPr>
            <w:t xml:space="preserve"> </w:t>
          </w:r>
          <w:r w:rsidRPr="00E7728D">
            <w:rPr>
              <w:rFonts w:eastAsiaTheme="minorHAnsi"/>
              <w:noProof/>
            </w:rPr>
            <w:t>(https://www.rosroboticslearning.com/, 2026)</w:t>
          </w:r>
          <w:r w:rsidRPr="00E7728D">
            <w:fldChar w:fldCharType="end"/>
          </w:r>
        </w:sdtContent>
      </w:sdt>
      <w:r w:rsidRPr="00E7728D">
        <w:t>. This is accomplished by calculating angular and linear velocity of the end effector via the influence the joints in the current pose have on it’s movement.</w:t>
      </w:r>
    </w:p>
    <w:p w14:paraId="53A14948" w14:textId="77777777" w:rsidR="008B41C1" w:rsidRPr="00E7728D" w:rsidRDefault="3E11FE39" w:rsidP="008B41C1">
      <w:pPr>
        <w:pStyle w:val="Heading3"/>
      </w:pPr>
      <w:bookmarkStart w:id="156" w:name="_Toc1988290573"/>
      <w:r>
        <w:t>Position Sensing</w:t>
      </w:r>
      <w:bookmarkEnd w:id="156"/>
    </w:p>
    <w:p w14:paraId="6D8535CE" w14:textId="77777777" w:rsidR="008B41C1" w:rsidRPr="00E7728D" w:rsidRDefault="008B41C1" w:rsidP="008B41C1">
      <w:r w:rsidRPr="00E7728D">
        <w:t>“Robotic arms use position sensors and control to keep a running log of the arms location in three-dimensional space.”</w:t>
      </w:r>
      <w:sdt>
        <w:sdtPr>
          <w:id w:val="255559276"/>
          <w:citation/>
        </w:sdtPr>
        <w:sdtContent>
          <w:r w:rsidRPr="00E7728D">
            <w:fldChar w:fldCharType="begin"/>
          </w:r>
          <w:r w:rsidRPr="00E7728D">
            <w:instrText xml:space="preserve"> CITATION htt20 \l 2057 </w:instrText>
          </w:r>
          <w:r w:rsidRPr="00E7728D">
            <w:fldChar w:fldCharType="separate"/>
          </w:r>
          <w:r w:rsidRPr="00E7728D">
            <w:rPr>
              <w:noProof/>
            </w:rPr>
            <w:t xml:space="preserve"> </w:t>
          </w:r>
          <w:r w:rsidRPr="00E7728D">
            <w:rPr>
              <w:rFonts w:eastAsiaTheme="minorHAnsi"/>
              <w:noProof/>
            </w:rPr>
            <w:t>(https://control.com/, 2020)</w:t>
          </w:r>
          <w:r w:rsidRPr="00E7728D">
            <w:fldChar w:fldCharType="end"/>
          </w:r>
        </w:sdtContent>
      </w:sdt>
    </w:p>
    <w:p w14:paraId="2A6E1A32" w14:textId="77777777" w:rsidR="008B41C1" w:rsidRPr="00E7728D" w:rsidRDefault="008B41C1" w:rsidP="008B41C1">
      <w:r w:rsidRPr="00E7728D">
        <w:t>Three types are commonly used:</w:t>
      </w:r>
    </w:p>
    <w:p w14:paraId="5CEFBB77" w14:textId="77777777" w:rsidR="008B41C1" w:rsidRPr="00E7728D" w:rsidRDefault="008B41C1" w:rsidP="008B41C1">
      <w:pPr>
        <w:numPr>
          <w:ilvl w:val="0"/>
          <w:numId w:val="27"/>
        </w:numPr>
      </w:pPr>
      <w:r w:rsidRPr="00E7728D">
        <w:t>Linear- Find a position (such as distance to object) or a change in position in a straight path (CNC bed)</w:t>
      </w:r>
    </w:p>
    <w:p w14:paraId="73F7B31F" w14:textId="77777777" w:rsidR="008B41C1" w:rsidRPr="00E7728D" w:rsidRDefault="008B41C1" w:rsidP="008B41C1">
      <w:pPr>
        <w:numPr>
          <w:ilvl w:val="0"/>
          <w:numId w:val="27"/>
        </w:numPr>
      </w:pPr>
      <w:r w:rsidRPr="00E7728D">
        <w:t>Angular- Such as throttle or valve position sensor</w:t>
      </w:r>
    </w:p>
    <w:p w14:paraId="009FA5E0" w14:textId="77777777" w:rsidR="008B41C1" w:rsidRPr="00E7728D" w:rsidRDefault="008B41C1" w:rsidP="008B41C1">
      <w:pPr>
        <w:numPr>
          <w:ilvl w:val="0"/>
          <w:numId w:val="27"/>
        </w:numPr>
      </w:pPr>
      <w:r w:rsidRPr="00E7728D">
        <w:t>Rotary- as angular but allow 360 degree rotation</w:t>
      </w:r>
    </w:p>
    <w:p w14:paraId="07AB2E5D" w14:textId="77777777" w:rsidR="00CA7FFC" w:rsidRPr="00E7728D" w:rsidRDefault="008B41C1" w:rsidP="008B41C1">
      <w:r w:rsidRPr="00E7728D">
        <w:t>The Simulink joint blocks are configurable to output position ( or a number of other metrics such as velocity).</w:t>
      </w:r>
    </w:p>
    <w:p w14:paraId="4D1E4ACD" w14:textId="77777777" w:rsidR="008B41C1" w:rsidRPr="00E7728D" w:rsidRDefault="3E11FE39" w:rsidP="00CA7FFC">
      <w:pPr>
        <w:pStyle w:val="Heading3"/>
      </w:pPr>
      <w:bookmarkStart w:id="157" w:name="_Toc1258347999"/>
      <w:r>
        <w:t>Reduction Drives</w:t>
      </w:r>
      <w:bookmarkEnd w:id="157"/>
    </w:p>
    <w:p w14:paraId="1E28757A" w14:textId="77777777" w:rsidR="008B41C1" w:rsidRPr="00E7728D" w:rsidRDefault="008B41C1" w:rsidP="008B41C1">
      <w:r w:rsidRPr="00E7728D">
        <w:t>Robots use reduction drives to decrease the RPM of the motor and so increase the torque. Design parameters relate to the repeatability of the movement, the backlash before motion begins and resolution of the movements ( step size)</w:t>
      </w:r>
      <w:sdt>
        <w:sdtPr>
          <w:id w:val="168913638"/>
          <w:citation/>
        </w:sdtPr>
        <w:sdtContent>
          <w:r w:rsidRPr="00E7728D">
            <w:fldChar w:fldCharType="begin"/>
          </w:r>
          <w:r w:rsidRPr="00E7728D">
            <w:instrText xml:space="preserve"> CITATION Luc26 \l 2057 </w:instrText>
          </w:r>
          <w:r w:rsidRPr="00E7728D">
            <w:fldChar w:fldCharType="separate"/>
          </w:r>
          <w:r w:rsidRPr="00E7728D">
            <w:rPr>
              <w:noProof/>
            </w:rPr>
            <w:t xml:space="preserve"> </w:t>
          </w:r>
          <w:r w:rsidRPr="00E7728D">
            <w:rPr>
              <w:rFonts w:eastAsiaTheme="minorHAnsi"/>
              <w:noProof/>
            </w:rPr>
            <w:t>(Bennett, 2026)</w:t>
          </w:r>
          <w:r w:rsidRPr="00E7728D">
            <w:fldChar w:fldCharType="end"/>
          </w:r>
        </w:sdtContent>
      </w:sdt>
      <w:r w:rsidRPr="00E7728D">
        <w:t>.</w:t>
      </w:r>
    </w:p>
    <w:p w14:paraId="112F80C5" w14:textId="77777777" w:rsidR="008B41C1" w:rsidRPr="00E7728D" w:rsidRDefault="008B41C1" w:rsidP="008B41C1">
      <w:r w:rsidRPr="00E7728D">
        <w:t>These drives are located between sections of the arm allowing it to rotate and so giving 2 degrees of freedom. Three drives give the common 6 degrees of freedom.</w:t>
      </w:r>
    </w:p>
    <w:p w14:paraId="666BC8ED" w14:textId="77777777" w:rsidR="008B41C1" w:rsidRPr="00E7728D" w:rsidRDefault="008B41C1" w:rsidP="008B41C1">
      <w:r w:rsidRPr="00E7728D">
        <w:t>Three types of drive seem to be common, a fourth solution (belt drives) are used for some simple designs.</w:t>
      </w:r>
    </w:p>
    <w:p w14:paraId="50081140" w14:textId="77777777" w:rsidR="008B41C1" w:rsidRPr="00E7728D" w:rsidRDefault="008B41C1" w:rsidP="008B41C1">
      <w:r w:rsidRPr="00E7728D">
        <w:t>Planetary Gearbox: These have a central (sun) gear which is driven by the motor, the gears around this transfer drive to large outer (ring) gear. The ratio between sun and ring gives the reduction ration.</w:t>
      </w:r>
    </w:p>
    <w:p w14:paraId="608AA654" w14:textId="77777777" w:rsidR="008B41C1" w:rsidRPr="00E7728D" w:rsidRDefault="008B41C1" w:rsidP="008B41C1">
      <w:r w:rsidRPr="00E7728D">
        <w:t>Cycloidal Drive:</w:t>
      </w:r>
      <w:r w:rsidRPr="00E7728D">
        <w:rPr>
          <w:b/>
          <w:bCs/>
        </w:rPr>
        <w:t xml:space="preserve"> </w:t>
      </w:r>
      <w:r w:rsidRPr="00E7728D">
        <w:t>An eccentric bearing attached to the drive shaft from the motor causes the cycloidal disc to wander around the outer ring. The cycloidal disk has one less tooth than the outer (9:10). The drive moves one tooth in a full rotation giving a reduction of 10:1.</w:t>
      </w:r>
    </w:p>
    <w:p w14:paraId="421BDBCD" w14:textId="77777777" w:rsidR="008B41C1" w:rsidRPr="00E7728D" w:rsidRDefault="008B41C1" w:rsidP="008B41C1">
      <w:r w:rsidRPr="00E7728D">
        <w:t>Strain Wave or Harmonic Drive:</w:t>
      </w:r>
      <w:r w:rsidRPr="00E7728D">
        <w:rPr>
          <w:b/>
          <w:bCs/>
        </w:rPr>
        <w:t xml:space="preserve"> </w:t>
      </w:r>
      <w:r w:rsidRPr="00E7728D">
        <w:t>Strain wave drives work by rotating a central oval section (Wave generator) against a cup (Flex Spline) which is thin enough to deform. The splines on the outer of this cup engage with the outer ring (circular spline).</w:t>
      </w:r>
    </w:p>
    <w:p w14:paraId="41CC27E8" w14:textId="77777777" w:rsidR="008B41C1" w:rsidRPr="00E7728D" w:rsidRDefault="008B41C1" w:rsidP="008B41C1">
      <w:pPr>
        <w:rPr>
          <w:b/>
          <w:bCs/>
        </w:rPr>
      </w:pPr>
      <w:r w:rsidRPr="00E7728D">
        <w:t>This is a difficult drive to manufacture but offers zero backlash as the splines are always engaged.</w:t>
      </w:r>
    </w:p>
    <w:p w14:paraId="5023C05A" w14:textId="77777777" w:rsidR="008B41C1" w:rsidRPr="00E7728D" w:rsidRDefault="3E11FE39" w:rsidP="00CA7FFC">
      <w:pPr>
        <w:pStyle w:val="Heading3"/>
      </w:pPr>
      <w:bookmarkStart w:id="158" w:name="_Toc935840726"/>
      <w:r>
        <w:t>Motors</w:t>
      </w:r>
      <w:bookmarkEnd w:id="158"/>
    </w:p>
    <w:p w14:paraId="06972B12" w14:textId="77777777" w:rsidR="008B41C1" w:rsidRPr="00E7728D" w:rsidRDefault="008B41C1" w:rsidP="008B41C1">
      <w:r w:rsidRPr="00E7728D">
        <w:t>Two types of motors seem common:</w:t>
      </w:r>
    </w:p>
    <w:p w14:paraId="705BF401" w14:textId="77777777" w:rsidR="008B41C1" w:rsidRPr="00E7728D" w:rsidRDefault="008B41C1" w:rsidP="008B41C1">
      <w:r w:rsidRPr="00E7728D">
        <w:t>Stepper Motors: These are driven by a stepped input which results in a fixed rotation of the motor</w:t>
      </w:r>
      <w:sdt>
        <w:sdtPr>
          <w:id w:val="1519574980"/>
          <w:citation/>
        </w:sdtPr>
        <w:sdtContent>
          <w:r w:rsidRPr="00E7728D">
            <w:fldChar w:fldCharType="begin"/>
          </w:r>
          <w:r w:rsidRPr="00E7728D">
            <w:instrText xml:space="preserve"> CITATION RSO23 \l 2057 </w:instrText>
          </w:r>
          <w:r w:rsidRPr="00E7728D">
            <w:fldChar w:fldCharType="separate"/>
          </w:r>
          <w:r w:rsidRPr="00E7728D">
            <w:rPr>
              <w:noProof/>
            </w:rPr>
            <w:t xml:space="preserve"> </w:t>
          </w:r>
          <w:r w:rsidRPr="00E7728D">
            <w:rPr>
              <w:rFonts w:eastAsiaTheme="minorHAnsi"/>
              <w:noProof/>
            </w:rPr>
            <w:t>(RS Online, 2023)</w:t>
          </w:r>
          <w:r w:rsidRPr="00E7728D">
            <w:fldChar w:fldCharType="end"/>
          </w:r>
        </w:sdtContent>
      </w:sdt>
      <w:r w:rsidRPr="00E7728D">
        <w:t>. A fixed number of steps make a full rotation. Depending on the design partial steps can be used to give very find resolution.</w:t>
      </w:r>
    </w:p>
    <w:p w14:paraId="12ACB97C" w14:textId="77777777" w:rsidR="008B41C1" w:rsidRPr="00E7728D" w:rsidRDefault="008B41C1" w:rsidP="008B41C1">
      <w:r w:rsidRPr="00E7728D">
        <w:t>Brushless DC Motors: These use a motor driver circuit to control the waveform in the motor armatures. This is a complex H bridge type controller design and incorporates Hall effect sensors for position monitoring</w:t>
      </w:r>
      <w:sdt>
        <w:sdtPr>
          <w:id w:val="1369189338"/>
          <w:citation/>
        </w:sdtPr>
        <w:sdtContent>
          <w:r w:rsidRPr="00E7728D">
            <w:fldChar w:fldCharType="begin"/>
          </w:r>
          <w:r w:rsidRPr="00E7728D">
            <w:instrText xml:space="preserve"> CITATION Ars25 \l 2057 </w:instrText>
          </w:r>
          <w:r w:rsidRPr="00E7728D">
            <w:fldChar w:fldCharType="separate"/>
          </w:r>
          <w:r w:rsidRPr="00E7728D">
            <w:rPr>
              <w:noProof/>
            </w:rPr>
            <w:t xml:space="preserve"> </w:t>
          </w:r>
          <w:r w:rsidRPr="00E7728D">
            <w:rPr>
              <w:rFonts w:eastAsiaTheme="minorHAnsi"/>
              <w:noProof/>
            </w:rPr>
            <w:t>(Arshon Inc, 2025)</w:t>
          </w:r>
          <w:r w:rsidRPr="00E7728D">
            <w:fldChar w:fldCharType="end"/>
          </w:r>
        </w:sdtContent>
      </w:sdt>
      <w:r w:rsidRPr="00E7728D">
        <w:t xml:space="preserve">. These motors offer high precision and power. </w:t>
      </w:r>
    </w:p>
    <w:p w14:paraId="07548BEA" w14:textId="77777777" w:rsidR="008B41C1" w:rsidRPr="00E7728D" w:rsidRDefault="008B41C1" w:rsidP="008B41C1">
      <w:pPr>
        <w:rPr>
          <w:b/>
          <w:bCs/>
        </w:rPr>
      </w:pPr>
    </w:p>
    <w:p w14:paraId="51883685" w14:textId="77777777" w:rsidR="008B41C1" w:rsidRPr="00E7728D" w:rsidRDefault="3E11FE39" w:rsidP="00CA7FFC">
      <w:pPr>
        <w:pStyle w:val="Heading2"/>
      </w:pPr>
      <w:bookmarkStart w:id="159" w:name="_Toc607946626"/>
      <w:r>
        <w:t>Control Model Design</w:t>
      </w:r>
      <w:bookmarkEnd w:id="159"/>
    </w:p>
    <w:p w14:paraId="71A07417" w14:textId="77777777" w:rsidR="008B41C1" w:rsidRPr="00E7728D" w:rsidRDefault="008B41C1" w:rsidP="008B41C1">
      <w:r w:rsidRPr="00E7728D">
        <w:t>I produced a SolidWorks CAD model using approximate dimensions from the Fusion model- simplifying the design by removing decorative features to reduce computation load. I removed the end effector rotation joint so the model had 5 Degrees of Freedom (DoF).</w:t>
      </w:r>
    </w:p>
    <w:p w14:paraId="33928626" w14:textId="77777777" w:rsidR="008B41C1" w:rsidRPr="00E7728D" w:rsidRDefault="008B41C1" w:rsidP="008B41C1">
      <w:r w:rsidRPr="00E7728D">
        <w:t>Fusion is not supported by Matlab and there was no appetite on the team to port the model over so I made my own design.</w:t>
      </w:r>
    </w:p>
    <w:p w14:paraId="173139F2" w14:textId="77777777" w:rsidR="008B41C1" w:rsidRPr="00E7728D" w:rsidRDefault="008B41C1" w:rsidP="008B41C1">
      <w:r w:rsidRPr="00E7728D">
        <w:t>Z up world and inertial frames are the convention so this was set in the SolidWorks view manager. The planes were renamed to reflect the changed orientation (Front -Top, Top – Front as this is not automatic in Solidworks) and saved as a part template for re-use.</w:t>
      </w:r>
    </w:p>
    <w:p w14:paraId="5688C018" w14:textId="77777777" w:rsidR="008B41C1" w:rsidRPr="00E7728D" w:rsidRDefault="008B41C1" w:rsidP="008B41C1">
      <w:r w:rsidRPr="00E7728D">
        <w:t xml:space="preserve">I added appropriate joints and exported using Matlab Plug-In. </w:t>
      </w:r>
    </w:p>
    <w:p w14:paraId="573E47FC" w14:textId="77777777" w:rsidR="008B41C1" w:rsidRPr="00E7728D" w:rsidRDefault="008B41C1" w:rsidP="008B41C1"/>
    <w:p w14:paraId="0B5C84A3" w14:textId="77777777" w:rsidR="008B41C1" w:rsidRPr="00E7728D" w:rsidRDefault="3E11FE39" w:rsidP="00CA7FFC">
      <w:pPr>
        <w:pStyle w:val="Heading3"/>
      </w:pPr>
      <w:bookmarkStart w:id="160" w:name="_Toc724123127"/>
      <w:r>
        <w:t>Matlab Simscape Physical Model</w:t>
      </w:r>
      <w:bookmarkEnd w:id="160"/>
    </w:p>
    <w:p w14:paraId="77591EE1" w14:textId="77777777" w:rsidR="008B41C1" w:rsidRPr="00E7728D" w:rsidRDefault="008B41C1" w:rsidP="008B41C1">
      <w:r w:rsidRPr="00E7728D">
        <w:t>Simscape is a Matlab add in that allows physical models to be created or imported from certain CAD tools (but not Autodesk Fusion). These models include the dimensions, materials and reference geometry. Simscape allows the physical model to be tested with control systems.</w:t>
      </w:r>
    </w:p>
    <w:p w14:paraId="31028A63" w14:textId="77777777" w:rsidR="008B41C1" w:rsidRPr="00E7728D" w:rsidRDefault="008B41C1" w:rsidP="008B41C1">
      <w:r w:rsidRPr="00E7728D">
        <w:t>The .xml file created by the SolidWorks- Simscape plug-in was imported. This include subsystems for each component, including the reference frame where it joins the preceding part and the transforms to give the next joint location.</w:t>
      </w:r>
    </w:p>
    <w:p w14:paraId="4983BA20" w14:textId="77777777" w:rsidR="008B41C1" w:rsidRPr="00E7728D" w:rsidRDefault="008B41C1" w:rsidP="008B41C1">
      <w:r w:rsidRPr="00E7728D">
        <w:t>The joints and rigid bodies were renamed to be more meaningful.</w:t>
      </w:r>
    </w:p>
    <w:p w14:paraId="5D884660" w14:textId="77777777" w:rsidR="008B41C1" w:rsidRPr="00E7728D" w:rsidRDefault="008B41C1" w:rsidP="008B41C1">
      <w:r w:rsidRPr="00E7728D">
        <w:t>Position control of the joint is used for this project, this has Simulink calculate the torque required to achieve the position.</w:t>
      </w:r>
    </w:p>
    <w:p w14:paraId="5000A82A" w14:textId="77777777" w:rsidR="008B41C1" w:rsidRPr="00E7728D" w:rsidRDefault="008B41C1" w:rsidP="008B41C1">
      <w:r w:rsidRPr="00E7728D">
        <w:t>The joints are configured to have an input for position control signal (in radians). An output for joint position is added so that actual position can be compared to the desired one. The difference between these is the error signal for use in feedback controllers such as PID.</w:t>
      </w:r>
    </w:p>
    <w:p w14:paraId="4440448D" w14:textId="77777777" w:rsidR="008B41C1" w:rsidRPr="00E7728D" w:rsidRDefault="008B41C1" w:rsidP="008B41C1">
      <w:r w:rsidRPr="00E7728D">
        <w:t>A quirk of position control is that it assumes an ideal actuator so hard stops set in the joints are overridden. Using torque control this wouldn’t be the case.</w:t>
      </w:r>
    </w:p>
    <w:p w14:paraId="7092A146" w14:textId="77777777" w:rsidR="008B41C1" w:rsidRPr="00E7728D" w:rsidRDefault="008B41C1" w:rsidP="008B41C1">
      <w:r w:rsidRPr="00E7728D">
        <w:t>Physical Signal (PS) to Simulink blocks were added to convert position to a Simulink signal. This is analogous to an analogue to digital conversion of a real world signal into a digital representation.</w:t>
      </w:r>
    </w:p>
    <w:p w14:paraId="4441E248" w14:textId="77777777" w:rsidR="008B41C1" w:rsidRPr="00E7728D" w:rsidRDefault="008B41C1" w:rsidP="008B41C1">
      <w:r w:rsidRPr="00E7728D">
        <w:t xml:space="preserve">Simulink to PS blocks are used for position control input. These are configured to provide Radian inputs with the derivatives calculated. Second order filtering on the input smooths the control signal and so joint movement. </w:t>
      </w:r>
    </w:p>
    <w:p w14:paraId="2E92B4B5" w14:textId="77777777" w:rsidR="008B41C1" w:rsidRPr="00E7728D" w:rsidRDefault="008B41C1" w:rsidP="008B41C1">
      <w:r w:rsidRPr="00E7728D">
        <w:t>A subsystem block was made for the physical model with only control input and position outputs visible. This simplifies the diagrams and facilitates model re-use.</w:t>
      </w:r>
    </w:p>
    <w:p w14:paraId="4D2B4158" w14:textId="77777777" w:rsidR="008B41C1" w:rsidRPr="00E7728D" w:rsidRDefault="008B41C1" w:rsidP="008B41C1">
      <w:pPr>
        <w:keepNext/>
      </w:pPr>
      <w:r w:rsidRPr="00E7728D">
        <w:rPr>
          <w:noProof/>
        </w:rPr>
        <w:drawing>
          <wp:inline distT="0" distB="0" distL="0" distR="0" wp14:anchorId="477CD94A" wp14:editId="1BA8D995">
            <wp:extent cx="5731510" cy="2261870"/>
            <wp:effectExtent l="0" t="0" r="2540" b="5080"/>
            <wp:docPr id="792152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52270" name=""/>
                    <pic:cNvPicPr/>
                  </pic:nvPicPr>
                  <pic:blipFill>
                    <a:blip r:embed="rId62"/>
                    <a:stretch>
                      <a:fillRect/>
                    </a:stretch>
                  </pic:blipFill>
                  <pic:spPr>
                    <a:xfrm>
                      <a:off x="0" y="0"/>
                      <a:ext cx="5731510" cy="2261870"/>
                    </a:xfrm>
                    <a:prstGeom prst="rect">
                      <a:avLst/>
                    </a:prstGeom>
                  </pic:spPr>
                </pic:pic>
              </a:graphicData>
            </a:graphic>
          </wp:inline>
        </w:drawing>
      </w:r>
    </w:p>
    <w:p w14:paraId="0F76B2A6" w14:textId="77777777" w:rsidR="008B41C1" w:rsidRPr="00E7728D" w:rsidRDefault="008B41C1" w:rsidP="008B41C1">
      <w:pPr>
        <w:pStyle w:val="Caption"/>
        <w:jc w:val="center"/>
        <w:rPr>
          <w:sz w:val="24"/>
          <w:szCs w:val="24"/>
        </w:rPr>
      </w:pPr>
      <w:r w:rsidRPr="00E7728D">
        <w:rPr>
          <w:sz w:val="24"/>
          <w:szCs w:val="24"/>
        </w:rPr>
        <w:t xml:space="preserve">Figure </w:t>
      </w:r>
      <w:r w:rsidRPr="00E7728D">
        <w:rPr>
          <w:sz w:val="24"/>
          <w:szCs w:val="24"/>
        </w:rPr>
        <w:fldChar w:fldCharType="begin"/>
      </w:r>
      <w:r w:rsidRPr="00E7728D">
        <w:rPr>
          <w:sz w:val="24"/>
          <w:szCs w:val="24"/>
        </w:rPr>
        <w:instrText xml:space="preserve"> SEQ Figure \* ARABIC </w:instrText>
      </w:r>
      <w:r w:rsidRPr="00E7728D">
        <w:rPr>
          <w:sz w:val="24"/>
          <w:szCs w:val="24"/>
        </w:rPr>
        <w:fldChar w:fldCharType="separate"/>
      </w:r>
      <w:r w:rsidRPr="00E7728D">
        <w:rPr>
          <w:noProof/>
          <w:sz w:val="24"/>
          <w:szCs w:val="24"/>
        </w:rPr>
        <w:t>2</w:t>
      </w:r>
      <w:r w:rsidRPr="00E7728D">
        <w:rPr>
          <w:noProof/>
          <w:sz w:val="24"/>
          <w:szCs w:val="24"/>
        </w:rPr>
        <w:fldChar w:fldCharType="end"/>
      </w:r>
      <w:r w:rsidRPr="00E7728D">
        <w:rPr>
          <w:sz w:val="24"/>
          <w:szCs w:val="24"/>
        </w:rPr>
        <w:t>: 5DoF Physical Model</w:t>
      </w:r>
    </w:p>
    <w:p w14:paraId="57B05070" w14:textId="77777777" w:rsidR="008B41C1" w:rsidRPr="00E7728D" w:rsidRDefault="3E11FE39" w:rsidP="00CA7FFC">
      <w:pPr>
        <w:pStyle w:val="Heading2"/>
      </w:pPr>
      <w:bookmarkStart w:id="161" w:name="_Toc2110009947"/>
      <w:r>
        <w:t>Control Methodologies</w:t>
      </w:r>
      <w:bookmarkEnd w:id="161"/>
    </w:p>
    <w:p w14:paraId="220AB321" w14:textId="77777777" w:rsidR="008B41C1" w:rsidRPr="00E7728D" w:rsidRDefault="3E11FE39" w:rsidP="00CA7FFC">
      <w:pPr>
        <w:pStyle w:val="Heading3"/>
      </w:pPr>
      <w:bookmarkStart w:id="162" w:name="_Toc1180441852"/>
      <w:r>
        <w:t>Sinewave</w:t>
      </w:r>
      <w:bookmarkEnd w:id="162"/>
    </w:p>
    <w:p w14:paraId="0F86B5AF" w14:textId="77777777" w:rsidR="008B41C1" w:rsidRPr="00E7728D" w:rsidRDefault="008B41C1" w:rsidP="008B41C1">
      <w:r w:rsidRPr="00E7728D">
        <w:t>The model was tested using Sinewave inputs to each joint, amplitude ( giving radians of rotation) and bias (starting point) were adjusted to give a representative range of movement.</w:t>
      </w:r>
    </w:p>
    <w:p w14:paraId="3DF4B2FF" w14:textId="77777777" w:rsidR="008B41C1" w:rsidRPr="00E7728D" w:rsidRDefault="008B41C1" w:rsidP="008B41C1">
      <w:pPr>
        <w:keepNext/>
        <w:jc w:val="center"/>
      </w:pPr>
      <w:r w:rsidRPr="00E7728D">
        <w:rPr>
          <w:noProof/>
        </w:rPr>
        <w:drawing>
          <wp:inline distT="0" distB="0" distL="0" distR="0" wp14:anchorId="37AFD99C" wp14:editId="703BFD27">
            <wp:extent cx="4181498" cy="2907963"/>
            <wp:effectExtent l="0" t="0" r="0" b="6985"/>
            <wp:docPr id="1321693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93012" name=""/>
                    <pic:cNvPicPr/>
                  </pic:nvPicPr>
                  <pic:blipFill>
                    <a:blip r:embed="rId63"/>
                    <a:stretch>
                      <a:fillRect/>
                    </a:stretch>
                  </pic:blipFill>
                  <pic:spPr>
                    <a:xfrm>
                      <a:off x="0" y="0"/>
                      <a:ext cx="4193985" cy="2916647"/>
                    </a:xfrm>
                    <a:prstGeom prst="rect">
                      <a:avLst/>
                    </a:prstGeom>
                  </pic:spPr>
                </pic:pic>
              </a:graphicData>
            </a:graphic>
          </wp:inline>
        </w:drawing>
      </w:r>
    </w:p>
    <w:p w14:paraId="6F83B1DB" w14:textId="77777777" w:rsidR="008B41C1" w:rsidRPr="00E7728D" w:rsidRDefault="008B41C1" w:rsidP="008B41C1">
      <w:pPr>
        <w:pStyle w:val="Caption"/>
        <w:jc w:val="center"/>
        <w:rPr>
          <w:sz w:val="24"/>
          <w:szCs w:val="24"/>
        </w:rPr>
      </w:pPr>
      <w:r w:rsidRPr="00E7728D">
        <w:rPr>
          <w:sz w:val="24"/>
          <w:szCs w:val="24"/>
        </w:rPr>
        <w:t xml:space="preserve">Figure </w:t>
      </w:r>
      <w:r w:rsidRPr="00E7728D">
        <w:rPr>
          <w:sz w:val="24"/>
          <w:szCs w:val="24"/>
        </w:rPr>
        <w:fldChar w:fldCharType="begin"/>
      </w:r>
      <w:r w:rsidRPr="00E7728D">
        <w:rPr>
          <w:sz w:val="24"/>
          <w:szCs w:val="24"/>
        </w:rPr>
        <w:instrText xml:space="preserve"> SEQ Figure \* ARABIC </w:instrText>
      </w:r>
      <w:r w:rsidRPr="00E7728D">
        <w:rPr>
          <w:sz w:val="24"/>
          <w:szCs w:val="24"/>
        </w:rPr>
        <w:fldChar w:fldCharType="separate"/>
      </w:r>
      <w:r w:rsidRPr="00E7728D">
        <w:rPr>
          <w:noProof/>
          <w:sz w:val="24"/>
          <w:szCs w:val="24"/>
        </w:rPr>
        <w:t>3</w:t>
      </w:r>
      <w:r w:rsidRPr="00E7728D">
        <w:rPr>
          <w:noProof/>
          <w:sz w:val="24"/>
          <w:szCs w:val="24"/>
        </w:rPr>
        <w:fldChar w:fldCharType="end"/>
      </w:r>
      <w:r w:rsidRPr="00E7728D">
        <w:rPr>
          <w:sz w:val="24"/>
          <w:szCs w:val="24"/>
        </w:rPr>
        <w:t>:Sine Wave Test Inputs</w:t>
      </w:r>
    </w:p>
    <w:p w14:paraId="2A4B1ADE" w14:textId="77777777" w:rsidR="008B41C1" w:rsidRPr="00E7728D" w:rsidRDefault="008B41C1" w:rsidP="008B41C1">
      <w:pPr>
        <w:rPr>
          <w:b/>
          <w:bCs/>
        </w:rPr>
      </w:pPr>
    </w:p>
    <w:p w14:paraId="1E527750" w14:textId="77777777" w:rsidR="008B41C1" w:rsidRPr="00E7728D" w:rsidRDefault="3E11FE39" w:rsidP="00CA7FFC">
      <w:pPr>
        <w:pStyle w:val="Heading3"/>
      </w:pPr>
      <w:bookmarkStart w:id="163" w:name="_Toc767625678"/>
      <w:r>
        <w:t>Signal Editor - Joint Rotation Profiles</w:t>
      </w:r>
      <w:bookmarkEnd w:id="163"/>
    </w:p>
    <w:p w14:paraId="5CB80889" w14:textId="77777777" w:rsidR="008B41C1" w:rsidRPr="00E7728D" w:rsidRDefault="008B41C1" w:rsidP="008B41C1">
      <w:r w:rsidRPr="00E7728D">
        <w:t>Simulink offers a signal builder interface which allows custom waveforms to be defined</w:t>
      </w:r>
      <w:sdt>
        <w:sdtPr>
          <w:id w:val="-534274841"/>
          <w:citation/>
        </w:sdtPr>
        <w:sdtContent>
          <w:r w:rsidRPr="00E7728D">
            <w:fldChar w:fldCharType="begin"/>
          </w:r>
          <w:r w:rsidRPr="00E7728D">
            <w:instrText xml:space="preserve"> CITATION Lea22 \l 2057 </w:instrText>
          </w:r>
          <w:r w:rsidRPr="00E7728D">
            <w:fldChar w:fldCharType="separate"/>
          </w:r>
          <w:r w:rsidRPr="00E7728D">
            <w:rPr>
              <w:noProof/>
            </w:rPr>
            <w:t xml:space="preserve"> </w:t>
          </w:r>
          <w:r w:rsidRPr="00E7728D">
            <w:rPr>
              <w:rFonts w:eastAsiaTheme="minorHAnsi"/>
              <w:noProof/>
            </w:rPr>
            <w:t>(Learning Orbis, 2022)</w:t>
          </w:r>
          <w:r w:rsidRPr="00E7728D">
            <w:fldChar w:fldCharType="end"/>
          </w:r>
        </w:sdtContent>
      </w:sdt>
      <w:r w:rsidRPr="00E7728D">
        <w:t>. The x axis represent time steps and the y axis the rotation ( chosen to be degrees here). A waveform for each joint is created, either via a table or dragging the wave form.</w:t>
      </w:r>
    </w:p>
    <w:p w14:paraId="1B2C4CC2" w14:textId="77777777" w:rsidR="008B41C1" w:rsidRPr="00E7728D" w:rsidRDefault="008B41C1" w:rsidP="00CA7FFC">
      <w:pPr>
        <w:keepNext/>
        <w:jc w:val="center"/>
      </w:pPr>
      <w:r w:rsidRPr="00E7728D">
        <w:rPr>
          <w:noProof/>
        </w:rPr>
        <w:drawing>
          <wp:inline distT="0" distB="0" distL="0" distR="0" wp14:anchorId="486BA5F2" wp14:editId="0AE85707">
            <wp:extent cx="4808220" cy="3138714"/>
            <wp:effectExtent l="0" t="0" r="0" b="5080"/>
            <wp:docPr id="1382079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79570" name=""/>
                    <pic:cNvPicPr/>
                  </pic:nvPicPr>
                  <pic:blipFill>
                    <a:blip r:embed="rId64"/>
                    <a:stretch>
                      <a:fillRect/>
                    </a:stretch>
                  </pic:blipFill>
                  <pic:spPr>
                    <a:xfrm>
                      <a:off x="0" y="0"/>
                      <a:ext cx="4815784" cy="3143652"/>
                    </a:xfrm>
                    <a:prstGeom prst="rect">
                      <a:avLst/>
                    </a:prstGeom>
                  </pic:spPr>
                </pic:pic>
              </a:graphicData>
            </a:graphic>
          </wp:inline>
        </w:drawing>
      </w:r>
    </w:p>
    <w:p w14:paraId="0D8971EA" w14:textId="77777777" w:rsidR="008B41C1" w:rsidRPr="00E7728D" w:rsidRDefault="008B41C1" w:rsidP="008B41C1">
      <w:pPr>
        <w:pStyle w:val="Caption"/>
        <w:jc w:val="center"/>
        <w:rPr>
          <w:sz w:val="24"/>
          <w:szCs w:val="24"/>
        </w:rPr>
      </w:pPr>
      <w:r w:rsidRPr="00E7728D">
        <w:rPr>
          <w:sz w:val="24"/>
          <w:szCs w:val="24"/>
        </w:rPr>
        <w:t xml:space="preserve">Figure </w:t>
      </w:r>
      <w:r w:rsidRPr="00E7728D">
        <w:rPr>
          <w:sz w:val="24"/>
          <w:szCs w:val="24"/>
        </w:rPr>
        <w:fldChar w:fldCharType="begin"/>
      </w:r>
      <w:r w:rsidRPr="00E7728D">
        <w:rPr>
          <w:sz w:val="24"/>
          <w:szCs w:val="24"/>
        </w:rPr>
        <w:instrText xml:space="preserve"> SEQ Figure \* ARABIC </w:instrText>
      </w:r>
      <w:r w:rsidRPr="00E7728D">
        <w:rPr>
          <w:sz w:val="24"/>
          <w:szCs w:val="24"/>
        </w:rPr>
        <w:fldChar w:fldCharType="separate"/>
      </w:r>
      <w:r w:rsidRPr="00E7728D">
        <w:rPr>
          <w:noProof/>
          <w:sz w:val="24"/>
          <w:szCs w:val="24"/>
        </w:rPr>
        <w:t>4</w:t>
      </w:r>
      <w:r w:rsidRPr="00E7728D">
        <w:rPr>
          <w:noProof/>
          <w:sz w:val="24"/>
          <w:szCs w:val="24"/>
        </w:rPr>
        <w:fldChar w:fldCharType="end"/>
      </w:r>
      <w:r w:rsidRPr="00E7728D">
        <w:rPr>
          <w:sz w:val="24"/>
          <w:szCs w:val="24"/>
        </w:rPr>
        <w:t>: Base Rotation Waveform</w:t>
      </w:r>
    </w:p>
    <w:p w14:paraId="6CE3E3C3" w14:textId="77777777" w:rsidR="008B41C1" w:rsidRPr="00E7728D" w:rsidRDefault="008B41C1" w:rsidP="008B41C1">
      <w:r w:rsidRPr="00E7728D">
        <w:t>The waveform for the base is shown, this rotates the arm from 0 to 90 degrees with two holds in the 1 second simulation.</w:t>
      </w:r>
    </w:p>
    <w:p w14:paraId="7DA5B429" w14:textId="77777777" w:rsidR="008B41C1" w:rsidRPr="00E7728D" w:rsidRDefault="008B41C1" w:rsidP="00CA7FFC">
      <w:pPr>
        <w:keepNext/>
        <w:jc w:val="center"/>
      </w:pPr>
      <w:r w:rsidRPr="00E7728D">
        <w:rPr>
          <w:noProof/>
        </w:rPr>
        <w:drawing>
          <wp:inline distT="0" distB="0" distL="0" distR="0" wp14:anchorId="386AFF5A" wp14:editId="68B09999">
            <wp:extent cx="4358640" cy="2844271"/>
            <wp:effectExtent l="0" t="0" r="3810" b="0"/>
            <wp:docPr id="204730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308039" name=""/>
                    <pic:cNvPicPr/>
                  </pic:nvPicPr>
                  <pic:blipFill>
                    <a:blip r:embed="rId65"/>
                    <a:stretch>
                      <a:fillRect/>
                    </a:stretch>
                  </pic:blipFill>
                  <pic:spPr>
                    <a:xfrm>
                      <a:off x="0" y="0"/>
                      <a:ext cx="4365299" cy="2848616"/>
                    </a:xfrm>
                    <a:prstGeom prst="rect">
                      <a:avLst/>
                    </a:prstGeom>
                  </pic:spPr>
                </pic:pic>
              </a:graphicData>
            </a:graphic>
          </wp:inline>
        </w:drawing>
      </w:r>
    </w:p>
    <w:p w14:paraId="58FD80B4" w14:textId="77777777" w:rsidR="008B41C1" w:rsidRPr="00E7728D" w:rsidRDefault="008B41C1" w:rsidP="008B41C1">
      <w:pPr>
        <w:pStyle w:val="Caption"/>
        <w:jc w:val="center"/>
        <w:rPr>
          <w:sz w:val="24"/>
          <w:szCs w:val="24"/>
        </w:rPr>
      </w:pPr>
      <w:r w:rsidRPr="00E7728D">
        <w:rPr>
          <w:sz w:val="24"/>
          <w:szCs w:val="24"/>
        </w:rPr>
        <w:t xml:space="preserve">Figure </w:t>
      </w:r>
      <w:r w:rsidRPr="00E7728D">
        <w:rPr>
          <w:sz w:val="24"/>
          <w:szCs w:val="24"/>
        </w:rPr>
        <w:fldChar w:fldCharType="begin"/>
      </w:r>
      <w:r w:rsidRPr="00E7728D">
        <w:rPr>
          <w:sz w:val="24"/>
          <w:szCs w:val="24"/>
        </w:rPr>
        <w:instrText xml:space="preserve"> SEQ Figure \* ARABIC </w:instrText>
      </w:r>
      <w:r w:rsidRPr="00E7728D">
        <w:rPr>
          <w:sz w:val="24"/>
          <w:szCs w:val="24"/>
        </w:rPr>
        <w:fldChar w:fldCharType="separate"/>
      </w:r>
      <w:r w:rsidRPr="00E7728D">
        <w:rPr>
          <w:noProof/>
          <w:sz w:val="24"/>
          <w:szCs w:val="24"/>
        </w:rPr>
        <w:t>5</w:t>
      </w:r>
      <w:r w:rsidRPr="00E7728D">
        <w:rPr>
          <w:sz w:val="24"/>
          <w:szCs w:val="24"/>
        </w:rPr>
        <w:fldChar w:fldCharType="end"/>
      </w:r>
      <w:r w:rsidRPr="00E7728D">
        <w:rPr>
          <w:sz w:val="24"/>
          <w:szCs w:val="24"/>
        </w:rPr>
        <w:t>: Arm Link 1 Rotation</w:t>
      </w:r>
    </w:p>
    <w:p w14:paraId="103F6451" w14:textId="77777777" w:rsidR="008B41C1" w:rsidRPr="00E7728D" w:rsidRDefault="008B41C1" w:rsidP="008B41C1">
      <w:r w:rsidRPr="00E7728D">
        <w:t>The profile for Joint 1which connects the rotating turret to the first actuated link lowers the arm at the from 135 to 90 degrees at the points the base is static.</w:t>
      </w:r>
    </w:p>
    <w:p w14:paraId="6AF8329E" w14:textId="77777777" w:rsidR="008B41C1" w:rsidRPr="00E7728D" w:rsidRDefault="008B41C1" w:rsidP="008B41C1">
      <w:r w:rsidRPr="00E7728D">
        <w:t>Similar profiles were created for the other 3 joints and used to show the programming of the arm. This is the simulation shown in the group presentation, created using the Matlab Image Processing add in. The original simulation was too fast so a script was used to slow the frame rate of the output video file.</w:t>
      </w:r>
    </w:p>
    <w:p w14:paraId="4EBAC445" w14:textId="77777777" w:rsidR="008B41C1" w:rsidRPr="00E7728D" w:rsidRDefault="008B41C1" w:rsidP="008B41C1">
      <w:r w:rsidRPr="00E7728D">
        <w:t>Though the waveform is in degrees this is converted to radians by the Simulink to Physical Signal block in the Robot Arm Sub-System.</w:t>
      </w:r>
    </w:p>
    <w:p w14:paraId="6E08620E" w14:textId="0286B9B0" w:rsidR="008B41C1" w:rsidRPr="00E7728D" w:rsidRDefault="3E11FE39" w:rsidP="00CA7FFC">
      <w:pPr>
        <w:pStyle w:val="Heading2"/>
      </w:pPr>
      <w:bookmarkStart w:id="164" w:name="_Toc267769198"/>
      <w:r>
        <w:t>Matlab Robotics Systems ToolBox</w:t>
      </w:r>
      <w:r w:rsidR="60ECC49D">
        <w:t xml:space="preserve"> Design</w:t>
      </w:r>
      <w:bookmarkEnd w:id="164"/>
    </w:p>
    <w:p w14:paraId="52A6AEDE" w14:textId="77777777" w:rsidR="008B41C1" w:rsidRPr="00E7728D" w:rsidRDefault="008B41C1" w:rsidP="008B41C1">
      <w:r w:rsidRPr="00E7728D">
        <w:t>Robotics System ToolBox is a Matlab add-in which incorporates commonly used robotics functions such as forward &amp; reverse kinematics</w:t>
      </w:r>
      <w:sdt>
        <w:sdtPr>
          <w:id w:val="2127734454"/>
          <w:citation/>
        </w:sdtPr>
        <w:sdtContent>
          <w:r w:rsidRPr="00E7728D">
            <w:fldChar w:fldCharType="begin"/>
          </w:r>
          <w:r w:rsidRPr="00E7728D">
            <w:instrText xml:space="preserve"> CITATION Rob261 \l 2057 </w:instrText>
          </w:r>
          <w:r w:rsidRPr="00E7728D">
            <w:fldChar w:fldCharType="separate"/>
          </w:r>
          <w:r w:rsidRPr="00E7728D">
            <w:rPr>
              <w:noProof/>
            </w:rPr>
            <w:t xml:space="preserve"> </w:t>
          </w:r>
          <w:r w:rsidRPr="00E7728D">
            <w:rPr>
              <w:rFonts w:eastAsiaTheme="minorHAnsi"/>
              <w:noProof/>
            </w:rPr>
            <w:t>(Anon., 2026)</w:t>
          </w:r>
          <w:r w:rsidRPr="00E7728D">
            <w:fldChar w:fldCharType="end"/>
          </w:r>
        </w:sdtContent>
      </w:sdt>
      <w:r w:rsidRPr="00E7728D">
        <w:t>. This means that the complex coding of functions is not required.</w:t>
      </w:r>
    </w:p>
    <w:p w14:paraId="5F8F572F" w14:textId="77777777" w:rsidR="008B41C1" w:rsidRPr="00E7728D" w:rsidRDefault="008B41C1" w:rsidP="008B41C1">
      <w:r w:rsidRPr="00E7728D">
        <w:t>Rather than joint angles, the waypoints the effector is required to visit were encoded. The X &amp; Y waveform describes a square, the Z profile lowers the effector at each corner.</w:t>
      </w:r>
    </w:p>
    <w:p w14:paraId="19108C6E" w14:textId="77777777" w:rsidR="008B41C1" w:rsidRPr="00E7728D" w:rsidRDefault="008B41C1" w:rsidP="00CA7FFC">
      <w:pPr>
        <w:keepNext/>
        <w:jc w:val="center"/>
      </w:pPr>
      <w:r w:rsidRPr="00E7728D">
        <w:rPr>
          <w:noProof/>
        </w:rPr>
        <w:drawing>
          <wp:inline distT="0" distB="0" distL="0" distR="0" wp14:anchorId="67D2CD68" wp14:editId="5AD62F0C">
            <wp:extent cx="4588674" cy="2689860"/>
            <wp:effectExtent l="0" t="0" r="2540" b="0"/>
            <wp:docPr id="1009695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695784" name=""/>
                    <pic:cNvPicPr/>
                  </pic:nvPicPr>
                  <pic:blipFill>
                    <a:blip r:embed="rId66"/>
                    <a:stretch>
                      <a:fillRect/>
                    </a:stretch>
                  </pic:blipFill>
                  <pic:spPr>
                    <a:xfrm>
                      <a:off x="0" y="0"/>
                      <a:ext cx="4593368" cy="2692612"/>
                    </a:xfrm>
                    <a:prstGeom prst="rect">
                      <a:avLst/>
                    </a:prstGeom>
                  </pic:spPr>
                </pic:pic>
              </a:graphicData>
            </a:graphic>
          </wp:inline>
        </w:drawing>
      </w:r>
    </w:p>
    <w:p w14:paraId="2AE81015" w14:textId="77777777" w:rsidR="008B41C1" w:rsidRPr="00E7728D" w:rsidRDefault="008B41C1" w:rsidP="008B41C1">
      <w:pPr>
        <w:pStyle w:val="Caption"/>
        <w:jc w:val="center"/>
        <w:rPr>
          <w:sz w:val="24"/>
          <w:szCs w:val="24"/>
        </w:rPr>
      </w:pPr>
      <w:r w:rsidRPr="00E7728D">
        <w:rPr>
          <w:sz w:val="24"/>
          <w:szCs w:val="24"/>
        </w:rPr>
        <w:t xml:space="preserve">Figure </w:t>
      </w:r>
      <w:r w:rsidRPr="00E7728D">
        <w:rPr>
          <w:sz w:val="24"/>
          <w:szCs w:val="24"/>
        </w:rPr>
        <w:fldChar w:fldCharType="begin"/>
      </w:r>
      <w:r w:rsidRPr="00E7728D">
        <w:rPr>
          <w:sz w:val="24"/>
          <w:szCs w:val="24"/>
        </w:rPr>
        <w:instrText xml:space="preserve"> SEQ Figure \* ARABIC </w:instrText>
      </w:r>
      <w:r w:rsidRPr="00E7728D">
        <w:rPr>
          <w:sz w:val="24"/>
          <w:szCs w:val="24"/>
        </w:rPr>
        <w:fldChar w:fldCharType="separate"/>
      </w:r>
      <w:r w:rsidRPr="00E7728D">
        <w:rPr>
          <w:noProof/>
          <w:sz w:val="24"/>
          <w:szCs w:val="24"/>
        </w:rPr>
        <w:t>6</w:t>
      </w:r>
      <w:r w:rsidRPr="00E7728D">
        <w:rPr>
          <w:sz w:val="24"/>
          <w:szCs w:val="24"/>
        </w:rPr>
        <w:fldChar w:fldCharType="end"/>
      </w:r>
      <w:r w:rsidRPr="00E7728D">
        <w:rPr>
          <w:sz w:val="24"/>
          <w:szCs w:val="24"/>
        </w:rPr>
        <w:t>: Waypoint Control</w:t>
      </w:r>
    </w:p>
    <w:p w14:paraId="23BDD158" w14:textId="77777777" w:rsidR="008B41C1" w:rsidRPr="00E7728D" w:rsidRDefault="008B41C1" w:rsidP="008B41C1">
      <w:r w:rsidRPr="00E7728D">
        <w:t>These waypoints are transformed into a Homogeneous Matrix by a coordinate conversion block.</w:t>
      </w:r>
    </w:p>
    <w:p w14:paraId="4414DD08" w14:textId="77777777" w:rsidR="008B41C1" w:rsidRPr="00E7728D" w:rsidRDefault="008B41C1" w:rsidP="008B41C1">
      <w:r w:rsidRPr="00E7728D">
        <w:t>The Simscape arm model is converted to a Rigid Body Tree (RBT), this is a robotics orientated version of the model where solid bodies are assumed to be perfectly rigid. This simplifies the calculations in the function blocks.</w:t>
      </w:r>
    </w:p>
    <w:p w14:paraId="6F70615B" w14:textId="77777777" w:rsidR="008B41C1" w:rsidRPr="00E7728D" w:rsidRDefault="008B41C1" w:rsidP="008B41C1">
      <w:r w:rsidRPr="00E7728D">
        <w:t xml:space="preserve">This RBT is passed to the Inverse Kinematics Block, this calculates the joint rotations which could result in the waypoints passed to it. This is out put as a matrix which is de-multiplexed into angle commands for each joint in the arm subsystem. A Forward Kinematic Block calculates the current effector position from each joint position. A selector block extracts the X, Y, Z positions from the matrix output by the forward kinematics. </w:t>
      </w:r>
    </w:p>
    <w:p w14:paraId="4553DE03" w14:textId="77777777" w:rsidR="008B41C1" w:rsidRPr="00E7728D" w:rsidRDefault="008B41C1" w:rsidP="008B41C1">
      <w:pPr>
        <w:keepNext/>
      </w:pPr>
      <w:r w:rsidRPr="00E7728D">
        <w:rPr>
          <w:noProof/>
        </w:rPr>
        <w:drawing>
          <wp:inline distT="0" distB="0" distL="0" distR="0" wp14:anchorId="469264A4" wp14:editId="792BB547">
            <wp:extent cx="5731510" cy="1133475"/>
            <wp:effectExtent l="0" t="0" r="2540" b="9525"/>
            <wp:docPr id="1340622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22055" name=""/>
                    <pic:cNvPicPr/>
                  </pic:nvPicPr>
                  <pic:blipFill>
                    <a:blip r:embed="rId67"/>
                    <a:stretch>
                      <a:fillRect/>
                    </a:stretch>
                  </pic:blipFill>
                  <pic:spPr>
                    <a:xfrm>
                      <a:off x="0" y="0"/>
                      <a:ext cx="5731510" cy="1133475"/>
                    </a:xfrm>
                    <a:prstGeom prst="rect">
                      <a:avLst/>
                    </a:prstGeom>
                  </pic:spPr>
                </pic:pic>
              </a:graphicData>
            </a:graphic>
          </wp:inline>
        </w:drawing>
      </w:r>
    </w:p>
    <w:p w14:paraId="3D78FFF8" w14:textId="77777777" w:rsidR="008B41C1" w:rsidRPr="00E7728D" w:rsidRDefault="008B41C1" w:rsidP="008B41C1">
      <w:pPr>
        <w:pStyle w:val="Caption"/>
        <w:jc w:val="center"/>
        <w:rPr>
          <w:sz w:val="24"/>
          <w:szCs w:val="24"/>
        </w:rPr>
      </w:pPr>
      <w:r w:rsidRPr="00E7728D">
        <w:rPr>
          <w:sz w:val="24"/>
          <w:szCs w:val="24"/>
        </w:rPr>
        <w:t xml:space="preserve">Figure </w:t>
      </w:r>
      <w:r w:rsidRPr="00E7728D">
        <w:rPr>
          <w:sz w:val="24"/>
          <w:szCs w:val="24"/>
        </w:rPr>
        <w:fldChar w:fldCharType="begin"/>
      </w:r>
      <w:r w:rsidRPr="00E7728D">
        <w:rPr>
          <w:sz w:val="24"/>
          <w:szCs w:val="24"/>
        </w:rPr>
        <w:instrText xml:space="preserve"> SEQ Figure \* ARABIC </w:instrText>
      </w:r>
      <w:r w:rsidRPr="00E7728D">
        <w:rPr>
          <w:sz w:val="24"/>
          <w:szCs w:val="24"/>
        </w:rPr>
        <w:fldChar w:fldCharType="separate"/>
      </w:r>
      <w:r w:rsidRPr="00E7728D">
        <w:rPr>
          <w:noProof/>
          <w:sz w:val="24"/>
          <w:szCs w:val="24"/>
        </w:rPr>
        <w:t>7</w:t>
      </w:r>
      <w:r w:rsidRPr="00E7728D">
        <w:rPr>
          <w:sz w:val="24"/>
          <w:szCs w:val="24"/>
        </w:rPr>
        <w:fldChar w:fldCharType="end"/>
      </w:r>
      <w:r w:rsidRPr="00E7728D">
        <w:rPr>
          <w:sz w:val="24"/>
          <w:szCs w:val="24"/>
        </w:rPr>
        <w:t>:Waypoint and Inverse Kinematics Control</w:t>
      </w:r>
    </w:p>
    <w:p w14:paraId="66008FA1" w14:textId="77777777" w:rsidR="008B41C1" w:rsidRPr="00E7728D" w:rsidRDefault="008B41C1" w:rsidP="008B41C1"/>
    <w:p w14:paraId="3E92F8B8" w14:textId="77777777" w:rsidR="008B41C1" w:rsidRPr="00E7728D" w:rsidRDefault="3E11FE39" w:rsidP="00CA7FFC">
      <w:pPr>
        <w:pStyle w:val="Heading3"/>
      </w:pPr>
      <w:bookmarkStart w:id="165" w:name="_Toc1150744834"/>
      <w:r>
        <w:t>Trajectory Control</w:t>
      </w:r>
      <w:bookmarkEnd w:id="165"/>
    </w:p>
    <w:p w14:paraId="275C6D88" w14:textId="77777777" w:rsidR="008B41C1" w:rsidRPr="00E7728D" w:rsidRDefault="008B41C1" w:rsidP="008B41C1">
      <w:r w:rsidRPr="00E7728D">
        <w:t>To enable trajectory control the waypoints are saved as matrix variable in the Matlab base workspace. This and a clock signal are input to the Trapezoidal control block so that it can accelerate the arm on the long sections between the corners of the square.</w:t>
      </w:r>
    </w:p>
    <w:p w14:paraId="1FE2C736" w14:textId="77777777" w:rsidR="008B41C1" w:rsidRPr="00E7728D" w:rsidRDefault="008B41C1" w:rsidP="008B41C1">
      <w:pPr>
        <w:keepNext/>
      </w:pPr>
      <w:r w:rsidRPr="00E7728D">
        <w:rPr>
          <w:noProof/>
        </w:rPr>
        <w:drawing>
          <wp:inline distT="0" distB="0" distL="0" distR="0" wp14:anchorId="1CD64C7F" wp14:editId="64416699">
            <wp:extent cx="5731510" cy="852805"/>
            <wp:effectExtent l="0" t="0" r="2540" b="4445"/>
            <wp:docPr id="113386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86783" name=""/>
                    <pic:cNvPicPr/>
                  </pic:nvPicPr>
                  <pic:blipFill>
                    <a:blip r:embed="rId68"/>
                    <a:stretch>
                      <a:fillRect/>
                    </a:stretch>
                  </pic:blipFill>
                  <pic:spPr>
                    <a:xfrm>
                      <a:off x="0" y="0"/>
                      <a:ext cx="5731510" cy="852805"/>
                    </a:xfrm>
                    <a:prstGeom prst="rect">
                      <a:avLst/>
                    </a:prstGeom>
                  </pic:spPr>
                </pic:pic>
              </a:graphicData>
            </a:graphic>
          </wp:inline>
        </w:drawing>
      </w:r>
    </w:p>
    <w:p w14:paraId="5A011D0F" w14:textId="77777777" w:rsidR="008B41C1" w:rsidRPr="00E7728D" w:rsidRDefault="008B41C1" w:rsidP="008B41C1">
      <w:pPr>
        <w:pStyle w:val="Caption"/>
        <w:jc w:val="center"/>
        <w:rPr>
          <w:sz w:val="24"/>
          <w:szCs w:val="24"/>
        </w:rPr>
      </w:pPr>
      <w:r w:rsidRPr="00E7728D">
        <w:rPr>
          <w:sz w:val="24"/>
          <w:szCs w:val="24"/>
        </w:rPr>
        <w:t xml:space="preserve">Figure </w:t>
      </w:r>
      <w:r w:rsidRPr="00E7728D">
        <w:rPr>
          <w:sz w:val="24"/>
          <w:szCs w:val="24"/>
        </w:rPr>
        <w:fldChar w:fldCharType="begin"/>
      </w:r>
      <w:r w:rsidRPr="00E7728D">
        <w:rPr>
          <w:sz w:val="24"/>
          <w:szCs w:val="24"/>
        </w:rPr>
        <w:instrText xml:space="preserve"> SEQ Figure \* ARABIC </w:instrText>
      </w:r>
      <w:r w:rsidRPr="00E7728D">
        <w:rPr>
          <w:sz w:val="24"/>
          <w:szCs w:val="24"/>
        </w:rPr>
        <w:fldChar w:fldCharType="separate"/>
      </w:r>
      <w:r w:rsidRPr="00E7728D">
        <w:rPr>
          <w:noProof/>
          <w:sz w:val="24"/>
          <w:szCs w:val="24"/>
        </w:rPr>
        <w:t>8</w:t>
      </w:r>
      <w:r w:rsidRPr="00E7728D">
        <w:rPr>
          <w:sz w:val="24"/>
          <w:szCs w:val="24"/>
        </w:rPr>
        <w:fldChar w:fldCharType="end"/>
      </w:r>
      <w:r w:rsidRPr="00E7728D">
        <w:rPr>
          <w:sz w:val="24"/>
          <w:szCs w:val="24"/>
        </w:rPr>
        <w:t>: Trajectory Profile Control</w:t>
      </w:r>
    </w:p>
    <w:p w14:paraId="77C4BC5C" w14:textId="77777777" w:rsidR="008B41C1" w:rsidRPr="00E7728D" w:rsidRDefault="3E11FE39" w:rsidP="00CA7FFC">
      <w:pPr>
        <w:pStyle w:val="Heading3"/>
      </w:pPr>
      <w:bookmarkStart w:id="166" w:name="_Toc352245099"/>
      <w:r>
        <w:t>Jacobian Calculation</w:t>
      </w:r>
      <w:bookmarkEnd w:id="166"/>
    </w:p>
    <w:p w14:paraId="517B158C" w14:textId="77777777" w:rsidR="008B41C1" w:rsidRPr="00E7728D" w:rsidRDefault="008B41C1" w:rsidP="008B41C1">
      <w:r w:rsidRPr="00E7728D">
        <w:t>Calculating the velocity of the end effector lets us validate the design specification of maximum 1m/s velocity.</w:t>
      </w:r>
    </w:p>
    <w:p w14:paraId="79F68D13" w14:textId="77777777" w:rsidR="008B41C1" w:rsidRPr="00E7728D" w:rsidRDefault="008B41C1" w:rsidP="008B41C1">
      <w:r w:rsidRPr="00E7728D">
        <w:t>The velocity of the joint is required so the Arm subsystem is modified to output this.</w:t>
      </w:r>
    </w:p>
    <w:p w14:paraId="028EFD5B" w14:textId="77777777" w:rsidR="008B41C1" w:rsidRPr="00E7728D" w:rsidRDefault="008B41C1" w:rsidP="008B41C1">
      <w:pPr>
        <w:keepNext/>
        <w:jc w:val="center"/>
      </w:pPr>
      <w:r w:rsidRPr="00E7728D">
        <w:rPr>
          <w:noProof/>
        </w:rPr>
        <w:drawing>
          <wp:inline distT="0" distB="0" distL="0" distR="0" wp14:anchorId="3C09D9D8" wp14:editId="60F6FA46">
            <wp:extent cx="2865120" cy="2690197"/>
            <wp:effectExtent l="0" t="0" r="0" b="0"/>
            <wp:docPr id="1030102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02770" name=""/>
                    <pic:cNvPicPr/>
                  </pic:nvPicPr>
                  <pic:blipFill>
                    <a:blip r:embed="rId69"/>
                    <a:stretch>
                      <a:fillRect/>
                    </a:stretch>
                  </pic:blipFill>
                  <pic:spPr>
                    <a:xfrm>
                      <a:off x="0" y="0"/>
                      <a:ext cx="2873022" cy="2697617"/>
                    </a:xfrm>
                    <a:prstGeom prst="rect">
                      <a:avLst/>
                    </a:prstGeom>
                  </pic:spPr>
                </pic:pic>
              </a:graphicData>
            </a:graphic>
          </wp:inline>
        </w:drawing>
      </w:r>
    </w:p>
    <w:p w14:paraId="429A2B74" w14:textId="77777777" w:rsidR="008B41C1" w:rsidRPr="00E7728D" w:rsidRDefault="008B41C1" w:rsidP="008B41C1">
      <w:pPr>
        <w:pStyle w:val="Caption"/>
        <w:jc w:val="center"/>
        <w:rPr>
          <w:sz w:val="24"/>
          <w:szCs w:val="24"/>
        </w:rPr>
      </w:pPr>
      <w:r w:rsidRPr="00E7728D">
        <w:rPr>
          <w:sz w:val="24"/>
          <w:szCs w:val="24"/>
        </w:rPr>
        <w:t xml:space="preserve">Figure </w:t>
      </w:r>
      <w:r w:rsidRPr="00E7728D">
        <w:rPr>
          <w:sz w:val="24"/>
          <w:szCs w:val="24"/>
        </w:rPr>
        <w:fldChar w:fldCharType="begin"/>
      </w:r>
      <w:r w:rsidRPr="00E7728D">
        <w:rPr>
          <w:sz w:val="24"/>
          <w:szCs w:val="24"/>
        </w:rPr>
        <w:instrText xml:space="preserve"> SEQ Figure \* ARABIC </w:instrText>
      </w:r>
      <w:r w:rsidRPr="00E7728D">
        <w:rPr>
          <w:sz w:val="24"/>
          <w:szCs w:val="24"/>
        </w:rPr>
        <w:fldChar w:fldCharType="separate"/>
      </w:r>
      <w:r w:rsidRPr="00E7728D">
        <w:rPr>
          <w:noProof/>
          <w:sz w:val="24"/>
          <w:szCs w:val="24"/>
        </w:rPr>
        <w:t>9</w:t>
      </w:r>
      <w:r w:rsidRPr="00E7728D">
        <w:rPr>
          <w:sz w:val="24"/>
          <w:szCs w:val="24"/>
        </w:rPr>
        <w:fldChar w:fldCharType="end"/>
      </w:r>
      <w:r w:rsidRPr="00E7728D">
        <w:rPr>
          <w:sz w:val="24"/>
          <w:szCs w:val="24"/>
        </w:rPr>
        <w:t>: Joint Velocity Sensing</w:t>
      </w:r>
    </w:p>
    <w:p w14:paraId="2F81DF1B" w14:textId="77777777" w:rsidR="008B41C1" w:rsidRPr="00E7728D" w:rsidRDefault="008B41C1" w:rsidP="008B41C1">
      <w:r w:rsidRPr="00E7728D">
        <w:t>The joint velocities are multiplexed into a matrix then multiplied with the Jacobian. The output is demultiplexed to recover the end effector velocity.</w:t>
      </w:r>
    </w:p>
    <w:p w14:paraId="2458D0BF" w14:textId="77777777" w:rsidR="008B41C1" w:rsidRPr="00E7728D" w:rsidRDefault="008B41C1" w:rsidP="008B41C1">
      <w:pPr>
        <w:keepNext/>
      </w:pPr>
      <w:r w:rsidRPr="00E7728D">
        <w:rPr>
          <w:noProof/>
        </w:rPr>
        <w:drawing>
          <wp:inline distT="0" distB="0" distL="0" distR="0" wp14:anchorId="7DEC4237" wp14:editId="6BB542AC">
            <wp:extent cx="5731510" cy="1603375"/>
            <wp:effectExtent l="0" t="0" r="2540" b="0"/>
            <wp:docPr id="686902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902623" name=""/>
                    <pic:cNvPicPr/>
                  </pic:nvPicPr>
                  <pic:blipFill>
                    <a:blip r:embed="rId70"/>
                    <a:stretch>
                      <a:fillRect/>
                    </a:stretch>
                  </pic:blipFill>
                  <pic:spPr>
                    <a:xfrm>
                      <a:off x="0" y="0"/>
                      <a:ext cx="5731510" cy="1603375"/>
                    </a:xfrm>
                    <a:prstGeom prst="rect">
                      <a:avLst/>
                    </a:prstGeom>
                  </pic:spPr>
                </pic:pic>
              </a:graphicData>
            </a:graphic>
          </wp:inline>
        </w:drawing>
      </w:r>
    </w:p>
    <w:p w14:paraId="7E4D033A" w14:textId="77777777" w:rsidR="008B41C1" w:rsidRPr="00E7728D" w:rsidRDefault="008B41C1" w:rsidP="008B41C1">
      <w:pPr>
        <w:pStyle w:val="Caption"/>
        <w:jc w:val="center"/>
        <w:rPr>
          <w:sz w:val="24"/>
          <w:szCs w:val="24"/>
        </w:rPr>
      </w:pPr>
      <w:r w:rsidRPr="00E7728D">
        <w:rPr>
          <w:sz w:val="24"/>
          <w:szCs w:val="24"/>
        </w:rPr>
        <w:t xml:space="preserve">Figure </w:t>
      </w:r>
      <w:r w:rsidRPr="00E7728D">
        <w:rPr>
          <w:sz w:val="24"/>
          <w:szCs w:val="24"/>
        </w:rPr>
        <w:fldChar w:fldCharType="begin"/>
      </w:r>
      <w:r w:rsidRPr="00E7728D">
        <w:rPr>
          <w:sz w:val="24"/>
          <w:szCs w:val="24"/>
        </w:rPr>
        <w:instrText xml:space="preserve"> SEQ Figure \* ARABIC </w:instrText>
      </w:r>
      <w:r w:rsidRPr="00E7728D">
        <w:rPr>
          <w:sz w:val="24"/>
          <w:szCs w:val="24"/>
        </w:rPr>
        <w:fldChar w:fldCharType="separate"/>
      </w:r>
      <w:r w:rsidRPr="00E7728D">
        <w:rPr>
          <w:noProof/>
          <w:sz w:val="24"/>
          <w:szCs w:val="24"/>
        </w:rPr>
        <w:t>10</w:t>
      </w:r>
      <w:r w:rsidRPr="00E7728D">
        <w:rPr>
          <w:sz w:val="24"/>
          <w:szCs w:val="24"/>
        </w:rPr>
        <w:fldChar w:fldCharType="end"/>
      </w:r>
      <w:r w:rsidRPr="00E7728D">
        <w:rPr>
          <w:sz w:val="24"/>
          <w:szCs w:val="24"/>
        </w:rPr>
        <w:t>: Effector Velocity Calculation</w:t>
      </w:r>
    </w:p>
    <w:p w14:paraId="6B81D216" w14:textId="77777777" w:rsidR="008B41C1" w:rsidRPr="00E7728D" w:rsidRDefault="3E11FE39" w:rsidP="00CA7FFC">
      <w:pPr>
        <w:pStyle w:val="Heading2"/>
      </w:pPr>
      <w:bookmarkStart w:id="167" w:name="_Toc1837397791"/>
      <w:r>
        <w:t>Future Work</w:t>
      </w:r>
      <w:bookmarkEnd w:id="167"/>
    </w:p>
    <w:p w14:paraId="6E65864F" w14:textId="77777777" w:rsidR="008B41C1" w:rsidRPr="00E7728D" w:rsidRDefault="008B41C1" w:rsidP="008B41C1">
      <w:r w:rsidRPr="00E7728D">
        <w:t>End effector control represents the remaining 3 degrees of freedom not covered in the design here. The current design locates the effector in the correct position- follow up work would rotate and angle the effector to orientate it to the work piece.</w:t>
      </w:r>
    </w:p>
    <w:p w14:paraId="47DE6954" w14:textId="77777777" w:rsidR="008B41C1" w:rsidRPr="00E7728D" w:rsidRDefault="008B41C1" w:rsidP="008B41C1">
      <w:r w:rsidRPr="00E7728D">
        <w:t>This can be achieved with programmatic control for object held in jigs with fixed orientations. In a commercial example, image processing and reinforcement learning would be used to allow the robot to self-orientate to account for real world variations. This would also include force feedback to control effector grip strength.</w:t>
      </w:r>
    </w:p>
    <w:p w14:paraId="3A7B9342" w14:textId="77777777" w:rsidR="008B41C1" w:rsidRPr="00E7728D" w:rsidRDefault="008B41C1" w:rsidP="008B41C1">
      <w:r w:rsidRPr="00E7728D">
        <w:t>Using torque control related to identified motor options would allow the evaluation of velocity, power consumption and how hard the motor is working. This would require a full CAD model of the arm and example tasks. This modelling would also allow the mechanical design to be optimised so that minimal material can be used, reducing cost and increasing efficiency</w:t>
      </w:r>
    </w:p>
    <w:p w14:paraId="31CD195A" w14:textId="77777777" w:rsidR="008B41C1" w:rsidRPr="00E7728D" w:rsidRDefault="008B41C1" w:rsidP="008B41C1">
      <w:r w:rsidRPr="00E7728D">
        <w:t>This is true Model Based Design as it allows refinement of the whole design prior to prototyping.</w:t>
      </w:r>
    </w:p>
    <w:p w14:paraId="24526B63" w14:textId="77777777" w:rsidR="008B41C1" w:rsidRPr="00E7728D" w:rsidRDefault="008B41C1" w:rsidP="008B41C1">
      <w:r w:rsidRPr="00E7728D">
        <w:t>The model requires the manual input of each coordinate along with the time. This is effectively as involved as using G Code programming. A graphical User interface which allowed the arm to be moved to the desired positions and effector actions chosen could sit above the current interface and make it more user friendly.</w:t>
      </w:r>
    </w:p>
    <w:p w14:paraId="08EE78B4" w14:textId="77777777" w:rsidR="008B41C1" w:rsidRPr="00E7728D" w:rsidRDefault="008B41C1" w:rsidP="008B41C1">
      <w:r w:rsidRPr="00E7728D">
        <w:t>The inverse kinematics assumes a clear operating area, more advanced trajectory planning would allow fixed obstacles to be considered without explicitly defining a move around them for each task.</w:t>
      </w:r>
    </w:p>
    <w:p w14:paraId="3F994CA9" w14:textId="77777777" w:rsidR="008B41C1" w:rsidRPr="00E7728D" w:rsidRDefault="008B41C1" w:rsidP="008B41C1">
      <w:r w:rsidRPr="00E7728D">
        <w:t>Feed back control using a PID controller or similar would replace the trajectory block and provide the ability to fine tune the arm behaviour.</w:t>
      </w:r>
    </w:p>
    <w:p w14:paraId="771EBCDE" w14:textId="5FDEAC2D" w:rsidR="008B41C1" w:rsidRPr="00E7728D" w:rsidRDefault="0432020F" w:rsidP="00CA7FFC">
      <w:pPr>
        <w:pStyle w:val="Heading2"/>
      </w:pPr>
      <w:bookmarkStart w:id="168" w:name="_Toc114303210"/>
      <w:r>
        <w:t xml:space="preserve">Control </w:t>
      </w:r>
      <w:r w:rsidR="3E11FE39">
        <w:t>Conclusion</w:t>
      </w:r>
      <w:bookmarkEnd w:id="168"/>
    </w:p>
    <w:p w14:paraId="714089CE" w14:textId="77777777" w:rsidR="008B41C1" w:rsidRPr="00E7728D" w:rsidRDefault="008B41C1" w:rsidP="008B41C1">
      <w:r w:rsidRPr="00E7728D">
        <w:t xml:space="preserve">All the core concepts of arm control have been addressed, the outcome is a working design which can take a sequence of coordinates and timings as input and move the end effector through this path. </w:t>
      </w:r>
    </w:p>
    <w:p w14:paraId="53F39919" w14:textId="77777777" w:rsidR="008B41C1" w:rsidRPr="00E7728D" w:rsidRDefault="008B41C1" w:rsidP="008B41C1">
      <w:r w:rsidRPr="00E7728D">
        <w:t>Coordinate conversion and inverse kinematics take a user friendly XYZ/ time input and translate it to a complex sequence of joint rotations. The solution is functional and incorporates the basics of feedback control and trajectory planning. This are rudimentary but correct.</w:t>
      </w:r>
    </w:p>
    <w:p w14:paraId="43453843" w14:textId="77777777" w:rsidR="008B41C1" w:rsidRPr="00E7728D" w:rsidRDefault="008B41C1" w:rsidP="008B41C1">
      <w:r w:rsidRPr="00E7728D">
        <w:t>The work to accomplish the control was significant, beyond the mechanical and control research there was a requirement to expand my mathematics knowledge and re-learn Solidworks in order to create a new and compatible CAD design. Learning to use Matlab, Simulink, Simscape and Robotics Toolkit was a challenging task at which I am now reasonably comfortable. With the knowledge gained during the project I could replicate a similar design in a matter of hours but the learning curve to get this knowledge has been significant.</w:t>
      </w:r>
    </w:p>
    <w:p w14:paraId="518C368F" w14:textId="77777777" w:rsidR="008B41C1" w:rsidRPr="00E7728D" w:rsidRDefault="008B41C1" w:rsidP="008B41C1">
      <w:r w:rsidRPr="00E7728D">
        <w:t>The design solution is a solid basis for a robotic arm controller which I will develop to a more production.</w:t>
      </w:r>
    </w:p>
    <w:p w14:paraId="582B40C6" w14:textId="77777777" w:rsidR="00D255B2" w:rsidRDefault="00D255B2" w:rsidP="003E2F93">
      <w:pPr>
        <w:spacing w:line="360" w:lineRule="auto"/>
        <w:rPr>
          <w:rFonts w:ascii="Aptos" w:eastAsia="Aptos" w:hAnsi="Aptos" w:cs="Aptos"/>
          <w:color w:val="000000" w:themeColor="text1"/>
        </w:rPr>
      </w:pPr>
    </w:p>
    <w:p w14:paraId="347B469D" w14:textId="77777777" w:rsidR="00D255B2" w:rsidRDefault="00D255B2" w:rsidP="003E2F93">
      <w:pPr>
        <w:spacing w:line="360" w:lineRule="auto"/>
        <w:rPr>
          <w:rFonts w:ascii="Aptos" w:eastAsia="Aptos" w:hAnsi="Aptos" w:cs="Aptos"/>
          <w:color w:val="000000" w:themeColor="text1"/>
        </w:rPr>
      </w:pPr>
    </w:p>
    <w:p w14:paraId="4F73752B" w14:textId="77777777" w:rsidR="00D255B2" w:rsidRDefault="00D255B2" w:rsidP="003E2F93">
      <w:pPr>
        <w:spacing w:line="360" w:lineRule="auto"/>
        <w:rPr>
          <w:rFonts w:ascii="Aptos" w:eastAsia="Aptos" w:hAnsi="Aptos" w:cs="Aptos"/>
          <w:color w:val="000000" w:themeColor="text1"/>
        </w:rPr>
      </w:pPr>
    </w:p>
    <w:p w14:paraId="36F1AC0F" w14:textId="77777777" w:rsidR="00D255B2" w:rsidRDefault="00D255B2" w:rsidP="003E2F93">
      <w:pPr>
        <w:spacing w:line="360" w:lineRule="auto"/>
        <w:rPr>
          <w:rFonts w:ascii="Aptos" w:eastAsia="Aptos" w:hAnsi="Aptos" w:cs="Aptos"/>
          <w:color w:val="000000" w:themeColor="text1"/>
        </w:rPr>
      </w:pPr>
    </w:p>
    <w:p w14:paraId="1053D193" w14:textId="77777777" w:rsidR="00D255B2" w:rsidRDefault="00D255B2" w:rsidP="003E2F93">
      <w:pPr>
        <w:spacing w:line="360" w:lineRule="auto"/>
        <w:rPr>
          <w:rFonts w:ascii="Aptos" w:eastAsia="Aptos" w:hAnsi="Aptos" w:cs="Aptos"/>
          <w:color w:val="000000" w:themeColor="text1"/>
        </w:rPr>
      </w:pPr>
    </w:p>
    <w:p w14:paraId="443E8979" w14:textId="77777777" w:rsidR="00D255B2" w:rsidRDefault="00D255B2" w:rsidP="003E2F93">
      <w:pPr>
        <w:spacing w:line="360" w:lineRule="auto"/>
        <w:rPr>
          <w:rFonts w:ascii="Aptos" w:eastAsia="Aptos" w:hAnsi="Aptos" w:cs="Aptos"/>
          <w:color w:val="000000" w:themeColor="text1"/>
        </w:rPr>
      </w:pPr>
    </w:p>
    <w:p w14:paraId="07D00E0F" w14:textId="77777777" w:rsidR="00D255B2" w:rsidRDefault="00D255B2" w:rsidP="003E2F93">
      <w:pPr>
        <w:spacing w:line="360" w:lineRule="auto"/>
        <w:rPr>
          <w:rFonts w:ascii="Aptos" w:eastAsia="Aptos" w:hAnsi="Aptos" w:cs="Aptos"/>
          <w:color w:val="000000" w:themeColor="text1"/>
        </w:rPr>
      </w:pPr>
    </w:p>
    <w:p w14:paraId="55E501A6" w14:textId="77777777" w:rsidR="00D255B2" w:rsidRDefault="00D255B2" w:rsidP="003E2F93">
      <w:pPr>
        <w:spacing w:line="360" w:lineRule="auto"/>
        <w:rPr>
          <w:rFonts w:ascii="Aptos" w:eastAsia="Aptos" w:hAnsi="Aptos" w:cs="Aptos"/>
          <w:color w:val="000000" w:themeColor="text1"/>
        </w:rPr>
      </w:pPr>
    </w:p>
    <w:p w14:paraId="54242A25" w14:textId="77777777" w:rsidR="00D255B2" w:rsidRDefault="00D255B2" w:rsidP="003E2F93">
      <w:pPr>
        <w:spacing w:line="360" w:lineRule="auto"/>
        <w:rPr>
          <w:rFonts w:ascii="Aptos" w:eastAsia="Aptos" w:hAnsi="Aptos" w:cs="Aptos"/>
          <w:color w:val="000000" w:themeColor="text1"/>
        </w:rPr>
      </w:pPr>
    </w:p>
    <w:p w14:paraId="47646D39" w14:textId="77777777" w:rsidR="00D255B2" w:rsidRDefault="00D255B2" w:rsidP="003E2F93">
      <w:pPr>
        <w:spacing w:line="360" w:lineRule="auto"/>
        <w:rPr>
          <w:rFonts w:ascii="Aptos" w:eastAsia="Aptos" w:hAnsi="Aptos" w:cs="Aptos"/>
          <w:color w:val="000000" w:themeColor="text1"/>
        </w:rPr>
      </w:pPr>
    </w:p>
    <w:p w14:paraId="2273C828" w14:textId="77777777" w:rsidR="00D255B2" w:rsidRDefault="00D255B2" w:rsidP="003E2F93">
      <w:pPr>
        <w:spacing w:line="360" w:lineRule="auto"/>
        <w:rPr>
          <w:rFonts w:ascii="Aptos" w:eastAsia="Aptos" w:hAnsi="Aptos" w:cs="Aptos"/>
          <w:color w:val="000000" w:themeColor="text1"/>
        </w:rPr>
      </w:pPr>
    </w:p>
    <w:p w14:paraId="797A31E0" w14:textId="77777777" w:rsidR="00D255B2" w:rsidRDefault="00D255B2" w:rsidP="003E2F93">
      <w:pPr>
        <w:spacing w:line="360" w:lineRule="auto"/>
        <w:rPr>
          <w:rFonts w:ascii="Aptos" w:eastAsia="Aptos" w:hAnsi="Aptos" w:cs="Aptos"/>
          <w:color w:val="000000" w:themeColor="text1"/>
        </w:rPr>
      </w:pPr>
    </w:p>
    <w:p w14:paraId="089A7D92" w14:textId="77777777" w:rsidR="00D255B2" w:rsidRDefault="00D255B2" w:rsidP="003E2F93">
      <w:pPr>
        <w:spacing w:line="360" w:lineRule="auto"/>
        <w:rPr>
          <w:rFonts w:ascii="Aptos" w:eastAsia="Aptos" w:hAnsi="Aptos" w:cs="Aptos"/>
          <w:color w:val="000000" w:themeColor="text1"/>
        </w:rPr>
      </w:pPr>
    </w:p>
    <w:p w14:paraId="2C1AD8AB" w14:textId="77777777" w:rsidR="00D255B2" w:rsidRDefault="00D255B2" w:rsidP="003E2F93">
      <w:pPr>
        <w:spacing w:line="360" w:lineRule="auto"/>
        <w:rPr>
          <w:rFonts w:ascii="Aptos" w:eastAsia="Aptos" w:hAnsi="Aptos" w:cs="Aptos"/>
          <w:color w:val="000000" w:themeColor="text1"/>
        </w:rPr>
      </w:pPr>
    </w:p>
    <w:p w14:paraId="470C6ECB" w14:textId="77777777" w:rsidR="00D255B2" w:rsidRDefault="00D255B2" w:rsidP="003E2F93">
      <w:pPr>
        <w:spacing w:line="360" w:lineRule="auto"/>
        <w:rPr>
          <w:rFonts w:ascii="Aptos" w:eastAsia="Aptos" w:hAnsi="Aptos" w:cs="Aptos"/>
          <w:color w:val="000000" w:themeColor="text1"/>
        </w:rPr>
      </w:pPr>
    </w:p>
    <w:p w14:paraId="6B90B800" w14:textId="77777777" w:rsidR="00D255B2" w:rsidRDefault="00D255B2" w:rsidP="003E2F93">
      <w:pPr>
        <w:spacing w:line="360" w:lineRule="auto"/>
        <w:rPr>
          <w:rFonts w:ascii="Aptos" w:eastAsia="Aptos" w:hAnsi="Aptos" w:cs="Aptos"/>
          <w:color w:val="000000" w:themeColor="text1"/>
        </w:rPr>
      </w:pPr>
    </w:p>
    <w:p w14:paraId="70F2B876" w14:textId="77777777" w:rsidR="00D255B2" w:rsidRDefault="00D255B2" w:rsidP="003E2F93">
      <w:pPr>
        <w:spacing w:line="360" w:lineRule="auto"/>
        <w:rPr>
          <w:rFonts w:ascii="Aptos" w:eastAsia="Aptos" w:hAnsi="Aptos" w:cs="Aptos"/>
          <w:color w:val="000000" w:themeColor="text1"/>
        </w:rPr>
      </w:pPr>
    </w:p>
    <w:p w14:paraId="2888D2AB" w14:textId="77777777" w:rsidR="00D255B2" w:rsidRDefault="00D255B2" w:rsidP="003E2F93">
      <w:pPr>
        <w:spacing w:line="360" w:lineRule="auto"/>
        <w:rPr>
          <w:rFonts w:ascii="Aptos" w:eastAsia="Aptos" w:hAnsi="Aptos" w:cs="Aptos"/>
          <w:color w:val="000000" w:themeColor="text1"/>
        </w:rPr>
      </w:pPr>
    </w:p>
    <w:p w14:paraId="30BE3B61" w14:textId="77777777" w:rsidR="00D255B2" w:rsidRDefault="00D255B2" w:rsidP="003E2F93">
      <w:pPr>
        <w:spacing w:line="360" w:lineRule="auto"/>
        <w:rPr>
          <w:rFonts w:ascii="Aptos" w:eastAsia="Aptos" w:hAnsi="Aptos" w:cs="Aptos"/>
          <w:color w:val="000000" w:themeColor="text1"/>
        </w:rPr>
      </w:pPr>
    </w:p>
    <w:p w14:paraId="3EF98DF3" w14:textId="77777777" w:rsidR="00D255B2" w:rsidRDefault="00D255B2" w:rsidP="003E2F93">
      <w:pPr>
        <w:spacing w:line="360" w:lineRule="auto"/>
        <w:rPr>
          <w:rFonts w:ascii="Aptos" w:eastAsia="Aptos" w:hAnsi="Aptos" w:cs="Aptos"/>
          <w:color w:val="000000" w:themeColor="text1"/>
        </w:rPr>
      </w:pPr>
    </w:p>
    <w:p w14:paraId="2CD2E830" w14:textId="77777777" w:rsidR="00D255B2" w:rsidRDefault="00D255B2" w:rsidP="003E2F93">
      <w:pPr>
        <w:spacing w:line="360" w:lineRule="auto"/>
        <w:rPr>
          <w:rFonts w:ascii="Aptos" w:eastAsia="Aptos" w:hAnsi="Aptos" w:cs="Aptos"/>
          <w:color w:val="000000" w:themeColor="text1"/>
        </w:rPr>
      </w:pPr>
    </w:p>
    <w:p w14:paraId="4512AA78" w14:textId="06C774A7" w:rsidR="00321A86" w:rsidRPr="00F375A3" w:rsidRDefault="00F375A3" w:rsidP="003E2F93">
      <w:pPr>
        <w:spacing w:line="360" w:lineRule="auto"/>
        <w:rPr>
          <w:rFonts w:ascii="Aptos" w:eastAsia="Aptos" w:hAnsi="Aptos" w:cs="Aptos"/>
          <w:color w:val="000000" w:themeColor="text1"/>
        </w:rPr>
      </w:pPr>
      <w:r>
        <w:rPr>
          <w:rFonts w:ascii="Aptos" w:eastAsia="Aptos" w:hAnsi="Aptos" w:cs="Aptos"/>
          <w:color w:val="000000" w:themeColor="text1"/>
        </w:rPr>
        <w:br w:type="page"/>
      </w:r>
    </w:p>
    <w:p w14:paraId="76E6EB3C" w14:textId="01A94B95" w:rsidR="4547D1A0" w:rsidRDefault="4547D1A0" w:rsidP="7ED7D8A1">
      <w:pPr>
        <w:pStyle w:val="Heading1"/>
      </w:pPr>
      <w:bookmarkStart w:id="169" w:name="_Toc86404595"/>
      <w:r>
        <w:t>Project Review</w:t>
      </w:r>
      <w:r w:rsidR="1127CB24">
        <w:t xml:space="preserve"> JD</w:t>
      </w:r>
      <w:bookmarkEnd w:id="169"/>
    </w:p>
    <w:p w14:paraId="44EC5914" w14:textId="2BD011CA" w:rsidR="7788B1F2" w:rsidRDefault="7788B1F2" w:rsidP="7ED7D8A1">
      <w:r>
        <w:t>Based on the Gantt chart and Design specification we can say that important aspects of the robot design are met and have been delivered on time</w:t>
      </w:r>
      <w:r w:rsidR="5F247B54">
        <w:t>. Payload and reach along with safety have been met as the simulations and analysis show that the robot arm is able to function safely with the stated 25kg payload at full</w:t>
      </w:r>
      <w:r w:rsidR="383B080F">
        <w:t xml:space="preserve"> reach. The use of off the shelf parts allows for the robotic arm to be easy to maintain and </w:t>
      </w:r>
      <w:r w:rsidR="6B2BB884">
        <w:t>keeps costs down, the use of off the shelf parts means that the customers will be able to set up the robot to their requirements and the control system will allow for coordinate plotting for points A &amp; B and a saf</w:t>
      </w:r>
      <w:r w:rsidR="361DEDDB">
        <w:t>est possible path.</w:t>
      </w:r>
      <w:r w:rsidR="4FA3CAF6">
        <w:t xml:space="preserve"> However,</w:t>
      </w:r>
      <w:r w:rsidR="16AAA8D4">
        <w:t xml:space="preserve"> </w:t>
      </w:r>
      <w:r w:rsidR="4FA3CAF6">
        <w:t>w</w:t>
      </w:r>
      <w:r w:rsidR="102E6C4D">
        <w:t>ith more time we could have produced prototypes or simulations that will allow for us to test accuracy and production and cycle rates</w:t>
      </w:r>
      <w:r w:rsidR="666379B9">
        <w:t>, this could have been planned in and added to the project to ensure that this was done prior to completion.</w:t>
      </w:r>
    </w:p>
    <w:p w14:paraId="65699376" w14:textId="7609705E" w:rsidR="666379B9" w:rsidRDefault="666379B9" w:rsidP="7ED7D8A1">
      <w:r>
        <w:t xml:space="preserve">Overall, this project was completed to on time with major milestones such as the </w:t>
      </w:r>
      <w:r w:rsidR="09E9D4F6">
        <w:t>interim</w:t>
      </w:r>
      <w:r>
        <w:t xml:space="preserve"> viva and final report deadline met on target. How</w:t>
      </w:r>
      <w:r w:rsidR="65AA2981">
        <w:t xml:space="preserve">ever, certain aspects where not completed on target to the Gantt chart which would of delayed other tasks, such as design and simulation. </w:t>
      </w:r>
    </w:p>
    <w:p w14:paraId="5AE8068B" w14:textId="50F4A8D7" w:rsidR="00527C69" w:rsidRDefault="246771AC" w:rsidP="00527C69">
      <w:pPr>
        <w:pStyle w:val="Heading2"/>
      </w:pPr>
      <w:bookmarkStart w:id="170" w:name="_Toc2063342926"/>
      <w:r>
        <w:t>Successes</w:t>
      </w:r>
      <w:bookmarkEnd w:id="170"/>
    </w:p>
    <w:p w14:paraId="51337F26" w14:textId="7E10EA99" w:rsidR="54729A15" w:rsidRDefault="54729A15" w:rsidP="7ED7D8A1">
      <w:r>
        <w:t xml:space="preserve">Successes of this project include the use of Off shelf parts procured for all non-structural components, such as </w:t>
      </w:r>
      <w:r w:rsidR="27962C6A">
        <w:t>motors, bearings and fixings</w:t>
      </w:r>
      <w:r w:rsidR="7C5ED984">
        <w:t xml:space="preserve">. </w:t>
      </w:r>
      <w:r w:rsidR="4132EBDA">
        <w:t xml:space="preserve">The use of off the shelf parts will allow for us to </w:t>
      </w:r>
      <w:r w:rsidR="10AA719D">
        <w:t>manufacture</w:t>
      </w:r>
      <w:r w:rsidR="4132EBDA">
        <w:t xml:space="preserve"> the robots at a cheaper price as there will not need to be investment into high skill or new manuf</w:t>
      </w:r>
      <w:r w:rsidR="3764BB13">
        <w:t>acturing techniques, it also allows for the small scale operations to maintain</w:t>
      </w:r>
      <w:r w:rsidR="6A12D794">
        <w:t xml:space="preserve"> the robotic arm, as they will be able to procure them from the suppliers directly at market price.</w:t>
      </w:r>
      <w:r w:rsidR="043BE9B9">
        <w:t xml:space="preserve"> </w:t>
      </w:r>
      <w:r w:rsidR="6A12D794">
        <w:t xml:space="preserve"> </w:t>
      </w:r>
      <w:r w:rsidR="3DE7BB51">
        <w:t xml:space="preserve">The estimated price of these components </w:t>
      </w:r>
      <w:r w:rsidR="6D1E16C9">
        <w:t>is</w:t>
      </w:r>
      <w:r w:rsidR="3DE7BB51">
        <w:t xml:space="preserve"> within the original budget for the design and development of this project. </w:t>
      </w:r>
    </w:p>
    <w:p w14:paraId="36D6AA7E" w14:textId="05167EE2" w:rsidR="7C5ED984" w:rsidRDefault="7C5ED984" w:rsidP="7ED7D8A1">
      <w:r>
        <w:t xml:space="preserve">The control system will also allow for the operator to </w:t>
      </w:r>
      <w:r w:rsidR="477CA33C">
        <w:t xml:space="preserve">set point </w:t>
      </w:r>
      <w:r w:rsidR="1837A5D7">
        <w:t xml:space="preserve">A and point B for the required </w:t>
      </w:r>
      <w:r w:rsidR="3B284D83">
        <w:t>task;</w:t>
      </w:r>
      <w:r w:rsidR="1837A5D7">
        <w:t xml:space="preserve"> the control system will also allow for the operator to set the safest possible path.</w:t>
      </w:r>
      <w:r w:rsidR="2D80D551">
        <w:t xml:space="preserve"> The design of the structural components comes with</w:t>
      </w:r>
      <w:r w:rsidR="75A82D2F">
        <w:t xml:space="preserve"> 3D models and engineering drawings which ensures that as a group we are providing key engineering documentation, and we </w:t>
      </w:r>
      <w:r w:rsidR="2D5AF321">
        <w:t>can</w:t>
      </w:r>
      <w:r w:rsidR="27D51193">
        <w:t xml:space="preserve"> produce a full specifications list of components which can be provided to the customer. The tests and simulations show that the robot is safe to use when carrying the max payload of 2</w:t>
      </w:r>
      <w:r w:rsidR="2F68BEF6">
        <w:t xml:space="preserve">5kg, the tests even showed that there was a safety factor of 10 when </w:t>
      </w:r>
      <w:r w:rsidR="445D7D0E">
        <w:t xml:space="preserve">the robotic arm was at full reach. </w:t>
      </w:r>
    </w:p>
    <w:p w14:paraId="653F8B63" w14:textId="6DAA590C" w:rsidR="246771AC" w:rsidRDefault="246771AC" w:rsidP="7ED7D8A1">
      <w:pPr>
        <w:pStyle w:val="Heading2"/>
      </w:pPr>
      <w:bookmarkStart w:id="171" w:name="_Toc120386149"/>
      <w:r>
        <w:t>Failures</w:t>
      </w:r>
      <w:bookmarkEnd w:id="171"/>
      <w:r>
        <w:t xml:space="preserve"> </w:t>
      </w:r>
    </w:p>
    <w:p w14:paraId="51C4DEEB" w14:textId="20D04ED4" w:rsidR="3D830494" w:rsidRDefault="3D830494" w:rsidP="7ED7D8A1">
      <w:r>
        <w:t xml:space="preserve">Due to the time constraint, the cost analysis is based on estimate prices as procurment </w:t>
      </w:r>
      <w:r w:rsidR="5D6F125C">
        <w:t>could not</w:t>
      </w:r>
      <w:r>
        <w:t xml:space="preserve"> gain quotes for the </w:t>
      </w:r>
      <w:r w:rsidR="7B6E1A06">
        <w:t>stated components</w:t>
      </w:r>
      <w:r w:rsidR="699B5621">
        <w:t xml:space="preserve">. In future projects the team would have to gain quotes so to ensure that </w:t>
      </w:r>
      <w:r w:rsidR="57609394">
        <w:t xml:space="preserve">there is an accurate cost analysis, and that we could </w:t>
      </w:r>
      <w:bookmarkStart w:id="172" w:name="_Int_YB7v2PMu"/>
      <w:r w:rsidR="57609394">
        <w:t>make adjustments to</w:t>
      </w:r>
      <w:bookmarkEnd w:id="172"/>
      <w:r w:rsidR="57609394">
        <w:t xml:space="preserve"> bring down cost to below budget. </w:t>
      </w:r>
    </w:p>
    <w:p w14:paraId="05973001" w14:textId="55730175" w:rsidR="1185F872" w:rsidRDefault="1185F872" w:rsidP="7ED7D8A1">
      <w:r>
        <w:t xml:space="preserve">As a group we could have had better communication to ensure that all task was completed </w:t>
      </w:r>
      <w:r w:rsidR="0E879161">
        <w:t xml:space="preserve">to the </w:t>
      </w:r>
      <w:r w:rsidR="428DE4F3">
        <w:t>Gantt</w:t>
      </w:r>
      <w:r w:rsidR="0E879161">
        <w:t xml:space="preserve"> chart</w:t>
      </w:r>
      <w:r w:rsidR="02AA2846">
        <w:t>.</w:t>
      </w:r>
      <w:r w:rsidR="7033078F">
        <w:t xml:space="preserve"> Although weekly meetings where held on campus throughout the project, there was not enough communication with those not on campus via teams to ens</w:t>
      </w:r>
      <w:r w:rsidR="2A3AEA0C">
        <w:t xml:space="preserve">ure that all members of the group where up to date and on target. </w:t>
      </w:r>
    </w:p>
    <w:p w14:paraId="570A8595" w14:textId="08AD1CCE" w:rsidR="001730F3" w:rsidRDefault="001730F3">
      <w:bookmarkStart w:id="173" w:name="_Hlk230181623"/>
      <w:r>
        <w:br w:type="page"/>
      </w:r>
    </w:p>
    <w:p w14:paraId="571EFC2B" w14:textId="2AE83FF2" w:rsidR="00986231" w:rsidRDefault="4547D1A0" w:rsidP="00986231">
      <w:pPr>
        <w:pStyle w:val="Heading1"/>
      </w:pPr>
      <w:bookmarkStart w:id="174" w:name="_Toc1664638758"/>
      <w:bookmarkEnd w:id="173"/>
      <w:r>
        <w:t>Bibliography</w:t>
      </w:r>
      <w:bookmarkEnd w:id="174"/>
      <w:r>
        <w:t xml:space="preserve"> </w:t>
      </w:r>
    </w:p>
    <w:p w14:paraId="2CB13194" w14:textId="16FC6A42" w:rsidR="24ED5415" w:rsidRDefault="24ED5415" w:rsidP="00F375A3">
      <w:pPr>
        <w:pStyle w:val="Heading2"/>
      </w:pPr>
      <w:bookmarkStart w:id="175" w:name="_Toc1404479479"/>
      <w:r>
        <w:t>References JD</w:t>
      </w:r>
      <w:bookmarkEnd w:id="175"/>
      <w:r>
        <w:t xml:space="preserve"> </w:t>
      </w:r>
    </w:p>
    <w:p w14:paraId="08C5E197" w14:textId="77777777" w:rsidR="007527CB" w:rsidRPr="007527CB" w:rsidRDefault="007527CB" w:rsidP="007527CB">
      <w:r w:rsidRPr="007527CB">
        <w:t xml:space="preserve">Bello, I. (2026). </w:t>
      </w:r>
      <w:r w:rsidRPr="007527CB">
        <w:rPr>
          <w:i/>
          <w:iCs/>
        </w:rPr>
        <w:t>Gantt Chart: The Complete Guide</w:t>
      </w:r>
      <w:r w:rsidRPr="007527CB">
        <w:t>. [online] Institute of Project Management. Available at: https://instituteprojectmanagement.com/blog/gantt-chart-the-complete-guide/ [Accessed 14 Mar. 2026].</w:t>
      </w:r>
    </w:p>
    <w:p w14:paraId="2A6C10E2" w14:textId="77777777" w:rsidR="007527CB" w:rsidRPr="007527CB" w:rsidRDefault="007527CB" w:rsidP="007527CB">
      <w:r w:rsidRPr="007527CB">
        <w:t xml:space="preserve">HSE (2024). </w:t>
      </w:r>
      <w:r w:rsidRPr="007527CB">
        <w:rPr>
          <w:i/>
          <w:iCs/>
        </w:rPr>
        <w:t>Provision and Use of Work Equipment Regulations 1998 (PUWER) - Work equipment and machinery</w:t>
      </w:r>
      <w:r w:rsidRPr="007527CB">
        <w:t>. [online] Hse.gov.uk. Available at: https://www.hse.gov.uk/work-equipment-machinery/puwer.htm [Accessed 8 Mar. 2025].</w:t>
      </w:r>
    </w:p>
    <w:p w14:paraId="0ED07C54" w14:textId="77777777" w:rsidR="007527CB" w:rsidRPr="007527CB" w:rsidRDefault="007527CB" w:rsidP="007527CB">
      <w:r w:rsidRPr="007527CB">
        <w:t xml:space="preserve">Institute of Project Management (2022). </w:t>
      </w:r>
      <w:r w:rsidRPr="007527CB">
        <w:rPr>
          <w:i/>
          <w:iCs/>
        </w:rPr>
        <w:t>What is Project Management?</w:t>
      </w:r>
      <w:r w:rsidRPr="007527CB">
        <w:t xml:space="preserve"> [online] Institute of Project Management. Available at: https://instituteprojectmanagement.com/blog/what-is-project-management/ [Accessed 14 Mar. 2026].</w:t>
      </w:r>
    </w:p>
    <w:p w14:paraId="6F3E6E44" w14:textId="77777777" w:rsidR="007527CB" w:rsidRPr="007527CB" w:rsidRDefault="007527CB" w:rsidP="007527CB">
      <w:r w:rsidRPr="007527CB">
        <w:t xml:space="preserve">ISO - International Organization for Standardization (1998). </w:t>
      </w:r>
      <w:r w:rsidRPr="007527CB">
        <w:rPr>
          <w:i/>
          <w:iCs/>
        </w:rPr>
        <w:t>ISO 9283:1998</w:t>
      </w:r>
      <w:r w:rsidRPr="007527CB">
        <w:t>. [online] ISO. Available at: https://www.iso.org/standard/22244.html [Accessed 8 Mar. 2026].</w:t>
      </w:r>
    </w:p>
    <w:p w14:paraId="4919190B" w14:textId="77777777" w:rsidR="007527CB" w:rsidRPr="007527CB" w:rsidRDefault="007527CB" w:rsidP="007527CB">
      <w:r w:rsidRPr="007527CB">
        <w:t xml:space="preserve">ISO - International Organization for Standardization (2016). </w:t>
      </w:r>
      <w:r w:rsidRPr="007527CB">
        <w:rPr>
          <w:i/>
          <w:iCs/>
        </w:rPr>
        <w:t>ISO/TS 15066:2016</w:t>
      </w:r>
      <w:r w:rsidRPr="007527CB">
        <w:t>. [online] ISO. Available at: https://www.iso.org/standard/62996.html [Accessed 8 Mar. 2025].</w:t>
      </w:r>
    </w:p>
    <w:p w14:paraId="62E29C07" w14:textId="77777777" w:rsidR="007527CB" w:rsidRPr="007527CB" w:rsidRDefault="007527CB" w:rsidP="007527CB">
      <w:r w:rsidRPr="007527CB">
        <w:t xml:space="preserve">ISO - International Organization for Standardization (2021). </w:t>
      </w:r>
      <w:r w:rsidRPr="007527CB">
        <w:rPr>
          <w:i/>
          <w:iCs/>
        </w:rPr>
        <w:t>ISO 8373:2021</w:t>
      </w:r>
      <w:r w:rsidRPr="007527CB">
        <w:t>. [online] ISO. Available at: https://www.iso.org/standard/75539.html [Accessed 8 Mar. 2026].</w:t>
      </w:r>
    </w:p>
    <w:p w14:paraId="2A889B00" w14:textId="77777777" w:rsidR="007527CB" w:rsidRPr="007527CB" w:rsidRDefault="007527CB" w:rsidP="007527CB">
      <w:r w:rsidRPr="007527CB">
        <w:t xml:space="preserve">ISO - International Organization for Standardization (2025). </w:t>
      </w:r>
      <w:r w:rsidRPr="007527CB">
        <w:rPr>
          <w:i/>
          <w:iCs/>
        </w:rPr>
        <w:t>ISO 10218-1:2025</w:t>
      </w:r>
      <w:r w:rsidRPr="007527CB">
        <w:t>. [online] ISO. Available at: https://www.iso.org/standard/73933.html [Accessed 8 Mar. 2026].</w:t>
      </w:r>
    </w:p>
    <w:p w14:paraId="55AF1C66" w14:textId="77777777" w:rsidR="007527CB" w:rsidRPr="007527CB" w:rsidRDefault="007527CB" w:rsidP="007527CB">
      <w:r w:rsidRPr="007527CB">
        <w:t xml:space="preserve">Malsam, W. (2025). </w:t>
      </w:r>
      <w:r w:rsidRPr="007527CB">
        <w:rPr>
          <w:i/>
          <w:iCs/>
        </w:rPr>
        <w:t>Benefits of a Gantt Chart for Project Management: 8 Key Advantages</w:t>
      </w:r>
      <w:r w:rsidRPr="007527CB">
        <w:t xml:space="preserve">. [online] </w:t>
      </w:r>
      <w:proofErr w:type="spellStart"/>
      <w:r w:rsidRPr="007527CB">
        <w:t>ProjectManager</w:t>
      </w:r>
      <w:proofErr w:type="spellEnd"/>
      <w:r w:rsidRPr="007527CB">
        <w:t>. Available at: https://www.projectmanager.com/blog/benefits-of-a-gantt-chart [Accessed 14 Mar. 2026].</w:t>
      </w:r>
    </w:p>
    <w:p w14:paraId="39E1673F" w14:textId="77777777" w:rsidR="007527CB" w:rsidRPr="007527CB" w:rsidRDefault="007527CB" w:rsidP="007527CB">
      <w:r w:rsidRPr="007527CB">
        <w:t xml:space="preserve">Office for Product Safety and Standards (n.d.). </w:t>
      </w:r>
      <w:r w:rsidRPr="007527CB">
        <w:rPr>
          <w:i/>
          <w:iCs/>
        </w:rPr>
        <w:t>Supply of Machinery (Safety) Regulations 2008: Great Britain</w:t>
      </w:r>
      <w:r w:rsidRPr="007527CB">
        <w:t>. [online] GOV.UK. Available at: https://www.gov.uk/government/publications/supply-of-machinery-safety-regulations-2008/supply-of-machinery-safety-regulations-2008-great-britain [Accessed 8 Mar. 2025].</w:t>
      </w:r>
    </w:p>
    <w:p w14:paraId="1742AED6" w14:textId="77777777" w:rsidR="007527CB" w:rsidRPr="007527CB" w:rsidRDefault="7BDFF7BD" w:rsidP="007527CB">
      <w:r>
        <w:t xml:space="preserve">Oxford College (2023). </w:t>
      </w:r>
      <w:r w:rsidRPr="7ED7D8A1">
        <w:rPr>
          <w:i/>
          <w:iCs/>
        </w:rPr>
        <w:t>10 Project Management Techniques for Success | Oxford College</w:t>
      </w:r>
      <w:r>
        <w:t>. [online] Oxford Learning College. Available at: https://www.oxfordcollege.ac/news/10-project-management-techniques-for-success/ [Accessed 8 Mar. 2026].</w:t>
      </w:r>
    </w:p>
    <w:p w14:paraId="1AA75F04" w14:textId="6554C0A5" w:rsidR="71578E51" w:rsidRDefault="71578E51" w:rsidP="00CD6862">
      <w:pPr>
        <w:pStyle w:val="Heading2"/>
      </w:pPr>
      <w:bookmarkStart w:id="176" w:name="_Toc1448169947"/>
      <w:r>
        <w:t>References OT</w:t>
      </w:r>
      <w:bookmarkEnd w:id="176"/>
      <w:r>
        <w:t xml:space="preserve"> </w:t>
      </w:r>
    </w:p>
    <w:p w14:paraId="0F87CDB2" w14:textId="3659A7AB" w:rsidR="001730F3" w:rsidRDefault="001730F3" w:rsidP="001730F3">
      <w:pPr>
        <w:pStyle w:val="NormalWeb"/>
        <w:spacing w:before="0" w:beforeAutospacing="0" w:after="240" w:afterAutospacing="0" w:line="360" w:lineRule="atLeast"/>
        <w:rPr>
          <w:color w:val="000000"/>
        </w:rPr>
      </w:pPr>
      <w:r>
        <w:rPr>
          <w:color w:val="000000"/>
        </w:rPr>
        <w:t>Fanuc.eu. (2025).</w:t>
      </w:r>
      <w:r>
        <w:rPr>
          <w:rStyle w:val="apple-converted-space"/>
          <w:rFonts w:eastAsiaTheme="majorEastAsia"/>
          <w:color w:val="000000"/>
        </w:rPr>
        <w:t> </w:t>
      </w:r>
      <w:r>
        <w:rPr>
          <w:i/>
          <w:iCs/>
          <w:color w:val="000000"/>
        </w:rPr>
        <w:t>M-20</w:t>
      </w:r>
      <w:r>
        <w:rPr>
          <w:rFonts w:ascii="Cambria Math" w:hAnsi="Cambria Math" w:cs="Cambria Math"/>
          <w:i/>
          <w:iCs/>
          <w:color w:val="000000"/>
        </w:rPr>
        <w:t>𝑖</w:t>
      </w:r>
      <w:r>
        <w:rPr>
          <w:i/>
          <w:iCs/>
          <w:color w:val="000000"/>
        </w:rPr>
        <w:t>D/25</w:t>
      </w:r>
      <w:r>
        <w:rPr>
          <w:color w:val="000000"/>
        </w:rPr>
        <w:t xml:space="preserve">. [online] Available at: </w:t>
      </w:r>
      <w:hyperlink r:id="rId71" w:history="1">
        <w:r w:rsidRPr="001D4310">
          <w:rPr>
            <w:rStyle w:val="Hyperlink"/>
          </w:rPr>
          <w:t>https://www.fanuc.eu/eu-en/product/robot/m-20id25</w:t>
        </w:r>
      </w:hyperlink>
      <w:r>
        <w:rPr>
          <w:color w:val="000000"/>
        </w:rPr>
        <w:t xml:space="preserve"> [Accessed 22 Mar 2026]..</w:t>
      </w:r>
    </w:p>
    <w:p w14:paraId="67EAD9BD" w14:textId="505111B7" w:rsidR="001730F3" w:rsidRDefault="001730F3" w:rsidP="001730F3">
      <w:pPr>
        <w:pStyle w:val="NormalWeb"/>
        <w:spacing w:before="0" w:beforeAutospacing="0" w:after="240" w:afterAutospacing="0" w:line="360" w:lineRule="atLeast"/>
        <w:rPr>
          <w:color w:val="000000"/>
        </w:rPr>
      </w:pPr>
      <w:r>
        <w:rPr>
          <w:color w:val="000000"/>
        </w:rPr>
        <w:t>IRB (2025).</w:t>
      </w:r>
      <w:r>
        <w:rPr>
          <w:rStyle w:val="apple-converted-space"/>
          <w:rFonts w:eastAsiaTheme="majorEastAsia"/>
          <w:color w:val="000000"/>
        </w:rPr>
        <w:t> </w:t>
      </w:r>
      <w:r>
        <w:rPr>
          <w:i/>
          <w:iCs/>
          <w:color w:val="000000"/>
        </w:rPr>
        <w:t>IRB 2600 | ABB</w:t>
      </w:r>
      <w:r>
        <w:rPr>
          <w:color w:val="000000"/>
        </w:rPr>
        <w:t xml:space="preserve">. [online] ABB Group. Available at: </w:t>
      </w:r>
      <w:hyperlink r:id="rId72" w:history="1">
        <w:r w:rsidRPr="001D4310">
          <w:rPr>
            <w:rStyle w:val="Hyperlink"/>
          </w:rPr>
          <w:t>https://www.abb.com/global/en/areas/robotics/products/robots/articulated-robots/medium-robots/irb-2600</w:t>
        </w:r>
      </w:hyperlink>
      <w:r>
        <w:rPr>
          <w:color w:val="000000"/>
        </w:rPr>
        <w:t xml:space="preserve"> [Accessed 22 Mar 2026]..</w:t>
      </w:r>
    </w:p>
    <w:p w14:paraId="37B00AB7" w14:textId="0DA644D6" w:rsidR="001730F3" w:rsidRDefault="4880F0BA" w:rsidP="7ED7D8A1">
      <w:pPr>
        <w:pStyle w:val="NormalWeb"/>
        <w:spacing w:before="0" w:beforeAutospacing="0" w:after="240" w:afterAutospacing="0" w:line="360" w:lineRule="atLeast"/>
        <w:rPr>
          <w:color w:val="000000"/>
        </w:rPr>
      </w:pPr>
      <w:r w:rsidRPr="7ED7D8A1">
        <w:rPr>
          <w:color w:val="000000" w:themeColor="text1"/>
        </w:rPr>
        <w:t>KUKA (2026).</w:t>
      </w:r>
      <w:r w:rsidRPr="7ED7D8A1">
        <w:rPr>
          <w:rStyle w:val="apple-converted-space"/>
          <w:rFonts w:eastAsiaTheme="majorEastAsia"/>
          <w:color w:val="000000" w:themeColor="text1"/>
        </w:rPr>
        <w:t> </w:t>
      </w:r>
      <w:r w:rsidRPr="7ED7D8A1">
        <w:rPr>
          <w:i/>
          <w:iCs/>
          <w:color w:val="000000" w:themeColor="text1"/>
        </w:rPr>
        <w:t>my.KUKA</w:t>
      </w:r>
      <w:r w:rsidRPr="7ED7D8A1">
        <w:rPr>
          <w:color w:val="000000" w:themeColor="text1"/>
        </w:rPr>
        <w:t xml:space="preserve">. [online] Kuka.com. Available at: </w:t>
      </w:r>
      <w:hyperlink r:id="rId73">
        <w:r w:rsidRPr="7ED7D8A1">
          <w:rPr>
            <w:rStyle w:val="Hyperlink"/>
          </w:rPr>
          <w:t>https://my.kuka.com/s/product/kr-30-r2100/01t1i000000AQpfAAG?language=en_US&amp;tab=Details</w:t>
        </w:r>
      </w:hyperlink>
      <w:r w:rsidRPr="7ED7D8A1">
        <w:rPr>
          <w:color w:val="000000" w:themeColor="text1"/>
        </w:rPr>
        <w:t xml:space="preserve">  [Accessed 22 Mar 2026].</w:t>
      </w:r>
    </w:p>
    <w:p w14:paraId="3BD2BCA2" w14:textId="257DB395" w:rsidR="1A5483DD" w:rsidRDefault="1A5483DD" w:rsidP="00CD6862">
      <w:pPr>
        <w:pStyle w:val="Heading2"/>
      </w:pPr>
      <w:bookmarkStart w:id="177" w:name="_Toc1987379402"/>
      <w:r>
        <w:t>References CG</w:t>
      </w:r>
      <w:bookmarkEnd w:id="177"/>
    </w:p>
    <w:p w14:paraId="2B139FDB" w14:textId="02358FED"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ABB (2025). </w:t>
      </w:r>
      <w:r w:rsidRPr="7ED7D8A1">
        <w:rPr>
          <w:rFonts w:ascii="Times New Roman" w:eastAsia="Times New Roman" w:hAnsi="Times New Roman" w:cs="Times New Roman"/>
          <w:i/>
          <w:iCs/>
          <w:color w:val="000000" w:themeColor="text1"/>
        </w:rPr>
        <w:t>IRB 2600 | ABB</w:t>
      </w:r>
      <w:r w:rsidRPr="7ED7D8A1">
        <w:rPr>
          <w:rFonts w:ascii="Times New Roman" w:eastAsia="Times New Roman" w:hAnsi="Times New Roman" w:cs="Times New Roman"/>
          <w:color w:val="000000" w:themeColor="text1"/>
        </w:rPr>
        <w:t xml:space="preserve">. [online] ABB Group. Available at: </w:t>
      </w:r>
      <w:hyperlink r:id="rId74">
        <w:r w:rsidRPr="7ED7D8A1">
          <w:rPr>
            <w:rStyle w:val="Hyperlink"/>
          </w:rPr>
          <w:t>https://www.abb.com/global/en/areas/robotics/products/robots/articulated-robots/medium-robots/irb-2600</w:t>
        </w:r>
      </w:hyperlink>
      <w:r w:rsidRPr="7ED7D8A1">
        <w:rPr>
          <w:rFonts w:ascii="Times New Roman" w:eastAsia="Times New Roman" w:hAnsi="Times New Roman" w:cs="Times New Roman"/>
          <w:color w:val="000000" w:themeColor="text1"/>
        </w:rPr>
        <w:t xml:space="preserve"> [Accessed 12 May 2026].</w:t>
      </w:r>
    </w:p>
    <w:p w14:paraId="62D6F63B" w14:textId="71480174"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Bahgat, G. (2026). Changing Security Dynamics in the Persian Gulf after Epic Fury: a Preliminary Assessment. </w:t>
      </w:r>
      <w:r w:rsidRPr="7ED7D8A1">
        <w:rPr>
          <w:rFonts w:ascii="Times New Roman" w:eastAsia="Times New Roman" w:hAnsi="Times New Roman" w:cs="Times New Roman"/>
          <w:i/>
          <w:iCs/>
          <w:color w:val="000000" w:themeColor="text1"/>
        </w:rPr>
        <w:t>The Middle East Journal</w:t>
      </w:r>
      <w:r w:rsidRPr="7ED7D8A1">
        <w:rPr>
          <w:rFonts w:ascii="Times New Roman" w:eastAsia="Times New Roman" w:hAnsi="Times New Roman" w:cs="Times New Roman"/>
          <w:color w:val="000000" w:themeColor="text1"/>
        </w:rPr>
        <w:t>, 79(2). doi:https://doi.org/10.3751/79.2.13.</w:t>
      </w:r>
    </w:p>
    <w:p w14:paraId="1F84FE2F" w14:textId="7BC7B7C3"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Balaguer‐Mercado, A., Kirshner, S.N. and Tseng, C. (2024). Temporal distance in dual sourcing: A behavioural investigation. </w:t>
      </w:r>
      <w:r w:rsidRPr="7ED7D8A1">
        <w:rPr>
          <w:rFonts w:ascii="Times New Roman" w:eastAsia="Times New Roman" w:hAnsi="Times New Roman" w:cs="Times New Roman"/>
          <w:i/>
          <w:iCs/>
          <w:color w:val="000000" w:themeColor="text1"/>
        </w:rPr>
        <w:t>Managerial and Decision Economics</w:t>
      </w:r>
      <w:r w:rsidRPr="7ED7D8A1">
        <w:rPr>
          <w:rFonts w:ascii="Times New Roman" w:eastAsia="Times New Roman" w:hAnsi="Times New Roman" w:cs="Times New Roman"/>
          <w:color w:val="000000" w:themeColor="text1"/>
        </w:rPr>
        <w:t>, 45(8), pp.5757–5766. doi:https://doi.org/10.1002/mde.4353.</w:t>
      </w:r>
    </w:p>
    <w:p w14:paraId="126D6B0E" w14:textId="6C6D45BF"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Chae, S., Mena, C., Polyviou, M., Rogers, Z.S. and Wiedmer, R. (2019). The effects of tariff increases on supply base complexity: A conceptual framework. </w:t>
      </w:r>
      <w:r w:rsidRPr="7ED7D8A1">
        <w:rPr>
          <w:rFonts w:ascii="Times New Roman" w:eastAsia="Times New Roman" w:hAnsi="Times New Roman" w:cs="Times New Roman"/>
          <w:i/>
          <w:iCs/>
          <w:color w:val="000000" w:themeColor="text1"/>
        </w:rPr>
        <w:t>Journal of Purchasing and Supply Management</w:t>
      </w:r>
      <w:r w:rsidRPr="7ED7D8A1">
        <w:rPr>
          <w:rFonts w:ascii="Times New Roman" w:eastAsia="Times New Roman" w:hAnsi="Times New Roman" w:cs="Times New Roman"/>
          <w:color w:val="000000" w:themeColor="text1"/>
        </w:rPr>
        <w:t>, 25(4), p.100556. doi:https://doi.org/10.1016/j.pursup.2019.100556.</w:t>
      </w:r>
    </w:p>
    <w:p w14:paraId="62D57166" w14:textId="187C9382"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Choi, T., Juan Li, J., Rogers, D., Schoenherr, T. and Wagner, S. (2021). </w:t>
      </w:r>
      <w:r w:rsidRPr="7ED7D8A1">
        <w:rPr>
          <w:rFonts w:ascii="Times New Roman" w:eastAsia="Times New Roman" w:hAnsi="Times New Roman" w:cs="Times New Roman"/>
          <w:i/>
          <w:iCs/>
          <w:color w:val="000000" w:themeColor="text1"/>
        </w:rPr>
        <w:t>The Oxford Handbook of Supply Chain Management</w:t>
      </w:r>
      <w:r w:rsidRPr="7ED7D8A1">
        <w:rPr>
          <w:rFonts w:ascii="Times New Roman" w:eastAsia="Times New Roman" w:hAnsi="Times New Roman" w:cs="Times New Roman"/>
          <w:color w:val="000000" w:themeColor="text1"/>
        </w:rPr>
        <w:t>. Oxford University Press.</w:t>
      </w:r>
    </w:p>
    <w:p w14:paraId="09E563F4" w14:textId="27146414"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CIPS (2019a). </w:t>
      </w:r>
      <w:r w:rsidRPr="7ED7D8A1">
        <w:rPr>
          <w:rFonts w:ascii="Times New Roman" w:eastAsia="Times New Roman" w:hAnsi="Times New Roman" w:cs="Times New Roman"/>
          <w:i/>
          <w:iCs/>
          <w:color w:val="000000" w:themeColor="text1"/>
        </w:rPr>
        <w:t>Category Management Benefits | CIPS</w:t>
      </w:r>
      <w:r w:rsidRPr="7ED7D8A1">
        <w:rPr>
          <w:rFonts w:ascii="Times New Roman" w:eastAsia="Times New Roman" w:hAnsi="Times New Roman" w:cs="Times New Roman"/>
          <w:color w:val="000000" w:themeColor="text1"/>
        </w:rPr>
        <w:t xml:space="preserve">. [online] cips.org. Available at: </w:t>
      </w:r>
      <w:hyperlink r:id="rId75" w:anchor="item-block-1">
        <w:r w:rsidRPr="7ED7D8A1">
          <w:rPr>
            <w:rStyle w:val="Hyperlink"/>
          </w:rPr>
          <w:t>https://www.cips.org/intelligence-hub/category-management/benefits#item-block-1</w:t>
        </w:r>
      </w:hyperlink>
      <w:r w:rsidRPr="7ED7D8A1">
        <w:rPr>
          <w:rFonts w:ascii="Times New Roman" w:eastAsia="Times New Roman" w:hAnsi="Times New Roman" w:cs="Times New Roman"/>
          <w:color w:val="000000" w:themeColor="text1"/>
        </w:rPr>
        <w:t xml:space="preserve"> [Accessed 21 May 2026].</w:t>
      </w:r>
    </w:p>
    <w:p w14:paraId="26E97142" w14:textId="40011A21"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CIPS (2019b). </w:t>
      </w:r>
      <w:r w:rsidRPr="7ED7D8A1">
        <w:rPr>
          <w:rFonts w:ascii="Times New Roman" w:eastAsia="Times New Roman" w:hAnsi="Times New Roman" w:cs="Times New Roman"/>
          <w:i/>
          <w:iCs/>
          <w:color w:val="000000" w:themeColor="text1"/>
        </w:rPr>
        <w:t>Make Or Buy | CIPS</w:t>
      </w:r>
      <w:r w:rsidRPr="7ED7D8A1">
        <w:rPr>
          <w:rFonts w:ascii="Times New Roman" w:eastAsia="Times New Roman" w:hAnsi="Times New Roman" w:cs="Times New Roman"/>
          <w:color w:val="000000" w:themeColor="text1"/>
        </w:rPr>
        <w:t xml:space="preserve">. [online] cips.org. Available at: </w:t>
      </w:r>
      <w:hyperlink r:id="rId76" w:anchor="item-block-1">
        <w:r w:rsidRPr="7ED7D8A1">
          <w:rPr>
            <w:rStyle w:val="Hyperlink"/>
          </w:rPr>
          <w:t>https://www.cips.org/intelligence-hub/procurement/make-or-buy#item-block-1</w:t>
        </w:r>
      </w:hyperlink>
      <w:r w:rsidRPr="7ED7D8A1">
        <w:rPr>
          <w:rFonts w:ascii="Times New Roman" w:eastAsia="Times New Roman" w:hAnsi="Times New Roman" w:cs="Times New Roman"/>
          <w:color w:val="000000" w:themeColor="text1"/>
        </w:rPr>
        <w:t xml:space="preserve"> [Accessed 21 May 2026].</w:t>
      </w:r>
    </w:p>
    <w:p w14:paraId="328CDEA7" w14:textId="5E92F1D5"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CIPS (2019c). </w:t>
      </w:r>
      <w:r w:rsidRPr="7ED7D8A1">
        <w:rPr>
          <w:rFonts w:ascii="Times New Roman" w:eastAsia="Times New Roman" w:hAnsi="Times New Roman" w:cs="Times New Roman"/>
          <w:i/>
          <w:iCs/>
          <w:color w:val="000000" w:themeColor="text1"/>
        </w:rPr>
        <w:t>Sustainable Procurement | CIPS</w:t>
      </w:r>
      <w:r w:rsidRPr="7ED7D8A1">
        <w:rPr>
          <w:rFonts w:ascii="Times New Roman" w:eastAsia="Times New Roman" w:hAnsi="Times New Roman" w:cs="Times New Roman"/>
          <w:color w:val="000000" w:themeColor="text1"/>
        </w:rPr>
        <w:t xml:space="preserve">. [online] cips.org. Available at: </w:t>
      </w:r>
      <w:hyperlink r:id="rId77" w:anchor="item-block-1">
        <w:r w:rsidRPr="7ED7D8A1">
          <w:rPr>
            <w:rStyle w:val="Hyperlink"/>
          </w:rPr>
          <w:t>https://www.cips.org/intelligence-hub/sustainability/sustainable-procurement#item-block-1</w:t>
        </w:r>
      </w:hyperlink>
      <w:r w:rsidRPr="7ED7D8A1">
        <w:rPr>
          <w:rFonts w:ascii="Times New Roman" w:eastAsia="Times New Roman" w:hAnsi="Times New Roman" w:cs="Times New Roman"/>
          <w:color w:val="000000" w:themeColor="text1"/>
        </w:rPr>
        <w:t>.</w:t>
      </w:r>
    </w:p>
    <w:p w14:paraId="354BF21E" w14:textId="58ECEEAF"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Craig (2020). </w:t>
      </w:r>
      <w:r w:rsidRPr="7ED7D8A1">
        <w:rPr>
          <w:rFonts w:ascii="Times New Roman" w:eastAsia="Times New Roman" w:hAnsi="Times New Roman" w:cs="Times New Roman"/>
          <w:i/>
          <w:iCs/>
          <w:color w:val="000000" w:themeColor="text1"/>
        </w:rPr>
        <w:t>How Much Does CNC Machining Cost?</w:t>
      </w:r>
      <w:r w:rsidRPr="7ED7D8A1">
        <w:rPr>
          <w:rFonts w:ascii="Times New Roman" w:eastAsia="Times New Roman" w:hAnsi="Times New Roman" w:cs="Times New Roman"/>
          <w:color w:val="000000" w:themeColor="text1"/>
        </w:rPr>
        <w:t xml:space="preserve"> [online] Parallel Precision. Available at: </w:t>
      </w:r>
      <w:hyperlink r:id="rId78">
        <w:r w:rsidRPr="7ED7D8A1">
          <w:rPr>
            <w:rStyle w:val="Hyperlink"/>
          </w:rPr>
          <w:t>https://www.parallelprecision.co.uk/blog/how_much_does_cnc_machining_cost</w:t>
        </w:r>
      </w:hyperlink>
      <w:r w:rsidRPr="7ED7D8A1">
        <w:rPr>
          <w:rFonts w:ascii="Times New Roman" w:eastAsia="Times New Roman" w:hAnsi="Times New Roman" w:cs="Times New Roman"/>
          <w:color w:val="000000" w:themeColor="text1"/>
        </w:rPr>
        <w:t xml:space="preserve"> [Accessed 18 May 2026].</w:t>
      </w:r>
    </w:p>
    <w:p w14:paraId="0507AEE5" w14:textId="49A3D845"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Deresky, H. (2017). </w:t>
      </w:r>
      <w:r w:rsidRPr="7ED7D8A1">
        <w:rPr>
          <w:rFonts w:ascii="Times New Roman" w:eastAsia="Times New Roman" w:hAnsi="Times New Roman" w:cs="Times New Roman"/>
          <w:i/>
          <w:iCs/>
          <w:color w:val="000000" w:themeColor="text1"/>
        </w:rPr>
        <w:t>International Management : Managing across Borders and cultures; Text and Cases</w:t>
      </w:r>
      <w:r w:rsidRPr="7ED7D8A1">
        <w:rPr>
          <w:rFonts w:ascii="Times New Roman" w:eastAsia="Times New Roman" w:hAnsi="Times New Roman" w:cs="Times New Roman"/>
          <w:color w:val="000000" w:themeColor="text1"/>
        </w:rPr>
        <w:t>. 9th ed. Boston, Mass. U.A.: Pearson.</w:t>
      </w:r>
    </w:p>
    <w:p w14:paraId="348F482B" w14:textId="2DDA09F5"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Douch, M. and Edwards, T.H. (2021). The bilateral trade effects of announcement shocks: Brexit as a natural field experiment. </w:t>
      </w:r>
      <w:r w:rsidRPr="7ED7D8A1">
        <w:rPr>
          <w:rFonts w:ascii="Times New Roman" w:eastAsia="Times New Roman" w:hAnsi="Times New Roman" w:cs="Times New Roman"/>
          <w:i/>
          <w:iCs/>
          <w:color w:val="000000" w:themeColor="text1"/>
        </w:rPr>
        <w:t>Journal of Applied Econometrics</w:t>
      </w:r>
      <w:r w:rsidRPr="7ED7D8A1">
        <w:rPr>
          <w:rFonts w:ascii="Times New Roman" w:eastAsia="Times New Roman" w:hAnsi="Times New Roman" w:cs="Times New Roman"/>
          <w:color w:val="000000" w:themeColor="text1"/>
        </w:rPr>
        <w:t>, 37(2). doi:https://doi.org/10.1002/jae.2878.</w:t>
      </w:r>
    </w:p>
    <w:p w14:paraId="21AF6296" w14:textId="5C8D041F"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Ewing, D. (2021). </w:t>
      </w:r>
      <w:r w:rsidRPr="7ED7D8A1">
        <w:rPr>
          <w:rFonts w:ascii="Times New Roman" w:eastAsia="Times New Roman" w:hAnsi="Times New Roman" w:cs="Times New Roman"/>
          <w:i/>
          <w:iCs/>
          <w:color w:val="000000" w:themeColor="text1"/>
        </w:rPr>
        <w:t>Understanding CNC manufacturing costs</w:t>
      </w:r>
      <w:r w:rsidRPr="7ED7D8A1">
        <w:rPr>
          <w:rFonts w:ascii="Times New Roman" w:eastAsia="Times New Roman" w:hAnsi="Times New Roman" w:cs="Times New Roman"/>
          <w:color w:val="000000" w:themeColor="text1"/>
        </w:rPr>
        <w:t xml:space="preserve">. [online] Protolabs.com. Available at: </w:t>
      </w:r>
      <w:hyperlink r:id="rId79">
        <w:r w:rsidRPr="7ED7D8A1">
          <w:rPr>
            <w:rStyle w:val="Hyperlink"/>
          </w:rPr>
          <w:t>https://www.protolabs.com/en-gb/resources/blog/understanding-cnc-manufacturing-costs/</w:t>
        </w:r>
      </w:hyperlink>
      <w:r w:rsidRPr="7ED7D8A1">
        <w:rPr>
          <w:rFonts w:ascii="Times New Roman" w:eastAsia="Times New Roman" w:hAnsi="Times New Roman" w:cs="Times New Roman"/>
          <w:color w:val="000000" w:themeColor="text1"/>
        </w:rPr>
        <w:t xml:space="preserve"> [Accessed 18 May 2026].</w:t>
      </w:r>
    </w:p>
    <w:p w14:paraId="0EA843E0" w14:textId="02B80919"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Farooq, M.A., Kirchain, R., Novoa, H. and Araujo, A. (2017). Cost of quality: Evaluating cost-quality trade-offs for inspection strategies of manufacturing processes. </w:t>
      </w:r>
      <w:r w:rsidRPr="7ED7D8A1">
        <w:rPr>
          <w:rFonts w:ascii="Times New Roman" w:eastAsia="Times New Roman" w:hAnsi="Times New Roman" w:cs="Times New Roman"/>
          <w:i/>
          <w:iCs/>
          <w:color w:val="000000" w:themeColor="text1"/>
        </w:rPr>
        <w:t>International Journal of Production Economics</w:t>
      </w:r>
      <w:r w:rsidRPr="7ED7D8A1">
        <w:rPr>
          <w:rFonts w:ascii="Times New Roman" w:eastAsia="Times New Roman" w:hAnsi="Times New Roman" w:cs="Times New Roman"/>
          <w:color w:val="000000" w:themeColor="text1"/>
        </w:rPr>
        <w:t>, [online] 188(2), pp.156–166. doi:https://doi.org/10.1016/j.ijpe.2017.03.019.</w:t>
      </w:r>
    </w:p>
    <w:p w14:paraId="4B7E2DBF" w14:textId="113EA332"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G Boothroyd (2005). </w:t>
      </w:r>
      <w:r w:rsidRPr="7ED7D8A1">
        <w:rPr>
          <w:rFonts w:ascii="Times New Roman" w:eastAsia="Times New Roman" w:hAnsi="Times New Roman" w:cs="Times New Roman"/>
          <w:i/>
          <w:iCs/>
          <w:color w:val="000000" w:themeColor="text1"/>
        </w:rPr>
        <w:t>Assembly automation and product design</w:t>
      </w:r>
      <w:r w:rsidRPr="7ED7D8A1">
        <w:rPr>
          <w:rFonts w:ascii="Times New Roman" w:eastAsia="Times New Roman" w:hAnsi="Times New Roman" w:cs="Times New Roman"/>
          <w:color w:val="000000" w:themeColor="text1"/>
        </w:rPr>
        <w:t>. Boca Raton, Fl: Taylor &amp; Francis.</w:t>
      </w:r>
    </w:p>
    <w:p w14:paraId="742489D1" w14:textId="3E6F473C"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Global Robots (2020). </w:t>
      </w:r>
      <w:r w:rsidRPr="7ED7D8A1">
        <w:rPr>
          <w:rFonts w:ascii="Times New Roman" w:eastAsia="Times New Roman" w:hAnsi="Times New Roman" w:cs="Times New Roman"/>
          <w:i/>
          <w:iCs/>
          <w:color w:val="000000" w:themeColor="text1"/>
        </w:rPr>
        <w:t>ABB IRB 2400L IRC5 Controller | Industrial Automation Solutions | Global Robots</w:t>
      </w:r>
      <w:r w:rsidRPr="7ED7D8A1">
        <w:rPr>
          <w:rFonts w:ascii="Times New Roman" w:eastAsia="Times New Roman" w:hAnsi="Times New Roman" w:cs="Times New Roman"/>
          <w:color w:val="000000" w:themeColor="text1"/>
        </w:rPr>
        <w:t xml:space="preserve">. [online] Global Robots . Available at: </w:t>
      </w:r>
      <w:hyperlink r:id="rId80">
        <w:r w:rsidRPr="7ED7D8A1">
          <w:rPr>
            <w:rStyle w:val="Hyperlink"/>
          </w:rPr>
          <w:t>https://globalrobots.com/product/abb-irb-2400l/</w:t>
        </w:r>
      </w:hyperlink>
      <w:r w:rsidRPr="7ED7D8A1">
        <w:rPr>
          <w:rFonts w:ascii="Times New Roman" w:eastAsia="Times New Roman" w:hAnsi="Times New Roman" w:cs="Times New Roman"/>
          <w:color w:val="000000" w:themeColor="text1"/>
        </w:rPr>
        <w:t xml:space="preserve"> [Accessed 12 May 2026].</w:t>
      </w:r>
    </w:p>
    <w:p w14:paraId="2C9FCE13" w14:textId="46930534"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Herring, D. (2025). </w:t>
      </w:r>
      <w:r w:rsidRPr="7ED7D8A1">
        <w:rPr>
          <w:rFonts w:ascii="Times New Roman" w:eastAsia="Times New Roman" w:hAnsi="Times New Roman" w:cs="Times New Roman"/>
          <w:i/>
          <w:iCs/>
          <w:color w:val="000000" w:themeColor="text1"/>
        </w:rPr>
        <w:t>The Cost of Labour - The Centre for Policy Studies</w:t>
      </w:r>
      <w:r w:rsidRPr="7ED7D8A1">
        <w:rPr>
          <w:rFonts w:ascii="Times New Roman" w:eastAsia="Times New Roman" w:hAnsi="Times New Roman" w:cs="Times New Roman"/>
          <w:color w:val="000000" w:themeColor="text1"/>
        </w:rPr>
        <w:t xml:space="preserve">. [online] The Centre for Policy Studies. Available at: </w:t>
      </w:r>
      <w:hyperlink r:id="rId81">
        <w:r w:rsidRPr="7ED7D8A1">
          <w:rPr>
            <w:rStyle w:val="Hyperlink"/>
          </w:rPr>
          <w:t>https://cps.org.uk/research/the-cost-of-labour/</w:t>
        </w:r>
      </w:hyperlink>
      <w:r w:rsidRPr="7ED7D8A1">
        <w:rPr>
          <w:rFonts w:ascii="Times New Roman" w:eastAsia="Times New Roman" w:hAnsi="Times New Roman" w:cs="Times New Roman"/>
          <w:color w:val="000000" w:themeColor="text1"/>
        </w:rPr>
        <w:t>.</w:t>
      </w:r>
    </w:p>
    <w:p w14:paraId="4F9DCCC4" w14:textId="25CED5F1"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Javed, S.A., Gunasekaran, A. and Mahmoudi, A. (2022). DGRA: Multi-sourcing and supplier classification through Dynamic Grey Relational Analysis method. </w:t>
      </w:r>
      <w:r w:rsidRPr="7ED7D8A1">
        <w:rPr>
          <w:rFonts w:ascii="Times New Roman" w:eastAsia="Times New Roman" w:hAnsi="Times New Roman" w:cs="Times New Roman"/>
          <w:i/>
          <w:iCs/>
          <w:color w:val="000000" w:themeColor="text1"/>
        </w:rPr>
        <w:t>Computers &amp; Industrial Engineering</w:t>
      </w:r>
      <w:r w:rsidRPr="7ED7D8A1">
        <w:rPr>
          <w:rFonts w:ascii="Times New Roman" w:eastAsia="Times New Roman" w:hAnsi="Times New Roman" w:cs="Times New Roman"/>
          <w:color w:val="000000" w:themeColor="text1"/>
        </w:rPr>
        <w:t>, 173(2), p.108674. doi:https://doi.org/10.1016/j.cie.2022.108674.</w:t>
      </w:r>
    </w:p>
    <w:p w14:paraId="0C9D6CCE" w14:textId="7813EFBB"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Kingsbury (n.d.). </w:t>
      </w:r>
      <w:r w:rsidRPr="7ED7D8A1">
        <w:rPr>
          <w:rFonts w:ascii="Times New Roman" w:eastAsia="Times New Roman" w:hAnsi="Times New Roman" w:cs="Times New Roman"/>
          <w:i/>
          <w:iCs/>
          <w:color w:val="000000" w:themeColor="text1"/>
        </w:rPr>
        <w:t>5-axis CNC Machine Price Guide</w:t>
      </w:r>
      <w:r w:rsidRPr="7ED7D8A1">
        <w:rPr>
          <w:rFonts w:ascii="Times New Roman" w:eastAsia="Times New Roman" w:hAnsi="Times New Roman" w:cs="Times New Roman"/>
          <w:color w:val="000000" w:themeColor="text1"/>
        </w:rPr>
        <w:t xml:space="preserve">. [online] Kingsbury. Available at: </w:t>
      </w:r>
      <w:hyperlink r:id="rId82">
        <w:r w:rsidRPr="7ED7D8A1">
          <w:rPr>
            <w:rStyle w:val="Hyperlink"/>
          </w:rPr>
          <w:t>https://kingsburyuk.com/guide/5-axis-cnc-machine-price-guide/</w:t>
        </w:r>
      </w:hyperlink>
      <w:r w:rsidRPr="7ED7D8A1">
        <w:rPr>
          <w:rFonts w:ascii="Times New Roman" w:eastAsia="Times New Roman" w:hAnsi="Times New Roman" w:cs="Times New Roman"/>
          <w:color w:val="000000" w:themeColor="text1"/>
        </w:rPr>
        <w:t xml:space="preserve"> [Accessed 18 May 2026].</w:t>
      </w:r>
    </w:p>
    <w:p w14:paraId="76D823E6" w14:textId="6A296F97"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Msomi, S. and Muzindutsi, P.-F. (2025). Exchange Rates, Supply Chain Activity/Disruption Effects, and Exports. </w:t>
      </w:r>
      <w:r w:rsidRPr="7ED7D8A1">
        <w:rPr>
          <w:rFonts w:ascii="Times New Roman" w:eastAsia="Times New Roman" w:hAnsi="Times New Roman" w:cs="Times New Roman"/>
          <w:i/>
          <w:iCs/>
          <w:color w:val="000000" w:themeColor="text1"/>
        </w:rPr>
        <w:t>Forecasting</w:t>
      </w:r>
      <w:r w:rsidRPr="7ED7D8A1">
        <w:rPr>
          <w:rFonts w:ascii="Times New Roman" w:eastAsia="Times New Roman" w:hAnsi="Times New Roman" w:cs="Times New Roman"/>
          <w:color w:val="000000" w:themeColor="text1"/>
        </w:rPr>
        <w:t>, [online] 7(1), pp.10–10. doi:https://doi.org/10.3390/forecast7010010.</w:t>
      </w:r>
    </w:p>
    <w:p w14:paraId="275C2451" w14:textId="4EDFDA68"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Porter, M. (1979). </w:t>
      </w:r>
      <w:r w:rsidRPr="7ED7D8A1">
        <w:rPr>
          <w:rFonts w:ascii="Times New Roman" w:eastAsia="Times New Roman" w:hAnsi="Times New Roman" w:cs="Times New Roman"/>
          <w:i/>
          <w:iCs/>
          <w:color w:val="000000" w:themeColor="text1"/>
        </w:rPr>
        <w:t>How Competitive Forces Shape Strategy</w:t>
      </w:r>
      <w:r w:rsidRPr="7ED7D8A1">
        <w:rPr>
          <w:rFonts w:ascii="Times New Roman" w:eastAsia="Times New Roman" w:hAnsi="Times New Roman" w:cs="Times New Roman"/>
          <w:color w:val="000000" w:themeColor="text1"/>
        </w:rPr>
        <w:t xml:space="preserve">. [online] Harvard Business School. Available at: </w:t>
      </w:r>
      <w:hyperlink r:id="rId83">
        <w:r w:rsidRPr="7ED7D8A1">
          <w:rPr>
            <w:rStyle w:val="Hyperlink"/>
          </w:rPr>
          <w:t>https://www.hbs.edu/faculty/Pages/item.aspx?num=10692</w:t>
        </w:r>
      </w:hyperlink>
      <w:r w:rsidRPr="7ED7D8A1">
        <w:rPr>
          <w:rFonts w:ascii="Times New Roman" w:eastAsia="Times New Roman" w:hAnsi="Times New Roman" w:cs="Times New Roman"/>
          <w:color w:val="000000" w:themeColor="text1"/>
        </w:rPr>
        <w:t xml:space="preserve"> [Accessed 21 May 2026].</w:t>
      </w:r>
    </w:p>
    <w:p w14:paraId="3CCD184A" w14:textId="6F3BBF36"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RCC (2026). </w:t>
      </w:r>
      <w:r w:rsidRPr="7ED7D8A1">
        <w:rPr>
          <w:rFonts w:ascii="Times New Roman" w:eastAsia="Times New Roman" w:hAnsi="Times New Roman" w:cs="Times New Roman"/>
          <w:i/>
          <w:iCs/>
          <w:color w:val="000000" w:themeColor="text1"/>
        </w:rPr>
        <w:t>Robot maintenance cost: full breakdown and savings</w:t>
      </w:r>
      <w:r w:rsidRPr="7ED7D8A1">
        <w:rPr>
          <w:rFonts w:ascii="Times New Roman" w:eastAsia="Times New Roman" w:hAnsi="Times New Roman" w:cs="Times New Roman"/>
          <w:color w:val="000000" w:themeColor="text1"/>
        </w:rPr>
        <w:t xml:space="preserve">. [online] RCC - Robotic Cover Concept. Available at: </w:t>
      </w:r>
      <w:hyperlink r:id="rId84">
        <w:r w:rsidRPr="7ED7D8A1">
          <w:rPr>
            <w:rStyle w:val="Hyperlink"/>
          </w:rPr>
          <w:t>https://www.rcc.fr/en/robot-maintenance-cost/</w:t>
        </w:r>
      </w:hyperlink>
      <w:r w:rsidRPr="7ED7D8A1">
        <w:rPr>
          <w:rFonts w:ascii="Times New Roman" w:eastAsia="Times New Roman" w:hAnsi="Times New Roman" w:cs="Times New Roman"/>
          <w:color w:val="000000" w:themeColor="text1"/>
        </w:rPr>
        <w:t xml:space="preserve"> [Accessed 12 May 2026].</w:t>
      </w:r>
    </w:p>
    <w:p w14:paraId="18BB7307" w14:textId="3D22CACA"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Robot Store (2026). </w:t>
      </w:r>
      <w:r w:rsidRPr="7ED7D8A1">
        <w:rPr>
          <w:rFonts w:ascii="Times New Roman" w:eastAsia="Times New Roman" w:hAnsi="Times New Roman" w:cs="Times New Roman"/>
          <w:i/>
          <w:iCs/>
          <w:color w:val="000000" w:themeColor="text1"/>
        </w:rPr>
        <w:t>Robotic Cost</w:t>
      </w:r>
      <w:r w:rsidRPr="7ED7D8A1">
        <w:rPr>
          <w:rFonts w:ascii="Times New Roman" w:eastAsia="Times New Roman" w:hAnsi="Times New Roman" w:cs="Times New Roman"/>
          <w:color w:val="000000" w:themeColor="text1"/>
        </w:rPr>
        <w:t xml:space="preserve">. [online] Robot Store Ltd. Available at: </w:t>
      </w:r>
      <w:hyperlink r:id="rId85">
        <w:r w:rsidRPr="7ED7D8A1">
          <w:rPr>
            <w:rStyle w:val="Hyperlink"/>
          </w:rPr>
          <w:t>https://www.robot-store.co.uk/robotic-costs</w:t>
        </w:r>
      </w:hyperlink>
      <w:r w:rsidRPr="7ED7D8A1">
        <w:rPr>
          <w:rFonts w:ascii="Times New Roman" w:eastAsia="Times New Roman" w:hAnsi="Times New Roman" w:cs="Times New Roman"/>
          <w:color w:val="000000" w:themeColor="text1"/>
        </w:rPr>
        <w:t xml:space="preserve"> [Accessed 12 May 2026].</w:t>
      </w:r>
    </w:p>
    <w:p w14:paraId="06792E31" w14:textId="7193187F"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Tamás Bányai and Kaczmar, I. (2021). </w:t>
      </w:r>
      <w:r w:rsidRPr="7ED7D8A1">
        <w:rPr>
          <w:rFonts w:ascii="Times New Roman" w:eastAsia="Times New Roman" w:hAnsi="Times New Roman" w:cs="Times New Roman"/>
          <w:i/>
          <w:iCs/>
          <w:color w:val="000000" w:themeColor="text1"/>
        </w:rPr>
        <w:t>Green supply chain : competitiveness and sustainability</w:t>
      </w:r>
      <w:r w:rsidRPr="7ED7D8A1">
        <w:rPr>
          <w:rFonts w:ascii="Times New Roman" w:eastAsia="Times New Roman" w:hAnsi="Times New Roman" w:cs="Times New Roman"/>
          <w:color w:val="000000" w:themeColor="text1"/>
        </w:rPr>
        <w:t>. London, United Kingdom: Intechopen.</w:t>
      </w:r>
    </w:p>
    <w:p w14:paraId="5A7DD21B" w14:textId="5EFCFAE1"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Tate, W.L., Ellram, L.M. and Bals, L. (2022). </w:t>
      </w:r>
      <w:r w:rsidRPr="7ED7D8A1">
        <w:rPr>
          <w:rFonts w:ascii="Times New Roman" w:eastAsia="Times New Roman" w:hAnsi="Times New Roman" w:cs="Times New Roman"/>
          <w:i/>
          <w:iCs/>
          <w:color w:val="000000" w:themeColor="text1"/>
        </w:rPr>
        <w:t>Handbook of Theories for Purchasing, Supply Chain and Management Research</w:t>
      </w:r>
      <w:r w:rsidRPr="7ED7D8A1">
        <w:rPr>
          <w:rFonts w:ascii="Times New Roman" w:eastAsia="Times New Roman" w:hAnsi="Times New Roman" w:cs="Times New Roman"/>
          <w:color w:val="000000" w:themeColor="text1"/>
        </w:rPr>
        <w:t>. Edward Elgar Publishing.</w:t>
      </w:r>
    </w:p>
    <w:p w14:paraId="2DAC2541" w14:textId="35AD389A"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Tatsiopoulos, I.P. and Kingsman, B.G. (1983). Lead time management. </w:t>
      </w:r>
      <w:r w:rsidRPr="7ED7D8A1">
        <w:rPr>
          <w:rFonts w:ascii="Times New Roman" w:eastAsia="Times New Roman" w:hAnsi="Times New Roman" w:cs="Times New Roman"/>
          <w:i/>
          <w:iCs/>
          <w:color w:val="000000" w:themeColor="text1"/>
        </w:rPr>
        <w:t>European Journal of Operational Research</w:t>
      </w:r>
      <w:r w:rsidRPr="7ED7D8A1">
        <w:rPr>
          <w:rFonts w:ascii="Times New Roman" w:eastAsia="Times New Roman" w:hAnsi="Times New Roman" w:cs="Times New Roman"/>
          <w:color w:val="000000" w:themeColor="text1"/>
        </w:rPr>
        <w:t>, 14(4), pp.351–358. doi:https://doi.org/10.1016/0377-2217(83)90235-7.</w:t>
      </w:r>
    </w:p>
    <w:p w14:paraId="454340D9" w14:textId="130D1998"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Teresko, J. (2007). COMPETING WITH BOUNDLESS ENERGY EFFICIENCY. </w:t>
      </w:r>
      <w:r w:rsidRPr="7ED7D8A1">
        <w:rPr>
          <w:rFonts w:ascii="Times New Roman" w:eastAsia="Times New Roman" w:hAnsi="Times New Roman" w:cs="Times New Roman"/>
          <w:i/>
          <w:iCs/>
          <w:color w:val="000000" w:themeColor="text1"/>
        </w:rPr>
        <w:t>Industry week</w:t>
      </w:r>
      <w:r w:rsidRPr="7ED7D8A1">
        <w:rPr>
          <w:rFonts w:ascii="Times New Roman" w:eastAsia="Times New Roman" w:hAnsi="Times New Roman" w:cs="Times New Roman"/>
          <w:color w:val="000000" w:themeColor="text1"/>
        </w:rPr>
        <w:t xml:space="preserve">, [online] 256(5), May. Available at: </w:t>
      </w:r>
      <w:hyperlink r:id="rId86">
        <w:r w:rsidRPr="7ED7D8A1">
          <w:rPr>
            <w:rStyle w:val="Hyperlink"/>
          </w:rPr>
          <w:t>https://research-ebsco-com.uwtsd.idm.oclc.org/c/onvpsy/viewer/pdf/4bhwnj7xtj?route=details</w:t>
        </w:r>
      </w:hyperlink>
      <w:r w:rsidRPr="7ED7D8A1">
        <w:rPr>
          <w:rFonts w:ascii="Times New Roman" w:eastAsia="Times New Roman" w:hAnsi="Times New Roman" w:cs="Times New Roman"/>
          <w:color w:val="000000" w:themeColor="text1"/>
        </w:rPr>
        <w:t xml:space="preserve"> [Accessed 10 May 2026].</w:t>
      </w:r>
    </w:p>
    <w:p w14:paraId="3AB9AE1A" w14:textId="7CBACA75"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Todorova, T. (2025). The Welfare Effects of Trump’s Tariff Policy. </w:t>
      </w:r>
      <w:r w:rsidRPr="7ED7D8A1">
        <w:rPr>
          <w:rFonts w:ascii="Times New Roman" w:eastAsia="Times New Roman" w:hAnsi="Times New Roman" w:cs="Times New Roman"/>
          <w:i/>
          <w:iCs/>
          <w:color w:val="000000" w:themeColor="text1"/>
        </w:rPr>
        <w:t>Theoretical and Practical Research in Economic Fields</w:t>
      </w:r>
      <w:r w:rsidRPr="7ED7D8A1">
        <w:rPr>
          <w:rFonts w:ascii="Times New Roman" w:eastAsia="Times New Roman" w:hAnsi="Times New Roman" w:cs="Times New Roman"/>
          <w:color w:val="000000" w:themeColor="text1"/>
        </w:rPr>
        <w:t>, 16(4), p.972. doi:https://doi.org/10.14505/tpref.v16.4(36).13.</w:t>
      </w:r>
    </w:p>
    <w:p w14:paraId="0555C925" w14:textId="2AF252E5"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Ulrich, K.T. and Ellison, D.J. (2009). Beyond Make-Buy: Internalization and Integration of Design and Production. </w:t>
      </w:r>
      <w:r w:rsidRPr="7ED7D8A1">
        <w:rPr>
          <w:rFonts w:ascii="Times New Roman" w:eastAsia="Times New Roman" w:hAnsi="Times New Roman" w:cs="Times New Roman"/>
          <w:i/>
          <w:iCs/>
          <w:color w:val="000000" w:themeColor="text1"/>
        </w:rPr>
        <w:t>Production and Operations Management</w:t>
      </w:r>
      <w:r w:rsidRPr="7ED7D8A1">
        <w:rPr>
          <w:rFonts w:ascii="Times New Roman" w:eastAsia="Times New Roman" w:hAnsi="Times New Roman" w:cs="Times New Roman"/>
          <w:color w:val="000000" w:themeColor="text1"/>
        </w:rPr>
        <w:t>, 14(3), pp.315–330. doi:https://doi.org/10.1111/j.1937-5956.2005.tb00027.x.</w:t>
      </w:r>
    </w:p>
    <w:p w14:paraId="26EFBF3D" w14:textId="4F14EBAD" w:rsidR="1A5483DD" w:rsidRDefault="1A5483DD" w:rsidP="7ED7D8A1">
      <w:pPr>
        <w:spacing w:after="240" w:line="360" w:lineRule="auto"/>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Visani, F., Barbieri, P., Di Lascio, F.M.L., Raffoni, A. and Vigo, D. (2016). Supplier’s total cost of ownership evaluation: a data envelopment analysis approach. </w:t>
      </w:r>
      <w:r w:rsidRPr="7ED7D8A1">
        <w:rPr>
          <w:rFonts w:ascii="Times New Roman" w:eastAsia="Times New Roman" w:hAnsi="Times New Roman" w:cs="Times New Roman"/>
          <w:i/>
          <w:iCs/>
          <w:color w:val="000000" w:themeColor="text1"/>
        </w:rPr>
        <w:t>Omega</w:t>
      </w:r>
      <w:r w:rsidRPr="7ED7D8A1">
        <w:rPr>
          <w:rFonts w:ascii="Times New Roman" w:eastAsia="Times New Roman" w:hAnsi="Times New Roman" w:cs="Times New Roman"/>
          <w:color w:val="000000" w:themeColor="text1"/>
        </w:rPr>
        <w:t>, 61(2), pp.141–154. doi:https://doi.org/10.1016/j.omega.2015.08.001.</w:t>
      </w:r>
    </w:p>
    <w:p w14:paraId="373677AB" w14:textId="3DE74CAE" w:rsidR="1A5483DD" w:rsidRDefault="1A5483DD" w:rsidP="7ED7D8A1">
      <w:pPr>
        <w:rPr>
          <w:rFonts w:ascii="Times New Roman" w:eastAsia="Times New Roman" w:hAnsi="Times New Roman" w:cs="Times New Roman"/>
          <w:color w:val="000000" w:themeColor="text1"/>
        </w:rPr>
      </w:pPr>
      <w:r w:rsidRPr="7ED7D8A1">
        <w:rPr>
          <w:rFonts w:ascii="Times New Roman" w:eastAsia="Times New Roman" w:hAnsi="Times New Roman" w:cs="Times New Roman"/>
          <w:color w:val="000000" w:themeColor="text1"/>
        </w:rPr>
        <w:t xml:space="preserve">Yanchi, L. and Yijie, B. (2021). Enterprise Competitors and Technology Opportunity Identification Based on Technology Proximity and Benchmarking Analysis. </w:t>
      </w:r>
      <w:r w:rsidRPr="7ED7D8A1">
        <w:rPr>
          <w:rFonts w:ascii="Times New Roman" w:eastAsia="Times New Roman" w:hAnsi="Times New Roman" w:cs="Times New Roman"/>
          <w:i/>
          <w:iCs/>
          <w:color w:val="000000" w:themeColor="text1"/>
        </w:rPr>
        <w:t>Zhishi guanli luntan</w:t>
      </w:r>
      <w:r w:rsidRPr="7ED7D8A1">
        <w:rPr>
          <w:rFonts w:ascii="Times New Roman" w:eastAsia="Times New Roman" w:hAnsi="Times New Roman" w:cs="Times New Roman"/>
          <w:color w:val="000000" w:themeColor="text1"/>
        </w:rPr>
        <w:t>, [online] 61(3), pp.143–157. doi:https://doi.org/10.13266/j.issn.2095-5472.2021.015.</w:t>
      </w:r>
    </w:p>
    <w:p w14:paraId="1A6E9C66" w14:textId="1F5D6CE3" w:rsidR="7ED7D8A1" w:rsidRDefault="727233FB" w:rsidP="5893FC99">
      <w:pPr>
        <w:pStyle w:val="Heading2"/>
      </w:pPr>
      <w:bookmarkStart w:id="178" w:name="_Toc941556524"/>
      <w:r>
        <w:t>References HC</w:t>
      </w:r>
      <w:bookmarkEnd w:id="178"/>
    </w:p>
    <w:p w14:paraId="11F09338" w14:textId="77777777" w:rsidR="00967E69" w:rsidRPr="005221AC"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www.sciencedirect.com. (2009). Material Selection Chart - an overview | ScienceDirect Topics. [online] Available at: https://www.sciencedirect.com/topics/materials-science/material-selection-chart.</w:t>
      </w:r>
    </w:p>
    <w:p w14:paraId="554C84D0" w14:textId="77777777" w:rsidR="00967E69" w:rsidRPr="005221AC"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t>
      </w:r>
    </w:p>
    <w:p w14:paraId="7390059D" w14:textId="77777777" w:rsidR="00967E69" w:rsidRPr="005221AC" w:rsidRDefault="00967E69" w:rsidP="00967E69">
      <w:pPr>
        <w:spacing w:line="259" w:lineRule="auto"/>
        <w:rPr>
          <w:rFonts w:ascii="Times New Roman" w:eastAsia="Times New Roman" w:hAnsi="Times New Roman" w:cs="Times New Roman"/>
          <w:color w:val="000000" w:themeColor="text1"/>
        </w:rPr>
      </w:pPr>
      <w:proofErr w:type="spellStart"/>
      <w:r w:rsidRPr="005221AC">
        <w:rPr>
          <w:rFonts w:ascii="Times New Roman" w:eastAsia="Times New Roman" w:hAnsi="Times New Roman" w:cs="Times New Roman"/>
          <w:color w:val="000000" w:themeColor="text1"/>
        </w:rPr>
        <w:t>Investacast</w:t>
      </w:r>
      <w:proofErr w:type="spellEnd"/>
      <w:r w:rsidRPr="005221AC">
        <w:rPr>
          <w:rFonts w:ascii="Times New Roman" w:eastAsia="Times New Roman" w:hAnsi="Times New Roman" w:cs="Times New Roman"/>
          <w:color w:val="000000" w:themeColor="text1"/>
        </w:rPr>
        <w:t xml:space="preserve">. (2023). Choosing the right production method for your manufactured parts - </w:t>
      </w:r>
      <w:proofErr w:type="spellStart"/>
      <w:r w:rsidRPr="005221AC">
        <w:rPr>
          <w:rFonts w:ascii="Times New Roman" w:eastAsia="Times New Roman" w:hAnsi="Times New Roman" w:cs="Times New Roman"/>
          <w:color w:val="000000" w:themeColor="text1"/>
        </w:rPr>
        <w:t>Investacast</w:t>
      </w:r>
      <w:proofErr w:type="spellEnd"/>
      <w:r w:rsidRPr="005221AC">
        <w:rPr>
          <w:rFonts w:ascii="Times New Roman" w:eastAsia="Times New Roman" w:hAnsi="Times New Roman" w:cs="Times New Roman"/>
          <w:color w:val="000000" w:themeColor="text1"/>
        </w:rPr>
        <w:t>. [online] Available at: https://investacast.com/news/choosing-the-right-production-method-for-your-manufactured-parts/.</w:t>
      </w:r>
    </w:p>
    <w:p w14:paraId="77344102"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Tatasteeluk.com. (2025). Available at: https://www.tatasteeluk.com/products/hot-rolled/structural-steel.</w:t>
      </w:r>
    </w:p>
    <w:p w14:paraId="2AAED600" w14:textId="77777777" w:rsidR="00967E69" w:rsidRPr="005221AC"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t>
      </w:r>
    </w:p>
    <w:p w14:paraId="1054839D" w14:textId="77777777" w:rsidR="00967E69" w:rsidRPr="005221AC"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Furley Engineering (2016). Furley Engineering - Structural Steel to Eurocode EN1993-1-1. [online] Furleyengineering.co.uk. Available at: https://www.furleyengineering.co.uk/toolkit/materials/Materials-Structural-Steel-Eurocode.html? [Accessed 26 May 2026].</w:t>
      </w:r>
    </w:p>
    <w:p w14:paraId="1549C7B3"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matweb.com. (n.d.). </w:t>
      </w:r>
      <w:proofErr w:type="spellStart"/>
      <w:r w:rsidRPr="00967E69">
        <w:rPr>
          <w:rFonts w:ascii="Times New Roman" w:eastAsia="Times New Roman" w:hAnsi="Times New Roman" w:cs="Times New Roman"/>
          <w:color w:val="000000" w:themeColor="text1"/>
        </w:rPr>
        <w:t>MatWeb</w:t>
      </w:r>
      <w:proofErr w:type="spellEnd"/>
      <w:r w:rsidRPr="00967E69">
        <w:rPr>
          <w:rFonts w:ascii="Times New Roman" w:eastAsia="Times New Roman" w:hAnsi="Times New Roman" w:cs="Times New Roman"/>
          <w:color w:val="000000" w:themeColor="text1"/>
        </w:rPr>
        <w:t xml:space="preserve"> - The Online Materials Information Resource. [online] Available at: https://matweb.com/search/DataSheet.aspx?MatGUID=6291a24572754cae94ff365ed99b96f9&amp;ckck=1.</w:t>
      </w:r>
    </w:p>
    <w:p w14:paraId="4A7ED134" w14:textId="77777777" w:rsidR="00967E69" w:rsidRPr="005221AC"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t>
      </w:r>
    </w:p>
    <w:p w14:paraId="7E2C940D" w14:textId="77777777" w:rsidR="00967E69" w:rsidRPr="005221AC"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www.matweb.com. (n.d.). </w:t>
      </w:r>
      <w:proofErr w:type="spellStart"/>
      <w:r w:rsidRPr="005221AC">
        <w:rPr>
          <w:rFonts w:ascii="Times New Roman" w:eastAsia="Times New Roman" w:hAnsi="Times New Roman" w:cs="Times New Roman"/>
          <w:color w:val="000000" w:themeColor="text1"/>
        </w:rPr>
        <w:t>MatWeb</w:t>
      </w:r>
      <w:proofErr w:type="spellEnd"/>
      <w:r w:rsidRPr="005221AC">
        <w:rPr>
          <w:rFonts w:ascii="Times New Roman" w:eastAsia="Times New Roman" w:hAnsi="Times New Roman" w:cs="Times New Roman"/>
          <w:color w:val="000000" w:themeColor="text1"/>
        </w:rPr>
        <w:t xml:space="preserve"> - The Online Materials Information Resource. [online] Available at: https://www.matweb.com/search/DataSheet.aspx?MatGUID=4644996007054e12b78d49666b8253c3.</w:t>
      </w:r>
    </w:p>
    <w:p w14:paraId="0F38A09A"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West Yorkshire Steel. (n.d.). AISI 4140 In Stock. On Time Delivery. UK ISO 9001 Supplier. [online] Available at: https://www.westyorkssteel.com/alloy-steel/oil-and-gas/aisi-4140/.</w:t>
      </w:r>
    </w:p>
    <w:p w14:paraId="0A75DA63"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34097B">
        <w:rPr>
          <w:rFonts w:ascii="Times New Roman" w:eastAsia="Times New Roman" w:hAnsi="Times New Roman" w:cs="Times New Roman"/>
          <w:color w:val="000000" w:themeColor="text1"/>
          <w:lang w:val="de-DE"/>
        </w:rPr>
        <w:t>‌M-machine-metals.co.uk. (2026). </w:t>
      </w:r>
      <w:r w:rsidRPr="00967E69">
        <w:rPr>
          <w:rFonts w:ascii="Times New Roman" w:eastAsia="Times New Roman" w:hAnsi="Times New Roman" w:cs="Times New Roman"/>
          <w:color w:val="000000" w:themeColor="text1"/>
        </w:rPr>
        <w:t>M-Machine Metals, Engineering and Fabrication. [online] Available at: https://www.m-machine-metals.co.uk/ [Accessed 18 May 2026].</w:t>
      </w:r>
    </w:p>
    <w:p w14:paraId="6647C268"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AZO materials (2005). Aluminium - Specifications, Properties, Classifications and Classes. [online] azom.com. Available at: https://www.azom.com/article.aspx?ArticleID=2863.</w:t>
      </w:r>
    </w:p>
    <w:p w14:paraId="69FA03B1" w14:textId="77777777" w:rsidR="00967E69" w:rsidRPr="005221AC"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t>
      </w:r>
    </w:p>
    <w:p w14:paraId="376C9D6E" w14:textId="77777777" w:rsidR="00967E69" w:rsidRPr="005221AC"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www.matweb.com. (n.d.). </w:t>
      </w:r>
      <w:proofErr w:type="spellStart"/>
      <w:r w:rsidRPr="005221AC">
        <w:rPr>
          <w:rFonts w:ascii="Times New Roman" w:eastAsia="Times New Roman" w:hAnsi="Times New Roman" w:cs="Times New Roman"/>
          <w:color w:val="000000" w:themeColor="text1"/>
        </w:rPr>
        <w:t>MatWeb</w:t>
      </w:r>
      <w:proofErr w:type="spellEnd"/>
      <w:r w:rsidRPr="005221AC">
        <w:rPr>
          <w:rFonts w:ascii="Times New Roman" w:eastAsia="Times New Roman" w:hAnsi="Times New Roman" w:cs="Times New Roman"/>
          <w:color w:val="000000" w:themeColor="text1"/>
        </w:rPr>
        <w:t xml:space="preserve"> - The Online Materials Information Resource. [online] Available at: https://www.matweb.com/search/datasheet.aspx?matguid=1b8c06d0ca7c456694c7777d9e10be5b.</w:t>
      </w:r>
    </w:p>
    <w:p w14:paraId="5CE04FAA" w14:textId="77777777" w:rsidR="00967E69" w:rsidRPr="005221AC" w:rsidRDefault="00967E69" w:rsidP="00967E69">
      <w:pPr>
        <w:spacing w:line="259" w:lineRule="auto"/>
        <w:rPr>
          <w:rFonts w:ascii="Times New Roman" w:eastAsia="Times New Roman" w:hAnsi="Times New Roman" w:cs="Times New Roman"/>
          <w:color w:val="000000" w:themeColor="text1"/>
        </w:rPr>
      </w:pPr>
      <w:r w:rsidRPr="005221AC">
        <w:rPr>
          <w:rFonts w:ascii="Times New Roman" w:eastAsia="Times New Roman" w:hAnsi="Times New Roman" w:cs="Times New Roman"/>
          <w:color w:val="000000" w:themeColor="text1"/>
        </w:rPr>
        <w:t>‌</w:t>
      </w:r>
    </w:p>
    <w:p w14:paraId="245D0A45" w14:textId="77777777" w:rsidR="00967E69" w:rsidRPr="00040A14" w:rsidRDefault="00967E69" w:rsidP="00967E69">
      <w:pPr>
        <w:spacing w:line="259" w:lineRule="auto"/>
        <w:rPr>
          <w:rFonts w:ascii="Times New Roman" w:eastAsia="Times New Roman" w:hAnsi="Times New Roman" w:cs="Times New Roman"/>
          <w:color w:val="000000" w:themeColor="text1"/>
        </w:rPr>
      </w:pPr>
      <w:r w:rsidRPr="00040A14">
        <w:rPr>
          <w:rFonts w:ascii="Times New Roman" w:eastAsia="Times New Roman" w:hAnsi="Times New Roman" w:cs="Times New Roman"/>
          <w:color w:val="000000" w:themeColor="text1"/>
        </w:rPr>
        <w:t>www.smithmetal.com. (n.d.). Aluminium Alloys | Aluminium Stockholders. [online] Available at: https://www.smithmetal.com/aluminium-alloys.htm.</w:t>
      </w:r>
    </w:p>
    <w:p w14:paraId="205FC6EB"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040A14">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AZoM.com. (2003). Magnesium Alloys - World Trends, Markets and Supplies of Magnesium. [online] Available at: https://www.azom.com/article.aspx?ArticleID=1801.</w:t>
      </w:r>
    </w:p>
    <w:p w14:paraId="155EF4A6" w14:textId="77777777" w:rsidR="00967E69" w:rsidRPr="00040A14" w:rsidRDefault="00967E69" w:rsidP="00967E69">
      <w:pPr>
        <w:spacing w:line="259" w:lineRule="auto"/>
        <w:rPr>
          <w:rFonts w:ascii="Times New Roman" w:eastAsia="Times New Roman" w:hAnsi="Times New Roman" w:cs="Times New Roman"/>
          <w:color w:val="000000" w:themeColor="text1"/>
        </w:rPr>
      </w:pPr>
      <w:r w:rsidRPr="00040A14">
        <w:rPr>
          <w:rFonts w:ascii="Times New Roman" w:eastAsia="Times New Roman" w:hAnsi="Times New Roman" w:cs="Times New Roman"/>
          <w:color w:val="000000" w:themeColor="text1"/>
        </w:rPr>
        <w:t>‌</w:t>
      </w:r>
    </w:p>
    <w:p w14:paraId="76DC3E85" w14:textId="77777777" w:rsidR="00967E69" w:rsidRPr="00252673" w:rsidRDefault="00967E69" w:rsidP="00967E69">
      <w:pPr>
        <w:spacing w:line="259" w:lineRule="auto"/>
        <w:rPr>
          <w:rFonts w:ascii="Times New Roman" w:eastAsia="Times New Roman" w:hAnsi="Times New Roman" w:cs="Times New Roman"/>
          <w:color w:val="000000" w:themeColor="text1"/>
        </w:rPr>
      </w:pPr>
      <w:r w:rsidRPr="00252673">
        <w:rPr>
          <w:rFonts w:ascii="Times New Roman" w:eastAsia="Times New Roman" w:hAnsi="Times New Roman" w:cs="Times New Roman"/>
          <w:color w:val="000000" w:themeColor="text1"/>
        </w:rPr>
        <w:t>British Plastics Federation. (2023). Thermoplastic Composites 2023. [online] Available at: https://www.bpf.co.uk/events/archive/thermoplastic-composites-2023.aspx [Accessed 26 May 2026].</w:t>
      </w:r>
    </w:p>
    <w:p w14:paraId="7A5779AF"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252673">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Matweb.com. (2025). </w:t>
      </w:r>
      <w:proofErr w:type="spellStart"/>
      <w:r w:rsidRPr="00967E69">
        <w:rPr>
          <w:rFonts w:ascii="Times New Roman" w:eastAsia="Times New Roman" w:hAnsi="Times New Roman" w:cs="Times New Roman"/>
          <w:color w:val="000000" w:themeColor="text1"/>
        </w:rPr>
        <w:t>MatWeb</w:t>
      </w:r>
      <w:proofErr w:type="spellEnd"/>
      <w:r w:rsidRPr="00967E69">
        <w:rPr>
          <w:rFonts w:ascii="Times New Roman" w:eastAsia="Times New Roman" w:hAnsi="Times New Roman" w:cs="Times New Roman"/>
          <w:color w:val="000000" w:themeColor="text1"/>
        </w:rPr>
        <w:t xml:space="preserve"> - The Online Materials Information Resource. [online] Available at: https://www.matweb.com/search/QuickText.aspx?SearchText=brass.</w:t>
      </w:r>
    </w:p>
    <w:p w14:paraId="08E43B12" w14:textId="77777777" w:rsidR="00967E69" w:rsidRPr="00252673" w:rsidRDefault="00967E69" w:rsidP="00967E69">
      <w:pPr>
        <w:spacing w:line="259" w:lineRule="auto"/>
        <w:rPr>
          <w:rFonts w:ascii="Times New Roman" w:eastAsia="Times New Roman" w:hAnsi="Times New Roman" w:cs="Times New Roman"/>
          <w:color w:val="000000" w:themeColor="text1"/>
        </w:rPr>
      </w:pPr>
      <w:r w:rsidRPr="00252673">
        <w:rPr>
          <w:rFonts w:ascii="Times New Roman" w:eastAsia="Times New Roman" w:hAnsi="Times New Roman" w:cs="Times New Roman"/>
          <w:color w:val="000000" w:themeColor="text1"/>
        </w:rPr>
        <w:t>‌</w:t>
      </w:r>
    </w:p>
    <w:p w14:paraId="36BAC4D5" w14:textId="77777777" w:rsidR="00967E69" w:rsidRPr="00252673" w:rsidRDefault="00967E69" w:rsidP="00967E69">
      <w:pPr>
        <w:spacing w:line="259" w:lineRule="auto"/>
        <w:rPr>
          <w:rFonts w:ascii="Times New Roman" w:eastAsia="Times New Roman" w:hAnsi="Times New Roman" w:cs="Times New Roman"/>
          <w:color w:val="000000" w:themeColor="text1"/>
        </w:rPr>
      </w:pPr>
      <w:r w:rsidRPr="00252673">
        <w:rPr>
          <w:rFonts w:ascii="Times New Roman" w:eastAsia="Times New Roman" w:hAnsi="Times New Roman" w:cs="Times New Roman"/>
          <w:color w:val="000000" w:themeColor="text1"/>
        </w:rPr>
        <w:t xml:space="preserve">Welcome to NSK Europe Website - Bearings, Automotive Products, and Precision Machinery and Parts. (2026). Self-Lube ISO Standard. [online] Available at: https://www.nsk.com/eu-en/products/bearings/bearing-units/self-lube/ [Accessed </w:t>
      </w:r>
      <w:r w:rsidRPr="00967E69">
        <w:rPr>
          <w:rFonts w:ascii="Times New Roman" w:eastAsia="Times New Roman" w:hAnsi="Times New Roman" w:cs="Times New Roman"/>
          <w:color w:val="000000" w:themeColor="text1"/>
        </w:rPr>
        <w:t>18</w:t>
      </w:r>
      <w:r w:rsidRPr="00252673">
        <w:rPr>
          <w:rFonts w:ascii="Times New Roman" w:eastAsia="Times New Roman" w:hAnsi="Times New Roman" w:cs="Times New Roman"/>
          <w:color w:val="000000" w:themeColor="text1"/>
        </w:rPr>
        <w:t xml:space="preserve"> May 2026].</w:t>
      </w:r>
    </w:p>
    <w:p w14:paraId="361DE80F" w14:textId="77777777" w:rsidR="00967E69" w:rsidRPr="00252673" w:rsidRDefault="00967E69" w:rsidP="00967E69">
      <w:pPr>
        <w:spacing w:line="259" w:lineRule="auto"/>
        <w:rPr>
          <w:rFonts w:ascii="Times New Roman" w:eastAsia="Times New Roman" w:hAnsi="Times New Roman" w:cs="Times New Roman"/>
          <w:color w:val="000000" w:themeColor="text1"/>
        </w:rPr>
      </w:pPr>
      <w:r w:rsidRPr="00252673">
        <w:rPr>
          <w:rFonts w:ascii="Times New Roman" w:eastAsia="Times New Roman" w:hAnsi="Times New Roman" w:cs="Times New Roman"/>
          <w:color w:val="000000" w:themeColor="text1"/>
        </w:rPr>
        <w:t>‌</w:t>
      </w:r>
    </w:p>
    <w:p w14:paraId="345C68A2" w14:textId="77777777" w:rsidR="00967E69" w:rsidRPr="00252673" w:rsidRDefault="00967E69" w:rsidP="00967E69">
      <w:pPr>
        <w:spacing w:line="259" w:lineRule="auto"/>
        <w:rPr>
          <w:rFonts w:ascii="Times New Roman" w:eastAsia="Times New Roman" w:hAnsi="Times New Roman" w:cs="Times New Roman"/>
          <w:color w:val="000000" w:themeColor="text1"/>
        </w:rPr>
      </w:pPr>
      <w:r w:rsidRPr="00252673">
        <w:rPr>
          <w:rFonts w:ascii="Times New Roman" w:eastAsia="Times New Roman" w:hAnsi="Times New Roman" w:cs="Times New Roman"/>
          <w:color w:val="000000" w:themeColor="text1"/>
        </w:rPr>
        <w:t>www.matweb.com. (n.d.). </w:t>
      </w:r>
      <w:proofErr w:type="spellStart"/>
      <w:r w:rsidRPr="00252673">
        <w:rPr>
          <w:rFonts w:ascii="Times New Roman" w:eastAsia="Times New Roman" w:hAnsi="Times New Roman" w:cs="Times New Roman"/>
          <w:color w:val="000000" w:themeColor="text1"/>
        </w:rPr>
        <w:t>MatWeb</w:t>
      </w:r>
      <w:proofErr w:type="spellEnd"/>
      <w:r w:rsidRPr="00252673">
        <w:rPr>
          <w:rFonts w:ascii="Times New Roman" w:eastAsia="Times New Roman" w:hAnsi="Times New Roman" w:cs="Times New Roman"/>
          <w:color w:val="000000" w:themeColor="text1"/>
        </w:rPr>
        <w:t xml:space="preserve"> - The Online Materials Information Resource. [online] Available at: https://www.matweb.com/search/QuickText.aspx?SearchText=ABS.</w:t>
      </w:r>
    </w:p>
    <w:p w14:paraId="5826D8E1" w14:textId="77777777" w:rsidR="00967E69" w:rsidRPr="00252673" w:rsidRDefault="00967E69" w:rsidP="00967E69">
      <w:pPr>
        <w:spacing w:line="259" w:lineRule="auto"/>
        <w:rPr>
          <w:rFonts w:ascii="Times New Roman" w:eastAsia="Times New Roman" w:hAnsi="Times New Roman" w:cs="Times New Roman"/>
          <w:color w:val="000000" w:themeColor="text1"/>
        </w:rPr>
      </w:pPr>
      <w:r w:rsidRPr="00252673">
        <w:rPr>
          <w:rFonts w:ascii="Times New Roman" w:eastAsia="Times New Roman" w:hAnsi="Times New Roman" w:cs="Times New Roman"/>
          <w:color w:val="000000" w:themeColor="text1"/>
        </w:rPr>
        <w:t>‌</w:t>
      </w:r>
    </w:p>
    <w:p w14:paraId="655B1B42" w14:textId="77777777" w:rsidR="00967E69" w:rsidRPr="00252673" w:rsidRDefault="00967E69" w:rsidP="00967E69">
      <w:pPr>
        <w:spacing w:line="259" w:lineRule="auto"/>
        <w:rPr>
          <w:rFonts w:ascii="Times New Roman" w:eastAsia="Times New Roman" w:hAnsi="Times New Roman" w:cs="Times New Roman"/>
          <w:color w:val="000000" w:themeColor="text1"/>
        </w:rPr>
      </w:pPr>
      <w:r w:rsidRPr="00252673">
        <w:rPr>
          <w:rFonts w:ascii="Times New Roman" w:eastAsia="Times New Roman" w:hAnsi="Times New Roman" w:cs="Times New Roman"/>
          <w:color w:val="000000" w:themeColor="text1"/>
        </w:rPr>
        <w:t>Matweb.com. (2025). </w:t>
      </w:r>
      <w:proofErr w:type="spellStart"/>
      <w:r w:rsidRPr="00252673">
        <w:rPr>
          <w:rFonts w:ascii="Times New Roman" w:eastAsia="Times New Roman" w:hAnsi="Times New Roman" w:cs="Times New Roman"/>
          <w:color w:val="000000" w:themeColor="text1"/>
        </w:rPr>
        <w:t>MatWeb</w:t>
      </w:r>
      <w:proofErr w:type="spellEnd"/>
      <w:r w:rsidRPr="00252673">
        <w:rPr>
          <w:rFonts w:ascii="Times New Roman" w:eastAsia="Times New Roman" w:hAnsi="Times New Roman" w:cs="Times New Roman"/>
          <w:color w:val="000000" w:themeColor="text1"/>
        </w:rPr>
        <w:t xml:space="preserve"> - The Online Materials Information Resource. [online] Available at: https://www.matweb.com/search/DataSheet.aspx?MatGUID=619cf1604987455588348a473a158043&amp;ckck=1.</w:t>
      </w:r>
    </w:p>
    <w:p w14:paraId="7331A5EA" w14:textId="77777777" w:rsidR="00967E69" w:rsidRPr="00252673" w:rsidRDefault="00967E69" w:rsidP="00967E69">
      <w:pPr>
        <w:spacing w:line="259" w:lineRule="auto"/>
        <w:rPr>
          <w:rFonts w:ascii="Times New Roman" w:eastAsia="Times New Roman" w:hAnsi="Times New Roman" w:cs="Times New Roman"/>
          <w:color w:val="000000" w:themeColor="text1"/>
        </w:rPr>
      </w:pPr>
      <w:r w:rsidRPr="00252673">
        <w:rPr>
          <w:rFonts w:ascii="Times New Roman" w:eastAsia="Times New Roman" w:hAnsi="Times New Roman" w:cs="Times New Roman"/>
          <w:color w:val="000000" w:themeColor="text1"/>
        </w:rPr>
        <w:t>‌</w:t>
      </w:r>
    </w:p>
    <w:p w14:paraId="52B6F446" w14:textId="77777777" w:rsidR="00967E69" w:rsidRPr="0035178E" w:rsidRDefault="00967E69" w:rsidP="00967E69">
      <w:pPr>
        <w:spacing w:line="259" w:lineRule="auto"/>
        <w:rPr>
          <w:rFonts w:ascii="Times New Roman" w:eastAsia="Times New Roman" w:hAnsi="Times New Roman" w:cs="Times New Roman"/>
          <w:color w:val="000000" w:themeColor="text1"/>
        </w:rPr>
      </w:pPr>
      <w:r w:rsidRPr="0035178E">
        <w:rPr>
          <w:rFonts w:ascii="Times New Roman" w:eastAsia="Times New Roman" w:hAnsi="Times New Roman" w:cs="Times New Roman"/>
          <w:color w:val="000000" w:themeColor="text1"/>
        </w:rPr>
        <w:t>www.matweb.com. (n.d.). </w:t>
      </w:r>
      <w:proofErr w:type="spellStart"/>
      <w:r w:rsidRPr="0035178E">
        <w:rPr>
          <w:rFonts w:ascii="Times New Roman" w:eastAsia="Times New Roman" w:hAnsi="Times New Roman" w:cs="Times New Roman"/>
          <w:color w:val="000000" w:themeColor="text1"/>
        </w:rPr>
        <w:t>MatWeb</w:t>
      </w:r>
      <w:proofErr w:type="spellEnd"/>
      <w:r w:rsidRPr="0035178E">
        <w:rPr>
          <w:rFonts w:ascii="Times New Roman" w:eastAsia="Times New Roman" w:hAnsi="Times New Roman" w:cs="Times New Roman"/>
          <w:color w:val="000000" w:themeColor="text1"/>
        </w:rPr>
        <w:t xml:space="preserve"> - The Online Materials Information Resource. [online] Available at: https://www.matweb.com/search/DataSheet.aspx?MatGUID=d16a64a389df424f8e53ed481e77477b.</w:t>
      </w:r>
    </w:p>
    <w:p w14:paraId="4FC5FB6B"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971772">
        <w:rPr>
          <w:rFonts w:ascii="Times New Roman" w:eastAsia="Times New Roman" w:hAnsi="Times New Roman" w:cs="Times New Roman"/>
          <w:color w:val="000000" w:themeColor="text1"/>
          <w:lang w:val="pt-BR"/>
        </w:rPr>
        <w:t xml:space="preserve">‌MatWeb (n.d.). Aluminum, Al. </w:t>
      </w:r>
      <w:r w:rsidRPr="00967E69">
        <w:rPr>
          <w:rFonts w:ascii="Times New Roman" w:eastAsia="Times New Roman" w:hAnsi="Times New Roman" w:cs="Times New Roman"/>
          <w:color w:val="000000" w:themeColor="text1"/>
        </w:rPr>
        <w:t>[online] www.matweb.com. Available at: https://www.matweb.com/search/DataSheet.aspx?MatGUID=0cd1edf33ac145ee93a0aa6fc666c0e0.</w:t>
      </w:r>
    </w:p>
    <w:p w14:paraId="794B177A"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35178E">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www.sciencedirect.com. (n.d.). Polymer Degradation - an overview | ScienceDirect Topics. [online] Available at: https://www.sciencedirect.com/topics/materials-science/polymer-degradation.</w:t>
      </w:r>
    </w:p>
    <w:p w14:paraId="50D09AD5" w14:textId="77777777" w:rsidR="00967E69" w:rsidRPr="0035178E" w:rsidRDefault="00967E69" w:rsidP="00967E69">
      <w:pPr>
        <w:spacing w:line="259" w:lineRule="auto"/>
        <w:rPr>
          <w:rFonts w:ascii="Times New Roman" w:eastAsia="Times New Roman" w:hAnsi="Times New Roman" w:cs="Times New Roman"/>
          <w:color w:val="000000" w:themeColor="text1"/>
        </w:rPr>
      </w:pPr>
      <w:r w:rsidRPr="0035178E">
        <w:rPr>
          <w:rFonts w:ascii="Times New Roman" w:eastAsia="Times New Roman" w:hAnsi="Times New Roman" w:cs="Times New Roman"/>
          <w:color w:val="000000" w:themeColor="text1"/>
        </w:rPr>
        <w:t>‌</w:t>
      </w:r>
    </w:p>
    <w:p w14:paraId="6DD0AC6D" w14:textId="77777777" w:rsidR="00967E69" w:rsidRPr="0035178E" w:rsidRDefault="00967E69" w:rsidP="00967E69">
      <w:pPr>
        <w:spacing w:line="259" w:lineRule="auto"/>
        <w:rPr>
          <w:rFonts w:ascii="Times New Roman" w:eastAsia="Times New Roman" w:hAnsi="Times New Roman" w:cs="Times New Roman"/>
          <w:color w:val="000000" w:themeColor="text1"/>
        </w:rPr>
      </w:pPr>
      <w:r w:rsidRPr="0035178E">
        <w:rPr>
          <w:rFonts w:ascii="Times New Roman" w:eastAsia="Times New Roman" w:hAnsi="Times New Roman" w:cs="Times New Roman"/>
          <w:color w:val="000000" w:themeColor="text1"/>
        </w:rPr>
        <w:t>Bsigroup.com. (2019). BS EN 10025-2:2019 - TC | 31 Aug 2019 | BSI Knowledge. [online] Available at: https://knowledge.bsigroup.com/products/hot-rolled-products-of-structural-steels-technical-delivery-conditions-for-non-alloy-structural-steels-1.</w:t>
      </w:r>
    </w:p>
    <w:p w14:paraId="7973C3A3"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35178E">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Steel Construction (2017). Steel material properties. [online] www.steelconstruction.info. Available at: https://www.steelconstruction.info/Steel_material_properties.</w:t>
      </w:r>
    </w:p>
    <w:p w14:paraId="69252FBC" w14:textId="77777777" w:rsidR="00967E69" w:rsidRPr="00971772" w:rsidRDefault="00967E69" w:rsidP="00967E69">
      <w:pPr>
        <w:spacing w:line="259" w:lineRule="auto"/>
        <w:rPr>
          <w:rFonts w:ascii="Times New Roman" w:eastAsia="Times New Roman" w:hAnsi="Times New Roman" w:cs="Times New Roman"/>
          <w:color w:val="000000" w:themeColor="text1"/>
          <w:lang w:val="pl-PL"/>
        </w:rPr>
      </w:pPr>
      <w:r w:rsidRPr="00971772">
        <w:rPr>
          <w:rFonts w:ascii="Times New Roman" w:eastAsia="Times New Roman" w:hAnsi="Times New Roman" w:cs="Times New Roman"/>
          <w:color w:val="000000" w:themeColor="text1"/>
          <w:lang w:val="pl-PL"/>
        </w:rPr>
        <w:t>‌</w:t>
      </w:r>
    </w:p>
    <w:p w14:paraId="52A53250" w14:textId="77777777" w:rsidR="00967E69" w:rsidRPr="00E024AB" w:rsidRDefault="00967E69" w:rsidP="00967E69">
      <w:pPr>
        <w:spacing w:line="259" w:lineRule="auto"/>
        <w:rPr>
          <w:rFonts w:ascii="Times New Roman" w:eastAsia="Times New Roman" w:hAnsi="Times New Roman" w:cs="Times New Roman"/>
          <w:color w:val="000000" w:themeColor="text1"/>
        </w:rPr>
      </w:pPr>
      <w:r w:rsidRPr="00971772">
        <w:rPr>
          <w:rFonts w:ascii="Times New Roman" w:eastAsia="Times New Roman" w:hAnsi="Times New Roman" w:cs="Times New Roman"/>
          <w:color w:val="000000" w:themeColor="text1"/>
          <w:lang w:val="pl-PL"/>
        </w:rPr>
        <w:t xml:space="preserve">AZoM (2012). AZoM. [online] AZoM. </w:t>
      </w:r>
      <w:r w:rsidRPr="00E024AB">
        <w:rPr>
          <w:rFonts w:ascii="Times New Roman" w:eastAsia="Times New Roman" w:hAnsi="Times New Roman" w:cs="Times New Roman"/>
          <w:color w:val="000000" w:themeColor="text1"/>
        </w:rPr>
        <w:t>Available at: https://www.azom.com/article.aspx?ArticleID=6765 [Accessed 26 May 2026].</w:t>
      </w:r>
    </w:p>
    <w:p w14:paraId="2687F9EF"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E024AB">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www.makeitfrom.com. (n.d.). SAE-AISI 4140 (SCM440, G41400) Cr-Mo Steel :: MakeItFrom.com. [online] Available at: https://www.makeitfrom.com/material-properties/SAE-AISI-4140-SCM440-G41400-Cr-Mo-Steel.</w:t>
      </w:r>
    </w:p>
    <w:p w14:paraId="498C1B9E"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E024AB">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www.onlinemetals.com. (n.d.). alloy-steel 4140 Product Guide from Online Metals. [online] Available at: https://www.onlinemetals.com/en/product-guide/alloy/4140.</w:t>
      </w:r>
    </w:p>
    <w:p w14:paraId="1F0C556A"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967E69">
        <w:rPr>
          <w:rFonts w:ascii="Times New Roman" w:eastAsia="Times New Roman" w:hAnsi="Times New Roman" w:cs="Times New Roman"/>
          <w:color w:val="000000" w:themeColor="text1"/>
        </w:rPr>
        <w:t xml:space="preserve"> (2020). Material Pages - How to use them. [online] Machining Doctor. Available at: https://www.machiningdoctor.com/mds/?matId=420.</w:t>
      </w:r>
    </w:p>
    <w:p w14:paraId="37359541" w14:textId="77777777" w:rsidR="00967E69" w:rsidRPr="00E024AB" w:rsidRDefault="00967E69" w:rsidP="00967E69">
      <w:pPr>
        <w:spacing w:line="259" w:lineRule="auto"/>
        <w:rPr>
          <w:rFonts w:ascii="Times New Roman" w:eastAsia="Times New Roman" w:hAnsi="Times New Roman" w:cs="Times New Roman"/>
          <w:color w:val="000000" w:themeColor="text1"/>
        </w:rPr>
      </w:pPr>
      <w:r w:rsidRPr="00E024AB">
        <w:rPr>
          <w:rFonts w:ascii="Times New Roman" w:eastAsia="Times New Roman" w:hAnsi="Times New Roman" w:cs="Times New Roman"/>
          <w:color w:val="000000" w:themeColor="text1"/>
        </w:rPr>
        <w:t>‌</w:t>
      </w:r>
    </w:p>
    <w:p w14:paraId="1DABBEF9" w14:textId="77777777" w:rsidR="00967E69" w:rsidRPr="00E024AB" w:rsidRDefault="00967E69" w:rsidP="00967E69">
      <w:pPr>
        <w:spacing w:line="259" w:lineRule="auto"/>
        <w:rPr>
          <w:rFonts w:ascii="Times New Roman" w:eastAsia="Times New Roman" w:hAnsi="Times New Roman" w:cs="Times New Roman"/>
          <w:color w:val="000000" w:themeColor="text1"/>
        </w:rPr>
      </w:pPr>
      <w:r w:rsidRPr="00E024AB">
        <w:rPr>
          <w:rFonts w:ascii="Times New Roman" w:eastAsia="Times New Roman" w:hAnsi="Times New Roman" w:cs="Times New Roman"/>
          <w:color w:val="000000" w:themeColor="text1"/>
        </w:rPr>
        <w:t xml:space="preserve">Makeitfrom.com. (2019). 6061-T6 </w:t>
      </w:r>
      <w:proofErr w:type="spellStart"/>
      <w:r w:rsidRPr="00E024AB">
        <w:rPr>
          <w:rFonts w:ascii="Times New Roman" w:eastAsia="Times New Roman" w:hAnsi="Times New Roman" w:cs="Times New Roman"/>
          <w:color w:val="000000" w:themeColor="text1"/>
        </w:rPr>
        <w:t>Aluminum</w:t>
      </w:r>
      <w:proofErr w:type="spellEnd"/>
      <w:r w:rsidRPr="00E024AB">
        <w:rPr>
          <w:rFonts w:ascii="Times New Roman" w:eastAsia="Times New Roman" w:hAnsi="Times New Roman" w:cs="Times New Roman"/>
          <w:color w:val="000000" w:themeColor="text1"/>
        </w:rPr>
        <w:t xml:space="preserve"> :: MakeItFrom.com. [online] Available at: https://www.makeitfrom.com/material-properties/6061-T6-Aluminum.</w:t>
      </w:r>
    </w:p>
    <w:p w14:paraId="60CA208F"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34097B">
        <w:rPr>
          <w:rFonts w:ascii="Times New Roman" w:eastAsia="Times New Roman" w:hAnsi="Times New Roman" w:cs="Times New Roman"/>
          <w:color w:val="000000" w:themeColor="text1"/>
          <w:lang w:val="de-DE"/>
        </w:rPr>
        <w:t xml:space="preserve">‌ Davidson, M., Graunke, R., Green, A., Haelsig, H., Heinemann, L., Antony Jose, S. and Menezes, P.L. (2026). </w:t>
      </w:r>
      <w:r w:rsidRPr="00967E69">
        <w:rPr>
          <w:rFonts w:ascii="Times New Roman" w:eastAsia="Times New Roman" w:hAnsi="Times New Roman" w:cs="Times New Roman"/>
          <w:color w:val="000000" w:themeColor="text1"/>
        </w:rPr>
        <w:t xml:space="preserve">Carbon Fiber-Reinforced Polymer Matrix Composites: Processing, Properties, and Applications. Fibers, [online] 14(3), p.29. </w:t>
      </w:r>
      <w:proofErr w:type="spellStart"/>
      <w:r w:rsidRPr="00967E69">
        <w:rPr>
          <w:rFonts w:ascii="Times New Roman" w:eastAsia="Times New Roman" w:hAnsi="Times New Roman" w:cs="Times New Roman"/>
          <w:color w:val="000000" w:themeColor="text1"/>
        </w:rPr>
        <w:t>doi:https</w:t>
      </w:r>
      <w:proofErr w:type="spellEnd"/>
      <w:r w:rsidRPr="00967E69">
        <w:rPr>
          <w:rFonts w:ascii="Times New Roman" w:eastAsia="Times New Roman" w:hAnsi="Times New Roman" w:cs="Times New Roman"/>
          <w:color w:val="000000" w:themeColor="text1"/>
        </w:rPr>
        <w:t>://doi.org/10.3390/fib14030029.</w:t>
      </w:r>
    </w:p>
    <w:p w14:paraId="45500071" w14:textId="77777777" w:rsidR="00967E69" w:rsidRPr="00753108" w:rsidRDefault="00967E69" w:rsidP="00967E69">
      <w:pPr>
        <w:rPr>
          <w:rFonts w:ascii="Times New Roman" w:eastAsia="Times New Roman" w:hAnsi="Times New Roman" w:cs="Times New Roman"/>
          <w:color w:val="000000" w:themeColor="text1"/>
        </w:rPr>
      </w:pPr>
      <w:r w:rsidRPr="00753108">
        <w:rPr>
          <w:rFonts w:ascii="Times New Roman" w:eastAsia="Times New Roman" w:hAnsi="Times New Roman" w:cs="Times New Roman"/>
          <w:color w:val="000000" w:themeColor="text1"/>
        </w:rPr>
        <w:t>‌</w:t>
      </w:r>
    </w:p>
    <w:p w14:paraId="292DB782"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753108">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Alam, P., Mamalis, D., Robert, C., Floreani, C. and Ó Brádaigh, C.M. (2019). The fatigue of carbon fibre reinforced plastics - A review. Composites Part B: Engineering, [online] 166, pp.555–579. </w:t>
      </w:r>
      <w:proofErr w:type="spellStart"/>
      <w:r w:rsidRPr="00967E69">
        <w:rPr>
          <w:rFonts w:ascii="Times New Roman" w:eastAsia="Times New Roman" w:hAnsi="Times New Roman" w:cs="Times New Roman"/>
          <w:color w:val="000000" w:themeColor="text1"/>
        </w:rPr>
        <w:t>doi:https</w:t>
      </w:r>
      <w:proofErr w:type="spellEnd"/>
      <w:r w:rsidRPr="00967E69">
        <w:rPr>
          <w:rFonts w:ascii="Times New Roman" w:eastAsia="Times New Roman" w:hAnsi="Times New Roman" w:cs="Times New Roman"/>
          <w:color w:val="000000" w:themeColor="text1"/>
        </w:rPr>
        <w:t>://doi.org/10.1016/j.compositesb.2019.02.016.</w:t>
      </w:r>
    </w:p>
    <w:p w14:paraId="59E5C281" w14:textId="77777777" w:rsidR="00967E69" w:rsidRPr="00753108" w:rsidRDefault="00967E69" w:rsidP="00967E69">
      <w:pPr>
        <w:spacing w:line="259" w:lineRule="auto"/>
        <w:rPr>
          <w:rFonts w:ascii="Times New Roman" w:eastAsia="Times New Roman" w:hAnsi="Times New Roman" w:cs="Times New Roman"/>
          <w:color w:val="000000" w:themeColor="text1"/>
        </w:rPr>
      </w:pPr>
      <w:r w:rsidRPr="00753108">
        <w:rPr>
          <w:rFonts w:ascii="Times New Roman" w:eastAsia="Times New Roman" w:hAnsi="Times New Roman" w:cs="Times New Roman"/>
          <w:color w:val="000000" w:themeColor="text1"/>
        </w:rPr>
        <w:t>‌</w:t>
      </w:r>
    </w:p>
    <w:p w14:paraId="5E63A541" w14:textId="77777777" w:rsidR="00967E69" w:rsidRPr="00753108" w:rsidRDefault="00967E69" w:rsidP="00967E69">
      <w:pPr>
        <w:spacing w:line="259" w:lineRule="auto"/>
        <w:rPr>
          <w:rFonts w:ascii="Times New Roman" w:eastAsia="Times New Roman" w:hAnsi="Times New Roman" w:cs="Times New Roman"/>
          <w:color w:val="000000" w:themeColor="text1"/>
        </w:rPr>
      </w:pPr>
      <w:r w:rsidRPr="00753108">
        <w:rPr>
          <w:rFonts w:ascii="Times New Roman" w:eastAsia="Times New Roman" w:hAnsi="Times New Roman" w:cs="Times New Roman"/>
          <w:color w:val="000000" w:themeColor="text1"/>
        </w:rPr>
        <w:t xml:space="preserve">Igus.com. (2026). Plastic Bushings vs. Bronze Bearings | </w:t>
      </w:r>
      <w:proofErr w:type="spellStart"/>
      <w:r w:rsidRPr="00753108">
        <w:rPr>
          <w:rFonts w:ascii="Times New Roman" w:eastAsia="Times New Roman" w:hAnsi="Times New Roman" w:cs="Times New Roman"/>
          <w:color w:val="000000" w:themeColor="text1"/>
        </w:rPr>
        <w:t>igus</w:t>
      </w:r>
      <w:proofErr w:type="spellEnd"/>
      <w:r w:rsidRPr="00753108">
        <w:rPr>
          <w:rFonts w:ascii="Times New Roman" w:eastAsia="Times New Roman" w:hAnsi="Times New Roman" w:cs="Times New Roman"/>
          <w:color w:val="000000" w:themeColor="text1"/>
        </w:rPr>
        <w:t>®. [online] Available at: https://www.igus.com/company/plastic-vs-bronze-bearings [Accessed 26 May 2026].</w:t>
      </w:r>
    </w:p>
    <w:p w14:paraId="2FC79903" w14:textId="77777777" w:rsidR="00967E69" w:rsidRPr="00753108" w:rsidRDefault="00967E69" w:rsidP="00967E69">
      <w:pPr>
        <w:spacing w:line="259" w:lineRule="auto"/>
        <w:rPr>
          <w:rFonts w:ascii="Times New Roman" w:eastAsia="Times New Roman" w:hAnsi="Times New Roman" w:cs="Times New Roman"/>
          <w:color w:val="000000" w:themeColor="text1"/>
        </w:rPr>
      </w:pPr>
      <w:r w:rsidRPr="00753108">
        <w:rPr>
          <w:rFonts w:ascii="Times New Roman" w:eastAsia="Times New Roman" w:hAnsi="Times New Roman" w:cs="Times New Roman"/>
          <w:color w:val="000000" w:themeColor="text1"/>
        </w:rPr>
        <w:t>‌</w:t>
      </w:r>
    </w:p>
    <w:p w14:paraId="1745DF3C" w14:textId="77777777" w:rsidR="00967E69" w:rsidRPr="00E024AB" w:rsidRDefault="00967E69" w:rsidP="00967E69">
      <w:pPr>
        <w:spacing w:line="259" w:lineRule="auto"/>
        <w:rPr>
          <w:rFonts w:ascii="Times New Roman" w:eastAsia="Times New Roman" w:hAnsi="Times New Roman" w:cs="Times New Roman"/>
          <w:color w:val="000000" w:themeColor="text1"/>
        </w:rPr>
      </w:pPr>
      <w:r w:rsidRPr="00967E69">
        <w:rPr>
          <w:rFonts w:ascii="Times New Roman" w:eastAsia="Times New Roman" w:hAnsi="Times New Roman" w:cs="Times New Roman"/>
          <w:color w:val="000000" w:themeColor="text1"/>
        </w:rPr>
        <w:t>Shen, J. (2015). Self-lubricating polymer composites: tribology and interface. [Thesis fully internal (DIV), University of Groningen]. University of Groningen.</w:t>
      </w:r>
    </w:p>
    <w:p w14:paraId="17649E88" w14:textId="52AA23CF" w:rsidR="00967E69" w:rsidRPr="004446E9" w:rsidRDefault="00967E69" w:rsidP="00967E69">
      <w:pPr>
        <w:spacing w:line="259" w:lineRule="auto"/>
        <w:rPr>
          <w:rFonts w:ascii="Times New Roman" w:eastAsia="Times New Roman" w:hAnsi="Times New Roman" w:cs="Times New Roman"/>
          <w:color w:val="000000" w:themeColor="text1"/>
        </w:rPr>
      </w:pPr>
    </w:p>
    <w:p w14:paraId="4B7B4E06"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4446E9">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British Plastics Federation (2019). Injection Moulding. [online] Bpf.co.uk. </w:t>
      </w:r>
      <w:r w:rsidRPr="2CA3146E">
        <w:rPr>
          <w:rFonts w:ascii="Times New Roman" w:eastAsia="Times New Roman" w:hAnsi="Times New Roman" w:cs="Times New Roman"/>
          <w:color w:val="000000" w:themeColor="text1"/>
        </w:rPr>
        <w:t xml:space="preserve">Available at: </w:t>
      </w:r>
      <w:hyperlink r:id="rId87">
        <w:r w:rsidRPr="2CA3146E">
          <w:rPr>
            <w:rStyle w:val="Hyperlink"/>
          </w:rPr>
          <w:t>https://www.bpf.co.uk/plastipedia/processes/injection_moulding.aspx</w:t>
        </w:r>
      </w:hyperlink>
      <w:r w:rsidRPr="2CA3146E">
        <w:rPr>
          <w:rFonts w:ascii="Times New Roman" w:eastAsia="Times New Roman" w:hAnsi="Times New Roman" w:cs="Times New Roman"/>
          <w:color w:val="000000" w:themeColor="text1"/>
        </w:rPr>
        <w:t>.</w:t>
      </w:r>
    </w:p>
    <w:p w14:paraId="546D1A97" w14:textId="77777777" w:rsidR="00967E69" w:rsidRPr="004446E9" w:rsidRDefault="00967E69" w:rsidP="00967E69">
      <w:pPr>
        <w:spacing w:line="259" w:lineRule="auto"/>
        <w:rPr>
          <w:rFonts w:ascii="Times New Roman" w:eastAsia="Times New Roman" w:hAnsi="Times New Roman" w:cs="Times New Roman"/>
          <w:color w:val="000000" w:themeColor="text1"/>
        </w:rPr>
      </w:pPr>
      <w:r w:rsidRPr="004446E9">
        <w:rPr>
          <w:rFonts w:ascii="Times New Roman" w:eastAsia="Times New Roman" w:hAnsi="Times New Roman" w:cs="Times New Roman"/>
          <w:color w:val="000000" w:themeColor="text1"/>
        </w:rPr>
        <w:t>‌</w:t>
      </w:r>
    </w:p>
    <w:p w14:paraId="78A1E799" w14:textId="77777777" w:rsidR="00967E69" w:rsidRPr="004446E9" w:rsidRDefault="00967E69" w:rsidP="00967E69">
      <w:pPr>
        <w:spacing w:line="259" w:lineRule="auto"/>
        <w:rPr>
          <w:rFonts w:ascii="Times New Roman" w:eastAsia="Times New Roman" w:hAnsi="Times New Roman" w:cs="Times New Roman"/>
          <w:color w:val="000000" w:themeColor="text1"/>
        </w:rPr>
      </w:pPr>
      <w:r w:rsidRPr="004446E9">
        <w:rPr>
          <w:rFonts w:ascii="Times New Roman" w:eastAsia="Times New Roman" w:hAnsi="Times New Roman" w:cs="Times New Roman"/>
          <w:color w:val="000000" w:themeColor="text1"/>
        </w:rPr>
        <w:t>Harris (Steels) Limited. (2023). Harris (Steels) Limited. [online] Available at: https://www.harrissteels.co.uk/s355-standards-specification/.</w:t>
      </w:r>
    </w:p>
    <w:p w14:paraId="763EC321" w14:textId="77777777" w:rsidR="00967E69" w:rsidRPr="004446E9" w:rsidRDefault="00967E69" w:rsidP="00967E69">
      <w:pPr>
        <w:spacing w:line="259" w:lineRule="auto"/>
        <w:rPr>
          <w:rFonts w:ascii="Times New Roman" w:eastAsia="Times New Roman" w:hAnsi="Times New Roman" w:cs="Times New Roman"/>
          <w:color w:val="000000" w:themeColor="text1"/>
        </w:rPr>
      </w:pPr>
      <w:r w:rsidRPr="004446E9">
        <w:rPr>
          <w:rFonts w:ascii="Times New Roman" w:eastAsia="Times New Roman" w:hAnsi="Times New Roman" w:cs="Times New Roman"/>
          <w:color w:val="000000" w:themeColor="text1"/>
        </w:rPr>
        <w:t>‌</w:t>
      </w:r>
    </w:p>
    <w:p w14:paraId="60D0AE37" w14:textId="77777777" w:rsidR="00967E69" w:rsidRPr="00BC0226" w:rsidRDefault="00967E69" w:rsidP="00967E69">
      <w:pPr>
        <w:spacing w:line="259" w:lineRule="auto"/>
        <w:rPr>
          <w:rFonts w:ascii="Times New Roman" w:eastAsia="Times New Roman" w:hAnsi="Times New Roman" w:cs="Times New Roman"/>
          <w:color w:val="000000" w:themeColor="text1"/>
        </w:rPr>
      </w:pPr>
      <w:r w:rsidRPr="00BC0226">
        <w:rPr>
          <w:rFonts w:ascii="Times New Roman" w:eastAsia="Times New Roman" w:hAnsi="Times New Roman" w:cs="Times New Roman"/>
          <w:color w:val="000000" w:themeColor="text1"/>
        </w:rPr>
        <w:t>www.matweb.com. (n.d.). </w:t>
      </w:r>
      <w:proofErr w:type="spellStart"/>
      <w:r w:rsidRPr="00BC0226">
        <w:rPr>
          <w:rFonts w:ascii="Times New Roman" w:eastAsia="Times New Roman" w:hAnsi="Times New Roman" w:cs="Times New Roman"/>
          <w:color w:val="000000" w:themeColor="text1"/>
        </w:rPr>
        <w:t>MatWeb</w:t>
      </w:r>
      <w:proofErr w:type="spellEnd"/>
      <w:r w:rsidRPr="00BC0226">
        <w:rPr>
          <w:rFonts w:ascii="Times New Roman" w:eastAsia="Times New Roman" w:hAnsi="Times New Roman" w:cs="Times New Roman"/>
          <w:color w:val="000000" w:themeColor="text1"/>
        </w:rPr>
        <w:t xml:space="preserve"> - The Online Materials Information Resource. [online] Available at: https://www.matweb.com/search/DataSheet.aspx?MatGUID=d2b3cde1c1094fb8aaa11bdfb888c0d3.</w:t>
      </w:r>
    </w:p>
    <w:p w14:paraId="7BD8A893" w14:textId="1AA1CC7B" w:rsidR="00967E69" w:rsidRPr="00271E7F" w:rsidRDefault="00967E69" w:rsidP="00967E69">
      <w:pPr>
        <w:spacing w:line="259" w:lineRule="auto"/>
        <w:rPr>
          <w:rFonts w:ascii="Times New Roman" w:eastAsia="Times New Roman" w:hAnsi="Times New Roman" w:cs="Times New Roman"/>
          <w:color w:val="000000" w:themeColor="text1"/>
        </w:rPr>
      </w:pPr>
      <w:r w:rsidRPr="00BC0226">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steelbars.co.uk. (2017). 4140 Steel | steelbars.co.uk. [online] Available at: https://www.steelbars.co.uk/4140 [Accessed 18 May 2026].</w:t>
      </w:r>
    </w:p>
    <w:p w14:paraId="5AC5FF20" w14:textId="77777777" w:rsidR="00842437" w:rsidRPr="00271E7F" w:rsidRDefault="00842437" w:rsidP="00967E69">
      <w:pPr>
        <w:spacing w:line="259" w:lineRule="auto"/>
        <w:rPr>
          <w:rFonts w:ascii="Times New Roman" w:eastAsia="Times New Roman" w:hAnsi="Times New Roman" w:cs="Times New Roman"/>
          <w:color w:val="000000" w:themeColor="text1"/>
        </w:rPr>
      </w:pPr>
    </w:p>
    <w:p w14:paraId="41C81274" w14:textId="77777777" w:rsidR="00967E69" w:rsidRPr="00BC0226" w:rsidRDefault="00967E69" w:rsidP="00967E69">
      <w:pPr>
        <w:spacing w:line="259" w:lineRule="auto"/>
        <w:rPr>
          <w:rFonts w:ascii="Times New Roman" w:eastAsia="Times New Roman" w:hAnsi="Times New Roman" w:cs="Times New Roman"/>
          <w:color w:val="000000" w:themeColor="text1"/>
        </w:rPr>
      </w:pPr>
      <w:r w:rsidRPr="00971772">
        <w:rPr>
          <w:rFonts w:ascii="Times New Roman" w:eastAsia="Times New Roman" w:hAnsi="Times New Roman" w:cs="Times New Roman"/>
          <w:color w:val="000000" w:themeColor="text1"/>
          <w:lang w:val="pt-BR"/>
        </w:rPr>
        <w:t xml:space="preserve">Protolabs.com. (2019). Design Tips | Protolabs. </w:t>
      </w:r>
      <w:r w:rsidRPr="00BC0226">
        <w:rPr>
          <w:rFonts w:ascii="Times New Roman" w:eastAsia="Times New Roman" w:hAnsi="Times New Roman" w:cs="Times New Roman"/>
          <w:color w:val="000000" w:themeColor="text1"/>
        </w:rPr>
        <w:t>[online] Available at: https://www.protolabs.com/en-gb/resources/design-tips/ [Accessed 2</w:t>
      </w:r>
      <w:r w:rsidRPr="00967E69">
        <w:rPr>
          <w:rFonts w:ascii="Times New Roman" w:eastAsia="Times New Roman" w:hAnsi="Times New Roman" w:cs="Times New Roman"/>
          <w:color w:val="000000" w:themeColor="text1"/>
        </w:rPr>
        <w:t>0</w:t>
      </w:r>
      <w:r w:rsidRPr="00BC0226">
        <w:rPr>
          <w:rFonts w:ascii="Times New Roman" w:eastAsia="Times New Roman" w:hAnsi="Times New Roman" w:cs="Times New Roman"/>
          <w:color w:val="000000" w:themeColor="text1"/>
        </w:rPr>
        <w:t xml:space="preserve"> May 2026].</w:t>
      </w:r>
    </w:p>
    <w:p w14:paraId="3378BA24"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BC0226">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w:t>
      </w:r>
      <w:proofErr w:type="spellStart"/>
      <w:r w:rsidRPr="00967E69">
        <w:rPr>
          <w:rFonts w:ascii="Times New Roman" w:eastAsia="Times New Roman" w:hAnsi="Times New Roman" w:cs="Times New Roman"/>
          <w:color w:val="000000" w:themeColor="text1"/>
        </w:rPr>
        <w:t>Xometry</w:t>
      </w:r>
      <w:proofErr w:type="spellEnd"/>
      <w:r w:rsidRPr="00967E69">
        <w:rPr>
          <w:rFonts w:ascii="Times New Roman" w:eastAsia="Times New Roman" w:hAnsi="Times New Roman" w:cs="Times New Roman"/>
          <w:color w:val="000000" w:themeColor="text1"/>
        </w:rPr>
        <w:t xml:space="preserve"> Europe. (n.d.). </w:t>
      </w:r>
      <w:proofErr w:type="spellStart"/>
      <w:r w:rsidRPr="00967E69">
        <w:rPr>
          <w:rFonts w:ascii="Times New Roman" w:eastAsia="Times New Roman" w:hAnsi="Times New Roman" w:cs="Times New Roman"/>
          <w:color w:val="000000" w:themeColor="text1"/>
        </w:rPr>
        <w:t>Xometry</w:t>
      </w:r>
      <w:proofErr w:type="spellEnd"/>
      <w:r w:rsidRPr="00967E69">
        <w:rPr>
          <w:rFonts w:ascii="Times New Roman" w:eastAsia="Times New Roman" w:hAnsi="Times New Roman" w:cs="Times New Roman"/>
          <w:color w:val="000000" w:themeColor="text1"/>
        </w:rPr>
        <w:t xml:space="preserve"> Europe – Manufacturing Services: CNC, Sheet Metal, 3D Printing, Injection Moulding. [online] Available at: https://xometry.eu/en/.</w:t>
      </w:r>
    </w:p>
    <w:p w14:paraId="3989D44A"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BC0226">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Goodwin University (2018). What Is CNC Machining? [online] Goodwin University. Available at: https://www.goodwin.edu/enews/what-is-cnc/.</w:t>
      </w:r>
    </w:p>
    <w:p w14:paraId="77A1F338"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BD0ED9">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www.steelconstruction.info. (n.d.). Welding. [online] Available at: https://www.steelconstruction.info/Welding.</w:t>
      </w:r>
    </w:p>
    <w:p w14:paraId="1AFCB178"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BD0ED9">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www.twi-global.com. (n.d.). Technical Knowledge - Engineering and Materials Joining Library. [online] Available at: https://www.twi-global.com/technical-knowledge.</w:t>
      </w:r>
    </w:p>
    <w:p w14:paraId="6B310176" w14:textId="77777777" w:rsidR="00967E69" w:rsidRDefault="00967E69" w:rsidP="00967E69">
      <w:pPr>
        <w:spacing w:line="259" w:lineRule="auto"/>
        <w:rPr>
          <w:rFonts w:ascii="Times New Roman" w:eastAsia="Times New Roman" w:hAnsi="Times New Roman" w:cs="Times New Roman"/>
          <w:color w:val="000000" w:themeColor="text1"/>
        </w:rPr>
      </w:pPr>
      <w:r w:rsidRPr="00C043A7">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Haro (2025). Comprehensive Analysis of Alloy Steel 4140: Characteristics, Applications and Processing Guidelines. [online] </w:t>
      </w:r>
      <w:proofErr w:type="spellStart"/>
      <w:r w:rsidRPr="00967E69">
        <w:rPr>
          <w:rFonts w:ascii="Times New Roman" w:eastAsia="Times New Roman" w:hAnsi="Times New Roman" w:cs="Times New Roman"/>
          <w:color w:val="000000" w:themeColor="text1"/>
        </w:rPr>
        <w:t>ProtoTi</w:t>
      </w:r>
      <w:proofErr w:type="spellEnd"/>
      <w:r w:rsidRPr="00967E69">
        <w:rPr>
          <w:rFonts w:ascii="Times New Roman" w:eastAsia="Times New Roman" w:hAnsi="Times New Roman" w:cs="Times New Roman"/>
          <w:color w:val="000000" w:themeColor="text1"/>
        </w:rPr>
        <w:t>. Available at: https://www.prototi.com/knowledge-base/comprehensive-analysis-of-alloy-steel-4140-characteristics-applications-and-processing-guidelines/.</w:t>
      </w:r>
    </w:p>
    <w:p w14:paraId="521206E6"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271E7F">
        <w:rPr>
          <w:rFonts w:ascii="Times New Roman" w:eastAsia="Times New Roman" w:hAnsi="Times New Roman" w:cs="Times New Roman"/>
          <w:color w:val="000000" w:themeColor="text1"/>
          <w:lang w:val="pt-BR"/>
        </w:rPr>
        <w:t>‌ piranha (2023). </w:t>
      </w:r>
      <w:r w:rsidRPr="00967E69">
        <w:rPr>
          <w:rFonts w:ascii="Times New Roman" w:eastAsia="Times New Roman" w:hAnsi="Times New Roman" w:cs="Times New Roman"/>
          <w:color w:val="000000" w:themeColor="text1"/>
        </w:rPr>
        <w:t xml:space="preserve">Aluminium Extrusion: Combining Strength, Flexibility, and Efficiency. [online] </w:t>
      </w:r>
      <w:proofErr w:type="spellStart"/>
      <w:r w:rsidRPr="00967E69">
        <w:rPr>
          <w:rFonts w:ascii="Times New Roman" w:eastAsia="Times New Roman" w:hAnsi="Times New Roman" w:cs="Times New Roman"/>
          <w:color w:val="000000" w:themeColor="text1"/>
        </w:rPr>
        <w:t>Simmal</w:t>
      </w:r>
      <w:proofErr w:type="spellEnd"/>
      <w:r w:rsidRPr="00967E69">
        <w:rPr>
          <w:rFonts w:ascii="Times New Roman" w:eastAsia="Times New Roman" w:hAnsi="Times New Roman" w:cs="Times New Roman"/>
          <w:color w:val="000000" w:themeColor="text1"/>
        </w:rPr>
        <w:t>. Available at: https://simmal.com/aluminium-extrusion-combining-strength-flexibility-and-efficiency/ [Accessed 26 May 2026].</w:t>
      </w:r>
    </w:p>
    <w:p w14:paraId="189F8949" w14:textId="77777777" w:rsidR="00967E69" w:rsidRPr="00967E69" w:rsidRDefault="00967E69" w:rsidP="00967E69">
      <w:pPr>
        <w:spacing w:line="259" w:lineRule="auto"/>
        <w:rPr>
          <w:rFonts w:ascii="Times New Roman" w:eastAsia="Times New Roman" w:hAnsi="Times New Roman" w:cs="Times New Roman"/>
          <w:color w:val="000000" w:themeColor="text1"/>
        </w:rPr>
      </w:pPr>
      <w:r w:rsidRPr="00C043A7">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Admin (2025). How Aluminium Extrusions Are Driving Innovation for Automotive Manufacturers - BCW. [online] BCW. Available at: https://www.bcwgroup.co.uk/insights/automotive/how-aluminium-extrusions-are-driving-innovation-for-automotive-manufacturers/ [Accessed 20 May 2026].</w:t>
      </w:r>
    </w:p>
    <w:p w14:paraId="3B62864B" w14:textId="77777777" w:rsidR="00967E69" w:rsidRPr="00C043A7" w:rsidRDefault="00967E69" w:rsidP="00967E69">
      <w:pPr>
        <w:spacing w:line="259" w:lineRule="auto"/>
        <w:rPr>
          <w:rFonts w:ascii="Times New Roman" w:eastAsia="Times New Roman" w:hAnsi="Times New Roman" w:cs="Times New Roman"/>
          <w:color w:val="000000" w:themeColor="text1"/>
        </w:rPr>
      </w:pPr>
      <w:r w:rsidRPr="00C043A7">
        <w:rPr>
          <w:rFonts w:ascii="Times New Roman" w:eastAsia="Times New Roman" w:hAnsi="Times New Roman" w:cs="Times New Roman"/>
          <w:color w:val="000000" w:themeColor="text1"/>
        </w:rPr>
        <w:t>‌</w:t>
      </w:r>
    </w:p>
    <w:p w14:paraId="4DC6BDBE" w14:textId="77777777" w:rsidR="00967E69" w:rsidRPr="00C043A7" w:rsidRDefault="00967E69" w:rsidP="00967E69">
      <w:pPr>
        <w:spacing w:line="259" w:lineRule="auto"/>
        <w:rPr>
          <w:rFonts w:ascii="Times New Roman" w:eastAsia="Times New Roman" w:hAnsi="Times New Roman" w:cs="Times New Roman"/>
          <w:color w:val="000000" w:themeColor="text1"/>
        </w:rPr>
      </w:pPr>
      <w:r w:rsidRPr="00C043A7">
        <w:rPr>
          <w:rFonts w:ascii="Times New Roman" w:eastAsia="Times New Roman" w:hAnsi="Times New Roman" w:cs="Times New Roman"/>
          <w:color w:val="000000" w:themeColor="text1"/>
        </w:rPr>
        <w:t xml:space="preserve">www.sciencedirect.com. (n.d.). Resin Transfer </w:t>
      </w:r>
      <w:proofErr w:type="spellStart"/>
      <w:r w:rsidRPr="00C043A7">
        <w:rPr>
          <w:rFonts w:ascii="Times New Roman" w:eastAsia="Times New Roman" w:hAnsi="Times New Roman" w:cs="Times New Roman"/>
          <w:color w:val="000000" w:themeColor="text1"/>
        </w:rPr>
        <w:t>Molding</w:t>
      </w:r>
      <w:proofErr w:type="spellEnd"/>
      <w:r w:rsidRPr="00C043A7">
        <w:rPr>
          <w:rFonts w:ascii="Times New Roman" w:eastAsia="Times New Roman" w:hAnsi="Times New Roman" w:cs="Times New Roman"/>
          <w:color w:val="000000" w:themeColor="text1"/>
        </w:rPr>
        <w:t xml:space="preserve"> Process - an overview | ScienceDirect Topics. [online] Available at: https://www.sciencedirect.com/topics/engineering/resin-transfer-molding-process.</w:t>
      </w:r>
    </w:p>
    <w:p w14:paraId="5C69FB56" w14:textId="77777777" w:rsidR="00967E69" w:rsidRPr="00C043A7" w:rsidRDefault="00967E69" w:rsidP="00967E69">
      <w:pPr>
        <w:spacing w:line="259" w:lineRule="auto"/>
        <w:rPr>
          <w:rFonts w:ascii="Times New Roman" w:eastAsia="Times New Roman" w:hAnsi="Times New Roman" w:cs="Times New Roman"/>
          <w:color w:val="000000" w:themeColor="text1"/>
        </w:rPr>
      </w:pPr>
      <w:r w:rsidRPr="00C043A7">
        <w:rPr>
          <w:rFonts w:ascii="Times New Roman" w:eastAsia="Times New Roman" w:hAnsi="Times New Roman" w:cs="Times New Roman"/>
          <w:color w:val="000000" w:themeColor="text1"/>
        </w:rPr>
        <w:t>‌</w:t>
      </w:r>
    </w:p>
    <w:p w14:paraId="68DBFFDC" w14:textId="77777777" w:rsidR="00967E69" w:rsidRPr="00C043A7" w:rsidRDefault="00967E69" w:rsidP="00967E69">
      <w:pPr>
        <w:spacing w:line="259" w:lineRule="auto"/>
        <w:rPr>
          <w:rFonts w:ascii="Times New Roman" w:eastAsia="Times New Roman" w:hAnsi="Times New Roman" w:cs="Times New Roman"/>
          <w:color w:val="000000" w:themeColor="text1"/>
        </w:rPr>
      </w:pPr>
      <w:r w:rsidRPr="00C043A7">
        <w:rPr>
          <w:rFonts w:ascii="Times New Roman" w:eastAsia="Times New Roman" w:hAnsi="Times New Roman" w:cs="Times New Roman"/>
          <w:color w:val="000000" w:themeColor="text1"/>
        </w:rPr>
        <w:t>compositematerialshub.com (2024). Resin Transfer moulding (RTM) - Composite Materials Hub. [online] Composite Materials Hub. Available at: https://compositematerialshub.com/resin-transfer-moulding/.</w:t>
      </w:r>
    </w:p>
    <w:p w14:paraId="5AF39128" w14:textId="77777777" w:rsidR="00967E69" w:rsidRPr="00C043A7" w:rsidRDefault="00967E69" w:rsidP="00967E69">
      <w:pPr>
        <w:spacing w:line="259" w:lineRule="auto"/>
        <w:rPr>
          <w:rFonts w:ascii="Times New Roman" w:eastAsia="Times New Roman" w:hAnsi="Times New Roman" w:cs="Times New Roman"/>
          <w:color w:val="000000" w:themeColor="text1"/>
        </w:rPr>
      </w:pPr>
      <w:r w:rsidRPr="00C043A7">
        <w:rPr>
          <w:rFonts w:ascii="Times New Roman" w:eastAsia="Times New Roman" w:hAnsi="Times New Roman" w:cs="Times New Roman"/>
          <w:color w:val="000000" w:themeColor="text1"/>
        </w:rPr>
        <w:t>‌</w:t>
      </w:r>
    </w:p>
    <w:p w14:paraId="4D149D7F" w14:textId="77777777" w:rsidR="00967E69" w:rsidRPr="00C043A7" w:rsidRDefault="00967E69" w:rsidP="00967E69">
      <w:pPr>
        <w:spacing w:line="259" w:lineRule="auto"/>
        <w:rPr>
          <w:rFonts w:ascii="Times New Roman" w:eastAsia="Times New Roman" w:hAnsi="Times New Roman" w:cs="Times New Roman"/>
          <w:color w:val="000000" w:themeColor="text1"/>
        </w:rPr>
      </w:pPr>
      <w:proofErr w:type="spellStart"/>
      <w:r w:rsidRPr="00C043A7">
        <w:rPr>
          <w:rFonts w:ascii="Times New Roman" w:eastAsia="Times New Roman" w:hAnsi="Times New Roman" w:cs="Times New Roman"/>
          <w:color w:val="000000" w:themeColor="text1"/>
        </w:rPr>
        <w:t>PatSnap</w:t>
      </w:r>
      <w:proofErr w:type="spellEnd"/>
      <w:r w:rsidRPr="00C043A7">
        <w:rPr>
          <w:rFonts w:ascii="Times New Roman" w:eastAsia="Times New Roman" w:hAnsi="Times New Roman" w:cs="Times New Roman"/>
          <w:color w:val="000000" w:themeColor="text1"/>
        </w:rPr>
        <w:t xml:space="preserve"> Eureka. (2026). Resin Transfer </w:t>
      </w:r>
      <w:proofErr w:type="spellStart"/>
      <w:r w:rsidRPr="00C043A7">
        <w:rPr>
          <w:rFonts w:ascii="Times New Roman" w:eastAsia="Times New Roman" w:hAnsi="Times New Roman" w:cs="Times New Roman"/>
          <w:color w:val="000000" w:themeColor="text1"/>
        </w:rPr>
        <w:t>Molding</w:t>
      </w:r>
      <w:proofErr w:type="spellEnd"/>
      <w:r w:rsidRPr="00C043A7">
        <w:rPr>
          <w:rFonts w:ascii="Times New Roman" w:eastAsia="Times New Roman" w:hAnsi="Times New Roman" w:cs="Times New Roman"/>
          <w:color w:val="000000" w:themeColor="text1"/>
        </w:rPr>
        <w:t xml:space="preserve"> vs Hand Lay-Up: Material Waste. [online] Available at: https://eureka.patsnap.com/report-resin-transfer-molding-vs-hand-lay-up-material-waste [Accessed 2</w:t>
      </w:r>
      <w:r w:rsidRPr="00967E69">
        <w:rPr>
          <w:rFonts w:ascii="Times New Roman" w:eastAsia="Times New Roman" w:hAnsi="Times New Roman" w:cs="Times New Roman"/>
          <w:color w:val="000000" w:themeColor="text1"/>
        </w:rPr>
        <w:t>1</w:t>
      </w:r>
      <w:r w:rsidRPr="00C043A7">
        <w:rPr>
          <w:rFonts w:ascii="Times New Roman" w:eastAsia="Times New Roman" w:hAnsi="Times New Roman" w:cs="Times New Roman"/>
          <w:color w:val="000000" w:themeColor="text1"/>
        </w:rPr>
        <w:t xml:space="preserve"> May 2026].</w:t>
      </w:r>
    </w:p>
    <w:p w14:paraId="2AEAF58B" w14:textId="77777777" w:rsidR="00967E69" w:rsidRPr="00967E69" w:rsidRDefault="00967E69" w:rsidP="00967E69">
      <w:pPr>
        <w:rPr>
          <w:rFonts w:ascii="Times New Roman" w:eastAsia="Times New Roman" w:hAnsi="Times New Roman" w:cs="Times New Roman"/>
          <w:color w:val="000000" w:themeColor="text1"/>
        </w:rPr>
      </w:pPr>
      <w:r w:rsidRPr="00C043A7">
        <w:rPr>
          <w:rFonts w:ascii="Times New Roman" w:eastAsia="Times New Roman" w:hAnsi="Times New Roman" w:cs="Times New Roman"/>
          <w:color w:val="000000" w:themeColor="text1"/>
        </w:rPr>
        <w:t>‌</w:t>
      </w:r>
      <w:r w:rsidRPr="00967E69">
        <w:rPr>
          <w:rFonts w:ascii="Times New Roman" w:eastAsia="Times New Roman" w:hAnsi="Times New Roman" w:cs="Times New Roman"/>
          <w:color w:val="000000" w:themeColor="text1"/>
        </w:rPr>
        <w:t xml:space="preserve"> </w:t>
      </w:r>
      <w:proofErr w:type="spellStart"/>
      <w:r w:rsidRPr="00967E69">
        <w:rPr>
          <w:rFonts w:ascii="Times New Roman" w:eastAsia="Times New Roman" w:hAnsi="Times New Roman" w:cs="Times New Roman"/>
          <w:color w:val="000000" w:themeColor="text1"/>
        </w:rPr>
        <w:t>Protolabs</w:t>
      </w:r>
      <w:proofErr w:type="spellEnd"/>
      <w:r w:rsidRPr="00967E69">
        <w:rPr>
          <w:rFonts w:ascii="Times New Roman" w:eastAsia="Times New Roman" w:hAnsi="Times New Roman" w:cs="Times New Roman"/>
          <w:color w:val="000000" w:themeColor="text1"/>
        </w:rPr>
        <w:t xml:space="preserve"> Network (n.d.). Injection </w:t>
      </w:r>
      <w:proofErr w:type="spellStart"/>
      <w:r w:rsidRPr="00967E69">
        <w:rPr>
          <w:rFonts w:ascii="Times New Roman" w:eastAsia="Times New Roman" w:hAnsi="Times New Roman" w:cs="Times New Roman"/>
          <w:color w:val="000000" w:themeColor="text1"/>
        </w:rPr>
        <w:t>molding</w:t>
      </w:r>
      <w:proofErr w:type="spellEnd"/>
      <w:r w:rsidRPr="00967E69">
        <w:rPr>
          <w:rFonts w:ascii="Times New Roman" w:eastAsia="Times New Roman" w:hAnsi="Times New Roman" w:cs="Times New Roman"/>
          <w:color w:val="000000" w:themeColor="text1"/>
        </w:rPr>
        <w:t xml:space="preserve">: The manufacturing &amp; design guide. [online] Hubs. Available at: </w:t>
      </w:r>
      <w:hyperlink r:id="rId88" w:history="1">
        <w:r w:rsidRPr="00967E69">
          <w:rPr>
            <w:rFonts w:ascii="Times New Roman" w:eastAsia="Times New Roman" w:hAnsi="Times New Roman" w:cs="Times New Roman"/>
            <w:color w:val="000000" w:themeColor="text1"/>
          </w:rPr>
          <w:t>https://www.hubs.com/guides/injection-molding/</w:t>
        </w:r>
      </w:hyperlink>
      <w:r w:rsidRPr="00967E69">
        <w:rPr>
          <w:rFonts w:ascii="Times New Roman" w:eastAsia="Times New Roman" w:hAnsi="Times New Roman" w:cs="Times New Roman"/>
          <w:color w:val="000000" w:themeColor="text1"/>
        </w:rPr>
        <w:t>.</w:t>
      </w:r>
    </w:p>
    <w:p w14:paraId="12DA9843" w14:textId="77777777" w:rsidR="00967E69" w:rsidRPr="00C043A7" w:rsidRDefault="00967E69" w:rsidP="00967E69">
      <w:pPr>
        <w:spacing w:line="259" w:lineRule="auto"/>
        <w:rPr>
          <w:rFonts w:ascii="Times New Roman" w:eastAsia="Times New Roman" w:hAnsi="Times New Roman" w:cs="Times New Roman"/>
          <w:color w:val="000000" w:themeColor="text1"/>
        </w:rPr>
      </w:pPr>
      <w:r w:rsidRPr="00C043A7">
        <w:rPr>
          <w:rFonts w:ascii="Times New Roman" w:eastAsia="Times New Roman" w:hAnsi="Times New Roman" w:cs="Times New Roman"/>
          <w:color w:val="000000" w:themeColor="text1"/>
        </w:rPr>
        <w:t xml:space="preserve">www.protolabs.com. (n.d.). Improve Injection </w:t>
      </w:r>
      <w:proofErr w:type="spellStart"/>
      <w:r w:rsidRPr="00C043A7">
        <w:rPr>
          <w:rFonts w:ascii="Times New Roman" w:eastAsia="Times New Roman" w:hAnsi="Times New Roman" w:cs="Times New Roman"/>
          <w:color w:val="000000" w:themeColor="text1"/>
        </w:rPr>
        <w:t>Molding</w:t>
      </w:r>
      <w:proofErr w:type="spellEnd"/>
      <w:r w:rsidRPr="00C043A7">
        <w:rPr>
          <w:rFonts w:ascii="Times New Roman" w:eastAsia="Times New Roman" w:hAnsi="Times New Roman" w:cs="Times New Roman"/>
          <w:color w:val="000000" w:themeColor="text1"/>
        </w:rPr>
        <w:t xml:space="preserve"> Design With Uniform Wall Thickness. [online] Available at: https://www.protolabs.com/resources/design-tips/improving-part-design-with-uniform-wall-thickness/.</w:t>
      </w:r>
    </w:p>
    <w:p w14:paraId="670FEFBF" w14:textId="6EA4F3AB" w:rsidR="00967E69" w:rsidRPr="00C043A7" w:rsidRDefault="00967E69" w:rsidP="00B75353">
      <w:pPr>
        <w:pStyle w:val="Heading2"/>
      </w:pPr>
      <w:bookmarkStart w:id="179" w:name="_Toc583710177"/>
      <w:r>
        <w:t>‌</w:t>
      </w:r>
      <w:r w:rsidR="6838FDCD">
        <w:t>References TE</w:t>
      </w:r>
      <w:bookmarkEnd w:id="179"/>
    </w:p>
    <w:p w14:paraId="7AA34DF3" w14:textId="46775524" w:rsidR="00271E7F" w:rsidRDefault="00271E7F" w:rsidP="00271E7F">
      <w:pPr>
        <w:pStyle w:val="NormalWeb"/>
        <w:spacing w:before="0" w:beforeAutospacing="0" w:after="240" w:afterAutospacing="0" w:line="360" w:lineRule="atLeast"/>
        <w:rPr>
          <w:color w:val="000000" w:themeColor="text1"/>
        </w:rPr>
      </w:pPr>
      <w:r w:rsidRPr="7ED7D8A1">
        <w:rPr>
          <w:color w:val="000000" w:themeColor="text1"/>
        </w:rPr>
        <w:t>KUKA (2026).</w:t>
      </w:r>
      <w:r w:rsidRPr="7ED7D8A1">
        <w:rPr>
          <w:rStyle w:val="apple-converted-space"/>
          <w:rFonts w:eastAsiaTheme="majorEastAsia"/>
          <w:color w:val="000000" w:themeColor="text1"/>
        </w:rPr>
        <w:t> </w:t>
      </w:r>
      <w:proofErr w:type="spellStart"/>
      <w:r w:rsidRPr="7ED7D8A1">
        <w:rPr>
          <w:i/>
          <w:iCs/>
          <w:color w:val="000000" w:themeColor="text1"/>
        </w:rPr>
        <w:t>my.KUKA</w:t>
      </w:r>
      <w:proofErr w:type="spellEnd"/>
      <w:r w:rsidRPr="7ED7D8A1">
        <w:rPr>
          <w:color w:val="000000" w:themeColor="text1"/>
        </w:rPr>
        <w:t xml:space="preserve">. [online] Kuka.com. Available at: </w:t>
      </w:r>
      <w:hyperlink r:id="rId89">
        <w:r w:rsidRPr="7ED7D8A1">
          <w:rPr>
            <w:rStyle w:val="Hyperlink"/>
          </w:rPr>
          <w:t>https://my.kuka.com/s/product/kr-30-r2100/01t1i000000AQpfAAG?language=en_US&amp;tab=Details</w:t>
        </w:r>
      </w:hyperlink>
      <w:r w:rsidRPr="7ED7D8A1">
        <w:rPr>
          <w:color w:val="000000" w:themeColor="text1"/>
        </w:rPr>
        <w:t xml:space="preserve">  [Accessed </w:t>
      </w:r>
      <w:r w:rsidR="0071672D">
        <w:rPr>
          <w:color w:val="000000" w:themeColor="text1"/>
        </w:rPr>
        <w:t>23 May</w:t>
      </w:r>
      <w:r w:rsidRPr="7ED7D8A1">
        <w:rPr>
          <w:color w:val="000000" w:themeColor="text1"/>
        </w:rPr>
        <w:t xml:space="preserve"> 2026].</w:t>
      </w:r>
    </w:p>
    <w:p w14:paraId="7BD29FAD" w14:textId="60AB94E3" w:rsidR="00BB3BC7" w:rsidRDefault="00BB3BC7" w:rsidP="00BB3BC7">
      <w:pPr>
        <w:pStyle w:val="NormalWeb"/>
        <w:spacing w:before="0" w:beforeAutospacing="0" w:after="240" w:afterAutospacing="0" w:line="360" w:lineRule="atLeast"/>
        <w:rPr>
          <w:color w:val="000000"/>
        </w:rPr>
      </w:pPr>
      <w:r>
        <w:rPr>
          <w:color w:val="000000"/>
        </w:rPr>
        <w:t>Fanuc.eu. (2025).</w:t>
      </w:r>
      <w:r>
        <w:rPr>
          <w:rStyle w:val="apple-converted-space"/>
          <w:rFonts w:eastAsiaTheme="majorEastAsia"/>
          <w:color w:val="000000"/>
        </w:rPr>
        <w:t> </w:t>
      </w:r>
      <w:r>
        <w:rPr>
          <w:i/>
          <w:iCs/>
          <w:color w:val="000000"/>
        </w:rPr>
        <w:t>M-20</w:t>
      </w:r>
      <w:r>
        <w:rPr>
          <w:rFonts w:ascii="Cambria Math" w:hAnsi="Cambria Math" w:cs="Cambria Math"/>
          <w:i/>
          <w:iCs/>
          <w:color w:val="000000"/>
        </w:rPr>
        <w:t>𝑖</w:t>
      </w:r>
      <w:r>
        <w:rPr>
          <w:i/>
          <w:iCs/>
          <w:color w:val="000000"/>
        </w:rPr>
        <w:t>D/25</w:t>
      </w:r>
      <w:r>
        <w:rPr>
          <w:color w:val="000000"/>
        </w:rPr>
        <w:t xml:space="preserve">. [online] Available at: </w:t>
      </w:r>
      <w:hyperlink r:id="rId90" w:history="1">
        <w:r w:rsidRPr="001D4310">
          <w:rPr>
            <w:rStyle w:val="Hyperlink"/>
          </w:rPr>
          <w:t>https://www.fanuc.eu/eu-en/product/robot/m-20id25</w:t>
        </w:r>
      </w:hyperlink>
      <w:r>
        <w:rPr>
          <w:color w:val="000000"/>
        </w:rPr>
        <w:t xml:space="preserve"> [Accessed </w:t>
      </w:r>
      <w:r w:rsidR="00B75353">
        <w:rPr>
          <w:color w:val="000000"/>
        </w:rPr>
        <w:t>10 May</w:t>
      </w:r>
      <w:r>
        <w:rPr>
          <w:color w:val="000000"/>
        </w:rPr>
        <w:t xml:space="preserve"> 2026]..</w:t>
      </w:r>
    </w:p>
    <w:p w14:paraId="02D2D346" w14:textId="00E9A3B1" w:rsidR="0037746F" w:rsidRDefault="0037746F" w:rsidP="0037746F">
      <w:pPr>
        <w:pStyle w:val="NormalWeb"/>
        <w:spacing w:before="0" w:beforeAutospacing="0" w:after="240" w:afterAutospacing="0" w:line="360" w:lineRule="atLeast"/>
        <w:rPr>
          <w:color w:val="000000"/>
        </w:rPr>
      </w:pPr>
      <w:r>
        <w:rPr>
          <w:color w:val="000000"/>
        </w:rPr>
        <w:t>IRB (2025).</w:t>
      </w:r>
      <w:r>
        <w:rPr>
          <w:rStyle w:val="apple-converted-space"/>
          <w:rFonts w:eastAsiaTheme="majorEastAsia"/>
          <w:color w:val="000000"/>
        </w:rPr>
        <w:t> </w:t>
      </w:r>
      <w:r>
        <w:rPr>
          <w:i/>
          <w:iCs/>
          <w:color w:val="000000"/>
        </w:rPr>
        <w:t>IRB 2600 | ABB</w:t>
      </w:r>
      <w:r>
        <w:rPr>
          <w:color w:val="000000"/>
        </w:rPr>
        <w:t xml:space="preserve">. [online] ABB Group. Available at: </w:t>
      </w:r>
      <w:hyperlink r:id="rId91" w:history="1">
        <w:r w:rsidRPr="001D4310">
          <w:rPr>
            <w:rStyle w:val="Hyperlink"/>
          </w:rPr>
          <w:t>https://www.abb.com/global/en/areas/robotics/products/robots/articulated-robots/medium-robots/irb-2600</w:t>
        </w:r>
      </w:hyperlink>
      <w:r>
        <w:rPr>
          <w:color w:val="000000"/>
        </w:rPr>
        <w:t xml:space="preserve"> [Accessed </w:t>
      </w:r>
      <w:r w:rsidR="0063167D">
        <w:rPr>
          <w:color w:val="000000"/>
        </w:rPr>
        <w:t>12 May</w:t>
      </w:r>
      <w:r>
        <w:rPr>
          <w:color w:val="000000"/>
        </w:rPr>
        <w:t xml:space="preserve"> 2026]..</w:t>
      </w:r>
    </w:p>
    <w:p w14:paraId="26348E06" w14:textId="425E71F8" w:rsidR="0063167D" w:rsidRDefault="0063167D" w:rsidP="0063167D">
      <w:pPr>
        <w:spacing w:line="259" w:lineRule="auto"/>
        <w:rPr>
          <w:rFonts w:ascii="Times New Roman" w:eastAsia="Times New Roman" w:hAnsi="Times New Roman" w:cs="Times New Roman"/>
          <w:color w:val="000000" w:themeColor="text1"/>
        </w:rPr>
      </w:pPr>
      <w:r w:rsidRPr="009C66E5">
        <w:rPr>
          <w:rFonts w:ascii="Times New Roman" w:eastAsia="Times New Roman" w:hAnsi="Times New Roman" w:cs="Times New Roman"/>
          <w:color w:val="000000" w:themeColor="text1"/>
        </w:rPr>
        <w:t>“UR20</w:t>
      </w:r>
      <w:r>
        <w:rPr>
          <w:rFonts w:ascii="Times New Roman" w:eastAsia="Times New Roman" w:hAnsi="Times New Roman" w:cs="Times New Roman"/>
          <w:color w:val="000000" w:themeColor="text1"/>
        </w:rPr>
        <w:t xml:space="preserve"> (202</w:t>
      </w:r>
      <w:r w:rsidR="0054374F">
        <w:rPr>
          <w:rFonts w:ascii="Times New Roman" w:eastAsia="Times New Roman" w:hAnsi="Times New Roman" w:cs="Times New Roman"/>
          <w:color w:val="000000" w:themeColor="text1"/>
        </w:rPr>
        <w:t>5)</w:t>
      </w:r>
      <w:r w:rsidRPr="009C66E5">
        <w:rPr>
          <w:rFonts w:ascii="Times New Roman" w:eastAsia="Times New Roman" w:hAnsi="Times New Roman" w:cs="Times New Roman"/>
          <w:color w:val="000000" w:themeColor="text1"/>
        </w:rPr>
        <w:t xml:space="preserve"> - Fastest, Heavy Payload Cobot - Universal Robots.” </w:t>
      </w:r>
      <w:r w:rsidRPr="0063167D">
        <w:rPr>
          <w:rFonts w:ascii="Times New Roman" w:eastAsia="Times New Roman" w:hAnsi="Times New Roman" w:cs="Times New Roman"/>
          <w:color w:val="000000" w:themeColor="text1"/>
        </w:rPr>
        <w:t xml:space="preserve">Universal-Robots.com, 2025, </w:t>
      </w:r>
      <w:hyperlink r:id="rId92" w:history="1">
        <w:r w:rsidR="0054374F" w:rsidRPr="00F20A9B">
          <w:rPr>
            <w:rStyle w:val="Hyperlink"/>
            <w:rFonts w:ascii="Times New Roman" w:eastAsia="Times New Roman" w:hAnsi="Times New Roman" w:cs="Times New Roman"/>
          </w:rPr>
          <w:t>www.universal-robots.com/products/ur20/</w:t>
        </w:r>
      </w:hyperlink>
      <w:r w:rsidR="0054374F">
        <w:rPr>
          <w:rFonts w:ascii="Times New Roman" w:eastAsia="Times New Roman" w:hAnsi="Times New Roman" w:cs="Times New Roman"/>
          <w:color w:val="000000" w:themeColor="text1"/>
        </w:rPr>
        <w:t xml:space="preserve"> </w:t>
      </w:r>
      <w:r w:rsidR="0054374F" w:rsidRPr="0054374F">
        <w:rPr>
          <w:rFonts w:ascii="Times New Roman" w:eastAsia="Times New Roman" w:hAnsi="Times New Roman" w:cs="Times New Roman"/>
          <w:color w:val="000000" w:themeColor="text1"/>
        </w:rPr>
        <w:t>[Accessed 12 May 2026].</w:t>
      </w:r>
    </w:p>
    <w:p w14:paraId="35AD4253" w14:textId="77777777" w:rsidR="0048589B" w:rsidRDefault="0048589B" w:rsidP="0063167D">
      <w:pPr>
        <w:spacing w:line="259" w:lineRule="auto"/>
        <w:rPr>
          <w:rFonts w:ascii="Times New Roman" w:eastAsia="Times New Roman" w:hAnsi="Times New Roman" w:cs="Times New Roman"/>
          <w:color w:val="000000" w:themeColor="text1"/>
        </w:rPr>
      </w:pPr>
    </w:p>
    <w:p w14:paraId="23634C99" w14:textId="77777777" w:rsidR="0048589B" w:rsidRDefault="7B01E71E" w:rsidP="0048589B">
      <w:pPr>
        <w:pStyle w:val="Heading2"/>
      </w:pPr>
      <w:bookmarkStart w:id="180" w:name="_Toc1196805631"/>
      <w:r>
        <w:t>Laurence Browne References</w:t>
      </w:r>
      <w:bookmarkEnd w:id="180"/>
    </w:p>
    <w:p w14:paraId="337E5E54" w14:textId="77777777" w:rsidR="0048589B" w:rsidRDefault="0048589B" w:rsidP="0048589B">
      <w:r>
        <w:t xml:space="preserve">Anon., 2026. Robotics System Toolbox. [Online] </w:t>
      </w:r>
    </w:p>
    <w:p w14:paraId="11F58E57" w14:textId="77777777" w:rsidR="0048589B" w:rsidRDefault="0048589B" w:rsidP="0048589B">
      <w:r>
        <w:t>Available at: https://uk.mathworks.com/products/robotics.html?requestedDomain=</w:t>
      </w:r>
    </w:p>
    <w:p w14:paraId="14626092" w14:textId="77777777" w:rsidR="0048589B" w:rsidRDefault="0048589B" w:rsidP="0048589B">
      <w:r>
        <w:t>[Accessed 1 March 2026].</w:t>
      </w:r>
    </w:p>
    <w:p w14:paraId="1D1F8706" w14:textId="77777777" w:rsidR="0048589B" w:rsidRDefault="0048589B" w:rsidP="0048589B">
      <w:r>
        <w:t xml:space="preserve">Arshon Inc, 2025. Complete Guide to BLDC Motor Controller Circuit Diagrams and Design. [Online] </w:t>
      </w:r>
    </w:p>
    <w:p w14:paraId="5D8BBDAE" w14:textId="77777777" w:rsidR="0048589B" w:rsidRDefault="0048589B" w:rsidP="0048589B">
      <w:r>
        <w:t>Available at: https://arshon.com/blog/complete-guide-to-bldc-motor-controller-circuit-diagrams-and-design/</w:t>
      </w:r>
    </w:p>
    <w:p w14:paraId="54F8A782" w14:textId="77777777" w:rsidR="0048589B" w:rsidRDefault="0048589B" w:rsidP="0048589B">
      <w:r>
        <w:t>[Accessed 10 Feb 2026].</w:t>
      </w:r>
    </w:p>
    <w:p w14:paraId="623F0443" w14:textId="77777777" w:rsidR="0048589B" w:rsidRDefault="0048589B" w:rsidP="0048589B">
      <w:r>
        <w:t xml:space="preserve">Bennett, L., 2026. Specification of Gear Train Backlash &amp; Repeatability. [Online] </w:t>
      </w:r>
    </w:p>
    <w:p w14:paraId="2693569B" w14:textId="77777777" w:rsidR="0048589B" w:rsidRDefault="0048589B" w:rsidP="0048589B">
      <w:r>
        <w:t>Available at: https://microservomotor.com/common-specifications-and-parameters/gear-train-backlash-repeatability.htm</w:t>
      </w:r>
    </w:p>
    <w:p w14:paraId="7D6E5118" w14:textId="77777777" w:rsidR="0048589B" w:rsidRDefault="0048589B" w:rsidP="0048589B">
      <w:r>
        <w:t>[Accessed 1 Feb 2026].</w:t>
      </w:r>
    </w:p>
    <w:p w14:paraId="0C2A0F4A" w14:textId="77777777" w:rsidR="0048589B" w:rsidRDefault="0048589B" w:rsidP="0048589B">
      <w:r>
        <w:t xml:space="preserve">https://control.com/, 2020. Position Sensors in Robotics. [Online] </w:t>
      </w:r>
    </w:p>
    <w:p w14:paraId="4499503E" w14:textId="77777777" w:rsidR="0048589B" w:rsidRDefault="0048589B" w:rsidP="0048589B">
      <w:r>
        <w:t>Available at: https://control.com/technical-articles/Position-sensors-in-Robotics/</w:t>
      </w:r>
    </w:p>
    <w:p w14:paraId="48A82381" w14:textId="77777777" w:rsidR="0048589B" w:rsidRDefault="0048589B" w:rsidP="0048589B">
      <w:r>
        <w:t>[Accessed 1 Feb 2026].</w:t>
      </w:r>
    </w:p>
    <w:p w14:paraId="7566E28D" w14:textId="77777777" w:rsidR="0048589B" w:rsidRDefault="0048589B" w:rsidP="0048589B">
      <w:r>
        <w:t xml:space="preserve">https://www.rosroboticslearning.com/, 2026. Jacobian. [Online] </w:t>
      </w:r>
    </w:p>
    <w:p w14:paraId="070E417F" w14:textId="77777777" w:rsidR="0048589B" w:rsidRDefault="0048589B" w:rsidP="0048589B">
      <w:r>
        <w:t>Available at: https://www.rosroboticslearning.com/jacobian</w:t>
      </w:r>
    </w:p>
    <w:p w14:paraId="48F36BCB" w14:textId="77777777" w:rsidR="0048589B" w:rsidRDefault="0048589B" w:rsidP="0048589B">
      <w:r>
        <w:t>[Accessed 1 March 2026].</w:t>
      </w:r>
    </w:p>
    <w:p w14:paraId="3D7B2F9A" w14:textId="77777777" w:rsidR="0048589B" w:rsidRDefault="0048589B" w:rsidP="0048589B">
      <w:r>
        <w:t xml:space="preserve">Learning Orbis, 2022. Drive Robot Using Inverse Kinematics. [Online] </w:t>
      </w:r>
    </w:p>
    <w:p w14:paraId="39DDED27" w14:textId="77777777" w:rsidR="0048589B" w:rsidRDefault="0048589B" w:rsidP="0048589B">
      <w:r>
        <w:t>Available at: https://www.youtube.com/watch?v=20ENJ7jOJzE&amp;t=689s</w:t>
      </w:r>
    </w:p>
    <w:p w14:paraId="11DFD294" w14:textId="77777777" w:rsidR="0048589B" w:rsidRDefault="0048589B" w:rsidP="0048589B">
      <w:r>
        <w:t>[Accessed 12 Feb 2026].</w:t>
      </w:r>
    </w:p>
    <w:p w14:paraId="529E3056" w14:textId="77777777" w:rsidR="0048589B" w:rsidRDefault="0048589B" w:rsidP="0048589B">
      <w:r>
        <w:t xml:space="preserve">libretexts.org, 2026. Basics of Kinematics. [Online] </w:t>
      </w:r>
    </w:p>
    <w:p w14:paraId="19B13267" w14:textId="77777777" w:rsidR="0048589B" w:rsidRDefault="0048589B" w:rsidP="0048589B">
      <w:r>
        <w:t>Available at: https://phys.libretexts.org/Bookshelves/University_Physics/Physics_(Boundless)/2%3A_Kinematics/2.1%3A_Basics_of_Kinematics</w:t>
      </w:r>
    </w:p>
    <w:p w14:paraId="3DE7671E" w14:textId="77777777" w:rsidR="0048589B" w:rsidRDefault="0048589B" w:rsidP="0048589B">
      <w:r>
        <w:t>[Accessed 21 Feb 2026].</w:t>
      </w:r>
    </w:p>
    <w:p w14:paraId="716BD199" w14:textId="77777777" w:rsidR="0048589B" w:rsidRDefault="0048589B" w:rsidP="0048589B">
      <w:r>
        <w:t xml:space="preserve">RS Online, 2023. The Complete Guide to Stepper Motors. [Online] </w:t>
      </w:r>
    </w:p>
    <w:p w14:paraId="5054C368" w14:textId="77777777" w:rsidR="0048589B" w:rsidRDefault="0048589B" w:rsidP="0048589B">
      <w:r>
        <w:t>Available at: https://uk.rs-online.com/web/content/discovery/ideas-and-advice/stepper-motors-guide</w:t>
      </w:r>
    </w:p>
    <w:p w14:paraId="5ED94B1D" w14:textId="77777777" w:rsidR="0048589B" w:rsidRDefault="0048589B" w:rsidP="0048589B">
      <w:r>
        <w:t>[Accessed 11 Feb 2026].</w:t>
      </w:r>
    </w:p>
    <w:p w14:paraId="0006E3F1" w14:textId="77777777" w:rsidR="0048589B" w:rsidRPr="0063167D" w:rsidRDefault="0048589B" w:rsidP="0063167D">
      <w:pPr>
        <w:spacing w:line="259" w:lineRule="auto"/>
        <w:rPr>
          <w:rFonts w:ascii="Times New Roman" w:eastAsia="Times New Roman" w:hAnsi="Times New Roman" w:cs="Times New Roman"/>
          <w:color w:val="000000" w:themeColor="text1"/>
        </w:rPr>
      </w:pPr>
    </w:p>
    <w:p w14:paraId="7F4642BA" w14:textId="77777777" w:rsidR="0071672D" w:rsidRDefault="0071672D" w:rsidP="00271E7F">
      <w:pPr>
        <w:pStyle w:val="NormalWeb"/>
        <w:spacing w:before="0" w:beforeAutospacing="0" w:after="240" w:afterAutospacing="0" w:line="360" w:lineRule="atLeast"/>
        <w:rPr>
          <w:color w:val="000000"/>
        </w:rPr>
      </w:pPr>
    </w:p>
    <w:p w14:paraId="64E35753" w14:textId="28821993" w:rsidR="001730F3" w:rsidRPr="00967E69" w:rsidRDefault="001730F3">
      <w:pPr>
        <w:rPr>
          <w:rFonts w:ascii="Times New Roman" w:eastAsia="Times New Roman" w:hAnsi="Times New Roman" w:cs="Times New Roman"/>
          <w:color w:val="000000" w:themeColor="text1"/>
        </w:rPr>
      </w:pPr>
      <w:r w:rsidRPr="00967E69">
        <w:rPr>
          <w:rFonts w:ascii="Times New Roman" w:eastAsia="Times New Roman" w:hAnsi="Times New Roman" w:cs="Times New Roman"/>
          <w:color w:val="000000" w:themeColor="text1"/>
        </w:rPr>
        <w:br w:type="page"/>
      </w:r>
    </w:p>
    <w:p w14:paraId="6A156CDC" w14:textId="6ABE88AB" w:rsidR="00986231" w:rsidRDefault="4547D1A0" w:rsidP="00986231">
      <w:pPr>
        <w:pStyle w:val="Heading1"/>
      </w:pPr>
      <w:bookmarkStart w:id="181" w:name="_Toc709334116"/>
      <w:r>
        <w:t>Appendix</w:t>
      </w:r>
      <w:bookmarkEnd w:id="181"/>
      <w:r>
        <w:t xml:space="preserve"> </w:t>
      </w:r>
    </w:p>
    <w:p w14:paraId="1C439C62" w14:textId="078CEFB0" w:rsidR="00B40BBC" w:rsidRDefault="00B40BBC">
      <w:pPr>
        <w:pStyle w:val="TableofFigures"/>
        <w:tabs>
          <w:tab w:val="right" w:leader="dot" w:pos="9016"/>
        </w:tabs>
        <w:rPr>
          <w:noProof/>
          <w:lang w:eastAsia="en-GB"/>
        </w:rPr>
      </w:pPr>
      <w:r>
        <w:fldChar w:fldCharType="begin"/>
      </w:r>
      <w:r>
        <w:instrText xml:space="preserve"> TOC \h \z \c "Table" </w:instrText>
      </w:r>
      <w:r>
        <w:fldChar w:fldCharType="separate"/>
      </w:r>
      <w:hyperlink w:anchor="_Toc230775856" w:history="1">
        <w:r w:rsidRPr="001C3F03">
          <w:rPr>
            <w:rStyle w:val="Hyperlink"/>
            <w:noProof/>
          </w:rPr>
          <w:t>Table 1:Procurement Aims and Targets</w:t>
        </w:r>
        <w:r>
          <w:rPr>
            <w:noProof/>
            <w:webHidden/>
          </w:rPr>
          <w:tab/>
        </w:r>
        <w:r>
          <w:rPr>
            <w:noProof/>
            <w:webHidden/>
          </w:rPr>
          <w:fldChar w:fldCharType="begin"/>
        </w:r>
        <w:r>
          <w:rPr>
            <w:noProof/>
            <w:webHidden/>
          </w:rPr>
          <w:instrText xml:space="preserve"> PAGEREF _Toc230775856 \h </w:instrText>
        </w:r>
        <w:r>
          <w:rPr>
            <w:noProof/>
            <w:webHidden/>
          </w:rPr>
        </w:r>
        <w:r>
          <w:rPr>
            <w:noProof/>
            <w:webHidden/>
          </w:rPr>
          <w:fldChar w:fldCharType="separate"/>
        </w:r>
        <w:r>
          <w:rPr>
            <w:noProof/>
            <w:webHidden/>
          </w:rPr>
          <w:t>67</w:t>
        </w:r>
        <w:r>
          <w:rPr>
            <w:noProof/>
            <w:webHidden/>
          </w:rPr>
          <w:fldChar w:fldCharType="end"/>
        </w:r>
      </w:hyperlink>
    </w:p>
    <w:p w14:paraId="68D31166" w14:textId="120FD89B" w:rsidR="00B40BBC" w:rsidRDefault="00B40BBC">
      <w:pPr>
        <w:pStyle w:val="TableofFigures"/>
        <w:tabs>
          <w:tab w:val="right" w:leader="dot" w:pos="9016"/>
        </w:tabs>
        <w:rPr>
          <w:noProof/>
          <w:lang w:eastAsia="en-GB"/>
        </w:rPr>
      </w:pPr>
      <w:hyperlink w:anchor="_Toc230775857" w:history="1">
        <w:r w:rsidRPr="001C3F03">
          <w:rPr>
            <w:rStyle w:val="Hyperlink"/>
            <w:noProof/>
          </w:rPr>
          <w:t>Table 2:TCO Analysis</w:t>
        </w:r>
        <w:r>
          <w:rPr>
            <w:noProof/>
            <w:webHidden/>
          </w:rPr>
          <w:tab/>
        </w:r>
        <w:r>
          <w:rPr>
            <w:noProof/>
            <w:webHidden/>
          </w:rPr>
          <w:fldChar w:fldCharType="begin"/>
        </w:r>
        <w:r>
          <w:rPr>
            <w:noProof/>
            <w:webHidden/>
          </w:rPr>
          <w:instrText xml:space="preserve"> PAGEREF _Toc230775857 \h </w:instrText>
        </w:r>
        <w:r>
          <w:rPr>
            <w:noProof/>
            <w:webHidden/>
          </w:rPr>
        </w:r>
        <w:r>
          <w:rPr>
            <w:noProof/>
            <w:webHidden/>
          </w:rPr>
          <w:fldChar w:fldCharType="separate"/>
        </w:r>
        <w:r>
          <w:rPr>
            <w:noProof/>
            <w:webHidden/>
          </w:rPr>
          <w:t>72</w:t>
        </w:r>
        <w:r>
          <w:rPr>
            <w:noProof/>
            <w:webHidden/>
          </w:rPr>
          <w:fldChar w:fldCharType="end"/>
        </w:r>
      </w:hyperlink>
    </w:p>
    <w:p w14:paraId="044F5FEF" w14:textId="54828ADF" w:rsidR="00B40BBC" w:rsidRDefault="00B40BBC">
      <w:pPr>
        <w:pStyle w:val="TableofFigures"/>
        <w:tabs>
          <w:tab w:val="right" w:leader="dot" w:pos="9016"/>
        </w:tabs>
        <w:rPr>
          <w:noProof/>
          <w:lang w:eastAsia="en-GB"/>
        </w:rPr>
      </w:pPr>
      <w:hyperlink w:anchor="_Toc230775858" w:history="1">
        <w:r w:rsidRPr="001C3F03">
          <w:rPr>
            <w:rStyle w:val="Hyperlink"/>
            <w:noProof/>
          </w:rPr>
          <w:t>Table 3:Original Procurement Component Research</w:t>
        </w:r>
        <w:r>
          <w:rPr>
            <w:noProof/>
            <w:webHidden/>
          </w:rPr>
          <w:tab/>
        </w:r>
        <w:r>
          <w:rPr>
            <w:noProof/>
            <w:webHidden/>
          </w:rPr>
          <w:fldChar w:fldCharType="begin"/>
        </w:r>
        <w:r>
          <w:rPr>
            <w:noProof/>
            <w:webHidden/>
          </w:rPr>
          <w:instrText xml:space="preserve"> PAGEREF _Toc230775858 \h </w:instrText>
        </w:r>
        <w:r>
          <w:rPr>
            <w:noProof/>
            <w:webHidden/>
          </w:rPr>
        </w:r>
        <w:r>
          <w:rPr>
            <w:noProof/>
            <w:webHidden/>
          </w:rPr>
          <w:fldChar w:fldCharType="separate"/>
        </w:r>
        <w:r>
          <w:rPr>
            <w:noProof/>
            <w:webHidden/>
          </w:rPr>
          <w:t>74</w:t>
        </w:r>
        <w:r>
          <w:rPr>
            <w:noProof/>
            <w:webHidden/>
          </w:rPr>
          <w:fldChar w:fldCharType="end"/>
        </w:r>
      </w:hyperlink>
    </w:p>
    <w:p w14:paraId="3953716D" w14:textId="74577A37" w:rsidR="00B40BBC" w:rsidRDefault="00B40BBC" w:rsidP="5893FC99">
      <w:pPr>
        <w:pStyle w:val="TableofFigures"/>
        <w:tabs>
          <w:tab w:val="right" w:leader="dot" w:pos="9016"/>
        </w:tabs>
        <w:rPr>
          <w:noProof/>
          <w:lang w:eastAsia="en-GB"/>
        </w:rPr>
      </w:pPr>
      <w:hyperlink w:anchor="_Toc230775859" w:history="1">
        <w:r w:rsidRPr="001C3F03">
          <w:rPr>
            <w:rStyle w:val="Hyperlink"/>
            <w:noProof/>
          </w:rPr>
          <w:t>Table 4:Final Component List for Product</w:t>
        </w:r>
        <w:r>
          <w:rPr>
            <w:noProof/>
            <w:webHidden/>
          </w:rPr>
          <w:tab/>
        </w:r>
        <w:r>
          <w:rPr>
            <w:noProof/>
            <w:webHidden/>
          </w:rPr>
          <w:fldChar w:fldCharType="begin"/>
        </w:r>
        <w:r>
          <w:rPr>
            <w:noProof/>
            <w:webHidden/>
          </w:rPr>
          <w:instrText xml:space="preserve"> PAGEREF _Toc230775859 \h </w:instrText>
        </w:r>
        <w:r>
          <w:rPr>
            <w:noProof/>
            <w:webHidden/>
          </w:rPr>
        </w:r>
        <w:r>
          <w:rPr>
            <w:noProof/>
            <w:webHidden/>
          </w:rPr>
          <w:fldChar w:fldCharType="separate"/>
        </w:r>
        <w:r>
          <w:rPr>
            <w:noProof/>
            <w:webHidden/>
          </w:rPr>
          <w:t>75</w:t>
        </w:r>
        <w:r>
          <w:rPr>
            <w:noProof/>
            <w:webHidden/>
          </w:rPr>
          <w:fldChar w:fldCharType="end"/>
        </w:r>
      </w:hyperlink>
      <w:r>
        <w:fldChar w:fldCharType="end"/>
      </w:r>
      <w:r>
        <w:fldChar w:fldCharType="begin"/>
      </w:r>
      <w:r>
        <w:instrText xml:space="preserve"> TOC \h \z \c "Figure" </w:instrText>
      </w:r>
      <w:r>
        <w:fldChar w:fldCharType="separate"/>
      </w:r>
    </w:p>
    <w:p w14:paraId="5133231C" w14:textId="15539576" w:rsidR="00B40BBC" w:rsidRDefault="00B40BBC">
      <w:pPr>
        <w:pStyle w:val="TableofFigures"/>
        <w:tabs>
          <w:tab w:val="right" w:leader="dot" w:pos="9016"/>
        </w:tabs>
        <w:rPr>
          <w:noProof/>
          <w:lang w:eastAsia="en-GB"/>
        </w:rPr>
      </w:pPr>
      <w:hyperlink w:anchor="_Toc230775880" w:history="1">
        <w:r w:rsidRPr="0067647C">
          <w:rPr>
            <w:rStyle w:val="Hyperlink"/>
            <w:noProof/>
          </w:rPr>
          <w:t>Figure 1 - Concept 1 of the robot arm</w:t>
        </w:r>
        <w:r>
          <w:rPr>
            <w:noProof/>
            <w:webHidden/>
          </w:rPr>
          <w:tab/>
        </w:r>
        <w:r>
          <w:rPr>
            <w:noProof/>
            <w:webHidden/>
          </w:rPr>
          <w:fldChar w:fldCharType="begin"/>
        </w:r>
        <w:r>
          <w:rPr>
            <w:noProof/>
            <w:webHidden/>
          </w:rPr>
          <w:instrText xml:space="preserve"> PAGEREF _Toc230775880 \h </w:instrText>
        </w:r>
        <w:r>
          <w:rPr>
            <w:noProof/>
            <w:webHidden/>
          </w:rPr>
        </w:r>
        <w:r>
          <w:rPr>
            <w:noProof/>
            <w:webHidden/>
          </w:rPr>
          <w:fldChar w:fldCharType="separate"/>
        </w:r>
        <w:r>
          <w:rPr>
            <w:noProof/>
            <w:webHidden/>
          </w:rPr>
          <w:t>34</w:t>
        </w:r>
        <w:r>
          <w:rPr>
            <w:noProof/>
            <w:webHidden/>
          </w:rPr>
          <w:fldChar w:fldCharType="end"/>
        </w:r>
      </w:hyperlink>
    </w:p>
    <w:p w14:paraId="31D6D213" w14:textId="15E07DB0" w:rsidR="00B40BBC" w:rsidRDefault="00B40BBC">
      <w:pPr>
        <w:pStyle w:val="TableofFigures"/>
        <w:tabs>
          <w:tab w:val="right" w:leader="dot" w:pos="9016"/>
        </w:tabs>
        <w:rPr>
          <w:noProof/>
          <w:lang w:eastAsia="en-GB"/>
        </w:rPr>
      </w:pPr>
      <w:hyperlink w:anchor="_Toc230775881" w:history="1">
        <w:r w:rsidRPr="0067647C">
          <w:rPr>
            <w:rStyle w:val="Hyperlink"/>
            <w:noProof/>
          </w:rPr>
          <w:t>Figure 2 - Concept 2 of the robot arm</w:t>
        </w:r>
        <w:r>
          <w:rPr>
            <w:noProof/>
            <w:webHidden/>
          </w:rPr>
          <w:tab/>
        </w:r>
        <w:r>
          <w:rPr>
            <w:noProof/>
            <w:webHidden/>
          </w:rPr>
          <w:fldChar w:fldCharType="begin"/>
        </w:r>
        <w:r>
          <w:rPr>
            <w:noProof/>
            <w:webHidden/>
          </w:rPr>
          <w:instrText xml:space="preserve"> PAGEREF _Toc230775881 \h </w:instrText>
        </w:r>
        <w:r>
          <w:rPr>
            <w:noProof/>
            <w:webHidden/>
          </w:rPr>
        </w:r>
        <w:r>
          <w:rPr>
            <w:noProof/>
            <w:webHidden/>
          </w:rPr>
          <w:fldChar w:fldCharType="separate"/>
        </w:r>
        <w:r>
          <w:rPr>
            <w:noProof/>
            <w:webHidden/>
          </w:rPr>
          <w:t>35</w:t>
        </w:r>
        <w:r>
          <w:rPr>
            <w:noProof/>
            <w:webHidden/>
          </w:rPr>
          <w:fldChar w:fldCharType="end"/>
        </w:r>
      </w:hyperlink>
    </w:p>
    <w:p w14:paraId="1945E1C5" w14:textId="72B15469" w:rsidR="00B40BBC" w:rsidRDefault="00B40BBC">
      <w:pPr>
        <w:pStyle w:val="TableofFigures"/>
        <w:tabs>
          <w:tab w:val="right" w:leader="dot" w:pos="9016"/>
        </w:tabs>
        <w:rPr>
          <w:noProof/>
          <w:lang w:eastAsia="en-GB"/>
        </w:rPr>
      </w:pPr>
      <w:hyperlink w:anchor="_Toc230775882" w:history="1">
        <w:r w:rsidRPr="0067647C">
          <w:rPr>
            <w:rStyle w:val="Hyperlink"/>
            <w:noProof/>
          </w:rPr>
          <w:t>Figure 3 - Sketch of End Effector Gripper Arm</w:t>
        </w:r>
        <w:r>
          <w:rPr>
            <w:noProof/>
            <w:webHidden/>
          </w:rPr>
          <w:tab/>
        </w:r>
        <w:r>
          <w:rPr>
            <w:noProof/>
            <w:webHidden/>
          </w:rPr>
          <w:fldChar w:fldCharType="begin"/>
        </w:r>
        <w:r>
          <w:rPr>
            <w:noProof/>
            <w:webHidden/>
          </w:rPr>
          <w:instrText xml:space="preserve"> PAGEREF _Toc230775882 \h </w:instrText>
        </w:r>
        <w:r>
          <w:rPr>
            <w:noProof/>
            <w:webHidden/>
          </w:rPr>
        </w:r>
        <w:r>
          <w:rPr>
            <w:noProof/>
            <w:webHidden/>
          </w:rPr>
          <w:fldChar w:fldCharType="separate"/>
        </w:r>
        <w:r>
          <w:rPr>
            <w:noProof/>
            <w:webHidden/>
          </w:rPr>
          <w:t>36</w:t>
        </w:r>
        <w:r>
          <w:rPr>
            <w:noProof/>
            <w:webHidden/>
          </w:rPr>
          <w:fldChar w:fldCharType="end"/>
        </w:r>
      </w:hyperlink>
    </w:p>
    <w:p w14:paraId="28F30541" w14:textId="582AFC1F" w:rsidR="00B40BBC" w:rsidRDefault="00B40BBC">
      <w:pPr>
        <w:pStyle w:val="TableofFigures"/>
        <w:tabs>
          <w:tab w:val="right" w:leader="dot" w:pos="9016"/>
        </w:tabs>
        <w:rPr>
          <w:noProof/>
          <w:lang w:eastAsia="en-GB"/>
        </w:rPr>
      </w:pPr>
      <w:hyperlink w:anchor="_Toc230775883" w:history="1">
        <w:r w:rsidRPr="0067647C">
          <w:rPr>
            <w:rStyle w:val="Hyperlink"/>
            <w:noProof/>
          </w:rPr>
          <w:t>Figure 4 - Sketch of Wrist Assembly</w:t>
        </w:r>
        <w:r>
          <w:rPr>
            <w:noProof/>
            <w:webHidden/>
          </w:rPr>
          <w:tab/>
        </w:r>
        <w:r>
          <w:rPr>
            <w:noProof/>
            <w:webHidden/>
          </w:rPr>
          <w:fldChar w:fldCharType="begin"/>
        </w:r>
        <w:r>
          <w:rPr>
            <w:noProof/>
            <w:webHidden/>
          </w:rPr>
          <w:instrText xml:space="preserve"> PAGEREF _Toc230775883 \h </w:instrText>
        </w:r>
        <w:r>
          <w:rPr>
            <w:noProof/>
            <w:webHidden/>
          </w:rPr>
        </w:r>
        <w:r>
          <w:rPr>
            <w:noProof/>
            <w:webHidden/>
          </w:rPr>
          <w:fldChar w:fldCharType="separate"/>
        </w:r>
        <w:r>
          <w:rPr>
            <w:noProof/>
            <w:webHidden/>
          </w:rPr>
          <w:t>36</w:t>
        </w:r>
        <w:r>
          <w:rPr>
            <w:noProof/>
            <w:webHidden/>
          </w:rPr>
          <w:fldChar w:fldCharType="end"/>
        </w:r>
      </w:hyperlink>
    </w:p>
    <w:p w14:paraId="0E1D5B6B" w14:textId="04ACC3A1" w:rsidR="00B40BBC" w:rsidRDefault="00B40BBC">
      <w:pPr>
        <w:pStyle w:val="TableofFigures"/>
        <w:tabs>
          <w:tab w:val="right" w:leader="dot" w:pos="9016"/>
        </w:tabs>
        <w:rPr>
          <w:noProof/>
          <w:lang w:eastAsia="en-GB"/>
        </w:rPr>
      </w:pPr>
      <w:hyperlink w:anchor="_Toc230775884" w:history="1">
        <w:r w:rsidRPr="0067647C">
          <w:rPr>
            <w:rStyle w:val="Hyperlink"/>
            <w:noProof/>
          </w:rPr>
          <w:t>Figure 5 - Extrude on the Arm Joint</w:t>
        </w:r>
        <w:r>
          <w:rPr>
            <w:noProof/>
            <w:webHidden/>
          </w:rPr>
          <w:tab/>
        </w:r>
        <w:r>
          <w:rPr>
            <w:noProof/>
            <w:webHidden/>
          </w:rPr>
          <w:fldChar w:fldCharType="begin"/>
        </w:r>
        <w:r>
          <w:rPr>
            <w:noProof/>
            <w:webHidden/>
          </w:rPr>
          <w:instrText xml:space="preserve"> PAGEREF _Toc230775884 \h </w:instrText>
        </w:r>
        <w:r>
          <w:rPr>
            <w:noProof/>
            <w:webHidden/>
          </w:rPr>
        </w:r>
        <w:r>
          <w:rPr>
            <w:noProof/>
            <w:webHidden/>
          </w:rPr>
          <w:fldChar w:fldCharType="separate"/>
        </w:r>
        <w:r>
          <w:rPr>
            <w:noProof/>
            <w:webHidden/>
          </w:rPr>
          <w:t>37</w:t>
        </w:r>
        <w:r>
          <w:rPr>
            <w:noProof/>
            <w:webHidden/>
          </w:rPr>
          <w:fldChar w:fldCharType="end"/>
        </w:r>
      </w:hyperlink>
    </w:p>
    <w:p w14:paraId="1748D251" w14:textId="215B901B" w:rsidR="00B40BBC" w:rsidRDefault="00B40BBC">
      <w:pPr>
        <w:pStyle w:val="TableofFigures"/>
        <w:tabs>
          <w:tab w:val="right" w:leader="dot" w:pos="9016"/>
        </w:tabs>
        <w:rPr>
          <w:noProof/>
          <w:lang w:eastAsia="en-GB"/>
        </w:rPr>
      </w:pPr>
      <w:hyperlink w:anchor="_Toc230775885" w:history="1">
        <w:r w:rsidRPr="0067647C">
          <w:rPr>
            <w:rStyle w:val="Hyperlink"/>
            <w:noProof/>
          </w:rPr>
          <w:t>Figure 6 - Fillet command on the base</w:t>
        </w:r>
        <w:r>
          <w:rPr>
            <w:noProof/>
            <w:webHidden/>
          </w:rPr>
          <w:tab/>
        </w:r>
        <w:r>
          <w:rPr>
            <w:noProof/>
            <w:webHidden/>
          </w:rPr>
          <w:fldChar w:fldCharType="begin"/>
        </w:r>
        <w:r>
          <w:rPr>
            <w:noProof/>
            <w:webHidden/>
          </w:rPr>
          <w:instrText xml:space="preserve"> PAGEREF _Toc230775885 \h </w:instrText>
        </w:r>
        <w:r>
          <w:rPr>
            <w:noProof/>
            <w:webHidden/>
          </w:rPr>
        </w:r>
        <w:r>
          <w:rPr>
            <w:noProof/>
            <w:webHidden/>
          </w:rPr>
          <w:fldChar w:fldCharType="separate"/>
        </w:r>
        <w:r>
          <w:rPr>
            <w:noProof/>
            <w:webHidden/>
          </w:rPr>
          <w:t>37</w:t>
        </w:r>
        <w:r>
          <w:rPr>
            <w:noProof/>
            <w:webHidden/>
          </w:rPr>
          <w:fldChar w:fldCharType="end"/>
        </w:r>
      </w:hyperlink>
    </w:p>
    <w:p w14:paraId="5FB93AFA" w14:textId="29A69391" w:rsidR="00B40BBC" w:rsidRDefault="00B40BBC">
      <w:pPr>
        <w:pStyle w:val="TableofFigures"/>
        <w:tabs>
          <w:tab w:val="right" w:leader="dot" w:pos="9016"/>
        </w:tabs>
        <w:rPr>
          <w:noProof/>
          <w:lang w:eastAsia="en-GB"/>
        </w:rPr>
      </w:pPr>
      <w:hyperlink w:anchor="_Toc230775886" w:history="1">
        <w:r w:rsidRPr="0067647C">
          <w:rPr>
            <w:rStyle w:val="Hyperlink"/>
            <w:noProof/>
          </w:rPr>
          <w:t>Figure 7 - Chamfer command on Arm Joint</w:t>
        </w:r>
        <w:r>
          <w:rPr>
            <w:noProof/>
            <w:webHidden/>
          </w:rPr>
          <w:tab/>
        </w:r>
        <w:r>
          <w:rPr>
            <w:noProof/>
            <w:webHidden/>
          </w:rPr>
          <w:fldChar w:fldCharType="begin"/>
        </w:r>
        <w:r>
          <w:rPr>
            <w:noProof/>
            <w:webHidden/>
          </w:rPr>
          <w:instrText xml:space="preserve"> PAGEREF _Toc230775886 \h </w:instrText>
        </w:r>
        <w:r>
          <w:rPr>
            <w:noProof/>
            <w:webHidden/>
          </w:rPr>
        </w:r>
        <w:r>
          <w:rPr>
            <w:noProof/>
            <w:webHidden/>
          </w:rPr>
          <w:fldChar w:fldCharType="separate"/>
        </w:r>
        <w:r>
          <w:rPr>
            <w:noProof/>
            <w:webHidden/>
          </w:rPr>
          <w:t>38</w:t>
        </w:r>
        <w:r>
          <w:rPr>
            <w:noProof/>
            <w:webHidden/>
          </w:rPr>
          <w:fldChar w:fldCharType="end"/>
        </w:r>
      </w:hyperlink>
    </w:p>
    <w:p w14:paraId="60186295" w14:textId="744F04BE" w:rsidR="00B40BBC" w:rsidRDefault="00B40BBC">
      <w:pPr>
        <w:pStyle w:val="TableofFigures"/>
        <w:tabs>
          <w:tab w:val="right" w:leader="dot" w:pos="9016"/>
        </w:tabs>
        <w:rPr>
          <w:noProof/>
          <w:lang w:eastAsia="en-GB"/>
        </w:rPr>
      </w:pPr>
      <w:hyperlink w:anchor="_Toc230775887" w:history="1">
        <w:r w:rsidRPr="0067647C">
          <w:rPr>
            <w:rStyle w:val="Hyperlink"/>
            <w:noProof/>
          </w:rPr>
          <w:t>Figure 8 - Shell command used on base</w:t>
        </w:r>
        <w:r>
          <w:rPr>
            <w:noProof/>
            <w:webHidden/>
          </w:rPr>
          <w:tab/>
        </w:r>
        <w:r>
          <w:rPr>
            <w:noProof/>
            <w:webHidden/>
          </w:rPr>
          <w:fldChar w:fldCharType="begin"/>
        </w:r>
        <w:r>
          <w:rPr>
            <w:noProof/>
            <w:webHidden/>
          </w:rPr>
          <w:instrText xml:space="preserve"> PAGEREF _Toc230775887 \h </w:instrText>
        </w:r>
        <w:r>
          <w:rPr>
            <w:noProof/>
            <w:webHidden/>
          </w:rPr>
        </w:r>
        <w:r>
          <w:rPr>
            <w:noProof/>
            <w:webHidden/>
          </w:rPr>
          <w:fldChar w:fldCharType="separate"/>
        </w:r>
        <w:r>
          <w:rPr>
            <w:noProof/>
            <w:webHidden/>
          </w:rPr>
          <w:t>38</w:t>
        </w:r>
        <w:r>
          <w:rPr>
            <w:noProof/>
            <w:webHidden/>
          </w:rPr>
          <w:fldChar w:fldCharType="end"/>
        </w:r>
      </w:hyperlink>
    </w:p>
    <w:p w14:paraId="228ADF33" w14:textId="43C1AB56" w:rsidR="00B40BBC" w:rsidRDefault="00B40BBC">
      <w:pPr>
        <w:pStyle w:val="TableofFigures"/>
        <w:tabs>
          <w:tab w:val="right" w:leader="dot" w:pos="9016"/>
        </w:tabs>
        <w:rPr>
          <w:noProof/>
          <w:lang w:eastAsia="en-GB"/>
        </w:rPr>
      </w:pPr>
      <w:hyperlink w:anchor="_Toc230775888" w:history="1">
        <w:r w:rsidRPr="0067647C">
          <w:rPr>
            <w:rStyle w:val="Hyperlink"/>
            <w:noProof/>
          </w:rPr>
          <w:t>Figure 9 - Drawing of Base</w:t>
        </w:r>
        <w:r>
          <w:rPr>
            <w:noProof/>
            <w:webHidden/>
          </w:rPr>
          <w:tab/>
        </w:r>
        <w:r>
          <w:rPr>
            <w:noProof/>
            <w:webHidden/>
          </w:rPr>
          <w:fldChar w:fldCharType="begin"/>
        </w:r>
        <w:r>
          <w:rPr>
            <w:noProof/>
            <w:webHidden/>
          </w:rPr>
          <w:instrText xml:space="preserve"> PAGEREF _Toc230775888 \h </w:instrText>
        </w:r>
        <w:r>
          <w:rPr>
            <w:noProof/>
            <w:webHidden/>
          </w:rPr>
        </w:r>
        <w:r>
          <w:rPr>
            <w:noProof/>
            <w:webHidden/>
          </w:rPr>
          <w:fldChar w:fldCharType="separate"/>
        </w:r>
        <w:r>
          <w:rPr>
            <w:noProof/>
            <w:webHidden/>
          </w:rPr>
          <w:t>39</w:t>
        </w:r>
        <w:r>
          <w:rPr>
            <w:noProof/>
            <w:webHidden/>
          </w:rPr>
          <w:fldChar w:fldCharType="end"/>
        </w:r>
      </w:hyperlink>
    </w:p>
    <w:p w14:paraId="44A15EAD" w14:textId="091EFF4C" w:rsidR="00B40BBC" w:rsidRDefault="00B40BBC">
      <w:pPr>
        <w:pStyle w:val="TableofFigures"/>
        <w:tabs>
          <w:tab w:val="right" w:leader="dot" w:pos="9016"/>
        </w:tabs>
        <w:rPr>
          <w:noProof/>
          <w:lang w:eastAsia="en-GB"/>
        </w:rPr>
      </w:pPr>
      <w:hyperlink w:anchor="_Toc230775889" w:history="1">
        <w:r w:rsidRPr="0067647C">
          <w:rPr>
            <w:rStyle w:val="Hyperlink"/>
            <w:noProof/>
          </w:rPr>
          <w:t>Figure 10 - Model of Base</w:t>
        </w:r>
        <w:r>
          <w:rPr>
            <w:noProof/>
            <w:webHidden/>
          </w:rPr>
          <w:tab/>
        </w:r>
        <w:r>
          <w:rPr>
            <w:noProof/>
            <w:webHidden/>
          </w:rPr>
          <w:fldChar w:fldCharType="begin"/>
        </w:r>
        <w:r>
          <w:rPr>
            <w:noProof/>
            <w:webHidden/>
          </w:rPr>
          <w:instrText xml:space="preserve"> PAGEREF _Toc230775889 \h </w:instrText>
        </w:r>
        <w:r>
          <w:rPr>
            <w:noProof/>
            <w:webHidden/>
          </w:rPr>
        </w:r>
        <w:r>
          <w:rPr>
            <w:noProof/>
            <w:webHidden/>
          </w:rPr>
          <w:fldChar w:fldCharType="separate"/>
        </w:r>
        <w:r>
          <w:rPr>
            <w:noProof/>
            <w:webHidden/>
          </w:rPr>
          <w:t>39</w:t>
        </w:r>
        <w:r>
          <w:rPr>
            <w:noProof/>
            <w:webHidden/>
          </w:rPr>
          <w:fldChar w:fldCharType="end"/>
        </w:r>
      </w:hyperlink>
    </w:p>
    <w:p w14:paraId="7DB9E0B2" w14:textId="50DF862B" w:rsidR="00B40BBC" w:rsidRDefault="00B40BBC">
      <w:pPr>
        <w:pStyle w:val="TableofFigures"/>
        <w:tabs>
          <w:tab w:val="right" w:leader="dot" w:pos="9016"/>
        </w:tabs>
        <w:rPr>
          <w:noProof/>
          <w:lang w:eastAsia="en-GB"/>
        </w:rPr>
      </w:pPr>
      <w:hyperlink w:anchor="_Toc230775890" w:history="1">
        <w:r w:rsidRPr="0067647C">
          <w:rPr>
            <w:rStyle w:val="Hyperlink"/>
            <w:noProof/>
          </w:rPr>
          <w:t>Figure 11 - Drawing of Jaw</w:t>
        </w:r>
        <w:r>
          <w:rPr>
            <w:noProof/>
            <w:webHidden/>
          </w:rPr>
          <w:tab/>
        </w:r>
        <w:r>
          <w:rPr>
            <w:noProof/>
            <w:webHidden/>
          </w:rPr>
          <w:fldChar w:fldCharType="begin"/>
        </w:r>
        <w:r>
          <w:rPr>
            <w:noProof/>
            <w:webHidden/>
          </w:rPr>
          <w:instrText xml:space="preserve"> PAGEREF _Toc230775890 \h </w:instrText>
        </w:r>
        <w:r>
          <w:rPr>
            <w:noProof/>
            <w:webHidden/>
          </w:rPr>
        </w:r>
        <w:r>
          <w:rPr>
            <w:noProof/>
            <w:webHidden/>
          </w:rPr>
          <w:fldChar w:fldCharType="separate"/>
        </w:r>
        <w:r>
          <w:rPr>
            <w:noProof/>
            <w:webHidden/>
          </w:rPr>
          <w:t>40</w:t>
        </w:r>
        <w:r>
          <w:rPr>
            <w:noProof/>
            <w:webHidden/>
          </w:rPr>
          <w:fldChar w:fldCharType="end"/>
        </w:r>
      </w:hyperlink>
    </w:p>
    <w:p w14:paraId="5EEE024D" w14:textId="4BD98AC0" w:rsidR="00B40BBC" w:rsidRDefault="00B40BBC">
      <w:pPr>
        <w:pStyle w:val="TableofFigures"/>
        <w:tabs>
          <w:tab w:val="right" w:leader="dot" w:pos="9016"/>
        </w:tabs>
        <w:rPr>
          <w:noProof/>
          <w:lang w:eastAsia="en-GB"/>
        </w:rPr>
      </w:pPr>
      <w:hyperlink w:anchor="_Toc230775891" w:history="1">
        <w:r w:rsidRPr="0067647C">
          <w:rPr>
            <w:rStyle w:val="Hyperlink"/>
            <w:noProof/>
          </w:rPr>
          <w:t>Figure 12 - Model of Jaw</w:t>
        </w:r>
        <w:r>
          <w:rPr>
            <w:noProof/>
            <w:webHidden/>
          </w:rPr>
          <w:tab/>
        </w:r>
        <w:r>
          <w:rPr>
            <w:noProof/>
            <w:webHidden/>
          </w:rPr>
          <w:fldChar w:fldCharType="begin"/>
        </w:r>
        <w:r>
          <w:rPr>
            <w:noProof/>
            <w:webHidden/>
          </w:rPr>
          <w:instrText xml:space="preserve"> PAGEREF _Toc230775891 \h </w:instrText>
        </w:r>
        <w:r>
          <w:rPr>
            <w:noProof/>
            <w:webHidden/>
          </w:rPr>
        </w:r>
        <w:r>
          <w:rPr>
            <w:noProof/>
            <w:webHidden/>
          </w:rPr>
          <w:fldChar w:fldCharType="separate"/>
        </w:r>
        <w:r>
          <w:rPr>
            <w:noProof/>
            <w:webHidden/>
          </w:rPr>
          <w:t>40</w:t>
        </w:r>
        <w:r>
          <w:rPr>
            <w:noProof/>
            <w:webHidden/>
          </w:rPr>
          <w:fldChar w:fldCharType="end"/>
        </w:r>
      </w:hyperlink>
    </w:p>
    <w:p w14:paraId="6BDB24B4" w14:textId="4346E9A7" w:rsidR="00B40BBC" w:rsidRDefault="00B40BBC">
      <w:pPr>
        <w:pStyle w:val="TableofFigures"/>
        <w:tabs>
          <w:tab w:val="right" w:leader="dot" w:pos="9016"/>
        </w:tabs>
        <w:rPr>
          <w:noProof/>
          <w:lang w:eastAsia="en-GB"/>
        </w:rPr>
      </w:pPr>
      <w:hyperlink w:anchor="_Toc230775892" w:history="1">
        <w:r w:rsidRPr="0067647C">
          <w:rPr>
            <w:rStyle w:val="Hyperlink"/>
            <w:noProof/>
          </w:rPr>
          <w:t>Figure 13 - Drawing of Arm</w:t>
        </w:r>
        <w:r>
          <w:rPr>
            <w:noProof/>
            <w:webHidden/>
          </w:rPr>
          <w:tab/>
        </w:r>
        <w:r>
          <w:rPr>
            <w:noProof/>
            <w:webHidden/>
          </w:rPr>
          <w:fldChar w:fldCharType="begin"/>
        </w:r>
        <w:r>
          <w:rPr>
            <w:noProof/>
            <w:webHidden/>
          </w:rPr>
          <w:instrText xml:space="preserve"> PAGEREF _Toc230775892 \h </w:instrText>
        </w:r>
        <w:r>
          <w:rPr>
            <w:noProof/>
            <w:webHidden/>
          </w:rPr>
        </w:r>
        <w:r>
          <w:rPr>
            <w:noProof/>
            <w:webHidden/>
          </w:rPr>
          <w:fldChar w:fldCharType="separate"/>
        </w:r>
        <w:r>
          <w:rPr>
            <w:noProof/>
            <w:webHidden/>
          </w:rPr>
          <w:t>41</w:t>
        </w:r>
        <w:r>
          <w:rPr>
            <w:noProof/>
            <w:webHidden/>
          </w:rPr>
          <w:fldChar w:fldCharType="end"/>
        </w:r>
      </w:hyperlink>
    </w:p>
    <w:p w14:paraId="511BFA56" w14:textId="1908B298" w:rsidR="00B40BBC" w:rsidRDefault="00B40BBC">
      <w:pPr>
        <w:pStyle w:val="TableofFigures"/>
        <w:tabs>
          <w:tab w:val="right" w:leader="dot" w:pos="9016"/>
        </w:tabs>
        <w:rPr>
          <w:noProof/>
          <w:lang w:eastAsia="en-GB"/>
        </w:rPr>
      </w:pPr>
      <w:hyperlink w:anchor="_Toc230775893" w:history="1">
        <w:r w:rsidRPr="0067647C">
          <w:rPr>
            <w:rStyle w:val="Hyperlink"/>
            <w:noProof/>
          </w:rPr>
          <w:t>Figure 14 - Model of Arm</w:t>
        </w:r>
        <w:r>
          <w:rPr>
            <w:noProof/>
            <w:webHidden/>
          </w:rPr>
          <w:tab/>
        </w:r>
        <w:r>
          <w:rPr>
            <w:noProof/>
            <w:webHidden/>
          </w:rPr>
          <w:fldChar w:fldCharType="begin"/>
        </w:r>
        <w:r>
          <w:rPr>
            <w:noProof/>
            <w:webHidden/>
          </w:rPr>
          <w:instrText xml:space="preserve"> PAGEREF _Toc230775893 \h </w:instrText>
        </w:r>
        <w:r>
          <w:rPr>
            <w:noProof/>
            <w:webHidden/>
          </w:rPr>
        </w:r>
        <w:r>
          <w:rPr>
            <w:noProof/>
            <w:webHidden/>
          </w:rPr>
          <w:fldChar w:fldCharType="separate"/>
        </w:r>
        <w:r>
          <w:rPr>
            <w:noProof/>
            <w:webHidden/>
          </w:rPr>
          <w:t>41</w:t>
        </w:r>
        <w:r>
          <w:rPr>
            <w:noProof/>
            <w:webHidden/>
          </w:rPr>
          <w:fldChar w:fldCharType="end"/>
        </w:r>
      </w:hyperlink>
    </w:p>
    <w:p w14:paraId="395F9347" w14:textId="1D6746B3" w:rsidR="00B40BBC" w:rsidRDefault="00B40BBC">
      <w:pPr>
        <w:pStyle w:val="TableofFigures"/>
        <w:tabs>
          <w:tab w:val="right" w:leader="dot" w:pos="9016"/>
        </w:tabs>
        <w:rPr>
          <w:noProof/>
          <w:lang w:eastAsia="en-GB"/>
        </w:rPr>
      </w:pPr>
      <w:hyperlink w:anchor="_Toc230775894" w:history="1">
        <w:r w:rsidRPr="0067647C">
          <w:rPr>
            <w:rStyle w:val="Hyperlink"/>
            <w:noProof/>
          </w:rPr>
          <w:t>Figure 15 - Drawing of Head Base</w:t>
        </w:r>
        <w:r>
          <w:rPr>
            <w:noProof/>
            <w:webHidden/>
          </w:rPr>
          <w:tab/>
        </w:r>
        <w:r>
          <w:rPr>
            <w:noProof/>
            <w:webHidden/>
          </w:rPr>
          <w:fldChar w:fldCharType="begin"/>
        </w:r>
        <w:r>
          <w:rPr>
            <w:noProof/>
            <w:webHidden/>
          </w:rPr>
          <w:instrText xml:space="preserve"> PAGEREF _Toc230775894 \h </w:instrText>
        </w:r>
        <w:r>
          <w:rPr>
            <w:noProof/>
            <w:webHidden/>
          </w:rPr>
        </w:r>
        <w:r>
          <w:rPr>
            <w:noProof/>
            <w:webHidden/>
          </w:rPr>
          <w:fldChar w:fldCharType="separate"/>
        </w:r>
        <w:r>
          <w:rPr>
            <w:noProof/>
            <w:webHidden/>
          </w:rPr>
          <w:t>41</w:t>
        </w:r>
        <w:r>
          <w:rPr>
            <w:noProof/>
            <w:webHidden/>
          </w:rPr>
          <w:fldChar w:fldCharType="end"/>
        </w:r>
      </w:hyperlink>
    </w:p>
    <w:p w14:paraId="22A1E310" w14:textId="66FB3553" w:rsidR="00B40BBC" w:rsidRDefault="00B40BBC">
      <w:pPr>
        <w:pStyle w:val="TableofFigures"/>
        <w:tabs>
          <w:tab w:val="right" w:leader="dot" w:pos="9016"/>
        </w:tabs>
        <w:rPr>
          <w:noProof/>
          <w:lang w:eastAsia="en-GB"/>
        </w:rPr>
      </w:pPr>
      <w:hyperlink w:anchor="_Toc230775895" w:history="1">
        <w:r w:rsidRPr="0067647C">
          <w:rPr>
            <w:rStyle w:val="Hyperlink"/>
            <w:noProof/>
          </w:rPr>
          <w:t>Figure 16 - Model of Head Base</w:t>
        </w:r>
        <w:r>
          <w:rPr>
            <w:noProof/>
            <w:webHidden/>
          </w:rPr>
          <w:tab/>
        </w:r>
        <w:r>
          <w:rPr>
            <w:noProof/>
            <w:webHidden/>
          </w:rPr>
          <w:fldChar w:fldCharType="begin"/>
        </w:r>
        <w:r>
          <w:rPr>
            <w:noProof/>
            <w:webHidden/>
          </w:rPr>
          <w:instrText xml:space="preserve"> PAGEREF _Toc230775895 \h </w:instrText>
        </w:r>
        <w:r>
          <w:rPr>
            <w:noProof/>
            <w:webHidden/>
          </w:rPr>
        </w:r>
        <w:r>
          <w:rPr>
            <w:noProof/>
            <w:webHidden/>
          </w:rPr>
          <w:fldChar w:fldCharType="separate"/>
        </w:r>
        <w:r>
          <w:rPr>
            <w:noProof/>
            <w:webHidden/>
          </w:rPr>
          <w:t>42</w:t>
        </w:r>
        <w:r>
          <w:rPr>
            <w:noProof/>
            <w:webHidden/>
          </w:rPr>
          <w:fldChar w:fldCharType="end"/>
        </w:r>
      </w:hyperlink>
    </w:p>
    <w:p w14:paraId="37908F3D" w14:textId="12B82B60" w:rsidR="00B40BBC" w:rsidRDefault="00B40BBC">
      <w:pPr>
        <w:pStyle w:val="TableofFigures"/>
        <w:tabs>
          <w:tab w:val="right" w:leader="dot" w:pos="9016"/>
        </w:tabs>
        <w:rPr>
          <w:noProof/>
          <w:lang w:eastAsia="en-GB"/>
        </w:rPr>
      </w:pPr>
      <w:hyperlink w:anchor="_Toc230775896" w:history="1">
        <w:r w:rsidRPr="0067647C">
          <w:rPr>
            <w:rStyle w:val="Hyperlink"/>
            <w:noProof/>
          </w:rPr>
          <w:t>Figure 17 - Drawing of Wrist</w:t>
        </w:r>
        <w:r>
          <w:rPr>
            <w:noProof/>
            <w:webHidden/>
          </w:rPr>
          <w:tab/>
        </w:r>
        <w:r>
          <w:rPr>
            <w:noProof/>
            <w:webHidden/>
          </w:rPr>
          <w:fldChar w:fldCharType="begin"/>
        </w:r>
        <w:r>
          <w:rPr>
            <w:noProof/>
            <w:webHidden/>
          </w:rPr>
          <w:instrText xml:space="preserve"> PAGEREF _Toc230775896 \h </w:instrText>
        </w:r>
        <w:r>
          <w:rPr>
            <w:noProof/>
            <w:webHidden/>
          </w:rPr>
        </w:r>
        <w:r>
          <w:rPr>
            <w:noProof/>
            <w:webHidden/>
          </w:rPr>
          <w:fldChar w:fldCharType="separate"/>
        </w:r>
        <w:r>
          <w:rPr>
            <w:noProof/>
            <w:webHidden/>
          </w:rPr>
          <w:t>42</w:t>
        </w:r>
        <w:r>
          <w:rPr>
            <w:noProof/>
            <w:webHidden/>
          </w:rPr>
          <w:fldChar w:fldCharType="end"/>
        </w:r>
      </w:hyperlink>
    </w:p>
    <w:p w14:paraId="3FD3FA5E" w14:textId="3BE0E916" w:rsidR="00B40BBC" w:rsidRDefault="00B40BBC">
      <w:pPr>
        <w:pStyle w:val="TableofFigures"/>
        <w:tabs>
          <w:tab w:val="right" w:leader="dot" w:pos="9016"/>
        </w:tabs>
        <w:rPr>
          <w:noProof/>
          <w:lang w:eastAsia="en-GB"/>
        </w:rPr>
      </w:pPr>
      <w:hyperlink w:anchor="_Toc230775897" w:history="1">
        <w:r w:rsidRPr="0067647C">
          <w:rPr>
            <w:rStyle w:val="Hyperlink"/>
            <w:noProof/>
          </w:rPr>
          <w:t>Figure 18 - Model of Wrist</w:t>
        </w:r>
        <w:r>
          <w:rPr>
            <w:noProof/>
            <w:webHidden/>
          </w:rPr>
          <w:tab/>
        </w:r>
        <w:r>
          <w:rPr>
            <w:noProof/>
            <w:webHidden/>
          </w:rPr>
          <w:fldChar w:fldCharType="begin"/>
        </w:r>
        <w:r>
          <w:rPr>
            <w:noProof/>
            <w:webHidden/>
          </w:rPr>
          <w:instrText xml:space="preserve"> PAGEREF _Toc230775897 \h </w:instrText>
        </w:r>
        <w:r>
          <w:rPr>
            <w:noProof/>
            <w:webHidden/>
          </w:rPr>
        </w:r>
        <w:r>
          <w:rPr>
            <w:noProof/>
            <w:webHidden/>
          </w:rPr>
          <w:fldChar w:fldCharType="separate"/>
        </w:r>
        <w:r>
          <w:rPr>
            <w:noProof/>
            <w:webHidden/>
          </w:rPr>
          <w:t>42</w:t>
        </w:r>
        <w:r>
          <w:rPr>
            <w:noProof/>
            <w:webHidden/>
          </w:rPr>
          <w:fldChar w:fldCharType="end"/>
        </w:r>
      </w:hyperlink>
    </w:p>
    <w:p w14:paraId="4238AE82" w14:textId="3D3DD261" w:rsidR="00B40BBC" w:rsidRDefault="00B40BBC">
      <w:pPr>
        <w:pStyle w:val="TableofFigures"/>
        <w:tabs>
          <w:tab w:val="right" w:leader="dot" w:pos="9016"/>
        </w:tabs>
        <w:rPr>
          <w:noProof/>
          <w:lang w:eastAsia="en-GB"/>
        </w:rPr>
      </w:pPr>
      <w:hyperlink w:anchor="_Toc230775898" w:history="1">
        <w:r w:rsidRPr="0067647C">
          <w:rPr>
            <w:rStyle w:val="Hyperlink"/>
            <w:noProof/>
          </w:rPr>
          <w:t>Figure 19 - Drawing of coupling</w:t>
        </w:r>
        <w:r>
          <w:rPr>
            <w:noProof/>
            <w:webHidden/>
          </w:rPr>
          <w:tab/>
        </w:r>
        <w:r>
          <w:rPr>
            <w:noProof/>
            <w:webHidden/>
          </w:rPr>
          <w:fldChar w:fldCharType="begin"/>
        </w:r>
        <w:r>
          <w:rPr>
            <w:noProof/>
            <w:webHidden/>
          </w:rPr>
          <w:instrText xml:space="preserve"> PAGEREF _Toc230775898 \h </w:instrText>
        </w:r>
        <w:r>
          <w:rPr>
            <w:noProof/>
            <w:webHidden/>
          </w:rPr>
        </w:r>
        <w:r>
          <w:rPr>
            <w:noProof/>
            <w:webHidden/>
          </w:rPr>
          <w:fldChar w:fldCharType="separate"/>
        </w:r>
        <w:r>
          <w:rPr>
            <w:noProof/>
            <w:webHidden/>
          </w:rPr>
          <w:t>43</w:t>
        </w:r>
        <w:r>
          <w:rPr>
            <w:noProof/>
            <w:webHidden/>
          </w:rPr>
          <w:fldChar w:fldCharType="end"/>
        </w:r>
      </w:hyperlink>
    </w:p>
    <w:p w14:paraId="138B7A36" w14:textId="692F4DA1" w:rsidR="00B40BBC" w:rsidRDefault="00B40BBC">
      <w:pPr>
        <w:pStyle w:val="TableofFigures"/>
        <w:tabs>
          <w:tab w:val="right" w:leader="dot" w:pos="9016"/>
        </w:tabs>
        <w:rPr>
          <w:noProof/>
          <w:lang w:eastAsia="en-GB"/>
        </w:rPr>
      </w:pPr>
      <w:hyperlink w:anchor="_Toc230775899" w:history="1">
        <w:r w:rsidRPr="0067647C">
          <w:rPr>
            <w:rStyle w:val="Hyperlink"/>
            <w:noProof/>
          </w:rPr>
          <w:t>Figure 20 - Model of Coupling</w:t>
        </w:r>
        <w:r>
          <w:rPr>
            <w:noProof/>
            <w:webHidden/>
          </w:rPr>
          <w:tab/>
        </w:r>
        <w:r>
          <w:rPr>
            <w:noProof/>
            <w:webHidden/>
          </w:rPr>
          <w:fldChar w:fldCharType="begin"/>
        </w:r>
        <w:r>
          <w:rPr>
            <w:noProof/>
            <w:webHidden/>
          </w:rPr>
          <w:instrText xml:space="preserve"> PAGEREF _Toc230775899 \h </w:instrText>
        </w:r>
        <w:r>
          <w:rPr>
            <w:noProof/>
            <w:webHidden/>
          </w:rPr>
        </w:r>
        <w:r>
          <w:rPr>
            <w:noProof/>
            <w:webHidden/>
          </w:rPr>
          <w:fldChar w:fldCharType="separate"/>
        </w:r>
        <w:r>
          <w:rPr>
            <w:noProof/>
            <w:webHidden/>
          </w:rPr>
          <w:t>43</w:t>
        </w:r>
        <w:r>
          <w:rPr>
            <w:noProof/>
            <w:webHidden/>
          </w:rPr>
          <w:fldChar w:fldCharType="end"/>
        </w:r>
      </w:hyperlink>
    </w:p>
    <w:p w14:paraId="68DC19F2" w14:textId="6D49C506" w:rsidR="00B40BBC" w:rsidRDefault="00B40BBC">
      <w:pPr>
        <w:pStyle w:val="TableofFigures"/>
        <w:tabs>
          <w:tab w:val="right" w:leader="dot" w:pos="9016"/>
        </w:tabs>
        <w:rPr>
          <w:noProof/>
          <w:lang w:eastAsia="en-GB"/>
        </w:rPr>
      </w:pPr>
      <w:hyperlink w:anchor="_Toc230775900" w:history="1">
        <w:r w:rsidRPr="0067647C">
          <w:rPr>
            <w:rStyle w:val="Hyperlink"/>
            <w:noProof/>
          </w:rPr>
          <w:t>Figure 21 - Drawing of End Effector Base</w:t>
        </w:r>
        <w:r>
          <w:rPr>
            <w:noProof/>
            <w:webHidden/>
          </w:rPr>
          <w:tab/>
        </w:r>
        <w:r>
          <w:rPr>
            <w:noProof/>
            <w:webHidden/>
          </w:rPr>
          <w:fldChar w:fldCharType="begin"/>
        </w:r>
        <w:r>
          <w:rPr>
            <w:noProof/>
            <w:webHidden/>
          </w:rPr>
          <w:instrText xml:space="preserve"> PAGEREF _Toc230775900 \h </w:instrText>
        </w:r>
        <w:r>
          <w:rPr>
            <w:noProof/>
            <w:webHidden/>
          </w:rPr>
        </w:r>
        <w:r>
          <w:rPr>
            <w:noProof/>
            <w:webHidden/>
          </w:rPr>
          <w:fldChar w:fldCharType="separate"/>
        </w:r>
        <w:r>
          <w:rPr>
            <w:noProof/>
            <w:webHidden/>
          </w:rPr>
          <w:t>44</w:t>
        </w:r>
        <w:r>
          <w:rPr>
            <w:noProof/>
            <w:webHidden/>
          </w:rPr>
          <w:fldChar w:fldCharType="end"/>
        </w:r>
      </w:hyperlink>
    </w:p>
    <w:p w14:paraId="5EDC38D2" w14:textId="3F7ABE6B" w:rsidR="00B40BBC" w:rsidRDefault="00B40BBC">
      <w:pPr>
        <w:pStyle w:val="TableofFigures"/>
        <w:tabs>
          <w:tab w:val="right" w:leader="dot" w:pos="9016"/>
        </w:tabs>
        <w:rPr>
          <w:noProof/>
          <w:lang w:eastAsia="en-GB"/>
        </w:rPr>
      </w:pPr>
      <w:hyperlink w:anchor="_Toc230775901" w:history="1">
        <w:r w:rsidRPr="0067647C">
          <w:rPr>
            <w:rStyle w:val="Hyperlink"/>
            <w:noProof/>
          </w:rPr>
          <w:t>Figure 22 - Model of End Effector Base</w:t>
        </w:r>
        <w:r>
          <w:rPr>
            <w:noProof/>
            <w:webHidden/>
          </w:rPr>
          <w:tab/>
        </w:r>
        <w:r>
          <w:rPr>
            <w:noProof/>
            <w:webHidden/>
          </w:rPr>
          <w:fldChar w:fldCharType="begin"/>
        </w:r>
        <w:r>
          <w:rPr>
            <w:noProof/>
            <w:webHidden/>
          </w:rPr>
          <w:instrText xml:space="preserve"> PAGEREF _Toc230775901 \h </w:instrText>
        </w:r>
        <w:r>
          <w:rPr>
            <w:noProof/>
            <w:webHidden/>
          </w:rPr>
        </w:r>
        <w:r>
          <w:rPr>
            <w:noProof/>
            <w:webHidden/>
          </w:rPr>
          <w:fldChar w:fldCharType="separate"/>
        </w:r>
        <w:r>
          <w:rPr>
            <w:noProof/>
            <w:webHidden/>
          </w:rPr>
          <w:t>44</w:t>
        </w:r>
        <w:r>
          <w:rPr>
            <w:noProof/>
            <w:webHidden/>
          </w:rPr>
          <w:fldChar w:fldCharType="end"/>
        </w:r>
      </w:hyperlink>
    </w:p>
    <w:p w14:paraId="417CBD4F" w14:textId="75338728" w:rsidR="00B40BBC" w:rsidRDefault="00B40BBC">
      <w:pPr>
        <w:pStyle w:val="TableofFigures"/>
        <w:tabs>
          <w:tab w:val="right" w:leader="dot" w:pos="9016"/>
        </w:tabs>
        <w:rPr>
          <w:noProof/>
          <w:lang w:eastAsia="en-GB"/>
        </w:rPr>
      </w:pPr>
      <w:hyperlink w:anchor="_Toc230775902" w:history="1">
        <w:r w:rsidRPr="0067647C">
          <w:rPr>
            <w:rStyle w:val="Hyperlink"/>
            <w:noProof/>
          </w:rPr>
          <w:t>Figure 23 - Drawing of End Effector arm</w:t>
        </w:r>
        <w:r>
          <w:rPr>
            <w:noProof/>
            <w:webHidden/>
          </w:rPr>
          <w:tab/>
        </w:r>
        <w:r>
          <w:rPr>
            <w:noProof/>
            <w:webHidden/>
          </w:rPr>
          <w:fldChar w:fldCharType="begin"/>
        </w:r>
        <w:r>
          <w:rPr>
            <w:noProof/>
            <w:webHidden/>
          </w:rPr>
          <w:instrText xml:space="preserve"> PAGEREF _Toc230775902 \h </w:instrText>
        </w:r>
        <w:r>
          <w:rPr>
            <w:noProof/>
            <w:webHidden/>
          </w:rPr>
        </w:r>
        <w:r>
          <w:rPr>
            <w:noProof/>
            <w:webHidden/>
          </w:rPr>
          <w:fldChar w:fldCharType="separate"/>
        </w:r>
        <w:r>
          <w:rPr>
            <w:noProof/>
            <w:webHidden/>
          </w:rPr>
          <w:t>44</w:t>
        </w:r>
        <w:r>
          <w:rPr>
            <w:noProof/>
            <w:webHidden/>
          </w:rPr>
          <w:fldChar w:fldCharType="end"/>
        </w:r>
      </w:hyperlink>
    </w:p>
    <w:p w14:paraId="6977648D" w14:textId="0C871B9A" w:rsidR="00B40BBC" w:rsidRDefault="00B40BBC">
      <w:pPr>
        <w:pStyle w:val="TableofFigures"/>
        <w:tabs>
          <w:tab w:val="right" w:leader="dot" w:pos="9016"/>
        </w:tabs>
        <w:rPr>
          <w:noProof/>
          <w:lang w:eastAsia="en-GB"/>
        </w:rPr>
      </w:pPr>
      <w:hyperlink w:anchor="_Toc230775903" w:history="1">
        <w:r w:rsidRPr="0067647C">
          <w:rPr>
            <w:rStyle w:val="Hyperlink"/>
            <w:noProof/>
          </w:rPr>
          <w:t>Figure 24 - Model of End Effector arm</w:t>
        </w:r>
        <w:r>
          <w:rPr>
            <w:noProof/>
            <w:webHidden/>
          </w:rPr>
          <w:tab/>
        </w:r>
        <w:r>
          <w:rPr>
            <w:noProof/>
            <w:webHidden/>
          </w:rPr>
          <w:fldChar w:fldCharType="begin"/>
        </w:r>
        <w:r>
          <w:rPr>
            <w:noProof/>
            <w:webHidden/>
          </w:rPr>
          <w:instrText xml:space="preserve"> PAGEREF _Toc230775903 \h </w:instrText>
        </w:r>
        <w:r>
          <w:rPr>
            <w:noProof/>
            <w:webHidden/>
          </w:rPr>
        </w:r>
        <w:r>
          <w:rPr>
            <w:noProof/>
            <w:webHidden/>
          </w:rPr>
          <w:fldChar w:fldCharType="separate"/>
        </w:r>
        <w:r>
          <w:rPr>
            <w:noProof/>
            <w:webHidden/>
          </w:rPr>
          <w:t>45</w:t>
        </w:r>
        <w:r>
          <w:rPr>
            <w:noProof/>
            <w:webHidden/>
          </w:rPr>
          <w:fldChar w:fldCharType="end"/>
        </w:r>
      </w:hyperlink>
    </w:p>
    <w:p w14:paraId="245961CC" w14:textId="7FE327D3" w:rsidR="00B40BBC" w:rsidRDefault="00B40BBC">
      <w:pPr>
        <w:pStyle w:val="TableofFigures"/>
        <w:tabs>
          <w:tab w:val="right" w:leader="dot" w:pos="9016"/>
        </w:tabs>
        <w:rPr>
          <w:noProof/>
          <w:lang w:eastAsia="en-GB"/>
        </w:rPr>
      </w:pPr>
      <w:hyperlink w:anchor="_Toc230775904" w:history="1">
        <w:r w:rsidRPr="0067647C">
          <w:rPr>
            <w:rStyle w:val="Hyperlink"/>
            <w:noProof/>
          </w:rPr>
          <w:t>Figure 25 - Exploded view of Assembly</w:t>
        </w:r>
        <w:r>
          <w:rPr>
            <w:noProof/>
            <w:webHidden/>
          </w:rPr>
          <w:tab/>
        </w:r>
        <w:r>
          <w:rPr>
            <w:noProof/>
            <w:webHidden/>
          </w:rPr>
          <w:fldChar w:fldCharType="begin"/>
        </w:r>
        <w:r>
          <w:rPr>
            <w:noProof/>
            <w:webHidden/>
          </w:rPr>
          <w:instrText xml:space="preserve"> PAGEREF _Toc230775904 \h </w:instrText>
        </w:r>
        <w:r>
          <w:rPr>
            <w:noProof/>
            <w:webHidden/>
          </w:rPr>
        </w:r>
        <w:r>
          <w:rPr>
            <w:noProof/>
            <w:webHidden/>
          </w:rPr>
          <w:fldChar w:fldCharType="separate"/>
        </w:r>
        <w:r>
          <w:rPr>
            <w:noProof/>
            <w:webHidden/>
          </w:rPr>
          <w:t>45</w:t>
        </w:r>
        <w:r>
          <w:rPr>
            <w:noProof/>
            <w:webHidden/>
          </w:rPr>
          <w:fldChar w:fldCharType="end"/>
        </w:r>
      </w:hyperlink>
    </w:p>
    <w:p w14:paraId="14098A28" w14:textId="5248EDB8" w:rsidR="00B40BBC" w:rsidRDefault="00B40BBC">
      <w:pPr>
        <w:pStyle w:val="TableofFigures"/>
        <w:tabs>
          <w:tab w:val="right" w:leader="dot" w:pos="9016"/>
        </w:tabs>
        <w:rPr>
          <w:noProof/>
          <w:lang w:eastAsia="en-GB"/>
        </w:rPr>
      </w:pPr>
      <w:hyperlink w:anchor="_Toc230775905" w:history="1">
        <w:r w:rsidRPr="0067647C">
          <w:rPr>
            <w:rStyle w:val="Hyperlink"/>
            <w:noProof/>
          </w:rPr>
          <w:t>Figure 26 - Complete Assembly</w:t>
        </w:r>
        <w:r>
          <w:rPr>
            <w:noProof/>
            <w:webHidden/>
          </w:rPr>
          <w:tab/>
        </w:r>
        <w:r>
          <w:rPr>
            <w:noProof/>
            <w:webHidden/>
          </w:rPr>
          <w:fldChar w:fldCharType="begin"/>
        </w:r>
        <w:r>
          <w:rPr>
            <w:noProof/>
            <w:webHidden/>
          </w:rPr>
          <w:instrText xml:space="preserve"> PAGEREF _Toc230775905 \h </w:instrText>
        </w:r>
        <w:r>
          <w:rPr>
            <w:noProof/>
            <w:webHidden/>
          </w:rPr>
        </w:r>
        <w:r>
          <w:rPr>
            <w:noProof/>
            <w:webHidden/>
          </w:rPr>
          <w:fldChar w:fldCharType="separate"/>
        </w:r>
        <w:r>
          <w:rPr>
            <w:noProof/>
            <w:webHidden/>
          </w:rPr>
          <w:t>46</w:t>
        </w:r>
        <w:r>
          <w:rPr>
            <w:noProof/>
            <w:webHidden/>
          </w:rPr>
          <w:fldChar w:fldCharType="end"/>
        </w:r>
      </w:hyperlink>
    </w:p>
    <w:p w14:paraId="4D05D91A" w14:textId="3DE87E72" w:rsidR="00B40BBC" w:rsidRDefault="00B40BBC">
      <w:pPr>
        <w:pStyle w:val="TableofFigures"/>
        <w:tabs>
          <w:tab w:val="right" w:leader="dot" w:pos="9016"/>
        </w:tabs>
        <w:rPr>
          <w:noProof/>
          <w:lang w:eastAsia="en-GB"/>
        </w:rPr>
      </w:pPr>
      <w:hyperlink w:anchor="_Toc230775906" w:history="1">
        <w:r w:rsidRPr="0067647C">
          <w:rPr>
            <w:rStyle w:val="Hyperlink"/>
            <w:noProof/>
          </w:rPr>
          <w:t>Figure 27 - Section analysis on Base and Jaw</w:t>
        </w:r>
        <w:r>
          <w:rPr>
            <w:noProof/>
            <w:webHidden/>
          </w:rPr>
          <w:tab/>
        </w:r>
        <w:r>
          <w:rPr>
            <w:noProof/>
            <w:webHidden/>
          </w:rPr>
          <w:fldChar w:fldCharType="begin"/>
        </w:r>
        <w:r>
          <w:rPr>
            <w:noProof/>
            <w:webHidden/>
          </w:rPr>
          <w:instrText xml:space="preserve"> PAGEREF _Toc230775906 \h </w:instrText>
        </w:r>
        <w:r>
          <w:rPr>
            <w:noProof/>
            <w:webHidden/>
          </w:rPr>
        </w:r>
        <w:r>
          <w:rPr>
            <w:noProof/>
            <w:webHidden/>
          </w:rPr>
          <w:fldChar w:fldCharType="separate"/>
        </w:r>
        <w:r>
          <w:rPr>
            <w:noProof/>
            <w:webHidden/>
          </w:rPr>
          <w:t>47</w:t>
        </w:r>
        <w:r>
          <w:rPr>
            <w:noProof/>
            <w:webHidden/>
          </w:rPr>
          <w:fldChar w:fldCharType="end"/>
        </w:r>
      </w:hyperlink>
    </w:p>
    <w:p w14:paraId="4E8C3DBB" w14:textId="52BD0AC8" w:rsidR="00B40BBC" w:rsidRDefault="00B40BBC" w:rsidP="00B40BBC">
      <w:r>
        <w:fldChar w:fldCharType="end"/>
      </w:r>
    </w:p>
    <w:p w14:paraId="458F8F92" w14:textId="77777777" w:rsidR="00B40BBC" w:rsidRDefault="00B40BBC">
      <w:r>
        <w:br w:type="page"/>
      </w:r>
    </w:p>
    <w:p w14:paraId="5D3965B1" w14:textId="07A48B9A" w:rsidR="17CE4FA0" w:rsidRDefault="17CE4FA0" w:rsidP="00CD3749">
      <w:pPr>
        <w:pStyle w:val="Heading1"/>
      </w:pPr>
      <w:bookmarkStart w:id="182" w:name="_Toc140172484"/>
      <w:r>
        <w:t>Time Sheet</w:t>
      </w:r>
      <w:bookmarkEnd w:id="182"/>
      <w: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840"/>
        <w:gridCol w:w="2175"/>
        <w:gridCol w:w="5985"/>
      </w:tblGrid>
      <w:tr w:rsidR="00003EE6" w14:paraId="791C1DA0" w14:textId="77777777" w:rsidTr="7ED7D8A1">
        <w:trPr>
          <w:trHeight w:val="300"/>
        </w:trPr>
        <w:tc>
          <w:tcPr>
            <w:tcW w:w="840" w:type="dxa"/>
            <w:tcMar>
              <w:left w:w="105" w:type="dxa"/>
              <w:right w:w="105" w:type="dxa"/>
            </w:tcMar>
          </w:tcPr>
          <w:p w14:paraId="7B5D6478" w14:textId="6BCB9EDB"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W-S</w:t>
            </w:r>
          </w:p>
        </w:tc>
        <w:tc>
          <w:tcPr>
            <w:tcW w:w="2175" w:type="dxa"/>
            <w:tcMar>
              <w:left w:w="105" w:type="dxa"/>
              <w:right w:w="105" w:type="dxa"/>
            </w:tcMar>
          </w:tcPr>
          <w:p w14:paraId="5D426861" w14:textId="204DA7DA"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Attendance on Campus</w:t>
            </w:r>
          </w:p>
        </w:tc>
        <w:tc>
          <w:tcPr>
            <w:tcW w:w="5985" w:type="dxa"/>
            <w:tcMar>
              <w:left w:w="105" w:type="dxa"/>
              <w:right w:w="105" w:type="dxa"/>
            </w:tcMar>
          </w:tcPr>
          <w:p w14:paraId="6EEF8C5E" w14:textId="457AF71B"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Actions </w:t>
            </w:r>
          </w:p>
        </w:tc>
      </w:tr>
      <w:tr w:rsidR="00003EE6" w14:paraId="503E4DD1" w14:textId="77777777" w:rsidTr="7ED7D8A1">
        <w:trPr>
          <w:trHeight w:val="300"/>
        </w:trPr>
        <w:tc>
          <w:tcPr>
            <w:tcW w:w="840" w:type="dxa"/>
            <w:tcMar>
              <w:left w:w="105" w:type="dxa"/>
              <w:right w:w="105" w:type="dxa"/>
            </w:tcMar>
          </w:tcPr>
          <w:p w14:paraId="59890A3E" w14:textId="19681724"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30/01</w:t>
            </w:r>
          </w:p>
        </w:tc>
        <w:tc>
          <w:tcPr>
            <w:tcW w:w="2175" w:type="dxa"/>
            <w:tcMar>
              <w:left w:w="105" w:type="dxa"/>
              <w:right w:w="105" w:type="dxa"/>
            </w:tcMar>
          </w:tcPr>
          <w:p w14:paraId="76F39857" w14:textId="5A8D7B0F" w:rsidR="7ED7D8A1" w:rsidRPr="00971772" w:rsidRDefault="7ED7D8A1" w:rsidP="7ED7D8A1">
            <w:pPr>
              <w:rPr>
                <w:rFonts w:ascii="Aptos" w:eastAsia="Aptos" w:hAnsi="Aptos" w:cs="Aptos"/>
                <w:color w:val="000000" w:themeColor="text1"/>
                <w:lang w:val="pl-PL"/>
              </w:rPr>
            </w:pPr>
            <w:r w:rsidRPr="00971772">
              <w:rPr>
                <w:rFonts w:ascii="Aptos" w:eastAsia="Aptos" w:hAnsi="Aptos" w:cs="Aptos"/>
                <w:color w:val="000000" w:themeColor="text1"/>
                <w:lang w:val="pl-PL"/>
              </w:rPr>
              <w:t>OT,HC,CG,LB,TE</w:t>
            </w:r>
          </w:p>
        </w:tc>
        <w:tc>
          <w:tcPr>
            <w:tcW w:w="5985" w:type="dxa"/>
            <w:tcMar>
              <w:left w:w="105" w:type="dxa"/>
              <w:right w:w="105" w:type="dxa"/>
            </w:tcMar>
          </w:tcPr>
          <w:p w14:paraId="303DBD60" w14:textId="1C476B6D"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First meeting, group meet and greet</w:t>
            </w:r>
          </w:p>
        </w:tc>
      </w:tr>
      <w:tr w:rsidR="00003EE6" w14:paraId="311280CC" w14:textId="77777777" w:rsidTr="7ED7D8A1">
        <w:trPr>
          <w:trHeight w:val="300"/>
        </w:trPr>
        <w:tc>
          <w:tcPr>
            <w:tcW w:w="840" w:type="dxa"/>
            <w:tcMar>
              <w:left w:w="105" w:type="dxa"/>
              <w:right w:w="105" w:type="dxa"/>
            </w:tcMar>
          </w:tcPr>
          <w:p w14:paraId="6302249E" w14:textId="72A38236"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06/02</w:t>
            </w:r>
          </w:p>
        </w:tc>
        <w:tc>
          <w:tcPr>
            <w:tcW w:w="2175" w:type="dxa"/>
            <w:tcMar>
              <w:left w:w="105" w:type="dxa"/>
              <w:right w:w="105" w:type="dxa"/>
            </w:tcMar>
          </w:tcPr>
          <w:p w14:paraId="3E6BED86" w14:textId="239F3548" w:rsidR="7ED7D8A1" w:rsidRPr="00971772" w:rsidRDefault="7ED7D8A1" w:rsidP="7ED7D8A1">
            <w:pPr>
              <w:rPr>
                <w:rFonts w:ascii="Aptos" w:eastAsia="Aptos" w:hAnsi="Aptos" w:cs="Aptos"/>
                <w:color w:val="000000" w:themeColor="text1"/>
              </w:rPr>
            </w:pPr>
            <w:r w:rsidRPr="00971772">
              <w:rPr>
                <w:rFonts w:ascii="Aptos" w:eastAsia="Aptos" w:hAnsi="Aptos" w:cs="Aptos"/>
                <w:color w:val="000000" w:themeColor="text1"/>
              </w:rPr>
              <w:t>JD,OT,HC,CG,LB,TE</w:t>
            </w:r>
          </w:p>
        </w:tc>
        <w:tc>
          <w:tcPr>
            <w:tcW w:w="5985" w:type="dxa"/>
            <w:tcMar>
              <w:left w:w="105" w:type="dxa"/>
              <w:right w:w="105" w:type="dxa"/>
            </w:tcMar>
          </w:tcPr>
          <w:p w14:paraId="2638FCF5" w14:textId="196B761F"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Robotic arm decided, group roles decided </w:t>
            </w:r>
          </w:p>
        </w:tc>
      </w:tr>
      <w:tr w:rsidR="00003EE6" w14:paraId="6A9CF7B4" w14:textId="77777777" w:rsidTr="7ED7D8A1">
        <w:trPr>
          <w:trHeight w:val="300"/>
        </w:trPr>
        <w:tc>
          <w:tcPr>
            <w:tcW w:w="840" w:type="dxa"/>
            <w:tcMar>
              <w:left w:w="105" w:type="dxa"/>
              <w:right w:w="105" w:type="dxa"/>
            </w:tcMar>
          </w:tcPr>
          <w:p w14:paraId="471DCB47" w14:textId="569D8B44"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13/02</w:t>
            </w:r>
          </w:p>
        </w:tc>
        <w:tc>
          <w:tcPr>
            <w:tcW w:w="2175" w:type="dxa"/>
            <w:tcMar>
              <w:left w:w="105" w:type="dxa"/>
              <w:right w:w="105" w:type="dxa"/>
            </w:tcMar>
          </w:tcPr>
          <w:p w14:paraId="3990AC4C" w14:textId="68BD8798"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5804B2AE" w14:textId="6F520CE2"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All began research into roles and for the project </w:t>
            </w:r>
          </w:p>
        </w:tc>
      </w:tr>
      <w:tr w:rsidR="00003EE6" w14:paraId="15B87538" w14:textId="77777777" w:rsidTr="7ED7D8A1">
        <w:trPr>
          <w:trHeight w:val="300"/>
        </w:trPr>
        <w:tc>
          <w:tcPr>
            <w:tcW w:w="840" w:type="dxa"/>
            <w:tcMar>
              <w:left w:w="105" w:type="dxa"/>
              <w:right w:w="105" w:type="dxa"/>
            </w:tcMar>
          </w:tcPr>
          <w:p w14:paraId="02CD1461" w14:textId="656DFA76"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20/02</w:t>
            </w:r>
          </w:p>
        </w:tc>
        <w:tc>
          <w:tcPr>
            <w:tcW w:w="2175" w:type="dxa"/>
            <w:tcMar>
              <w:left w:w="105" w:type="dxa"/>
              <w:right w:w="105" w:type="dxa"/>
            </w:tcMar>
          </w:tcPr>
          <w:p w14:paraId="4006AC0E" w14:textId="43A6D0C3"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79B19FEE" w14:textId="74D5B987"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 to begin planning of Project</w:t>
            </w:r>
          </w:p>
          <w:p w14:paraId="3530EF48" w14:textId="33EDCC55"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OT begin design </w:t>
            </w:r>
          </w:p>
          <w:p w14:paraId="1D05C6FD" w14:textId="4F6A9B32"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CG to begin looking into components </w:t>
            </w:r>
          </w:p>
          <w:p w14:paraId="79D75D3A" w14:textId="0A0B76F6"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HC begin researching materials  </w:t>
            </w:r>
          </w:p>
          <w:p w14:paraId="60B4C52E" w14:textId="5D6E4A3D"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TE to research Simulation methods  </w:t>
            </w:r>
          </w:p>
          <w:p w14:paraId="54EB085D" w14:textId="60052222"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LB look into control systems </w:t>
            </w:r>
          </w:p>
        </w:tc>
      </w:tr>
      <w:tr w:rsidR="00003EE6" w14:paraId="6002C88E" w14:textId="77777777" w:rsidTr="7ED7D8A1">
        <w:trPr>
          <w:trHeight w:val="300"/>
        </w:trPr>
        <w:tc>
          <w:tcPr>
            <w:tcW w:w="840" w:type="dxa"/>
            <w:tcMar>
              <w:left w:w="105" w:type="dxa"/>
              <w:right w:w="105" w:type="dxa"/>
            </w:tcMar>
          </w:tcPr>
          <w:p w14:paraId="00E828D1" w14:textId="4C27E27F"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27/02</w:t>
            </w:r>
          </w:p>
        </w:tc>
        <w:tc>
          <w:tcPr>
            <w:tcW w:w="2175" w:type="dxa"/>
            <w:tcMar>
              <w:left w:w="105" w:type="dxa"/>
              <w:right w:w="105" w:type="dxa"/>
            </w:tcMar>
          </w:tcPr>
          <w:p w14:paraId="3D0B4A87" w14:textId="03AAE95D"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72F8E344" w14:textId="0E18FC64"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JD Gantt chart complete, begin research into safety </w:t>
            </w:r>
          </w:p>
          <w:p w14:paraId="2136407F" w14:textId="5684F28F"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All, continue with current work load </w:t>
            </w:r>
          </w:p>
        </w:tc>
      </w:tr>
      <w:tr w:rsidR="00003EE6" w14:paraId="0FB49475" w14:textId="77777777" w:rsidTr="7ED7D8A1">
        <w:trPr>
          <w:trHeight w:val="300"/>
        </w:trPr>
        <w:tc>
          <w:tcPr>
            <w:tcW w:w="840" w:type="dxa"/>
            <w:tcMar>
              <w:left w:w="105" w:type="dxa"/>
              <w:right w:w="105" w:type="dxa"/>
            </w:tcMar>
          </w:tcPr>
          <w:p w14:paraId="39152A4B" w14:textId="394871F8"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06/03</w:t>
            </w:r>
          </w:p>
        </w:tc>
        <w:tc>
          <w:tcPr>
            <w:tcW w:w="2175" w:type="dxa"/>
            <w:tcMar>
              <w:left w:w="105" w:type="dxa"/>
              <w:right w:w="105" w:type="dxa"/>
            </w:tcMar>
          </w:tcPr>
          <w:p w14:paraId="163BCB29" w14:textId="5E1B02BE"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79557500" w14:textId="79668B44"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All begin to create interim viva </w:t>
            </w:r>
          </w:p>
        </w:tc>
      </w:tr>
      <w:tr w:rsidR="00003EE6" w14:paraId="184D2731" w14:textId="77777777" w:rsidTr="7ED7D8A1">
        <w:trPr>
          <w:trHeight w:val="300"/>
        </w:trPr>
        <w:tc>
          <w:tcPr>
            <w:tcW w:w="840" w:type="dxa"/>
            <w:tcMar>
              <w:left w:w="105" w:type="dxa"/>
              <w:right w:w="105" w:type="dxa"/>
            </w:tcMar>
          </w:tcPr>
          <w:p w14:paraId="3A2A3459" w14:textId="4D5AD7EE"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13/03</w:t>
            </w:r>
          </w:p>
        </w:tc>
        <w:tc>
          <w:tcPr>
            <w:tcW w:w="2175" w:type="dxa"/>
            <w:tcMar>
              <w:left w:w="105" w:type="dxa"/>
              <w:right w:w="105" w:type="dxa"/>
            </w:tcMar>
          </w:tcPr>
          <w:p w14:paraId="667AB76C" w14:textId="2E657FD0"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05429284" w14:textId="497A3326"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To work on interim viva</w:t>
            </w:r>
          </w:p>
        </w:tc>
      </w:tr>
      <w:tr w:rsidR="00003EE6" w14:paraId="3788BCE2" w14:textId="77777777" w:rsidTr="7ED7D8A1">
        <w:trPr>
          <w:trHeight w:val="300"/>
        </w:trPr>
        <w:tc>
          <w:tcPr>
            <w:tcW w:w="840" w:type="dxa"/>
            <w:tcMar>
              <w:left w:w="105" w:type="dxa"/>
              <w:right w:w="105" w:type="dxa"/>
            </w:tcMar>
          </w:tcPr>
          <w:p w14:paraId="125FD62D" w14:textId="507614EF"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20/03</w:t>
            </w:r>
          </w:p>
        </w:tc>
        <w:tc>
          <w:tcPr>
            <w:tcW w:w="2175" w:type="dxa"/>
            <w:tcMar>
              <w:left w:w="105" w:type="dxa"/>
              <w:right w:w="105" w:type="dxa"/>
            </w:tcMar>
          </w:tcPr>
          <w:p w14:paraId="60766A16" w14:textId="571FD637" w:rsidR="7ED7D8A1" w:rsidRPr="00971772" w:rsidRDefault="7ED7D8A1" w:rsidP="7ED7D8A1">
            <w:pPr>
              <w:rPr>
                <w:rFonts w:ascii="Aptos" w:eastAsia="Aptos" w:hAnsi="Aptos" w:cs="Aptos"/>
                <w:color w:val="000000" w:themeColor="text1"/>
              </w:rPr>
            </w:pPr>
            <w:r w:rsidRPr="00971772">
              <w:rPr>
                <w:rFonts w:ascii="Aptos" w:eastAsia="Aptos" w:hAnsi="Aptos" w:cs="Aptos"/>
                <w:color w:val="000000" w:themeColor="text1"/>
              </w:rPr>
              <w:t>JD,OT,HC,CG,LB,TE</w:t>
            </w:r>
          </w:p>
        </w:tc>
        <w:tc>
          <w:tcPr>
            <w:tcW w:w="5985" w:type="dxa"/>
            <w:tcMar>
              <w:left w:w="105" w:type="dxa"/>
              <w:right w:w="105" w:type="dxa"/>
            </w:tcMar>
          </w:tcPr>
          <w:p w14:paraId="0C7A762C" w14:textId="2430DC32"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Interim viva</w:t>
            </w:r>
          </w:p>
        </w:tc>
      </w:tr>
      <w:tr w:rsidR="00003EE6" w14:paraId="7BC4AAA8" w14:textId="77777777" w:rsidTr="7ED7D8A1">
        <w:trPr>
          <w:trHeight w:val="300"/>
        </w:trPr>
        <w:tc>
          <w:tcPr>
            <w:tcW w:w="840" w:type="dxa"/>
            <w:tcMar>
              <w:left w:w="105" w:type="dxa"/>
              <w:right w:w="105" w:type="dxa"/>
            </w:tcMar>
          </w:tcPr>
          <w:p w14:paraId="4F400719" w14:textId="7CBB31F7"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27/03</w:t>
            </w:r>
          </w:p>
        </w:tc>
        <w:tc>
          <w:tcPr>
            <w:tcW w:w="2175" w:type="dxa"/>
            <w:tcMar>
              <w:left w:w="105" w:type="dxa"/>
              <w:right w:w="105" w:type="dxa"/>
            </w:tcMar>
          </w:tcPr>
          <w:p w14:paraId="12989205" w14:textId="2498BD49"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24C7D8A5" w14:textId="716F831B"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OT to work on design </w:t>
            </w:r>
          </w:p>
        </w:tc>
      </w:tr>
      <w:tr w:rsidR="00003EE6" w14:paraId="0EF8E89C" w14:textId="77777777" w:rsidTr="7ED7D8A1">
        <w:trPr>
          <w:trHeight w:val="300"/>
        </w:trPr>
        <w:tc>
          <w:tcPr>
            <w:tcW w:w="840" w:type="dxa"/>
            <w:tcMar>
              <w:left w:w="105" w:type="dxa"/>
              <w:right w:w="105" w:type="dxa"/>
            </w:tcMar>
          </w:tcPr>
          <w:p w14:paraId="46E7F863" w14:textId="13E20529"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03/04</w:t>
            </w:r>
          </w:p>
        </w:tc>
        <w:tc>
          <w:tcPr>
            <w:tcW w:w="2175" w:type="dxa"/>
            <w:tcMar>
              <w:left w:w="105" w:type="dxa"/>
              <w:right w:w="105" w:type="dxa"/>
            </w:tcMar>
          </w:tcPr>
          <w:p w14:paraId="5C5B7E02" w14:textId="7E89E718"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51ECAD9E" w14:textId="41C9109B"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OT complete design</w:t>
            </w:r>
          </w:p>
          <w:p w14:paraId="4E50D6A5" w14:textId="471F2F01"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TE to begin Testing and Analyses </w:t>
            </w:r>
          </w:p>
        </w:tc>
      </w:tr>
      <w:tr w:rsidR="00003EE6" w14:paraId="5B3A0D70" w14:textId="77777777" w:rsidTr="7ED7D8A1">
        <w:trPr>
          <w:trHeight w:val="300"/>
        </w:trPr>
        <w:tc>
          <w:tcPr>
            <w:tcW w:w="840" w:type="dxa"/>
            <w:tcMar>
              <w:left w:w="105" w:type="dxa"/>
              <w:right w:w="105" w:type="dxa"/>
            </w:tcMar>
          </w:tcPr>
          <w:p w14:paraId="6C554093" w14:textId="45CDABF6"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10/04</w:t>
            </w:r>
          </w:p>
        </w:tc>
        <w:tc>
          <w:tcPr>
            <w:tcW w:w="2175" w:type="dxa"/>
            <w:tcMar>
              <w:left w:w="105" w:type="dxa"/>
              <w:right w:w="105" w:type="dxa"/>
            </w:tcMar>
          </w:tcPr>
          <w:p w14:paraId="4120CDA2" w14:textId="34933C6F"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545B8060" w14:textId="19198F90"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CG and HC to work on cost estimate </w:t>
            </w:r>
          </w:p>
        </w:tc>
      </w:tr>
      <w:tr w:rsidR="00003EE6" w14:paraId="6CC8603E" w14:textId="77777777" w:rsidTr="7ED7D8A1">
        <w:trPr>
          <w:trHeight w:val="300"/>
        </w:trPr>
        <w:tc>
          <w:tcPr>
            <w:tcW w:w="840" w:type="dxa"/>
            <w:tcMar>
              <w:left w:w="105" w:type="dxa"/>
              <w:right w:w="105" w:type="dxa"/>
            </w:tcMar>
          </w:tcPr>
          <w:p w14:paraId="44142E28" w14:textId="1DE83740"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17/04</w:t>
            </w:r>
          </w:p>
        </w:tc>
        <w:tc>
          <w:tcPr>
            <w:tcW w:w="2175" w:type="dxa"/>
            <w:tcMar>
              <w:left w:w="105" w:type="dxa"/>
              <w:right w:w="105" w:type="dxa"/>
            </w:tcMar>
          </w:tcPr>
          <w:p w14:paraId="4D563D6B" w14:textId="34EE4942"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3D57E72E" w14:textId="66FE2330"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TE complete simulation </w:t>
            </w:r>
          </w:p>
        </w:tc>
      </w:tr>
      <w:tr w:rsidR="00003EE6" w14:paraId="077A2214" w14:textId="77777777" w:rsidTr="7ED7D8A1">
        <w:trPr>
          <w:trHeight w:val="300"/>
        </w:trPr>
        <w:tc>
          <w:tcPr>
            <w:tcW w:w="840" w:type="dxa"/>
            <w:tcMar>
              <w:left w:w="105" w:type="dxa"/>
              <w:right w:w="105" w:type="dxa"/>
            </w:tcMar>
          </w:tcPr>
          <w:p w14:paraId="5F9211E2" w14:textId="6D09C3A7"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24/04</w:t>
            </w:r>
          </w:p>
        </w:tc>
        <w:tc>
          <w:tcPr>
            <w:tcW w:w="2175" w:type="dxa"/>
            <w:tcMar>
              <w:left w:w="105" w:type="dxa"/>
              <w:right w:w="105" w:type="dxa"/>
            </w:tcMar>
          </w:tcPr>
          <w:p w14:paraId="4947432E" w14:textId="7154C30E"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362A15CC" w14:textId="0CA78725"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All to begin final report </w:t>
            </w:r>
          </w:p>
        </w:tc>
      </w:tr>
      <w:tr w:rsidR="00003EE6" w14:paraId="06C869E8" w14:textId="77777777" w:rsidTr="7ED7D8A1">
        <w:trPr>
          <w:trHeight w:val="300"/>
        </w:trPr>
        <w:tc>
          <w:tcPr>
            <w:tcW w:w="840" w:type="dxa"/>
            <w:tcMar>
              <w:left w:w="105" w:type="dxa"/>
              <w:right w:w="105" w:type="dxa"/>
            </w:tcMar>
          </w:tcPr>
          <w:p w14:paraId="418C79ED" w14:textId="73C22B63"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01/05</w:t>
            </w:r>
          </w:p>
        </w:tc>
        <w:tc>
          <w:tcPr>
            <w:tcW w:w="2175" w:type="dxa"/>
            <w:tcMar>
              <w:left w:w="105" w:type="dxa"/>
              <w:right w:w="105" w:type="dxa"/>
            </w:tcMar>
          </w:tcPr>
          <w:p w14:paraId="2C012421" w14:textId="58F3C2E9"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4FC946A9" w14:textId="103DEBDB"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All to work on final report </w:t>
            </w:r>
          </w:p>
        </w:tc>
      </w:tr>
      <w:tr w:rsidR="00003EE6" w14:paraId="0C1C9C28" w14:textId="77777777" w:rsidTr="7ED7D8A1">
        <w:trPr>
          <w:trHeight w:val="300"/>
        </w:trPr>
        <w:tc>
          <w:tcPr>
            <w:tcW w:w="840" w:type="dxa"/>
            <w:tcMar>
              <w:left w:w="105" w:type="dxa"/>
              <w:right w:w="105" w:type="dxa"/>
            </w:tcMar>
          </w:tcPr>
          <w:p w14:paraId="7B710EBF" w14:textId="304FA6B6"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08/05</w:t>
            </w:r>
          </w:p>
        </w:tc>
        <w:tc>
          <w:tcPr>
            <w:tcW w:w="2175" w:type="dxa"/>
            <w:tcMar>
              <w:left w:w="105" w:type="dxa"/>
              <w:right w:w="105" w:type="dxa"/>
            </w:tcMar>
          </w:tcPr>
          <w:p w14:paraId="6C932CD8" w14:textId="561FEB9F"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02EEFA34" w14:textId="2C5DFB91"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All work on final Viva and report </w:t>
            </w:r>
          </w:p>
        </w:tc>
      </w:tr>
      <w:tr w:rsidR="00003EE6" w14:paraId="3D233491" w14:textId="77777777" w:rsidTr="7ED7D8A1">
        <w:trPr>
          <w:trHeight w:val="300"/>
        </w:trPr>
        <w:tc>
          <w:tcPr>
            <w:tcW w:w="840" w:type="dxa"/>
            <w:tcMar>
              <w:left w:w="105" w:type="dxa"/>
              <w:right w:w="105" w:type="dxa"/>
            </w:tcMar>
          </w:tcPr>
          <w:p w14:paraId="7ACF88AB" w14:textId="18801F2E"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15/05</w:t>
            </w:r>
          </w:p>
        </w:tc>
        <w:tc>
          <w:tcPr>
            <w:tcW w:w="2175" w:type="dxa"/>
            <w:tcMar>
              <w:left w:w="105" w:type="dxa"/>
              <w:right w:w="105" w:type="dxa"/>
            </w:tcMar>
          </w:tcPr>
          <w:p w14:paraId="46B9AD79" w14:textId="0A6AB2FD"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JD,OT,CG,TE</w:t>
            </w:r>
          </w:p>
        </w:tc>
        <w:tc>
          <w:tcPr>
            <w:tcW w:w="5985" w:type="dxa"/>
            <w:tcMar>
              <w:left w:w="105" w:type="dxa"/>
              <w:right w:w="105" w:type="dxa"/>
            </w:tcMar>
          </w:tcPr>
          <w:p w14:paraId="73D53C34" w14:textId="2B1A1E31"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Begin to compile final report </w:t>
            </w:r>
          </w:p>
        </w:tc>
      </w:tr>
      <w:tr w:rsidR="00003EE6" w14:paraId="24701C0A" w14:textId="77777777" w:rsidTr="7ED7D8A1">
        <w:trPr>
          <w:trHeight w:val="300"/>
        </w:trPr>
        <w:tc>
          <w:tcPr>
            <w:tcW w:w="840" w:type="dxa"/>
            <w:tcMar>
              <w:left w:w="105" w:type="dxa"/>
              <w:right w:w="105" w:type="dxa"/>
            </w:tcMar>
          </w:tcPr>
          <w:p w14:paraId="182E54B9" w14:textId="13D96720"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22/05</w:t>
            </w:r>
          </w:p>
        </w:tc>
        <w:tc>
          <w:tcPr>
            <w:tcW w:w="2175" w:type="dxa"/>
            <w:tcMar>
              <w:left w:w="105" w:type="dxa"/>
              <w:right w:w="105" w:type="dxa"/>
            </w:tcMar>
          </w:tcPr>
          <w:p w14:paraId="5277D156" w14:textId="5C4F8A44" w:rsidR="7ED7D8A1" w:rsidRPr="00971772" w:rsidRDefault="7ED7D8A1" w:rsidP="7ED7D8A1">
            <w:pPr>
              <w:rPr>
                <w:rFonts w:ascii="Aptos" w:eastAsia="Aptos" w:hAnsi="Aptos" w:cs="Aptos"/>
                <w:color w:val="000000" w:themeColor="text1"/>
              </w:rPr>
            </w:pPr>
            <w:r w:rsidRPr="00971772">
              <w:rPr>
                <w:rFonts w:ascii="Aptos" w:eastAsia="Aptos" w:hAnsi="Aptos" w:cs="Aptos"/>
                <w:color w:val="000000" w:themeColor="text1"/>
              </w:rPr>
              <w:t>JD,OT,HC,CG,LB,TE</w:t>
            </w:r>
          </w:p>
        </w:tc>
        <w:tc>
          <w:tcPr>
            <w:tcW w:w="5985" w:type="dxa"/>
            <w:tcMar>
              <w:left w:w="105" w:type="dxa"/>
              <w:right w:w="105" w:type="dxa"/>
            </w:tcMar>
          </w:tcPr>
          <w:p w14:paraId="6ECF4265" w14:textId="3B7997CF"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 xml:space="preserve">All complete final Report and presentation, discuss final report and presentation </w:t>
            </w:r>
          </w:p>
        </w:tc>
      </w:tr>
      <w:tr w:rsidR="00003EE6" w14:paraId="29FF7F8E" w14:textId="77777777" w:rsidTr="7ED7D8A1">
        <w:trPr>
          <w:trHeight w:val="300"/>
        </w:trPr>
        <w:tc>
          <w:tcPr>
            <w:tcW w:w="840" w:type="dxa"/>
            <w:tcMar>
              <w:left w:w="105" w:type="dxa"/>
              <w:right w:w="105" w:type="dxa"/>
            </w:tcMar>
          </w:tcPr>
          <w:p w14:paraId="42949ADA" w14:textId="496652D1"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29/05</w:t>
            </w:r>
          </w:p>
        </w:tc>
        <w:tc>
          <w:tcPr>
            <w:tcW w:w="2175" w:type="dxa"/>
            <w:tcMar>
              <w:left w:w="105" w:type="dxa"/>
              <w:right w:w="105" w:type="dxa"/>
            </w:tcMar>
          </w:tcPr>
          <w:p w14:paraId="23C48DD5" w14:textId="232520C5" w:rsidR="7ED7D8A1" w:rsidRPr="00971772" w:rsidRDefault="7ED7D8A1" w:rsidP="7ED7D8A1">
            <w:pPr>
              <w:rPr>
                <w:rFonts w:ascii="Aptos" w:eastAsia="Aptos" w:hAnsi="Aptos" w:cs="Aptos"/>
                <w:color w:val="000000" w:themeColor="text1"/>
              </w:rPr>
            </w:pPr>
            <w:r w:rsidRPr="00971772">
              <w:rPr>
                <w:rFonts w:ascii="Aptos" w:eastAsia="Aptos" w:hAnsi="Aptos" w:cs="Aptos"/>
                <w:color w:val="000000" w:themeColor="text1"/>
              </w:rPr>
              <w:t>JD,OT,HC,CG,LB,TE</w:t>
            </w:r>
          </w:p>
        </w:tc>
        <w:tc>
          <w:tcPr>
            <w:tcW w:w="5985" w:type="dxa"/>
            <w:tcMar>
              <w:left w:w="105" w:type="dxa"/>
              <w:right w:w="105" w:type="dxa"/>
            </w:tcMar>
          </w:tcPr>
          <w:p w14:paraId="1EDCBC0C" w14:textId="42616AA8" w:rsidR="7ED7D8A1" w:rsidRDefault="7ED7D8A1" w:rsidP="7ED7D8A1">
            <w:pPr>
              <w:rPr>
                <w:rFonts w:ascii="Aptos" w:eastAsia="Aptos" w:hAnsi="Aptos" w:cs="Aptos"/>
                <w:color w:val="000000" w:themeColor="text1"/>
              </w:rPr>
            </w:pPr>
            <w:r w:rsidRPr="7ED7D8A1">
              <w:rPr>
                <w:rFonts w:ascii="Aptos" w:eastAsia="Aptos" w:hAnsi="Aptos" w:cs="Aptos"/>
                <w:color w:val="000000" w:themeColor="text1"/>
              </w:rPr>
              <w:t>All to look other final presentation</w:t>
            </w:r>
          </w:p>
        </w:tc>
      </w:tr>
    </w:tbl>
    <w:p w14:paraId="7B981450" w14:textId="43EDDBDD" w:rsidR="7ED7D8A1" w:rsidRDefault="7ED7D8A1" w:rsidP="7ED7D8A1"/>
    <w:sectPr w:rsidR="7ED7D8A1" w:rsidSect="000C058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BD889" w14:textId="77777777" w:rsidR="0044386D" w:rsidRDefault="0044386D" w:rsidP="00783A7B">
      <w:pPr>
        <w:spacing w:after="0" w:line="240" w:lineRule="auto"/>
      </w:pPr>
      <w:r>
        <w:separator/>
      </w:r>
    </w:p>
  </w:endnote>
  <w:endnote w:type="continuationSeparator" w:id="0">
    <w:p w14:paraId="7D22DBB8" w14:textId="77777777" w:rsidR="0044386D" w:rsidRDefault="0044386D" w:rsidP="00783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Aptos Narrow">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1F9B5" w14:textId="77777777" w:rsidR="000525E2" w:rsidRDefault="000525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5B490" w14:textId="430DA8CA" w:rsidR="000525E2" w:rsidRDefault="000525E2" w:rsidP="00EC32A9">
    <w:pPr>
      <w:pStyle w:val="Footer"/>
      <w:jc w:val="center"/>
    </w:pPr>
  </w:p>
  <w:p w14:paraId="44F5F2AE" w14:textId="2AD25F10" w:rsidR="000C0584" w:rsidRDefault="0086300E">
    <w:pPr>
      <w:pStyle w:val="Footer"/>
      <w:jc w:val="center"/>
    </w:pPr>
    <w:sdt>
      <w:sdtPr>
        <w:id w:val="1069151925"/>
        <w:docPartObj>
          <w:docPartGallery w:val="Page Numbers (Bottom of Page)"/>
          <w:docPartUnique/>
        </w:docPartObj>
      </w:sdtPr>
      <w:sdtContent>
        <w:r w:rsidR="000C0584">
          <w:fldChar w:fldCharType="begin"/>
        </w:r>
        <w:r w:rsidR="000C0584">
          <w:instrText>PAGE   \* MERGEFORMAT</w:instrText>
        </w:r>
        <w:r w:rsidR="000C0584">
          <w:fldChar w:fldCharType="separate"/>
        </w:r>
        <w:r w:rsidR="000C0584">
          <w:t>2</w:t>
        </w:r>
        <w:r w:rsidR="000C0584">
          <w:fldChar w:fldCharType="end"/>
        </w:r>
      </w:sdtContent>
    </w:sdt>
  </w:p>
  <w:p w14:paraId="0747BB49" w14:textId="77777777" w:rsidR="000C0584" w:rsidRDefault="000C05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68B6D" w14:textId="261E249D" w:rsidR="000525E2" w:rsidRDefault="000525E2" w:rsidP="00EC32A9">
    <w:pPr>
      <w:pStyle w:val="Footer"/>
      <w:jc w:val="center"/>
    </w:pPr>
  </w:p>
  <w:p w14:paraId="22F260C2" w14:textId="6C396EA4" w:rsidR="000C0584" w:rsidRDefault="0086300E">
    <w:pPr>
      <w:pStyle w:val="Footer"/>
      <w:jc w:val="center"/>
    </w:pPr>
    <w:sdt>
      <w:sdtPr>
        <w:id w:val="1621964105"/>
        <w:docPartObj>
          <w:docPartGallery w:val="Page Numbers (Bottom of Page)"/>
          <w:docPartUnique/>
        </w:docPartObj>
      </w:sdtPr>
      <w:sdtContent>
        <w:r w:rsidR="000C0584">
          <w:fldChar w:fldCharType="begin"/>
        </w:r>
        <w:r w:rsidR="000C0584">
          <w:instrText>PAGE   \* MERGEFORMAT</w:instrText>
        </w:r>
        <w:r w:rsidR="000C0584">
          <w:fldChar w:fldCharType="separate"/>
        </w:r>
        <w:r w:rsidR="000C0584">
          <w:t>2</w:t>
        </w:r>
        <w:r w:rsidR="000C0584">
          <w:fldChar w:fldCharType="end"/>
        </w:r>
      </w:sdtContent>
    </w:sdt>
  </w:p>
  <w:p w14:paraId="6F49FAA9" w14:textId="1001BF76" w:rsidR="00783A7B" w:rsidRDefault="00783A7B" w:rsidP="00383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0AB12" w14:textId="77777777" w:rsidR="0044386D" w:rsidRDefault="0044386D" w:rsidP="00783A7B">
      <w:pPr>
        <w:spacing w:after="0" w:line="240" w:lineRule="auto"/>
      </w:pPr>
      <w:r>
        <w:separator/>
      </w:r>
    </w:p>
  </w:footnote>
  <w:footnote w:type="continuationSeparator" w:id="0">
    <w:p w14:paraId="6E146969" w14:textId="77777777" w:rsidR="0044386D" w:rsidRDefault="0044386D" w:rsidP="00783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AA8AA" w14:textId="77777777" w:rsidR="000525E2" w:rsidRDefault="000525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86A6" w14:textId="60DB5581" w:rsidR="000525E2" w:rsidRDefault="000525E2" w:rsidP="00EC32A9">
    <w:pPr>
      <w:pStyle w:val="Header"/>
      <w:jc w:val="center"/>
    </w:pPr>
  </w:p>
  <w:p w14:paraId="0F60B562" w14:textId="18B5DB94" w:rsidR="000C0584" w:rsidRDefault="0086300E">
    <w:pPr>
      <w:pStyle w:val="Header"/>
      <w:jc w:val="center"/>
    </w:pPr>
    <w:sdt>
      <w:sdtPr>
        <w:id w:val="1098842507"/>
        <w:docPartObj>
          <w:docPartGallery w:val="Page Numbers (Top of Page)"/>
          <w:docPartUnique/>
        </w:docPartObj>
      </w:sdtPr>
      <w:sdtContent>
        <w:r w:rsidR="000C0584">
          <w:fldChar w:fldCharType="begin"/>
        </w:r>
        <w:r w:rsidR="000C0584">
          <w:instrText>PAGE   \* MERGEFORMAT</w:instrText>
        </w:r>
        <w:r w:rsidR="000C0584">
          <w:fldChar w:fldCharType="separate"/>
        </w:r>
        <w:r w:rsidR="000C0584">
          <w:t>2</w:t>
        </w:r>
        <w:r w:rsidR="000C0584">
          <w:fldChar w:fldCharType="end"/>
        </w:r>
      </w:sdtContent>
    </w:sdt>
  </w:p>
  <w:p w14:paraId="47021732" w14:textId="77777777" w:rsidR="000C0584" w:rsidRDefault="000C05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94976" w14:textId="71AE3473" w:rsidR="000525E2" w:rsidRDefault="000525E2" w:rsidP="00EC32A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YB7v2PMu" int2:invalidationBookmarkName="" int2:hashCode="ekHQcON8FwMy8P" int2:id="xXxLKztt">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50BD0"/>
    <w:multiLevelType w:val="multilevel"/>
    <w:tmpl w:val="C3A2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D111FF"/>
    <w:multiLevelType w:val="multilevel"/>
    <w:tmpl w:val="4D5A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182DEE"/>
    <w:multiLevelType w:val="multilevel"/>
    <w:tmpl w:val="92C4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5368AD"/>
    <w:multiLevelType w:val="hybridMultilevel"/>
    <w:tmpl w:val="13226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6C2149"/>
    <w:multiLevelType w:val="hybridMultilevel"/>
    <w:tmpl w:val="44C0D2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92D3A"/>
    <w:multiLevelType w:val="hybridMultilevel"/>
    <w:tmpl w:val="9AA2BAF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0C2E64"/>
    <w:multiLevelType w:val="hybridMultilevel"/>
    <w:tmpl w:val="89B20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2D0B4A"/>
    <w:multiLevelType w:val="hybridMultilevel"/>
    <w:tmpl w:val="797C1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D9162E"/>
    <w:multiLevelType w:val="hybridMultilevel"/>
    <w:tmpl w:val="307C96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761A8C"/>
    <w:multiLevelType w:val="multilevel"/>
    <w:tmpl w:val="3C026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7B63BF"/>
    <w:multiLevelType w:val="hybridMultilevel"/>
    <w:tmpl w:val="EA58B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B029B2"/>
    <w:multiLevelType w:val="hybridMultilevel"/>
    <w:tmpl w:val="0CD6E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66660C"/>
    <w:multiLevelType w:val="hybridMultilevel"/>
    <w:tmpl w:val="36C6B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BD7D95"/>
    <w:multiLevelType w:val="hybridMultilevel"/>
    <w:tmpl w:val="1CDC97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F915A2"/>
    <w:multiLevelType w:val="hybridMultilevel"/>
    <w:tmpl w:val="4E408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122B6C"/>
    <w:multiLevelType w:val="hybridMultilevel"/>
    <w:tmpl w:val="AF54B3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EB409D"/>
    <w:multiLevelType w:val="multilevel"/>
    <w:tmpl w:val="EF8E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B615BA"/>
    <w:multiLevelType w:val="hybridMultilevel"/>
    <w:tmpl w:val="74F0B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1263A"/>
    <w:multiLevelType w:val="multilevel"/>
    <w:tmpl w:val="875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935CF4"/>
    <w:multiLevelType w:val="multilevel"/>
    <w:tmpl w:val="6834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DE19B7"/>
    <w:multiLevelType w:val="multilevel"/>
    <w:tmpl w:val="5F4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1F5E85"/>
    <w:multiLevelType w:val="hybridMultilevel"/>
    <w:tmpl w:val="D6F06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211DD1"/>
    <w:multiLevelType w:val="multilevel"/>
    <w:tmpl w:val="0AB8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7543E1"/>
    <w:multiLevelType w:val="hybridMultilevel"/>
    <w:tmpl w:val="8FFE7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802046"/>
    <w:multiLevelType w:val="hybridMultilevel"/>
    <w:tmpl w:val="53E84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F80D66"/>
    <w:multiLevelType w:val="hybridMultilevel"/>
    <w:tmpl w:val="717AF28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6" w15:restartNumberingAfterBreak="0">
    <w:nsid w:val="769F0A44"/>
    <w:multiLevelType w:val="multilevel"/>
    <w:tmpl w:val="2632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5069783">
    <w:abstractNumId w:val="7"/>
  </w:num>
  <w:num w:numId="2" w16cid:durableId="1251742251">
    <w:abstractNumId w:val="13"/>
  </w:num>
  <w:num w:numId="3" w16cid:durableId="697851106">
    <w:abstractNumId w:val="5"/>
  </w:num>
  <w:num w:numId="4" w16cid:durableId="1547447055">
    <w:abstractNumId w:val="10"/>
  </w:num>
  <w:num w:numId="5" w16cid:durableId="698315714">
    <w:abstractNumId w:val="4"/>
  </w:num>
  <w:num w:numId="6" w16cid:durableId="152962013">
    <w:abstractNumId w:val="21"/>
  </w:num>
  <w:num w:numId="7" w16cid:durableId="170145383">
    <w:abstractNumId w:val="14"/>
  </w:num>
  <w:num w:numId="8" w16cid:durableId="170999154">
    <w:abstractNumId w:val="3"/>
  </w:num>
  <w:num w:numId="9" w16cid:durableId="2094155248">
    <w:abstractNumId w:val="11"/>
  </w:num>
  <w:num w:numId="10" w16cid:durableId="2008361373">
    <w:abstractNumId w:val="12"/>
  </w:num>
  <w:num w:numId="11" w16cid:durableId="1393459069">
    <w:abstractNumId w:val="24"/>
  </w:num>
  <w:num w:numId="12" w16cid:durableId="897475942">
    <w:abstractNumId w:val="23"/>
  </w:num>
  <w:num w:numId="13" w16cid:durableId="431823600">
    <w:abstractNumId w:val="8"/>
  </w:num>
  <w:num w:numId="14" w16cid:durableId="1520582815">
    <w:abstractNumId w:val="6"/>
  </w:num>
  <w:num w:numId="15" w16cid:durableId="1530491787">
    <w:abstractNumId w:val="25"/>
  </w:num>
  <w:num w:numId="16" w16cid:durableId="623928108">
    <w:abstractNumId w:val="17"/>
  </w:num>
  <w:num w:numId="17" w16cid:durableId="284697997">
    <w:abstractNumId w:val="2"/>
  </w:num>
  <w:num w:numId="18" w16cid:durableId="195242449">
    <w:abstractNumId w:val="26"/>
  </w:num>
  <w:num w:numId="19" w16cid:durableId="1634360793">
    <w:abstractNumId w:val="20"/>
  </w:num>
  <w:num w:numId="20" w16cid:durableId="986202088">
    <w:abstractNumId w:val="0"/>
  </w:num>
  <w:num w:numId="21" w16cid:durableId="157700095">
    <w:abstractNumId w:val="22"/>
  </w:num>
  <w:num w:numId="22" w16cid:durableId="1403019801">
    <w:abstractNumId w:val="19"/>
  </w:num>
  <w:num w:numId="23" w16cid:durableId="623123924">
    <w:abstractNumId w:val="1"/>
  </w:num>
  <w:num w:numId="24" w16cid:durableId="873809737">
    <w:abstractNumId w:val="9"/>
  </w:num>
  <w:num w:numId="25" w16cid:durableId="1426539305">
    <w:abstractNumId w:val="16"/>
  </w:num>
  <w:num w:numId="26" w16cid:durableId="1047755966">
    <w:abstractNumId w:val="15"/>
  </w:num>
  <w:num w:numId="27" w16cid:durableId="16458177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09C"/>
    <w:rsid w:val="00000996"/>
    <w:rsid w:val="00001E3D"/>
    <w:rsid w:val="00003EE6"/>
    <w:rsid w:val="00012A20"/>
    <w:rsid w:val="000166F3"/>
    <w:rsid w:val="00021A47"/>
    <w:rsid w:val="0003143A"/>
    <w:rsid w:val="00044759"/>
    <w:rsid w:val="000525E2"/>
    <w:rsid w:val="0005713F"/>
    <w:rsid w:val="000665ED"/>
    <w:rsid w:val="00066882"/>
    <w:rsid w:val="00075590"/>
    <w:rsid w:val="000800B5"/>
    <w:rsid w:val="000847AC"/>
    <w:rsid w:val="00085BD9"/>
    <w:rsid w:val="00086996"/>
    <w:rsid w:val="00094B05"/>
    <w:rsid w:val="000A0DA1"/>
    <w:rsid w:val="000A0FE3"/>
    <w:rsid w:val="000B3B2E"/>
    <w:rsid w:val="000B7ECF"/>
    <w:rsid w:val="000C0584"/>
    <w:rsid w:val="000C1D25"/>
    <w:rsid w:val="000D7BBC"/>
    <w:rsid w:val="000E5238"/>
    <w:rsid w:val="00111891"/>
    <w:rsid w:val="00112ACF"/>
    <w:rsid w:val="00127C53"/>
    <w:rsid w:val="00141814"/>
    <w:rsid w:val="001467D5"/>
    <w:rsid w:val="00155181"/>
    <w:rsid w:val="001730F3"/>
    <w:rsid w:val="00173225"/>
    <w:rsid w:val="001A1725"/>
    <w:rsid w:val="001C69C9"/>
    <w:rsid w:val="001D61B9"/>
    <w:rsid w:val="001D63C1"/>
    <w:rsid w:val="001E19FB"/>
    <w:rsid w:val="001E2342"/>
    <w:rsid w:val="001F4492"/>
    <w:rsid w:val="00205F45"/>
    <w:rsid w:val="002112CE"/>
    <w:rsid w:val="0021193E"/>
    <w:rsid w:val="00221045"/>
    <w:rsid w:val="0023438A"/>
    <w:rsid w:val="00244DCC"/>
    <w:rsid w:val="00245B4D"/>
    <w:rsid w:val="00270006"/>
    <w:rsid w:val="00271E7F"/>
    <w:rsid w:val="0027263A"/>
    <w:rsid w:val="00274C1E"/>
    <w:rsid w:val="00296264"/>
    <w:rsid w:val="002B01D0"/>
    <w:rsid w:val="002D227E"/>
    <w:rsid w:val="002E4BCB"/>
    <w:rsid w:val="002F3EEF"/>
    <w:rsid w:val="002F4076"/>
    <w:rsid w:val="0031065E"/>
    <w:rsid w:val="00321A86"/>
    <w:rsid w:val="003266F7"/>
    <w:rsid w:val="0034097B"/>
    <w:rsid w:val="00345446"/>
    <w:rsid w:val="00351F9B"/>
    <w:rsid w:val="0035211E"/>
    <w:rsid w:val="0036537D"/>
    <w:rsid w:val="00373143"/>
    <w:rsid w:val="00373B9F"/>
    <w:rsid w:val="0037746F"/>
    <w:rsid w:val="003832BF"/>
    <w:rsid w:val="00383AFA"/>
    <w:rsid w:val="00383CD3"/>
    <w:rsid w:val="003938E9"/>
    <w:rsid w:val="00396B08"/>
    <w:rsid w:val="003B48ED"/>
    <w:rsid w:val="003C0C36"/>
    <w:rsid w:val="003C48E8"/>
    <w:rsid w:val="003E2F93"/>
    <w:rsid w:val="003E3A02"/>
    <w:rsid w:val="003E539A"/>
    <w:rsid w:val="003E6DF6"/>
    <w:rsid w:val="003E786F"/>
    <w:rsid w:val="003F5521"/>
    <w:rsid w:val="00402A3E"/>
    <w:rsid w:val="00405811"/>
    <w:rsid w:val="004071D4"/>
    <w:rsid w:val="004113E8"/>
    <w:rsid w:val="00416252"/>
    <w:rsid w:val="0042003E"/>
    <w:rsid w:val="00421436"/>
    <w:rsid w:val="00423946"/>
    <w:rsid w:val="00424984"/>
    <w:rsid w:val="0043073B"/>
    <w:rsid w:val="0044386D"/>
    <w:rsid w:val="00443BDA"/>
    <w:rsid w:val="00473EA2"/>
    <w:rsid w:val="00481303"/>
    <w:rsid w:val="0048589B"/>
    <w:rsid w:val="00491C35"/>
    <w:rsid w:val="0049609C"/>
    <w:rsid w:val="004B2FBF"/>
    <w:rsid w:val="004D079D"/>
    <w:rsid w:val="004D5947"/>
    <w:rsid w:val="004E1901"/>
    <w:rsid w:val="004E1D36"/>
    <w:rsid w:val="004E2A6E"/>
    <w:rsid w:val="004E5E32"/>
    <w:rsid w:val="004F3AF0"/>
    <w:rsid w:val="00514570"/>
    <w:rsid w:val="00514D85"/>
    <w:rsid w:val="00522718"/>
    <w:rsid w:val="00524829"/>
    <w:rsid w:val="00527C69"/>
    <w:rsid w:val="0053266D"/>
    <w:rsid w:val="00541F90"/>
    <w:rsid w:val="0054374F"/>
    <w:rsid w:val="00545C1A"/>
    <w:rsid w:val="00551EF8"/>
    <w:rsid w:val="00555885"/>
    <w:rsid w:val="005560D2"/>
    <w:rsid w:val="00561BDE"/>
    <w:rsid w:val="00565CC3"/>
    <w:rsid w:val="00567391"/>
    <w:rsid w:val="005912A3"/>
    <w:rsid w:val="00591D0C"/>
    <w:rsid w:val="00596D09"/>
    <w:rsid w:val="00597531"/>
    <w:rsid w:val="005976BF"/>
    <w:rsid w:val="005A78FC"/>
    <w:rsid w:val="005B1B60"/>
    <w:rsid w:val="005C5F27"/>
    <w:rsid w:val="005D30D3"/>
    <w:rsid w:val="005F3225"/>
    <w:rsid w:val="005F5C18"/>
    <w:rsid w:val="005F60FF"/>
    <w:rsid w:val="006018BB"/>
    <w:rsid w:val="00601C92"/>
    <w:rsid w:val="00616855"/>
    <w:rsid w:val="00622112"/>
    <w:rsid w:val="0063167D"/>
    <w:rsid w:val="00633B6C"/>
    <w:rsid w:val="0065109C"/>
    <w:rsid w:val="00655D75"/>
    <w:rsid w:val="00670286"/>
    <w:rsid w:val="00682E3E"/>
    <w:rsid w:val="00687E64"/>
    <w:rsid w:val="006B0FA8"/>
    <w:rsid w:val="006B2D11"/>
    <w:rsid w:val="006B717B"/>
    <w:rsid w:val="006D03B7"/>
    <w:rsid w:val="006D06E3"/>
    <w:rsid w:val="006F37DD"/>
    <w:rsid w:val="006F648A"/>
    <w:rsid w:val="00701D48"/>
    <w:rsid w:val="00706943"/>
    <w:rsid w:val="0071672D"/>
    <w:rsid w:val="00741898"/>
    <w:rsid w:val="00742D94"/>
    <w:rsid w:val="00746BA2"/>
    <w:rsid w:val="007527CB"/>
    <w:rsid w:val="00766B64"/>
    <w:rsid w:val="00774587"/>
    <w:rsid w:val="00783A7B"/>
    <w:rsid w:val="00787DB7"/>
    <w:rsid w:val="007959C4"/>
    <w:rsid w:val="007A6638"/>
    <w:rsid w:val="007C4B0A"/>
    <w:rsid w:val="007C4FCD"/>
    <w:rsid w:val="007C698B"/>
    <w:rsid w:val="007C74CF"/>
    <w:rsid w:val="007D1CBE"/>
    <w:rsid w:val="007E18EC"/>
    <w:rsid w:val="007F5CF9"/>
    <w:rsid w:val="007F683B"/>
    <w:rsid w:val="00811B12"/>
    <w:rsid w:val="00820AE2"/>
    <w:rsid w:val="00821C88"/>
    <w:rsid w:val="0082598E"/>
    <w:rsid w:val="008260C9"/>
    <w:rsid w:val="00842437"/>
    <w:rsid w:val="008565BC"/>
    <w:rsid w:val="008605E2"/>
    <w:rsid w:val="0086300E"/>
    <w:rsid w:val="0086722E"/>
    <w:rsid w:val="0087665F"/>
    <w:rsid w:val="00880C1D"/>
    <w:rsid w:val="00891A0F"/>
    <w:rsid w:val="00892B75"/>
    <w:rsid w:val="008A61F6"/>
    <w:rsid w:val="008B41C1"/>
    <w:rsid w:val="008B7CBD"/>
    <w:rsid w:val="008C05BD"/>
    <w:rsid w:val="008C5379"/>
    <w:rsid w:val="00906422"/>
    <w:rsid w:val="00923DDD"/>
    <w:rsid w:val="009257CB"/>
    <w:rsid w:val="0093053A"/>
    <w:rsid w:val="00930EB3"/>
    <w:rsid w:val="00933F47"/>
    <w:rsid w:val="00935ECF"/>
    <w:rsid w:val="009605DE"/>
    <w:rsid w:val="00961AEC"/>
    <w:rsid w:val="00961BE7"/>
    <w:rsid w:val="009652BD"/>
    <w:rsid w:val="009654D2"/>
    <w:rsid w:val="00965664"/>
    <w:rsid w:val="00967E69"/>
    <w:rsid w:val="009702C8"/>
    <w:rsid w:val="00971772"/>
    <w:rsid w:val="00986231"/>
    <w:rsid w:val="00993339"/>
    <w:rsid w:val="009A2DD7"/>
    <w:rsid w:val="009A472A"/>
    <w:rsid w:val="009B4E6D"/>
    <w:rsid w:val="009B7A91"/>
    <w:rsid w:val="009C097D"/>
    <w:rsid w:val="009C66E5"/>
    <w:rsid w:val="009D292E"/>
    <w:rsid w:val="009D732A"/>
    <w:rsid w:val="009E1715"/>
    <w:rsid w:val="00A11F90"/>
    <w:rsid w:val="00A123F9"/>
    <w:rsid w:val="00A20686"/>
    <w:rsid w:val="00A23430"/>
    <w:rsid w:val="00A36166"/>
    <w:rsid w:val="00A40AEF"/>
    <w:rsid w:val="00A42DD0"/>
    <w:rsid w:val="00A43089"/>
    <w:rsid w:val="00A56E20"/>
    <w:rsid w:val="00A76563"/>
    <w:rsid w:val="00A83656"/>
    <w:rsid w:val="00A904C8"/>
    <w:rsid w:val="00A94368"/>
    <w:rsid w:val="00AA2DAE"/>
    <w:rsid w:val="00AA5A43"/>
    <w:rsid w:val="00AA6911"/>
    <w:rsid w:val="00AB11F1"/>
    <w:rsid w:val="00AC599F"/>
    <w:rsid w:val="00AC6AE8"/>
    <w:rsid w:val="00AD3963"/>
    <w:rsid w:val="00AE0D64"/>
    <w:rsid w:val="00AE1FCA"/>
    <w:rsid w:val="00AE412F"/>
    <w:rsid w:val="00AE595A"/>
    <w:rsid w:val="00AE6418"/>
    <w:rsid w:val="00AF31F4"/>
    <w:rsid w:val="00AF405A"/>
    <w:rsid w:val="00B112F3"/>
    <w:rsid w:val="00B136A0"/>
    <w:rsid w:val="00B20EED"/>
    <w:rsid w:val="00B40184"/>
    <w:rsid w:val="00B40BBC"/>
    <w:rsid w:val="00B422A8"/>
    <w:rsid w:val="00B439EB"/>
    <w:rsid w:val="00B4644B"/>
    <w:rsid w:val="00B527CD"/>
    <w:rsid w:val="00B6132F"/>
    <w:rsid w:val="00B70424"/>
    <w:rsid w:val="00B7139D"/>
    <w:rsid w:val="00B75353"/>
    <w:rsid w:val="00B97175"/>
    <w:rsid w:val="00BA441B"/>
    <w:rsid w:val="00BB3621"/>
    <w:rsid w:val="00BB3BC7"/>
    <w:rsid w:val="00BC3E9E"/>
    <w:rsid w:val="00BD42A8"/>
    <w:rsid w:val="00BE4341"/>
    <w:rsid w:val="00C00AE2"/>
    <w:rsid w:val="00C04171"/>
    <w:rsid w:val="00C12EED"/>
    <w:rsid w:val="00C159BC"/>
    <w:rsid w:val="00C1644F"/>
    <w:rsid w:val="00C25EF5"/>
    <w:rsid w:val="00C30E00"/>
    <w:rsid w:val="00C4247D"/>
    <w:rsid w:val="00C47AD6"/>
    <w:rsid w:val="00C61FB0"/>
    <w:rsid w:val="00C63A05"/>
    <w:rsid w:val="00C669D0"/>
    <w:rsid w:val="00C70E3B"/>
    <w:rsid w:val="00C70FC4"/>
    <w:rsid w:val="00C77E77"/>
    <w:rsid w:val="00C81F10"/>
    <w:rsid w:val="00C821FB"/>
    <w:rsid w:val="00C856FD"/>
    <w:rsid w:val="00C87A03"/>
    <w:rsid w:val="00CA7FFC"/>
    <w:rsid w:val="00CB06B3"/>
    <w:rsid w:val="00CB1B60"/>
    <w:rsid w:val="00CD1722"/>
    <w:rsid w:val="00CD3749"/>
    <w:rsid w:val="00CD5700"/>
    <w:rsid w:val="00CD6862"/>
    <w:rsid w:val="00CF325C"/>
    <w:rsid w:val="00D02F73"/>
    <w:rsid w:val="00D17A60"/>
    <w:rsid w:val="00D255B2"/>
    <w:rsid w:val="00D25B04"/>
    <w:rsid w:val="00D25CED"/>
    <w:rsid w:val="00D358C7"/>
    <w:rsid w:val="00D5008F"/>
    <w:rsid w:val="00D529F1"/>
    <w:rsid w:val="00D60903"/>
    <w:rsid w:val="00D610AF"/>
    <w:rsid w:val="00D72D2E"/>
    <w:rsid w:val="00D74AF7"/>
    <w:rsid w:val="00D8098C"/>
    <w:rsid w:val="00D84853"/>
    <w:rsid w:val="00DA40A0"/>
    <w:rsid w:val="00DA44AA"/>
    <w:rsid w:val="00DA58C7"/>
    <w:rsid w:val="00DA78B0"/>
    <w:rsid w:val="00DB4992"/>
    <w:rsid w:val="00DC0373"/>
    <w:rsid w:val="00DC5A5C"/>
    <w:rsid w:val="00DE019E"/>
    <w:rsid w:val="00DE2FA1"/>
    <w:rsid w:val="00DF1D21"/>
    <w:rsid w:val="00E07DFE"/>
    <w:rsid w:val="00E11146"/>
    <w:rsid w:val="00E226E5"/>
    <w:rsid w:val="00E25D61"/>
    <w:rsid w:val="00E36AEE"/>
    <w:rsid w:val="00E54F6E"/>
    <w:rsid w:val="00E60439"/>
    <w:rsid w:val="00E83915"/>
    <w:rsid w:val="00E9052F"/>
    <w:rsid w:val="00E908CF"/>
    <w:rsid w:val="00EA2176"/>
    <w:rsid w:val="00EC13F7"/>
    <w:rsid w:val="00EC32A9"/>
    <w:rsid w:val="00EC70FE"/>
    <w:rsid w:val="00ED2FAD"/>
    <w:rsid w:val="00ED3A20"/>
    <w:rsid w:val="00ED59B4"/>
    <w:rsid w:val="00EE70CC"/>
    <w:rsid w:val="00EF4826"/>
    <w:rsid w:val="00EF5AB4"/>
    <w:rsid w:val="00F01769"/>
    <w:rsid w:val="00F14CFC"/>
    <w:rsid w:val="00F375A3"/>
    <w:rsid w:val="00F45FB7"/>
    <w:rsid w:val="00F60234"/>
    <w:rsid w:val="00F7007F"/>
    <w:rsid w:val="00F72256"/>
    <w:rsid w:val="00F77357"/>
    <w:rsid w:val="00F81281"/>
    <w:rsid w:val="00F92694"/>
    <w:rsid w:val="00F92F14"/>
    <w:rsid w:val="00F96512"/>
    <w:rsid w:val="00FB3D09"/>
    <w:rsid w:val="00FC487F"/>
    <w:rsid w:val="02AA2846"/>
    <w:rsid w:val="0432020F"/>
    <w:rsid w:val="043BE9B9"/>
    <w:rsid w:val="07E284B1"/>
    <w:rsid w:val="07EC73E0"/>
    <w:rsid w:val="09E9D4F6"/>
    <w:rsid w:val="0C84FBCC"/>
    <w:rsid w:val="0D8D976D"/>
    <w:rsid w:val="0DD8318A"/>
    <w:rsid w:val="0E2ABFCE"/>
    <w:rsid w:val="0E879161"/>
    <w:rsid w:val="0F1856FD"/>
    <w:rsid w:val="102E6C4D"/>
    <w:rsid w:val="10AA719D"/>
    <w:rsid w:val="1127CB24"/>
    <w:rsid w:val="1185F872"/>
    <w:rsid w:val="11CFB437"/>
    <w:rsid w:val="1264C7A9"/>
    <w:rsid w:val="14396C14"/>
    <w:rsid w:val="14B1BC29"/>
    <w:rsid w:val="152E6ED8"/>
    <w:rsid w:val="16AAA8D4"/>
    <w:rsid w:val="16EA7FFD"/>
    <w:rsid w:val="17531F70"/>
    <w:rsid w:val="17CE4FA0"/>
    <w:rsid w:val="1837A5D7"/>
    <w:rsid w:val="1A5483DD"/>
    <w:rsid w:val="1AD00190"/>
    <w:rsid w:val="1B67DC7E"/>
    <w:rsid w:val="1BDF2FD6"/>
    <w:rsid w:val="1D038668"/>
    <w:rsid w:val="1D744C81"/>
    <w:rsid w:val="1ECB6265"/>
    <w:rsid w:val="1FEEC59E"/>
    <w:rsid w:val="20767E4A"/>
    <w:rsid w:val="21E0F4B0"/>
    <w:rsid w:val="23E6502E"/>
    <w:rsid w:val="246771AC"/>
    <w:rsid w:val="2494A9A0"/>
    <w:rsid w:val="24ED5415"/>
    <w:rsid w:val="252FDC70"/>
    <w:rsid w:val="264DF13B"/>
    <w:rsid w:val="26BCF38A"/>
    <w:rsid w:val="277E4AC7"/>
    <w:rsid w:val="27962C6A"/>
    <w:rsid w:val="27D51193"/>
    <w:rsid w:val="27D71831"/>
    <w:rsid w:val="2A3AEA0C"/>
    <w:rsid w:val="2C094E33"/>
    <w:rsid w:val="2C62B628"/>
    <w:rsid w:val="2CA3146E"/>
    <w:rsid w:val="2D3C00EB"/>
    <w:rsid w:val="2D5AF321"/>
    <w:rsid w:val="2D80D551"/>
    <w:rsid w:val="2DAF8C6C"/>
    <w:rsid w:val="2F68BEF6"/>
    <w:rsid w:val="309E951C"/>
    <w:rsid w:val="3491A784"/>
    <w:rsid w:val="349CC1BF"/>
    <w:rsid w:val="356376BF"/>
    <w:rsid w:val="35F2E7A3"/>
    <w:rsid w:val="361DEDDB"/>
    <w:rsid w:val="3764BB13"/>
    <w:rsid w:val="383B080F"/>
    <w:rsid w:val="3B100669"/>
    <w:rsid w:val="3B13801E"/>
    <w:rsid w:val="3B284D83"/>
    <w:rsid w:val="3C72D837"/>
    <w:rsid w:val="3D179529"/>
    <w:rsid w:val="3D830494"/>
    <w:rsid w:val="3DE7BB51"/>
    <w:rsid w:val="3E11FE39"/>
    <w:rsid w:val="3F27D4B4"/>
    <w:rsid w:val="3F8C7D90"/>
    <w:rsid w:val="4132EBDA"/>
    <w:rsid w:val="428DE4F3"/>
    <w:rsid w:val="43C028CD"/>
    <w:rsid w:val="445D7D0E"/>
    <w:rsid w:val="4483E16C"/>
    <w:rsid w:val="44CB498D"/>
    <w:rsid w:val="451DBBE7"/>
    <w:rsid w:val="4547D1A0"/>
    <w:rsid w:val="458AC0A3"/>
    <w:rsid w:val="46D57EAA"/>
    <w:rsid w:val="477CA33C"/>
    <w:rsid w:val="4880F0BA"/>
    <w:rsid w:val="48E9FED4"/>
    <w:rsid w:val="4A1B98E0"/>
    <w:rsid w:val="4A8AE226"/>
    <w:rsid w:val="4A92CD86"/>
    <w:rsid w:val="4D090814"/>
    <w:rsid w:val="4DAEAD6B"/>
    <w:rsid w:val="4E01AF9B"/>
    <w:rsid w:val="4E3BE3CA"/>
    <w:rsid w:val="4FA3CAF6"/>
    <w:rsid w:val="4FF10DF2"/>
    <w:rsid w:val="5070D2C5"/>
    <w:rsid w:val="508DE213"/>
    <w:rsid w:val="50DB5956"/>
    <w:rsid w:val="50EA81C4"/>
    <w:rsid w:val="537890CA"/>
    <w:rsid w:val="54729A15"/>
    <w:rsid w:val="5493C2D2"/>
    <w:rsid w:val="5599F865"/>
    <w:rsid w:val="56006AF4"/>
    <w:rsid w:val="56CF7333"/>
    <w:rsid w:val="56D7FE87"/>
    <w:rsid w:val="57032C6F"/>
    <w:rsid w:val="57609394"/>
    <w:rsid w:val="5797CAA8"/>
    <w:rsid w:val="5893FC99"/>
    <w:rsid w:val="59EF9396"/>
    <w:rsid w:val="5BEC6837"/>
    <w:rsid w:val="5C18F058"/>
    <w:rsid w:val="5CB5B24D"/>
    <w:rsid w:val="5D6F125C"/>
    <w:rsid w:val="5E7ED92C"/>
    <w:rsid w:val="5E903949"/>
    <w:rsid w:val="5F247B54"/>
    <w:rsid w:val="5FA78A29"/>
    <w:rsid w:val="60418121"/>
    <w:rsid w:val="60AF07FF"/>
    <w:rsid w:val="60ECC49D"/>
    <w:rsid w:val="6116A617"/>
    <w:rsid w:val="6143672C"/>
    <w:rsid w:val="62C3B286"/>
    <w:rsid w:val="63188500"/>
    <w:rsid w:val="636A3B8B"/>
    <w:rsid w:val="64669A35"/>
    <w:rsid w:val="64CADE27"/>
    <w:rsid w:val="65AA2981"/>
    <w:rsid w:val="666379B9"/>
    <w:rsid w:val="66A8666A"/>
    <w:rsid w:val="68295E2C"/>
    <w:rsid w:val="68356553"/>
    <w:rsid w:val="6838FDCD"/>
    <w:rsid w:val="6870D9A8"/>
    <w:rsid w:val="6876E078"/>
    <w:rsid w:val="68BB1657"/>
    <w:rsid w:val="6928C4E7"/>
    <w:rsid w:val="698191C0"/>
    <w:rsid w:val="699B5621"/>
    <w:rsid w:val="6A12D794"/>
    <w:rsid w:val="6B2BB884"/>
    <w:rsid w:val="6C171D20"/>
    <w:rsid w:val="6CDDDB07"/>
    <w:rsid w:val="6D1E16C9"/>
    <w:rsid w:val="6DC99F82"/>
    <w:rsid w:val="6E6EF312"/>
    <w:rsid w:val="6EBE71C5"/>
    <w:rsid w:val="7033078F"/>
    <w:rsid w:val="71578E51"/>
    <w:rsid w:val="71B7D2AC"/>
    <w:rsid w:val="727233FB"/>
    <w:rsid w:val="7307BE03"/>
    <w:rsid w:val="744A8A41"/>
    <w:rsid w:val="75A82D2F"/>
    <w:rsid w:val="76D2C164"/>
    <w:rsid w:val="7788B1F2"/>
    <w:rsid w:val="7836DE17"/>
    <w:rsid w:val="78A4F09B"/>
    <w:rsid w:val="790352DC"/>
    <w:rsid w:val="795C1AC6"/>
    <w:rsid w:val="79788426"/>
    <w:rsid w:val="79D10F26"/>
    <w:rsid w:val="7B01E71E"/>
    <w:rsid w:val="7B6E1A06"/>
    <w:rsid w:val="7BDFF7BD"/>
    <w:rsid w:val="7C5ED984"/>
    <w:rsid w:val="7D6AEA10"/>
    <w:rsid w:val="7D7A11EA"/>
    <w:rsid w:val="7DB816A5"/>
    <w:rsid w:val="7DBCF359"/>
    <w:rsid w:val="7EB2F980"/>
    <w:rsid w:val="7ED7D8A1"/>
    <w:rsid w:val="7F944D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8B22C"/>
  <w15:chartTrackingRefBased/>
  <w15:docId w15:val="{F62666B1-F2F6-440F-A0AC-1E81CBF26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0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60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960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960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960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0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0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0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0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0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60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960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960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960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0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0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0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09C"/>
    <w:rPr>
      <w:rFonts w:eastAsiaTheme="majorEastAsia" w:cstheme="majorBidi"/>
      <w:color w:val="272727" w:themeColor="text1" w:themeTint="D8"/>
    </w:rPr>
  </w:style>
  <w:style w:type="paragraph" w:styleId="Title">
    <w:name w:val="Title"/>
    <w:basedOn w:val="Normal"/>
    <w:next w:val="Normal"/>
    <w:link w:val="TitleChar"/>
    <w:uiPriority w:val="10"/>
    <w:qFormat/>
    <w:rsid w:val="004960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0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0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0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09C"/>
    <w:pPr>
      <w:spacing w:before="160"/>
      <w:jc w:val="center"/>
    </w:pPr>
    <w:rPr>
      <w:i/>
      <w:iCs/>
      <w:color w:val="404040" w:themeColor="text1" w:themeTint="BF"/>
    </w:rPr>
  </w:style>
  <w:style w:type="character" w:customStyle="1" w:styleId="QuoteChar">
    <w:name w:val="Quote Char"/>
    <w:basedOn w:val="DefaultParagraphFont"/>
    <w:link w:val="Quote"/>
    <w:uiPriority w:val="29"/>
    <w:rsid w:val="0049609C"/>
    <w:rPr>
      <w:i/>
      <w:iCs/>
      <w:color w:val="404040" w:themeColor="text1" w:themeTint="BF"/>
    </w:rPr>
  </w:style>
  <w:style w:type="paragraph" w:styleId="ListParagraph">
    <w:name w:val="List Paragraph"/>
    <w:basedOn w:val="Normal"/>
    <w:uiPriority w:val="34"/>
    <w:qFormat/>
    <w:rsid w:val="0049609C"/>
    <w:pPr>
      <w:ind w:left="720"/>
      <w:contextualSpacing/>
    </w:pPr>
  </w:style>
  <w:style w:type="character" w:styleId="IntenseEmphasis">
    <w:name w:val="Intense Emphasis"/>
    <w:basedOn w:val="DefaultParagraphFont"/>
    <w:uiPriority w:val="21"/>
    <w:qFormat/>
    <w:rsid w:val="0049609C"/>
    <w:rPr>
      <w:i/>
      <w:iCs/>
      <w:color w:val="0F4761" w:themeColor="accent1" w:themeShade="BF"/>
    </w:rPr>
  </w:style>
  <w:style w:type="paragraph" w:styleId="IntenseQuote">
    <w:name w:val="Intense Quote"/>
    <w:basedOn w:val="Normal"/>
    <w:next w:val="Normal"/>
    <w:link w:val="IntenseQuoteChar"/>
    <w:uiPriority w:val="30"/>
    <w:qFormat/>
    <w:rsid w:val="004960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09C"/>
    <w:rPr>
      <w:i/>
      <w:iCs/>
      <w:color w:val="0F4761" w:themeColor="accent1" w:themeShade="BF"/>
    </w:rPr>
  </w:style>
  <w:style w:type="character" w:styleId="IntenseReference">
    <w:name w:val="Intense Reference"/>
    <w:basedOn w:val="DefaultParagraphFont"/>
    <w:uiPriority w:val="32"/>
    <w:qFormat/>
    <w:rsid w:val="0049609C"/>
    <w:rPr>
      <w:b/>
      <w:bCs/>
      <w:smallCaps/>
      <w:color w:val="0F4761" w:themeColor="accent1" w:themeShade="BF"/>
      <w:spacing w:val="5"/>
    </w:rPr>
  </w:style>
  <w:style w:type="paragraph" w:styleId="NoSpacing">
    <w:name w:val="No Spacing"/>
    <w:link w:val="NoSpacingChar"/>
    <w:uiPriority w:val="1"/>
    <w:qFormat/>
    <w:rsid w:val="0049609C"/>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49609C"/>
    <w:rPr>
      <w:kern w:val="0"/>
      <w:sz w:val="22"/>
      <w:szCs w:val="22"/>
      <w14:ligatures w14:val="none"/>
    </w:rPr>
  </w:style>
  <w:style w:type="paragraph" w:styleId="TOCHeading">
    <w:name w:val="TOC Heading"/>
    <w:basedOn w:val="Heading1"/>
    <w:next w:val="Normal"/>
    <w:uiPriority w:val="39"/>
    <w:unhideWhenUsed/>
    <w:qFormat/>
    <w:rsid w:val="00687E6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87E64"/>
    <w:pPr>
      <w:spacing w:after="100"/>
    </w:pPr>
  </w:style>
  <w:style w:type="paragraph" w:styleId="TOC2">
    <w:name w:val="toc 2"/>
    <w:basedOn w:val="Normal"/>
    <w:next w:val="Normal"/>
    <w:autoRedefine/>
    <w:uiPriority w:val="39"/>
    <w:unhideWhenUsed/>
    <w:rsid w:val="00687E64"/>
    <w:pPr>
      <w:spacing w:after="100"/>
      <w:ind w:left="240"/>
    </w:pPr>
  </w:style>
  <w:style w:type="character" w:styleId="Hyperlink">
    <w:name w:val="Hyperlink"/>
    <w:basedOn w:val="DefaultParagraphFont"/>
    <w:uiPriority w:val="99"/>
    <w:unhideWhenUsed/>
    <w:rsid w:val="00687E64"/>
    <w:rPr>
      <w:color w:val="467886" w:themeColor="hyperlink"/>
      <w:u w:val="single"/>
    </w:rPr>
  </w:style>
  <w:style w:type="table" w:styleId="TableGrid">
    <w:name w:val="Table Grid"/>
    <w:basedOn w:val="TableNormal"/>
    <w:uiPriority w:val="39"/>
    <w:rsid w:val="00514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3A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A7B"/>
  </w:style>
  <w:style w:type="paragraph" w:styleId="Footer">
    <w:name w:val="footer"/>
    <w:basedOn w:val="Normal"/>
    <w:link w:val="FooterChar"/>
    <w:uiPriority w:val="99"/>
    <w:unhideWhenUsed/>
    <w:rsid w:val="00783A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A7B"/>
  </w:style>
  <w:style w:type="paragraph" w:styleId="TOC3">
    <w:name w:val="toc 3"/>
    <w:basedOn w:val="Normal"/>
    <w:next w:val="Normal"/>
    <w:autoRedefine/>
    <w:uiPriority w:val="39"/>
    <w:unhideWhenUsed/>
    <w:rsid w:val="00345446"/>
    <w:pPr>
      <w:spacing w:after="100"/>
      <w:ind w:left="480"/>
    </w:pPr>
  </w:style>
  <w:style w:type="character" w:customStyle="1" w:styleId="normaltextrun">
    <w:name w:val="normaltextrun"/>
    <w:basedOn w:val="DefaultParagraphFont"/>
    <w:rsid w:val="000B3B2E"/>
  </w:style>
  <w:style w:type="paragraph" w:customStyle="1" w:styleId="paragraph">
    <w:name w:val="paragraph"/>
    <w:basedOn w:val="Normal"/>
    <w:rsid w:val="000B3B2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0B3B2E"/>
    <w:pPr>
      <w:spacing w:after="200" w:line="240" w:lineRule="auto"/>
    </w:pPr>
    <w:rPr>
      <w:rFonts w:eastAsiaTheme="minorHAnsi"/>
      <w:i/>
      <w:iCs/>
      <w:color w:val="0E2841" w:themeColor="text2"/>
      <w:sz w:val="18"/>
      <w:szCs w:val="18"/>
      <w:lang w:eastAsia="en-US"/>
    </w:rPr>
  </w:style>
  <w:style w:type="paragraph" w:styleId="TableofFigures">
    <w:name w:val="table of figures"/>
    <w:basedOn w:val="Normal"/>
    <w:next w:val="Normal"/>
    <w:uiPriority w:val="99"/>
    <w:unhideWhenUsed/>
    <w:rsid w:val="00127C53"/>
    <w:pPr>
      <w:spacing w:after="0"/>
    </w:pPr>
  </w:style>
  <w:style w:type="paragraph" w:styleId="NormalWeb">
    <w:name w:val="Normal (Web)"/>
    <w:basedOn w:val="Normal"/>
    <w:uiPriority w:val="99"/>
    <w:semiHidden/>
    <w:unhideWhenUsed/>
    <w:rsid w:val="001730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730F3"/>
  </w:style>
  <w:style w:type="character" w:styleId="UnresolvedMention">
    <w:name w:val="Unresolved Mention"/>
    <w:basedOn w:val="DefaultParagraphFont"/>
    <w:uiPriority w:val="99"/>
    <w:semiHidden/>
    <w:unhideWhenUsed/>
    <w:rsid w:val="001730F3"/>
    <w:rPr>
      <w:color w:val="605E5C"/>
      <w:shd w:val="clear" w:color="auto" w:fill="E1DFDD"/>
    </w:rPr>
  </w:style>
  <w:style w:type="table" w:styleId="ListTable4-Accent4">
    <w:name w:val="List Table 4 Accent 4"/>
    <w:basedOn w:val="TableNormal"/>
    <w:uiPriority w:val="4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4">
    <w:name w:val="Grid Table 4 Accent 4"/>
    <w:basedOn w:val="TableNormal"/>
    <w:uiPriority w:val="4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Strong">
    <w:name w:val="Strong"/>
    <w:basedOn w:val="DefaultParagraphFont"/>
    <w:uiPriority w:val="22"/>
    <w:qFormat/>
    <w:rsid w:val="002D22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390055">
      <w:bodyDiv w:val="1"/>
      <w:marLeft w:val="0"/>
      <w:marRight w:val="0"/>
      <w:marTop w:val="0"/>
      <w:marBottom w:val="0"/>
      <w:divBdr>
        <w:top w:val="none" w:sz="0" w:space="0" w:color="auto"/>
        <w:left w:val="none" w:sz="0" w:space="0" w:color="auto"/>
        <w:bottom w:val="none" w:sz="0" w:space="0" w:color="auto"/>
        <w:right w:val="none" w:sz="0" w:space="0" w:color="auto"/>
      </w:divBdr>
    </w:div>
    <w:div w:id="353313145">
      <w:bodyDiv w:val="1"/>
      <w:marLeft w:val="0"/>
      <w:marRight w:val="0"/>
      <w:marTop w:val="0"/>
      <w:marBottom w:val="0"/>
      <w:divBdr>
        <w:top w:val="none" w:sz="0" w:space="0" w:color="auto"/>
        <w:left w:val="none" w:sz="0" w:space="0" w:color="auto"/>
        <w:bottom w:val="none" w:sz="0" w:space="0" w:color="auto"/>
        <w:right w:val="none" w:sz="0" w:space="0" w:color="auto"/>
      </w:divBdr>
    </w:div>
    <w:div w:id="357240979">
      <w:bodyDiv w:val="1"/>
      <w:marLeft w:val="0"/>
      <w:marRight w:val="0"/>
      <w:marTop w:val="0"/>
      <w:marBottom w:val="0"/>
      <w:divBdr>
        <w:top w:val="none" w:sz="0" w:space="0" w:color="auto"/>
        <w:left w:val="none" w:sz="0" w:space="0" w:color="auto"/>
        <w:bottom w:val="none" w:sz="0" w:space="0" w:color="auto"/>
        <w:right w:val="none" w:sz="0" w:space="0" w:color="auto"/>
      </w:divBdr>
    </w:div>
    <w:div w:id="461849538">
      <w:bodyDiv w:val="1"/>
      <w:marLeft w:val="0"/>
      <w:marRight w:val="0"/>
      <w:marTop w:val="0"/>
      <w:marBottom w:val="0"/>
      <w:divBdr>
        <w:top w:val="none" w:sz="0" w:space="0" w:color="auto"/>
        <w:left w:val="none" w:sz="0" w:space="0" w:color="auto"/>
        <w:bottom w:val="none" w:sz="0" w:space="0" w:color="auto"/>
        <w:right w:val="none" w:sz="0" w:space="0" w:color="auto"/>
      </w:divBdr>
    </w:div>
    <w:div w:id="509419053">
      <w:bodyDiv w:val="1"/>
      <w:marLeft w:val="0"/>
      <w:marRight w:val="0"/>
      <w:marTop w:val="0"/>
      <w:marBottom w:val="0"/>
      <w:divBdr>
        <w:top w:val="none" w:sz="0" w:space="0" w:color="auto"/>
        <w:left w:val="none" w:sz="0" w:space="0" w:color="auto"/>
        <w:bottom w:val="none" w:sz="0" w:space="0" w:color="auto"/>
        <w:right w:val="none" w:sz="0" w:space="0" w:color="auto"/>
      </w:divBdr>
    </w:div>
    <w:div w:id="595289106">
      <w:bodyDiv w:val="1"/>
      <w:marLeft w:val="0"/>
      <w:marRight w:val="0"/>
      <w:marTop w:val="0"/>
      <w:marBottom w:val="0"/>
      <w:divBdr>
        <w:top w:val="none" w:sz="0" w:space="0" w:color="auto"/>
        <w:left w:val="none" w:sz="0" w:space="0" w:color="auto"/>
        <w:bottom w:val="none" w:sz="0" w:space="0" w:color="auto"/>
        <w:right w:val="none" w:sz="0" w:space="0" w:color="auto"/>
      </w:divBdr>
    </w:div>
    <w:div w:id="665522104">
      <w:bodyDiv w:val="1"/>
      <w:marLeft w:val="0"/>
      <w:marRight w:val="0"/>
      <w:marTop w:val="0"/>
      <w:marBottom w:val="0"/>
      <w:divBdr>
        <w:top w:val="none" w:sz="0" w:space="0" w:color="auto"/>
        <w:left w:val="none" w:sz="0" w:space="0" w:color="auto"/>
        <w:bottom w:val="none" w:sz="0" w:space="0" w:color="auto"/>
        <w:right w:val="none" w:sz="0" w:space="0" w:color="auto"/>
      </w:divBdr>
    </w:div>
    <w:div w:id="665668928">
      <w:bodyDiv w:val="1"/>
      <w:marLeft w:val="0"/>
      <w:marRight w:val="0"/>
      <w:marTop w:val="0"/>
      <w:marBottom w:val="0"/>
      <w:divBdr>
        <w:top w:val="none" w:sz="0" w:space="0" w:color="auto"/>
        <w:left w:val="none" w:sz="0" w:space="0" w:color="auto"/>
        <w:bottom w:val="none" w:sz="0" w:space="0" w:color="auto"/>
        <w:right w:val="none" w:sz="0" w:space="0" w:color="auto"/>
      </w:divBdr>
    </w:div>
    <w:div w:id="682122390">
      <w:bodyDiv w:val="1"/>
      <w:marLeft w:val="0"/>
      <w:marRight w:val="0"/>
      <w:marTop w:val="0"/>
      <w:marBottom w:val="0"/>
      <w:divBdr>
        <w:top w:val="none" w:sz="0" w:space="0" w:color="auto"/>
        <w:left w:val="none" w:sz="0" w:space="0" w:color="auto"/>
        <w:bottom w:val="none" w:sz="0" w:space="0" w:color="auto"/>
        <w:right w:val="none" w:sz="0" w:space="0" w:color="auto"/>
      </w:divBdr>
    </w:div>
    <w:div w:id="691879402">
      <w:bodyDiv w:val="1"/>
      <w:marLeft w:val="0"/>
      <w:marRight w:val="0"/>
      <w:marTop w:val="0"/>
      <w:marBottom w:val="0"/>
      <w:divBdr>
        <w:top w:val="none" w:sz="0" w:space="0" w:color="auto"/>
        <w:left w:val="none" w:sz="0" w:space="0" w:color="auto"/>
        <w:bottom w:val="none" w:sz="0" w:space="0" w:color="auto"/>
        <w:right w:val="none" w:sz="0" w:space="0" w:color="auto"/>
      </w:divBdr>
    </w:div>
    <w:div w:id="790322267">
      <w:bodyDiv w:val="1"/>
      <w:marLeft w:val="0"/>
      <w:marRight w:val="0"/>
      <w:marTop w:val="0"/>
      <w:marBottom w:val="0"/>
      <w:divBdr>
        <w:top w:val="none" w:sz="0" w:space="0" w:color="auto"/>
        <w:left w:val="none" w:sz="0" w:space="0" w:color="auto"/>
        <w:bottom w:val="none" w:sz="0" w:space="0" w:color="auto"/>
        <w:right w:val="none" w:sz="0" w:space="0" w:color="auto"/>
      </w:divBdr>
    </w:div>
    <w:div w:id="843014185">
      <w:bodyDiv w:val="1"/>
      <w:marLeft w:val="0"/>
      <w:marRight w:val="0"/>
      <w:marTop w:val="0"/>
      <w:marBottom w:val="0"/>
      <w:divBdr>
        <w:top w:val="none" w:sz="0" w:space="0" w:color="auto"/>
        <w:left w:val="none" w:sz="0" w:space="0" w:color="auto"/>
        <w:bottom w:val="none" w:sz="0" w:space="0" w:color="auto"/>
        <w:right w:val="none" w:sz="0" w:space="0" w:color="auto"/>
      </w:divBdr>
    </w:div>
    <w:div w:id="881556544">
      <w:bodyDiv w:val="1"/>
      <w:marLeft w:val="0"/>
      <w:marRight w:val="0"/>
      <w:marTop w:val="0"/>
      <w:marBottom w:val="0"/>
      <w:divBdr>
        <w:top w:val="none" w:sz="0" w:space="0" w:color="auto"/>
        <w:left w:val="none" w:sz="0" w:space="0" w:color="auto"/>
        <w:bottom w:val="none" w:sz="0" w:space="0" w:color="auto"/>
        <w:right w:val="none" w:sz="0" w:space="0" w:color="auto"/>
      </w:divBdr>
    </w:div>
    <w:div w:id="1146583260">
      <w:bodyDiv w:val="1"/>
      <w:marLeft w:val="0"/>
      <w:marRight w:val="0"/>
      <w:marTop w:val="0"/>
      <w:marBottom w:val="0"/>
      <w:divBdr>
        <w:top w:val="none" w:sz="0" w:space="0" w:color="auto"/>
        <w:left w:val="none" w:sz="0" w:space="0" w:color="auto"/>
        <w:bottom w:val="none" w:sz="0" w:space="0" w:color="auto"/>
        <w:right w:val="none" w:sz="0" w:space="0" w:color="auto"/>
      </w:divBdr>
    </w:div>
    <w:div w:id="1254632702">
      <w:bodyDiv w:val="1"/>
      <w:marLeft w:val="0"/>
      <w:marRight w:val="0"/>
      <w:marTop w:val="0"/>
      <w:marBottom w:val="0"/>
      <w:divBdr>
        <w:top w:val="none" w:sz="0" w:space="0" w:color="auto"/>
        <w:left w:val="none" w:sz="0" w:space="0" w:color="auto"/>
        <w:bottom w:val="none" w:sz="0" w:space="0" w:color="auto"/>
        <w:right w:val="none" w:sz="0" w:space="0" w:color="auto"/>
      </w:divBdr>
    </w:div>
    <w:div w:id="1274172613">
      <w:bodyDiv w:val="1"/>
      <w:marLeft w:val="0"/>
      <w:marRight w:val="0"/>
      <w:marTop w:val="0"/>
      <w:marBottom w:val="0"/>
      <w:divBdr>
        <w:top w:val="none" w:sz="0" w:space="0" w:color="auto"/>
        <w:left w:val="none" w:sz="0" w:space="0" w:color="auto"/>
        <w:bottom w:val="none" w:sz="0" w:space="0" w:color="auto"/>
        <w:right w:val="none" w:sz="0" w:space="0" w:color="auto"/>
      </w:divBdr>
    </w:div>
    <w:div w:id="1318413529">
      <w:bodyDiv w:val="1"/>
      <w:marLeft w:val="0"/>
      <w:marRight w:val="0"/>
      <w:marTop w:val="0"/>
      <w:marBottom w:val="0"/>
      <w:divBdr>
        <w:top w:val="none" w:sz="0" w:space="0" w:color="auto"/>
        <w:left w:val="none" w:sz="0" w:space="0" w:color="auto"/>
        <w:bottom w:val="none" w:sz="0" w:space="0" w:color="auto"/>
        <w:right w:val="none" w:sz="0" w:space="0" w:color="auto"/>
      </w:divBdr>
    </w:div>
    <w:div w:id="1577548007">
      <w:bodyDiv w:val="1"/>
      <w:marLeft w:val="0"/>
      <w:marRight w:val="0"/>
      <w:marTop w:val="0"/>
      <w:marBottom w:val="0"/>
      <w:divBdr>
        <w:top w:val="none" w:sz="0" w:space="0" w:color="auto"/>
        <w:left w:val="none" w:sz="0" w:space="0" w:color="auto"/>
        <w:bottom w:val="none" w:sz="0" w:space="0" w:color="auto"/>
        <w:right w:val="none" w:sz="0" w:space="0" w:color="auto"/>
      </w:divBdr>
    </w:div>
    <w:div w:id="1748266209">
      <w:bodyDiv w:val="1"/>
      <w:marLeft w:val="0"/>
      <w:marRight w:val="0"/>
      <w:marTop w:val="0"/>
      <w:marBottom w:val="0"/>
      <w:divBdr>
        <w:top w:val="none" w:sz="0" w:space="0" w:color="auto"/>
        <w:left w:val="none" w:sz="0" w:space="0" w:color="auto"/>
        <w:bottom w:val="none" w:sz="0" w:space="0" w:color="auto"/>
        <w:right w:val="none" w:sz="0" w:space="0" w:color="auto"/>
      </w:divBdr>
    </w:div>
    <w:div w:id="1750039067">
      <w:bodyDiv w:val="1"/>
      <w:marLeft w:val="0"/>
      <w:marRight w:val="0"/>
      <w:marTop w:val="0"/>
      <w:marBottom w:val="0"/>
      <w:divBdr>
        <w:top w:val="none" w:sz="0" w:space="0" w:color="auto"/>
        <w:left w:val="none" w:sz="0" w:space="0" w:color="auto"/>
        <w:bottom w:val="none" w:sz="0" w:space="0" w:color="auto"/>
        <w:right w:val="none" w:sz="0" w:space="0" w:color="auto"/>
      </w:divBdr>
    </w:div>
    <w:div w:id="1782259706">
      <w:bodyDiv w:val="1"/>
      <w:marLeft w:val="0"/>
      <w:marRight w:val="0"/>
      <w:marTop w:val="0"/>
      <w:marBottom w:val="0"/>
      <w:divBdr>
        <w:top w:val="none" w:sz="0" w:space="0" w:color="auto"/>
        <w:left w:val="none" w:sz="0" w:space="0" w:color="auto"/>
        <w:bottom w:val="none" w:sz="0" w:space="0" w:color="auto"/>
        <w:right w:val="none" w:sz="0" w:space="0" w:color="auto"/>
      </w:divBdr>
    </w:div>
    <w:div w:id="1846087991">
      <w:bodyDiv w:val="1"/>
      <w:marLeft w:val="0"/>
      <w:marRight w:val="0"/>
      <w:marTop w:val="0"/>
      <w:marBottom w:val="0"/>
      <w:divBdr>
        <w:top w:val="none" w:sz="0" w:space="0" w:color="auto"/>
        <w:left w:val="none" w:sz="0" w:space="0" w:color="auto"/>
        <w:bottom w:val="none" w:sz="0" w:space="0" w:color="auto"/>
        <w:right w:val="none" w:sz="0" w:space="0" w:color="auto"/>
      </w:divBdr>
    </w:div>
    <w:div w:id="1937249540">
      <w:bodyDiv w:val="1"/>
      <w:marLeft w:val="0"/>
      <w:marRight w:val="0"/>
      <w:marTop w:val="0"/>
      <w:marBottom w:val="0"/>
      <w:divBdr>
        <w:top w:val="none" w:sz="0" w:space="0" w:color="auto"/>
        <w:left w:val="none" w:sz="0" w:space="0" w:color="auto"/>
        <w:bottom w:val="none" w:sz="0" w:space="0" w:color="auto"/>
        <w:right w:val="none" w:sz="0" w:space="0" w:color="auto"/>
      </w:divBdr>
    </w:div>
    <w:div w:id="1955558621">
      <w:bodyDiv w:val="1"/>
      <w:marLeft w:val="0"/>
      <w:marRight w:val="0"/>
      <w:marTop w:val="0"/>
      <w:marBottom w:val="0"/>
      <w:divBdr>
        <w:top w:val="none" w:sz="0" w:space="0" w:color="auto"/>
        <w:left w:val="none" w:sz="0" w:space="0" w:color="auto"/>
        <w:bottom w:val="none" w:sz="0" w:space="0" w:color="auto"/>
        <w:right w:val="none" w:sz="0" w:space="0" w:color="auto"/>
      </w:divBdr>
    </w:div>
    <w:div w:id="199086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42" Type="http://schemas.openxmlformats.org/officeDocument/2006/relationships/image" Target="media/image25.png"/><Relationship Id="rId47" Type="http://schemas.openxmlformats.org/officeDocument/2006/relationships/image" Target="media/image30.png"/><Relationship Id="rId63" Type="http://schemas.openxmlformats.org/officeDocument/2006/relationships/image" Target="media/image46.png"/><Relationship Id="rId68" Type="http://schemas.openxmlformats.org/officeDocument/2006/relationships/image" Target="media/image51.png"/><Relationship Id="rId84" Type="http://schemas.openxmlformats.org/officeDocument/2006/relationships/hyperlink" Target="https://www.rcc.fr/en/robot-maintenance-cost/" TargetMode="External"/><Relationship Id="rId89" Type="http://schemas.openxmlformats.org/officeDocument/2006/relationships/hyperlink" Target="https://my.kuka.com/s/product/kr-30-r2100/01t1i000000AQpfAAG?language=en_US&amp;tab=Details" TargetMode="External"/><Relationship Id="rId16" Type="http://schemas.openxmlformats.org/officeDocument/2006/relationships/header" Target="header3.xml"/><Relationship Id="rId11" Type="http://schemas.openxmlformats.org/officeDocument/2006/relationships/endnotes" Target="endnotes.xml"/><Relationship Id="rId32" Type="http://schemas.openxmlformats.org/officeDocument/2006/relationships/image" Target="media/image15.png"/><Relationship Id="rId37" Type="http://schemas.openxmlformats.org/officeDocument/2006/relationships/image" Target="media/image20.png"/><Relationship Id="rId53" Type="http://schemas.openxmlformats.org/officeDocument/2006/relationships/image" Target="media/image36.png"/><Relationship Id="rId58" Type="http://schemas.openxmlformats.org/officeDocument/2006/relationships/image" Target="media/image41.png"/><Relationship Id="rId74" Type="http://schemas.openxmlformats.org/officeDocument/2006/relationships/hyperlink" Target="https://www.abb.com/global/en/areas/robotics/products/robots/articulated-robots/medium-robots/irb-2600" TargetMode="External"/><Relationship Id="rId79" Type="http://schemas.openxmlformats.org/officeDocument/2006/relationships/hyperlink" Target="https://www.protolabs.com/en-gb/resources/blog/understanding-cnc-manufacturing-costs/" TargetMode="External"/><Relationship Id="rId5" Type="http://schemas.openxmlformats.org/officeDocument/2006/relationships/customXml" Target="../customXml/item5.xml"/><Relationship Id="rId90" Type="http://schemas.openxmlformats.org/officeDocument/2006/relationships/hyperlink" Target="https://www.fanuc.eu/eu-en/product/robot/m-20id25" TargetMode="External"/><Relationship Id="rId95" Type="http://schemas.microsoft.com/office/2020/10/relationships/intelligence" Target="intelligence2.xml"/><Relationship Id="rId22" Type="http://schemas.openxmlformats.org/officeDocument/2006/relationships/image" Target="media/image5.png"/><Relationship Id="rId27" Type="http://schemas.openxmlformats.org/officeDocument/2006/relationships/image" Target="media/image10.png"/><Relationship Id="rId43" Type="http://schemas.openxmlformats.org/officeDocument/2006/relationships/image" Target="media/image26.png"/><Relationship Id="rId48" Type="http://schemas.openxmlformats.org/officeDocument/2006/relationships/image" Target="media/image31.png"/><Relationship Id="rId64" Type="http://schemas.openxmlformats.org/officeDocument/2006/relationships/image" Target="media/image47.png"/><Relationship Id="rId69" Type="http://schemas.openxmlformats.org/officeDocument/2006/relationships/image" Target="media/image52.png"/><Relationship Id="rId8" Type="http://schemas.openxmlformats.org/officeDocument/2006/relationships/settings" Target="settings.xml"/><Relationship Id="rId51" Type="http://schemas.openxmlformats.org/officeDocument/2006/relationships/image" Target="media/image34.png"/><Relationship Id="rId72" Type="http://schemas.openxmlformats.org/officeDocument/2006/relationships/hyperlink" Target="https://www.abb.com/global/en/areas/robotics/products/robots/articulated-robots/medium-robots/irb-2600" TargetMode="External"/><Relationship Id="rId80" Type="http://schemas.openxmlformats.org/officeDocument/2006/relationships/hyperlink" Target="https://globalrobots.com/product/abb-irb-2400l/" TargetMode="External"/><Relationship Id="rId85" Type="http://schemas.openxmlformats.org/officeDocument/2006/relationships/hyperlink" Target="https://www.robot-store.co.uk/robotic-costs"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2.png"/><Relationship Id="rId67" Type="http://schemas.openxmlformats.org/officeDocument/2006/relationships/image" Target="media/image50.png"/><Relationship Id="rId20" Type="http://schemas.openxmlformats.org/officeDocument/2006/relationships/image" Target="media/image3.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3.png"/><Relationship Id="rId75" Type="http://schemas.openxmlformats.org/officeDocument/2006/relationships/hyperlink" Target="https://www.cips.org/intelligence-hub/category-management/benefits" TargetMode="External"/><Relationship Id="rId83" Type="http://schemas.openxmlformats.org/officeDocument/2006/relationships/hyperlink" Target="https://www.hbs.edu/faculty/Pages/item.aspx?num=10692" TargetMode="External"/><Relationship Id="rId88" Type="http://schemas.openxmlformats.org/officeDocument/2006/relationships/hyperlink" Target="https://www.hubs.com/guides/injection-molding/" TargetMode="External"/><Relationship Id="rId91" Type="http://schemas.openxmlformats.org/officeDocument/2006/relationships/hyperlink" Target="https://www.abb.com/global/en/areas/robotics/products/robots/articulated-robots/medium-robots/irb-2600"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png"/><Relationship Id="rId10" Type="http://schemas.openxmlformats.org/officeDocument/2006/relationships/footnotes" Target="footnotes.xm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image" Target="media/image48.png"/><Relationship Id="rId73" Type="http://schemas.openxmlformats.org/officeDocument/2006/relationships/hyperlink" Target="https://my.kuka.com/s/product/kr-30-r2100/01t1i000000AQpfAAG?language=en_US&amp;tab=Details" TargetMode="External"/><Relationship Id="rId78" Type="http://schemas.openxmlformats.org/officeDocument/2006/relationships/hyperlink" Target="https://www.parallelprecision.co.uk/blog/how_much_does_cnc_machining_cost" TargetMode="External"/><Relationship Id="rId81" Type="http://schemas.openxmlformats.org/officeDocument/2006/relationships/hyperlink" Target="https://cps.org.uk/research/the-cost-of-labour/" TargetMode="External"/><Relationship Id="rId86" Type="http://schemas.openxmlformats.org/officeDocument/2006/relationships/hyperlink" Target="https://research-ebsco-com.uwtsd.idm.oclc.org/c/onvpsy/viewer/pdf/4bhwnj7xtj?route=details"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1.jpeg"/><Relationship Id="rId39" Type="http://schemas.openxmlformats.org/officeDocument/2006/relationships/image" Target="media/image22.png"/><Relationship Id="rId34" Type="http://schemas.openxmlformats.org/officeDocument/2006/relationships/image" Target="media/image17.png"/><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hyperlink" Target="https://www.cips.org/intelligence-hub/procurement/make-or-buy" TargetMode="External"/><Relationship Id="rId7" Type="http://schemas.openxmlformats.org/officeDocument/2006/relationships/styles" Target="styles.xml"/><Relationship Id="rId71" Type="http://schemas.openxmlformats.org/officeDocument/2006/relationships/hyperlink" Target="https://www.fanuc.eu/eu-en/product/robot/m-20id25" TargetMode="External"/><Relationship Id="rId92" Type="http://schemas.openxmlformats.org/officeDocument/2006/relationships/hyperlink" Target="http://www.universal-robots.com/products/ur20/" TargetMode="External"/><Relationship Id="rId2" Type="http://schemas.openxmlformats.org/officeDocument/2006/relationships/customXml" Target="../customXml/item2.xml"/><Relationship Id="rId29" Type="http://schemas.openxmlformats.org/officeDocument/2006/relationships/image" Target="media/image12.png"/><Relationship Id="rId24" Type="http://schemas.openxmlformats.org/officeDocument/2006/relationships/image" Target="media/image7.png"/><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image" Target="media/image49.png"/><Relationship Id="rId87" Type="http://schemas.openxmlformats.org/officeDocument/2006/relationships/hyperlink" Target="https://www.bpf.co.uk/plastipedia/processes/injection_moulding.aspx" TargetMode="External"/><Relationship Id="rId61" Type="http://schemas.openxmlformats.org/officeDocument/2006/relationships/image" Target="media/image44.png"/><Relationship Id="rId82" Type="http://schemas.openxmlformats.org/officeDocument/2006/relationships/hyperlink" Target="https://kingsburyuk.com/guide/5-axis-cnc-machine-price-guide/" TargetMode="External"/><Relationship Id="rId19" Type="http://schemas.openxmlformats.org/officeDocument/2006/relationships/image" Target="media/image2.png"/><Relationship Id="rId14" Type="http://schemas.openxmlformats.org/officeDocument/2006/relationships/footer" Target="footer1.xml"/><Relationship Id="rId30" Type="http://schemas.openxmlformats.org/officeDocument/2006/relationships/image" Target="media/image13.png"/><Relationship Id="rId35" Type="http://schemas.openxmlformats.org/officeDocument/2006/relationships/image" Target="media/image18.png"/><Relationship Id="rId56" Type="http://schemas.openxmlformats.org/officeDocument/2006/relationships/image" Target="media/image39.png"/><Relationship Id="rId77" Type="http://schemas.openxmlformats.org/officeDocument/2006/relationships/hyperlink" Target="https://www.cips.org/intelligence-hub/sustainability/sustainable-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1F53251F9C1224FB2C56D3FC3F5AEBD" ma:contentTypeVersion="3" ma:contentTypeDescription="Create a new document." ma:contentTypeScope="" ma:versionID="fd8515eb077f4ce898535f86cc777c9c">
  <xsd:schema xmlns:xsd="http://www.w3.org/2001/XMLSchema" xmlns:xs="http://www.w3.org/2001/XMLSchema" xmlns:p="http://schemas.microsoft.com/office/2006/metadata/properties" xmlns:ns2="c8467a35-94cf-4991-95b1-62d23d6ef9da" targetNamespace="http://schemas.microsoft.com/office/2006/metadata/properties" ma:root="true" ma:fieldsID="971e58b123daefd2bd565549ca0577e3" ns2:_="">
    <xsd:import namespace="c8467a35-94cf-4991-95b1-62d23d6ef9d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467a35-94cf-4991-95b1-62d23d6ef9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lib26</b:Tag>
    <b:SourceType>InternetSite</b:SourceType>
    <b:Guid>{A2EDBD0F-CDE0-4391-AD30-71E66161EC99}</b:Guid>
    <b:Title>Basics of Kinematics</b:Title>
    <b:Year>2026</b:Year>
    <b:YearAccessed>2026</b:YearAccessed>
    <b:MonthAccessed>Feb</b:MonthAccessed>
    <b:DayAccessed>21</b:DayAccessed>
    <b:URL>https://phys.libretexts.org/Bookshelves/University_Physics/Physics_(Boundless)/2%3A_Kinematics/2.1%3A_Basics_of_Kinematics</b:URL>
    <b:Author>
      <b:Author>
        <b:Corporate>libretexts.org</b:Corporate>
      </b:Author>
    </b:Author>
    <b:RefOrder>1</b:RefOrder>
  </b:Source>
  <b:Source>
    <b:Tag>htt26</b:Tag>
    <b:SourceType>InternetSite</b:SourceType>
    <b:Guid>{3103A517-5FBF-4AC9-BD36-6F46C957E252}</b:Guid>
    <b:Author>
      <b:Author>
        <b:Corporate>https://www.rosroboticslearning.com/</b:Corporate>
      </b:Author>
    </b:Author>
    <b:Title>Jacobian</b:Title>
    <b:Year>2026</b:Year>
    <b:YearAccessed>2026</b:YearAccessed>
    <b:MonthAccessed>March</b:MonthAccessed>
    <b:DayAccessed>1</b:DayAccessed>
    <b:URL>https://www.rosroboticslearning.com/jacobian</b:URL>
    <b:RefOrder>2</b:RefOrder>
  </b:Source>
  <b:Source>
    <b:Tag>htt20</b:Tag>
    <b:SourceType>InternetSite</b:SourceType>
    <b:Guid>{729C876C-0566-4787-88D8-DB45DFBB50BF}</b:Guid>
    <b:Author>
      <b:Author>
        <b:Corporate>https://control.com/</b:Corporate>
      </b:Author>
    </b:Author>
    <b:Title>Position Sensors in Robotics</b:Title>
    <b:Year>2020</b:Year>
    <b:YearAccessed>2026</b:YearAccessed>
    <b:MonthAccessed>Feb</b:MonthAccessed>
    <b:DayAccessed>1</b:DayAccessed>
    <b:URL>https://control.com/technical-articles/Position-sensors-in-Robotics/</b:URL>
    <b:RefOrder>3</b:RefOrder>
  </b:Source>
  <b:Source>
    <b:Tag>Luc26</b:Tag>
    <b:SourceType>DocumentFromInternetSite</b:SourceType>
    <b:Guid>{98E1E943-DB1B-4150-B244-7486AA5F4B26}</b:Guid>
    <b:Author>
      <b:Author>
        <b:NameList>
          <b:Person>
            <b:Last>Bennett</b:Last>
            <b:First>Lucas</b:First>
          </b:Person>
        </b:NameList>
      </b:Author>
    </b:Author>
    <b:Title>Specification of Gear Train Backlash &amp; Repeatability</b:Title>
    <b:Year>2026</b:Year>
    <b:YearAccessed>2026</b:YearAccessed>
    <b:MonthAccessed>Feb</b:MonthAccessed>
    <b:DayAccessed>1</b:DayAccessed>
    <b:URL>https://microservomotor.com/common-specifications-and-parameters/gear-train-backlash-repeatability.htm</b:URL>
    <b:RefOrder>4</b:RefOrder>
  </b:Source>
  <b:Source>
    <b:Tag>RSO23</b:Tag>
    <b:SourceType>InternetSite</b:SourceType>
    <b:Guid>{8712BACD-BD8E-460C-8CFD-47CA02746A21}</b:Guid>
    <b:Title>The Complete Guide to Stepper Motors</b:Title>
    <b:Year>2023</b:Year>
    <b:YearAccessed>2026</b:YearAccessed>
    <b:MonthAccessed>Feb</b:MonthAccessed>
    <b:DayAccessed>11</b:DayAccessed>
    <b:URL>https://uk.rs-online.com/web/content/discovery/ideas-and-advice/stepper-motors-guide</b:URL>
    <b:Author>
      <b:Author>
        <b:Corporate>RS Online</b:Corporate>
      </b:Author>
    </b:Author>
    <b:RefOrder>5</b:RefOrder>
  </b:Source>
  <b:Source>
    <b:Tag>Ars25</b:Tag>
    <b:SourceType>InternetSite</b:SourceType>
    <b:Guid>{1406D7F9-CDA6-467F-B4B9-268C5EC3894F}</b:Guid>
    <b:Author>
      <b:Author>
        <b:Corporate>Arshon Inc</b:Corporate>
      </b:Author>
    </b:Author>
    <b:Title>Complete Guide to BLDC Motor Controller Circuit Diagrams and Design</b:Title>
    <b:Year>2025</b:Year>
    <b:YearAccessed>2026</b:YearAccessed>
    <b:MonthAccessed>Feb</b:MonthAccessed>
    <b:DayAccessed>10</b:DayAccessed>
    <b:URL>https://arshon.com/blog/complete-guide-to-bldc-motor-controller-circuit-diagrams-and-design/</b:URL>
    <b:RefOrder>6</b:RefOrder>
  </b:Source>
  <b:Source>
    <b:Tag>Lea22</b:Tag>
    <b:SourceType>DocumentFromInternetSite</b:SourceType>
    <b:Guid>{6378B56F-9E17-4113-9D61-C7211B0921C2}</b:Guid>
    <b:Title>Drive Robot Using Inverse Kinematics</b:Title>
    <b:Year>2022</b:Year>
    <b:YearAccessed>2026</b:YearAccessed>
    <b:MonthAccessed>Feb</b:MonthAccessed>
    <b:DayAccessed>12</b:DayAccessed>
    <b:URL>https://www.youtube.com/watch?v=20ENJ7jOJzE&amp;t=689s</b:URL>
    <b:Author>
      <b:Author>
        <b:Corporate>Learning Orbis</b:Corporate>
      </b:Author>
    </b:Author>
    <b:RefOrder>7</b:RefOrder>
  </b:Source>
  <b:Source>
    <b:Tag>Rob261</b:Tag>
    <b:SourceType>InternetSite</b:SourceType>
    <b:Guid>{F9D03840-E38A-4B87-8BF1-723ADF974C47}</b:Guid>
    <b:Title>Robotics System Toolbox</b:Title>
    <b:Year>2026</b:Year>
    <b:YearAccessed>2026</b:YearAccessed>
    <b:MonthAccessed>March</b:MonthAccessed>
    <b:DayAccessed>1</b:DayAccessed>
    <b:URL>https://uk.mathworks.com/products/robotics.html?requestedDomain=</b:URL>
    <b:RefOrder>8</b:RefOrder>
  </b:Source>
</b:Sources>
</file>

<file path=customXml/item4.xml><?xml version="1.0" encoding="utf-8"?>
<titus xmlns="http://schemas.titus.com/TitusProperties/">
  <TitusGUID xmlns="">89e9ecd9-0bc9-4d59-b6cb-06c6fec1a0d3</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4A8350-9F89-41DB-BE82-FD2BCAA33E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140B64-6C9F-4AF8-8183-06EF54D54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467a35-94cf-4991-95b1-62d23d6ef9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5516A0-71C4-4D45-B6E9-2301A11F0D7D}">
  <ds:schemaRefs>
    <ds:schemaRef ds:uri="http://schemas.openxmlformats.org/officeDocument/2006/bibliography"/>
  </ds:schemaRefs>
</ds:datastoreItem>
</file>

<file path=customXml/itemProps4.xml><?xml version="1.0" encoding="utf-8"?>
<ds:datastoreItem xmlns:ds="http://schemas.openxmlformats.org/officeDocument/2006/customXml" ds:itemID="{4F156ECE-22FE-4410-B71E-D14FD4EAE10C}">
  <ds:schemaRefs>
    <ds:schemaRef ds:uri="http://schemas.titus.com/TitusProperties/"/>
    <ds:schemaRef ds:uri=""/>
  </ds:schemaRefs>
</ds:datastoreItem>
</file>

<file path=customXml/itemProps5.xml><?xml version="1.0" encoding="utf-8"?>
<ds:datastoreItem xmlns:ds="http://schemas.openxmlformats.org/officeDocument/2006/customXml" ds:itemID="{0CDE79D0-5273-4822-9513-4988999433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22406</Words>
  <Characters>127716</Characters>
  <Application>Microsoft Office Word</Application>
  <DocSecurity>4</DocSecurity>
  <Lines>1064</Lines>
  <Paragraphs>299</Paragraphs>
  <ScaleCrop>false</ScaleCrop>
  <Company/>
  <LinksUpToDate>false</LinksUpToDate>
  <CharactersWithSpaces>149823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Robot Arm</dc:title>
  <dc:subject/>
  <dc:creator>Joseph Davies (2502677)</dc:creator>
  <cp:keywords/>
  <dc:description/>
  <cp:lastModifiedBy>Charlie Gallagher (2416608)</cp:lastModifiedBy>
  <cp:revision>111</cp:revision>
  <dcterms:created xsi:type="dcterms:W3CDTF">2026-05-27T11:38:00Z</dcterms:created>
  <dcterms:modified xsi:type="dcterms:W3CDTF">2026-05-27T15:51:00Z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89e9ecd9-0bc9-4d59-b6cb-06c6fec1a0d3</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y fmtid="{D5CDD505-2E9C-101B-9397-08002B2CF9AE}" pid="10" name="ContentTypeId">
    <vt:lpwstr>0x01010091F53251F9C1224FB2C56D3FC3F5AEBD</vt:lpwstr>
  </property>
  <property fmtid="{D5CDD505-2E9C-101B-9397-08002B2CF9AE}" pid="11" name="GrammarlyDocumentId">
    <vt:lpwstr>a7dceedb-ca28-452b-abe9-d465237fb754</vt:lpwstr>
  </property>
</Properties>
</file>