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3AACA" w14:textId="77777777" w:rsidR="005272D7" w:rsidRDefault="005272D7" w:rsidP="005272D7">
      <w:pPr>
        <w:jc w:val="center"/>
        <w:rPr>
          <w:b/>
          <w:bCs/>
          <w:sz w:val="44"/>
          <w:szCs w:val="44"/>
        </w:rPr>
      </w:pPr>
      <w:bookmarkStart w:id="0" w:name="_Hlk153384152"/>
      <w:bookmarkEnd w:id="0"/>
      <w:r>
        <w:rPr>
          <w:b/>
          <w:bCs/>
          <w:sz w:val="44"/>
          <w:szCs w:val="44"/>
        </w:rPr>
        <w:t>University of Wales Trinity Saint David</w:t>
      </w:r>
    </w:p>
    <w:p w14:paraId="6F8BF3F4" w14:textId="77777777" w:rsidR="005272D7" w:rsidRDefault="005272D7" w:rsidP="005272D7">
      <w:pPr>
        <w:jc w:val="center"/>
        <w:rPr>
          <w:b/>
          <w:bCs/>
          <w:sz w:val="32"/>
          <w:szCs w:val="32"/>
        </w:rPr>
      </w:pPr>
      <w:r>
        <w:rPr>
          <w:b/>
          <w:bCs/>
          <w:sz w:val="32"/>
          <w:szCs w:val="32"/>
        </w:rPr>
        <w:t>Wales Institute of Science &amp; Art</w:t>
      </w:r>
    </w:p>
    <w:p w14:paraId="671AB90C" w14:textId="77777777" w:rsidR="005272D7" w:rsidRDefault="005272D7" w:rsidP="005272D7">
      <w:pPr>
        <w:jc w:val="center"/>
      </w:pPr>
      <w:r>
        <w:rPr>
          <w:noProof/>
        </w:rPr>
        <w:drawing>
          <wp:anchor distT="0" distB="0" distL="114300" distR="114300" simplePos="0" relativeHeight="251662336" behindDoc="0" locked="0" layoutInCell="1" allowOverlap="1" wp14:anchorId="1FBD6DB5" wp14:editId="489BA910">
            <wp:simplePos x="0" y="0"/>
            <wp:positionH relativeFrom="margin">
              <wp:align>left</wp:align>
            </wp:positionH>
            <wp:positionV relativeFrom="paragraph">
              <wp:posOffset>205105</wp:posOffset>
            </wp:positionV>
            <wp:extent cx="5710555" cy="1898015"/>
            <wp:effectExtent l="0" t="0" r="4445" b="6985"/>
            <wp:wrapNone/>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0555" cy="1898015"/>
                    </a:xfrm>
                    <a:prstGeom prst="rect">
                      <a:avLst/>
                    </a:prstGeom>
                    <a:noFill/>
                  </pic:spPr>
                </pic:pic>
              </a:graphicData>
            </a:graphic>
            <wp14:sizeRelH relativeFrom="page">
              <wp14:pctWidth>0</wp14:pctWidth>
            </wp14:sizeRelH>
            <wp14:sizeRelV relativeFrom="page">
              <wp14:pctHeight>0</wp14:pctHeight>
            </wp14:sizeRelV>
          </wp:anchor>
        </w:drawing>
      </w:r>
    </w:p>
    <w:p w14:paraId="0739E04C" w14:textId="77777777" w:rsidR="005272D7" w:rsidRDefault="005272D7" w:rsidP="005272D7">
      <w:pPr>
        <w:jc w:val="center"/>
      </w:pPr>
    </w:p>
    <w:p w14:paraId="525E7C67" w14:textId="77777777" w:rsidR="005272D7" w:rsidRDefault="005272D7" w:rsidP="005272D7">
      <w:pPr>
        <w:jc w:val="center"/>
      </w:pPr>
    </w:p>
    <w:p w14:paraId="0DD76F7C" w14:textId="77777777" w:rsidR="005272D7" w:rsidRDefault="005272D7" w:rsidP="005272D7">
      <w:pPr>
        <w:jc w:val="center"/>
      </w:pPr>
    </w:p>
    <w:p w14:paraId="1CDCA963" w14:textId="77777777" w:rsidR="005272D7" w:rsidRDefault="005272D7" w:rsidP="005272D7">
      <w:pPr>
        <w:jc w:val="center"/>
      </w:pPr>
    </w:p>
    <w:p w14:paraId="585AFD6D" w14:textId="77777777" w:rsidR="005272D7" w:rsidRDefault="005272D7" w:rsidP="005272D7">
      <w:pPr>
        <w:jc w:val="center"/>
      </w:pPr>
    </w:p>
    <w:p w14:paraId="35B91CDC" w14:textId="77777777" w:rsidR="005272D7" w:rsidRDefault="005272D7" w:rsidP="005272D7">
      <w:pPr>
        <w:jc w:val="center"/>
        <w:rPr>
          <w:b/>
          <w:bCs/>
          <w:sz w:val="28"/>
          <w:szCs w:val="28"/>
        </w:rPr>
      </w:pPr>
    </w:p>
    <w:p w14:paraId="1994EABB" w14:textId="77777777" w:rsidR="005272D7" w:rsidRDefault="005272D7" w:rsidP="005272D7">
      <w:pPr>
        <w:jc w:val="center"/>
        <w:rPr>
          <w:b/>
          <w:bCs/>
          <w:sz w:val="28"/>
          <w:szCs w:val="28"/>
        </w:rPr>
      </w:pPr>
    </w:p>
    <w:p w14:paraId="00FDD45D" w14:textId="25D66600" w:rsidR="005272D7" w:rsidRDefault="002366EF" w:rsidP="005272D7">
      <w:pPr>
        <w:jc w:val="center"/>
        <w:rPr>
          <w:b/>
          <w:bCs/>
          <w:i/>
          <w:iCs/>
          <w:sz w:val="44"/>
          <w:szCs w:val="44"/>
        </w:rPr>
      </w:pPr>
      <w:r>
        <w:rPr>
          <w:b/>
          <w:bCs/>
          <w:i/>
          <w:iCs/>
          <w:sz w:val="44"/>
          <w:szCs w:val="44"/>
        </w:rPr>
        <w:t>Sustainability Challenges in Industry</w:t>
      </w:r>
    </w:p>
    <w:p w14:paraId="24C8B1C1" w14:textId="13E2755D" w:rsidR="005272D7" w:rsidRDefault="002366EF" w:rsidP="005272D7">
      <w:pPr>
        <w:jc w:val="center"/>
        <w:rPr>
          <w:b/>
          <w:bCs/>
          <w:i/>
          <w:iCs/>
          <w:sz w:val="28"/>
          <w:szCs w:val="28"/>
        </w:rPr>
      </w:pPr>
      <w:r>
        <w:rPr>
          <w:b/>
          <w:bCs/>
          <w:i/>
          <w:iCs/>
          <w:sz w:val="28"/>
          <w:szCs w:val="28"/>
        </w:rPr>
        <w:t>Automotive Materials &amp; Sustainability</w:t>
      </w:r>
    </w:p>
    <w:p w14:paraId="4257F4E8" w14:textId="77777777" w:rsidR="005272D7" w:rsidRDefault="005272D7" w:rsidP="005272D7">
      <w:pPr>
        <w:rPr>
          <w:b/>
          <w:bCs/>
          <w:i/>
          <w:iCs/>
          <w:sz w:val="28"/>
          <w:szCs w:val="28"/>
        </w:rPr>
      </w:pPr>
    </w:p>
    <w:p w14:paraId="435B4BAC" w14:textId="77777777" w:rsidR="005272D7" w:rsidRDefault="005272D7" w:rsidP="005272D7">
      <w:pPr>
        <w:pStyle w:val="NoSpacing"/>
        <w:jc w:val="center"/>
        <w:rPr>
          <w:sz w:val="28"/>
          <w:szCs w:val="28"/>
        </w:rPr>
      </w:pPr>
      <w:r>
        <w:rPr>
          <w:sz w:val="28"/>
          <w:szCs w:val="28"/>
        </w:rPr>
        <w:t>Elliot Woodhouse</w:t>
      </w:r>
    </w:p>
    <w:p w14:paraId="2072F07C" w14:textId="77777777" w:rsidR="005272D7" w:rsidRDefault="005272D7" w:rsidP="005272D7">
      <w:pPr>
        <w:pStyle w:val="NoSpacing"/>
        <w:jc w:val="center"/>
        <w:rPr>
          <w:sz w:val="28"/>
          <w:szCs w:val="28"/>
        </w:rPr>
      </w:pPr>
    </w:p>
    <w:p w14:paraId="74808735" w14:textId="77777777" w:rsidR="005272D7" w:rsidRDefault="005272D7" w:rsidP="005272D7">
      <w:pPr>
        <w:jc w:val="center"/>
        <w:rPr>
          <w:sz w:val="28"/>
          <w:szCs w:val="28"/>
        </w:rPr>
      </w:pPr>
      <w:r>
        <w:rPr>
          <w:sz w:val="28"/>
          <w:szCs w:val="28"/>
        </w:rPr>
        <w:t>Student ID: 1908452</w:t>
      </w:r>
    </w:p>
    <w:p w14:paraId="01CFE502" w14:textId="017B00A0" w:rsidR="005272D7" w:rsidRDefault="005272D7" w:rsidP="005272D7">
      <w:pPr>
        <w:jc w:val="center"/>
        <w:rPr>
          <w:i/>
          <w:iCs/>
          <w:sz w:val="28"/>
          <w:szCs w:val="28"/>
        </w:rPr>
      </w:pPr>
      <w:r>
        <w:rPr>
          <w:sz w:val="28"/>
          <w:szCs w:val="28"/>
        </w:rPr>
        <w:t xml:space="preserve">Date: </w:t>
      </w:r>
      <w:r w:rsidR="002512E9">
        <w:rPr>
          <w:i/>
          <w:iCs/>
          <w:sz w:val="28"/>
          <w:szCs w:val="28"/>
        </w:rPr>
        <w:t>0</w:t>
      </w:r>
      <w:r w:rsidR="002366EF">
        <w:rPr>
          <w:i/>
          <w:iCs/>
          <w:sz w:val="28"/>
          <w:szCs w:val="28"/>
        </w:rPr>
        <w:t>3</w:t>
      </w:r>
      <w:r>
        <w:rPr>
          <w:i/>
          <w:iCs/>
          <w:sz w:val="28"/>
          <w:szCs w:val="28"/>
        </w:rPr>
        <w:t>/202</w:t>
      </w:r>
      <w:r w:rsidR="002512E9">
        <w:rPr>
          <w:i/>
          <w:iCs/>
          <w:sz w:val="28"/>
          <w:szCs w:val="28"/>
        </w:rPr>
        <w:t>4</w:t>
      </w:r>
    </w:p>
    <w:p w14:paraId="28E82891" w14:textId="363EA2E2" w:rsidR="005272D7" w:rsidRDefault="005272D7" w:rsidP="002E101F">
      <w:pPr>
        <w:pStyle w:val="Heading1"/>
      </w:pPr>
      <w:r>
        <w:br w:type="page"/>
      </w:r>
    </w:p>
    <w:sdt>
      <w:sdtPr>
        <w:rPr>
          <w:rFonts w:asciiTheme="minorHAnsi" w:eastAsiaTheme="minorHAnsi" w:hAnsiTheme="minorHAnsi" w:cstheme="minorBidi"/>
          <w:color w:val="auto"/>
          <w:sz w:val="22"/>
          <w:szCs w:val="22"/>
          <w:lang w:val="en-GB"/>
        </w:rPr>
        <w:id w:val="-830053670"/>
        <w:docPartObj>
          <w:docPartGallery w:val="Table of Contents"/>
          <w:docPartUnique/>
        </w:docPartObj>
      </w:sdtPr>
      <w:sdtEndPr>
        <w:rPr>
          <w:b/>
          <w:bCs/>
        </w:rPr>
      </w:sdtEndPr>
      <w:sdtContent>
        <w:p w14:paraId="078758BE" w14:textId="0F4E3B98" w:rsidR="00AD3309" w:rsidRPr="00AD3309" w:rsidRDefault="009A597A" w:rsidP="00AD3309">
          <w:pPr>
            <w:pStyle w:val="TOCHeading"/>
          </w:pPr>
          <w:r>
            <w:rPr>
              <w:lang w:val="en-GB"/>
            </w:rPr>
            <w:t>Contents</w:t>
          </w:r>
          <w:r>
            <w:fldChar w:fldCharType="begin"/>
          </w:r>
          <w:r>
            <w:instrText xml:space="preserve"> TOC \o "1-3" \h \z \u </w:instrText>
          </w:r>
          <w:r>
            <w:fldChar w:fldCharType="separate"/>
          </w:r>
        </w:p>
        <w:p w14:paraId="6E6416DC" w14:textId="3EA07E8E" w:rsidR="00AD3309"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02012" w:history="1">
            <w:r w:rsidR="00AD3309" w:rsidRPr="00480295">
              <w:rPr>
                <w:rStyle w:val="Hyperlink"/>
                <w:noProof/>
              </w:rPr>
              <w:t>1.</w:t>
            </w:r>
            <w:r w:rsidR="00AD3309">
              <w:rPr>
                <w:rFonts w:eastAsiaTheme="minorEastAsia"/>
                <w:noProof/>
                <w:kern w:val="2"/>
                <w:sz w:val="24"/>
                <w:szCs w:val="24"/>
                <w:lang w:eastAsia="en-GB"/>
                <w14:ligatures w14:val="standardContextual"/>
              </w:rPr>
              <w:tab/>
            </w:r>
            <w:r w:rsidR="00AD3309" w:rsidRPr="00480295">
              <w:rPr>
                <w:rStyle w:val="Hyperlink"/>
                <w:noProof/>
              </w:rPr>
              <w:t>Introduction</w:t>
            </w:r>
            <w:r w:rsidR="00AD3309">
              <w:rPr>
                <w:noProof/>
                <w:webHidden/>
              </w:rPr>
              <w:tab/>
            </w:r>
            <w:r w:rsidR="00AD3309">
              <w:rPr>
                <w:noProof/>
                <w:webHidden/>
              </w:rPr>
              <w:fldChar w:fldCharType="begin"/>
            </w:r>
            <w:r w:rsidR="00AD3309">
              <w:rPr>
                <w:noProof/>
                <w:webHidden/>
              </w:rPr>
              <w:instrText xml:space="preserve"> PAGEREF _Toc161602012 \h </w:instrText>
            </w:r>
            <w:r w:rsidR="00AD3309">
              <w:rPr>
                <w:noProof/>
                <w:webHidden/>
              </w:rPr>
            </w:r>
            <w:r w:rsidR="00AD3309">
              <w:rPr>
                <w:noProof/>
                <w:webHidden/>
              </w:rPr>
              <w:fldChar w:fldCharType="separate"/>
            </w:r>
            <w:r w:rsidR="00AD3309">
              <w:rPr>
                <w:noProof/>
                <w:webHidden/>
              </w:rPr>
              <w:t>1</w:t>
            </w:r>
            <w:r w:rsidR="00AD3309">
              <w:rPr>
                <w:noProof/>
                <w:webHidden/>
              </w:rPr>
              <w:fldChar w:fldCharType="end"/>
            </w:r>
          </w:hyperlink>
        </w:p>
        <w:p w14:paraId="10CDEBB6" w14:textId="7CD91E8B" w:rsidR="00AD3309"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02013" w:history="1">
            <w:r w:rsidR="00AD3309" w:rsidRPr="00480295">
              <w:rPr>
                <w:rStyle w:val="Hyperlink"/>
                <w:noProof/>
              </w:rPr>
              <w:t>2.</w:t>
            </w:r>
            <w:r w:rsidR="00AD3309">
              <w:rPr>
                <w:rFonts w:eastAsiaTheme="minorEastAsia"/>
                <w:noProof/>
                <w:kern w:val="2"/>
                <w:sz w:val="24"/>
                <w:szCs w:val="24"/>
                <w:lang w:eastAsia="en-GB"/>
                <w14:ligatures w14:val="standardContextual"/>
              </w:rPr>
              <w:tab/>
            </w:r>
            <w:r w:rsidR="00AD3309" w:rsidRPr="00480295">
              <w:rPr>
                <w:rStyle w:val="Hyperlink"/>
                <w:noProof/>
              </w:rPr>
              <w:t>Environmental Impact of MotoGP</w:t>
            </w:r>
            <w:r w:rsidR="00AD3309">
              <w:rPr>
                <w:noProof/>
                <w:webHidden/>
              </w:rPr>
              <w:tab/>
            </w:r>
            <w:r w:rsidR="00AD3309">
              <w:rPr>
                <w:noProof/>
                <w:webHidden/>
              </w:rPr>
              <w:fldChar w:fldCharType="begin"/>
            </w:r>
            <w:r w:rsidR="00AD3309">
              <w:rPr>
                <w:noProof/>
                <w:webHidden/>
              </w:rPr>
              <w:instrText xml:space="preserve"> PAGEREF _Toc161602013 \h </w:instrText>
            </w:r>
            <w:r w:rsidR="00AD3309">
              <w:rPr>
                <w:noProof/>
                <w:webHidden/>
              </w:rPr>
            </w:r>
            <w:r w:rsidR="00AD3309">
              <w:rPr>
                <w:noProof/>
                <w:webHidden/>
              </w:rPr>
              <w:fldChar w:fldCharType="separate"/>
            </w:r>
            <w:r w:rsidR="00AD3309">
              <w:rPr>
                <w:noProof/>
                <w:webHidden/>
              </w:rPr>
              <w:t>2</w:t>
            </w:r>
            <w:r w:rsidR="00AD3309">
              <w:rPr>
                <w:noProof/>
                <w:webHidden/>
              </w:rPr>
              <w:fldChar w:fldCharType="end"/>
            </w:r>
          </w:hyperlink>
        </w:p>
        <w:p w14:paraId="46D86D46" w14:textId="7E19A993" w:rsidR="00AD3309"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02014" w:history="1">
            <w:r w:rsidR="00AD3309" w:rsidRPr="00480295">
              <w:rPr>
                <w:rStyle w:val="Hyperlink"/>
                <w:noProof/>
              </w:rPr>
              <w:t>3.</w:t>
            </w:r>
            <w:r w:rsidR="00AD3309">
              <w:rPr>
                <w:rFonts w:eastAsiaTheme="minorEastAsia"/>
                <w:noProof/>
                <w:kern w:val="2"/>
                <w:sz w:val="24"/>
                <w:szCs w:val="24"/>
                <w:lang w:eastAsia="en-GB"/>
                <w14:ligatures w14:val="standardContextual"/>
              </w:rPr>
              <w:tab/>
            </w:r>
            <w:r w:rsidR="00AD3309" w:rsidRPr="00480295">
              <w:rPr>
                <w:rStyle w:val="Hyperlink"/>
                <w:noProof/>
              </w:rPr>
              <w:t>Sustainable Practices and Legislations</w:t>
            </w:r>
            <w:r w:rsidR="00AD3309">
              <w:rPr>
                <w:noProof/>
                <w:webHidden/>
              </w:rPr>
              <w:tab/>
            </w:r>
            <w:r w:rsidR="00AD3309">
              <w:rPr>
                <w:noProof/>
                <w:webHidden/>
              </w:rPr>
              <w:fldChar w:fldCharType="begin"/>
            </w:r>
            <w:r w:rsidR="00AD3309">
              <w:rPr>
                <w:noProof/>
                <w:webHidden/>
              </w:rPr>
              <w:instrText xml:space="preserve"> PAGEREF _Toc161602014 \h </w:instrText>
            </w:r>
            <w:r w:rsidR="00AD3309">
              <w:rPr>
                <w:noProof/>
                <w:webHidden/>
              </w:rPr>
            </w:r>
            <w:r w:rsidR="00AD3309">
              <w:rPr>
                <w:noProof/>
                <w:webHidden/>
              </w:rPr>
              <w:fldChar w:fldCharType="separate"/>
            </w:r>
            <w:r w:rsidR="00AD3309">
              <w:rPr>
                <w:noProof/>
                <w:webHidden/>
              </w:rPr>
              <w:t>4</w:t>
            </w:r>
            <w:r w:rsidR="00AD3309">
              <w:rPr>
                <w:noProof/>
                <w:webHidden/>
              </w:rPr>
              <w:fldChar w:fldCharType="end"/>
            </w:r>
          </w:hyperlink>
        </w:p>
        <w:p w14:paraId="77E4ED32" w14:textId="6832698B" w:rsidR="00AD3309" w:rsidRDefault="00000000">
          <w:pPr>
            <w:pStyle w:val="TOC2"/>
            <w:tabs>
              <w:tab w:val="right" w:leader="dot" w:pos="9016"/>
            </w:tabs>
            <w:rPr>
              <w:rFonts w:eastAsiaTheme="minorEastAsia"/>
              <w:noProof/>
              <w:kern w:val="2"/>
              <w:sz w:val="24"/>
              <w:szCs w:val="24"/>
              <w:lang w:eastAsia="en-GB"/>
              <w14:ligatures w14:val="standardContextual"/>
            </w:rPr>
          </w:pPr>
          <w:hyperlink w:anchor="_Toc161602015" w:history="1">
            <w:r w:rsidR="00AD3309" w:rsidRPr="00480295">
              <w:rPr>
                <w:rStyle w:val="Hyperlink"/>
                <w:noProof/>
              </w:rPr>
              <w:t>3.1 – Reducing Dependency on Fossil Fuels</w:t>
            </w:r>
            <w:r w:rsidR="00AD3309">
              <w:rPr>
                <w:noProof/>
                <w:webHidden/>
              </w:rPr>
              <w:tab/>
            </w:r>
            <w:r w:rsidR="00AD3309">
              <w:rPr>
                <w:noProof/>
                <w:webHidden/>
              </w:rPr>
              <w:fldChar w:fldCharType="begin"/>
            </w:r>
            <w:r w:rsidR="00AD3309">
              <w:rPr>
                <w:noProof/>
                <w:webHidden/>
              </w:rPr>
              <w:instrText xml:space="preserve"> PAGEREF _Toc161602015 \h </w:instrText>
            </w:r>
            <w:r w:rsidR="00AD3309">
              <w:rPr>
                <w:noProof/>
                <w:webHidden/>
              </w:rPr>
            </w:r>
            <w:r w:rsidR="00AD3309">
              <w:rPr>
                <w:noProof/>
                <w:webHidden/>
              </w:rPr>
              <w:fldChar w:fldCharType="separate"/>
            </w:r>
            <w:r w:rsidR="00AD3309">
              <w:rPr>
                <w:noProof/>
                <w:webHidden/>
              </w:rPr>
              <w:t>4</w:t>
            </w:r>
            <w:r w:rsidR="00AD3309">
              <w:rPr>
                <w:noProof/>
                <w:webHidden/>
              </w:rPr>
              <w:fldChar w:fldCharType="end"/>
            </w:r>
          </w:hyperlink>
        </w:p>
        <w:p w14:paraId="246C7E0B" w14:textId="32DFBCFE" w:rsidR="00AD3309" w:rsidRDefault="00000000">
          <w:pPr>
            <w:pStyle w:val="TOC3"/>
            <w:tabs>
              <w:tab w:val="right" w:leader="dot" w:pos="9016"/>
            </w:tabs>
            <w:rPr>
              <w:rFonts w:eastAsiaTheme="minorEastAsia"/>
              <w:noProof/>
              <w:kern w:val="2"/>
              <w:sz w:val="24"/>
              <w:szCs w:val="24"/>
              <w:lang w:eastAsia="en-GB"/>
              <w14:ligatures w14:val="standardContextual"/>
            </w:rPr>
          </w:pPr>
          <w:hyperlink w:anchor="_Toc161602016" w:history="1">
            <w:r w:rsidR="00AD3309" w:rsidRPr="00480295">
              <w:rPr>
                <w:rStyle w:val="Hyperlink"/>
                <w:noProof/>
              </w:rPr>
              <w:t>3.1.1 – Race Fuels</w:t>
            </w:r>
            <w:r w:rsidR="00AD3309">
              <w:rPr>
                <w:noProof/>
                <w:webHidden/>
              </w:rPr>
              <w:tab/>
            </w:r>
            <w:r w:rsidR="00AD3309">
              <w:rPr>
                <w:noProof/>
                <w:webHidden/>
              </w:rPr>
              <w:fldChar w:fldCharType="begin"/>
            </w:r>
            <w:r w:rsidR="00AD3309">
              <w:rPr>
                <w:noProof/>
                <w:webHidden/>
              </w:rPr>
              <w:instrText xml:space="preserve"> PAGEREF _Toc161602016 \h </w:instrText>
            </w:r>
            <w:r w:rsidR="00AD3309">
              <w:rPr>
                <w:noProof/>
                <w:webHidden/>
              </w:rPr>
            </w:r>
            <w:r w:rsidR="00AD3309">
              <w:rPr>
                <w:noProof/>
                <w:webHidden/>
              </w:rPr>
              <w:fldChar w:fldCharType="separate"/>
            </w:r>
            <w:r w:rsidR="00AD3309">
              <w:rPr>
                <w:noProof/>
                <w:webHidden/>
              </w:rPr>
              <w:t>4</w:t>
            </w:r>
            <w:r w:rsidR="00AD3309">
              <w:rPr>
                <w:noProof/>
                <w:webHidden/>
              </w:rPr>
              <w:fldChar w:fldCharType="end"/>
            </w:r>
          </w:hyperlink>
        </w:p>
        <w:p w14:paraId="712C2E9B" w14:textId="6CF38670" w:rsidR="00AD3309" w:rsidRDefault="00000000">
          <w:pPr>
            <w:pStyle w:val="TOC3"/>
            <w:tabs>
              <w:tab w:val="right" w:leader="dot" w:pos="9016"/>
            </w:tabs>
            <w:rPr>
              <w:rFonts w:eastAsiaTheme="minorEastAsia"/>
              <w:noProof/>
              <w:kern w:val="2"/>
              <w:sz w:val="24"/>
              <w:szCs w:val="24"/>
              <w:lang w:eastAsia="en-GB"/>
              <w14:ligatures w14:val="standardContextual"/>
            </w:rPr>
          </w:pPr>
          <w:hyperlink w:anchor="_Toc161602017" w:history="1">
            <w:r w:rsidR="00AD3309" w:rsidRPr="00480295">
              <w:rPr>
                <w:rStyle w:val="Hyperlink"/>
                <w:noProof/>
              </w:rPr>
              <w:t>3.1.2 – Transport Vehicle Fuels</w:t>
            </w:r>
            <w:r w:rsidR="00AD3309">
              <w:rPr>
                <w:noProof/>
                <w:webHidden/>
              </w:rPr>
              <w:tab/>
            </w:r>
            <w:r w:rsidR="00AD3309">
              <w:rPr>
                <w:noProof/>
                <w:webHidden/>
              </w:rPr>
              <w:fldChar w:fldCharType="begin"/>
            </w:r>
            <w:r w:rsidR="00AD3309">
              <w:rPr>
                <w:noProof/>
                <w:webHidden/>
              </w:rPr>
              <w:instrText xml:space="preserve"> PAGEREF _Toc161602017 \h </w:instrText>
            </w:r>
            <w:r w:rsidR="00AD3309">
              <w:rPr>
                <w:noProof/>
                <w:webHidden/>
              </w:rPr>
            </w:r>
            <w:r w:rsidR="00AD3309">
              <w:rPr>
                <w:noProof/>
                <w:webHidden/>
              </w:rPr>
              <w:fldChar w:fldCharType="separate"/>
            </w:r>
            <w:r w:rsidR="00AD3309">
              <w:rPr>
                <w:noProof/>
                <w:webHidden/>
              </w:rPr>
              <w:t>4</w:t>
            </w:r>
            <w:r w:rsidR="00AD3309">
              <w:rPr>
                <w:noProof/>
                <w:webHidden/>
              </w:rPr>
              <w:fldChar w:fldCharType="end"/>
            </w:r>
          </w:hyperlink>
        </w:p>
        <w:p w14:paraId="4704DC81" w14:textId="5B925FAE"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18" w:history="1">
            <w:r w:rsidR="00AD3309" w:rsidRPr="00480295">
              <w:rPr>
                <w:rStyle w:val="Hyperlink"/>
                <w:noProof/>
              </w:rPr>
              <w:t>3.2</w:t>
            </w:r>
            <w:r w:rsidR="00AD3309">
              <w:rPr>
                <w:rFonts w:eastAsiaTheme="minorEastAsia"/>
                <w:noProof/>
                <w:kern w:val="2"/>
                <w:sz w:val="24"/>
                <w:szCs w:val="24"/>
                <w:lang w:eastAsia="en-GB"/>
                <w14:ligatures w14:val="standardContextual"/>
              </w:rPr>
              <w:tab/>
            </w:r>
            <w:r w:rsidR="00AD3309" w:rsidRPr="00480295">
              <w:rPr>
                <w:rStyle w:val="Hyperlink"/>
                <w:noProof/>
              </w:rPr>
              <w:t>– Transportation</w:t>
            </w:r>
            <w:r w:rsidR="00AD3309">
              <w:rPr>
                <w:noProof/>
                <w:webHidden/>
              </w:rPr>
              <w:tab/>
            </w:r>
            <w:r w:rsidR="00AD3309">
              <w:rPr>
                <w:noProof/>
                <w:webHidden/>
              </w:rPr>
              <w:fldChar w:fldCharType="begin"/>
            </w:r>
            <w:r w:rsidR="00AD3309">
              <w:rPr>
                <w:noProof/>
                <w:webHidden/>
              </w:rPr>
              <w:instrText xml:space="preserve"> PAGEREF _Toc161602018 \h </w:instrText>
            </w:r>
            <w:r w:rsidR="00AD3309">
              <w:rPr>
                <w:noProof/>
                <w:webHidden/>
              </w:rPr>
            </w:r>
            <w:r w:rsidR="00AD3309">
              <w:rPr>
                <w:noProof/>
                <w:webHidden/>
              </w:rPr>
              <w:fldChar w:fldCharType="separate"/>
            </w:r>
            <w:r w:rsidR="00AD3309">
              <w:rPr>
                <w:noProof/>
                <w:webHidden/>
              </w:rPr>
              <w:t>5</w:t>
            </w:r>
            <w:r w:rsidR="00AD3309">
              <w:rPr>
                <w:noProof/>
                <w:webHidden/>
              </w:rPr>
              <w:fldChar w:fldCharType="end"/>
            </w:r>
          </w:hyperlink>
        </w:p>
        <w:p w14:paraId="208C25CB" w14:textId="23F188C0"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19" w:history="1">
            <w:r w:rsidR="00AD3309" w:rsidRPr="00480295">
              <w:rPr>
                <w:rStyle w:val="Hyperlink"/>
                <w:noProof/>
              </w:rPr>
              <w:t>3.3</w:t>
            </w:r>
            <w:r w:rsidR="00AD3309">
              <w:rPr>
                <w:rFonts w:eastAsiaTheme="minorEastAsia"/>
                <w:noProof/>
                <w:kern w:val="2"/>
                <w:sz w:val="24"/>
                <w:szCs w:val="24"/>
                <w:lang w:eastAsia="en-GB"/>
                <w14:ligatures w14:val="standardContextual"/>
              </w:rPr>
              <w:tab/>
            </w:r>
            <w:r w:rsidR="00AD3309" w:rsidRPr="00480295">
              <w:rPr>
                <w:rStyle w:val="Hyperlink"/>
                <w:noProof/>
              </w:rPr>
              <w:t>– Recycled Tyre Material</w:t>
            </w:r>
            <w:r w:rsidR="00AD3309">
              <w:rPr>
                <w:noProof/>
                <w:webHidden/>
              </w:rPr>
              <w:tab/>
            </w:r>
            <w:r w:rsidR="00AD3309">
              <w:rPr>
                <w:noProof/>
                <w:webHidden/>
              </w:rPr>
              <w:fldChar w:fldCharType="begin"/>
            </w:r>
            <w:r w:rsidR="00AD3309">
              <w:rPr>
                <w:noProof/>
                <w:webHidden/>
              </w:rPr>
              <w:instrText xml:space="preserve"> PAGEREF _Toc161602019 \h </w:instrText>
            </w:r>
            <w:r w:rsidR="00AD3309">
              <w:rPr>
                <w:noProof/>
                <w:webHidden/>
              </w:rPr>
            </w:r>
            <w:r w:rsidR="00AD3309">
              <w:rPr>
                <w:noProof/>
                <w:webHidden/>
              </w:rPr>
              <w:fldChar w:fldCharType="separate"/>
            </w:r>
            <w:r w:rsidR="00AD3309">
              <w:rPr>
                <w:noProof/>
                <w:webHidden/>
              </w:rPr>
              <w:t>5</w:t>
            </w:r>
            <w:r w:rsidR="00AD3309">
              <w:rPr>
                <w:noProof/>
                <w:webHidden/>
              </w:rPr>
              <w:fldChar w:fldCharType="end"/>
            </w:r>
          </w:hyperlink>
        </w:p>
        <w:p w14:paraId="3B92A9EC" w14:textId="6FA993A6"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20" w:history="1">
            <w:r w:rsidR="00AD3309" w:rsidRPr="00480295">
              <w:rPr>
                <w:rStyle w:val="Hyperlink"/>
                <w:noProof/>
              </w:rPr>
              <w:t>3.4</w:t>
            </w:r>
            <w:r w:rsidR="00AD3309">
              <w:rPr>
                <w:rFonts w:eastAsiaTheme="minorEastAsia"/>
                <w:noProof/>
                <w:kern w:val="2"/>
                <w:sz w:val="24"/>
                <w:szCs w:val="24"/>
                <w:lang w:eastAsia="en-GB"/>
                <w14:ligatures w14:val="standardContextual"/>
              </w:rPr>
              <w:tab/>
            </w:r>
            <w:r w:rsidR="00AD3309" w:rsidRPr="00480295">
              <w:rPr>
                <w:rStyle w:val="Hyperlink"/>
                <w:noProof/>
              </w:rPr>
              <w:t>– Remote Production</w:t>
            </w:r>
            <w:r w:rsidR="00AD3309">
              <w:rPr>
                <w:noProof/>
                <w:webHidden/>
              </w:rPr>
              <w:tab/>
            </w:r>
            <w:r w:rsidR="00AD3309">
              <w:rPr>
                <w:noProof/>
                <w:webHidden/>
              </w:rPr>
              <w:fldChar w:fldCharType="begin"/>
            </w:r>
            <w:r w:rsidR="00AD3309">
              <w:rPr>
                <w:noProof/>
                <w:webHidden/>
              </w:rPr>
              <w:instrText xml:space="preserve"> PAGEREF _Toc161602020 \h </w:instrText>
            </w:r>
            <w:r w:rsidR="00AD3309">
              <w:rPr>
                <w:noProof/>
                <w:webHidden/>
              </w:rPr>
            </w:r>
            <w:r w:rsidR="00AD3309">
              <w:rPr>
                <w:noProof/>
                <w:webHidden/>
              </w:rPr>
              <w:fldChar w:fldCharType="separate"/>
            </w:r>
            <w:r w:rsidR="00AD3309">
              <w:rPr>
                <w:noProof/>
                <w:webHidden/>
              </w:rPr>
              <w:t>5</w:t>
            </w:r>
            <w:r w:rsidR="00AD3309">
              <w:rPr>
                <w:noProof/>
                <w:webHidden/>
              </w:rPr>
              <w:fldChar w:fldCharType="end"/>
            </w:r>
          </w:hyperlink>
        </w:p>
        <w:p w14:paraId="048DA006" w14:textId="14A97DEE" w:rsidR="00AD3309" w:rsidRDefault="00000000">
          <w:pPr>
            <w:pStyle w:val="TOC2"/>
            <w:tabs>
              <w:tab w:val="right" w:leader="dot" w:pos="9016"/>
            </w:tabs>
            <w:rPr>
              <w:rFonts w:eastAsiaTheme="minorEastAsia"/>
              <w:noProof/>
              <w:kern w:val="2"/>
              <w:sz w:val="24"/>
              <w:szCs w:val="24"/>
              <w:lang w:eastAsia="en-GB"/>
              <w14:ligatures w14:val="standardContextual"/>
            </w:rPr>
          </w:pPr>
          <w:hyperlink w:anchor="_Toc161602021" w:history="1">
            <w:r w:rsidR="00AD3309" w:rsidRPr="00480295">
              <w:rPr>
                <w:rStyle w:val="Hyperlink"/>
                <w:noProof/>
              </w:rPr>
              <w:t>3.5 – Waste Reduction</w:t>
            </w:r>
            <w:r w:rsidR="00AD3309">
              <w:rPr>
                <w:noProof/>
                <w:webHidden/>
              </w:rPr>
              <w:tab/>
            </w:r>
            <w:r w:rsidR="00AD3309">
              <w:rPr>
                <w:noProof/>
                <w:webHidden/>
              </w:rPr>
              <w:fldChar w:fldCharType="begin"/>
            </w:r>
            <w:r w:rsidR="00AD3309">
              <w:rPr>
                <w:noProof/>
                <w:webHidden/>
              </w:rPr>
              <w:instrText xml:space="preserve"> PAGEREF _Toc161602021 \h </w:instrText>
            </w:r>
            <w:r w:rsidR="00AD3309">
              <w:rPr>
                <w:noProof/>
                <w:webHidden/>
              </w:rPr>
            </w:r>
            <w:r w:rsidR="00AD3309">
              <w:rPr>
                <w:noProof/>
                <w:webHidden/>
              </w:rPr>
              <w:fldChar w:fldCharType="separate"/>
            </w:r>
            <w:r w:rsidR="00AD3309">
              <w:rPr>
                <w:noProof/>
                <w:webHidden/>
              </w:rPr>
              <w:t>6</w:t>
            </w:r>
            <w:r w:rsidR="00AD3309">
              <w:rPr>
                <w:noProof/>
                <w:webHidden/>
              </w:rPr>
              <w:fldChar w:fldCharType="end"/>
            </w:r>
          </w:hyperlink>
        </w:p>
        <w:p w14:paraId="4840BF20" w14:textId="42A6ECEA" w:rsidR="00AD3309"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02022" w:history="1">
            <w:r w:rsidR="00AD3309" w:rsidRPr="00480295">
              <w:rPr>
                <w:rStyle w:val="Hyperlink"/>
                <w:noProof/>
              </w:rPr>
              <w:t>4.</w:t>
            </w:r>
            <w:r w:rsidR="00AD3309">
              <w:rPr>
                <w:rFonts w:eastAsiaTheme="minorEastAsia"/>
                <w:noProof/>
                <w:kern w:val="2"/>
                <w:sz w:val="24"/>
                <w:szCs w:val="24"/>
                <w:lang w:eastAsia="en-GB"/>
                <w14:ligatures w14:val="standardContextual"/>
              </w:rPr>
              <w:tab/>
            </w:r>
            <w:r w:rsidR="00AD3309" w:rsidRPr="00480295">
              <w:rPr>
                <w:rStyle w:val="Hyperlink"/>
                <w:noProof/>
              </w:rPr>
              <w:t>Sustainability and Technological Challenges</w:t>
            </w:r>
            <w:r w:rsidR="00AD3309">
              <w:rPr>
                <w:noProof/>
                <w:webHidden/>
              </w:rPr>
              <w:tab/>
            </w:r>
            <w:r w:rsidR="00AD3309">
              <w:rPr>
                <w:noProof/>
                <w:webHidden/>
              </w:rPr>
              <w:fldChar w:fldCharType="begin"/>
            </w:r>
            <w:r w:rsidR="00AD3309">
              <w:rPr>
                <w:noProof/>
                <w:webHidden/>
              </w:rPr>
              <w:instrText xml:space="preserve"> PAGEREF _Toc161602022 \h </w:instrText>
            </w:r>
            <w:r w:rsidR="00AD3309">
              <w:rPr>
                <w:noProof/>
                <w:webHidden/>
              </w:rPr>
            </w:r>
            <w:r w:rsidR="00AD3309">
              <w:rPr>
                <w:noProof/>
                <w:webHidden/>
              </w:rPr>
              <w:fldChar w:fldCharType="separate"/>
            </w:r>
            <w:r w:rsidR="00AD3309">
              <w:rPr>
                <w:noProof/>
                <w:webHidden/>
              </w:rPr>
              <w:t>7</w:t>
            </w:r>
            <w:r w:rsidR="00AD3309">
              <w:rPr>
                <w:noProof/>
                <w:webHidden/>
              </w:rPr>
              <w:fldChar w:fldCharType="end"/>
            </w:r>
          </w:hyperlink>
        </w:p>
        <w:p w14:paraId="76F10A42" w14:textId="2169092F" w:rsidR="00AD3309" w:rsidRDefault="00000000">
          <w:pPr>
            <w:pStyle w:val="TOC2"/>
            <w:tabs>
              <w:tab w:val="right" w:leader="dot" w:pos="9016"/>
            </w:tabs>
            <w:rPr>
              <w:rFonts w:eastAsiaTheme="minorEastAsia"/>
              <w:noProof/>
              <w:kern w:val="2"/>
              <w:sz w:val="24"/>
              <w:szCs w:val="24"/>
              <w:lang w:eastAsia="en-GB"/>
              <w14:ligatures w14:val="standardContextual"/>
            </w:rPr>
          </w:pPr>
          <w:hyperlink w:anchor="_Toc161602023" w:history="1">
            <w:r w:rsidR="00AD3309" w:rsidRPr="00480295">
              <w:rPr>
                <w:rStyle w:val="Hyperlink"/>
                <w:noProof/>
              </w:rPr>
              <w:t>4.1 – Technological and Economical Challenges</w:t>
            </w:r>
            <w:r w:rsidR="00AD3309">
              <w:rPr>
                <w:noProof/>
                <w:webHidden/>
              </w:rPr>
              <w:tab/>
            </w:r>
            <w:r w:rsidR="00AD3309">
              <w:rPr>
                <w:noProof/>
                <w:webHidden/>
              </w:rPr>
              <w:fldChar w:fldCharType="begin"/>
            </w:r>
            <w:r w:rsidR="00AD3309">
              <w:rPr>
                <w:noProof/>
                <w:webHidden/>
              </w:rPr>
              <w:instrText xml:space="preserve"> PAGEREF _Toc161602023 \h </w:instrText>
            </w:r>
            <w:r w:rsidR="00AD3309">
              <w:rPr>
                <w:noProof/>
                <w:webHidden/>
              </w:rPr>
            </w:r>
            <w:r w:rsidR="00AD3309">
              <w:rPr>
                <w:noProof/>
                <w:webHidden/>
              </w:rPr>
              <w:fldChar w:fldCharType="separate"/>
            </w:r>
            <w:r w:rsidR="00AD3309">
              <w:rPr>
                <w:noProof/>
                <w:webHidden/>
              </w:rPr>
              <w:t>7</w:t>
            </w:r>
            <w:r w:rsidR="00AD3309">
              <w:rPr>
                <w:noProof/>
                <w:webHidden/>
              </w:rPr>
              <w:fldChar w:fldCharType="end"/>
            </w:r>
          </w:hyperlink>
        </w:p>
        <w:p w14:paraId="18238BCD" w14:textId="5C03ED28" w:rsidR="00AD3309" w:rsidRDefault="00000000">
          <w:pPr>
            <w:pStyle w:val="TOC2"/>
            <w:tabs>
              <w:tab w:val="right" w:leader="dot" w:pos="9016"/>
            </w:tabs>
            <w:rPr>
              <w:rFonts w:eastAsiaTheme="minorEastAsia"/>
              <w:noProof/>
              <w:kern w:val="2"/>
              <w:sz w:val="24"/>
              <w:szCs w:val="24"/>
              <w:lang w:eastAsia="en-GB"/>
              <w14:ligatures w14:val="standardContextual"/>
            </w:rPr>
          </w:pPr>
          <w:hyperlink w:anchor="_Toc161602024" w:history="1">
            <w:r w:rsidR="00AD3309" w:rsidRPr="00480295">
              <w:rPr>
                <w:rStyle w:val="Hyperlink"/>
                <w:noProof/>
              </w:rPr>
              <w:t>4.2 – Social Considerations</w:t>
            </w:r>
            <w:r w:rsidR="00AD3309">
              <w:rPr>
                <w:noProof/>
                <w:webHidden/>
              </w:rPr>
              <w:tab/>
            </w:r>
            <w:r w:rsidR="00AD3309">
              <w:rPr>
                <w:noProof/>
                <w:webHidden/>
              </w:rPr>
              <w:fldChar w:fldCharType="begin"/>
            </w:r>
            <w:r w:rsidR="00AD3309">
              <w:rPr>
                <w:noProof/>
                <w:webHidden/>
              </w:rPr>
              <w:instrText xml:space="preserve"> PAGEREF _Toc161602024 \h </w:instrText>
            </w:r>
            <w:r w:rsidR="00AD3309">
              <w:rPr>
                <w:noProof/>
                <w:webHidden/>
              </w:rPr>
            </w:r>
            <w:r w:rsidR="00AD3309">
              <w:rPr>
                <w:noProof/>
                <w:webHidden/>
              </w:rPr>
              <w:fldChar w:fldCharType="separate"/>
            </w:r>
            <w:r w:rsidR="00AD3309">
              <w:rPr>
                <w:noProof/>
                <w:webHidden/>
              </w:rPr>
              <w:t>7</w:t>
            </w:r>
            <w:r w:rsidR="00AD3309">
              <w:rPr>
                <w:noProof/>
                <w:webHidden/>
              </w:rPr>
              <w:fldChar w:fldCharType="end"/>
            </w:r>
          </w:hyperlink>
        </w:p>
        <w:p w14:paraId="26B6FAD6" w14:textId="41F8323D" w:rsidR="00AD3309" w:rsidRDefault="00000000">
          <w:pPr>
            <w:pStyle w:val="TOC2"/>
            <w:tabs>
              <w:tab w:val="right" w:leader="dot" w:pos="9016"/>
            </w:tabs>
            <w:rPr>
              <w:rFonts w:eastAsiaTheme="minorEastAsia"/>
              <w:noProof/>
              <w:kern w:val="2"/>
              <w:sz w:val="24"/>
              <w:szCs w:val="24"/>
              <w:lang w:eastAsia="en-GB"/>
              <w14:ligatures w14:val="standardContextual"/>
            </w:rPr>
          </w:pPr>
          <w:hyperlink w:anchor="_Toc161602025" w:history="1">
            <w:r w:rsidR="00AD3309" w:rsidRPr="00480295">
              <w:rPr>
                <w:rStyle w:val="Hyperlink"/>
                <w:noProof/>
              </w:rPr>
              <w:t>4.3 – Ethical and Political Considerations</w:t>
            </w:r>
            <w:r w:rsidR="00AD3309">
              <w:rPr>
                <w:noProof/>
                <w:webHidden/>
              </w:rPr>
              <w:tab/>
            </w:r>
            <w:r w:rsidR="00AD3309">
              <w:rPr>
                <w:noProof/>
                <w:webHidden/>
              </w:rPr>
              <w:fldChar w:fldCharType="begin"/>
            </w:r>
            <w:r w:rsidR="00AD3309">
              <w:rPr>
                <w:noProof/>
                <w:webHidden/>
              </w:rPr>
              <w:instrText xml:space="preserve"> PAGEREF _Toc161602025 \h </w:instrText>
            </w:r>
            <w:r w:rsidR="00AD3309">
              <w:rPr>
                <w:noProof/>
                <w:webHidden/>
              </w:rPr>
            </w:r>
            <w:r w:rsidR="00AD3309">
              <w:rPr>
                <w:noProof/>
                <w:webHidden/>
              </w:rPr>
              <w:fldChar w:fldCharType="separate"/>
            </w:r>
            <w:r w:rsidR="00AD3309">
              <w:rPr>
                <w:noProof/>
                <w:webHidden/>
              </w:rPr>
              <w:t>8</w:t>
            </w:r>
            <w:r w:rsidR="00AD3309">
              <w:rPr>
                <w:noProof/>
                <w:webHidden/>
              </w:rPr>
              <w:fldChar w:fldCharType="end"/>
            </w:r>
          </w:hyperlink>
        </w:p>
        <w:p w14:paraId="54C1A288" w14:textId="2DAF41A9" w:rsidR="00AD3309"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02026" w:history="1">
            <w:r w:rsidR="00AD3309" w:rsidRPr="00480295">
              <w:rPr>
                <w:rStyle w:val="Hyperlink"/>
                <w:noProof/>
              </w:rPr>
              <w:t>5.</w:t>
            </w:r>
            <w:r w:rsidR="00AD3309">
              <w:rPr>
                <w:rFonts w:eastAsiaTheme="minorEastAsia"/>
                <w:noProof/>
                <w:kern w:val="2"/>
                <w:sz w:val="24"/>
                <w:szCs w:val="24"/>
                <w:lang w:eastAsia="en-GB"/>
                <w14:ligatures w14:val="standardContextual"/>
              </w:rPr>
              <w:tab/>
            </w:r>
            <w:r w:rsidR="00AD3309" w:rsidRPr="00480295">
              <w:rPr>
                <w:rStyle w:val="Hyperlink"/>
                <w:noProof/>
              </w:rPr>
              <w:t>Future Outlook</w:t>
            </w:r>
            <w:r w:rsidR="00AD3309">
              <w:rPr>
                <w:noProof/>
                <w:webHidden/>
              </w:rPr>
              <w:tab/>
            </w:r>
            <w:r w:rsidR="00AD3309">
              <w:rPr>
                <w:noProof/>
                <w:webHidden/>
              </w:rPr>
              <w:fldChar w:fldCharType="begin"/>
            </w:r>
            <w:r w:rsidR="00AD3309">
              <w:rPr>
                <w:noProof/>
                <w:webHidden/>
              </w:rPr>
              <w:instrText xml:space="preserve"> PAGEREF _Toc161602026 \h </w:instrText>
            </w:r>
            <w:r w:rsidR="00AD3309">
              <w:rPr>
                <w:noProof/>
                <w:webHidden/>
              </w:rPr>
            </w:r>
            <w:r w:rsidR="00AD3309">
              <w:rPr>
                <w:noProof/>
                <w:webHidden/>
              </w:rPr>
              <w:fldChar w:fldCharType="separate"/>
            </w:r>
            <w:r w:rsidR="00AD3309">
              <w:rPr>
                <w:noProof/>
                <w:webHidden/>
              </w:rPr>
              <w:t>9</w:t>
            </w:r>
            <w:r w:rsidR="00AD3309">
              <w:rPr>
                <w:noProof/>
                <w:webHidden/>
              </w:rPr>
              <w:fldChar w:fldCharType="end"/>
            </w:r>
          </w:hyperlink>
        </w:p>
        <w:p w14:paraId="23851D7D" w14:textId="797A3CD4" w:rsidR="00AD3309" w:rsidRDefault="00000000">
          <w:pPr>
            <w:pStyle w:val="TOC2"/>
            <w:tabs>
              <w:tab w:val="right" w:leader="dot" w:pos="9016"/>
            </w:tabs>
            <w:rPr>
              <w:rFonts w:eastAsiaTheme="minorEastAsia"/>
              <w:noProof/>
              <w:kern w:val="2"/>
              <w:sz w:val="24"/>
              <w:szCs w:val="24"/>
              <w:lang w:eastAsia="en-GB"/>
              <w14:ligatures w14:val="standardContextual"/>
            </w:rPr>
          </w:pPr>
          <w:hyperlink w:anchor="_Toc161602027" w:history="1">
            <w:r w:rsidR="00AD3309" w:rsidRPr="00480295">
              <w:rPr>
                <w:rStyle w:val="Hyperlink"/>
                <w:noProof/>
              </w:rPr>
              <w:t>5.1 – Kinetic Energy Recovery Systems</w:t>
            </w:r>
            <w:r w:rsidR="00AD3309">
              <w:rPr>
                <w:noProof/>
                <w:webHidden/>
              </w:rPr>
              <w:tab/>
            </w:r>
            <w:r w:rsidR="00AD3309">
              <w:rPr>
                <w:noProof/>
                <w:webHidden/>
              </w:rPr>
              <w:fldChar w:fldCharType="begin"/>
            </w:r>
            <w:r w:rsidR="00AD3309">
              <w:rPr>
                <w:noProof/>
                <w:webHidden/>
              </w:rPr>
              <w:instrText xml:space="preserve"> PAGEREF _Toc161602027 \h </w:instrText>
            </w:r>
            <w:r w:rsidR="00AD3309">
              <w:rPr>
                <w:noProof/>
                <w:webHidden/>
              </w:rPr>
            </w:r>
            <w:r w:rsidR="00AD3309">
              <w:rPr>
                <w:noProof/>
                <w:webHidden/>
              </w:rPr>
              <w:fldChar w:fldCharType="separate"/>
            </w:r>
            <w:r w:rsidR="00AD3309">
              <w:rPr>
                <w:noProof/>
                <w:webHidden/>
              </w:rPr>
              <w:t>9</w:t>
            </w:r>
            <w:r w:rsidR="00AD3309">
              <w:rPr>
                <w:noProof/>
                <w:webHidden/>
              </w:rPr>
              <w:fldChar w:fldCharType="end"/>
            </w:r>
          </w:hyperlink>
        </w:p>
        <w:p w14:paraId="44C91555" w14:textId="55060AF3"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28" w:history="1">
            <w:r w:rsidR="00AD3309" w:rsidRPr="00480295">
              <w:rPr>
                <w:rStyle w:val="Hyperlink"/>
                <w:noProof/>
              </w:rPr>
              <w:t>5.2</w:t>
            </w:r>
            <w:r w:rsidR="00AD3309">
              <w:rPr>
                <w:rFonts w:eastAsiaTheme="minorEastAsia"/>
                <w:noProof/>
                <w:kern w:val="2"/>
                <w:sz w:val="24"/>
                <w:szCs w:val="24"/>
                <w:lang w:eastAsia="en-GB"/>
                <w14:ligatures w14:val="standardContextual"/>
              </w:rPr>
              <w:tab/>
            </w:r>
            <w:r w:rsidR="00AD3309" w:rsidRPr="00480295">
              <w:rPr>
                <w:rStyle w:val="Hyperlink"/>
                <w:noProof/>
              </w:rPr>
              <w:t>– Reduce Travel</w:t>
            </w:r>
            <w:r w:rsidR="00AD3309">
              <w:rPr>
                <w:noProof/>
                <w:webHidden/>
              </w:rPr>
              <w:tab/>
            </w:r>
            <w:r w:rsidR="00AD3309">
              <w:rPr>
                <w:noProof/>
                <w:webHidden/>
              </w:rPr>
              <w:fldChar w:fldCharType="begin"/>
            </w:r>
            <w:r w:rsidR="00AD3309">
              <w:rPr>
                <w:noProof/>
                <w:webHidden/>
              </w:rPr>
              <w:instrText xml:space="preserve"> PAGEREF _Toc161602028 \h </w:instrText>
            </w:r>
            <w:r w:rsidR="00AD3309">
              <w:rPr>
                <w:noProof/>
                <w:webHidden/>
              </w:rPr>
            </w:r>
            <w:r w:rsidR="00AD3309">
              <w:rPr>
                <w:noProof/>
                <w:webHidden/>
              </w:rPr>
              <w:fldChar w:fldCharType="separate"/>
            </w:r>
            <w:r w:rsidR="00AD3309">
              <w:rPr>
                <w:noProof/>
                <w:webHidden/>
              </w:rPr>
              <w:t>9</w:t>
            </w:r>
            <w:r w:rsidR="00AD3309">
              <w:rPr>
                <w:noProof/>
                <w:webHidden/>
              </w:rPr>
              <w:fldChar w:fldCharType="end"/>
            </w:r>
          </w:hyperlink>
        </w:p>
        <w:p w14:paraId="71443E4F" w14:textId="6E21BD70"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29" w:history="1">
            <w:r w:rsidR="00AD3309" w:rsidRPr="00480295">
              <w:rPr>
                <w:rStyle w:val="Hyperlink"/>
                <w:noProof/>
              </w:rPr>
              <w:t>5.3</w:t>
            </w:r>
            <w:r w:rsidR="00AD3309">
              <w:rPr>
                <w:rFonts w:eastAsiaTheme="minorEastAsia"/>
                <w:noProof/>
                <w:kern w:val="2"/>
                <w:sz w:val="24"/>
                <w:szCs w:val="24"/>
                <w:lang w:eastAsia="en-GB"/>
                <w14:ligatures w14:val="standardContextual"/>
              </w:rPr>
              <w:tab/>
            </w:r>
            <w:r w:rsidR="00AD3309" w:rsidRPr="00480295">
              <w:rPr>
                <w:rStyle w:val="Hyperlink"/>
                <w:noProof/>
              </w:rPr>
              <w:t>– Further Investment in MotoE</w:t>
            </w:r>
            <w:r w:rsidR="00AD3309">
              <w:rPr>
                <w:noProof/>
                <w:webHidden/>
              </w:rPr>
              <w:tab/>
            </w:r>
            <w:r w:rsidR="00AD3309">
              <w:rPr>
                <w:noProof/>
                <w:webHidden/>
              </w:rPr>
              <w:fldChar w:fldCharType="begin"/>
            </w:r>
            <w:r w:rsidR="00AD3309">
              <w:rPr>
                <w:noProof/>
                <w:webHidden/>
              </w:rPr>
              <w:instrText xml:space="preserve"> PAGEREF _Toc161602029 \h </w:instrText>
            </w:r>
            <w:r w:rsidR="00AD3309">
              <w:rPr>
                <w:noProof/>
                <w:webHidden/>
              </w:rPr>
            </w:r>
            <w:r w:rsidR="00AD3309">
              <w:rPr>
                <w:noProof/>
                <w:webHidden/>
              </w:rPr>
              <w:fldChar w:fldCharType="separate"/>
            </w:r>
            <w:r w:rsidR="00AD3309">
              <w:rPr>
                <w:noProof/>
                <w:webHidden/>
              </w:rPr>
              <w:t>10</w:t>
            </w:r>
            <w:r w:rsidR="00AD3309">
              <w:rPr>
                <w:noProof/>
                <w:webHidden/>
              </w:rPr>
              <w:fldChar w:fldCharType="end"/>
            </w:r>
          </w:hyperlink>
        </w:p>
        <w:p w14:paraId="62175422" w14:textId="7835F299"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30" w:history="1">
            <w:r w:rsidR="00AD3309" w:rsidRPr="00480295">
              <w:rPr>
                <w:rStyle w:val="Hyperlink"/>
                <w:noProof/>
              </w:rPr>
              <w:t>5.4</w:t>
            </w:r>
            <w:r w:rsidR="00AD3309">
              <w:rPr>
                <w:rFonts w:eastAsiaTheme="minorEastAsia"/>
                <w:noProof/>
                <w:kern w:val="2"/>
                <w:sz w:val="24"/>
                <w:szCs w:val="24"/>
                <w:lang w:eastAsia="en-GB"/>
                <w14:ligatures w14:val="standardContextual"/>
              </w:rPr>
              <w:tab/>
            </w:r>
            <w:r w:rsidR="00AD3309" w:rsidRPr="00480295">
              <w:rPr>
                <w:rStyle w:val="Hyperlink"/>
                <w:noProof/>
              </w:rPr>
              <w:t>– Recycling Materials</w:t>
            </w:r>
            <w:r w:rsidR="00AD3309">
              <w:rPr>
                <w:noProof/>
                <w:webHidden/>
              </w:rPr>
              <w:tab/>
            </w:r>
            <w:r w:rsidR="00AD3309">
              <w:rPr>
                <w:noProof/>
                <w:webHidden/>
              </w:rPr>
              <w:fldChar w:fldCharType="begin"/>
            </w:r>
            <w:r w:rsidR="00AD3309">
              <w:rPr>
                <w:noProof/>
                <w:webHidden/>
              </w:rPr>
              <w:instrText xml:space="preserve"> PAGEREF _Toc161602030 \h </w:instrText>
            </w:r>
            <w:r w:rsidR="00AD3309">
              <w:rPr>
                <w:noProof/>
                <w:webHidden/>
              </w:rPr>
            </w:r>
            <w:r w:rsidR="00AD3309">
              <w:rPr>
                <w:noProof/>
                <w:webHidden/>
              </w:rPr>
              <w:fldChar w:fldCharType="separate"/>
            </w:r>
            <w:r w:rsidR="00AD3309">
              <w:rPr>
                <w:noProof/>
                <w:webHidden/>
              </w:rPr>
              <w:t>11</w:t>
            </w:r>
            <w:r w:rsidR="00AD3309">
              <w:rPr>
                <w:noProof/>
                <w:webHidden/>
              </w:rPr>
              <w:fldChar w:fldCharType="end"/>
            </w:r>
          </w:hyperlink>
        </w:p>
        <w:p w14:paraId="34038ADF" w14:textId="34FA06BE"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31" w:history="1">
            <w:r w:rsidR="00AD3309" w:rsidRPr="00480295">
              <w:rPr>
                <w:rStyle w:val="Hyperlink"/>
                <w:noProof/>
              </w:rPr>
              <w:t>5.5</w:t>
            </w:r>
            <w:r w:rsidR="00AD3309">
              <w:rPr>
                <w:rFonts w:eastAsiaTheme="minorEastAsia"/>
                <w:noProof/>
                <w:kern w:val="2"/>
                <w:sz w:val="24"/>
                <w:szCs w:val="24"/>
                <w:lang w:eastAsia="en-GB"/>
                <w14:ligatures w14:val="standardContextual"/>
              </w:rPr>
              <w:tab/>
            </w:r>
            <w:r w:rsidR="00AD3309" w:rsidRPr="00480295">
              <w:rPr>
                <w:rStyle w:val="Hyperlink"/>
                <w:noProof/>
              </w:rPr>
              <w:t>– Public Knowledge</w:t>
            </w:r>
            <w:r w:rsidR="00AD3309">
              <w:rPr>
                <w:noProof/>
                <w:webHidden/>
              </w:rPr>
              <w:tab/>
            </w:r>
            <w:r w:rsidR="00AD3309">
              <w:rPr>
                <w:noProof/>
                <w:webHidden/>
              </w:rPr>
              <w:fldChar w:fldCharType="begin"/>
            </w:r>
            <w:r w:rsidR="00AD3309">
              <w:rPr>
                <w:noProof/>
                <w:webHidden/>
              </w:rPr>
              <w:instrText xml:space="preserve"> PAGEREF _Toc161602031 \h </w:instrText>
            </w:r>
            <w:r w:rsidR="00AD3309">
              <w:rPr>
                <w:noProof/>
                <w:webHidden/>
              </w:rPr>
            </w:r>
            <w:r w:rsidR="00AD3309">
              <w:rPr>
                <w:noProof/>
                <w:webHidden/>
              </w:rPr>
              <w:fldChar w:fldCharType="separate"/>
            </w:r>
            <w:r w:rsidR="00AD3309">
              <w:rPr>
                <w:noProof/>
                <w:webHidden/>
              </w:rPr>
              <w:t>11</w:t>
            </w:r>
            <w:r w:rsidR="00AD3309">
              <w:rPr>
                <w:noProof/>
                <w:webHidden/>
              </w:rPr>
              <w:fldChar w:fldCharType="end"/>
            </w:r>
          </w:hyperlink>
        </w:p>
        <w:p w14:paraId="06F363C8" w14:textId="7F437F4D"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32" w:history="1">
            <w:r w:rsidR="00AD3309" w:rsidRPr="00480295">
              <w:rPr>
                <w:rStyle w:val="Hyperlink"/>
                <w:noProof/>
              </w:rPr>
              <w:t>5.6</w:t>
            </w:r>
            <w:r w:rsidR="00AD3309">
              <w:rPr>
                <w:rFonts w:eastAsiaTheme="minorEastAsia"/>
                <w:noProof/>
                <w:kern w:val="2"/>
                <w:sz w:val="24"/>
                <w:szCs w:val="24"/>
                <w:lang w:eastAsia="en-GB"/>
                <w14:ligatures w14:val="standardContextual"/>
              </w:rPr>
              <w:tab/>
            </w:r>
            <w:r w:rsidR="00AD3309" w:rsidRPr="00480295">
              <w:rPr>
                <w:rStyle w:val="Hyperlink"/>
                <w:noProof/>
              </w:rPr>
              <w:t>– Improved Infrastructure and Resource Utilisation</w:t>
            </w:r>
            <w:r w:rsidR="00AD3309">
              <w:rPr>
                <w:noProof/>
                <w:webHidden/>
              </w:rPr>
              <w:tab/>
            </w:r>
            <w:r w:rsidR="00AD3309">
              <w:rPr>
                <w:noProof/>
                <w:webHidden/>
              </w:rPr>
              <w:fldChar w:fldCharType="begin"/>
            </w:r>
            <w:r w:rsidR="00AD3309">
              <w:rPr>
                <w:noProof/>
                <w:webHidden/>
              </w:rPr>
              <w:instrText xml:space="preserve"> PAGEREF _Toc161602032 \h </w:instrText>
            </w:r>
            <w:r w:rsidR="00AD3309">
              <w:rPr>
                <w:noProof/>
                <w:webHidden/>
              </w:rPr>
            </w:r>
            <w:r w:rsidR="00AD3309">
              <w:rPr>
                <w:noProof/>
                <w:webHidden/>
              </w:rPr>
              <w:fldChar w:fldCharType="separate"/>
            </w:r>
            <w:r w:rsidR="00AD3309">
              <w:rPr>
                <w:noProof/>
                <w:webHidden/>
              </w:rPr>
              <w:t>11</w:t>
            </w:r>
            <w:r w:rsidR="00AD3309">
              <w:rPr>
                <w:noProof/>
                <w:webHidden/>
              </w:rPr>
              <w:fldChar w:fldCharType="end"/>
            </w:r>
          </w:hyperlink>
        </w:p>
        <w:p w14:paraId="4247B02B" w14:textId="278DA46C" w:rsidR="00AD330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602033" w:history="1">
            <w:r w:rsidR="00AD3309" w:rsidRPr="00480295">
              <w:rPr>
                <w:rStyle w:val="Hyperlink"/>
                <w:noProof/>
              </w:rPr>
              <w:t>5.7</w:t>
            </w:r>
            <w:r w:rsidR="00AD3309">
              <w:rPr>
                <w:rFonts w:eastAsiaTheme="minorEastAsia"/>
                <w:noProof/>
                <w:kern w:val="2"/>
                <w:sz w:val="24"/>
                <w:szCs w:val="24"/>
                <w:lang w:eastAsia="en-GB"/>
                <w14:ligatures w14:val="standardContextual"/>
              </w:rPr>
              <w:tab/>
            </w:r>
            <w:r w:rsidR="00AD3309" w:rsidRPr="00480295">
              <w:rPr>
                <w:rStyle w:val="Hyperlink"/>
                <w:noProof/>
              </w:rPr>
              <w:t>– Bio-Fuel Development</w:t>
            </w:r>
            <w:r w:rsidR="00AD3309">
              <w:rPr>
                <w:noProof/>
                <w:webHidden/>
              </w:rPr>
              <w:tab/>
            </w:r>
            <w:r w:rsidR="00AD3309">
              <w:rPr>
                <w:noProof/>
                <w:webHidden/>
              </w:rPr>
              <w:fldChar w:fldCharType="begin"/>
            </w:r>
            <w:r w:rsidR="00AD3309">
              <w:rPr>
                <w:noProof/>
                <w:webHidden/>
              </w:rPr>
              <w:instrText xml:space="preserve"> PAGEREF _Toc161602033 \h </w:instrText>
            </w:r>
            <w:r w:rsidR="00AD3309">
              <w:rPr>
                <w:noProof/>
                <w:webHidden/>
              </w:rPr>
            </w:r>
            <w:r w:rsidR="00AD3309">
              <w:rPr>
                <w:noProof/>
                <w:webHidden/>
              </w:rPr>
              <w:fldChar w:fldCharType="separate"/>
            </w:r>
            <w:r w:rsidR="00AD3309">
              <w:rPr>
                <w:noProof/>
                <w:webHidden/>
              </w:rPr>
              <w:t>12</w:t>
            </w:r>
            <w:r w:rsidR="00AD3309">
              <w:rPr>
                <w:noProof/>
                <w:webHidden/>
              </w:rPr>
              <w:fldChar w:fldCharType="end"/>
            </w:r>
          </w:hyperlink>
        </w:p>
        <w:p w14:paraId="533E4A85" w14:textId="1E886331" w:rsidR="00AD3309"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02034" w:history="1">
            <w:r w:rsidR="00AD3309" w:rsidRPr="00480295">
              <w:rPr>
                <w:rStyle w:val="Hyperlink"/>
                <w:noProof/>
              </w:rPr>
              <w:t>6.</w:t>
            </w:r>
            <w:r w:rsidR="00AD3309">
              <w:rPr>
                <w:rFonts w:eastAsiaTheme="minorEastAsia"/>
                <w:noProof/>
                <w:kern w:val="2"/>
                <w:sz w:val="24"/>
                <w:szCs w:val="24"/>
                <w:lang w:eastAsia="en-GB"/>
                <w14:ligatures w14:val="standardContextual"/>
              </w:rPr>
              <w:tab/>
            </w:r>
            <w:r w:rsidR="00AD3309" w:rsidRPr="00480295">
              <w:rPr>
                <w:rStyle w:val="Hyperlink"/>
                <w:noProof/>
              </w:rPr>
              <w:t>Conclusion</w:t>
            </w:r>
            <w:r w:rsidR="00AD3309">
              <w:rPr>
                <w:noProof/>
                <w:webHidden/>
              </w:rPr>
              <w:tab/>
            </w:r>
            <w:r w:rsidR="00AD3309">
              <w:rPr>
                <w:noProof/>
                <w:webHidden/>
              </w:rPr>
              <w:fldChar w:fldCharType="begin"/>
            </w:r>
            <w:r w:rsidR="00AD3309">
              <w:rPr>
                <w:noProof/>
                <w:webHidden/>
              </w:rPr>
              <w:instrText xml:space="preserve"> PAGEREF _Toc161602034 \h </w:instrText>
            </w:r>
            <w:r w:rsidR="00AD3309">
              <w:rPr>
                <w:noProof/>
                <w:webHidden/>
              </w:rPr>
            </w:r>
            <w:r w:rsidR="00AD3309">
              <w:rPr>
                <w:noProof/>
                <w:webHidden/>
              </w:rPr>
              <w:fldChar w:fldCharType="separate"/>
            </w:r>
            <w:r w:rsidR="00AD3309">
              <w:rPr>
                <w:noProof/>
                <w:webHidden/>
              </w:rPr>
              <w:t>13</w:t>
            </w:r>
            <w:r w:rsidR="00AD3309">
              <w:rPr>
                <w:noProof/>
                <w:webHidden/>
              </w:rPr>
              <w:fldChar w:fldCharType="end"/>
            </w:r>
          </w:hyperlink>
        </w:p>
        <w:p w14:paraId="17BDB58C" w14:textId="686A65B0" w:rsidR="00AD3309"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1602035" w:history="1">
            <w:r w:rsidR="00AD3309" w:rsidRPr="00480295">
              <w:rPr>
                <w:rStyle w:val="Hyperlink"/>
                <w:noProof/>
              </w:rPr>
              <w:t>7.</w:t>
            </w:r>
            <w:r w:rsidR="00AD3309">
              <w:rPr>
                <w:rFonts w:eastAsiaTheme="minorEastAsia"/>
                <w:noProof/>
                <w:kern w:val="2"/>
                <w:sz w:val="24"/>
                <w:szCs w:val="24"/>
                <w:lang w:eastAsia="en-GB"/>
                <w14:ligatures w14:val="standardContextual"/>
              </w:rPr>
              <w:tab/>
            </w:r>
            <w:r w:rsidR="00AD3309" w:rsidRPr="00480295">
              <w:rPr>
                <w:rStyle w:val="Hyperlink"/>
                <w:noProof/>
              </w:rPr>
              <w:t>Reference List</w:t>
            </w:r>
            <w:r w:rsidR="00AD3309">
              <w:rPr>
                <w:noProof/>
                <w:webHidden/>
              </w:rPr>
              <w:tab/>
            </w:r>
            <w:r w:rsidR="00AD3309">
              <w:rPr>
                <w:noProof/>
                <w:webHidden/>
              </w:rPr>
              <w:fldChar w:fldCharType="begin"/>
            </w:r>
            <w:r w:rsidR="00AD3309">
              <w:rPr>
                <w:noProof/>
                <w:webHidden/>
              </w:rPr>
              <w:instrText xml:space="preserve"> PAGEREF _Toc161602035 \h </w:instrText>
            </w:r>
            <w:r w:rsidR="00AD3309">
              <w:rPr>
                <w:noProof/>
                <w:webHidden/>
              </w:rPr>
            </w:r>
            <w:r w:rsidR="00AD3309">
              <w:rPr>
                <w:noProof/>
                <w:webHidden/>
              </w:rPr>
              <w:fldChar w:fldCharType="separate"/>
            </w:r>
            <w:r w:rsidR="00AD3309">
              <w:rPr>
                <w:noProof/>
                <w:webHidden/>
              </w:rPr>
              <w:t>14</w:t>
            </w:r>
            <w:r w:rsidR="00AD3309">
              <w:rPr>
                <w:noProof/>
                <w:webHidden/>
              </w:rPr>
              <w:fldChar w:fldCharType="end"/>
            </w:r>
          </w:hyperlink>
        </w:p>
        <w:p w14:paraId="07B9CB2B" w14:textId="63EA7E8B" w:rsidR="009A597A" w:rsidRDefault="009A597A">
          <w:pPr>
            <w:rPr>
              <w:b/>
              <w:bCs/>
            </w:rPr>
          </w:pPr>
          <w:r>
            <w:rPr>
              <w:b/>
              <w:bCs/>
            </w:rPr>
            <w:fldChar w:fldCharType="end"/>
          </w:r>
        </w:p>
      </w:sdtContent>
    </w:sdt>
    <w:p w14:paraId="05B37878" w14:textId="15998B07" w:rsidR="00D946B6" w:rsidRDefault="00D946B6" w:rsidP="009E0BFE">
      <w:pPr>
        <w:pStyle w:val="Heading2"/>
      </w:pPr>
      <w:bookmarkStart w:id="1" w:name="_Toc160377069"/>
      <w:bookmarkStart w:id="2" w:name="_Toc160377235"/>
    </w:p>
    <w:bookmarkEnd w:id="1"/>
    <w:bookmarkEnd w:id="2"/>
    <w:p w14:paraId="6E5E5079" w14:textId="77777777" w:rsidR="004F0843" w:rsidRDefault="003401B1">
      <w:pPr>
        <w:spacing w:line="259" w:lineRule="auto"/>
      </w:pPr>
      <w:r>
        <w:br w:type="page"/>
      </w:r>
    </w:p>
    <w:p w14:paraId="2EA75CD2" w14:textId="59A26F36" w:rsidR="003C479C" w:rsidRDefault="003C479C" w:rsidP="003C479C">
      <w:pPr>
        <w:pStyle w:val="Heading1"/>
      </w:pPr>
      <w:bookmarkStart w:id="3" w:name="_Toc161602010"/>
      <w:r>
        <w:lastRenderedPageBreak/>
        <w:t>List of Figures</w:t>
      </w:r>
      <w:bookmarkEnd w:id="3"/>
    </w:p>
    <w:p w14:paraId="27DA211C" w14:textId="5FFA016F" w:rsidR="00C37EE3" w:rsidRDefault="003C479C">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61602071" w:history="1">
        <w:r w:rsidR="00C37EE3" w:rsidRPr="00871800">
          <w:rPr>
            <w:rStyle w:val="Hyperlink"/>
            <w:noProof/>
          </w:rPr>
          <w:t>Figure 1 - Formula One 2018 Season CO2 Emissions (F1, 2022)</w:t>
        </w:r>
        <w:r w:rsidR="00C37EE3">
          <w:rPr>
            <w:noProof/>
            <w:webHidden/>
          </w:rPr>
          <w:tab/>
        </w:r>
        <w:r w:rsidR="00C37EE3">
          <w:rPr>
            <w:noProof/>
            <w:webHidden/>
          </w:rPr>
          <w:fldChar w:fldCharType="begin"/>
        </w:r>
        <w:r w:rsidR="00C37EE3">
          <w:rPr>
            <w:noProof/>
            <w:webHidden/>
          </w:rPr>
          <w:instrText xml:space="preserve"> PAGEREF _Toc161602071 \h </w:instrText>
        </w:r>
        <w:r w:rsidR="00C37EE3">
          <w:rPr>
            <w:noProof/>
            <w:webHidden/>
          </w:rPr>
        </w:r>
        <w:r w:rsidR="00C37EE3">
          <w:rPr>
            <w:noProof/>
            <w:webHidden/>
          </w:rPr>
          <w:fldChar w:fldCharType="separate"/>
        </w:r>
        <w:r w:rsidR="00C37EE3">
          <w:rPr>
            <w:noProof/>
            <w:webHidden/>
          </w:rPr>
          <w:t>3</w:t>
        </w:r>
        <w:r w:rsidR="00C37EE3">
          <w:rPr>
            <w:noProof/>
            <w:webHidden/>
          </w:rPr>
          <w:fldChar w:fldCharType="end"/>
        </w:r>
      </w:hyperlink>
    </w:p>
    <w:p w14:paraId="7634FB12" w14:textId="6379DA26" w:rsidR="00C37EE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602072" w:history="1">
        <w:r w:rsidR="00C37EE3" w:rsidRPr="00871800">
          <w:rPr>
            <w:rStyle w:val="Hyperlink"/>
            <w:noProof/>
          </w:rPr>
          <w:t>Figure 2 - Effect of HVO Blends on HC Emissions (Bortel et al., 2019)</w:t>
        </w:r>
        <w:r w:rsidR="00C37EE3">
          <w:rPr>
            <w:noProof/>
            <w:webHidden/>
          </w:rPr>
          <w:tab/>
        </w:r>
        <w:r w:rsidR="00C37EE3">
          <w:rPr>
            <w:noProof/>
            <w:webHidden/>
          </w:rPr>
          <w:fldChar w:fldCharType="begin"/>
        </w:r>
        <w:r w:rsidR="00C37EE3">
          <w:rPr>
            <w:noProof/>
            <w:webHidden/>
          </w:rPr>
          <w:instrText xml:space="preserve"> PAGEREF _Toc161602072 \h </w:instrText>
        </w:r>
        <w:r w:rsidR="00C37EE3">
          <w:rPr>
            <w:noProof/>
            <w:webHidden/>
          </w:rPr>
        </w:r>
        <w:r w:rsidR="00C37EE3">
          <w:rPr>
            <w:noProof/>
            <w:webHidden/>
          </w:rPr>
          <w:fldChar w:fldCharType="separate"/>
        </w:r>
        <w:r w:rsidR="00C37EE3">
          <w:rPr>
            <w:noProof/>
            <w:webHidden/>
          </w:rPr>
          <w:t>4</w:t>
        </w:r>
        <w:r w:rsidR="00C37EE3">
          <w:rPr>
            <w:noProof/>
            <w:webHidden/>
          </w:rPr>
          <w:fldChar w:fldCharType="end"/>
        </w:r>
      </w:hyperlink>
    </w:p>
    <w:p w14:paraId="6990E1D0" w14:textId="5F3C8E29" w:rsidR="00C37EE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602073" w:history="1">
        <w:r w:rsidR="00C37EE3" w:rsidRPr="00871800">
          <w:rPr>
            <w:rStyle w:val="Hyperlink"/>
            <w:noProof/>
          </w:rPr>
          <w:t>Figure 3 - Travel Between MotoGP Circuits over the Race Season</w:t>
        </w:r>
        <w:r w:rsidR="00C37EE3">
          <w:rPr>
            <w:noProof/>
            <w:webHidden/>
          </w:rPr>
          <w:tab/>
        </w:r>
        <w:r w:rsidR="00C37EE3">
          <w:rPr>
            <w:noProof/>
            <w:webHidden/>
          </w:rPr>
          <w:fldChar w:fldCharType="begin"/>
        </w:r>
        <w:r w:rsidR="00C37EE3">
          <w:rPr>
            <w:noProof/>
            <w:webHidden/>
          </w:rPr>
          <w:instrText xml:space="preserve"> PAGEREF _Toc161602073 \h </w:instrText>
        </w:r>
        <w:r w:rsidR="00C37EE3">
          <w:rPr>
            <w:noProof/>
            <w:webHidden/>
          </w:rPr>
        </w:r>
        <w:r w:rsidR="00C37EE3">
          <w:rPr>
            <w:noProof/>
            <w:webHidden/>
          </w:rPr>
          <w:fldChar w:fldCharType="separate"/>
        </w:r>
        <w:r w:rsidR="00C37EE3">
          <w:rPr>
            <w:noProof/>
            <w:webHidden/>
          </w:rPr>
          <w:t>10</w:t>
        </w:r>
        <w:r w:rsidR="00C37EE3">
          <w:rPr>
            <w:noProof/>
            <w:webHidden/>
          </w:rPr>
          <w:fldChar w:fldCharType="end"/>
        </w:r>
      </w:hyperlink>
    </w:p>
    <w:p w14:paraId="0B495AB7" w14:textId="7633E790" w:rsidR="004F0843" w:rsidRDefault="003C479C">
      <w:pPr>
        <w:spacing w:line="259" w:lineRule="auto"/>
      </w:pPr>
      <w:r>
        <w:fldChar w:fldCharType="end"/>
      </w:r>
    </w:p>
    <w:p w14:paraId="1715196E" w14:textId="28123E7E" w:rsidR="004F0843" w:rsidRDefault="003C479C" w:rsidP="003C479C">
      <w:pPr>
        <w:pStyle w:val="Heading1"/>
      </w:pPr>
      <w:bookmarkStart w:id="4" w:name="_Toc161602011"/>
      <w:r>
        <w:t>List of Tables</w:t>
      </w:r>
      <w:bookmarkEnd w:id="4"/>
    </w:p>
    <w:p w14:paraId="1F912E5F" w14:textId="0BFE6703" w:rsidR="00C37EE3" w:rsidRDefault="003C479C">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61602076" w:history="1">
        <w:r w:rsidR="00C37EE3" w:rsidRPr="00B60FBA">
          <w:rPr>
            <w:rStyle w:val="Hyperlink"/>
            <w:noProof/>
          </w:rPr>
          <w:t>Table 1 - CO2 emissions contribution from each source for a single race event (Dorna, 2021)</w:t>
        </w:r>
        <w:r w:rsidR="00C37EE3">
          <w:rPr>
            <w:noProof/>
            <w:webHidden/>
          </w:rPr>
          <w:tab/>
        </w:r>
        <w:r w:rsidR="00C37EE3">
          <w:rPr>
            <w:noProof/>
            <w:webHidden/>
          </w:rPr>
          <w:fldChar w:fldCharType="begin"/>
        </w:r>
        <w:r w:rsidR="00C37EE3">
          <w:rPr>
            <w:noProof/>
            <w:webHidden/>
          </w:rPr>
          <w:instrText xml:space="preserve"> PAGEREF _Toc161602076 \h </w:instrText>
        </w:r>
        <w:r w:rsidR="00C37EE3">
          <w:rPr>
            <w:noProof/>
            <w:webHidden/>
          </w:rPr>
        </w:r>
        <w:r w:rsidR="00C37EE3">
          <w:rPr>
            <w:noProof/>
            <w:webHidden/>
          </w:rPr>
          <w:fldChar w:fldCharType="separate"/>
        </w:r>
        <w:r w:rsidR="00C37EE3">
          <w:rPr>
            <w:noProof/>
            <w:webHidden/>
          </w:rPr>
          <w:t>2</w:t>
        </w:r>
        <w:r w:rsidR="00C37EE3">
          <w:rPr>
            <w:noProof/>
            <w:webHidden/>
          </w:rPr>
          <w:fldChar w:fldCharType="end"/>
        </w:r>
      </w:hyperlink>
    </w:p>
    <w:p w14:paraId="1FACB4FA" w14:textId="33864E9D" w:rsidR="00C37EE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1602077" w:history="1">
        <w:r w:rsidR="00C37EE3" w:rsidRPr="00B60FBA">
          <w:rPr>
            <w:rStyle w:val="Hyperlink"/>
            <w:noProof/>
          </w:rPr>
          <w:t>Table 2 - Potential for Solar Farms to be used for agriculture (Hart et al., 2020)</w:t>
        </w:r>
        <w:r w:rsidR="00C37EE3">
          <w:rPr>
            <w:noProof/>
            <w:webHidden/>
          </w:rPr>
          <w:tab/>
        </w:r>
        <w:r w:rsidR="00C37EE3">
          <w:rPr>
            <w:noProof/>
            <w:webHidden/>
          </w:rPr>
          <w:fldChar w:fldCharType="begin"/>
        </w:r>
        <w:r w:rsidR="00C37EE3">
          <w:rPr>
            <w:noProof/>
            <w:webHidden/>
          </w:rPr>
          <w:instrText xml:space="preserve"> PAGEREF _Toc161602077 \h </w:instrText>
        </w:r>
        <w:r w:rsidR="00C37EE3">
          <w:rPr>
            <w:noProof/>
            <w:webHidden/>
          </w:rPr>
        </w:r>
        <w:r w:rsidR="00C37EE3">
          <w:rPr>
            <w:noProof/>
            <w:webHidden/>
          </w:rPr>
          <w:fldChar w:fldCharType="separate"/>
        </w:r>
        <w:r w:rsidR="00C37EE3">
          <w:rPr>
            <w:noProof/>
            <w:webHidden/>
          </w:rPr>
          <w:t>12</w:t>
        </w:r>
        <w:r w:rsidR="00C37EE3">
          <w:rPr>
            <w:noProof/>
            <w:webHidden/>
          </w:rPr>
          <w:fldChar w:fldCharType="end"/>
        </w:r>
      </w:hyperlink>
    </w:p>
    <w:p w14:paraId="5904F28C" w14:textId="3FA792B8" w:rsidR="003C479C" w:rsidRPr="003C479C" w:rsidRDefault="003C479C" w:rsidP="003C479C">
      <w:r>
        <w:fldChar w:fldCharType="end"/>
      </w:r>
    </w:p>
    <w:p w14:paraId="67F83592" w14:textId="77777777" w:rsidR="00AD3309" w:rsidRDefault="00AD3309">
      <w:pPr>
        <w:spacing w:line="259" w:lineRule="auto"/>
        <w:sectPr w:rsidR="00AD3309" w:rsidSect="007F38FB">
          <w:footerReference w:type="default" r:id="rId12"/>
          <w:footerReference w:type="first" r:id="rId13"/>
          <w:pgSz w:w="11906" w:h="16838"/>
          <w:pgMar w:top="1440" w:right="1440" w:bottom="1440" w:left="1440" w:header="708" w:footer="708" w:gutter="0"/>
          <w:pgNumType w:start="1"/>
          <w:cols w:space="708"/>
          <w:docGrid w:linePitch="360"/>
        </w:sectPr>
      </w:pPr>
    </w:p>
    <w:p w14:paraId="5F7CDA11" w14:textId="77777777" w:rsidR="003401B1" w:rsidRDefault="003401B1">
      <w:pPr>
        <w:spacing w:line="259" w:lineRule="auto"/>
      </w:pPr>
    </w:p>
    <w:p w14:paraId="1AE99388" w14:textId="1934AC0D" w:rsidR="003401B1" w:rsidRDefault="003401B1" w:rsidP="003401B1">
      <w:pPr>
        <w:pStyle w:val="Heading1"/>
        <w:numPr>
          <w:ilvl w:val="0"/>
          <w:numId w:val="23"/>
        </w:numPr>
      </w:pPr>
      <w:bookmarkStart w:id="5" w:name="_Toc161602012"/>
      <w:r>
        <w:t>Introduction</w:t>
      </w:r>
      <w:bookmarkEnd w:id="5"/>
    </w:p>
    <w:p w14:paraId="2354EDE4" w14:textId="3775EFD2" w:rsidR="003401B1" w:rsidRDefault="003401B1" w:rsidP="003401B1">
      <w:r>
        <w:t xml:space="preserve">MotoGP, </w:t>
      </w:r>
      <w:r w:rsidR="00CA484A">
        <w:t xml:space="preserve">considered by many </w:t>
      </w:r>
      <w:r w:rsidR="006C3ED4">
        <w:t>the</w:t>
      </w:r>
      <w:r>
        <w:t xml:space="preserve"> </w:t>
      </w:r>
      <w:r w:rsidR="006C3ED4">
        <w:t>peak</w:t>
      </w:r>
      <w:r>
        <w:t xml:space="preserve"> of motorcycle racing, is confronting an evolving landscape marked by the need for sustainable practices. Amidst the thrill and adrenaline, the environmental footprint of this global sport has come under ever increasing pressure, prompting stakeholders to re-evaluate and innovate towards more sustainable operations. This report aims to look into the multifaceted aspects of sustainability within MotoGP, </w:t>
      </w:r>
      <w:r w:rsidR="00F20EEB">
        <w:t>analysing</w:t>
      </w:r>
      <w:r>
        <w:t xml:space="preserve"> the environmental impact of the sport, current sustainable practices, challenges </w:t>
      </w:r>
      <w:r w:rsidR="00FB04CF">
        <w:t>to the</w:t>
      </w:r>
      <w:r>
        <w:t xml:space="preserve"> implementation</w:t>
      </w:r>
      <w:r w:rsidR="00201D67">
        <w:t xml:space="preserve"> of </w:t>
      </w:r>
      <w:r w:rsidR="00FB04CF">
        <w:t>these practices</w:t>
      </w:r>
      <w:r>
        <w:t>, and the future outlook of the sport in terms of development and innovation.</w:t>
      </w:r>
    </w:p>
    <w:p w14:paraId="443F0690" w14:textId="00CD9B7D" w:rsidR="003401B1" w:rsidRDefault="003401B1" w:rsidP="003401B1">
      <w:r>
        <w:t xml:space="preserve">The environmental impact of MotoGP extends beyond the racetrack, encompassing carbon emissions from travel, resource utilisation, waste generation, and the consequent effects on </w:t>
      </w:r>
      <w:r w:rsidR="004A328B">
        <w:t>the environment</w:t>
      </w:r>
      <w:r>
        <w:t>. Recognising these impacts, the sport has begun to implement a variety of sustainable practices aimed at minimising its ecological footprint. These initiatives range from employing sustainable transportation and logistics to integrating</w:t>
      </w:r>
      <w:r w:rsidR="00CB3195">
        <w:t xml:space="preserve"> more</w:t>
      </w:r>
      <w:r>
        <w:t xml:space="preserve"> eco-friendly </w:t>
      </w:r>
      <w:r w:rsidR="00CB3195">
        <w:t xml:space="preserve">technologies, such as </w:t>
      </w:r>
      <w:r w:rsidR="0061296C">
        <w:t>electric</w:t>
      </w:r>
      <w:r w:rsidR="00CB3195">
        <w:t xml:space="preserve"> powertrain systems</w:t>
      </w:r>
      <w:r w:rsidR="0061296C">
        <w:t xml:space="preserve"> in MotoE</w:t>
      </w:r>
      <w:r w:rsidR="00CB3195">
        <w:t>,</w:t>
      </w:r>
      <w:r>
        <w:t xml:space="preserve"> and promoting waste management and recycling efforts. Despite these advancements, the path to sustainability is fraught with challenges, including economic considerations, social barriers, performance concerns, and regulator</w:t>
      </w:r>
      <w:r w:rsidR="00596ABD">
        <w:t>y</w:t>
      </w:r>
      <w:r>
        <w:t xml:space="preserve"> hurdles.</w:t>
      </w:r>
    </w:p>
    <w:p w14:paraId="5B2CD951" w14:textId="77777777" w:rsidR="008014CA" w:rsidRDefault="008014CA" w:rsidP="003401B1"/>
    <w:p w14:paraId="3C904A63" w14:textId="06827B54" w:rsidR="008014CA" w:rsidRDefault="008014CA">
      <w:pPr>
        <w:spacing w:line="259" w:lineRule="auto"/>
      </w:pPr>
      <w:r>
        <w:br w:type="page"/>
      </w:r>
    </w:p>
    <w:p w14:paraId="09B8B222" w14:textId="2AFC1EEB" w:rsidR="00210264" w:rsidRDefault="008014CA" w:rsidP="00210264">
      <w:pPr>
        <w:pStyle w:val="Heading1"/>
        <w:numPr>
          <w:ilvl w:val="0"/>
          <w:numId w:val="23"/>
        </w:numPr>
      </w:pPr>
      <w:bookmarkStart w:id="6" w:name="_Toc161602013"/>
      <w:r>
        <w:lastRenderedPageBreak/>
        <w:t>Environmental Impact of MotoGP</w:t>
      </w:r>
      <w:bookmarkEnd w:id="6"/>
    </w:p>
    <w:p w14:paraId="124C22E9" w14:textId="6330D359" w:rsidR="00210264" w:rsidRDefault="00210264" w:rsidP="00210264">
      <w:r>
        <w:t>This section of the report analyses MotoGP</w:t>
      </w:r>
      <w:r w:rsidR="00171689">
        <w:t>’s</w:t>
      </w:r>
      <w:r>
        <w:t xml:space="preserve"> governing bodies (Dorna and the FIM) reports on the sport's carbon emissions, covering everything from environmental impacts of racing to global transport costs of race teams and </w:t>
      </w:r>
      <w:r w:rsidR="007F1900">
        <w:t xml:space="preserve">CO2 </w:t>
      </w:r>
      <w:r>
        <w:t>production annually.</w:t>
      </w:r>
      <w:r w:rsidR="00A46AAB">
        <w:t xml:space="preserve"> Dorna (2022), state that they </w:t>
      </w:r>
      <w:r w:rsidR="00A610BB">
        <w:t xml:space="preserve">have been certified with the ISO 20121 certification, </w:t>
      </w:r>
      <w:r w:rsidR="00BA1A9A">
        <w:t xml:space="preserve">which </w:t>
      </w:r>
      <w:r w:rsidR="00F36E1A">
        <w:t xml:space="preserve">“offers guidance and best practice to help you manage your event and control </w:t>
      </w:r>
      <w:r w:rsidR="00920040">
        <w:t>its social, economic and environmental impact” (</w:t>
      </w:r>
      <w:r w:rsidR="002F15E8">
        <w:t xml:space="preserve">ISO, </w:t>
      </w:r>
      <w:r w:rsidR="00EB0B4B">
        <w:t>2024).</w:t>
      </w:r>
    </w:p>
    <w:p w14:paraId="37C256E0" w14:textId="641B34B7" w:rsidR="00C83A83" w:rsidRDefault="00C83A83" w:rsidP="00210264">
      <w:r w:rsidRPr="00C83A83">
        <w:t>Dorna's 2021 environmental report revealed their Italian and Spanish operations emitted 424 tonnes of CO2</w:t>
      </w:r>
      <w:r w:rsidR="007102EC">
        <w:t xml:space="preserve"> that year</w:t>
      </w:r>
      <w:r w:rsidRPr="00C83A83">
        <w:t>. This "organisation carbon footprint" encompasses emissions from Dorna Group's permanent workplaces, primarily from electricity (242.5 tonnes, 57.2%) and business travel (133.3 tonnes, 31.4%).</w:t>
      </w:r>
    </w:p>
    <w:p w14:paraId="7C9E1CFA" w14:textId="17DE6C37" w:rsidR="00F21FE7" w:rsidRDefault="00F21FE7" w:rsidP="008014CA">
      <w:r w:rsidRPr="00F21FE7">
        <w:t>Dorna's</w:t>
      </w:r>
      <w:r w:rsidR="00B633DF">
        <w:t xml:space="preserve"> (2021)</w:t>
      </w:r>
      <w:r w:rsidRPr="00F21FE7">
        <w:t xml:space="preserve"> report also included emissions estimates for a single event, covering setup, racing, dismantling, and all associated </w:t>
      </w:r>
      <w:r>
        <w:t>greenhouse gas (</w:t>
      </w:r>
      <w:r w:rsidRPr="00F21FE7">
        <w:t>GHG</w:t>
      </w:r>
      <w:r>
        <w:t>)</w:t>
      </w:r>
      <w:r w:rsidRPr="00F21FE7">
        <w:t xml:space="preserve"> emissions from entities like teams, providers, circuit managers, spectators, and media, mainly due to electricity and fossil fuels. The event's GHG emissions total</w:t>
      </w:r>
      <w:r>
        <w:t>l</w:t>
      </w:r>
      <w:r w:rsidRPr="00F21FE7">
        <w:t>ed 2,061 metric tonnes of CO2 equivalent, with an estimated 35 kg of CO2 per spectator.</w:t>
      </w:r>
    </w:p>
    <w:p w14:paraId="7E5C2AA3" w14:textId="07455179" w:rsidR="00ED32F2" w:rsidRDefault="00D10183" w:rsidP="008014CA">
      <w:r>
        <w:rPr>
          <w:noProof/>
        </w:rPr>
        <mc:AlternateContent>
          <mc:Choice Requires="wps">
            <w:drawing>
              <wp:anchor distT="0" distB="0" distL="114300" distR="114300" simplePos="0" relativeHeight="251643904" behindDoc="0" locked="0" layoutInCell="1" allowOverlap="1" wp14:anchorId="576BBE82" wp14:editId="466FDAEB">
                <wp:simplePos x="0" y="0"/>
                <wp:positionH relativeFrom="margin">
                  <wp:align>center</wp:align>
                </wp:positionH>
                <wp:positionV relativeFrom="paragraph">
                  <wp:posOffset>259715</wp:posOffset>
                </wp:positionV>
                <wp:extent cx="3282950" cy="259080"/>
                <wp:effectExtent l="0" t="0" r="0" b="7620"/>
                <wp:wrapTopAndBottom/>
                <wp:docPr id="1479599839" name="Text Box 1"/>
                <wp:cNvGraphicFramePr/>
                <a:graphic xmlns:a="http://schemas.openxmlformats.org/drawingml/2006/main">
                  <a:graphicData uri="http://schemas.microsoft.com/office/word/2010/wordprocessingShape">
                    <wps:wsp>
                      <wps:cNvSpPr txBox="1"/>
                      <wps:spPr>
                        <a:xfrm>
                          <a:off x="0" y="0"/>
                          <a:ext cx="3282950" cy="259080"/>
                        </a:xfrm>
                        <a:prstGeom prst="rect">
                          <a:avLst/>
                        </a:prstGeom>
                        <a:solidFill>
                          <a:prstClr val="white"/>
                        </a:solidFill>
                        <a:ln>
                          <a:noFill/>
                        </a:ln>
                      </wps:spPr>
                      <wps:txbx>
                        <w:txbxContent>
                          <w:p w14:paraId="4EF1992C" w14:textId="44AAB87F" w:rsidR="00D10183" w:rsidRPr="00AB417C" w:rsidRDefault="00D10183" w:rsidP="00D10183">
                            <w:pPr>
                              <w:pStyle w:val="Caption"/>
                              <w:rPr>
                                <w:noProof/>
                                <w:sz w:val="22"/>
                                <w:szCs w:val="22"/>
                              </w:rPr>
                            </w:pPr>
                            <w:bookmarkStart w:id="7" w:name="_Toc161602076"/>
                            <w:r>
                              <w:t xml:space="preserve">Table </w:t>
                            </w:r>
                            <w:r>
                              <w:fldChar w:fldCharType="begin"/>
                            </w:r>
                            <w:r>
                              <w:instrText xml:space="preserve"> SEQ Table \* ARABIC </w:instrText>
                            </w:r>
                            <w:r>
                              <w:fldChar w:fldCharType="separate"/>
                            </w:r>
                            <w:r w:rsidR="001373D2">
                              <w:rPr>
                                <w:noProof/>
                              </w:rPr>
                              <w:t>1</w:t>
                            </w:r>
                            <w:r>
                              <w:fldChar w:fldCharType="end"/>
                            </w:r>
                            <w:r>
                              <w:t xml:space="preserve"> - CO2 emissions contribution from each source for a single race event (Dorna, 202</w:t>
                            </w:r>
                            <w:r w:rsidR="00AF69FC">
                              <w:t>1</w:t>
                            </w:r>
                            <w:r>
                              <w: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76BBE82" id="_x0000_t202" coordsize="21600,21600" o:spt="202" path="m,l,21600r21600,l21600,xe">
                <v:stroke joinstyle="miter"/>
                <v:path gradientshapeok="t" o:connecttype="rect"/>
              </v:shapetype>
              <v:shape id="Text Box 1" o:spid="_x0000_s1026" type="#_x0000_t202" style="position:absolute;margin-left:0;margin-top:20.45pt;width:258.5pt;height:20.4pt;z-index:251643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" stroked="f">
                <v:textbox inset="0,0,0,0">
                  <w:txbxContent>
                    <w:p w14:paraId="4EF1992C" w14:textId="44AAB87F" w:rsidR="00D10183" w:rsidRPr="00AB417C" w:rsidRDefault="00D10183" w:rsidP="00D10183">
                      <w:pPr>
                        <w:pStyle w:val="Caption"/>
                        <w:rPr>
                          <w:noProof/>
                          <w:sz w:val="22"/>
                          <w:szCs w:val="22"/>
                        </w:rPr>
                      </w:pPr>
                      <w:bookmarkStart w:id="8" w:name="_Toc161602076"/>
                      <w:r>
                        <w:t xml:space="preserve">Table </w:t>
                      </w:r>
                      <w:r>
                        <w:fldChar w:fldCharType="begin"/>
                      </w:r>
                      <w:r>
                        <w:instrText xml:space="preserve"> SEQ Table \* ARABIC </w:instrText>
                      </w:r>
                      <w:r>
                        <w:fldChar w:fldCharType="separate"/>
                      </w:r>
                      <w:r w:rsidR="001373D2">
                        <w:rPr>
                          <w:noProof/>
                        </w:rPr>
                        <w:t>1</w:t>
                      </w:r>
                      <w:r>
                        <w:fldChar w:fldCharType="end"/>
                      </w:r>
                      <w:r>
                        <w:t xml:space="preserve"> - CO2 emissions contribution from each source for a single race event (Dorna, 202</w:t>
                      </w:r>
                      <w:r w:rsidR="00AF69FC">
                        <w:t>1</w:t>
                      </w:r>
                      <w:r>
                        <w:t>)</w:t>
                      </w:r>
                      <w:bookmarkEnd w:id="8"/>
                    </w:p>
                  </w:txbxContent>
                </v:textbox>
                <w10:wrap type="topAndBottom" anchorx="margin"/>
              </v:shape>
            </w:pict>
          </mc:Fallback>
        </mc:AlternateContent>
      </w:r>
      <w:r>
        <w:rPr>
          <w:noProof/>
        </w:rPr>
        <w:drawing>
          <wp:anchor distT="0" distB="0" distL="114300" distR="114300" simplePos="0" relativeHeight="251642880" behindDoc="0" locked="0" layoutInCell="1" allowOverlap="1" wp14:anchorId="14A14091" wp14:editId="2D7C1959">
            <wp:simplePos x="0" y="0"/>
            <wp:positionH relativeFrom="margin">
              <wp:posOffset>1226820</wp:posOffset>
            </wp:positionH>
            <wp:positionV relativeFrom="paragraph">
              <wp:posOffset>524510</wp:posOffset>
            </wp:positionV>
            <wp:extent cx="3282950" cy="3566160"/>
            <wp:effectExtent l="0" t="0" r="0" b="0"/>
            <wp:wrapTopAndBottom/>
            <wp:docPr id="1383229486"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229486" name="Picture 1" descr="A screenshot of a repo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282950" cy="3566160"/>
                    </a:xfrm>
                    <a:prstGeom prst="rect">
                      <a:avLst/>
                    </a:prstGeom>
                  </pic:spPr>
                </pic:pic>
              </a:graphicData>
            </a:graphic>
            <wp14:sizeRelH relativeFrom="margin">
              <wp14:pctWidth>0</wp14:pctWidth>
            </wp14:sizeRelH>
            <wp14:sizeRelV relativeFrom="margin">
              <wp14:pctHeight>0</wp14:pctHeight>
            </wp14:sizeRelV>
          </wp:anchor>
        </w:drawing>
      </w:r>
      <w:r w:rsidR="00ED32F2">
        <w:t xml:space="preserve">Table 1 below shows </w:t>
      </w:r>
      <w:r w:rsidR="00CE05FD">
        <w:t xml:space="preserve">how much each source contributes to the total CO2 </w:t>
      </w:r>
      <w:r w:rsidR="00B9505D">
        <w:t>emissions:</w:t>
      </w:r>
    </w:p>
    <w:p w14:paraId="09C491B9" w14:textId="5CA92F62" w:rsidR="00CE05FD" w:rsidRDefault="00F0240C" w:rsidP="008014CA">
      <w:r>
        <w:t xml:space="preserve">Interestingly, only 1% of the entire CO2 emissions is from the actual race, </w:t>
      </w:r>
      <w:r w:rsidR="0083797A">
        <w:t xml:space="preserve">whilst the major contributors to the total emissions are the transportation of employees at </w:t>
      </w:r>
      <w:r w:rsidR="008D7C27">
        <w:t xml:space="preserve">34%, the logistics of the </w:t>
      </w:r>
      <w:r w:rsidR="008D7C27">
        <w:lastRenderedPageBreak/>
        <w:t xml:space="preserve">event at 24% and the transportation of the spectators to the event at 23%. This suggests that, if Dorna were to </w:t>
      </w:r>
      <w:r w:rsidR="007964CF">
        <w:t xml:space="preserve">try and significantly reduce their CO2 emissions, these areas could be a main focal point </w:t>
      </w:r>
      <w:r w:rsidR="00F472CA">
        <w:t xml:space="preserve">to maximise CO2 </w:t>
      </w:r>
      <w:r w:rsidR="00242E5D">
        <w:t>reductions.</w:t>
      </w:r>
    </w:p>
    <w:p w14:paraId="026D75AA" w14:textId="7844FEEB" w:rsidR="0081369E" w:rsidRDefault="001A208F" w:rsidP="008014CA">
      <w:r>
        <w:rPr>
          <w:noProof/>
        </w:rPr>
        <w:drawing>
          <wp:anchor distT="0" distB="0" distL="114300" distR="114300" simplePos="0" relativeHeight="251651072" behindDoc="0" locked="0" layoutInCell="1" allowOverlap="1" wp14:anchorId="7BB611A4" wp14:editId="3576544C">
            <wp:simplePos x="0" y="0"/>
            <wp:positionH relativeFrom="margin">
              <wp:align>center</wp:align>
            </wp:positionH>
            <wp:positionV relativeFrom="paragraph">
              <wp:posOffset>1973580</wp:posOffset>
            </wp:positionV>
            <wp:extent cx="5319221" cy="4061812"/>
            <wp:effectExtent l="0" t="0" r="0" b="0"/>
            <wp:wrapTopAndBottom/>
            <wp:docPr id="1981295146" name="Picture 1" descr="A graph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95146" name="Picture 1" descr="A graph of a race ca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19221" cy="4061812"/>
                    </a:xfrm>
                    <a:prstGeom prst="rect">
                      <a:avLst/>
                    </a:prstGeom>
                  </pic:spPr>
                </pic:pic>
              </a:graphicData>
            </a:graphic>
          </wp:anchor>
        </w:drawing>
      </w:r>
      <w:r w:rsidR="00E23326">
        <w:rPr>
          <w:noProof/>
        </w:rPr>
        <mc:AlternateContent>
          <mc:Choice Requires="wps">
            <w:drawing>
              <wp:anchor distT="0" distB="0" distL="114300" distR="114300" simplePos="0" relativeHeight="251652096" behindDoc="0" locked="0" layoutInCell="1" allowOverlap="1" wp14:anchorId="1DE7B49A" wp14:editId="74BB62E0">
                <wp:simplePos x="0" y="0"/>
                <wp:positionH relativeFrom="column">
                  <wp:posOffset>205740</wp:posOffset>
                </wp:positionH>
                <wp:positionV relativeFrom="paragraph">
                  <wp:posOffset>6050280</wp:posOffset>
                </wp:positionV>
                <wp:extent cx="3429000" cy="635"/>
                <wp:effectExtent l="0" t="0" r="0" b="0"/>
                <wp:wrapTopAndBottom/>
                <wp:docPr id="1886964112" name="Text Box 1"/>
                <wp:cNvGraphicFramePr/>
                <a:graphic xmlns:a="http://schemas.openxmlformats.org/drawingml/2006/main">
                  <a:graphicData uri="http://schemas.microsoft.com/office/word/2010/wordprocessingShape">
                    <wps:wsp>
                      <wps:cNvSpPr txBox="1"/>
                      <wps:spPr>
                        <a:xfrm>
                          <a:off x="0" y="0"/>
                          <a:ext cx="3429000" cy="635"/>
                        </a:xfrm>
                        <a:prstGeom prst="rect">
                          <a:avLst/>
                        </a:prstGeom>
                        <a:solidFill>
                          <a:prstClr val="white"/>
                        </a:solidFill>
                        <a:ln>
                          <a:noFill/>
                        </a:ln>
                      </wps:spPr>
                      <wps:txbx>
                        <w:txbxContent>
                          <w:p w14:paraId="19008128" w14:textId="103308A3" w:rsidR="00E23326" w:rsidRPr="00C60C8A" w:rsidRDefault="00E23326" w:rsidP="00E23326">
                            <w:pPr>
                              <w:pStyle w:val="Caption"/>
                              <w:rPr>
                                <w:noProof/>
                                <w:sz w:val="22"/>
                                <w:szCs w:val="22"/>
                              </w:rPr>
                            </w:pPr>
                            <w:bookmarkStart w:id="9" w:name="_Toc161602071"/>
                            <w:r>
                              <w:t xml:space="preserve">Figure </w:t>
                            </w:r>
                            <w:r>
                              <w:fldChar w:fldCharType="begin"/>
                            </w:r>
                            <w:r>
                              <w:instrText xml:space="preserve"> SEQ Figure \* ARABIC </w:instrText>
                            </w:r>
                            <w:r>
                              <w:fldChar w:fldCharType="separate"/>
                            </w:r>
                            <w:r>
                              <w:rPr>
                                <w:noProof/>
                              </w:rPr>
                              <w:t>1</w:t>
                            </w:r>
                            <w:r>
                              <w:fldChar w:fldCharType="end"/>
                            </w:r>
                            <w:r>
                              <w:t xml:space="preserve"> - Formula One 2018 Season CO2 Emissions</w:t>
                            </w:r>
                            <w:r w:rsidR="00A0307D">
                              <w:t xml:space="preserve"> (F1, 2022)</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E7B49A" id="_x0000_s1027" type="#_x0000_t202" style="position:absolute;margin-left:16.2pt;margin-top:476.4pt;width:270pt;height:.0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" stroked="f">
                <v:textbox style="mso-fit-shape-to-text:t" inset="0,0,0,0">
                  <w:txbxContent>
                    <w:p w14:paraId="19008128" w14:textId="103308A3" w:rsidR="00E23326" w:rsidRPr="00C60C8A" w:rsidRDefault="00E23326" w:rsidP="00E23326">
                      <w:pPr>
                        <w:pStyle w:val="Caption"/>
                        <w:rPr>
                          <w:noProof/>
                          <w:sz w:val="22"/>
                          <w:szCs w:val="22"/>
                        </w:rPr>
                      </w:pPr>
                      <w:bookmarkStart w:id="10" w:name="_Toc161602071"/>
                      <w:r>
                        <w:t xml:space="preserve">Figure </w:t>
                      </w:r>
                      <w:r>
                        <w:fldChar w:fldCharType="begin"/>
                      </w:r>
                      <w:r>
                        <w:instrText xml:space="preserve"> SEQ Figure \* ARABIC </w:instrText>
                      </w:r>
                      <w:r>
                        <w:fldChar w:fldCharType="separate"/>
                      </w:r>
                      <w:r>
                        <w:rPr>
                          <w:noProof/>
                        </w:rPr>
                        <w:t>1</w:t>
                      </w:r>
                      <w:r>
                        <w:fldChar w:fldCharType="end"/>
                      </w:r>
                      <w:r>
                        <w:t xml:space="preserve"> - Formula One 2018 Season CO2 Emissions</w:t>
                      </w:r>
                      <w:r w:rsidR="00A0307D">
                        <w:t xml:space="preserve"> (F1, 2022)</w:t>
                      </w:r>
                      <w:bookmarkEnd w:id="10"/>
                    </w:p>
                  </w:txbxContent>
                </v:textbox>
                <w10:wrap type="topAndBottom"/>
              </v:shape>
            </w:pict>
          </mc:Fallback>
        </mc:AlternateContent>
      </w:r>
      <w:r w:rsidR="005B5D53">
        <w:t xml:space="preserve">In their 2022 ESG annual report, Dorna (2022) </w:t>
      </w:r>
      <w:r w:rsidR="008B1327">
        <w:t>reported that the total CO2 emissions</w:t>
      </w:r>
      <w:r w:rsidR="00CC0206">
        <w:t xml:space="preserve"> for the entire season (including all racing classes) totalled </w:t>
      </w:r>
      <w:r w:rsidR="00C2178E">
        <w:t xml:space="preserve">at 101,079 tonnes, with the largest contributor </w:t>
      </w:r>
      <w:r w:rsidR="00E47BF9">
        <w:t xml:space="preserve">once again being transportation </w:t>
      </w:r>
      <w:r w:rsidR="006A001B">
        <w:t xml:space="preserve">totalling </w:t>
      </w:r>
      <w:r w:rsidR="00480A0E">
        <w:t xml:space="preserve">32,163 tonnes, 31.82% of the </w:t>
      </w:r>
      <w:r w:rsidR="00CA3839">
        <w:t>total.</w:t>
      </w:r>
      <w:r w:rsidR="00200912">
        <w:t xml:space="preserve"> </w:t>
      </w:r>
      <w:r w:rsidR="00F41CB1">
        <w:t xml:space="preserve">Comparing these </w:t>
      </w:r>
      <w:r w:rsidR="00654968">
        <w:t>values</w:t>
      </w:r>
      <w:r w:rsidR="00421F34">
        <w:t xml:space="preserve"> with </w:t>
      </w:r>
      <w:r w:rsidR="009447B0">
        <w:t>Formula One’s (</w:t>
      </w:r>
      <w:r w:rsidR="00976138">
        <w:t>similar</w:t>
      </w:r>
      <w:r w:rsidR="00B72BEE">
        <w:t>ly</w:t>
      </w:r>
      <w:r w:rsidR="00976138">
        <w:t xml:space="preserve"> to MotoGP, regarded </w:t>
      </w:r>
      <w:r w:rsidR="00513573">
        <w:t>by many as</w:t>
      </w:r>
      <w:r w:rsidR="00976138">
        <w:t xml:space="preserve"> the pinnacle of automotive racing)</w:t>
      </w:r>
      <w:r w:rsidR="00421F34">
        <w:t xml:space="preserve"> emissions</w:t>
      </w:r>
      <w:r w:rsidR="00200912">
        <w:t xml:space="preserve"> from the 2018 season</w:t>
      </w:r>
      <w:r w:rsidR="00421F34">
        <w:t xml:space="preserve"> of </w:t>
      </w:r>
      <w:r w:rsidR="00724AAD">
        <w:t xml:space="preserve">256,551 tonnes </w:t>
      </w:r>
      <w:r w:rsidR="001049DF">
        <w:t xml:space="preserve">(F1, 2022), </w:t>
      </w:r>
      <w:r w:rsidR="006C555E">
        <w:t xml:space="preserve">the output from MotoGP seems relatively small, with </w:t>
      </w:r>
      <w:r w:rsidR="00C40C12">
        <w:t>a CO2</w:t>
      </w:r>
      <w:r w:rsidR="006C555E">
        <w:t xml:space="preserve"> output of only </w:t>
      </w:r>
      <w:r w:rsidR="004E7C8E">
        <w:t>39.4%</w:t>
      </w:r>
      <w:r w:rsidR="00C40C12">
        <w:t xml:space="preserve"> of F1’s.</w:t>
      </w:r>
      <w:r w:rsidR="007561F3">
        <w:t xml:space="preserve"> There is a general trend between MotoGP and F1, with the actual racing only producing a </w:t>
      </w:r>
      <w:r w:rsidR="00E23326">
        <w:t>small amount (1% or below) of the emissions, with most CO2 being generated from travel.</w:t>
      </w:r>
    </w:p>
    <w:p w14:paraId="033F7233" w14:textId="2F49AECA" w:rsidR="00950334" w:rsidRDefault="00950334" w:rsidP="008014CA"/>
    <w:p w14:paraId="221146B6" w14:textId="4FF88244" w:rsidR="0081369E" w:rsidRDefault="0081369E">
      <w:pPr>
        <w:spacing w:line="259" w:lineRule="auto"/>
      </w:pPr>
      <w:r>
        <w:br w:type="page"/>
      </w:r>
    </w:p>
    <w:p w14:paraId="22FC76F6" w14:textId="61757995" w:rsidR="0081369E" w:rsidRDefault="0081369E" w:rsidP="0081369E">
      <w:pPr>
        <w:pStyle w:val="Heading1"/>
        <w:numPr>
          <w:ilvl w:val="0"/>
          <w:numId w:val="23"/>
        </w:numPr>
      </w:pPr>
      <w:bookmarkStart w:id="11" w:name="_Toc161602014"/>
      <w:r>
        <w:lastRenderedPageBreak/>
        <w:t>Sustainable Practices and Legislations</w:t>
      </w:r>
      <w:bookmarkEnd w:id="11"/>
    </w:p>
    <w:p w14:paraId="571019B7" w14:textId="6D8E4E60" w:rsidR="0000429B" w:rsidRDefault="0000429B" w:rsidP="0081369E">
      <w:r>
        <w:t xml:space="preserve">This section of the report will </w:t>
      </w:r>
      <w:r w:rsidR="006426D9">
        <w:t xml:space="preserve">discuss the current practices and legislation that </w:t>
      </w:r>
      <w:r w:rsidR="006D211C">
        <w:t>are</w:t>
      </w:r>
      <w:r w:rsidR="006426D9">
        <w:t xml:space="preserve"> currently implemented in MotoGP to improve the sustainability of the sport.</w:t>
      </w:r>
    </w:p>
    <w:p w14:paraId="7946A68C" w14:textId="0457E620" w:rsidR="004D6F47" w:rsidRDefault="004D6F47" w:rsidP="004D6F47">
      <w:pPr>
        <w:pStyle w:val="Heading2"/>
      </w:pPr>
      <w:bookmarkStart w:id="12" w:name="_Toc161602015"/>
      <w:r>
        <w:t>3.1 – Reducing Dependency on Fossil Fuels</w:t>
      </w:r>
      <w:bookmarkEnd w:id="12"/>
    </w:p>
    <w:p w14:paraId="11C68426" w14:textId="4202F4F4" w:rsidR="000F1364" w:rsidRDefault="000F1364" w:rsidP="000F1364">
      <w:pPr>
        <w:pStyle w:val="Heading3"/>
      </w:pPr>
      <w:bookmarkStart w:id="13" w:name="_Toc161602016"/>
      <w:r>
        <w:t>3.1.1 – Race Fuels</w:t>
      </w:r>
      <w:bookmarkEnd w:id="13"/>
    </w:p>
    <w:p w14:paraId="28E3243C" w14:textId="1097FC62" w:rsidR="006F69FF" w:rsidRPr="006F69FF" w:rsidRDefault="006F69FF" w:rsidP="006F69FF">
      <w:r w:rsidRPr="006F69FF">
        <w:t xml:space="preserve">By 2024, Dorna </w:t>
      </w:r>
      <w:r w:rsidR="00D63375">
        <w:t>have committed to</w:t>
      </w:r>
      <w:r w:rsidRPr="006F69FF">
        <w:t xml:space="preserve"> to using at least 40% non-fossil fuels in all MotoGP classes, aiming for 100% by 2027, favo</w:t>
      </w:r>
      <w:r>
        <w:t>u</w:t>
      </w:r>
      <w:r w:rsidRPr="006F69FF">
        <w:t>ring biofuels from municipal waste or non-food biomass</w:t>
      </w:r>
      <w:r w:rsidR="0087565E">
        <w:t xml:space="preserve"> (Dorna, 2021)</w:t>
      </w:r>
      <w:r w:rsidRPr="006F69FF">
        <w:t xml:space="preserve">. Rockstroh </w:t>
      </w:r>
      <w:r w:rsidRPr="00664CFE">
        <w:rPr>
          <w:i/>
          <w:iCs/>
        </w:rPr>
        <w:t>et al.</w:t>
      </w:r>
      <w:r w:rsidRPr="006F69FF">
        <w:t xml:space="preserve"> (2016) found synthetic gasoline matches regular gasoline in power and fuel efficiency. This finding is supported by Wouters </w:t>
      </w:r>
      <w:r w:rsidRPr="00664CFE">
        <w:rPr>
          <w:i/>
          <w:iCs/>
        </w:rPr>
        <w:t>et al.</w:t>
      </w:r>
      <w:r w:rsidRPr="006F69FF">
        <w:t xml:space="preserve"> (2022), who found that methanol-to-gasoline and Porsche Synthetic Fuel (POSYN) perform similarly to RON95 E10 gasoline in power and emissions. Synthetic crude oil, unlike conventional crude, doesn't require energy-intensive refining </w:t>
      </w:r>
      <w:r w:rsidR="009F0ABF">
        <w:t>due to the</w:t>
      </w:r>
      <w:r w:rsidR="00BC5269">
        <w:t>ir inherent</w:t>
      </w:r>
      <w:r w:rsidRPr="006F69FF">
        <w:t xml:space="preserve"> lack</w:t>
      </w:r>
      <w:r w:rsidR="009F0ABF">
        <w:t xml:space="preserve"> of</w:t>
      </w:r>
      <w:r w:rsidRPr="006F69FF">
        <w:t xml:space="preserve"> heteroatoms, making it </w:t>
      </w:r>
      <w:r w:rsidR="006A0009">
        <w:t>more sustainable (De Klerk</w:t>
      </w:r>
      <w:r w:rsidR="00F74065">
        <w:t>, 2007; 2011</w:t>
      </w:r>
      <w:r w:rsidR="00BD03BE">
        <w:t>; Maitlis &amp; De Klerk, 2013).</w:t>
      </w:r>
    </w:p>
    <w:p w14:paraId="1B6DE60B" w14:textId="00128412" w:rsidR="0000429B" w:rsidRDefault="000F1364" w:rsidP="000F1364">
      <w:pPr>
        <w:pStyle w:val="Heading3"/>
      </w:pPr>
      <w:bookmarkStart w:id="14" w:name="_Toc161602017"/>
      <w:r>
        <w:t xml:space="preserve">3.1.2 – Transport </w:t>
      </w:r>
      <w:r w:rsidR="00687B42">
        <w:t xml:space="preserve">Vehicle </w:t>
      </w:r>
      <w:r>
        <w:t>Fuels</w:t>
      </w:r>
      <w:bookmarkEnd w:id="14"/>
    </w:p>
    <w:p w14:paraId="54D34074" w14:textId="5AB1DEBD" w:rsidR="000F1364" w:rsidRDefault="00790A70" w:rsidP="000F1364">
      <w:r>
        <w:rPr>
          <w:noProof/>
        </w:rPr>
        <w:drawing>
          <wp:anchor distT="0" distB="0" distL="114300" distR="114300" simplePos="0" relativeHeight="251644928" behindDoc="0" locked="0" layoutInCell="1" allowOverlap="1" wp14:anchorId="15FE9FA0" wp14:editId="40D3FBC9">
            <wp:simplePos x="0" y="0"/>
            <wp:positionH relativeFrom="margin">
              <wp:align>left</wp:align>
            </wp:positionH>
            <wp:positionV relativeFrom="paragraph">
              <wp:posOffset>2493010</wp:posOffset>
            </wp:positionV>
            <wp:extent cx="5478780" cy="2066290"/>
            <wp:effectExtent l="0" t="0" r="7620" b="0"/>
            <wp:wrapTopAndBottom/>
            <wp:docPr id="1838144505"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44505" name="Picture 1" descr="A graph with different colored bar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10903" cy="2078538"/>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45952" behindDoc="0" locked="0" layoutInCell="1" allowOverlap="1" wp14:anchorId="1E054DF1" wp14:editId="07C3DAC8">
                <wp:simplePos x="0" y="0"/>
                <wp:positionH relativeFrom="margin">
                  <wp:align>left</wp:align>
                </wp:positionH>
                <wp:positionV relativeFrom="paragraph">
                  <wp:posOffset>4574540</wp:posOffset>
                </wp:positionV>
                <wp:extent cx="3459480" cy="635"/>
                <wp:effectExtent l="0" t="0" r="7620" b="0"/>
                <wp:wrapTopAndBottom/>
                <wp:docPr id="2124112324" name="Text Box 1"/>
                <wp:cNvGraphicFramePr/>
                <a:graphic xmlns:a="http://schemas.openxmlformats.org/drawingml/2006/main">
                  <a:graphicData uri="http://schemas.microsoft.com/office/word/2010/wordprocessingShape">
                    <wps:wsp>
                      <wps:cNvSpPr txBox="1"/>
                      <wps:spPr>
                        <a:xfrm>
                          <a:off x="0" y="0"/>
                          <a:ext cx="3459480" cy="635"/>
                        </a:xfrm>
                        <a:prstGeom prst="rect">
                          <a:avLst/>
                        </a:prstGeom>
                        <a:solidFill>
                          <a:prstClr val="white"/>
                        </a:solidFill>
                        <a:ln>
                          <a:noFill/>
                        </a:ln>
                      </wps:spPr>
                      <wps:txbx>
                        <w:txbxContent>
                          <w:p w14:paraId="05041378" w14:textId="18510E7E" w:rsidR="00E35D42" w:rsidRPr="005F5A15" w:rsidRDefault="00E35D42" w:rsidP="00E35D42">
                            <w:pPr>
                              <w:pStyle w:val="Caption"/>
                              <w:rPr>
                                <w:noProof/>
                                <w:sz w:val="22"/>
                                <w:szCs w:val="22"/>
                              </w:rPr>
                            </w:pPr>
                            <w:bookmarkStart w:id="15" w:name="_Toc161602072"/>
                            <w:r>
                              <w:t xml:space="preserve">Figure </w:t>
                            </w:r>
                            <w:r>
                              <w:fldChar w:fldCharType="begin"/>
                            </w:r>
                            <w:r>
                              <w:instrText xml:space="preserve"> SEQ Figure \* ARABIC </w:instrText>
                            </w:r>
                            <w:r>
                              <w:fldChar w:fldCharType="separate"/>
                            </w:r>
                            <w:r w:rsidR="00E23326">
                              <w:rPr>
                                <w:noProof/>
                              </w:rPr>
                              <w:t>2</w:t>
                            </w:r>
                            <w:r>
                              <w:fldChar w:fldCharType="end"/>
                            </w:r>
                            <w:r>
                              <w:t xml:space="preserve"> - Effect of HVO Blends on HC Emissions </w:t>
                            </w:r>
                            <w:r w:rsidR="00DB67F2">
                              <w:t>(Bortel</w:t>
                            </w:r>
                            <w:r>
                              <w:t xml:space="preserve"> et al., 2019)</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054DF1" id="_x0000_s1028" type="#_x0000_t202" style="position:absolute;margin-left:0;margin-top:360.2pt;width:272.4pt;height:.05pt;z-index:2516459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" stroked="f">
                <v:textbox style="mso-fit-shape-to-text:t" inset="0,0,0,0">
                  <w:txbxContent>
                    <w:p w14:paraId="05041378" w14:textId="18510E7E" w:rsidR="00E35D42" w:rsidRPr="005F5A15" w:rsidRDefault="00E35D42" w:rsidP="00E35D42">
                      <w:pPr>
                        <w:pStyle w:val="Caption"/>
                        <w:rPr>
                          <w:noProof/>
                          <w:sz w:val="22"/>
                          <w:szCs w:val="22"/>
                        </w:rPr>
                      </w:pPr>
                      <w:bookmarkStart w:id="16" w:name="_Toc161602072"/>
                      <w:r>
                        <w:t xml:space="preserve">Figure </w:t>
                      </w:r>
                      <w:r>
                        <w:fldChar w:fldCharType="begin"/>
                      </w:r>
                      <w:r>
                        <w:instrText xml:space="preserve"> SEQ Figure \* ARABIC </w:instrText>
                      </w:r>
                      <w:r>
                        <w:fldChar w:fldCharType="separate"/>
                      </w:r>
                      <w:r w:rsidR="00E23326">
                        <w:rPr>
                          <w:noProof/>
                        </w:rPr>
                        <w:t>2</w:t>
                      </w:r>
                      <w:r>
                        <w:fldChar w:fldCharType="end"/>
                      </w:r>
                      <w:r>
                        <w:t xml:space="preserve"> - Effect of HVO Blends on HC Emissions </w:t>
                      </w:r>
                      <w:r w:rsidR="00DB67F2">
                        <w:t>(Bortel</w:t>
                      </w:r>
                      <w:r>
                        <w:t xml:space="preserve"> et al., 2019)</w:t>
                      </w:r>
                      <w:bookmarkEnd w:id="16"/>
                    </w:p>
                  </w:txbxContent>
                </v:textbox>
                <w10:wrap type="topAndBottom" anchorx="margin"/>
              </v:shape>
            </w:pict>
          </mc:Fallback>
        </mc:AlternateContent>
      </w:r>
      <w:r w:rsidR="007B1D86" w:rsidRPr="007B1D86">
        <w:t xml:space="preserve">Dorna's 2022 Sustainable Event Management Report reveals that from 2023, their European logistics fleet will use thirteen IVECO S-Way trucks running on Hydrogenated Vegetable Oil (HVO), featuring fuel-saving technologies like anti-idling functions. Bortel </w:t>
      </w:r>
      <w:r w:rsidR="007B1D86" w:rsidRPr="00306E24">
        <w:rPr>
          <w:i/>
          <w:iCs/>
        </w:rPr>
        <w:t>et al.</w:t>
      </w:r>
      <w:r w:rsidR="007B1D86" w:rsidRPr="007B1D86">
        <w:t xml:space="preserve"> (2019)'s study on HVO vs. diesel in the World Harmonized Stationary Cycle test showed HVO reduces emissions of particulate matter, carbon monoxide, and hydrocarbons</w:t>
      </w:r>
      <w:r w:rsidR="006F4A10">
        <w:t xml:space="preserve"> (HC)</w:t>
      </w:r>
      <w:r w:rsidR="007B1D86" w:rsidRPr="007B1D86">
        <w:t>, with lesser impact on nitrous oxide and particulate number.</w:t>
      </w:r>
      <w:r w:rsidR="007B1D86">
        <w:t xml:space="preserve"> </w:t>
      </w:r>
      <w:r w:rsidR="00E76C0E">
        <w:t>However, this study was performed without altering the engine control unit map, suggesting that with a refined fuel map, these results could be improved even further.</w:t>
      </w:r>
      <w:r w:rsidR="00F95BE8">
        <w:t xml:space="preserve"> Their results for comparing HC emissions can be seen below in Figure </w:t>
      </w:r>
      <w:r w:rsidR="00E23326">
        <w:t>2</w:t>
      </w:r>
      <w:r w:rsidR="005E1110">
        <w:t xml:space="preserve"> (the number next to HVO representing the percentage of HVO in the fuel blend)</w:t>
      </w:r>
      <w:r w:rsidR="00CD6244">
        <w:t>, and the mode representing the idling mode of the engine</w:t>
      </w:r>
      <w:r w:rsidR="00494FC7">
        <w:t xml:space="preserve"> </w:t>
      </w:r>
      <w:r w:rsidR="0052129C">
        <w:t>as defined in the WHSC.</w:t>
      </w:r>
    </w:p>
    <w:p w14:paraId="457612AC" w14:textId="3D8EC1BC" w:rsidR="00C24A06" w:rsidRDefault="00C24A06" w:rsidP="000F1364"/>
    <w:p w14:paraId="07057A49" w14:textId="4AC78315" w:rsidR="00C24A06" w:rsidRDefault="00C24A06" w:rsidP="00C24A06">
      <w:pPr>
        <w:pStyle w:val="Heading2"/>
        <w:numPr>
          <w:ilvl w:val="1"/>
          <w:numId w:val="23"/>
        </w:numPr>
      </w:pPr>
      <w:bookmarkStart w:id="17" w:name="_Toc161602018"/>
      <w:r>
        <w:t>– Transportation</w:t>
      </w:r>
      <w:bookmarkEnd w:id="17"/>
    </w:p>
    <w:p w14:paraId="20B13B84" w14:textId="2FA1DEE0" w:rsidR="00C24A06" w:rsidRPr="00C24A06" w:rsidRDefault="00C24A06" w:rsidP="00C24A06">
      <w:r>
        <w:t>As previous</w:t>
      </w:r>
      <w:r w:rsidR="0087579F">
        <w:t>l</w:t>
      </w:r>
      <w:r>
        <w:t xml:space="preserve">y mentioned, </w:t>
      </w:r>
      <w:r w:rsidR="00B8425B">
        <w:t xml:space="preserve">transportation of materials and personnel between events is the greatest </w:t>
      </w:r>
      <w:r w:rsidR="007D7760">
        <w:t xml:space="preserve">contributor to MotoGP’s carbon footprint. </w:t>
      </w:r>
      <w:r w:rsidRPr="00C24A06">
        <w:t xml:space="preserve">In the same </w:t>
      </w:r>
      <w:r w:rsidR="005C525E">
        <w:t>annual ESG report</w:t>
      </w:r>
      <w:r w:rsidR="00454454">
        <w:t xml:space="preserve"> previously mentioned</w:t>
      </w:r>
      <w:r w:rsidRPr="00C24A06">
        <w:t>, Dorna</w:t>
      </w:r>
      <w:r w:rsidR="005C525E">
        <w:t xml:space="preserve"> (2022)</w:t>
      </w:r>
      <w:r w:rsidRPr="00C24A06">
        <w:t xml:space="preserve"> claim that adapting their cargo transport pallets to the available space in the new </w:t>
      </w:r>
      <w:r w:rsidR="005B1AD8">
        <w:t xml:space="preserve">2 engine </w:t>
      </w:r>
      <w:r w:rsidRPr="00C24A06">
        <w:t xml:space="preserve">Boeing 777-F will maximise the used volume to 98%, which will “enable the championship to make a gradual year-after-year transition from the </w:t>
      </w:r>
      <w:r w:rsidR="005B1AD8">
        <w:t>4 engine</w:t>
      </w:r>
      <w:r w:rsidRPr="00C24A06">
        <w:t xml:space="preserve"> Boeing 747 configuration, considerably reducing the carbon footprint”.</w:t>
      </w:r>
      <w:r w:rsidR="0099732D">
        <w:t xml:space="preserve"> The quantity of GHG savings </w:t>
      </w:r>
      <w:r w:rsidR="00DD6D61">
        <w:t xml:space="preserve">has not been </w:t>
      </w:r>
      <w:r w:rsidR="00FB4CC5">
        <w:t>stated,</w:t>
      </w:r>
      <w:r w:rsidR="00DD6D61">
        <w:t xml:space="preserve"> however. </w:t>
      </w:r>
      <w:r w:rsidR="00F274A2">
        <w:t>Formula One (</w:t>
      </w:r>
      <w:r w:rsidR="00AE1E05">
        <w:t>2022) also</w:t>
      </w:r>
      <w:r w:rsidR="007966D5">
        <w:t xml:space="preserve"> made the change to use more 777-F cargo planes over the </w:t>
      </w:r>
      <w:r w:rsidR="0090568C">
        <w:t xml:space="preserve">747s, claiming </w:t>
      </w:r>
      <w:r w:rsidR="000F6C77">
        <w:t>that the 777-Fs emit 19% less carbon that the 747s</w:t>
      </w:r>
      <w:r w:rsidR="00B318A6">
        <w:t xml:space="preserve"> chartered in the past.</w:t>
      </w:r>
    </w:p>
    <w:p w14:paraId="745470ED" w14:textId="5C660815" w:rsidR="00593646" w:rsidRDefault="00270427" w:rsidP="00270427">
      <w:pPr>
        <w:pStyle w:val="Heading2"/>
        <w:numPr>
          <w:ilvl w:val="1"/>
          <w:numId w:val="23"/>
        </w:numPr>
      </w:pPr>
      <w:bookmarkStart w:id="18" w:name="_Toc161602019"/>
      <w:r>
        <w:t>– Recycled Tyre Material</w:t>
      </w:r>
      <w:bookmarkEnd w:id="18"/>
    </w:p>
    <w:p w14:paraId="50B21F42" w14:textId="70B24852" w:rsidR="00270427" w:rsidRDefault="004641CB" w:rsidP="00270427">
      <w:r>
        <w:t>From the 2023 season and onwards,</w:t>
      </w:r>
      <w:r w:rsidR="00214554">
        <w:t xml:space="preserve"> </w:t>
      </w:r>
      <w:r w:rsidR="00F04379">
        <w:t xml:space="preserve">the number of tyres available to riders will be decreased, with MotoGP (2022) stating that </w:t>
      </w:r>
      <w:r w:rsidR="00BF5D83">
        <w:t xml:space="preserve">this will prevent 1,500 tyres going unused, resulting in 1,500 </w:t>
      </w:r>
      <w:r w:rsidR="0077269D">
        <w:t>fewer</w:t>
      </w:r>
      <w:r w:rsidR="00BF5D83">
        <w:t xml:space="preserve"> tyres </w:t>
      </w:r>
      <w:r w:rsidR="008420DA">
        <w:t xml:space="preserve">to manufacture and transport, </w:t>
      </w:r>
      <w:r w:rsidR="005771B8">
        <w:t>creating a s</w:t>
      </w:r>
      <w:r w:rsidR="000B38C3">
        <w:t>ignificant</w:t>
      </w:r>
      <w:r w:rsidR="005771B8">
        <w:t xml:space="preserve"> contribution towards MotoGP’s “mission to promote a circular economy and reduce waste”.</w:t>
      </w:r>
    </w:p>
    <w:p w14:paraId="3A61B0C1" w14:textId="55386AE2" w:rsidR="00443D14" w:rsidRDefault="002C5A4C" w:rsidP="00270427">
      <w:r>
        <w:t xml:space="preserve">In the same </w:t>
      </w:r>
      <w:r w:rsidR="0086703B">
        <w:t>article,</w:t>
      </w:r>
      <w:r>
        <w:t xml:space="preserve"> it’s stated that </w:t>
      </w:r>
      <w:r w:rsidR="00443D14">
        <w:t xml:space="preserve">Michelin, MotoGP’s </w:t>
      </w:r>
      <w:r>
        <w:t xml:space="preserve">official tyre sponsor, has </w:t>
      </w:r>
      <w:r w:rsidR="00A90DBE">
        <w:t>set a</w:t>
      </w:r>
      <w:r>
        <w:t xml:space="preserve"> goal to have tyres comp</w:t>
      </w:r>
      <w:r w:rsidR="00450713">
        <w:t>r</w:t>
      </w:r>
      <w:r>
        <w:t>ised of 100% recycled materials</w:t>
      </w:r>
      <w:r w:rsidR="00AF2289">
        <w:t xml:space="preserve"> across their entire range, with an average target of 40% by 2030.</w:t>
      </w:r>
      <w:r w:rsidR="00A94A50">
        <w:t xml:space="preserve"> </w:t>
      </w:r>
      <w:r w:rsidR="00D874DB">
        <w:t xml:space="preserve">However, this target was </w:t>
      </w:r>
      <w:r w:rsidR="00FA4529">
        <w:t>exceeded</w:t>
      </w:r>
      <w:r w:rsidR="00D874DB">
        <w:t xml:space="preserve"> in 2022 in the MotoE class, with </w:t>
      </w:r>
      <w:r w:rsidR="00804AD6">
        <w:t>all tyres in this class being compr</w:t>
      </w:r>
      <w:r w:rsidR="00B40E2F">
        <w:t>ised</w:t>
      </w:r>
      <w:r w:rsidR="00804AD6">
        <w:t xml:space="preserve"> of 46</w:t>
      </w:r>
      <w:r w:rsidR="00CA7559">
        <w:t>% sustainable</w:t>
      </w:r>
      <w:r w:rsidR="007F6F78">
        <w:t xml:space="preserve"> recycled</w:t>
      </w:r>
      <w:r w:rsidR="00CA7559">
        <w:t xml:space="preserve"> materials</w:t>
      </w:r>
      <w:r w:rsidR="002D78D7">
        <w:t xml:space="preserve">, </w:t>
      </w:r>
      <w:r w:rsidR="00152BE2">
        <w:t>increas</w:t>
      </w:r>
      <w:r w:rsidR="00A447CB">
        <w:t>ing</w:t>
      </w:r>
      <w:r w:rsidR="00152BE2">
        <w:t xml:space="preserve"> again</w:t>
      </w:r>
      <w:r w:rsidR="002D78D7">
        <w:t xml:space="preserve"> to </w:t>
      </w:r>
      <w:r w:rsidR="00212ABF">
        <w:t>52% in 2023</w:t>
      </w:r>
      <w:r w:rsidR="00CA7559">
        <w:t>.</w:t>
      </w:r>
    </w:p>
    <w:p w14:paraId="2B5D629E" w14:textId="5C17F425" w:rsidR="00270427" w:rsidRDefault="00270427" w:rsidP="00270427">
      <w:pPr>
        <w:pStyle w:val="Heading2"/>
        <w:numPr>
          <w:ilvl w:val="1"/>
          <w:numId w:val="23"/>
        </w:numPr>
      </w:pPr>
      <w:bookmarkStart w:id="19" w:name="_Toc161602020"/>
      <w:r>
        <w:t>– Remote Production</w:t>
      </w:r>
      <w:bookmarkEnd w:id="19"/>
    </w:p>
    <w:p w14:paraId="078639C7" w14:textId="72E8DC59" w:rsidR="00270427" w:rsidRDefault="00664D87" w:rsidP="00775023">
      <w:r>
        <w:t xml:space="preserve">Over the past few years, MotoGP has increased their remote production with Tata Communications so that there’s “less people and equipment to traverse the world” (MotoGP, 2024), which </w:t>
      </w:r>
      <w:r w:rsidR="00A42D24">
        <w:t>“</w:t>
      </w:r>
      <w:r>
        <w:t>assists to increase efficiencies and save money at every turn</w:t>
      </w:r>
      <w:r w:rsidR="00A42D24">
        <w:t>”</w:t>
      </w:r>
      <w:r>
        <w:t xml:space="preserve"> (Tata Communications, 2018).</w:t>
      </w:r>
    </w:p>
    <w:p w14:paraId="17BD8159" w14:textId="349E32DB" w:rsidR="00270427" w:rsidRDefault="005B1AD8" w:rsidP="00270427">
      <w:r>
        <w:t xml:space="preserve">In Dorna’s 2022 sustainability report, it was stated that these increases in remote production </w:t>
      </w:r>
      <w:r w:rsidR="00DB2C2E">
        <w:t xml:space="preserve">reduced the number of employees needing to travel by 86 and avoiding 3,146 tonnes of CO2 emissions, a significant </w:t>
      </w:r>
      <w:r w:rsidR="00437D69">
        <w:t>portion</w:t>
      </w:r>
      <w:r w:rsidR="00DB2C2E">
        <w:t xml:space="preserve"> </w:t>
      </w:r>
      <w:r w:rsidR="009560FA">
        <w:t xml:space="preserve">(3.11%) </w:t>
      </w:r>
      <w:r w:rsidR="00DB2C2E">
        <w:t>of the total CO2 emissions of the year of 101,079 tonnes</w:t>
      </w:r>
      <w:r w:rsidR="009560FA">
        <w:t xml:space="preserve"> considering this is just a single change</w:t>
      </w:r>
      <w:r w:rsidR="00DB2C2E">
        <w:t>.</w:t>
      </w:r>
    </w:p>
    <w:p w14:paraId="2A186C89" w14:textId="264DDE42" w:rsidR="00FD7EED" w:rsidRPr="00270427" w:rsidRDefault="00891C42" w:rsidP="00270427">
      <w:r>
        <w:t xml:space="preserve">Before the 2022 season, </w:t>
      </w:r>
      <w:r w:rsidR="00597C15">
        <w:t xml:space="preserve">BT announced that </w:t>
      </w:r>
      <w:r w:rsidR="0065030B">
        <w:t xml:space="preserve">for the Qatar GP the </w:t>
      </w:r>
      <w:r w:rsidR="00D60465">
        <w:t xml:space="preserve">number of crew </w:t>
      </w:r>
      <w:r w:rsidR="00414116">
        <w:t>members attending the GP was reduced to 15 from 30 in 2019 (the last season that wasn’t affected by covid restrictions)</w:t>
      </w:r>
      <w:r w:rsidR="00880C61">
        <w:t xml:space="preserve">. It was predicted </w:t>
      </w:r>
      <w:r w:rsidR="00E757AB">
        <w:t xml:space="preserve">that this reduction would decrease the CO2 emissions from </w:t>
      </w:r>
      <w:r w:rsidR="009A5F9E">
        <w:t xml:space="preserve">53.9 tonnes to </w:t>
      </w:r>
      <w:r w:rsidR="002D5384">
        <w:t>26 tonnes</w:t>
      </w:r>
      <w:r w:rsidR="00D02A87">
        <w:t xml:space="preserve">, a reduction of 51.76%. </w:t>
      </w:r>
      <w:r w:rsidR="005A5949">
        <w:t>This significant reduction would be</w:t>
      </w:r>
      <w:r w:rsidR="00CE4CD4">
        <w:t xml:space="preserve"> primarily</w:t>
      </w:r>
      <w:r w:rsidR="00235F51">
        <w:t xml:space="preserve"> due</w:t>
      </w:r>
      <w:r w:rsidR="005A5949">
        <w:t xml:space="preserve"> to a decrease</w:t>
      </w:r>
      <w:r w:rsidR="006C7F79">
        <w:t xml:space="preserve"> in </w:t>
      </w:r>
      <w:r w:rsidR="00826562">
        <w:t>travel</w:t>
      </w:r>
      <w:r w:rsidR="006C7F79">
        <w:t>, accommodation</w:t>
      </w:r>
      <w:r w:rsidR="00CE4CD4">
        <w:t xml:space="preserve"> and</w:t>
      </w:r>
      <w:r w:rsidR="006C7F79">
        <w:t xml:space="preserve"> catering </w:t>
      </w:r>
      <w:r w:rsidR="00B81345">
        <w:t>(Miller</w:t>
      </w:r>
      <w:r w:rsidR="004E409E">
        <w:t>, 2022).</w:t>
      </w:r>
    </w:p>
    <w:p w14:paraId="7B614DF7" w14:textId="77D43493" w:rsidR="0081369E" w:rsidRDefault="005B1AD8" w:rsidP="005B1AD8">
      <w:pPr>
        <w:pStyle w:val="Heading2"/>
      </w:pPr>
      <w:bookmarkStart w:id="20" w:name="_Toc161602021"/>
      <w:r>
        <w:lastRenderedPageBreak/>
        <w:t>3.5 – Waste Reduction</w:t>
      </w:r>
      <w:bookmarkEnd w:id="20"/>
    </w:p>
    <w:p w14:paraId="0DF2D245" w14:textId="7ECFD568" w:rsidR="0081369E" w:rsidRDefault="00691BCD" w:rsidP="0081369E">
      <w:r>
        <w:t xml:space="preserve">In the same </w:t>
      </w:r>
      <w:r w:rsidR="00D36F1E">
        <w:t xml:space="preserve">annual </w:t>
      </w:r>
      <w:r>
        <w:t>report</w:t>
      </w:r>
      <w:r w:rsidR="00D36F1E">
        <w:t xml:space="preserve"> previously mentioned</w:t>
      </w:r>
      <w:r w:rsidR="00BB5410">
        <w:t>,</w:t>
      </w:r>
      <w:r>
        <w:t xml:space="preserve"> </w:t>
      </w:r>
      <w:r w:rsidR="001349F3">
        <w:t>Dorna</w:t>
      </w:r>
      <w:r w:rsidR="007C7A0D">
        <w:t xml:space="preserve"> (2022)</w:t>
      </w:r>
      <w:r w:rsidR="00BB5410">
        <w:t xml:space="preserve"> stated they</w:t>
      </w:r>
      <w:r>
        <w:t xml:space="preserve"> increased their efforts to improve waste collection and recycling</w:t>
      </w:r>
      <w:r w:rsidR="00FB5A19">
        <w:t xml:space="preserve"> in order to promote a circular economy, stating that “separate waste collection benefits the environment, society and economy”. It was reported that with these efforts, 747,665kg of CO2 emissions </w:t>
      </w:r>
      <w:r w:rsidR="00CF76A3">
        <w:t xml:space="preserve">across the year </w:t>
      </w:r>
      <w:r w:rsidR="00FB5A19">
        <w:t xml:space="preserve">were avoided due to the recycling of materials, with 70% of circuits having separate waste collection processes in </w:t>
      </w:r>
      <w:r w:rsidR="001B7A59">
        <w:t>place.</w:t>
      </w:r>
    </w:p>
    <w:p w14:paraId="0BCB81A6" w14:textId="77777777" w:rsidR="00E80935" w:rsidRDefault="00E80935" w:rsidP="0081369E"/>
    <w:p w14:paraId="43A1D632" w14:textId="32A3152E" w:rsidR="0081369E" w:rsidRDefault="0081369E">
      <w:pPr>
        <w:spacing w:line="259" w:lineRule="auto"/>
      </w:pPr>
      <w:r>
        <w:br w:type="page"/>
      </w:r>
    </w:p>
    <w:p w14:paraId="35705775" w14:textId="14809F27" w:rsidR="0081369E" w:rsidRDefault="0044701A" w:rsidP="0044701A">
      <w:pPr>
        <w:pStyle w:val="Heading1"/>
        <w:numPr>
          <w:ilvl w:val="0"/>
          <w:numId w:val="23"/>
        </w:numPr>
      </w:pPr>
      <w:bookmarkStart w:id="21" w:name="_Toc161602022"/>
      <w:r>
        <w:lastRenderedPageBreak/>
        <w:t>Sustainability and Technological Challenges</w:t>
      </w:r>
      <w:bookmarkEnd w:id="21"/>
    </w:p>
    <w:p w14:paraId="6111DF8B" w14:textId="0347FFFE" w:rsidR="0044701A" w:rsidRDefault="00642A57" w:rsidP="0044701A">
      <w:r>
        <w:t xml:space="preserve">Whilst there have been significant advances in recent years to improve the sustainability of MotoGP, especially since 2021, improvements can still be made. However, </w:t>
      </w:r>
      <w:r w:rsidR="004B62B4">
        <w:t xml:space="preserve">further improvements to sustainability will </w:t>
      </w:r>
      <w:r w:rsidR="00133C97">
        <w:t>inevitably face challenges.</w:t>
      </w:r>
    </w:p>
    <w:p w14:paraId="19497866" w14:textId="0D85E1D4" w:rsidR="006C4FF3" w:rsidRDefault="006C4FF3" w:rsidP="006C4FF3">
      <w:pPr>
        <w:pStyle w:val="Heading2"/>
      </w:pPr>
      <w:bookmarkStart w:id="22" w:name="_Toc161602023"/>
      <w:r>
        <w:t xml:space="preserve">4.1 – Technological </w:t>
      </w:r>
      <w:r w:rsidR="00F04E5E">
        <w:t>and Econ</w:t>
      </w:r>
      <w:r w:rsidR="00A30134">
        <w:t xml:space="preserve">omical </w:t>
      </w:r>
      <w:r>
        <w:t>Challenges</w:t>
      </w:r>
      <w:bookmarkEnd w:id="22"/>
    </w:p>
    <w:p w14:paraId="6F7E4FC0" w14:textId="6D6BDFE7" w:rsidR="00001ABE" w:rsidRDefault="00AB343C" w:rsidP="006C4FF3">
      <w:r w:rsidRPr="00AB343C">
        <w:t xml:space="preserve">To </w:t>
      </w:r>
      <w:r w:rsidR="007703AB">
        <w:t>increase</w:t>
      </w:r>
      <w:r w:rsidRPr="00AB343C">
        <w:t xml:space="preserve"> MotoGP's sustainability, introducing hybrid systems with Energy Recovery Systems (ERS) could significantly improve fuel efficiency, reduce emissions, and boost performance</w:t>
      </w:r>
      <w:r>
        <w:t xml:space="preserve"> </w:t>
      </w:r>
      <w:r w:rsidRPr="00AB343C">
        <w:t xml:space="preserve">(Boretti, 2018), akin to F1's adoption </w:t>
      </w:r>
      <w:r>
        <w:t xml:space="preserve">of these systems </w:t>
      </w:r>
      <w:r w:rsidRPr="00AB343C">
        <w:t>in 2009</w:t>
      </w:r>
      <w:r>
        <w:t>.</w:t>
      </w:r>
      <w:r w:rsidRPr="00AB343C">
        <w:t xml:space="preserve"> Despite the potential benefits, the substantial costs associated with designing and developing these systems pose considerable challenges, particularly for smaller racing series. Kapoor &amp; Parveen (2013) examine various kinetic energy recovery systems (KERS), highlighting cost as the primary limitation. They identify flywheels as a cost-effective option for energy storage, offering a favourable balance of temperature range and efficiency.</w:t>
      </w:r>
      <w:r>
        <w:t xml:space="preserve"> </w:t>
      </w:r>
      <w:r w:rsidR="0082522A">
        <w:t>With all of the elements that go into an effective KERS</w:t>
      </w:r>
      <w:r w:rsidR="001465AD">
        <w:t>,</w:t>
      </w:r>
      <w:r w:rsidR="002B6916">
        <w:t xml:space="preserve"> manufacturers are </w:t>
      </w:r>
      <w:r w:rsidR="006F1EAD">
        <w:t>faced</w:t>
      </w:r>
      <w:r w:rsidR="002B6916">
        <w:t xml:space="preserve"> with a difficult challenge of fitting these complex,</w:t>
      </w:r>
      <w:r w:rsidR="001465AD">
        <w:t xml:space="preserve"> and often large systems</w:t>
      </w:r>
      <w:r w:rsidR="000D22FF">
        <w:t xml:space="preserve"> consisting of motors, </w:t>
      </w:r>
      <w:r w:rsidR="007C0F65">
        <w:t>controllers and energy storage devices</w:t>
      </w:r>
      <w:r w:rsidR="001465AD">
        <w:t xml:space="preserve"> into the frame of a racing motorcycle, which are already </w:t>
      </w:r>
      <w:r w:rsidR="00C7447C">
        <w:t>tightly packed with their engine and electronics.</w:t>
      </w:r>
      <w:r w:rsidR="00C048C0">
        <w:t xml:space="preserve"> It is possible however, with companies such as Kawasaki </w:t>
      </w:r>
      <w:r w:rsidR="005E6FC6">
        <w:t>front-lining</w:t>
      </w:r>
      <w:r w:rsidR="00882BC9">
        <w:t xml:space="preserve"> the</w:t>
      </w:r>
      <w:r w:rsidR="005E6FC6">
        <w:t xml:space="preserve"> development </w:t>
      </w:r>
      <w:r w:rsidR="00882BC9">
        <w:t>of hybrid motorcycles.</w:t>
      </w:r>
    </w:p>
    <w:p w14:paraId="0FB75AF3" w14:textId="07B82FB6" w:rsidR="00C42D4B" w:rsidRPr="006E5A0A" w:rsidRDefault="00C42D4B" w:rsidP="006C4FF3">
      <w:r>
        <w:t xml:space="preserve">The implementation of these systems also brings other issues, such as the ethics </w:t>
      </w:r>
      <w:r w:rsidR="00B4740C">
        <w:t xml:space="preserve">and sustainability </w:t>
      </w:r>
      <w:r>
        <w:t xml:space="preserve">of </w:t>
      </w:r>
      <w:r w:rsidR="0003727B">
        <w:t>extracting</w:t>
      </w:r>
      <w:r>
        <w:t xml:space="preserve"> lithium and cobalt for batteries. Vera </w:t>
      </w:r>
      <w:r>
        <w:rPr>
          <w:i/>
          <w:iCs/>
        </w:rPr>
        <w:t>et al</w:t>
      </w:r>
      <w:r>
        <w:t xml:space="preserve">. (2023) state that </w:t>
      </w:r>
      <w:r w:rsidR="00C34EF5">
        <w:t>extremely large volumes of water</w:t>
      </w:r>
      <w:r w:rsidR="006E5A0A">
        <w:t>, between 100-800m</w:t>
      </w:r>
      <w:r w:rsidR="006E5A0A">
        <w:rPr>
          <w:vertAlign w:val="superscript"/>
        </w:rPr>
        <w:t>3</w:t>
      </w:r>
      <w:r w:rsidR="006E5A0A">
        <w:t xml:space="preserve">, are lost through evaporation </w:t>
      </w:r>
      <w:r w:rsidR="00FB7A0F">
        <w:t>per tonne of lithium carbonate</w:t>
      </w:r>
      <w:r w:rsidR="00037601">
        <w:t xml:space="preserve"> extracted from brines</w:t>
      </w:r>
      <w:r w:rsidR="00FB7A0F">
        <w:t>.</w:t>
      </w:r>
    </w:p>
    <w:p w14:paraId="007600DA" w14:textId="28019783" w:rsidR="00642A57" w:rsidRDefault="00642A57" w:rsidP="00642A57">
      <w:pPr>
        <w:pStyle w:val="Heading2"/>
      </w:pPr>
      <w:bookmarkStart w:id="23" w:name="_Toc161602024"/>
      <w:r>
        <w:t>4.</w:t>
      </w:r>
      <w:r w:rsidR="006C4FF3">
        <w:t xml:space="preserve">2 </w:t>
      </w:r>
      <w:r>
        <w:t xml:space="preserve">– </w:t>
      </w:r>
      <w:r w:rsidR="006C4FF3">
        <w:t>Social Considerations</w:t>
      </w:r>
      <w:bookmarkEnd w:id="23"/>
    </w:p>
    <w:p w14:paraId="2E2E6481" w14:textId="1F4489F2" w:rsidR="00B62D08" w:rsidRPr="00B62D08" w:rsidRDefault="00D33E9B" w:rsidP="00EB0E2F">
      <w:r>
        <w:t xml:space="preserve">Whilst </w:t>
      </w:r>
      <w:r w:rsidR="00CE58F7">
        <w:t xml:space="preserve">racing series such as MotoE, or the development and implementation of KERS into motorsport </w:t>
      </w:r>
      <w:r w:rsidR="00C34EF5">
        <w:t>is a possible way</w:t>
      </w:r>
      <w:r w:rsidR="00CE58F7">
        <w:t xml:space="preserve"> to reduce the environmental impact of </w:t>
      </w:r>
      <w:r w:rsidR="00B10AF9">
        <w:t>MotoGP, the impact this has on the fans must be considered.</w:t>
      </w:r>
      <w:r w:rsidR="00022D3C">
        <w:t xml:space="preserve"> Traditional fans</w:t>
      </w:r>
      <w:r w:rsidR="00892C41">
        <w:t xml:space="preserve"> may resist changes that alter the nature of the sport, with one example being the change </w:t>
      </w:r>
      <w:r w:rsidR="002A3269">
        <w:t>in F1 engine regulations from the naturally-aspirated V8 engine to the turbocharged V6</w:t>
      </w:r>
      <w:r w:rsidR="004F1CDD">
        <w:t xml:space="preserve"> engine. Many fans, still to this day, miss the </w:t>
      </w:r>
      <w:r w:rsidR="00BC2C17">
        <w:t>“screaming” sound of the older generation V8</w:t>
      </w:r>
      <w:r w:rsidR="003E0A9A">
        <w:t xml:space="preserve"> and V10</w:t>
      </w:r>
      <w:r w:rsidR="00BC2C17">
        <w:t xml:space="preserve"> engines. If changes were to be made to MotoG</w:t>
      </w:r>
      <w:r w:rsidR="00C94056">
        <w:t xml:space="preserve">P, such as the implementation of hybrid systems to the regulations, the effect this has to the fans must be </w:t>
      </w:r>
      <w:r w:rsidR="00702826">
        <w:t xml:space="preserve">considered, as this may have a knock-on effect </w:t>
      </w:r>
      <w:r w:rsidR="008E5146">
        <w:t>to viewership and engagement with the sport, leading to a decrease in revenue.</w:t>
      </w:r>
    </w:p>
    <w:p w14:paraId="6E145AC8" w14:textId="74F489D4" w:rsidR="0044701A" w:rsidRDefault="00F70A44" w:rsidP="00F70A44">
      <w:pPr>
        <w:pStyle w:val="Heading2"/>
      </w:pPr>
      <w:bookmarkStart w:id="24" w:name="_Toc161602025"/>
      <w:r>
        <w:lastRenderedPageBreak/>
        <w:t xml:space="preserve">4.3 </w:t>
      </w:r>
      <w:r w:rsidR="00B36E10">
        <w:t>–</w:t>
      </w:r>
      <w:r>
        <w:t xml:space="preserve"> </w:t>
      </w:r>
      <w:r w:rsidR="001B7FBD">
        <w:t xml:space="preserve">Ethical and </w:t>
      </w:r>
      <w:r w:rsidR="00B36E10">
        <w:t>Political Considerations</w:t>
      </w:r>
      <w:bookmarkEnd w:id="24"/>
    </w:p>
    <w:p w14:paraId="3E8D6FBC" w14:textId="60DD3924" w:rsidR="00484A1D" w:rsidRDefault="003D4338" w:rsidP="00CA1B4B">
      <w:r w:rsidRPr="003D4338">
        <w:t>MotoGP's goal to shift entirely to bio/synthetic fuels by 2027 necessitates considering ethical concerns. Pimentel et al. (2009) highlight that with nearly 60% of the global population facing malnutrition</w:t>
      </w:r>
      <w:r w:rsidR="006A5D54">
        <w:t xml:space="preserve"> at the time of publication</w:t>
      </w:r>
      <w:r w:rsidRPr="003D4338">
        <w:t>, prioritizing crops for biofuel could misuse essential resources needed for food production. This shift also risks elevating food prices, including beef, chicken, bread, and mil</w:t>
      </w:r>
      <w:r w:rsidR="00972288">
        <w:t>k</w:t>
      </w:r>
      <w:r w:rsidRPr="003D4338">
        <w:t xml:space="preserve"> by 10-30% due to the increased demand for corn in biofuel production. These issues are explored in section 5 of the report.</w:t>
      </w:r>
    </w:p>
    <w:p w14:paraId="69DF279A" w14:textId="2662AED4" w:rsidR="00B36E10" w:rsidRPr="00B36E10" w:rsidRDefault="00CA1B4B" w:rsidP="00CA1B4B">
      <w:r>
        <w:t xml:space="preserve">Current regulations allow manufacturers to source </w:t>
      </w:r>
      <w:r w:rsidR="0020552D">
        <w:t xml:space="preserve">their own </w:t>
      </w:r>
      <w:r>
        <w:t xml:space="preserve">non-fossil fuel alternatives, posing risks of choosing cheap, unethical sources. One such debated </w:t>
      </w:r>
      <w:r w:rsidR="003246F1">
        <w:t>fuel source is woodchips.</w:t>
      </w:r>
      <w:r>
        <w:t xml:space="preserve"> Neupane et al. (2011) explored </w:t>
      </w:r>
      <w:r w:rsidR="003246F1">
        <w:t xml:space="preserve">the use of </w:t>
      </w:r>
      <w:r>
        <w:t>woodchips for liquid biofuels</w:t>
      </w:r>
      <w:r w:rsidR="003246F1">
        <w:t xml:space="preserve">, with </w:t>
      </w:r>
      <w:r w:rsidR="00BE3CD7">
        <w:t>the</w:t>
      </w:r>
      <w:r w:rsidR="007623E8">
        <w:t>re</w:t>
      </w:r>
      <w:r w:rsidR="00BE3CD7">
        <w:t xml:space="preserve"> being potential benefits,</w:t>
      </w:r>
      <w:r>
        <w:t xml:space="preserve"> </w:t>
      </w:r>
      <w:r w:rsidR="00BE3CD7">
        <w:t>but</w:t>
      </w:r>
      <w:r>
        <w:t xml:space="preserve"> found the</w:t>
      </w:r>
      <w:r w:rsidR="00AD4FA7">
        <w:t xml:space="preserve"> processing and transport</w:t>
      </w:r>
      <w:r w:rsidR="005866E3">
        <w:t xml:space="preserve"> of them</w:t>
      </w:r>
      <w:r>
        <w:t xml:space="preserve"> </w:t>
      </w:r>
      <w:r w:rsidR="00AD4FA7">
        <w:t>emits</w:t>
      </w:r>
      <w:r>
        <w:t xml:space="preserve"> significant pollutant</w:t>
      </w:r>
      <w:r w:rsidR="00CB4826">
        <w:t>s</w:t>
      </w:r>
      <w:r>
        <w:t xml:space="preserve">, largely because the machinery involved uses diesel and gasoline. Suggestions for improvement </w:t>
      </w:r>
      <w:r w:rsidR="005515C4">
        <w:t>include increasing machinery</w:t>
      </w:r>
      <w:r>
        <w:t xml:space="preserve"> fuel efficiency, matching machinery size to tree size</w:t>
      </w:r>
      <w:r w:rsidR="00AD4FA7">
        <w:t xml:space="preserve"> (using smaller machinery for smaller trees)</w:t>
      </w:r>
      <w:r>
        <w:t>, and situating bio-refineries near wood sources.</w:t>
      </w:r>
    </w:p>
    <w:p w14:paraId="75A1C4AF" w14:textId="5A035593" w:rsidR="0044701A" w:rsidRDefault="0044701A">
      <w:pPr>
        <w:spacing w:line="259" w:lineRule="auto"/>
      </w:pPr>
      <w:r>
        <w:br w:type="page"/>
      </w:r>
    </w:p>
    <w:p w14:paraId="4CF6C6BD" w14:textId="1E626991" w:rsidR="0044701A" w:rsidRDefault="0044701A" w:rsidP="0044701A">
      <w:pPr>
        <w:pStyle w:val="Heading1"/>
        <w:numPr>
          <w:ilvl w:val="0"/>
          <w:numId w:val="23"/>
        </w:numPr>
      </w:pPr>
      <w:bookmarkStart w:id="25" w:name="_Toc161602026"/>
      <w:r>
        <w:lastRenderedPageBreak/>
        <w:t>Future Outlook</w:t>
      </w:r>
      <w:bookmarkEnd w:id="25"/>
    </w:p>
    <w:p w14:paraId="1FC602D8" w14:textId="0402A737" w:rsidR="00307516" w:rsidRDefault="001C6F2E" w:rsidP="00307516">
      <w:r>
        <w:t xml:space="preserve">As the governing bodies of MotoGP aim to make the sport </w:t>
      </w:r>
      <w:r w:rsidR="00265795">
        <w:t xml:space="preserve">even more sustainable, it’s clear that there are multiple paths that the sport can go down to achieve this goal. This section will look at </w:t>
      </w:r>
      <w:r w:rsidR="00101431">
        <w:t>some of the potential areas for development</w:t>
      </w:r>
      <w:r w:rsidR="00FF6A20">
        <w:t xml:space="preserve"> to further improve the sports sustainability.</w:t>
      </w:r>
    </w:p>
    <w:p w14:paraId="033C0EA4" w14:textId="647A29DB" w:rsidR="00307516" w:rsidRDefault="00B167E4" w:rsidP="00B167E4">
      <w:pPr>
        <w:pStyle w:val="Heading2"/>
      </w:pPr>
      <w:bookmarkStart w:id="26" w:name="_Toc161602027"/>
      <w:r>
        <w:t>5.1 – Kinetic Energy Recovery Systems</w:t>
      </w:r>
      <w:bookmarkEnd w:id="26"/>
    </w:p>
    <w:p w14:paraId="6E751D04" w14:textId="1F4D0750" w:rsidR="00B167E4" w:rsidRDefault="00B167E4" w:rsidP="00B167E4">
      <w:r>
        <w:t xml:space="preserve">In their paper, </w:t>
      </w:r>
      <w:r w:rsidR="00FD3FCE">
        <w:t>Boretti (201</w:t>
      </w:r>
      <w:r w:rsidR="00780C1D">
        <w:t>8</w:t>
      </w:r>
      <w:r w:rsidR="00FD3FCE">
        <w:t xml:space="preserve">) </w:t>
      </w:r>
      <w:r w:rsidR="00E35C71">
        <w:t xml:space="preserve">discusses the prospect </w:t>
      </w:r>
      <w:r w:rsidR="00D9435E">
        <w:t>of al</w:t>
      </w:r>
      <w:r w:rsidR="006C2FD3">
        <w:t xml:space="preserve">lowing F1 teams </w:t>
      </w:r>
      <w:r w:rsidR="007A43C6">
        <w:t>greater freedom to design the ERS of the cars</w:t>
      </w:r>
      <w:r w:rsidR="00677ED2">
        <w:t xml:space="preserve"> after analysing </w:t>
      </w:r>
      <w:r w:rsidR="00B200DF">
        <w:t>lap simulations and telemetry data of an F1 car. This is with a goal</w:t>
      </w:r>
      <w:r w:rsidR="007A43C6">
        <w:t xml:space="preserve"> to improve the fuel efficiency of the cars, as they </w:t>
      </w:r>
      <w:r w:rsidR="00B200DF">
        <w:t>state</w:t>
      </w:r>
      <w:r w:rsidR="007A43C6">
        <w:t xml:space="preserve"> that the 100kg fuel limit for the cars is excessive</w:t>
      </w:r>
      <w:r w:rsidR="00973262">
        <w:t>. This in turn</w:t>
      </w:r>
      <w:r w:rsidR="007A43C6">
        <w:t xml:space="preserve"> </w:t>
      </w:r>
      <w:r w:rsidR="00973262">
        <w:t>results</w:t>
      </w:r>
      <w:r w:rsidR="007A43C6">
        <w:t xml:space="preserve"> in the </w:t>
      </w:r>
      <w:r w:rsidR="00EB0A16">
        <w:t>ERS being used more strategically</w:t>
      </w:r>
      <w:r w:rsidR="00B3590E">
        <w:t xml:space="preserve"> to increase performance, rather than to sa</w:t>
      </w:r>
      <w:r w:rsidR="00BF1140">
        <w:t>v</w:t>
      </w:r>
      <w:r w:rsidR="00B3590E">
        <w:t>e fuel</w:t>
      </w:r>
      <w:r w:rsidR="00A065FD">
        <w:t xml:space="preserve">, as the 2MJ of recoverable energy allowed per lap </w:t>
      </w:r>
      <w:r w:rsidR="00677ED2">
        <w:t xml:space="preserve">are almost never </w:t>
      </w:r>
      <w:r w:rsidR="00672B2B">
        <w:t xml:space="preserve">fully </w:t>
      </w:r>
      <w:r w:rsidR="00677ED2">
        <w:t>collected</w:t>
      </w:r>
      <w:r w:rsidR="00B200DF">
        <w:t>.</w:t>
      </w:r>
      <w:r w:rsidR="00860B2C">
        <w:t xml:space="preserve"> They </w:t>
      </w:r>
      <w:r w:rsidR="00C27055">
        <w:t>pr</w:t>
      </w:r>
      <w:r w:rsidR="00CA42F3">
        <w:t xml:space="preserve">opose </w:t>
      </w:r>
      <w:r w:rsidR="00860B2C">
        <w:t xml:space="preserve">that the rules should decrease the allowable amount of fuel, with the teams being allowed greater creativity </w:t>
      </w:r>
      <w:r w:rsidR="00DB39BA">
        <w:t>over their car design in order to keep the sport interesting for spectators whilst also improving fuel efficiency</w:t>
      </w:r>
      <w:r w:rsidR="00503DBA">
        <w:t xml:space="preserve">, and making the </w:t>
      </w:r>
      <w:r w:rsidR="00CC4583">
        <w:t>technology developed more relevant to road cars.</w:t>
      </w:r>
    </w:p>
    <w:p w14:paraId="20BB55EF" w14:textId="4A972F5B" w:rsidR="00DB39BA" w:rsidRDefault="00DB39BA" w:rsidP="00B167E4">
      <w:r>
        <w:t xml:space="preserve">This methodology could </w:t>
      </w:r>
      <w:r w:rsidR="00CD0422">
        <w:t xml:space="preserve">be implemented into MotoGP </w:t>
      </w:r>
      <w:r w:rsidR="00857098">
        <w:t>more easily</w:t>
      </w:r>
      <w:r w:rsidR="00CD0422">
        <w:t xml:space="preserve">, as this technology isn’t already applied, meaning rules </w:t>
      </w:r>
      <w:r w:rsidR="00660464">
        <w:t>could</w:t>
      </w:r>
      <w:r w:rsidR="00CD0422">
        <w:t xml:space="preserve"> be easier to set without any backlash</w:t>
      </w:r>
      <w:r w:rsidR="00C70999">
        <w:t xml:space="preserve">. A major benefit of this </w:t>
      </w:r>
      <w:r w:rsidR="00757AD8">
        <w:t>methodology</w:t>
      </w:r>
      <w:r w:rsidR="00C70999">
        <w:t xml:space="preserve"> is the consideration to keep the racing interesting to </w:t>
      </w:r>
      <w:r w:rsidR="00757AD8">
        <w:t>fans.</w:t>
      </w:r>
    </w:p>
    <w:p w14:paraId="384C8BD7" w14:textId="354660AA" w:rsidR="00C42D4B" w:rsidRDefault="00574FA9" w:rsidP="00B167E4">
      <w:r>
        <w:t xml:space="preserve">Morandin </w:t>
      </w:r>
      <w:r w:rsidR="00AE145A">
        <w:rPr>
          <w:i/>
          <w:iCs/>
        </w:rPr>
        <w:t>et al</w:t>
      </w:r>
      <w:r w:rsidR="00AE145A">
        <w:t xml:space="preserve">. (2015) designed a hybrid motorcycle </w:t>
      </w:r>
      <w:r w:rsidR="009F5DB3">
        <w:t>prototype with the goal of observing how th</w:t>
      </w:r>
      <w:r w:rsidR="00F77F50">
        <w:t>ese syste</w:t>
      </w:r>
      <w:r w:rsidR="00C967FE">
        <w:t xml:space="preserve">ms affect performance. </w:t>
      </w:r>
      <w:r w:rsidR="002159D1">
        <w:t xml:space="preserve">The study focused on keeping the system to a low volume, </w:t>
      </w:r>
      <w:r w:rsidR="00CC4C9C">
        <w:t>weight and cost</w:t>
      </w:r>
      <w:r w:rsidR="00AC0F84">
        <w:t xml:space="preserve"> </w:t>
      </w:r>
      <w:r w:rsidR="00F729FA">
        <w:t xml:space="preserve">with the energy storage system (ESS) being a </w:t>
      </w:r>
      <w:r w:rsidR="00CA42F3">
        <w:t>focal point of this</w:t>
      </w:r>
      <w:r w:rsidR="00AC0F84">
        <w:t>, whilst producing high power for performance and a high energy density for increased driving range</w:t>
      </w:r>
      <w:r w:rsidR="00F729FA">
        <w:t xml:space="preserve">. They concluded that </w:t>
      </w:r>
      <w:r w:rsidR="00DC0A14">
        <w:t xml:space="preserve">their newer hybrid motorcycle had significant improvements over the original design, </w:t>
      </w:r>
      <w:r w:rsidR="00782C3B">
        <w:t xml:space="preserve">with both acceleration time and </w:t>
      </w:r>
      <w:r w:rsidR="00CA42F3">
        <w:t>maximum</w:t>
      </w:r>
      <w:r w:rsidR="00782C3B">
        <w:t xml:space="preserve"> velocity being improved without affecting the mass of the motorcycle significantly.</w:t>
      </w:r>
    </w:p>
    <w:p w14:paraId="0B3CB28A" w14:textId="37D15088" w:rsidR="004237CD" w:rsidRDefault="004237CD" w:rsidP="004237CD">
      <w:pPr>
        <w:pStyle w:val="Heading2"/>
        <w:numPr>
          <w:ilvl w:val="1"/>
          <w:numId w:val="23"/>
        </w:numPr>
      </w:pPr>
      <w:bookmarkStart w:id="27" w:name="_Toc161602028"/>
      <w:r>
        <w:t>– Reduce Travel</w:t>
      </w:r>
      <w:bookmarkEnd w:id="27"/>
    </w:p>
    <w:p w14:paraId="67F4DD0E" w14:textId="45799DD3" w:rsidR="004237CD" w:rsidRDefault="004237CD" w:rsidP="004237CD">
      <w:r>
        <w:t xml:space="preserve">As discussed previously, travel is the greatest contributor to the GHG emissions in MotoGP. Observing the </w:t>
      </w:r>
      <w:r w:rsidR="00D25A93">
        <w:t>season calendar (ignoring winter tests)</w:t>
      </w:r>
      <w:r w:rsidR="007E060B">
        <w:t xml:space="preserve">, MotoGP </w:t>
      </w:r>
      <w:r w:rsidR="00323DB6">
        <w:t>travels across the globe multiple times</w:t>
      </w:r>
      <w:r w:rsidR="001A1030">
        <w:t xml:space="preserve"> in one season</w:t>
      </w:r>
      <w:r w:rsidR="00323DB6">
        <w:t xml:space="preserve">, crossing over </w:t>
      </w:r>
      <w:r w:rsidR="008423A5">
        <w:t>racetracks</w:t>
      </w:r>
      <w:r w:rsidR="00323DB6">
        <w:t xml:space="preserve"> that are used </w:t>
      </w:r>
      <w:r w:rsidR="001A1030">
        <w:t>later on in the season</w:t>
      </w:r>
      <w:r w:rsidR="003D5A36">
        <w:t xml:space="preserve"> whilst</w:t>
      </w:r>
      <w:r w:rsidR="00323DB6">
        <w:t xml:space="preserve"> travelling to remote countries before returning again.</w:t>
      </w:r>
      <w:r w:rsidR="005B2195">
        <w:t xml:space="preserve"> Using Google Earth, the order of circuits in the MotoGP calendar in order have been plotted</w:t>
      </w:r>
      <w:r w:rsidR="00BB083C">
        <w:t>, starting in Qatar, shown below in Figure 2.</w:t>
      </w:r>
      <w:r w:rsidR="00BD3270">
        <w:t xml:space="preserve"> </w:t>
      </w:r>
    </w:p>
    <w:p w14:paraId="1E617A60" w14:textId="55C90756" w:rsidR="001861BB" w:rsidRDefault="00707F4D" w:rsidP="004237CD">
      <w:r>
        <w:rPr>
          <w:noProof/>
        </w:rPr>
        <w:lastRenderedPageBreak/>
        <mc:AlternateContent>
          <mc:Choice Requires="wps">
            <w:drawing>
              <wp:anchor distT="0" distB="0" distL="114300" distR="114300" simplePos="0" relativeHeight="251672576" behindDoc="0" locked="0" layoutInCell="1" allowOverlap="1" wp14:anchorId="4F51DF78" wp14:editId="6EBF7A86">
                <wp:simplePos x="0" y="0"/>
                <wp:positionH relativeFrom="column">
                  <wp:posOffset>483869</wp:posOffset>
                </wp:positionH>
                <wp:positionV relativeFrom="paragraph">
                  <wp:posOffset>7620</wp:posOffset>
                </wp:positionV>
                <wp:extent cx="87630" cy="236220"/>
                <wp:effectExtent l="38100" t="38100" r="26670" b="30480"/>
                <wp:wrapNone/>
                <wp:docPr id="386267534" name="Straight Arrow Connector 3"/>
                <wp:cNvGraphicFramePr/>
                <a:graphic xmlns:a="http://schemas.openxmlformats.org/drawingml/2006/main">
                  <a:graphicData uri="http://schemas.microsoft.com/office/word/2010/wordprocessingShape">
                    <wps:wsp>
                      <wps:cNvCnPr/>
                      <wps:spPr>
                        <a:xfrm flipH="1" flipV="1">
                          <a:off x="0" y="0"/>
                          <a:ext cx="87630" cy="2362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FB1549" id="_x0000_t32" coordsize="21600,21600" o:spt="32" o:oned="t" path="m,l21600,21600e" filled="f">
                <v:path arrowok="t" fillok="f" o:connecttype="none"/>
                <o:lock v:ext="edit" shapetype="t"/>
              </v:shapetype>
              <v:shape id="Straight Arrow Connector 3" o:spid="_x0000_s1026" type="#_x0000_t32" style="position:absolute;margin-left:38.1pt;margin-top:.6pt;width:6.9pt;height:18.6pt;flip:x y;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" strokecolor="red" strokeweight=".5pt">
                <v:stroke endarrow="block" joinstyle="miter"/>
              </v:shape>
            </w:pict>
          </mc:Fallback>
        </mc:AlternateContent>
      </w:r>
      <w:r>
        <w:rPr>
          <w:noProof/>
        </w:rPr>
        <mc:AlternateContent>
          <mc:Choice Requires="wps">
            <w:drawing>
              <wp:anchor distT="45720" distB="45720" distL="114300" distR="114300" simplePos="0" relativeHeight="251655168" behindDoc="0" locked="0" layoutInCell="1" allowOverlap="1" wp14:anchorId="24426A23" wp14:editId="7911AEA5">
                <wp:simplePos x="0" y="0"/>
                <wp:positionH relativeFrom="column">
                  <wp:posOffset>464820</wp:posOffset>
                </wp:positionH>
                <wp:positionV relativeFrom="paragraph">
                  <wp:posOffset>167640</wp:posOffset>
                </wp:positionV>
                <wp:extent cx="236220" cy="251460"/>
                <wp:effectExtent l="0" t="0" r="0" b="0"/>
                <wp:wrapSquare wrapText="bothSides"/>
                <wp:docPr id="16397850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17F566FD" w14:textId="11AC85C9" w:rsidR="00492C62" w:rsidRPr="00492C62" w:rsidRDefault="00492C62" w:rsidP="00492C62">
                            <w:pPr>
                              <w:rPr>
                                <w:b/>
                                <w:bCs/>
                                <w:color w:val="FF0000"/>
                              </w:rPr>
                            </w:pPr>
                            <w:r>
                              <w:rPr>
                                <w:b/>
                                <w:bCs/>
                                <w:color w:val="FF0000"/>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26A23" id="Text Box 2" o:spid="_x0000_s1029" type="#_x0000_t202" style="position:absolute;margin-left:36.6pt;margin-top:13.2pt;width:18.6pt;height:19.8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" filled="f" stroked="f">
                <v:textbox>
                  <w:txbxContent>
                    <w:p w14:paraId="17F566FD" w14:textId="11AC85C9" w:rsidR="00492C62" w:rsidRPr="00492C62" w:rsidRDefault="00492C62" w:rsidP="00492C62">
                      <w:pPr>
                        <w:rPr>
                          <w:b/>
                          <w:bCs/>
                          <w:color w:val="FF0000"/>
                        </w:rPr>
                      </w:pPr>
                      <w:r>
                        <w:rPr>
                          <w:b/>
                          <w:bCs/>
                          <w:color w:val="FF0000"/>
                        </w:rPr>
                        <w:t>3</w:t>
                      </w:r>
                    </w:p>
                  </w:txbxContent>
                </v:textbox>
                <w10:wrap type="square"/>
              </v:shape>
            </w:pict>
          </mc:Fallback>
        </mc:AlternateContent>
      </w:r>
      <w:r w:rsidR="00B4584C">
        <w:rPr>
          <w:noProof/>
        </w:rPr>
        <mc:AlternateContent>
          <mc:Choice Requires="wps">
            <w:drawing>
              <wp:anchor distT="0" distB="0" distL="114300" distR="114300" simplePos="0" relativeHeight="251671552" behindDoc="0" locked="0" layoutInCell="1" allowOverlap="1" wp14:anchorId="39EC9C4B" wp14:editId="303481CC">
                <wp:simplePos x="0" y="0"/>
                <wp:positionH relativeFrom="column">
                  <wp:posOffset>5207000</wp:posOffset>
                </wp:positionH>
                <wp:positionV relativeFrom="paragraph">
                  <wp:posOffset>1835149</wp:posOffset>
                </wp:positionV>
                <wp:extent cx="369570" cy="45719"/>
                <wp:effectExtent l="0" t="57150" r="11430" b="50165"/>
                <wp:wrapNone/>
                <wp:docPr id="1915713813" name="Straight Arrow Connector 3"/>
                <wp:cNvGraphicFramePr/>
                <a:graphic xmlns:a="http://schemas.openxmlformats.org/drawingml/2006/main">
                  <a:graphicData uri="http://schemas.microsoft.com/office/word/2010/wordprocessingShape">
                    <wps:wsp>
                      <wps:cNvCnPr/>
                      <wps:spPr>
                        <a:xfrm flipV="1">
                          <a:off x="0" y="0"/>
                          <a:ext cx="369570" cy="457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A06018" id="Straight Arrow Connector 3" o:spid="_x0000_s1026" type="#_x0000_t32" style="position:absolute;margin-left:410pt;margin-top:144.5pt;width:29.1pt;height:3.6pt;flip:y;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" strokecolor="red" strokeweight=".5pt">
                <v:stroke endarrow="block" joinstyle="miter"/>
              </v:shape>
            </w:pict>
          </mc:Fallback>
        </mc:AlternateContent>
      </w:r>
      <w:r w:rsidR="00B4584C">
        <w:rPr>
          <w:noProof/>
        </w:rPr>
        <mc:AlternateContent>
          <mc:Choice Requires="wps">
            <w:drawing>
              <wp:anchor distT="45720" distB="45720" distL="114300" distR="114300" simplePos="0" relativeHeight="251670528" behindDoc="0" locked="0" layoutInCell="1" allowOverlap="1" wp14:anchorId="27D99217" wp14:editId="55F22571">
                <wp:simplePos x="0" y="0"/>
                <wp:positionH relativeFrom="margin">
                  <wp:posOffset>4756150</wp:posOffset>
                </wp:positionH>
                <wp:positionV relativeFrom="paragraph">
                  <wp:posOffset>1733550</wp:posOffset>
                </wp:positionV>
                <wp:extent cx="586740" cy="266700"/>
                <wp:effectExtent l="0" t="0" r="0" b="0"/>
                <wp:wrapSquare wrapText="bothSides"/>
                <wp:docPr id="2002351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 cy="266700"/>
                        </a:xfrm>
                        <a:prstGeom prst="rect">
                          <a:avLst/>
                        </a:prstGeom>
                        <a:noFill/>
                        <a:ln w="9525">
                          <a:noFill/>
                          <a:miter lim="800000"/>
                          <a:headEnd/>
                          <a:tailEnd/>
                        </a:ln>
                      </wps:spPr>
                      <wps:txbx>
                        <w:txbxContent>
                          <w:p w14:paraId="22C7930C" w14:textId="4743A87E" w:rsidR="00BD3270" w:rsidRPr="00492C62" w:rsidRDefault="00BD3270" w:rsidP="00BD3270">
                            <w:pPr>
                              <w:rPr>
                                <w:b/>
                                <w:bCs/>
                                <w:color w:val="FF0000"/>
                              </w:rPr>
                            </w:pPr>
                            <w:r>
                              <w:rPr>
                                <w:b/>
                                <w:bCs/>
                                <w:color w:val="FF0000"/>
                              </w:rPr>
                              <w:t>16-20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99217" id="_x0000_s1030" type="#_x0000_t202" style="position:absolute;margin-left:374.5pt;margin-top:136.5pt;width:46.2pt;height:21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" filled="f" stroked="f">
                <v:textbox>
                  <w:txbxContent>
                    <w:p w14:paraId="22C7930C" w14:textId="4743A87E" w:rsidR="00BD3270" w:rsidRPr="00492C62" w:rsidRDefault="00BD3270" w:rsidP="00BD3270">
                      <w:pPr>
                        <w:rPr>
                          <w:b/>
                          <w:bCs/>
                          <w:color w:val="FF0000"/>
                        </w:rPr>
                      </w:pPr>
                      <w:r>
                        <w:rPr>
                          <w:b/>
                          <w:bCs/>
                          <w:color w:val="FF0000"/>
                        </w:rPr>
                        <w:t>16-20</w:t>
                      </w:r>
                    </w:p>
                  </w:txbxContent>
                </v:textbox>
                <w10:wrap type="square" anchorx="margin"/>
              </v:shape>
            </w:pict>
          </mc:Fallback>
        </mc:AlternateContent>
      </w:r>
      <w:r w:rsidR="00004F58">
        <w:rPr>
          <w:noProof/>
        </w:rPr>
        <mc:AlternateContent>
          <mc:Choice Requires="wps">
            <w:drawing>
              <wp:anchor distT="45720" distB="45720" distL="114300" distR="114300" simplePos="0" relativeHeight="251669504" behindDoc="0" locked="0" layoutInCell="1" allowOverlap="1" wp14:anchorId="74542D27" wp14:editId="2AAFDA00">
                <wp:simplePos x="0" y="0"/>
                <wp:positionH relativeFrom="margin">
                  <wp:posOffset>1623060</wp:posOffset>
                </wp:positionH>
                <wp:positionV relativeFrom="paragraph">
                  <wp:posOffset>1531620</wp:posOffset>
                </wp:positionV>
                <wp:extent cx="342900" cy="266700"/>
                <wp:effectExtent l="0" t="0" r="0" b="0"/>
                <wp:wrapSquare wrapText="bothSides"/>
                <wp:docPr id="196352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noFill/>
                        <a:ln w="9525">
                          <a:noFill/>
                          <a:miter lim="800000"/>
                          <a:headEnd/>
                          <a:tailEnd/>
                        </a:ln>
                      </wps:spPr>
                      <wps:txbx>
                        <w:txbxContent>
                          <w:p w14:paraId="0E73510A" w14:textId="3EA61B22" w:rsidR="00004F58" w:rsidRPr="00492C62" w:rsidRDefault="00004F58" w:rsidP="00004F58">
                            <w:pPr>
                              <w:rPr>
                                <w:b/>
                                <w:bCs/>
                                <w:color w:val="FF0000"/>
                              </w:rPr>
                            </w:pPr>
                            <w:r>
                              <w:rPr>
                                <w:b/>
                                <w:bCs/>
                                <w:color w:val="FF0000"/>
                              </w:rPr>
                              <w:t>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42D27" id="_x0000_s1031" type="#_x0000_t202" style="position:absolute;margin-left:127.8pt;margin-top:120.6pt;width:27pt;height:2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" filled="f" stroked="f">
                <v:textbox>
                  <w:txbxContent>
                    <w:p w14:paraId="0E73510A" w14:textId="3EA61B22" w:rsidR="00004F58" w:rsidRPr="00492C62" w:rsidRDefault="00004F58" w:rsidP="00004F58">
                      <w:pPr>
                        <w:rPr>
                          <w:b/>
                          <w:bCs/>
                          <w:color w:val="FF0000"/>
                        </w:rPr>
                      </w:pPr>
                      <w:r>
                        <w:rPr>
                          <w:b/>
                          <w:bCs/>
                          <w:color w:val="FF0000"/>
                        </w:rPr>
                        <w:t>21</w:t>
                      </w:r>
                    </w:p>
                  </w:txbxContent>
                </v:textbox>
                <w10:wrap type="square" anchorx="margin"/>
              </v:shape>
            </w:pict>
          </mc:Fallback>
        </mc:AlternateContent>
      </w:r>
      <w:r w:rsidR="00545C68">
        <w:rPr>
          <w:noProof/>
        </w:rPr>
        <mc:AlternateContent>
          <mc:Choice Requires="wps">
            <w:drawing>
              <wp:anchor distT="45720" distB="45720" distL="114300" distR="114300" simplePos="0" relativeHeight="251668480" behindDoc="0" locked="0" layoutInCell="1" allowOverlap="1" wp14:anchorId="0A438C9E" wp14:editId="6ECAA387">
                <wp:simplePos x="0" y="0"/>
                <wp:positionH relativeFrom="margin">
                  <wp:posOffset>5280660</wp:posOffset>
                </wp:positionH>
                <wp:positionV relativeFrom="paragraph">
                  <wp:posOffset>1341120</wp:posOffset>
                </wp:positionV>
                <wp:extent cx="342900" cy="266700"/>
                <wp:effectExtent l="0" t="0" r="0" b="0"/>
                <wp:wrapSquare wrapText="bothSides"/>
                <wp:docPr id="1931005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noFill/>
                        <a:ln w="9525">
                          <a:noFill/>
                          <a:miter lim="800000"/>
                          <a:headEnd/>
                          <a:tailEnd/>
                        </a:ln>
                      </wps:spPr>
                      <wps:txbx>
                        <w:txbxContent>
                          <w:p w14:paraId="26D0C213" w14:textId="20B7CAFE" w:rsidR="00545C68" w:rsidRPr="00492C62" w:rsidRDefault="00545C68" w:rsidP="00545C68">
                            <w:pPr>
                              <w:rPr>
                                <w:b/>
                                <w:bCs/>
                                <w:color w:val="FF0000"/>
                              </w:rPr>
                            </w:pPr>
                            <w:r>
                              <w:rPr>
                                <w:b/>
                                <w:bCs/>
                                <w:color w:val="FF0000"/>
                              </w:rPr>
                              <w:t>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38C9E" id="_x0000_s1032" type="#_x0000_t202" style="position:absolute;margin-left:415.8pt;margin-top:105.6pt;width:27pt;height:21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" filled="f" stroked="f">
                <v:textbox>
                  <w:txbxContent>
                    <w:p w14:paraId="26D0C213" w14:textId="20B7CAFE" w:rsidR="00545C68" w:rsidRPr="00492C62" w:rsidRDefault="00545C68" w:rsidP="00545C68">
                      <w:pPr>
                        <w:rPr>
                          <w:b/>
                          <w:bCs/>
                          <w:color w:val="FF0000"/>
                        </w:rPr>
                      </w:pPr>
                      <w:r>
                        <w:rPr>
                          <w:b/>
                          <w:bCs/>
                          <w:color w:val="FF0000"/>
                        </w:rPr>
                        <w:t>15</w:t>
                      </w:r>
                    </w:p>
                  </w:txbxContent>
                </v:textbox>
                <w10:wrap type="square" anchorx="margin"/>
              </v:shape>
            </w:pict>
          </mc:Fallback>
        </mc:AlternateContent>
      </w:r>
      <w:r w:rsidR="005129C9">
        <w:rPr>
          <w:noProof/>
        </w:rPr>
        <mc:AlternateContent>
          <mc:Choice Requires="wps">
            <w:drawing>
              <wp:anchor distT="45720" distB="45720" distL="114300" distR="114300" simplePos="0" relativeHeight="251667456" behindDoc="0" locked="0" layoutInCell="1" allowOverlap="1" wp14:anchorId="7FC34F99" wp14:editId="74F4BDA5">
                <wp:simplePos x="0" y="0"/>
                <wp:positionH relativeFrom="margin">
                  <wp:posOffset>2423160</wp:posOffset>
                </wp:positionH>
                <wp:positionV relativeFrom="paragraph">
                  <wp:posOffset>1310005</wp:posOffset>
                </wp:positionV>
                <wp:extent cx="342900" cy="266700"/>
                <wp:effectExtent l="0" t="0" r="0" b="0"/>
                <wp:wrapSquare wrapText="bothSides"/>
                <wp:docPr id="6181816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noFill/>
                        <a:ln w="9525">
                          <a:noFill/>
                          <a:miter lim="800000"/>
                          <a:headEnd/>
                          <a:tailEnd/>
                        </a:ln>
                      </wps:spPr>
                      <wps:txbx>
                        <w:txbxContent>
                          <w:p w14:paraId="0F31AF1A" w14:textId="362DBBE7" w:rsidR="005129C9" w:rsidRPr="00492C62" w:rsidRDefault="005129C9" w:rsidP="005129C9">
                            <w:pPr>
                              <w:rPr>
                                <w:b/>
                                <w:bCs/>
                                <w:color w:val="FF0000"/>
                              </w:rPr>
                            </w:pPr>
                            <w:r>
                              <w:rPr>
                                <w:b/>
                                <w:bCs/>
                                <w:color w:val="FF0000"/>
                              </w:rPr>
                              <w:t>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34F99" id="_x0000_s1033" type="#_x0000_t202" style="position:absolute;margin-left:190.8pt;margin-top:103.15pt;width:27pt;height:2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" filled="f" stroked="f">
                <v:textbox>
                  <w:txbxContent>
                    <w:p w14:paraId="0F31AF1A" w14:textId="362DBBE7" w:rsidR="005129C9" w:rsidRPr="00492C62" w:rsidRDefault="005129C9" w:rsidP="005129C9">
                      <w:pPr>
                        <w:rPr>
                          <w:b/>
                          <w:bCs/>
                          <w:color w:val="FF0000"/>
                        </w:rPr>
                      </w:pPr>
                      <w:r>
                        <w:rPr>
                          <w:b/>
                          <w:bCs/>
                          <w:color w:val="FF0000"/>
                        </w:rPr>
                        <w:t>14</w:t>
                      </w:r>
                    </w:p>
                  </w:txbxContent>
                </v:textbox>
                <w10:wrap type="square" anchorx="margin"/>
              </v:shape>
            </w:pict>
          </mc:Fallback>
        </mc:AlternateContent>
      </w:r>
      <w:r w:rsidR="005129C9">
        <w:rPr>
          <w:noProof/>
        </w:rPr>
        <mc:AlternateContent>
          <mc:Choice Requires="wps">
            <w:drawing>
              <wp:anchor distT="45720" distB="45720" distL="114300" distR="114300" simplePos="0" relativeHeight="251666432" behindDoc="0" locked="0" layoutInCell="1" allowOverlap="1" wp14:anchorId="2EA1A2F3" wp14:editId="578B1F04">
                <wp:simplePos x="0" y="0"/>
                <wp:positionH relativeFrom="margin">
                  <wp:posOffset>1501140</wp:posOffset>
                </wp:positionH>
                <wp:positionV relativeFrom="paragraph">
                  <wp:posOffset>1295400</wp:posOffset>
                </wp:positionV>
                <wp:extent cx="342900" cy="266700"/>
                <wp:effectExtent l="0" t="0" r="0" b="0"/>
                <wp:wrapSquare wrapText="bothSides"/>
                <wp:docPr id="454048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noFill/>
                        <a:ln w="9525">
                          <a:noFill/>
                          <a:miter lim="800000"/>
                          <a:headEnd/>
                          <a:tailEnd/>
                        </a:ln>
                      </wps:spPr>
                      <wps:txbx>
                        <w:txbxContent>
                          <w:p w14:paraId="1C4B29BD" w14:textId="4F7288C8" w:rsidR="005129C9" w:rsidRPr="00492C62" w:rsidRDefault="005129C9" w:rsidP="005129C9">
                            <w:pPr>
                              <w:rPr>
                                <w:b/>
                                <w:bCs/>
                                <w:color w:val="FF0000"/>
                              </w:rPr>
                            </w:pPr>
                            <w:r>
                              <w:rPr>
                                <w:b/>
                                <w:bCs/>
                                <w:color w:val="FF0000"/>
                              </w:rPr>
                              <w:t>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A1A2F3" id="_x0000_s1034" type="#_x0000_t202" style="position:absolute;margin-left:118.2pt;margin-top:102pt;width:27pt;height:2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" filled="f" stroked="f">
                <v:textbox>
                  <w:txbxContent>
                    <w:p w14:paraId="1C4B29BD" w14:textId="4F7288C8" w:rsidR="005129C9" w:rsidRPr="00492C62" w:rsidRDefault="005129C9" w:rsidP="005129C9">
                      <w:pPr>
                        <w:rPr>
                          <w:b/>
                          <w:bCs/>
                          <w:color w:val="FF0000"/>
                        </w:rPr>
                      </w:pPr>
                      <w:r>
                        <w:rPr>
                          <w:b/>
                          <w:bCs/>
                          <w:color w:val="FF0000"/>
                        </w:rPr>
                        <w:t>13</w:t>
                      </w:r>
                    </w:p>
                  </w:txbxContent>
                </v:textbox>
                <w10:wrap type="square" anchorx="margin"/>
              </v:shape>
            </w:pict>
          </mc:Fallback>
        </mc:AlternateContent>
      </w:r>
      <w:r w:rsidR="005129C9">
        <w:rPr>
          <w:noProof/>
        </w:rPr>
        <mc:AlternateContent>
          <mc:Choice Requires="wps">
            <w:drawing>
              <wp:anchor distT="45720" distB="45720" distL="114300" distR="114300" simplePos="0" relativeHeight="251665408" behindDoc="0" locked="0" layoutInCell="1" allowOverlap="1" wp14:anchorId="6CDB5877" wp14:editId="48E7C8B7">
                <wp:simplePos x="0" y="0"/>
                <wp:positionH relativeFrom="margin">
                  <wp:posOffset>2560320</wp:posOffset>
                </wp:positionH>
                <wp:positionV relativeFrom="paragraph">
                  <wp:posOffset>1013460</wp:posOffset>
                </wp:positionV>
                <wp:extent cx="342900" cy="266700"/>
                <wp:effectExtent l="0" t="0" r="0" b="0"/>
                <wp:wrapSquare wrapText="bothSides"/>
                <wp:docPr id="666840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noFill/>
                        <a:ln w="9525">
                          <a:noFill/>
                          <a:miter lim="800000"/>
                          <a:headEnd/>
                          <a:tailEnd/>
                        </a:ln>
                      </wps:spPr>
                      <wps:txbx>
                        <w:txbxContent>
                          <w:p w14:paraId="3D9E8D41" w14:textId="395B5624" w:rsidR="005129C9" w:rsidRPr="00492C62" w:rsidRDefault="005129C9" w:rsidP="005129C9">
                            <w:pPr>
                              <w:rPr>
                                <w:b/>
                                <w:bCs/>
                                <w:color w:val="FF0000"/>
                              </w:rPr>
                            </w:pPr>
                            <w:r>
                              <w:rPr>
                                <w:b/>
                                <w:bCs/>
                                <w:color w:val="FF0000"/>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B5877" id="_x0000_s1035" type="#_x0000_t202" style="position:absolute;margin-left:201.6pt;margin-top:79.8pt;width:27pt;height:2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" filled="f" stroked="f">
                <v:textbox>
                  <w:txbxContent>
                    <w:p w14:paraId="3D9E8D41" w14:textId="395B5624" w:rsidR="005129C9" w:rsidRPr="00492C62" w:rsidRDefault="005129C9" w:rsidP="005129C9">
                      <w:pPr>
                        <w:rPr>
                          <w:b/>
                          <w:bCs/>
                          <w:color w:val="FF0000"/>
                        </w:rPr>
                      </w:pPr>
                      <w:r>
                        <w:rPr>
                          <w:b/>
                          <w:bCs/>
                          <w:color w:val="FF0000"/>
                        </w:rPr>
                        <w:t>12</w:t>
                      </w:r>
                    </w:p>
                  </w:txbxContent>
                </v:textbox>
                <w10:wrap type="square" anchorx="margin"/>
              </v:shape>
            </w:pict>
          </mc:Fallback>
        </mc:AlternateContent>
      </w:r>
      <w:r w:rsidR="005129C9">
        <w:rPr>
          <w:noProof/>
        </w:rPr>
        <mc:AlternateContent>
          <mc:Choice Requires="wps">
            <w:drawing>
              <wp:anchor distT="45720" distB="45720" distL="114300" distR="114300" simplePos="0" relativeHeight="251664384" behindDoc="0" locked="0" layoutInCell="1" allowOverlap="1" wp14:anchorId="42FC6451" wp14:editId="100E0170">
                <wp:simplePos x="0" y="0"/>
                <wp:positionH relativeFrom="margin">
                  <wp:posOffset>1638300</wp:posOffset>
                </wp:positionH>
                <wp:positionV relativeFrom="paragraph">
                  <wp:posOffset>518160</wp:posOffset>
                </wp:positionV>
                <wp:extent cx="342900" cy="266700"/>
                <wp:effectExtent l="0" t="0" r="0" b="0"/>
                <wp:wrapSquare wrapText="bothSides"/>
                <wp:docPr id="991074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noFill/>
                        <a:ln w="9525">
                          <a:noFill/>
                          <a:miter lim="800000"/>
                          <a:headEnd/>
                          <a:tailEnd/>
                        </a:ln>
                      </wps:spPr>
                      <wps:txbx>
                        <w:txbxContent>
                          <w:p w14:paraId="4F3F3A14" w14:textId="313AEBF1" w:rsidR="005129C9" w:rsidRPr="00492C62" w:rsidRDefault="005129C9" w:rsidP="005129C9">
                            <w:pPr>
                              <w:rPr>
                                <w:b/>
                                <w:bCs/>
                                <w:color w:val="FF0000"/>
                              </w:rPr>
                            </w:pPr>
                            <w:r>
                              <w:rPr>
                                <w:b/>
                                <w:bCs/>
                                <w:color w:val="FF0000"/>
                              </w:rPr>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C6451" id="_x0000_s1036" type="#_x0000_t202" style="position:absolute;margin-left:129pt;margin-top:40.8pt;width:27pt;height:21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" filled="f" stroked="f">
                <v:textbox>
                  <w:txbxContent>
                    <w:p w14:paraId="4F3F3A14" w14:textId="313AEBF1" w:rsidR="005129C9" w:rsidRPr="00492C62" w:rsidRDefault="005129C9" w:rsidP="005129C9">
                      <w:pPr>
                        <w:rPr>
                          <w:b/>
                          <w:bCs/>
                          <w:color w:val="FF0000"/>
                        </w:rPr>
                      </w:pPr>
                      <w:r>
                        <w:rPr>
                          <w:b/>
                          <w:bCs/>
                          <w:color w:val="FF0000"/>
                        </w:rPr>
                        <w:t>11</w:t>
                      </w:r>
                    </w:p>
                  </w:txbxContent>
                </v:textbox>
                <w10:wrap type="square" anchorx="margin"/>
              </v:shape>
            </w:pict>
          </mc:Fallback>
        </mc:AlternateContent>
      </w:r>
      <w:r w:rsidR="004F0D9A">
        <w:rPr>
          <w:noProof/>
        </w:rPr>
        <mc:AlternateContent>
          <mc:Choice Requires="wps">
            <w:drawing>
              <wp:anchor distT="45720" distB="45720" distL="114300" distR="114300" simplePos="0" relativeHeight="251663360" behindDoc="0" locked="0" layoutInCell="1" allowOverlap="1" wp14:anchorId="07B50894" wp14:editId="63B311D7">
                <wp:simplePos x="0" y="0"/>
                <wp:positionH relativeFrom="margin">
                  <wp:posOffset>2491740</wp:posOffset>
                </wp:positionH>
                <wp:positionV relativeFrom="paragraph">
                  <wp:posOffset>731520</wp:posOffset>
                </wp:positionV>
                <wp:extent cx="342900" cy="266700"/>
                <wp:effectExtent l="0" t="0" r="0" b="0"/>
                <wp:wrapSquare wrapText="bothSides"/>
                <wp:docPr id="11545307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noFill/>
                        <a:ln w="9525">
                          <a:noFill/>
                          <a:miter lim="800000"/>
                          <a:headEnd/>
                          <a:tailEnd/>
                        </a:ln>
                      </wps:spPr>
                      <wps:txbx>
                        <w:txbxContent>
                          <w:p w14:paraId="31863185" w14:textId="683339B0" w:rsidR="004F0D9A" w:rsidRPr="00492C62" w:rsidRDefault="004F0D9A" w:rsidP="004F0D9A">
                            <w:pPr>
                              <w:rPr>
                                <w:b/>
                                <w:bCs/>
                                <w:color w:val="FF0000"/>
                              </w:rPr>
                            </w:pPr>
                            <w:r>
                              <w:rPr>
                                <w:b/>
                                <w:bCs/>
                                <w:color w:val="FF0000"/>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B50894" id="_x0000_s1037" type="#_x0000_t202" style="position:absolute;margin-left:196.2pt;margin-top:57.6pt;width:27pt;height:2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" filled="f" stroked="f">
                <v:textbox>
                  <w:txbxContent>
                    <w:p w14:paraId="31863185" w14:textId="683339B0" w:rsidR="004F0D9A" w:rsidRPr="00492C62" w:rsidRDefault="004F0D9A" w:rsidP="004F0D9A">
                      <w:pPr>
                        <w:rPr>
                          <w:b/>
                          <w:bCs/>
                          <w:color w:val="FF0000"/>
                        </w:rPr>
                      </w:pPr>
                      <w:r>
                        <w:rPr>
                          <w:b/>
                          <w:bCs/>
                          <w:color w:val="FF0000"/>
                        </w:rPr>
                        <w:t>10</w:t>
                      </w:r>
                    </w:p>
                  </w:txbxContent>
                </v:textbox>
                <w10:wrap type="square" anchorx="margin"/>
              </v:shape>
            </w:pict>
          </mc:Fallback>
        </mc:AlternateContent>
      </w:r>
      <w:r w:rsidR="004F0D9A">
        <w:rPr>
          <w:noProof/>
        </w:rPr>
        <mc:AlternateContent>
          <mc:Choice Requires="wps">
            <w:drawing>
              <wp:anchor distT="45720" distB="45720" distL="114300" distR="114300" simplePos="0" relativeHeight="251661312" behindDoc="0" locked="0" layoutInCell="1" allowOverlap="1" wp14:anchorId="521ABCE4" wp14:editId="60B682AC">
                <wp:simplePos x="0" y="0"/>
                <wp:positionH relativeFrom="margin">
                  <wp:posOffset>2225040</wp:posOffset>
                </wp:positionH>
                <wp:positionV relativeFrom="paragraph">
                  <wp:posOffset>449580</wp:posOffset>
                </wp:positionV>
                <wp:extent cx="236220" cy="251460"/>
                <wp:effectExtent l="0" t="0" r="0" b="0"/>
                <wp:wrapSquare wrapText="bothSides"/>
                <wp:docPr id="321485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172977CE" w14:textId="5EBED557" w:rsidR="004F0D9A" w:rsidRPr="00492C62" w:rsidRDefault="004F0D9A" w:rsidP="004F0D9A">
                            <w:pPr>
                              <w:rPr>
                                <w:b/>
                                <w:bCs/>
                                <w:color w:val="FF0000"/>
                              </w:rPr>
                            </w:pPr>
                            <w:r>
                              <w:rPr>
                                <w:b/>
                                <w:bCs/>
                                <w:color w:val="FF0000"/>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ABCE4" id="_x0000_s1038" type="#_x0000_t202" style="position:absolute;margin-left:175.2pt;margin-top:35.4pt;width:18.6pt;height:19.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" filled="f" stroked="f">
                <v:textbox>
                  <w:txbxContent>
                    <w:p w14:paraId="172977CE" w14:textId="5EBED557" w:rsidR="004F0D9A" w:rsidRPr="00492C62" w:rsidRDefault="004F0D9A" w:rsidP="004F0D9A">
                      <w:pPr>
                        <w:rPr>
                          <w:b/>
                          <w:bCs/>
                          <w:color w:val="FF0000"/>
                        </w:rPr>
                      </w:pPr>
                      <w:r>
                        <w:rPr>
                          <w:b/>
                          <w:bCs/>
                          <w:color w:val="FF0000"/>
                        </w:rPr>
                        <w:t>9</w:t>
                      </w:r>
                    </w:p>
                  </w:txbxContent>
                </v:textbox>
                <w10:wrap type="square" anchorx="margin"/>
              </v:shape>
            </w:pict>
          </mc:Fallback>
        </mc:AlternateContent>
      </w:r>
      <w:r w:rsidR="00C62FDA">
        <w:rPr>
          <w:noProof/>
        </w:rPr>
        <mc:AlternateContent>
          <mc:Choice Requires="wps">
            <w:drawing>
              <wp:anchor distT="45720" distB="45720" distL="114300" distR="114300" simplePos="0" relativeHeight="251660288" behindDoc="0" locked="0" layoutInCell="1" allowOverlap="1" wp14:anchorId="0E21F0DF" wp14:editId="73EFFF9C">
                <wp:simplePos x="0" y="0"/>
                <wp:positionH relativeFrom="margin">
                  <wp:posOffset>5044440</wp:posOffset>
                </wp:positionH>
                <wp:positionV relativeFrom="paragraph">
                  <wp:posOffset>518160</wp:posOffset>
                </wp:positionV>
                <wp:extent cx="236220" cy="251460"/>
                <wp:effectExtent l="0" t="0" r="0" b="0"/>
                <wp:wrapSquare wrapText="bothSides"/>
                <wp:docPr id="900970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67CAA629" w14:textId="3F49901E" w:rsidR="00C62FDA" w:rsidRPr="00492C62" w:rsidRDefault="00C62FDA" w:rsidP="00C62FDA">
                            <w:pPr>
                              <w:rPr>
                                <w:b/>
                                <w:bCs/>
                                <w:color w:val="FF0000"/>
                              </w:rPr>
                            </w:pPr>
                            <w:r>
                              <w:rPr>
                                <w:b/>
                                <w:bCs/>
                                <w:color w:val="FF0000"/>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1F0DF" id="_x0000_s1039" type="#_x0000_t202" style="position:absolute;margin-left:397.2pt;margin-top:40.8pt;width:18.6pt;height:19.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" filled="f" stroked="f">
                <v:textbox>
                  <w:txbxContent>
                    <w:p w14:paraId="67CAA629" w14:textId="3F49901E" w:rsidR="00C62FDA" w:rsidRPr="00492C62" w:rsidRDefault="00C62FDA" w:rsidP="00C62FDA">
                      <w:pPr>
                        <w:rPr>
                          <w:b/>
                          <w:bCs/>
                          <w:color w:val="FF0000"/>
                        </w:rPr>
                      </w:pPr>
                      <w:r>
                        <w:rPr>
                          <w:b/>
                          <w:bCs/>
                          <w:color w:val="FF0000"/>
                        </w:rPr>
                        <w:t>8</w:t>
                      </w:r>
                    </w:p>
                  </w:txbxContent>
                </v:textbox>
                <w10:wrap type="square" anchorx="margin"/>
              </v:shape>
            </w:pict>
          </mc:Fallback>
        </mc:AlternateContent>
      </w:r>
      <w:r w:rsidR="00C62FDA">
        <w:rPr>
          <w:noProof/>
        </w:rPr>
        <mc:AlternateContent>
          <mc:Choice Requires="wps">
            <w:drawing>
              <wp:anchor distT="45720" distB="45720" distL="114300" distR="114300" simplePos="0" relativeHeight="251659264" behindDoc="0" locked="0" layoutInCell="1" allowOverlap="1" wp14:anchorId="76FFD984" wp14:editId="38730703">
                <wp:simplePos x="0" y="0"/>
                <wp:positionH relativeFrom="margin">
                  <wp:posOffset>2199005</wp:posOffset>
                </wp:positionH>
                <wp:positionV relativeFrom="paragraph">
                  <wp:posOffset>1203960</wp:posOffset>
                </wp:positionV>
                <wp:extent cx="236220" cy="251460"/>
                <wp:effectExtent l="0" t="0" r="0" b="0"/>
                <wp:wrapSquare wrapText="bothSides"/>
                <wp:docPr id="16987638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22FAA50C" w14:textId="5EB6F071" w:rsidR="00492C62" w:rsidRPr="00492C62" w:rsidRDefault="00492C62" w:rsidP="00492C62">
                            <w:pPr>
                              <w:rPr>
                                <w:b/>
                                <w:bCs/>
                                <w:color w:val="FF0000"/>
                              </w:rPr>
                            </w:pPr>
                            <w:r>
                              <w:rPr>
                                <w:b/>
                                <w:bCs/>
                                <w:color w:val="FF0000"/>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FFD984" id="_x0000_s1040" type="#_x0000_t202" style="position:absolute;margin-left:173.15pt;margin-top:94.8pt;width:18.6pt;height:19.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" filled="f" stroked="f">
                <v:textbox>
                  <w:txbxContent>
                    <w:p w14:paraId="22FAA50C" w14:textId="5EB6F071" w:rsidR="00492C62" w:rsidRPr="00492C62" w:rsidRDefault="00492C62" w:rsidP="00492C62">
                      <w:pPr>
                        <w:rPr>
                          <w:b/>
                          <w:bCs/>
                          <w:color w:val="FF0000"/>
                        </w:rPr>
                      </w:pPr>
                      <w:r>
                        <w:rPr>
                          <w:b/>
                          <w:bCs/>
                          <w:color w:val="FF0000"/>
                        </w:rPr>
                        <w:t>7</w:t>
                      </w:r>
                    </w:p>
                  </w:txbxContent>
                </v:textbox>
                <w10:wrap type="square" anchorx="margin"/>
              </v:shape>
            </w:pict>
          </mc:Fallback>
        </mc:AlternateContent>
      </w:r>
      <w:r w:rsidR="00492C62">
        <w:rPr>
          <w:noProof/>
        </w:rPr>
        <mc:AlternateContent>
          <mc:Choice Requires="wps">
            <w:drawing>
              <wp:anchor distT="45720" distB="45720" distL="114300" distR="114300" simplePos="0" relativeHeight="251658240" behindDoc="0" locked="0" layoutInCell="1" allowOverlap="1" wp14:anchorId="3EE29F6B" wp14:editId="14998E24">
                <wp:simplePos x="0" y="0"/>
                <wp:positionH relativeFrom="column">
                  <wp:posOffset>1836420</wp:posOffset>
                </wp:positionH>
                <wp:positionV relativeFrom="paragraph">
                  <wp:posOffset>1424940</wp:posOffset>
                </wp:positionV>
                <wp:extent cx="236220" cy="251460"/>
                <wp:effectExtent l="0" t="0" r="0" b="0"/>
                <wp:wrapSquare wrapText="bothSides"/>
                <wp:docPr id="15710452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15FD4096" w14:textId="35A5A7D2" w:rsidR="00492C62" w:rsidRPr="00492C62" w:rsidRDefault="00492C62" w:rsidP="00492C62">
                            <w:pPr>
                              <w:rPr>
                                <w:b/>
                                <w:bCs/>
                                <w:color w:val="FF0000"/>
                              </w:rPr>
                            </w:pPr>
                            <w:r>
                              <w:rPr>
                                <w:b/>
                                <w:bCs/>
                                <w:color w:val="FF0000"/>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29F6B" id="_x0000_s1041" type="#_x0000_t202" style="position:absolute;margin-left:144.6pt;margin-top:112.2pt;width:18.6pt;height:19.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" filled="f" stroked="f">
                <v:textbox>
                  <w:txbxContent>
                    <w:p w14:paraId="15FD4096" w14:textId="35A5A7D2" w:rsidR="00492C62" w:rsidRPr="00492C62" w:rsidRDefault="00492C62" w:rsidP="00492C62">
                      <w:pPr>
                        <w:rPr>
                          <w:b/>
                          <w:bCs/>
                          <w:color w:val="FF0000"/>
                        </w:rPr>
                      </w:pPr>
                      <w:r>
                        <w:rPr>
                          <w:b/>
                          <w:bCs/>
                          <w:color w:val="FF0000"/>
                        </w:rPr>
                        <w:t>6</w:t>
                      </w:r>
                    </w:p>
                  </w:txbxContent>
                </v:textbox>
                <w10:wrap type="square"/>
              </v:shape>
            </w:pict>
          </mc:Fallback>
        </mc:AlternateContent>
      </w:r>
      <w:r w:rsidR="00492C62">
        <w:rPr>
          <w:noProof/>
        </w:rPr>
        <mc:AlternateContent>
          <mc:Choice Requires="wps">
            <w:drawing>
              <wp:anchor distT="45720" distB="45720" distL="114300" distR="114300" simplePos="0" relativeHeight="251657216" behindDoc="0" locked="0" layoutInCell="1" allowOverlap="1" wp14:anchorId="340FE896" wp14:editId="7B6DAD52">
                <wp:simplePos x="0" y="0"/>
                <wp:positionH relativeFrom="column">
                  <wp:posOffset>1668780</wp:posOffset>
                </wp:positionH>
                <wp:positionV relativeFrom="paragraph">
                  <wp:posOffset>845820</wp:posOffset>
                </wp:positionV>
                <wp:extent cx="236220" cy="251460"/>
                <wp:effectExtent l="0" t="0" r="0" b="0"/>
                <wp:wrapSquare wrapText="bothSides"/>
                <wp:docPr id="712775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07566A24" w14:textId="02A9389E" w:rsidR="00492C62" w:rsidRPr="00492C62" w:rsidRDefault="00492C62" w:rsidP="00492C62">
                            <w:pPr>
                              <w:rPr>
                                <w:b/>
                                <w:bCs/>
                                <w:color w:val="FF0000"/>
                              </w:rPr>
                            </w:pPr>
                            <w:r>
                              <w:rPr>
                                <w:b/>
                                <w:bCs/>
                                <w:color w:val="FF0000"/>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FE896" id="_x0000_s1042" type="#_x0000_t202" style="position:absolute;margin-left:131.4pt;margin-top:66.6pt;width:18.6pt;height:19.8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" filled="f" stroked="f">
                <v:textbox>
                  <w:txbxContent>
                    <w:p w14:paraId="07566A24" w14:textId="02A9389E" w:rsidR="00492C62" w:rsidRPr="00492C62" w:rsidRDefault="00492C62" w:rsidP="00492C62">
                      <w:pPr>
                        <w:rPr>
                          <w:b/>
                          <w:bCs/>
                          <w:color w:val="FF0000"/>
                        </w:rPr>
                      </w:pPr>
                      <w:r>
                        <w:rPr>
                          <w:b/>
                          <w:bCs/>
                          <w:color w:val="FF0000"/>
                        </w:rPr>
                        <w:t>5</w:t>
                      </w:r>
                    </w:p>
                  </w:txbxContent>
                </v:textbox>
                <w10:wrap type="square"/>
              </v:shape>
            </w:pict>
          </mc:Fallback>
        </mc:AlternateContent>
      </w:r>
      <w:r w:rsidR="00492C62">
        <w:rPr>
          <w:noProof/>
        </w:rPr>
        <mc:AlternateContent>
          <mc:Choice Requires="wps">
            <w:drawing>
              <wp:anchor distT="45720" distB="45720" distL="114300" distR="114300" simplePos="0" relativeHeight="251656192" behindDoc="0" locked="0" layoutInCell="1" allowOverlap="1" wp14:anchorId="66064CD9" wp14:editId="4985F400">
                <wp:simplePos x="0" y="0"/>
                <wp:positionH relativeFrom="column">
                  <wp:posOffset>1318260</wp:posOffset>
                </wp:positionH>
                <wp:positionV relativeFrom="paragraph">
                  <wp:posOffset>1706245</wp:posOffset>
                </wp:positionV>
                <wp:extent cx="236220" cy="251460"/>
                <wp:effectExtent l="0" t="0" r="0" b="0"/>
                <wp:wrapSquare wrapText="bothSides"/>
                <wp:docPr id="11105199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411FA57B" w14:textId="1B044477" w:rsidR="00492C62" w:rsidRPr="00492C62" w:rsidRDefault="00492C62" w:rsidP="00492C62">
                            <w:pPr>
                              <w:rPr>
                                <w:b/>
                                <w:bCs/>
                                <w:color w:val="FF0000"/>
                              </w:rPr>
                            </w:pPr>
                            <w:r>
                              <w:rPr>
                                <w:b/>
                                <w:bCs/>
                                <w:color w:val="FF0000"/>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64CD9" id="_x0000_s1043" type="#_x0000_t202" style="position:absolute;margin-left:103.8pt;margin-top:134.35pt;width:18.6pt;height:19.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" filled="f" stroked="f">
                <v:textbox>
                  <w:txbxContent>
                    <w:p w14:paraId="411FA57B" w14:textId="1B044477" w:rsidR="00492C62" w:rsidRPr="00492C62" w:rsidRDefault="00492C62" w:rsidP="00492C62">
                      <w:pPr>
                        <w:rPr>
                          <w:b/>
                          <w:bCs/>
                          <w:color w:val="FF0000"/>
                        </w:rPr>
                      </w:pPr>
                      <w:r>
                        <w:rPr>
                          <w:b/>
                          <w:bCs/>
                          <w:color w:val="FF0000"/>
                        </w:rPr>
                        <w:t>4</w:t>
                      </w:r>
                    </w:p>
                  </w:txbxContent>
                </v:textbox>
                <w10:wrap type="square"/>
              </v:shape>
            </w:pict>
          </mc:Fallback>
        </mc:AlternateContent>
      </w:r>
      <w:r w:rsidR="00492C62">
        <w:rPr>
          <w:noProof/>
        </w:rPr>
        <mc:AlternateContent>
          <mc:Choice Requires="wps">
            <w:drawing>
              <wp:anchor distT="45720" distB="45720" distL="114300" distR="114300" simplePos="0" relativeHeight="251654144" behindDoc="0" locked="0" layoutInCell="1" allowOverlap="1" wp14:anchorId="703018EB" wp14:editId="02B8F7CF">
                <wp:simplePos x="0" y="0"/>
                <wp:positionH relativeFrom="column">
                  <wp:posOffset>1059180</wp:posOffset>
                </wp:positionH>
                <wp:positionV relativeFrom="paragraph">
                  <wp:posOffset>1562100</wp:posOffset>
                </wp:positionV>
                <wp:extent cx="236220" cy="251460"/>
                <wp:effectExtent l="0" t="0" r="0" b="0"/>
                <wp:wrapSquare wrapText="bothSides"/>
                <wp:docPr id="2137271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733B932C" w14:textId="143E3497" w:rsidR="00492C62" w:rsidRPr="00492C62" w:rsidRDefault="00492C62" w:rsidP="00492C62">
                            <w:pPr>
                              <w:rPr>
                                <w:b/>
                                <w:bCs/>
                                <w:color w:val="FF0000"/>
                              </w:rPr>
                            </w:pPr>
                            <w:r>
                              <w:rPr>
                                <w:b/>
                                <w:bCs/>
                                <w:color w:val="FF0000"/>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018EB" id="_x0000_s1044" type="#_x0000_t202" style="position:absolute;margin-left:83.4pt;margin-top:123pt;width:18.6pt;height:19.8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" filled="f" stroked="f">
                <v:textbox>
                  <w:txbxContent>
                    <w:p w14:paraId="733B932C" w14:textId="143E3497" w:rsidR="00492C62" w:rsidRPr="00492C62" w:rsidRDefault="00492C62" w:rsidP="00492C62">
                      <w:pPr>
                        <w:rPr>
                          <w:b/>
                          <w:bCs/>
                          <w:color w:val="FF0000"/>
                        </w:rPr>
                      </w:pPr>
                      <w:r>
                        <w:rPr>
                          <w:b/>
                          <w:bCs/>
                          <w:color w:val="FF0000"/>
                        </w:rPr>
                        <w:t>2</w:t>
                      </w:r>
                    </w:p>
                  </w:txbxContent>
                </v:textbox>
                <w10:wrap type="square"/>
              </v:shape>
            </w:pict>
          </mc:Fallback>
        </mc:AlternateContent>
      </w:r>
      <w:r w:rsidR="00D9618D">
        <w:rPr>
          <w:noProof/>
        </w:rPr>
        <mc:AlternateContent>
          <mc:Choice Requires="wps">
            <w:drawing>
              <wp:anchor distT="45720" distB="45720" distL="114300" distR="114300" simplePos="0" relativeHeight="251653120" behindDoc="0" locked="0" layoutInCell="1" allowOverlap="1" wp14:anchorId="05F28F2E" wp14:editId="65A66F9A">
                <wp:simplePos x="0" y="0"/>
                <wp:positionH relativeFrom="column">
                  <wp:posOffset>4701540</wp:posOffset>
                </wp:positionH>
                <wp:positionV relativeFrom="paragraph">
                  <wp:posOffset>2263140</wp:posOffset>
                </wp:positionV>
                <wp:extent cx="236220" cy="2514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51460"/>
                        </a:xfrm>
                        <a:prstGeom prst="rect">
                          <a:avLst/>
                        </a:prstGeom>
                        <a:noFill/>
                        <a:ln w="9525">
                          <a:noFill/>
                          <a:miter lim="800000"/>
                          <a:headEnd/>
                          <a:tailEnd/>
                        </a:ln>
                      </wps:spPr>
                      <wps:txbx>
                        <w:txbxContent>
                          <w:p w14:paraId="6EF5DD06" w14:textId="6286E05C" w:rsidR="00D9618D" w:rsidRPr="00492C62" w:rsidRDefault="00D9618D">
                            <w:pPr>
                              <w:rPr>
                                <w:b/>
                                <w:bCs/>
                                <w:color w:val="FF0000"/>
                              </w:rPr>
                            </w:pPr>
                            <w:r w:rsidRPr="00492C62">
                              <w:rPr>
                                <w:b/>
                                <w:bCs/>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28F2E" id="_x0000_s1045" type="#_x0000_t202" style="position:absolute;margin-left:370.2pt;margin-top:178.2pt;width:18.6pt;height:19.8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" filled="f" stroked="f">
                <v:textbox>
                  <w:txbxContent>
                    <w:p w14:paraId="6EF5DD06" w14:textId="6286E05C" w:rsidR="00D9618D" w:rsidRPr="00492C62" w:rsidRDefault="00D9618D">
                      <w:pPr>
                        <w:rPr>
                          <w:b/>
                          <w:bCs/>
                          <w:color w:val="FF0000"/>
                        </w:rPr>
                      </w:pPr>
                      <w:r w:rsidRPr="00492C62">
                        <w:rPr>
                          <w:b/>
                          <w:bCs/>
                          <w:color w:val="FF0000"/>
                        </w:rPr>
                        <w:t>1</w:t>
                      </w:r>
                    </w:p>
                  </w:txbxContent>
                </v:textbox>
                <w10:wrap type="square"/>
              </v:shape>
            </w:pict>
          </mc:Fallback>
        </mc:AlternateContent>
      </w:r>
      <w:r w:rsidR="00A97F4C">
        <w:rPr>
          <w:noProof/>
        </w:rPr>
        <mc:AlternateContent>
          <mc:Choice Requires="wps">
            <w:drawing>
              <wp:anchor distT="0" distB="0" distL="114300" distR="114300" simplePos="0" relativeHeight="251648000" behindDoc="0" locked="0" layoutInCell="1" allowOverlap="1" wp14:anchorId="70E209A7" wp14:editId="2E359708">
                <wp:simplePos x="0" y="0"/>
                <wp:positionH relativeFrom="margin">
                  <wp:align>left</wp:align>
                </wp:positionH>
                <wp:positionV relativeFrom="paragraph">
                  <wp:posOffset>3002280</wp:posOffset>
                </wp:positionV>
                <wp:extent cx="3086100" cy="635"/>
                <wp:effectExtent l="0" t="0" r="0" b="0"/>
                <wp:wrapTopAndBottom/>
                <wp:docPr id="64523786" name="Text Box 1"/>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1B6774FE" w14:textId="77AF9693" w:rsidR="00A97F4C" w:rsidRPr="002F7F63" w:rsidRDefault="00A97F4C" w:rsidP="00A97F4C">
                            <w:pPr>
                              <w:pStyle w:val="Caption"/>
                              <w:rPr>
                                <w:noProof/>
                                <w:sz w:val="22"/>
                                <w:szCs w:val="22"/>
                              </w:rPr>
                            </w:pPr>
                            <w:bookmarkStart w:id="28" w:name="_Toc161602073"/>
                            <w:r>
                              <w:t xml:space="preserve">Figure </w:t>
                            </w:r>
                            <w:r>
                              <w:fldChar w:fldCharType="begin"/>
                            </w:r>
                            <w:r>
                              <w:instrText xml:space="preserve"> SEQ Figure \* ARABIC </w:instrText>
                            </w:r>
                            <w:r>
                              <w:fldChar w:fldCharType="separate"/>
                            </w:r>
                            <w:r w:rsidR="00E23326">
                              <w:rPr>
                                <w:noProof/>
                              </w:rPr>
                              <w:t>3</w:t>
                            </w:r>
                            <w:r>
                              <w:fldChar w:fldCharType="end"/>
                            </w:r>
                            <w:r>
                              <w:t xml:space="preserve"> - Travel Between MotoGP Circuits over the Race Season</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E209A7" id="_x0000_s1046" type="#_x0000_t202" style="position:absolute;margin-left:0;margin-top:236.4pt;width:243pt;height:.05pt;z-index:2516480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" stroked="f">
                <v:textbox style="mso-fit-shape-to-text:t" inset="0,0,0,0">
                  <w:txbxContent>
                    <w:p w14:paraId="1B6774FE" w14:textId="77AF9693" w:rsidR="00A97F4C" w:rsidRPr="002F7F63" w:rsidRDefault="00A97F4C" w:rsidP="00A97F4C">
                      <w:pPr>
                        <w:pStyle w:val="Caption"/>
                        <w:rPr>
                          <w:noProof/>
                          <w:sz w:val="22"/>
                          <w:szCs w:val="22"/>
                        </w:rPr>
                      </w:pPr>
                      <w:bookmarkStart w:id="29" w:name="_Toc161602073"/>
                      <w:r>
                        <w:t xml:space="preserve">Figure </w:t>
                      </w:r>
                      <w:r>
                        <w:fldChar w:fldCharType="begin"/>
                      </w:r>
                      <w:r>
                        <w:instrText xml:space="preserve"> SEQ Figure \* ARABIC </w:instrText>
                      </w:r>
                      <w:r>
                        <w:fldChar w:fldCharType="separate"/>
                      </w:r>
                      <w:r w:rsidR="00E23326">
                        <w:rPr>
                          <w:noProof/>
                        </w:rPr>
                        <w:t>3</w:t>
                      </w:r>
                      <w:r>
                        <w:fldChar w:fldCharType="end"/>
                      </w:r>
                      <w:r>
                        <w:t xml:space="preserve"> - Travel Between MotoGP Circuits over the Race Season</w:t>
                      </w:r>
                      <w:bookmarkEnd w:id="29"/>
                    </w:p>
                  </w:txbxContent>
                </v:textbox>
                <w10:wrap type="topAndBottom" anchorx="margin"/>
              </v:shape>
            </w:pict>
          </mc:Fallback>
        </mc:AlternateContent>
      </w:r>
      <w:r w:rsidR="00A97F4C">
        <w:rPr>
          <w:noProof/>
        </w:rPr>
        <w:drawing>
          <wp:anchor distT="0" distB="0" distL="114300" distR="114300" simplePos="0" relativeHeight="251646976" behindDoc="0" locked="0" layoutInCell="1" allowOverlap="1" wp14:anchorId="0C5EC35C" wp14:editId="0A7104EF">
            <wp:simplePos x="0" y="0"/>
            <wp:positionH relativeFrom="margin">
              <wp:align>right</wp:align>
            </wp:positionH>
            <wp:positionV relativeFrom="paragraph">
              <wp:posOffset>0</wp:posOffset>
            </wp:positionV>
            <wp:extent cx="5731510" cy="2946400"/>
            <wp:effectExtent l="0" t="0" r="2540" b="6350"/>
            <wp:wrapTopAndBottom/>
            <wp:docPr id="771388570" name="Picture 1" descr="A map of europe with blue lin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88570" name="Picture 1" descr="A map of europe with blue lines and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946400"/>
                    </a:xfrm>
                    <a:prstGeom prst="rect">
                      <a:avLst/>
                    </a:prstGeom>
                  </pic:spPr>
                </pic:pic>
              </a:graphicData>
            </a:graphic>
          </wp:anchor>
        </w:drawing>
      </w:r>
      <w:r w:rsidR="00EC413D" w:rsidRPr="00EC413D">
        <w:t xml:space="preserve"> Figure 2 reveals MotoGP's season involves traveling approximately 85,573km,</w:t>
      </w:r>
      <w:r w:rsidR="00EC413D">
        <w:t xml:space="preserve"> assuming direct travel from circuit to circuit,</w:t>
      </w:r>
      <w:r w:rsidR="00EC413D" w:rsidRPr="00EC413D">
        <w:t xml:space="preserve"> showing potential for emission reductions through strategic circuit scheduling. An example of inefficient travel is between races 2 to 4, moving from Portugal's Autodromo Internacional do Algarve to Texas' Circuit of the Americas, and then to Spain's Circuito de Jerez, only 240km from the Portuguese GP. This results in 16,193km travel</w:t>
      </w:r>
      <w:r w:rsidR="00EC413D">
        <w:t>l</w:t>
      </w:r>
      <w:r w:rsidR="00EC413D" w:rsidRPr="00EC413D">
        <w:t>ed for these races, significantly impacting emissions.</w:t>
      </w:r>
    </w:p>
    <w:p w14:paraId="3B1E7021" w14:textId="0D7C2F1B" w:rsidR="001861BB" w:rsidRDefault="001861BB" w:rsidP="004237CD">
      <w:r>
        <w:t xml:space="preserve">Certain races must occur at certain times of year to avoid </w:t>
      </w:r>
      <w:r w:rsidR="00734849">
        <w:t xml:space="preserve">inevitable weather conditions, </w:t>
      </w:r>
      <w:r w:rsidR="00CB01A3">
        <w:t>such as tropical storms</w:t>
      </w:r>
      <w:r w:rsidR="00734849">
        <w:t xml:space="preserve"> in Asia, but with proper </w:t>
      </w:r>
      <w:r w:rsidR="009F0928">
        <w:t xml:space="preserve">planning regarding the order of circuits in the calendar, the total carbon footprint of MotoGP could be significantly </w:t>
      </w:r>
      <w:r w:rsidR="00606086">
        <w:t>decreased.</w:t>
      </w:r>
      <w:r w:rsidR="00613572">
        <w:t xml:space="preserve"> However, the impact this has on fans must also be considered, as they may want to see the European racetracks spread throughout the year, rather than all of them occurring </w:t>
      </w:r>
      <w:r w:rsidR="00F9517F">
        <w:t xml:space="preserve">within a few weeks of </w:t>
      </w:r>
      <w:r w:rsidR="00F11E4F">
        <w:t>each other</w:t>
      </w:r>
      <w:r w:rsidR="00F9517F">
        <w:t>.</w:t>
      </w:r>
    </w:p>
    <w:p w14:paraId="7075C564" w14:textId="4D59D407" w:rsidR="00A97F4C" w:rsidRPr="004237CD" w:rsidRDefault="00A53F93" w:rsidP="004237CD">
      <w:r>
        <w:t xml:space="preserve">A large proportion of CO2 emissions </w:t>
      </w:r>
      <w:r w:rsidR="007F0185">
        <w:t>was</w:t>
      </w:r>
      <w:r w:rsidR="0077620A">
        <w:t xml:space="preserve"> due to</w:t>
      </w:r>
      <w:r w:rsidR="007F0185">
        <w:t xml:space="preserve"> the travel of fans to race events</w:t>
      </w:r>
      <w:r w:rsidR="006D1936">
        <w:t xml:space="preserve"> (23%)</w:t>
      </w:r>
      <w:r w:rsidR="007F0185">
        <w:t xml:space="preserve">, as previously discussed. The implementation of park and ride systems to reduce the number </w:t>
      </w:r>
      <w:r w:rsidR="0046255B">
        <w:t>of private</w:t>
      </w:r>
      <w:r w:rsidR="007F0185">
        <w:t xml:space="preserve"> vehicles travelling to the events </w:t>
      </w:r>
      <w:r w:rsidR="001A4ADA">
        <w:t xml:space="preserve">has the potential to reduce the GHG emissions </w:t>
      </w:r>
      <w:r w:rsidR="009536B9">
        <w:t>of each race weekend, leading to a significant overall reduction across the season.</w:t>
      </w:r>
      <w:r w:rsidR="003143B1">
        <w:t xml:space="preserve"> </w:t>
      </w:r>
    </w:p>
    <w:p w14:paraId="7904E837" w14:textId="5CF6C289" w:rsidR="005520B9" w:rsidRDefault="005520B9" w:rsidP="005520B9">
      <w:pPr>
        <w:pStyle w:val="Heading2"/>
        <w:numPr>
          <w:ilvl w:val="1"/>
          <w:numId w:val="23"/>
        </w:numPr>
      </w:pPr>
      <w:bookmarkStart w:id="30" w:name="_Toc161602029"/>
      <w:r>
        <w:t>– Further Investment in MotoE</w:t>
      </w:r>
      <w:bookmarkEnd w:id="30"/>
    </w:p>
    <w:p w14:paraId="34989772" w14:textId="65C83FF6" w:rsidR="005520B9" w:rsidRDefault="005560DA" w:rsidP="005520B9">
      <w:r>
        <w:t xml:space="preserve">MotoE first debuted in </w:t>
      </w:r>
      <w:r w:rsidR="007C48C9">
        <w:t>2019 and</w:t>
      </w:r>
      <w:r w:rsidR="00993C95">
        <w:t xml:space="preserve"> is being used as the tyre testing ground for</w:t>
      </w:r>
      <w:r w:rsidR="003F0618">
        <w:t xml:space="preserve"> renewable</w:t>
      </w:r>
      <w:r w:rsidR="00993C95">
        <w:t xml:space="preserve"> MotoGP tyres as discussed previously</w:t>
      </w:r>
      <w:r w:rsidR="003F0618">
        <w:t>,</w:t>
      </w:r>
      <w:r w:rsidR="00500002">
        <w:t xml:space="preserve"> with major advancements being made in the last </w:t>
      </w:r>
      <w:r w:rsidR="00A908D2">
        <w:t xml:space="preserve">5 years. </w:t>
      </w:r>
      <w:r w:rsidR="00E8108C">
        <w:t xml:space="preserve">MotoE, partnered with </w:t>
      </w:r>
      <w:r w:rsidR="00452999">
        <w:t>Enel X Way state that they are</w:t>
      </w:r>
      <w:r w:rsidR="00A00486">
        <w:t xml:space="preserve"> driving innovation in </w:t>
      </w:r>
      <w:r w:rsidR="00D01E41">
        <w:t>solar power</w:t>
      </w:r>
      <w:r w:rsidR="00AE42ED">
        <w:t xml:space="preserve"> </w:t>
      </w:r>
      <w:r w:rsidR="00AB3937">
        <w:t xml:space="preserve">and </w:t>
      </w:r>
      <w:r w:rsidR="000D4E2D">
        <w:t>charging capabilities</w:t>
      </w:r>
      <w:r w:rsidR="00706761">
        <w:t xml:space="preserve"> (Dorna, 2021)</w:t>
      </w:r>
      <w:r w:rsidR="000D4E2D">
        <w:t xml:space="preserve">. With further investment, this development could be accelerated, helping </w:t>
      </w:r>
      <w:r w:rsidR="000D4E2D">
        <w:lastRenderedPageBreak/>
        <w:t xml:space="preserve">to reduce the emissions across all racing series within MotoGP, alongside developing new potential technology for </w:t>
      </w:r>
      <w:r w:rsidR="00CC0B8A">
        <w:t>road users.</w:t>
      </w:r>
    </w:p>
    <w:p w14:paraId="1E0AC8AC" w14:textId="688A59A2" w:rsidR="00F765EB" w:rsidRDefault="00F765EB" w:rsidP="005520B9">
      <w:r>
        <w:t xml:space="preserve">Whilst it has also been discussed that the CO2 outputs of the actual racing contributes very little to the overall </w:t>
      </w:r>
      <w:r w:rsidR="00A84900">
        <w:t xml:space="preserve">seasons CO2 emissions, the development and </w:t>
      </w:r>
      <w:r w:rsidR="000E0C68">
        <w:t xml:space="preserve">promotion of racing series such as MotoE, or the implementation of hybrid technology in MotoGP </w:t>
      </w:r>
      <w:r w:rsidR="00512C8A">
        <w:t>may change public perception of the sport, encouraging new</w:t>
      </w:r>
      <w:r w:rsidR="00492C62">
        <w:t>,</w:t>
      </w:r>
      <w:r w:rsidR="00512C8A">
        <w:t xml:space="preserve"> potentially “greener” sponsors to join.</w:t>
      </w:r>
    </w:p>
    <w:p w14:paraId="3969A99C" w14:textId="23CB885F" w:rsidR="005520B9" w:rsidRDefault="005520B9" w:rsidP="005520B9">
      <w:pPr>
        <w:pStyle w:val="Heading2"/>
        <w:numPr>
          <w:ilvl w:val="1"/>
          <w:numId w:val="23"/>
        </w:numPr>
      </w:pPr>
      <w:bookmarkStart w:id="31" w:name="_Toc161602030"/>
      <w:r>
        <w:t>– Recycling Materials</w:t>
      </w:r>
      <w:bookmarkEnd w:id="31"/>
    </w:p>
    <w:p w14:paraId="150FCC0E" w14:textId="0BFE35D7" w:rsidR="00B90827" w:rsidRDefault="00F86FF5" w:rsidP="00C52DFA">
      <w:r>
        <w:t>As previously discussed, the recycling of materials is a major part of reducing the emissions</w:t>
      </w:r>
      <w:r w:rsidR="005B152F">
        <w:t xml:space="preserve"> in MotoGP. One of these areas is in the recycling of tyres</w:t>
      </w:r>
      <w:r w:rsidR="00A90BEF">
        <w:t xml:space="preserve">. </w:t>
      </w:r>
      <w:r w:rsidR="00F5394B">
        <w:t xml:space="preserve">Gigli </w:t>
      </w:r>
      <w:r w:rsidR="00DC2FB6">
        <w:rPr>
          <w:i/>
          <w:iCs/>
        </w:rPr>
        <w:t>et al</w:t>
      </w:r>
      <w:r w:rsidR="00DC2FB6">
        <w:t xml:space="preserve">. (2019) studied the benefits of a recycling system for end-of-life </w:t>
      </w:r>
      <w:r w:rsidR="00AD0E6D">
        <w:t xml:space="preserve">tyres </w:t>
      </w:r>
      <w:r w:rsidR="00B23597">
        <w:t xml:space="preserve">(ELT) </w:t>
      </w:r>
      <w:r w:rsidR="00AD0E6D">
        <w:t>into a useful secondary raw material</w:t>
      </w:r>
      <w:r w:rsidR="00AF6976">
        <w:t xml:space="preserve">. They state that end-of-life tyres are a significant </w:t>
      </w:r>
      <w:r w:rsidR="00004D2F">
        <w:t xml:space="preserve">portion of end-of-life vehicle </w:t>
      </w:r>
      <w:r w:rsidR="006758B8">
        <w:t>waste and</w:t>
      </w:r>
      <w:r w:rsidR="005233E0">
        <w:t xml:space="preserve"> conclude that </w:t>
      </w:r>
      <w:r w:rsidR="005B6FF9">
        <w:t xml:space="preserve">the </w:t>
      </w:r>
      <w:r w:rsidR="00B23597">
        <w:t xml:space="preserve">recycling of </w:t>
      </w:r>
      <w:r w:rsidR="00990E19">
        <w:t>ELTs</w:t>
      </w:r>
      <w:r w:rsidR="00B23597">
        <w:t xml:space="preserve"> into bituminous conglomerates</w:t>
      </w:r>
      <w:r w:rsidR="004912EB">
        <w:t xml:space="preserve"> </w:t>
      </w:r>
      <w:r w:rsidR="00533DA8">
        <w:t>(which could then potentially be used for the racetracks</w:t>
      </w:r>
      <w:r w:rsidR="00057767">
        <w:t>’</w:t>
      </w:r>
      <w:r w:rsidR="00533DA8">
        <w:t xml:space="preserve"> surface) </w:t>
      </w:r>
      <w:r w:rsidR="004912EB">
        <w:t>is economically viable</w:t>
      </w:r>
      <w:r w:rsidR="00F45984">
        <w:t xml:space="preserve"> in the medium and long term</w:t>
      </w:r>
      <w:r w:rsidR="00825335">
        <w:t xml:space="preserve"> due </w:t>
      </w:r>
      <w:r w:rsidR="00E1198A">
        <w:t>to the high</w:t>
      </w:r>
      <w:r w:rsidR="00FE0812">
        <w:t xml:space="preserve"> economic profitability of the process, whilst </w:t>
      </w:r>
      <w:r w:rsidR="00C62FDA">
        <w:t>a risk assessment shows it isn’t a risky process</w:t>
      </w:r>
      <w:r w:rsidR="000614DF">
        <w:t xml:space="preserve">. This shows potential in the recycling of waste materials from the </w:t>
      </w:r>
      <w:r w:rsidR="00B967CF">
        <w:t>bikes</w:t>
      </w:r>
      <w:r w:rsidR="00E47EDA">
        <w:t>, rather than them going to landfill or being incinerated.</w:t>
      </w:r>
    </w:p>
    <w:p w14:paraId="4B46A79E" w14:textId="599A7225" w:rsidR="003B083D" w:rsidRDefault="00113A1B" w:rsidP="003B083D">
      <w:pPr>
        <w:pStyle w:val="Heading2"/>
        <w:numPr>
          <w:ilvl w:val="1"/>
          <w:numId w:val="23"/>
        </w:numPr>
      </w:pPr>
      <w:bookmarkStart w:id="32" w:name="_Toc161602031"/>
      <w:r>
        <w:t>– Public Knowledge</w:t>
      </w:r>
      <w:bookmarkEnd w:id="32"/>
    </w:p>
    <w:p w14:paraId="68693F44" w14:textId="1217A2D7" w:rsidR="00113A1B" w:rsidRDefault="00C52DFA" w:rsidP="00113A1B">
      <w:r>
        <w:t xml:space="preserve">At each race event, </w:t>
      </w:r>
      <w:r w:rsidR="00D718EA">
        <w:t>events could take place to inform spectators about sustainability and what can be done to help continue improv</w:t>
      </w:r>
      <w:r w:rsidR="00C62FDA">
        <w:t>ing</w:t>
      </w:r>
      <w:r w:rsidR="00D718EA">
        <w:t xml:space="preserve"> the sustainability of the sport. Activities such as </w:t>
      </w:r>
      <w:r w:rsidR="008D5961">
        <w:t xml:space="preserve">tree planting around each circuit, which is already being performed at </w:t>
      </w:r>
      <w:r w:rsidR="00BD112E">
        <w:t>MotorLand Aragon with local schools</w:t>
      </w:r>
      <w:r w:rsidR="004F0D9A">
        <w:t xml:space="preserve"> (Dorna, 2022)</w:t>
      </w:r>
      <w:r w:rsidR="00BD112E">
        <w:t xml:space="preserve">, </w:t>
      </w:r>
      <w:r w:rsidR="00D718EA">
        <w:t xml:space="preserve">could be </w:t>
      </w:r>
      <w:r w:rsidR="00664855">
        <w:t xml:space="preserve">performed across further </w:t>
      </w:r>
      <w:r w:rsidR="003E57D3">
        <w:t>racetracks</w:t>
      </w:r>
      <w:r w:rsidR="00664855">
        <w:t>, further encouraging fans to be actively involved in helping the environment.</w:t>
      </w:r>
    </w:p>
    <w:p w14:paraId="3CDCB873" w14:textId="638F6617" w:rsidR="00113A1B" w:rsidRPr="00113A1B" w:rsidRDefault="00113A1B" w:rsidP="00113A1B">
      <w:pPr>
        <w:pStyle w:val="Heading2"/>
        <w:numPr>
          <w:ilvl w:val="1"/>
          <w:numId w:val="23"/>
        </w:numPr>
      </w:pPr>
      <w:bookmarkStart w:id="33" w:name="_Toc161602032"/>
      <w:r>
        <w:t>– Improved Infrastructure</w:t>
      </w:r>
      <w:r w:rsidR="00941B21">
        <w:t xml:space="preserve"> and Resource Utilisation</w:t>
      </w:r>
      <w:bookmarkEnd w:id="33"/>
    </w:p>
    <w:p w14:paraId="2EFCE45A" w14:textId="1E08D970" w:rsidR="00713E44" w:rsidRDefault="00941B21" w:rsidP="00713E44">
      <w:r>
        <w:t>There are many possible improvements that could be made to each track</w:t>
      </w:r>
      <w:r w:rsidR="003514CE">
        <w:t xml:space="preserve">, such as </w:t>
      </w:r>
      <w:r w:rsidR="00AF2425">
        <w:t xml:space="preserve">the </w:t>
      </w:r>
      <w:r w:rsidR="00675392">
        <w:t xml:space="preserve">installation of more electric vehicle charging points, or </w:t>
      </w:r>
      <w:r w:rsidR="003514CE">
        <w:t>the implementation of carbon capture devices around each racetrack to try and capture some of the CO2 emitted from each event</w:t>
      </w:r>
      <w:r w:rsidR="00675392">
        <w:t>.</w:t>
      </w:r>
      <w:r w:rsidR="003514CE">
        <w:t xml:space="preserve"> </w:t>
      </w:r>
      <w:r w:rsidR="00F417D0">
        <w:t>The captured</w:t>
      </w:r>
      <w:r w:rsidR="00B41719">
        <w:t xml:space="preserve"> carbon</w:t>
      </w:r>
      <w:r w:rsidR="00881509">
        <w:t xml:space="preserve"> could</w:t>
      </w:r>
      <w:r w:rsidR="00B41719">
        <w:t xml:space="preserve"> then potentially be used to create synthetic fuels</w:t>
      </w:r>
      <w:r w:rsidR="00F417D0">
        <w:t xml:space="preserve">, or other </w:t>
      </w:r>
      <w:r w:rsidR="00181B96">
        <w:t>useful materials</w:t>
      </w:r>
      <w:r w:rsidR="00356731">
        <w:t xml:space="preserve">. </w:t>
      </w:r>
      <w:r w:rsidR="00713E44">
        <w:t>Gadikota (2021) researched the process of carbon mineralization for capturing, storing, and utilizing CO2 to synthesize products with enhanced properties. While this research is not directly related to racetracks, it demonstrates the potential for applying such systems to capture and repurpose emissions from MotoGP events, suggesting a sustainable approach to managing the environmental footprint of the sport.</w:t>
      </w:r>
    </w:p>
    <w:p w14:paraId="73132ACC" w14:textId="59999F1B" w:rsidR="00E5056B" w:rsidRDefault="00356731" w:rsidP="00941B21">
      <w:r>
        <w:lastRenderedPageBreak/>
        <w:t xml:space="preserve">As discussed previously, a significant proportion of CO2 emitted at the Dorna </w:t>
      </w:r>
      <w:r w:rsidR="00116721">
        <w:t xml:space="preserve">permanent workplaces and at each race event is the use of electricity. Finding a more environmentally friendly, sustainable source of energy (such as solar or wind </w:t>
      </w:r>
      <w:r w:rsidR="007C37FF">
        <w:t>power)</w:t>
      </w:r>
      <w:r w:rsidR="00116721">
        <w:t xml:space="preserve"> could help significantly reduce the CO2 emissions in this sector. </w:t>
      </w:r>
      <w:r w:rsidR="00A52E0F">
        <w:t xml:space="preserve">Each venue could also have more sustainable infrastructure fitted, such as </w:t>
      </w:r>
      <w:r w:rsidR="00057946">
        <w:t>lower</w:t>
      </w:r>
      <w:r w:rsidR="00A52E0F">
        <w:t xml:space="preserve"> energy usage floodlights.</w:t>
      </w:r>
    </w:p>
    <w:p w14:paraId="20E8B92E" w14:textId="77777777" w:rsidR="00393AD2" w:rsidRDefault="00393AD2" w:rsidP="00B90827">
      <w:pPr>
        <w:ind w:left="360"/>
      </w:pPr>
    </w:p>
    <w:p w14:paraId="61A2CEBB" w14:textId="3DE1B732" w:rsidR="00966530" w:rsidRDefault="00966530" w:rsidP="00966530">
      <w:pPr>
        <w:pStyle w:val="Heading2"/>
        <w:numPr>
          <w:ilvl w:val="1"/>
          <w:numId w:val="23"/>
        </w:numPr>
      </w:pPr>
      <w:bookmarkStart w:id="34" w:name="_Toc161602033"/>
      <w:r>
        <w:t>– Bio-Fuel Development</w:t>
      </w:r>
      <w:bookmarkEnd w:id="34"/>
    </w:p>
    <w:p w14:paraId="33A60063" w14:textId="64A90295" w:rsidR="00E175D7" w:rsidRDefault="00AB5BA4" w:rsidP="00966530">
      <w:r>
        <w:rPr>
          <w:noProof/>
        </w:rPr>
        <w:drawing>
          <wp:anchor distT="0" distB="0" distL="114300" distR="114300" simplePos="0" relativeHeight="251649024" behindDoc="0" locked="0" layoutInCell="1" allowOverlap="1" wp14:anchorId="7B305734" wp14:editId="519D8820">
            <wp:simplePos x="0" y="0"/>
            <wp:positionH relativeFrom="margin">
              <wp:align>left</wp:align>
            </wp:positionH>
            <wp:positionV relativeFrom="paragraph">
              <wp:posOffset>2280920</wp:posOffset>
            </wp:positionV>
            <wp:extent cx="5731510" cy="1135380"/>
            <wp:effectExtent l="0" t="0" r="2540" b="7620"/>
            <wp:wrapTopAndBottom/>
            <wp:docPr id="180485926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859268" name="Picture 2"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135380"/>
                    </a:xfrm>
                    <a:prstGeom prst="rect">
                      <a:avLst/>
                    </a:prstGeom>
                  </pic:spPr>
                </pic:pic>
              </a:graphicData>
            </a:graphic>
          </wp:anchor>
        </w:drawing>
      </w:r>
      <w:r>
        <w:rPr>
          <w:noProof/>
        </w:rPr>
        <mc:AlternateContent>
          <mc:Choice Requires="wps">
            <w:drawing>
              <wp:anchor distT="0" distB="0" distL="114300" distR="114300" simplePos="0" relativeHeight="251650048" behindDoc="0" locked="0" layoutInCell="1" allowOverlap="1" wp14:anchorId="49A2C78A" wp14:editId="03F73549">
                <wp:simplePos x="0" y="0"/>
                <wp:positionH relativeFrom="margin">
                  <wp:posOffset>-68580</wp:posOffset>
                </wp:positionH>
                <wp:positionV relativeFrom="paragraph">
                  <wp:posOffset>2042160</wp:posOffset>
                </wp:positionV>
                <wp:extent cx="5731510" cy="205740"/>
                <wp:effectExtent l="0" t="0" r="2540" b="3810"/>
                <wp:wrapTopAndBottom/>
                <wp:docPr id="1063031779" name="Text Box 1"/>
                <wp:cNvGraphicFramePr/>
                <a:graphic xmlns:a="http://schemas.openxmlformats.org/drawingml/2006/main">
                  <a:graphicData uri="http://schemas.microsoft.com/office/word/2010/wordprocessingShape">
                    <wps:wsp>
                      <wps:cNvSpPr txBox="1"/>
                      <wps:spPr>
                        <a:xfrm>
                          <a:off x="0" y="0"/>
                          <a:ext cx="5731510" cy="205740"/>
                        </a:xfrm>
                        <a:prstGeom prst="rect">
                          <a:avLst/>
                        </a:prstGeom>
                        <a:solidFill>
                          <a:prstClr val="white"/>
                        </a:solidFill>
                        <a:ln>
                          <a:noFill/>
                        </a:ln>
                      </wps:spPr>
                      <wps:txbx>
                        <w:txbxContent>
                          <w:p w14:paraId="3399498E" w14:textId="59BB4AC1" w:rsidR="001373D2" w:rsidRPr="008212BC" w:rsidRDefault="001373D2" w:rsidP="001373D2">
                            <w:pPr>
                              <w:pStyle w:val="Caption"/>
                              <w:rPr>
                                <w:sz w:val="22"/>
                                <w:szCs w:val="22"/>
                              </w:rPr>
                            </w:pPr>
                            <w:bookmarkStart w:id="35" w:name="_Toc161602077"/>
                            <w:r>
                              <w:t xml:space="preserve">Table </w:t>
                            </w:r>
                            <w:r>
                              <w:fldChar w:fldCharType="begin"/>
                            </w:r>
                            <w:r>
                              <w:instrText xml:space="preserve"> SEQ Table \* ARABIC </w:instrText>
                            </w:r>
                            <w:r>
                              <w:fldChar w:fldCharType="separate"/>
                            </w:r>
                            <w:r>
                              <w:rPr>
                                <w:noProof/>
                              </w:rPr>
                              <w:t>2</w:t>
                            </w:r>
                            <w:r>
                              <w:fldChar w:fldCharType="end"/>
                            </w:r>
                            <w:r>
                              <w:t xml:space="preserve"> - Potential for Solar Farms to be used for agriculture (Hart et al., 2020)</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A2C78A" id="_x0000_s1047" type="#_x0000_t202" style="position:absolute;margin-left:-5.4pt;margin-top:160.8pt;width:451.3pt;height:16.2pt;z-index:2516500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" stroked="f">
                <v:textbox inset="0,0,0,0">
                  <w:txbxContent>
                    <w:p w14:paraId="3399498E" w14:textId="59BB4AC1" w:rsidR="001373D2" w:rsidRPr="008212BC" w:rsidRDefault="001373D2" w:rsidP="001373D2">
                      <w:pPr>
                        <w:pStyle w:val="Caption"/>
                        <w:rPr>
                          <w:sz w:val="22"/>
                          <w:szCs w:val="22"/>
                        </w:rPr>
                      </w:pPr>
                      <w:bookmarkStart w:id="36" w:name="_Toc161602077"/>
                      <w:r>
                        <w:t xml:space="preserve">Table </w:t>
                      </w:r>
                      <w:r>
                        <w:fldChar w:fldCharType="begin"/>
                      </w:r>
                      <w:r>
                        <w:instrText xml:space="preserve"> SEQ Table \* ARABIC </w:instrText>
                      </w:r>
                      <w:r>
                        <w:fldChar w:fldCharType="separate"/>
                      </w:r>
                      <w:r>
                        <w:rPr>
                          <w:noProof/>
                        </w:rPr>
                        <w:t>2</w:t>
                      </w:r>
                      <w:r>
                        <w:fldChar w:fldCharType="end"/>
                      </w:r>
                      <w:r>
                        <w:t xml:space="preserve"> - Potential for Solar Farms to be used for agriculture (Hart et al., 2020)</w:t>
                      </w:r>
                      <w:bookmarkEnd w:id="36"/>
                    </w:p>
                  </w:txbxContent>
                </v:textbox>
                <w10:wrap type="topAndBottom" anchorx="margin"/>
              </v:shape>
            </w:pict>
          </mc:Fallback>
        </mc:AlternateContent>
      </w:r>
      <w:r w:rsidR="00966530">
        <w:t>As Dorna have stated, their aim is to have all MotoGP</w:t>
      </w:r>
      <w:r w:rsidR="00877C26">
        <w:t xml:space="preserve"> bikes</w:t>
      </w:r>
      <w:r w:rsidR="00966530">
        <w:t xml:space="preserve"> running on fuel that is 100% produced from other sources that aren’t fossil fuels. </w:t>
      </w:r>
      <w:r w:rsidR="00C10129">
        <w:t xml:space="preserve">Hart </w:t>
      </w:r>
      <w:r w:rsidR="00C10129">
        <w:rPr>
          <w:i/>
          <w:iCs/>
        </w:rPr>
        <w:t>et al</w:t>
      </w:r>
      <w:r w:rsidR="00C10129">
        <w:t xml:space="preserve">. (2020) studied the </w:t>
      </w:r>
      <w:r w:rsidR="00A836C7">
        <w:t xml:space="preserve">prospect of using </w:t>
      </w:r>
      <w:r w:rsidR="004C37A2">
        <w:t xml:space="preserve">land not suitable for </w:t>
      </w:r>
      <w:r w:rsidR="005129C9">
        <w:t>food agriculture</w:t>
      </w:r>
      <w:r w:rsidR="004C37A2">
        <w:t xml:space="preserve">, but to use this land for </w:t>
      </w:r>
      <w:r w:rsidR="00A1272C">
        <w:t xml:space="preserve">biomass production. It was concluded that </w:t>
      </w:r>
      <w:r w:rsidR="005D37B0">
        <w:t xml:space="preserve">land, such </w:t>
      </w:r>
      <w:r w:rsidR="00AA1A5B">
        <w:t>as</w:t>
      </w:r>
      <w:r w:rsidR="00545C68">
        <w:t xml:space="preserve"> used by</w:t>
      </w:r>
      <w:r w:rsidR="00AA1A5B">
        <w:t xml:space="preserve"> solar-power farms, could be an excellent place </w:t>
      </w:r>
      <w:r w:rsidR="00015218">
        <w:t xml:space="preserve">for biomass agriculture as </w:t>
      </w:r>
      <w:r w:rsidR="006F6B6C">
        <w:t xml:space="preserve">there is a large amount of land available, </w:t>
      </w:r>
      <w:r w:rsidR="00E175D7">
        <w:t xml:space="preserve">whilst the solar panels can protect the crops from direct sunlight. </w:t>
      </w:r>
      <w:r w:rsidR="00D20D63">
        <w:t xml:space="preserve">These areas of land are often called agrophotovoltaics (APV). </w:t>
      </w:r>
      <w:r w:rsidR="008F3300">
        <w:t>It was also discussed that, to reduce the use of water</w:t>
      </w:r>
      <w:r w:rsidR="006B27D6">
        <w:t xml:space="preserve">, </w:t>
      </w:r>
      <w:proofErr w:type="gramStart"/>
      <w:r w:rsidR="006B27D6">
        <w:t>waste water</w:t>
      </w:r>
      <w:proofErr w:type="gramEnd"/>
      <w:r w:rsidR="00285DC8">
        <w:t xml:space="preserve"> could be used to irrigate crops. </w:t>
      </w:r>
      <w:r w:rsidR="00E175D7">
        <w:t xml:space="preserve">A </w:t>
      </w:r>
      <w:r w:rsidR="002863B9">
        <w:t>more detailed</w:t>
      </w:r>
      <w:r w:rsidR="00E175D7">
        <w:t xml:space="preserve"> analysis can be seen below in Table 2.</w:t>
      </w:r>
    </w:p>
    <w:p w14:paraId="4A6B9354" w14:textId="52B99D3C" w:rsidR="006D6190" w:rsidRDefault="006D6190" w:rsidP="00966530">
      <w:r>
        <w:br w:type="page"/>
      </w:r>
    </w:p>
    <w:p w14:paraId="3C8269D7" w14:textId="33B3DB5B" w:rsidR="005E61DA" w:rsidRDefault="006D6190" w:rsidP="005E61DA">
      <w:pPr>
        <w:pStyle w:val="Heading1"/>
        <w:numPr>
          <w:ilvl w:val="0"/>
          <w:numId w:val="23"/>
        </w:numPr>
      </w:pPr>
      <w:bookmarkStart w:id="37" w:name="_Toc161602034"/>
      <w:r>
        <w:lastRenderedPageBreak/>
        <w:t>Conclusion</w:t>
      </w:r>
      <w:bookmarkEnd w:id="37"/>
    </w:p>
    <w:p w14:paraId="0E9272BD" w14:textId="699EF2E0" w:rsidR="006D6190" w:rsidRDefault="00230005" w:rsidP="006D6190">
      <w:r w:rsidRPr="00230005">
        <w:t xml:space="preserve">In conclusion, MotoGP is actively working towards becoming more sustainable, balancing the excitement of the sport with environmental responsibility. By adopting non-fossil fuels, improving transportation efficiency, and focusing on recycling and waste management, the sport has already made notable progress in reducing its environmental impact. This report has shown the various steps MotoGP has taken, including using HVO fuels and synthetic </w:t>
      </w:r>
      <w:r w:rsidR="0043314B">
        <w:t>fuel</w:t>
      </w:r>
      <w:r w:rsidRPr="00230005">
        <w:t xml:space="preserve"> and promoting remote production to </w:t>
      </w:r>
      <w:r w:rsidR="00387916">
        <w:t>reduce</w:t>
      </w:r>
      <w:r w:rsidRPr="00230005">
        <w:t xml:space="preserve"> its carbon footprint. Despite facing challenges in technology, public perception, and ethical issues, MotoGP's dedication to a more sustainable future is evident. Moving forward, focusing on alternative fuels, </w:t>
      </w:r>
      <w:r w:rsidR="00ED0B8F">
        <w:t>improving travel efficiency</w:t>
      </w:r>
      <w:r w:rsidRPr="00230005">
        <w:t>, and increasing public involvement will be crucial for MotoGP to meet its environmental objectives.</w:t>
      </w:r>
    </w:p>
    <w:p w14:paraId="38C57C3B" w14:textId="087A0F3E" w:rsidR="006D6190" w:rsidRDefault="00F572B9" w:rsidP="00F572B9">
      <w:r w:rsidRPr="00F572B9">
        <w:t xml:space="preserve">It's </w:t>
      </w:r>
      <w:r>
        <w:t>apparent</w:t>
      </w:r>
      <w:r w:rsidRPr="00F572B9">
        <w:t xml:space="preserve"> that racing contributes minimally to MotoGP's overall CO2 emissions, highlighting the importance of prioritizing</w:t>
      </w:r>
      <w:r w:rsidR="00106311">
        <w:t xml:space="preserve"> effort</w:t>
      </w:r>
      <w:r w:rsidR="00D32706">
        <w:t>s</w:t>
      </w:r>
      <w:r w:rsidR="00106311">
        <w:t xml:space="preserve"> and</w:t>
      </w:r>
      <w:r w:rsidRPr="00F572B9">
        <w:t xml:space="preserve"> resources towards improving transportation efficiency, reducing travel distances, and optimizing the transportation of personnel and equipment. This strategic approach</w:t>
      </w:r>
      <w:r w:rsidR="000527FE">
        <w:t xml:space="preserve"> </w:t>
      </w:r>
      <w:r w:rsidR="00D64A1F">
        <w:t>would help to</w:t>
      </w:r>
      <w:r w:rsidRPr="00F572B9">
        <w:t xml:space="preserve"> </w:t>
      </w:r>
      <w:r w:rsidR="00D64A1F">
        <w:t>ensure</w:t>
      </w:r>
      <w:r w:rsidRPr="00F572B9">
        <w:t xml:space="preserve"> minimal disruption to racing while effectively reducing emissions, thereby maintaining fan satisfaction.</w:t>
      </w:r>
      <w:r w:rsidR="006D6190">
        <w:br w:type="page"/>
      </w:r>
    </w:p>
    <w:p w14:paraId="0B40F5FB" w14:textId="1D5709A2" w:rsidR="006D6190" w:rsidRDefault="006D6190" w:rsidP="006D6190">
      <w:pPr>
        <w:pStyle w:val="Heading1"/>
        <w:numPr>
          <w:ilvl w:val="0"/>
          <w:numId w:val="23"/>
        </w:numPr>
      </w:pPr>
      <w:bookmarkStart w:id="38" w:name="_Toc161602035"/>
      <w:r>
        <w:lastRenderedPageBreak/>
        <w:t>Reference List</w:t>
      </w:r>
      <w:bookmarkEnd w:id="38"/>
    </w:p>
    <w:p w14:paraId="7AA9825E" w14:textId="18466737" w:rsidR="005E50B3" w:rsidRDefault="005E50B3" w:rsidP="006D6190">
      <w:r>
        <w:t xml:space="preserve">Bortel, </w:t>
      </w:r>
      <w:r w:rsidR="00E80789">
        <w:t xml:space="preserve">I. </w:t>
      </w:r>
      <w:r w:rsidR="00E80789">
        <w:rPr>
          <w:i/>
          <w:iCs/>
        </w:rPr>
        <w:t>et al</w:t>
      </w:r>
      <w:r w:rsidR="00E80789">
        <w:t xml:space="preserve">. (2019) ‘Effect of HVO Fuel Mixtures on Emissions and Performance of a Passenger Car Size Diesel Engine’, </w:t>
      </w:r>
      <w:r w:rsidR="00CF5E10">
        <w:t>Renewable Energy, Volume 140, pp.680-691</w:t>
      </w:r>
    </w:p>
    <w:p w14:paraId="55BBE093" w14:textId="6C712F6E" w:rsidR="0030576C" w:rsidRPr="00E80789" w:rsidRDefault="00935B39" w:rsidP="006D6190">
      <w:r>
        <w:t xml:space="preserve">Boretti, </w:t>
      </w:r>
      <w:r w:rsidR="009C05E5">
        <w:t>A. (201</w:t>
      </w:r>
      <w:r w:rsidR="00780C1D">
        <w:t>8</w:t>
      </w:r>
      <w:r w:rsidR="009C05E5">
        <w:t>) ‘Changes of E-KERS Rules to Make F1 More Relevant to Road Cars’</w:t>
      </w:r>
      <w:r w:rsidR="008369B6">
        <w:t xml:space="preserve">, Advances in Technology Innovation, Volume 3, </w:t>
      </w:r>
      <w:r w:rsidR="00780C1D">
        <w:t>pp.</w:t>
      </w:r>
      <w:r w:rsidR="0030576C">
        <w:t>26-35</w:t>
      </w:r>
    </w:p>
    <w:p w14:paraId="28641ACC" w14:textId="33DE8538" w:rsidR="00906BE7" w:rsidRDefault="00906BE7" w:rsidP="006D6190">
      <w:r>
        <w:t>De Klerk, A. (2007) ‘Environmentally Friendly Refining: Fischer-Tropsch</w:t>
      </w:r>
      <w:r w:rsidR="005D0638">
        <w:t xml:space="preserve"> versus Crude Oil’, Green Chemistry</w:t>
      </w:r>
      <w:r w:rsidR="00ED31B2">
        <w:t>, Volume 9, Issue 6, pp.</w:t>
      </w:r>
      <w:r w:rsidR="004A39D5">
        <w:t>556-560.</w:t>
      </w:r>
    </w:p>
    <w:p w14:paraId="72B3EA1E" w14:textId="1E6B54D2" w:rsidR="00CF1507" w:rsidRDefault="00241E30" w:rsidP="006D6190">
      <w:r>
        <w:t>De Klerk, A. (</w:t>
      </w:r>
      <w:r w:rsidR="00431CC9">
        <w:t xml:space="preserve">2011) ‘Fischer-Tropsch Refining’, </w:t>
      </w:r>
      <w:r w:rsidR="00D17756">
        <w:t>Wiley-VCH Verlag Gm</w:t>
      </w:r>
      <w:r w:rsidR="00F0433A">
        <w:t>bH &amp; Co. KGaA, Weinheim, Germany.</w:t>
      </w:r>
    </w:p>
    <w:p w14:paraId="0354B347" w14:textId="314F7965" w:rsidR="00CC196E" w:rsidRDefault="00CC196E" w:rsidP="006D6190">
      <w:r>
        <w:t xml:space="preserve">Dorna (2021) ‘ESG Annual Report 2021’, Available at: </w:t>
      </w:r>
      <w:hyperlink r:id="rId19" w:history="1">
        <w:r w:rsidRPr="003843BD">
          <w:rPr>
            <w:rStyle w:val="Hyperlink"/>
          </w:rPr>
          <w:t>https://www.dorna.com/wp-content/uploads/2022/07/ESG_Annual_Report_2021.pdf</w:t>
        </w:r>
      </w:hyperlink>
      <w:r>
        <w:t xml:space="preserve"> [Accessed: 25/02/2024]</w:t>
      </w:r>
    </w:p>
    <w:p w14:paraId="3193C5F5" w14:textId="03EB68A8" w:rsidR="00B024DC" w:rsidRDefault="00B024DC" w:rsidP="006D6190">
      <w:r>
        <w:t xml:space="preserve">Dorna (2022) ‘ESG Annual Report 2022’, Available at: </w:t>
      </w:r>
      <w:hyperlink r:id="rId20" w:anchor="page=69" w:history="1">
        <w:r w:rsidRPr="008A05DE">
          <w:rPr>
            <w:rStyle w:val="Hyperlink"/>
          </w:rPr>
          <w:t>https://publications.dorna.com/.esg_annualreport2022/?_ga=2.76999708.806036197.1695907643-730965176.1695394320#page=69</w:t>
        </w:r>
      </w:hyperlink>
      <w:r>
        <w:t xml:space="preserve"> [Accessed: 28/02/2024]</w:t>
      </w:r>
    </w:p>
    <w:p w14:paraId="422D5C98" w14:textId="133368C3" w:rsidR="00CC196E" w:rsidRDefault="00CC196E" w:rsidP="006D6190">
      <w:r>
        <w:t>Dorna (2022) ‘ISO 20121 Sustainability Report’</w:t>
      </w:r>
      <w:r w:rsidR="0069254A">
        <w:t xml:space="preserve">, Available at: </w:t>
      </w:r>
      <w:hyperlink r:id="rId21" w:history="1">
        <w:r w:rsidR="0069254A" w:rsidRPr="008A05DE">
          <w:rPr>
            <w:rStyle w:val="Hyperlink"/>
          </w:rPr>
          <w:t>https://www.dorna.com/wp-content/uploads/2023/10/Rend_Dorna2022_NEW23_1.pdf</w:t>
        </w:r>
      </w:hyperlink>
      <w:r w:rsidR="0069254A">
        <w:t xml:space="preserve"> [Accessed: 25/02/2024]</w:t>
      </w:r>
    </w:p>
    <w:p w14:paraId="7FC5B308" w14:textId="1995BCD9" w:rsidR="00B60942" w:rsidRDefault="00EB2E71" w:rsidP="006D6190">
      <w:r>
        <w:t xml:space="preserve">Formula 1 (2022) ‘ESG Briefing Report’, Available at: </w:t>
      </w:r>
      <w:hyperlink r:id="rId22" w:history="1">
        <w:r w:rsidR="00B60942" w:rsidRPr="0043096C">
          <w:rPr>
            <w:rStyle w:val="Hyperlink"/>
          </w:rPr>
          <w:t>https://corp.formula1.com/wp-content/uploads/2022/02/F1-ESG-Briefing-Note-February-2022-vF.pdf</w:t>
        </w:r>
      </w:hyperlink>
      <w:r w:rsidR="00B21528">
        <w:t xml:space="preserve"> [Accessed: 25/02/2024]</w:t>
      </w:r>
    </w:p>
    <w:p w14:paraId="61E106F3" w14:textId="71F9C135" w:rsidR="00806006" w:rsidRDefault="00806006" w:rsidP="006D6190">
      <w:r>
        <w:t>Formula 1 (2022) ‘</w:t>
      </w:r>
      <w:r w:rsidR="00DE5D59">
        <w:t xml:space="preserve">Formula 1 2022 Sustainability and Diversity Inclusion Progress’, Available at: </w:t>
      </w:r>
      <w:hyperlink r:id="rId23" w:history="1">
        <w:r w:rsidR="00DE5D59" w:rsidRPr="0043096C">
          <w:rPr>
            <w:rStyle w:val="Hyperlink"/>
          </w:rPr>
          <w:t>https://corp.formula1.com/wp-content/uploads/2022/12/2022-Sustainabilty-and-DI-1.pdf</w:t>
        </w:r>
      </w:hyperlink>
      <w:r w:rsidR="00DE5D59">
        <w:t xml:space="preserve"> [Accessed: 25/02/2024]</w:t>
      </w:r>
    </w:p>
    <w:p w14:paraId="3627EE5F" w14:textId="567EBAAD" w:rsidR="00A311CC" w:rsidRDefault="00A311CC" w:rsidP="006D6190">
      <w:r>
        <w:t>Gadikota, G. (2021) ‘Carbon Mineralization Pathways for Carbon Capture, Storage and Utilization’, Communications Chemistry 4, Volume 23</w:t>
      </w:r>
    </w:p>
    <w:p w14:paraId="461D7FC0" w14:textId="65D6CFD6" w:rsidR="007D43CA" w:rsidRPr="007D43CA" w:rsidRDefault="007D43CA" w:rsidP="006D6190">
      <w:r>
        <w:t xml:space="preserve">Gigli, S. </w:t>
      </w:r>
      <w:r>
        <w:rPr>
          <w:i/>
          <w:iCs/>
        </w:rPr>
        <w:t>et al</w:t>
      </w:r>
      <w:r>
        <w:t xml:space="preserve">. (2019) ‘Cost-benefit Analysis of a Circular Economy Project: a Study on a Recycling System for End-of-Life Tyres’, Journal of Cleaner Production, Volume 229, </w:t>
      </w:r>
      <w:r w:rsidR="00320B6C">
        <w:t>pp.680-694</w:t>
      </w:r>
    </w:p>
    <w:p w14:paraId="45BF4B9D" w14:textId="23C50D26" w:rsidR="00935689" w:rsidRDefault="00935689" w:rsidP="006D6190">
      <w:r>
        <w:t>Kapoor</w:t>
      </w:r>
      <w:r w:rsidR="00F43480">
        <w:t xml:space="preserve">, R. &amp; Parveen, C. (2013) ‘Comparative Study on Various KERS’, Proceedings of the World Congress on Engineering, </w:t>
      </w:r>
      <w:r w:rsidR="00400F33">
        <w:t>Volume 3</w:t>
      </w:r>
    </w:p>
    <w:p w14:paraId="55F0F018" w14:textId="62B2B041" w:rsidR="00966530" w:rsidRDefault="00220B92" w:rsidP="006D6190">
      <w:r>
        <w:t xml:space="preserve">Hart, K. (2020) ‘Land Availability for Biomass, Energy, and Other Non-Food Services in the EU: Event Summary’, Institute for European Environmental Policy, Available at: </w:t>
      </w:r>
      <w:hyperlink r:id="rId24" w:history="1">
        <w:r w:rsidRPr="002F2ECC">
          <w:rPr>
            <w:rStyle w:val="Hyperlink"/>
          </w:rPr>
          <w:t>https://ieep.eu/news/land-</w:t>
        </w:r>
        <w:r w:rsidRPr="002F2ECC">
          <w:rPr>
            <w:rStyle w:val="Hyperlink"/>
          </w:rPr>
          <w:lastRenderedPageBreak/>
          <w:t>availability-for-biomass-energy-and-other-non-food-services-in-the-eu-event-summary/</w:t>
        </w:r>
      </w:hyperlink>
      <w:r>
        <w:t xml:space="preserve"> [Accessed: 10/03/2024]</w:t>
      </w:r>
    </w:p>
    <w:p w14:paraId="2C51AD5C" w14:textId="42AF62D0" w:rsidR="00EB0B4B" w:rsidRDefault="00EB0B4B" w:rsidP="006D6190">
      <w:r>
        <w:t xml:space="preserve">ISO (2024) ‘ISO 20121, Sustainable Events’, Available at: </w:t>
      </w:r>
      <w:hyperlink r:id="rId25" w:history="1">
        <w:r w:rsidR="00EC71D6" w:rsidRPr="009735F3">
          <w:rPr>
            <w:rStyle w:val="Hyperlink"/>
          </w:rPr>
          <w:t>https://www.iso.org/iso-20121-sustainable-events.html</w:t>
        </w:r>
      </w:hyperlink>
      <w:r w:rsidR="00EC71D6">
        <w:t xml:space="preserve"> [Accessed: 23/02/24]</w:t>
      </w:r>
    </w:p>
    <w:p w14:paraId="38612126" w14:textId="776FB14A" w:rsidR="00C771BE" w:rsidRDefault="00C771BE" w:rsidP="006D6190">
      <w:r>
        <w:t>Maitlis P. &amp; De Klerk, A. (</w:t>
      </w:r>
      <w:r w:rsidR="00337116">
        <w:t xml:space="preserve">2013) ‘Greener Fischer-Tropsch Processes for Fuels and Feedstocks’, </w:t>
      </w:r>
      <w:r w:rsidR="00A64476">
        <w:t>Wiley.</w:t>
      </w:r>
    </w:p>
    <w:p w14:paraId="25098C36" w14:textId="5DFD59A0" w:rsidR="00E06BF3" w:rsidRDefault="00E06BF3" w:rsidP="006D6190">
      <w:r>
        <w:t>Miller, M. (2022) ‘BT Sport and North One take MotoGP Remote’</w:t>
      </w:r>
      <w:r w:rsidR="00AE7225">
        <w:t>, Broadcast</w:t>
      </w:r>
      <w:r w:rsidR="00095BAA">
        <w:t>.</w:t>
      </w:r>
    </w:p>
    <w:p w14:paraId="57579EDA" w14:textId="28F3722D" w:rsidR="005968AF" w:rsidRPr="00043D34" w:rsidRDefault="00043D34" w:rsidP="006D6190">
      <w:r>
        <w:t xml:space="preserve">Morandin, M. </w:t>
      </w:r>
      <w:r>
        <w:rPr>
          <w:i/>
          <w:iCs/>
        </w:rPr>
        <w:t>et al</w:t>
      </w:r>
      <w:r>
        <w:t>. (2015) ‘Power-Train Design and Performance of a Hybrid Motorcycle Prototype’</w:t>
      </w:r>
      <w:r w:rsidR="006D67F3">
        <w:t xml:space="preserve">, </w:t>
      </w:r>
      <w:r w:rsidR="00273364">
        <w:t>IEEE Transactions on Industry Applications, Volume 51, Number 3, pp.2216-2226</w:t>
      </w:r>
    </w:p>
    <w:p w14:paraId="35F94EB0" w14:textId="4AFA8DBA" w:rsidR="001A639C" w:rsidRDefault="001A639C" w:rsidP="006D6190">
      <w:r>
        <w:t>MotoGP (2022) ‘#</w:t>
      </w:r>
      <w:proofErr w:type="spellStart"/>
      <w:r>
        <w:t>RacingTogether</w:t>
      </w:r>
      <w:proofErr w:type="spellEnd"/>
      <w:r>
        <w:t xml:space="preserve"> on World Environment Day</w:t>
      </w:r>
      <w:r w:rsidR="00B47DE3">
        <w:t>’</w:t>
      </w:r>
      <w:r>
        <w:t xml:space="preserve">, Available at: </w:t>
      </w:r>
      <w:hyperlink r:id="rId26" w:history="1">
        <w:r w:rsidRPr="008A05DE">
          <w:rPr>
            <w:rStyle w:val="Hyperlink"/>
          </w:rPr>
          <w:t>https://www.motogp.com/en/news/2022/06/05/racingtogether-on-world-environment-day/180917</w:t>
        </w:r>
      </w:hyperlink>
      <w:r>
        <w:t xml:space="preserve"> [Accessed: 04/03/2024]</w:t>
      </w:r>
    </w:p>
    <w:p w14:paraId="4BF6C96A" w14:textId="232E15C7" w:rsidR="00664D87" w:rsidRDefault="00664D87" w:rsidP="006D6190">
      <w:r>
        <w:t xml:space="preserve">MotoGP (2024) ‘The Paddock: Sustainable &amp; Social’, Available at: </w:t>
      </w:r>
      <w:hyperlink r:id="rId27" w:history="1">
        <w:r w:rsidRPr="0099095E">
          <w:rPr>
            <w:rStyle w:val="Hyperlink"/>
          </w:rPr>
          <w:t>https://www.motogp.com/en/racing-together/paddock</w:t>
        </w:r>
      </w:hyperlink>
      <w:r>
        <w:t xml:space="preserve"> [Accessed: 02/03/2024]</w:t>
      </w:r>
    </w:p>
    <w:p w14:paraId="29FA54AF" w14:textId="22F05FA5" w:rsidR="00B47DE3" w:rsidRPr="00B47DE3" w:rsidRDefault="00B47DE3" w:rsidP="006D6190">
      <w:r>
        <w:t xml:space="preserve">Neupane, B. </w:t>
      </w:r>
      <w:r>
        <w:rPr>
          <w:i/>
          <w:iCs/>
        </w:rPr>
        <w:t>et al</w:t>
      </w:r>
      <w:r>
        <w:t>. (2011) ‘Attributional Life Cycle Assessment of Woodchips for Bioethanol Production’, Journal of Cleaner Production, Volume 19, Elsevier Limited, pp.733-741</w:t>
      </w:r>
    </w:p>
    <w:p w14:paraId="4EF137BB" w14:textId="5E44BC1C" w:rsidR="002E0E21" w:rsidRDefault="00685731" w:rsidP="006D6190">
      <w:r>
        <w:t>Pimentel, D. (2009) ‘Food Versus Biofuels: Environmental and Economic Costs’, Human Ecology</w:t>
      </w:r>
      <w:r w:rsidR="00B335CE">
        <w:t xml:space="preserve">, Volume 37, </w:t>
      </w:r>
      <w:r w:rsidR="000B5EB2">
        <w:t>Springer Science, pp.1-12</w:t>
      </w:r>
    </w:p>
    <w:p w14:paraId="4E189A17" w14:textId="0ABF7B27" w:rsidR="00A64476" w:rsidRDefault="00D637A4" w:rsidP="006D6190">
      <w:r>
        <w:t xml:space="preserve">Rockstroh T. </w:t>
      </w:r>
      <w:r>
        <w:rPr>
          <w:i/>
          <w:iCs/>
        </w:rPr>
        <w:t>et al.</w:t>
      </w:r>
      <w:r>
        <w:t xml:space="preserve"> (2016) ‘Optimisation of Synthetic Gasoline Blend Recipes for Use in Modern Charge Boosted GDI Engines’, Fuel, Volume 186, pp.800-820</w:t>
      </w:r>
    </w:p>
    <w:p w14:paraId="56C69211" w14:textId="6B8FB306" w:rsidR="00FB7A0F" w:rsidRPr="00FB7A0F" w:rsidRDefault="00664D87" w:rsidP="006D6190">
      <w:pPr>
        <w:rPr>
          <w:color w:val="0563C1" w:themeColor="hyperlink"/>
          <w:u w:val="single"/>
        </w:rPr>
      </w:pPr>
      <w:r>
        <w:t xml:space="preserve">Tata Communications (2018) ‘Case Study: Go Behind The Scenes at MotoGP With Tata Communications’, Available at: </w:t>
      </w:r>
      <w:hyperlink r:id="rId28" w:history="1">
        <w:r w:rsidRPr="0099095E">
          <w:rPr>
            <w:rStyle w:val="Hyperlink"/>
          </w:rPr>
          <w:t>https://www.tatacommunications.com/resource/products-solutions/network/motogp-improves-efficiency-and-reduced-cost-with-tata-communications-network/</w:t>
        </w:r>
      </w:hyperlink>
    </w:p>
    <w:p w14:paraId="17D09425" w14:textId="3B4031A7" w:rsidR="00FB7A0F" w:rsidRPr="00FB7A0F" w:rsidRDefault="00FB7A0F" w:rsidP="006D6190">
      <w:r>
        <w:t xml:space="preserve">Vera, M. </w:t>
      </w:r>
      <w:r>
        <w:rPr>
          <w:i/>
          <w:iCs/>
        </w:rPr>
        <w:t>et al</w:t>
      </w:r>
      <w:r>
        <w:t>. (2023) ‘Environmental Impact of Direct Lithium Extraction from Brines’, Nature Reviews Earth &amp; Environment 4, pp.149-165</w:t>
      </w:r>
    </w:p>
    <w:p w14:paraId="794E0568" w14:textId="02D3F0FC" w:rsidR="00CE5E54" w:rsidRDefault="001B5268" w:rsidP="006D6190">
      <w:r>
        <w:t xml:space="preserve">Wouters, C. </w:t>
      </w:r>
      <w:r>
        <w:rPr>
          <w:i/>
          <w:iCs/>
        </w:rPr>
        <w:t>et al</w:t>
      </w:r>
      <w:r>
        <w:t>. (2022) ‘Evaluation of Synthetic Gasoline Fuels and Alcohol Blends in a Spark-Ignition Engine’, SAE International Journal of Fuels and Lubricants, pp.333-347</w:t>
      </w:r>
    </w:p>
    <w:p w14:paraId="37BC3176" w14:textId="593AE9CE" w:rsidR="001B5268" w:rsidRPr="001B5268" w:rsidRDefault="001B5268" w:rsidP="006D6190"/>
    <w:sectPr w:rsidR="001B5268" w:rsidRPr="001B5268" w:rsidSect="007F38FB">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6AD23" w14:textId="77777777" w:rsidR="007F38FB" w:rsidRDefault="007F38FB" w:rsidP="005F15B8">
      <w:pPr>
        <w:spacing w:after="0" w:line="240" w:lineRule="auto"/>
      </w:pPr>
      <w:r>
        <w:separator/>
      </w:r>
    </w:p>
  </w:endnote>
  <w:endnote w:type="continuationSeparator" w:id="0">
    <w:p w14:paraId="5DC51331" w14:textId="77777777" w:rsidR="007F38FB" w:rsidRDefault="007F38FB" w:rsidP="005F1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D2" w14:textId="6D8B5445" w:rsidR="00AD3309" w:rsidRDefault="00AD3309">
    <w:pPr>
      <w:pStyle w:val="Footer"/>
      <w:jc w:val="right"/>
    </w:pPr>
  </w:p>
  <w:p w14:paraId="7BC71364" w14:textId="77777777" w:rsidR="00734091" w:rsidRDefault="007340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7B8A5" w14:textId="5D198158" w:rsidR="00734091" w:rsidRDefault="00734091">
    <w:pPr>
      <w:pStyle w:val="Footer"/>
      <w:jc w:val="right"/>
    </w:pPr>
  </w:p>
  <w:p w14:paraId="4309888A" w14:textId="74AF5ACF" w:rsidR="00804DD4" w:rsidRDefault="00804DD4" w:rsidP="000C6B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349994"/>
      <w:docPartObj>
        <w:docPartGallery w:val="Page Numbers (Bottom of Page)"/>
        <w:docPartUnique/>
      </w:docPartObj>
    </w:sdtPr>
    <w:sdtEndPr>
      <w:rPr>
        <w:noProof/>
      </w:rPr>
    </w:sdtEndPr>
    <w:sdtContent>
      <w:p w14:paraId="438AAFAF" w14:textId="0F191960" w:rsidR="00037130" w:rsidRDefault="000371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61A782" w14:textId="77777777" w:rsidR="00037130" w:rsidRDefault="00037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DAA16" w14:textId="77777777" w:rsidR="007F38FB" w:rsidRDefault="007F38FB" w:rsidP="005F15B8">
      <w:pPr>
        <w:spacing w:after="0" w:line="240" w:lineRule="auto"/>
      </w:pPr>
      <w:r>
        <w:separator/>
      </w:r>
    </w:p>
  </w:footnote>
  <w:footnote w:type="continuationSeparator" w:id="0">
    <w:p w14:paraId="788DE525" w14:textId="77777777" w:rsidR="007F38FB" w:rsidRDefault="007F38FB" w:rsidP="005F1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8.65pt;height:19.85pt;visibility:visible;mso-wrap-style:square" o:bullet="t">
        <v:imagedata r:id="rId1" o:title=""/>
      </v:shape>
    </w:pict>
  </w:numPicBullet>
  <w:numPicBullet w:numPicBulletId="1">
    <w:pict>
      <v:shape id="_x0000_i1065" type="#_x0000_t75" style="width:27.05pt;height:21.05pt;visibility:visible;mso-wrap-style:square" o:bullet="t">
        <v:imagedata r:id="rId2" o:title=""/>
      </v:shape>
    </w:pict>
  </w:numPicBullet>
  <w:abstractNum w:abstractNumId="0" w15:restartNumberingAfterBreak="0">
    <w:nsid w:val="04816CF7"/>
    <w:multiLevelType w:val="multilevel"/>
    <w:tmpl w:val="1B029AAC"/>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9D5C98"/>
    <w:multiLevelType w:val="hybridMultilevel"/>
    <w:tmpl w:val="02887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C3B50"/>
    <w:multiLevelType w:val="hybridMultilevel"/>
    <w:tmpl w:val="34DC5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F721C"/>
    <w:multiLevelType w:val="multilevel"/>
    <w:tmpl w:val="3CF4E180"/>
    <w:lvl w:ilvl="0">
      <w:start w:val="1"/>
      <w:numFmt w:val="decimal"/>
      <w:lvlText w:val="%1."/>
      <w:lvlJc w:val="left"/>
      <w:pPr>
        <w:ind w:left="720" w:hanging="360"/>
      </w:pPr>
      <w:rPr>
        <w:rFonts w:hint="default"/>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2351368"/>
    <w:multiLevelType w:val="hybridMultilevel"/>
    <w:tmpl w:val="511E7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6B4824"/>
    <w:multiLevelType w:val="hybridMultilevel"/>
    <w:tmpl w:val="36AA728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24E52945"/>
    <w:multiLevelType w:val="hybridMultilevel"/>
    <w:tmpl w:val="E3BEA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E418C"/>
    <w:multiLevelType w:val="multilevel"/>
    <w:tmpl w:val="A8567D98"/>
    <w:lvl w:ilvl="0">
      <w:start w:val="3"/>
      <w:numFmt w:val="decimal"/>
      <w:lvlText w:val="%1"/>
      <w:lvlJc w:val="left"/>
      <w:pPr>
        <w:ind w:left="660" w:hanging="660"/>
      </w:pPr>
      <w:rPr>
        <w:rFonts w:hint="default"/>
      </w:rPr>
    </w:lvl>
    <w:lvl w:ilvl="1">
      <w:start w:val="2"/>
      <w:numFmt w:val="decimal"/>
      <w:lvlText w:val="%1.%2"/>
      <w:lvlJc w:val="left"/>
      <w:pPr>
        <w:ind w:left="900" w:hanging="660"/>
      </w:pPr>
      <w:rPr>
        <w:rFonts w:hint="default"/>
      </w:rPr>
    </w:lvl>
    <w:lvl w:ilvl="2">
      <w:start w:val="2"/>
      <w:numFmt w:val="decimal"/>
      <w:lvlText w:val="%1.%2.%3"/>
      <w:lvlJc w:val="left"/>
      <w:pPr>
        <w:ind w:left="1200" w:hanging="720"/>
      </w:pPr>
      <w:rPr>
        <w:rFonts w:hint="default"/>
      </w:rPr>
    </w:lvl>
    <w:lvl w:ilvl="3">
      <w:start w:val="5"/>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8" w15:restartNumberingAfterBreak="0">
    <w:nsid w:val="27C4361D"/>
    <w:multiLevelType w:val="multilevel"/>
    <w:tmpl w:val="E1BA57C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B6743F0"/>
    <w:multiLevelType w:val="hybridMultilevel"/>
    <w:tmpl w:val="0B4A8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50BCA"/>
    <w:multiLevelType w:val="multilevel"/>
    <w:tmpl w:val="ED402E48"/>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2916A81"/>
    <w:multiLevelType w:val="hybridMultilevel"/>
    <w:tmpl w:val="549664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9174443"/>
    <w:multiLevelType w:val="multilevel"/>
    <w:tmpl w:val="FD28956A"/>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D2A10CF"/>
    <w:multiLevelType w:val="hybridMultilevel"/>
    <w:tmpl w:val="00E2234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4D696D12"/>
    <w:multiLevelType w:val="multilevel"/>
    <w:tmpl w:val="0FE411AA"/>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92E7224"/>
    <w:multiLevelType w:val="hybridMultilevel"/>
    <w:tmpl w:val="24646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C254D5"/>
    <w:multiLevelType w:val="multilevel"/>
    <w:tmpl w:val="8AC678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FF323E"/>
    <w:multiLevelType w:val="multilevel"/>
    <w:tmpl w:val="815A01A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5703A50"/>
    <w:multiLevelType w:val="hybridMultilevel"/>
    <w:tmpl w:val="97E21E88"/>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9" w15:restartNumberingAfterBreak="0">
    <w:nsid w:val="6B904A37"/>
    <w:multiLevelType w:val="hybridMultilevel"/>
    <w:tmpl w:val="7E9E1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EF74920"/>
    <w:multiLevelType w:val="hybridMultilevel"/>
    <w:tmpl w:val="3AB80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485BF3"/>
    <w:multiLevelType w:val="hybridMultilevel"/>
    <w:tmpl w:val="43241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691760C"/>
    <w:multiLevelType w:val="multilevel"/>
    <w:tmpl w:val="496E5C2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7A4E6364"/>
    <w:multiLevelType w:val="hybridMultilevel"/>
    <w:tmpl w:val="5DC8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B12D97"/>
    <w:multiLevelType w:val="hybridMultilevel"/>
    <w:tmpl w:val="79FAF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87308E"/>
    <w:multiLevelType w:val="hybridMultilevel"/>
    <w:tmpl w:val="DF183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082126">
    <w:abstractNumId w:val="8"/>
  </w:num>
  <w:num w:numId="2" w16cid:durableId="109398529">
    <w:abstractNumId w:val="17"/>
  </w:num>
  <w:num w:numId="3" w16cid:durableId="18940808">
    <w:abstractNumId w:val="9"/>
  </w:num>
  <w:num w:numId="4" w16cid:durableId="765732849">
    <w:abstractNumId w:val="2"/>
  </w:num>
  <w:num w:numId="5" w16cid:durableId="549852356">
    <w:abstractNumId w:val="22"/>
  </w:num>
  <w:num w:numId="6" w16cid:durableId="2016378150">
    <w:abstractNumId w:val="23"/>
  </w:num>
  <w:num w:numId="7" w16cid:durableId="1393427049">
    <w:abstractNumId w:val="6"/>
  </w:num>
  <w:num w:numId="8" w16cid:durableId="236207785">
    <w:abstractNumId w:val="14"/>
  </w:num>
  <w:num w:numId="9" w16cid:durableId="112141749">
    <w:abstractNumId w:val="10"/>
  </w:num>
  <w:num w:numId="10" w16cid:durableId="1687511876">
    <w:abstractNumId w:val="7"/>
  </w:num>
  <w:num w:numId="11" w16cid:durableId="1492213382">
    <w:abstractNumId w:val="12"/>
  </w:num>
  <w:num w:numId="12" w16cid:durableId="690493700">
    <w:abstractNumId w:val="0"/>
  </w:num>
  <w:num w:numId="13" w16cid:durableId="761416906">
    <w:abstractNumId w:val="16"/>
  </w:num>
  <w:num w:numId="14" w16cid:durableId="1210267365">
    <w:abstractNumId w:val="5"/>
  </w:num>
  <w:num w:numId="15" w16cid:durableId="1097216802">
    <w:abstractNumId w:val="18"/>
  </w:num>
  <w:num w:numId="16" w16cid:durableId="1942108455">
    <w:abstractNumId w:val="13"/>
  </w:num>
  <w:num w:numId="17" w16cid:durableId="1283614646">
    <w:abstractNumId w:val="19"/>
  </w:num>
  <w:num w:numId="18" w16cid:durableId="1201043103">
    <w:abstractNumId w:val="1"/>
  </w:num>
  <w:num w:numId="19" w16cid:durableId="1413550194">
    <w:abstractNumId w:val="4"/>
  </w:num>
  <w:num w:numId="20" w16cid:durableId="2119987603">
    <w:abstractNumId w:val="21"/>
  </w:num>
  <w:num w:numId="21" w16cid:durableId="1389453896">
    <w:abstractNumId w:val="11"/>
  </w:num>
  <w:num w:numId="22" w16cid:durableId="440494573">
    <w:abstractNumId w:val="24"/>
  </w:num>
  <w:num w:numId="23" w16cid:durableId="415246567">
    <w:abstractNumId w:val="3"/>
  </w:num>
  <w:num w:numId="24" w16cid:durableId="1529099359">
    <w:abstractNumId w:val="15"/>
  </w:num>
  <w:num w:numId="25" w16cid:durableId="367948667">
    <w:abstractNumId w:val="25"/>
  </w:num>
  <w:num w:numId="26" w16cid:durableId="6819723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2D7"/>
    <w:rsid w:val="0000092D"/>
    <w:rsid w:val="00000A28"/>
    <w:rsid w:val="00001ABE"/>
    <w:rsid w:val="0000341D"/>
    <w:rsid w:val="000036CE"/>
    <w:rsid w:val="00003CFF"/>
    <w:rsid w:val="00004284"/>
    <w:rsid w:val="0000429B"/>
    <w:rsid w:val="0000434B"/>
    <w:rsid w:val="00004D2F"/>
    <w:rsid w:val="00004EB3"/>
    <w:rsid w:val="00004F58"/>
    <w:rsid w:val="000054AA"/>
    <w:rsid w:val="00005B5B"/>
    <w:rsid w:val="00006943"/>
    <w:rsid w:val="00006C74"/>
    <w:rsid w:val="0000718D"/>
    <w:rsid w:val="000079E0"/>
    <w:rsid w:val="000105D9"/>
    <w:rsid w:val="0001072C"/>
    <w:rsid w:val="00010A3E"/>
    <w:rsid w:val="00010A9E"/>
    <w:rsid w:val="000145C1"/>
    <w:rsid w:val="00014F60"/>
    <w:rsid w:val="00015218"/>
    <w:rsid w:val="0001548C"/>
    <w:rsid w:val="000160FB"/>
    <w:rsid w:val="00020806"/>
    <w:rsid w:val="0002088A"/>
    <w:rsid w:val="00020940"/>
    <w:rsid w:val="00020E57"/>
    <w:rsid w:val="000215EE"/>
    <w:rsid w:val="00021969"/>
    <w:rsid w:val="00022D3C"/>
    <w:rsid w:val="000237B2"/>
    <w:rsid w:val="00023D96"/>
    <w:rsid w:val="00024232"/>
    <w:rsid w:val="0002478C"/>
    <w:rsid w:val="00027819"/>
    <w:rsid w:val="00027B46"/>
    <w:rsid w:val="0003000A"/>
    <w:rsid w:val="000301E1"/>
    <w:rsid w:val="00030C19"/>
    <w:rsid w:val="00031324"/>
    <w:rsid w:val="00032CAA"/>
    <w:rsid w:val="00032CD4"/>
    <w:rsid w:val="00032D0A"/>
    <w:rsid w:val="00033A7E"/>
    <w:rsid w:val="00034E0C"/>
    <w:rsid w:val="00035388"/>
    <w:rsid w:val="000353AE"/>
    <w:rsid w:val="00035CFF"/>
    <w:rsid w:val="000363CB"/>
    <w:rsid w:val="00036B9D"/>
    <w:rsid w:val="00036EC2"/>
    <w:rsid w:val="0003709B"/>
    <w:rsid w:val="00037130"/>
    <w:rsid w:val="0003727B"/>
    <w:rsid w:val="00037601"/>
    <w:rsid w:val="00040E9F"/>
    <w:rsid w:val="000414A5"/>
    <w:rsid w:val="000421B5"/>
    <w:rsid w:val="000428AA"/>
    <w:rsid w:val="00042A5F"/>
    <w:rsid w:val="0004316F"/>
    <w:rsid w:val="00043260"/>
    <w:rsid w:val="00043916"/>
    <w:rsid w:val="0004399B"/>
    <w:rsid w:val="00043AE7"/>
    <w:rsid w:val="00043D34"/>
    <w:rsid w:val="0004402B"/>
    <w:rsid w:val="000448D4"/>
    <w:rsid w:val="00045000"/>
    <w:rsid w:val="00045416"/>
    <w:rsid w:val="00046B44"/>
    <w:rsid w:val="000507C6"/>
    <w:rsid w:val="00051240"/>
    <w:rsid w:val="000513FF"/>
    <w:rsid w:val="00051635"/>
    <w:rsid w:val="000520D7"/>
    <w:rsid w:val="00052651"/>
    <w:rsid w:val="000527FE"/>
    <w:rsid w:val="00052A61"/>
    <w:rsid w:val="00053A9F"/>
    <w:rsid w:val="00053E14"/>
    <w:rsid w:val="00053E69"/>
    <w:rsid w:val="000542BA"/>
    <w:rsid w:val="00054368"/>
    <w:rsid w:val="000548FB"/>
    <w:rsid w:val="00055918"/>
    <w:rsid w:val="00056751"/>
    <w:rsid w:val="00056840"/>
    <w:rsid w:val="00056F43"/>
    <w:rsid w:val="00056F9D"/>
    <w:rsid w:val="00057767"/>
    <w:rsid w:val="000577CA"/>
    <w:rsid w:val="00057842"/>
    <w:rsid w:val="00057946"/>
    <w:rsid w:val="000606C6"/>
    <w:rsid w:val="000611F4"/>
    <w:rsid w:val="000614DF"/>
    <w:rsid w:val="000616FA"/>
    <w:rsid w:val="00061788"/>
    <w:rsid w:val="00067352"/>
    <w:rsid w:val="0006741F"/>
    <w:rsid w:val="000677CE"/>
    <w:rsid w:val="00067A0F"/>
    <w:rsid w:val="00070551"/>
    <w:rsid w:val="000711D2"/>
    <w:rsid w:val="000723F7"/>
    <w:rsid w:val="000725E7"/>
    <w:rsid w:val="00073A41"/>
    <w:rsid w:val="00073C69"/>
    <w:rsid w:val="00073F8B"/>
    <w:rsid w:val="0007489F"/>
    <w:rsid w:val="000754A2"/>
    <w:rsid w:val="0007622B"/>
    <w:rsid w:val="000768A0"/>
    <w:rsid w:val="0007734C"/>
    <w:rsid w:val="000773F9"/>
    <w:rsid w:val="000773FC"/>
    <w:rsid w:val="00077652"/>
    <w:rsid w:val="00077D38"/>
    <w:rsid w:val="00077DEE"/>
    <w:rsid w:val="0008025A"/>
    <w:rsid w:val="00081279"/>
    <w:rsid w:val="00082315"/>
    <w:rsid w:val="00083346"/>
    <w:rsid w:val="000845DD"/>
    <w:rsid w:val="000846FD"/>
    <w:rsid w:val="000857E1"/>
    <w:rsid w:val="00085E0B"/>
    <w:rsid w:val="000876DC"/>
    <w:rsid w:val="0009027E"/>
    <w:rsid w:val="000903F9"/>
    <w:rsid w:val="000904D7"/>
    <w:rsid w:val="00090533"/>
    <w:rsid w:val="000907F8"/>
    <w:rsid w:val="0009127F"/>
    <w:rsid w:val="000916A2"/>
    <w:rsid w:val="000917B5"/>
    <w:rsid w:val="00091806"/>
    <w:rsid w:val="0009191B"/>
    <w:rsid w:val="00091E76"/>
    <w:rsid w:val="00091E79"/>
    <w:rsid w:val="0009275D"/>
    <w:rsid w:val="00092E3F"/>
    <w:rsid w:val="00093714"/>
    <w:rsid w:val="00093871"/>
    <w:rsid w:val="00093AEA"/>
    <w:rsid w:val="00093BC4"/>
    <w:rsid w:val="000946E1"/>
    <w:rsid w:val="0009590B"/>
    <w:rsid w:val="000959ED"/>
    <w:rsid w:val="00095BAA"/>
    <w:rsid w:val="00095C5C"/>
    <w:rsid w:val="0009635C"/>
    <w:rsid w:val="00096817"/>
    <w:rsid w:val="000A0421"/>
    <w:rsid w:val="000A0AC3"/>
    <w:rsid w:val="000A105C"/>
    <w:rsid w:val="000A10D5"/>
    <w:rsid w:val="000A20A9"/>
    <w:rsid w:val="000A3C40"/>
    <w:rsid w:val="000A3E7B"/>
    <w:rsid w:val="000A3EC9"/>
    <w:rsid w:val="000A43D1"/>
    <w:rsid w:val="000A45FE"/>
    <w:rsid w:val="000A559D"/>
    <w:rsid w:val="000A5AB8"/>
    <w:rsid w:val="000A5ED7"/>
    <w:rsid w:val="000A64E1"/>
    <w:rsid w:val="000A65DA"/>
    <w:rsid w:val="000A6BD9"/>
    <w:rsid w:val="000A72C5"/>
    <w:rsid w:val="000A7784"/>
    <w:rsid w:val="000A7BF1"/>
    <w:rsid w:val="000A7E5B"/>
    <w:rsid w:val="000B004D"/>
    <w:rsid w:val="000B026E"/>
    <w:rsid w:val="000B1D92"/>
    <w:rsid w:val="000B38C3"/>
    <w:rsid w:val="000B3A88"/>
    <w:rsid w:val="000B3E35"/>
    <w:rsid w:val="000B5EB2"/>
    <w:rsid w:val="000B63EE"/>
    <w:rsid w:val="000B6651"/>
    <w:rsid w:val="000B6945"/>
    <w:rsid w:val="000C0363"/>
    <w:rsid w:val="000C0792"/>
    <w:rsid w:val="000C0D86"/>
    <w:rsid w:val="000C12FA"/>
    <w:rsid w:val="000C1C81"/>
    <w:rsid w:val="000C1EC7"/>
    <w:rsid w:val="000C2CCE"/>
    <w:rsid w:val="000C36BB"/>
    <w:rsid w:val="000C45FE"/>
    <w:rsid w:val="000C4C4C"/>
    <w:rsid w:val="000C4F7A"/>
    <w:rsid w:val="000C519E"/>
    <w:rsid w:val="000C6709"/>
    <w:rsid w:val="000C6AF9"/>
    <w:rsid w:val="000C6B97"/>
    <w:rsid w:val="000C6BD8"/>
    <w:rsid w:val="000D04E6"/>
    <w:rsid w:val="000D0F8D"/>
    <w:rsid w:val="000D112E"/>
    <w:rsid w:val="000D19E1"/>
    <w:rsid w:val="000D1CDD"/>
    <w:rsid w:val="000D22FF"/>
    <w:rsid w:val="000D2347"/>
    <w:rsid w:val="000D25E9"/>
    <w:rsid w:val="000D29BA"/>
    <w:rsid w:val="000D33CF"/>
    <w:rsid w:val="000D3DF4"/>
    <w:rsid w:val="000D3EA7"/>
    <w:rsid w:val="000D4C6E"/>
    <w:rsid w:val="000D4DFD"/>
    <w:rsid w:val="000D4E2D"/>
    <w:rsid w:val="000D55A1"/>
    <w:rsid w:val="000D5DC3"/>
    <w:rsid w:val="000D67B5"/>
    <w:rsid w:val="000D6870"/>
    <w:rsid w:val="000D6AD8"/>
    <w:rsid w:val="000D70C0"/>
    <w:rsid w:val="000E0C68"/>
    <w:rsid w:val="000E0D0E"/>
    <w:rsid w:val="000E2275"/>
    <w:rsid w:val="000E2E63"/>
    <w:rsid w:val="000E358A"/>
    <w:rsid w:val="000E37CF"/>
    <w:rsid w:val="000E423A"/>
    <w:rsid w:val="000E4500"/>
    <w:rsid w:val="000E4E16"/>
    <w:rsid w:val="000E5747"/>
    <w:rsid w:val="000E57E6"/>
    <w:rsid w:val="000E6739"/>
    <w:rsid w:val="000E67D5"/>
    <w:rsid w:val="000E6C28"/>
    <w:rsid w:val="000E6E73"/>
    <w:rsid w:val="000E767C"/>
    <w:rsid w:val="000E78C5"/>
    <w:rsid w:val="000E7B0D"/>
    <w:rsid w:val="000E7BA8"/>
    <w:rsid w:val="000E7C14"/>
    <w:rsid w:val="000E7D00"/>
    <w:rsid w:val="000F0E67"/>
    <w:rsid w:val="000F1364"/>
    <w:rsid w:val="000F1AF4"/>
    <w:rsid w:val="000F22DC"/>
    <w:rsid w:val="000F26BA"/>
    <w:rsid w:val="000F27E2"/>
    <w:rsid w:val="000F3C9C"/>
    <w:rsid w:val="000F3CBC"/>
    <w:rsid w:val="000F6AB1"/>
    <w:rsid w:val="000F6C77"/>
    <w:rsid w:val="000F6EDE"/>
    <w:rsid w:val="001008DB"/>
    <w:rsid w:val="00101431"/>
    <w:rsid w:val="0010199B"/>
    <w:rsid w:val="00102086"/>
    <w:rsid w:val="00102902"/>
    <w:rsid w:val="0010310F"/>
    <w:rsid w:val="00103266"/>
    <w:rsid w:val="00103B4B"/>
    <w:rsid w:val="00103C47"/>
    <w:rsid w:val="00103CA0"/>
    <w:rsid w:val="00104331"/>
    <w:rsid w:val="0010460F"/>
    <w:rsid w:val="001049DF"/>
    <w:rsid w:val="00104B6D"/>
    <w:rsid w:val="00104E94"/>
    <w:rsid w:val="001061A4"/>
    <w:rsid w:val="00106311"/>
    <w:rsid w:val="001063D3"/>
    <w:rsid w:val="0010700E"/>
    <w:rsid w:val="00107205"/>
    <w:rsid w:val="0010799A"/>
    <w:rsid w:val="00110C14"/>
    <w:rsid w:val="00110D31"/>
    <w:rsid w:val="0011126A"/>
    <w:rsid w:val="0011168D"/>
    <w:rsid w:val="001121AE"/>
    <w:rsid w:val="00112A28"/>
    <w:rsid w:val="00113A1B"/>
    <w:rsid w:val="001148A5"/>
    <w:rsid w:val="00114A12"/>
    <w:rsid w:val="001166D0"/>
    <w:rsid w:val="00116721"/>
    <w:rsid w:val="00116B79"/>
    <w:rsid w:val="00117AD4"/>
    <w:rsid w:val="00120422"/>
    <w:rsid w:val="00121DA1"/>
    <w:rsid w:val="0012205B"/>
    <w:rsid w:val="00123D10"/>
    <w:rsid w:val="00124011"/>
    <w:rsid w:val="00126266"/>
    <w:rsid w:val="0012663F"/>
    <w:rsid w:val="00126AD5"/>
    <w:rsid w:val="0012792D"/>
    <w:rsid w:val="00127BA5"/>
    <w:rsid w:val="00130687"/>
    <w:rsid w:val="001306CC"/>
    <w:rsid w:val="00133317"/>
    <w:rsid w:val="0013346B"/>
    <w:rsid w:val="00133C97"/>
    <w:rsid w:val="001346AE"/>
    <w:rsid w:val="00134903"/>
    <w:rsid w:val="001349F3"/>
    <w:rsid w:val="001355A4"/>
    <w:rsid w:val="001359CD"/>
    <w:rsid w:val="00135E9C"/>
    <w:rsid w:val="001360E8"/>
    <w:rsid w:val="00136764"/>
    <w:rsid w:val="0013677E"/>
    <w:rsid w:val="00136A24"/>
    <w:rsid w:val="00136F97"/>
    <w:rsid w:val="001373D2"/>
    <w:rsid w:val="001379C2"/>
    <w:rsid w:val="00137FC0"/>
    <w:rsid w:val="00140DAC"/>
    <w:rsid w:val="00140E93"/>
    <w:rsid w:val="00142F42"/>
    <w:rsid w:val="00142FD3"/>
    <w:rsid w:val="00143732"/>
    <w:rsid w:val="00144B68"/>
    <w:rsid w:val="001450E3"/>
    <w:rsid w:val="001453B8"/>
    <w:rsid w:val="00145F28"/>
    <w:rsid w:val="001465AD"/>
    <w:rsid w:val="001465BA"/>
    <w:rsid w:val="0014669F"/>
    <w:rsid w:val="00147FB1"/>
    <w:rsid w:val="001507CC"/>
    <w:rsid w:val="00150B7E"/>
    <w:rsid w:val="001513E3"/>
    <w:rsid w:val="00151CCF"/>
    <w:rsid w:val="00152BE2"/>
    <w:rsid w:val="00152C04"/>
    <w:rsid w:val="00152C24"/>
    <w:rsid w:val="00152F53"/>
    <w:rsid w:val="00154178"/>
    <w:rsid w:val="001541AE"/>
    <w:rsid w:val="001543CF"/>
    <w:rsid w:val="0015453D"/>
    <w:rsid w:val="001546A1"/>
    <w:rsid w:val="00154EB3"/>
    <w:rsid w:val="00155AFA"/>
    <w:rsid w:val="00155F5D"/>
    <w:rsid w:val="00157C12"/>
    <w:rsid w:val="00157D83"/>
    <w:rsid w:val="00157F84"/>
    <w:rsid w:val="00161353"/>
    <w:rsid w:val="00161535"/>
    <w:rsid w:val="00161882"/>
    <w:rsid w:val="00161A5E"/>
    <w:rsid w:val="001623D8"/>
    <w:rsid w:val="001627DB"/>
    <w:rsid w:val="00163026"/>
    <w:rsid w:val="00163743"/>
    <w:rsid w:val="00163948"/>
    <w:rsid w:val="00163CE0"/>
    <w:rsid w:val="00163F21"/>
    <w:rsid w:val="00163F45"/>
    <w:rsid w:val="00165BF4"/>
    <w:rsid w:val="00165F91"/>
    <w:rsid w:val="001668C9"/>
    <w:rsid w:val="001678C7"/>
    <w:rsid w:val="00170DB2"/>
    <w:rsid w:val="001710B9"/>
    <w:rsid w:val="00171689"/>
    <w:rsid w:val="00171C32"/>
    <w:rsid w:val="00171C45"/>
    <w:rsid w:val="0017253E"/>
    <w:rsid w:val="00172BEB"/>
    <w:rsid w:val="001736AA"/>
    <w:rsid w:val="001737E8"/>
    <w:rsid w:val="001738EB"/>
    <w:rsid w:val="00174CE2"/>
    <w:rsid w:val="001757EE"/>
    <w:rsid w:val="0017647C"/>
    <w:rsid w:val="00176656"/>
    <w:rsid w:val="00177544"/>
    <w:rsid w:val="0018087E"/>
    <w:rsid w:val="00181686"/>
    <w:rsid w:val="00181B65"/>
    <w:rsid w:val="00181B96"/>
    <w:rsid w:val="00182020"/>
    <w:rsid w:val="00182342"/>
    <w:rsid w:val="00182CFE"/>
    <w:rsid w:val="00183C52"/>
    <w:rsid w:val="0018467B"/>
    <w:rsid w:val="00184B69"/>
    <w:rsid w:val="0018535F"/>
    <w:rsid w:val="00185363"/>
    <w:rsid w:val="00185E67"/>
    <w:rsid w:val="00186166"/>
    <w:rsid w:val="001861BB"/>
    <w:rsid w:val="00187630"/>
    <w:rsid w:val="00187E94"/>
    <w:rsid w:val="00191285"/>
    <w:rsid w:val="00191A66"/>
    <w:rsid w:val="00192B0A"/>
    <w:rsid w:val="00193FFE"/>
    <w:rsid w:val="0019426C"/>
    <w:rsid w:val="00194822"/>
    <w:rsid w:val="00195A4F"/>
    <w:rsid w:val="00195AB4"/>
    <w:rsid w:val="0019648B"/>
    <w:rsid w:val="00196F25"/>
    <w:rsid w:val="00196F7B"/>
    <w:rsid w:val="00197424"/>
    <w:rsid w:val="00197EAE"/>
    <w:rsid w:val="001A0993"/>
    <w:rsid w:val="001A0FF1"/>
    <w:rsid w:val="001A1030"/>
    <w:rsid w:val="001A190E"/>
    <w:rsid w:val="001A208E"/>
    <w:rsid w:val="001A208F"/>
    <w:rsid w:val="001A25A4"/>
    <w:rsid w:val="001A26FD"/>
    <w:rsid w:val="001A282E"/>
    <w:rsid w:val="001A2F35"/>
    <w:rsid w:val="001A3048"/>
    <w:rsid w:val="001A4ADA"/>
    <w:rsid w:val="001A4C7C"/>
    <w:rsid w:val="001A55F2"/>
    <w:rsid w:val="001A634D"/>
    <w:rsid w:val="001A639C"/>
    <w:rsid w:val="001A6CA2"/>
    <w:rsid w:val="001A7166"/>
    <w:rsid w:val="001A735B"/>
    <w:rsid w:val="001A754F"/>
    <w:rsid w:val="001B1E50"/>
    <w:rsid w:val="001B3174"/>
    <w:rsid w:val="001B33C1"/>
    <w:rsid w:val="001B3697"/>
    <w:rsid w:val="001B3E80"/>
    <w:rsid w:val="001B43B4"/>
    <w:rsid w:val="001B48C7"/>
    <w:rsid w:val="001B5268"/>
    <w:rsid w:val="001B61FF"/>
    <w:rsid w:val="001B6785"/>
    <w:rsid w:val="001B70C0"/>
    <w:rsid w:val="001B7A59"/>
    <w:rsid w:val="001B7EF7"/>
    <w:rsid w:val="001B7FBD"/>
    <w:rsid w:val="001C0CAF"/>
    <w:rsid w:val="001C1B6A"/>
    <w:rsid w:val="001C1D26"/>
    <w:rsid w:val="001C2108"/>
    <w:rsid w:val="001C2832"/>
    <w:rsid w:val="001C48BD"/>
    <w:rsid w:val="001C555E"/>
    <w:rsid w:val="001C58CA"/>
    <w:rsid w:val="001C5A2A"/>
    <w:rsid w:val="001C5ACC"/>
    <w:rsid w:val="001C5DB4"/>
    <w:rsid w:val="001C5FED"/>
    <w:rsid w:val="001C6778"/>
    <w:rsid w:val="001C692B"/>
    <w:rsid w:val="001C6F2E"/>
    <w:rsid w:val="001C71D9"/>
    <w:rsid w:val="001D0685"/>
    <w:rsid w:val="001D11EA"/>
    <w:rsid w:val="001D1D99"/>
    <w:rsid w:val="001D25A7"/>
    <w:rsid w:val="001D3671"/>
    <w:rsid w:val="001D3D6B"/>
    <w:rsid w:val="001D3DEB"/>
    <w:rsid w:val="001D4A7B"/>
    <w:rsid w:val="001D5AE6"/>
    <w:rsid w:val="001D5CD5"/>
    <w:rsid w:val="001D5DF2"/>
    <w:rsid w:val="001D6482"/>
    <w:rsid w:val="001D6DD5"/>
    <w:rsid w:val="001D720F"/>
    <w:rsid w:val="001D72CD"/>
    <w:rsid w:val="001D7445"/>
    <w:rsid w:val="001D74D2"/>
    <w:rsid w:val="001D7970"/>
    <w:rsid w:val="001D7C0B"/>
    <w:rsid w:val="001D7FCD"/>
    <w:rsid w:val="001E03FA"/>
    <w:rsid w:val="001E13C7"/>
    <w:rsid w:val="001E1853"/>
    <w:rsid w:val="001E20E5"/>
    <w:rsid w:val="001E24C6"/>
    <w:rsid w:val="001E2EEB"/>
    <w:rsid w:val="001E314E"/>
    <w:rsid w:val="001E43D9"/>
    <w:rsid w:val="001E4957"/>
    <w:rsid w:val="001E5CA4"/>
    <w:rsid w:val="001E6119"/>
    <w:rsid w:val="001E64D5"/>
    <w:rsid w:val="001E6E3C"/>
    <w:rsid w:val="001E7E2D"/>
    <w:rsid w:val="001F0091"/>
    <w:rsid w:val="001F117E"/>
    <w:rsid w:val="001F1615"/>
    <w:rsid w:val="001F239D"/>
    <w:rsid w:val="001F2A71"/>
    <w:rsid w:val="001F564E"/>
    <w:rsid w:val="001F5D88"/>
    <w:rsid w:val="001F6181"/>
    <w:rsid w:val="001F63C6"/>
    <w:rsid w:val="001F6CE9"/>
    <w:rsid w:val="001F6D40"/>
    <w:rsid w:val="001F6E04"/>
    <w:rsid w:val="001F723C"/>
    <w:rsid w:val="001F7CA0"/>
    <w:rsid w:val="001F7F5C"/>
    <w:rsid w:val="002007E1"/>
    <w:rsid w:val="00200872"/>
    <w:rsid w:val="00200912"/>
    <w:rsid w:val="002013B7"/>
    <w:rsid w:val="0020192D"/>
    <w:rsid w:val="00201D65"/>
    <w:rsid w:val="00201D67"/>
    <w:rsid w:val="00202DE6"/>
    <w:rsid w:val="00202EA9"/>
    <w:rsid w:val="002045C1"/>
    <w:rsid w:val="00205298"/>
    <w:rsid w:val="0020552D"/>
    <w:rsid w:val="00205769"/>
    <w:rsid w:val="00210264"/>
    <w:rsid w:val="00210A31"/>
    <w:rsid w:val="00210A82"/>
    <w:rsid w:val="002114D8"/>
    <w:rsid w:val="00211B37"/>
    <w:rsid w:val="00211C36"/>
    <w:rsid w:val="002122D4"/>
    <w:rsid w:val="00212389"/>
    <w:rsid w:val="0021238D"/>
    <w:rsid w:val="002125EE"/>
    <w:rsid w:val="0021262E"/>
    <w:rsid w:val="002127C2"/>
    <w:rsid w:val="0021299F"/>
    <w:rsid w:val="00212ABF"/>
    <w:rsid w:val="00213565"/>
    <w:rsid w:val="00213FE0"/>
    <w:rsid w:val="00213FFE"/>
    <w:rsid w:val="00214554"/>
    <w:rsid w:val="00214FAD"/>
    <w:rsid w:val="002159D1"/>
    <w:rsid w:val="00215E13"/>
    <w:rsid w:val="00216132"/>
    <w:rsid w:val="00217150"/>
    <w:rsid w:val="002176D1"/>
    <w:rsid w:val="002177BC"/>
    <w:rsid w:val="00220B92"/>
    <w:rsid w:val="00221899"/>
    <w:rsid w:val="002219BF"/>
    <w:rsid w:val="00221A61"/>
    <w:rsid w:val="002223F1"/>
    <w:rsid w:val="0022257C"/>
    <w:rsid w:val="00222F37"/>
    <w:rsid w:val="002243FE"/>
    <w:rsid w:val="002246E7"/>
    <w:rsid w:val="00225613"/>
    <w:rsid w:val="00226037"/>
    <w:rsid w:val="002265F1"/>
    <w:rsid w:val="002266CF"/>
    <w:rsid w:val="002266FA"/>
    <w:rsid w:val="00226D40"/>
    <w:rsid w:val="00226ED2"/>
    <w:rsid w:val="002272CA"/>
    <w:rsid w:val="00227828"/>
    <w:rsid w:val="00227A4A"/>
    <w:rsid w:val="00227A57"/>
    <w:rsid w:val="00230005"/>
    <w:rsid w:val="00231BFE"/>
    <w:rsid w:val="002326A5"/>
    <w:rsid w:val="0023300A"/>
    <w:rsid w:val="0023364F"/>
    <w:rsid w:val="00233868"/>
    <w:rsid w:val="00233985"/>
    <w:rsid w:val="00233ED9"/>
    <w:rsid w:val="00234212"/>
    <w:rsid w:val="00234333"/>
    <w:rsid w:val="00234698"/>
    <w:rsid w:val="002347E4"/>
    <w:rsid w:val="002349DF"/>
    <w:rsid w:val="00234DB4"/>
    <w:rsid w:val="0023539C"/>
    <w:rsid w:val="00235D0A"/>
    <w:rsid w:val="00235D4C"/>
    <w:rsid w:val="00235F51"/>
    <w:rsid w:val="0023612D"/>
    <w:rsid w:val="002366EF"/>
    <w:rsid w:val="00236F8C"/>
    <w:rsid w:val="002370B3"/>
    <w:rsid w:val="002371E7"/>
    <w:rsid w:val="0023792F"/>
    <w:rsid w:val="00237B6D"/>
    <w:rsid w:val="0024121C"/>
    <w:rsid w:val="0024154F"/>
    <w:rsid w:val="00241781"/>
    <w:rsid w:val="00241E30"/>
    <w:rsid w:val="00242892"/>
    <w:rsid w:val="00242B50"/>
    <w:rsid w:val="00242BF1"/>
    <w:rsid w:val="00242E5D"/>
    <w:rsid w:val="00243CB5"/>
    <w:rsid w:val="00244485"/>
    <w:rsid w:val="00244D15"/>
    <w:rsid w:val="00245599"/>
    <w:rsid w:val="002467AA"/>
    <w:rsid w:val="002469A9"/>
    <w:rsid w:val="002474A7"/>
    <w:rsid w:val="00247739"/>
    <w:rsid w:val="002502C5"/>
    <w:rsid w:val="00250316"/>
    <w:rsid w:val="002503D2"/>
    <w:rsid w:val="00250D41"/>
    <w:rsid w:val="002511DA"/>
    <w:rsid w:val="002512E9"/>
    <w:rsid w:val="0025135E"/>
    <w:rsid w:val="00251D36"/>
    <w:rsid w:val="00253629"/>
    <w:rsid w:val="00253F1B"/>
    <w:rsid w:val="002542A2"/>
    <w:rsid w:val="002544D7"/>
    <w:rsid w:val="00255837"/>
    <w:rsid w:val="00256510"/>
    <w:rsid w:val="002566B3"/>
    <w:rsid w:val="00256C34"/>
    <w:rsid w:val="002573F5"/>
    <w:rsid w:val="00260211"/>
    <w:rsid w:val="002609C1"/>
    <w:rsid w:val="00261E01"/>
    <w:rsid w:val="00261E8D"/>
    <w:rsid w:val="00262A6B"/>
    <w:rsid w:val="00262CF2"/>
    <w:rsid w:val="00263494"/>
    <w:rsid w:val="00263A94"/>
    <w:rsid w:val="002649CA"/>
    <w:rsid w:val="00265795"/>
    <w:rsid w:val="00265A7C"/>
    <w:rsid w:val="00267351"/>
    <w:rsid w:val="00267EE5"/>
    <w:rsid w:val="0027018B"/>
    <w:rsid w:val="002701F5"/>
    <w:rsid w:val="00270427"/>
    <w:rsid w:val="002709A1"/>
    <w:rsid w:val="0027138B"/>
    <w:rsid w:val="00271BF9"/>
    <w:rsid w:val="002726AA"/>
    <w:rsid w:val="00273364"/>
    <w:rsid w:val="00275451"/>
    <w:rsid w:val="00275D56"/>
    <w:rsid w:val="0027671F"/>
    <w:rsid w:val="002767D5"/>
    <w:rsid w:val="00276DC8"/>
    <w:rsid w:val="00277455"/>
    <w:rsid w:val="002779CD"/>
    <w:rsid w:val="00280588"/>
    <w:rsid w:val="002807E6"/>
    <w:rsid w:val="00280F70"/>
    <w:rsid w:val="002810BC"/>
    <w:rsid w:val="0028180C"/>
    <w:rsid w:val="0028197E"/>
    <w:rsid w:val="002836FF"/>
    <w:rsid w:val="002841D8"/>
    <w:rsid w:val="00284C71"/>
    <w:rsid w:val="002851FE"/>
    <w:rsid w:val="00285DC8"/>
    <w:rsid w:val="002862C7"/>
    <w:rsid w:val="002863B9"/>
    <w:rsid w:val="00286DE1"/>
    <w:rsid w:val="00287496"/>
    <w:rsid w:val="00287E8B"/>
    <w:rsid w:val="002908F1"/>
    <w:rsid w:val="00290B42"/>
    <w:rsid w:val="00290BED"/>
    <w:rsid w:val="0029168B"/>
    <w:rsid w:val="0029192B"/>
    <w:rsid w:val="00291F94"/>
    <w:rsid w:val="00292470"/>
    <w:rsid w:val="0029337E"/>
    <w:rsid w:val="002933CC"/>
    <w:rsid w:val="00293D8F"/>
    <w:rsid w:val="00294ACA"/>
    <w:rsid w:val="00294D32"/>
    <w:rsid w:val="002952FE"/>
    <w:rsid w:val="0029543F"/>
    <w:rsid w:val="00295672"/>
    <w:rsid w:val="002958BC"/>
    <w:rsid w:val="00296A7D"/>
    <w:rsid w:val="0029737E"/>
    <w:rsid w:val="002977AD"/>
    <w:rsid w:val="00297826"/>
    <w:rsid w:val="00297A21"/>
    <w:rsid w:val="002A03A5"/>
    <w:rsid w:val="002A131D"/>
    <w:rsid w:val="002A1F7D"/>
    <w:rsid w:val="002A2BEE"/>
    <w:rsid w:val="002A2DDB"/>
    <w:rsid w:val="002A3269"/>
    <w:rsid w:val="002A626F"/>
    <w:rsid w:val="002A67EA"/>
    <w:rsid w:val="002A6E4F"/>
    <w:rsid w:val="002A7CD5"/>
    <w:rsid w:val="002B126C"/>
    <w:rsid w:val="002B2E81"/>
    <w:rsid w:val="002B3320"/>
    <w:rsid w:val="002B4A4F"/>
    <w:rsid w:val="002B58D5"/>
    <w:rsid w:val="002B62A4"/>
    <w:rsid w:val="002B65E8"/>
    <w:rsid w:val="002B6916"/>
    <w:rsid w:val="002B6DB8"/>
    <w:rsid w:val="002B6DE2"/>
    <w:rsid w:val="002B6EE0"/>
    <w:rsid w:val="002B725D"/>
    <w:rsid w:val="002B7DB6"/>
    <w:rsid w:val="002B7DC2"/>
    <w:rsid w:val="002C0899"/>
    <w:rsid w:val="002C2962"/>
    <w:rsid w:val="002C2974"/>
    <w:rsid w:val="002C351A"/>
    <w:rsid w:val="002C421D"/>
    <w:rsid w:val="002C4B8F"/>
    <w:rsid w:val="002C57EB"/>
    <w:rsid w:val="002C5A4C"/>
    <w:rsid w:val="002C6CCB"/>
    <w:rsid w:val="002C6D1A"/>
    <w:rsid w:val="002D0460"/>
    <w:rsid w:val="002D113C"/>
    <w:rsid w:val="002D205C"/>
    <w:rsid w:val="002D233A"/>
    <w:rsid w:val="002D2E82"/>
    <w:rsid w:val="002D3BE2"/>
    <w:rsid w:val="002D3FF3"/>
    <w:rsid w:val="002D5384"/>
    <w:rsid w:val="002D6A78"/>
    <w:rsid w:val="002D71BA"/>
    <w:rsid w:val="002D78D7"/>
    <w:rsid w:val="002E0E21"/>
    <w:rsid w:val="002E0F16"/>
    <w:rsid w:val="002E101F"/>
    <w:rsid w:val="002E1551"/>
    <w:rsid w:val="002E1FA3"/>
    <w:rsid w:val="002E2372"/>
    <w:rsid w:val="002E3648"/>
    <w:rsid w:val="002E3DD8"/>
    <w:rsid w:val="002E411C"/>
    <w:rsid w:val="002E478C"/>
    <w:rsid w:val="002E4DDA"/>
    <w:rsid w:val="002E54EA"/>
    <w:rsid w:val="002E6254"/>
    <w:rsid w:val="002E66E1"/>
    <w:rsid w:val="002E707A"/>
    <w:rsid w:val="002E723B"/>
    <w:rsid w:val="002E77E4"/>
    <w:rsid w:val="002E7852"/>
    <w:rsid w:val="002F0286"/>
    <w:rsid w:val="002F077E"/>
    <w:rsid w:val="002F15E8"/>
    <w:rsid w:val="002F17AA"/>
    <w:rsid w:val="002F19FE"/>
    <w:rsid w:val="002F2AE1"/>
    <w:rsid w:val="002F311D"/>
    <w:rsid w:val="002F407A"/>
    <w:rsid w:val="002F4704"/>
    <w:rsid w:val="002F5BF2"/>
    <w:rsid w:val="002F5E6B"/>
    <w:rsid w:val="002F664C"/>
    <w:rsid w:val="002F7702"/>
    <w:rsid w:val="00300183"/>
    <w:rsid w:val="0030043A"/>
    <w:rsid w:val="00300840"/>
    <w:rsid w:val="00300B08"/>
    <w:rsid w:val="0030118D"/>
    <w:rsid w:val="00302C10"/>
    <w:rsid w:val="00302F66"/>
    <w:rsid w:val="00303274"/>
    <w:rsid w:val="003043DB"/>
    <w:rsid w:val="00304A3B"/>
    <w:rsid w:val="00305415"/>
    <w:rsid w:val="0030576C"/>
    <w:rsid w:val="0030596D"/>
    <w:rsid w:val="00305DA3"/>
    <w:rsid w:val="0030607D"/>
    <w:rsid w:val="003062E6"/>
    <w:rsid w:val="00306856"/>
    <w:rsid w:val="00306E24"/>
    <w:rsid w:val="00306EA5"/>
    <w:rsid w:val="00306EBC"/>
    <w:rsid w:val="003074AC"/>
    <w:rsid w:val="00307516"/>
    <w:rsid w:val="00311311"/>
    <w:rsid w:val="003114CC"/>
    <w:rsid w:val="003119BE"/>
    <w:rsid w:val="00313188"/>
    <w:rsid w:val="003136DC"/>
    <w:rsid w:val="00313969"/>
    <w:rsid w:val="00313E9D"/>
    <w:rsid w:val="003143B1"/>
    <w:rsid w:val="003150D4"/>
    <w:rsid w:val="003156FC"/>
    <w:rsid w:val="00320B6C"/>
    <w:rsid w:val="00320B8C"/>
    <w:rsid w:val="00320E1C"/>
    <w:rsid w:val="00320E33"/>
    <w:rsid w:val="00321262"/>
    <w:rsid w:val="00322C57"/>
    <w:rsid w:val="00322E76"/>
    <w:rsid w:val="0032356A"/>
    <w:rsid w:val="00323DB6"/>
    <w:rsid w:val="003246F1"/>
    <w:rsid w:val="00324CC1"/>
    <w:rsid w:val="003261E4"/>
    <w:rsid w:val="003308DD"/>
    <w:rsid w:val="00330E29"/>
    <w:rsid w:val="0033258E"/>
    <w:rsid w:val="0033283D"/>
    <w:rsid w:val="00332ED0"/>
    <w:rsid w:val="003340AE"/>
    <w:rsid w:val="00334C1A"/>
    <w:rsid w:val="003354DF"/>
    <w:rsid w:val="00335B86"/>
    <w:rsid w:val="003361B4"/>
    <w:rsid w:val="003361F6"/>
    <w:rsid w:val="003363F1"/>
    <w:rsid w:val="00336EBA"/>
    <w:rsid w:val="00337116"/>
    <w:rsid w:val="00337180"/>
    <w:rsid w:val="00337438"/>
    <w:rsid w:val="00337D95"/>
    <w:rsid w:val="003401B1"/>
    <w:rsid w:val="003404F4"/>
    <w:rsid w:val="003405F2"/>
    <w:rsid w:val="00340FE4"/>
    <w:rsid w:val="0034147B"/>
    <w:rsid w:val="003414D2"/>
    <w:rsid w:val="0034183B"/>
    <w:rsid w:val="003418D6"/>
    <w:rsid w:val="00341B03"/>
    <w:rsid w:val="00342BD9"/>
    <w:rsid w:val="00342D2B"/>
    <w:rsid w:val="00343559"/>
    <w:rsid w:val="00343FBB"/>
    <w:rsid w:val="003447A7"/>
    <w:rsid w:val="00344B71"/>
    <w:rsid w:val="00345373"/>
    <w:rsid w:val="00345C17"/>
    <w:rsid w:val="00346880"/>
    <w:rsid w:val="00346CE1"/>
    <w:rsid w:val="00347375"/>
    <w:rsid w:val="003473BD"/>
    <w:rsid w:val="0034764F"/>
    <w:rsid w:val="003477E9"/>
    <w:rsid w:val="00347924"/>
    <w:rsid w:val="00347B75"/>
    <w:rsid w:val="00350547"/>
    <w:rsid w:val="003514CE"/>
    <w:rsid w:val="00351CA2"/>
    <w:rsid w:val="00352185"/>
    <w:rsid w:val="00352224"/>
    <w:rsid w:val="003524F8"/>
    <w:rsid w:val="0035269F"/>
    <w:rsid w:val="003533FB"/>
    <w:rsid w:val="00353E69"/>
    <w:rsid w:val="003541B4"/>
    <w:rsid w:val="003549AE"/>
    <w:rsid w:val="00354DC5"/>
    <w:rsid w:val="00354E51"/>
    <w:rsid w:val="0035545A"/>
    <w:rsid w:val="00356578"/>
    <w:rsid w:val="0035657A"/>
    <w:rsid w:val="00356731"/>
    <w:rsid w:val="00357A19"/>
    <w:rsid w:val="00357A9D"/>
    <w:rsid w:val="00360827"/>
    <w:rsid w:val="00360BAA"/>
    <w:rsid w:val="00362132"/>
    <w:rsid w:val="0036242A"/>
    <w:rsid w:val="00363C60"/>
    <w:rsid w:val="00363EB0"/>
    <w:rsid w:val="00365ED1"/>
    <w:rsid w:val="003660D1"/>
    <w:rsid w:val="003661A8"/>
    <w:rsid w:val="00370E6B"/>
    <w:rsid w:val="00371F41"/>
    <w:rsid w:val="003732AC"/>
    <w:rsid w:val="00373AA0"/>
    <w:rsid w:val="00375D9D"/>
    <w:rsid w:val="003773AB"/>
    <w:rsid w:val="00377AA5"/>
    <w:rsid w:val="00377D66"/>
    <w:rsid w:val="00380013"/>
    <w:rsid w:val="00380428"/>
    <w:rsid w:val="00380E3C"/>
    <w:rsid w:val="00381892"/>
    <w:rsid w:val="003828D6"/>
    <w:rsid w:val="00382DFD"/>
    <w:rsid w:val="00383557"/>
    <w:rsid w:val="00383B58"/>
    <w:rsid w:val="00383E17"/>
    <w:rsid w:val="00384991"/>
    <w:rsid w:val="00385397"/>
    <w:rsid w:val="0038593B"/>
    <w:rsid w:val="00385986"/>
    <w:rsid w:val="00385D45"/>
    <w:rsid w:val="003860C5"/>
    <w:rsid w:val="003863EC"/>
    <w:rsid w:val="00386536"/>
    <w:rsid w:val="00386C83"/>
    <w:rsid w:val="00387916"/>
    <w:rsid w:val="00387BC1"/>
    <w:rsid w:val="00387C3E"/>
    <w:rsid w:val="00390F35"/>
    <w:rsid w:val="00391492"/>
    <w:rsid w:val="00391CD7"/>
    <w:rsid w:val="00392E48"/>
    <w:rsid w:val="00393517"/>
    <w:rsid w:val="00393AD2"/>
    <w:rsid w:val="00393E2F"/>
    <w:rsid w:val="00393F81"/>
    <w:rsid w:val="003941BD"/>
    <w:rsid w:val="003945A3"/>
    <w:rsid w:val="00395293"/>
    <w:rsid w:val="00395401"/>
    <w:rsid w:val="0039594A"/>
    <w:rsid w:val="00395993"/>
    <w:rsid w:val="003960A3"/>
    <w:rsid w:val="003967FE"/>
    <w:rsid w:val="003970E8"/>
    <w:rsid w:val="00397E85"/>
    <w:rsid w:val="003A1DBE"/>
    <w:rsid w:val="003A241A"/>
    <w:rsid w:val="003A2DE3"/>
    <w:rsid w:val="003A2F48"/>
    <w:rsid w:val="003A4645"/>
    <w:rsid w:val="003A653A"/>
    <w:rsid w:val="003A6C86"/>
    <w:rsid w:val="003A6D32"/>
    <w:rsid w:val="003A76DE"/>
    <w:rsid w:val="003A7D5D"/>
    <w:rsid w:val="003B0256"/>
    <w:rsid w:val="003B083D"/>
    <w:rsid w:val="003B0B2F"/>
    <w:rsid w:val="003B11AC"/>
    <w:rsid w:val="003B146C"/>
    <w:rsid w:val="003B1771"/>
    <w:rsid w:val="003B23D7"/>
    <w:rsid w:val="003B25A4"/>
    <w:rsid w:val="003B2E2F"/>
    <w:rsid w:val="003B3BD8"/>
    <w:rsid w:val="003B4114"/>
    <w:rsid w:val="003B4467"/>
    <w:rsid w:val="003B44A0"/>
    <w:rsid w:val="003B47A4"/>
    <w:rsid w:val="003B6115"/>
    <w:rsid w:val="003B6124"/>
    <w:rsid w:val="003B672C"/>
    <w:rsid w:val="003B68DB"/>
    <w:rsid w:val="003B6E32"/>
    <w:rsid w:val="003B6E36"/>
    <w:rsid w:val="003B73F0"/>
    <w:rsid w:val="003B76D3"/>
    <w:rsid w:val="003B78CF"/>
    <w:rsid w:val="003B7EB8"/>
    <w:rsid w:val="003C004F"/>
    <w:rsid w:val="003C056D"/>
    <w:rsid w:val="003C11FA"/>
    <w:rsid w:val="003C135F"/>
    <w:rsid w:val="003C1390"/>
    <w:rsid w:val="003C2124"/>
    <w:rsid w:val="003C32DF"/>
    <w:rsid w:val="003C3360"/>
    <w:rsid w:val="003C3DD2"/>
    <w:rsid w:val="003C3E7C"/>
    <w:rsid w:val="003C401E"/>
    <w:rsid w:val="003C479C"/>
    <w:rsid w:val="003C52B5"/>
    <w:rsid w:val="003C54B3"/>
    <w:rsid w:val="003C70AD"/>
    <w:rsid w:val="003C7139"/>
    <w:rsid w:val="003C7DCA"/>
    <w:rsid w:val="003D00FC"/>
    <w:rsid w:val="003D0241"/>
    <w:rsid w:val="003D0430"/>
    <w:rsid w:val="003D04A6"/>
    <w:rsid w:val="003D1E37"/>
    <w:rsid w:val="003D2FD3"/>
    <w:rsid w:val="003D30D0"/>
    <w:rsid w:val="003D36BF"/>
    <w:rsid w:val="003D4338"/>
    <w:rsid w:val="003D4969"/>
    <w:rsid w:val="003D56FD"/>
    <w:rsid w:val="003D5A36"/>
    <w:rsid w:val="003D65BE"/>
    <w:rsid w:val="003D672E"/>
    <w:rsid w:val="003D6F02"/>
    <w:rsid w:val="003E0564"/>
    <w:rsid w:val="003E0954"/>
    <w:rsid w:val="003E0A9A"/>
    <w:rsid w:val="003E1AFA"/>
    <w:rsid w:val="003E1EA3"/>
    <w:rsid w:val="003E201A"/>
    <w:rsid w:val="003E22E7"/>
    <w:rsid w:val="003E23D9"/>
    <w:rsid w:val="003E263B"/>
    <w:rsid w:val="003E278C"/>
    <w:rsid w:val="003E2F48"/>
    <w:rsid w:val="003E3215"/>
    <w:rsid w:val="003E3DF7"/>
    <w:rsid w:val="003E428A"/>
    <w:rsid w:val="003E53A5"/>
    <w:rsid w:val="003E57D0"/>
    <w:rsid w:val="003E57D3"/>
    <w:rsid w:val="003E5C2E"/>
    <w:rsid w:val="003E5E95"/>
    <w:rsid w:val="003E6347"/>
    <w:rsid w:val="003E64FE"/>
    <w:rsid w:val="003E6C40"/>
    <w:rsid w:val="003E77A9"/>
    <w:rsid w:val="003E78F6"/>
    <w:rsid w:val="003E7B9A"/>
    <w:rsid w:val="003F00EA"/>
    <w:rsid w:val="003F0618"/>
    <w:rsid w:val="003F10DE"/>
    <w:rsid w:val="003F1788"/>
    <w:rsid w:val="003F26BB"/>
    <w:rsid w:val="003F3B43"/>
    <w:rsid w:val="003F4AAC"/>
    <w:rsid w:val="003F5703"/>
    <w:rsid w:val="003F5835"/>
    <w:rsid w:val="003F5BC5"/>
    <w:rsid w:val="003F5E20"/>
    <w:rsid w:val="003F6152"/>
    <w:rsid w:val="003F7320"/>
    <w:rsid w:val="004000BD"/>
    <w:rsid w:val="004009B8"/>
    <w:rsid w:val="00400F33"/>
    <w:rsid w:val="0040142E"/>
    <w:rsid w:val="004023E3"/>
    <w:rsid w:val="00404B48"/>
    <w:rsid w:val="0040561B"/>
    <w:rsid w:val="00405EB8"/>
    <w:rsid w:val="004061A7"/>
    <w:rsid w:val="004069A8"/>
    <w:rsid w:val="00406D0B"/>
    <w:rsid w:val="004077DD"/>
    <w:rsid w:val="00410351"/>
    <w:rsid w:val="004104A7"/>
    <w:rsid w:val="004105E0"/>
    <w:rsid w:val="004108D6"/>
    <w:rsid w:val="00410C65"/>
    <w:rsid w:val="00410D2D"/>
    <w:rsid w:val="004110C8"/>
    <w:rsid w:val="004110D7"/>
    <w:rsid w:val="00412038"/>
    <w:rsid w:val="00412306"/>
    <w:rsid w:val="00412AFD"/>
    <w:rsid w:val="00414116"/>
    <w:rsid w:val="004147CD"/>
    <w:rsid w:val="00415280"/>
    <w:rsid w:val="0041643B"/>
    <w:rsid w:val="004164C5"/>
    <w:rsid w:val="00417B86"/>
    <w:rsid w:val="00417EF6"/>
    <w:rsid w:val="0042152D"/>
    <w:rsid w:val="004216AD"/>
    <w:rsid w:val="00421A37"/>
    <w:rsid w:val="00421F34"/>
    <w:rsid w:val="00422092"/>
    <w:rsid w:val="00422D31"/>
    <w:rsid w:val="00423672"/>
    <w:rsid w:val="004237CD"/>
    <w:rsid w:val="00424AAF"/>
    <w:rsid w:val="00424DDD"/>
    <w:rsid w:val="004250F0"/>
    <w:rsid w:val="00425C0A"/>
    <w:rsid w:val="00425DF2"/>
    <w:rsid w:val="00426EB2"/>
    <w:rsid w:val="0042743C"/>
    <w:rsid w:val="00427E77"/>
    <w:rsid w:val="0043054B"/>
    <w:rsid w:val="004309CE"/>
    <w:rsid w:val="00430FBC"/>
    <w:rsid w:val="00431A3E"/>
    <w:rsid w:val="00431CC9"/>
    <w:rsid w:val="0043314B"/>
    <w:rsid w:val="00434CA5"/>
    <w:rsid w:val="00434D20"/>
    <w:rsid w:val="00437426"/>
    <w:rsid w:val="00437BAE"/>
    <w:rsid w:val="00437D69"/>
    <w:rsid w:val="00437EB0"/>
    <w:rsid w:val="004402F6"/>
    <w:rsid w:val="00440616"/>
    <w:rsid w:val="00440626"/>
    <w:rsid w:val="004408DD"/>
    <w:rsid w:val="00440D7C"/>
    <w:rsid w:val="00440E22"/>
    <w:rsid w:val="0044202A"/>
    <w:rsid w:val="00443D14"/>
    <w:rsid w:val="00444262"/>
    <w:rsid w:val="004454B1"/>
    <w:rsid w:val="00447005"/>
    <w:rsid w:val="0044701A"/>
    <w:rsid w:val="00450713"/>
    <w:rsid w:val="00450B03"/>
    <w:rsid w:val="004512F8"/>
    <w:rsid w:val="00452999"/>
    <w:rsid w:val="00452D7C"/>
    <w:rsid w:val="00453882"/>
    <w:rsid w:val="00454454"/>
    <w:rsid w:val="00455230"/>
    <w:rsid w:val="00455D16"/>
    <w:rsid w:val="00456142"/>
    <w:rsid w:val="00456469"/>
    <w:rsid w:val="00456C63"/>
    <w:rsid w:val="00460A8F"/>
    <w:rsid w:val="004622F5"/>
    <w:rsid w:val="0046255B"/>
    <w:rsid w:val="004627F3"/>
    <w:rsid w:val="004641CB"/>
    <w:rsid w:val="004648B7"/>
    <w:rsid w:val="00466222"/>
    <w:rsid w:val="00466380"/>
    <w:rsid w:val="004675B8"/>
    <w:rsid w:val="004676EF"/>
    <w:rsid w:val="004679F4"/>
    <w:rsid w:val="00467A24"/>
    <w:rsid w:val="00467DEC"/>
    <w:rsid w:val="004700E2"/>
    <w:rsid w:val="00470931"/>
    <w:rsid w:val="00470E96"/>
    <w:rsid w:val="00470F38"/>
    <w:rsid w:val="00471228"/>
    <w:rsid w:val="00471C5C"/>
    <w:rsid w:val="004720FF"/>
    <w:rsid w:val="00472153"/>
    <w:rsid w:val="00472A0A"/>
    <w:rsid w:val="004732FC"/>
    <w:rsid w:val="00473BE6"/>
    <w:rsid w:val="00474132"/>
    <w:rsid w:val="00475236"/>
    <w:rsid w:val="00475C01"/>
    <w:rsid w:val="0047761F"/>
    <w:rsid w:val="004776B3"/>
    <w:rsid w:val="00477AFA"/>
    <w:rsid w:val="00477C93"/>
    <w:rsid w:val="00477D24"/>
    <w:rsid w:val="004803C9"/>
    <w:rsid w:val="00480A0E"/>
    <w:rsid w:val="00481D9D"/>
    <w:rsid w:val="004820F5"/>
    <w:rsid w:val="00482D1D"/>
    <w:rsid w:val="004844C6"/>
    <w:rsid w:val="004848C3"/>
    <w:rsid w:val="00484A1D"/>
    <w:rsid w:val="00484B33"/>
    <w:rsid w:val="00484DEF"/>
    <w:rsid w:val="00484E82"/>
    <w:rsid w:val="00485274"/>
    <w:rsid w:val="0048570F"/>
    <w:rsid w:val="004865E2"/>
    <w:rsid w:val="00486986"/>
    <w:rsid w:val="00487841"/>
    <w:rsid w:val="00487AB0"/>
    <w:rsid w:val="00487DB4"/>
    <w:rsid w:val="004902E1"/>
    <w:rsid w:val="00490DF0"/>
    <w:rsid w:val="0049117A"/>
    <w:rsid w:val="004912EB"/>
    <w:rsid w:val="004917F7"/>
    <w:rsid w:val="0049256D"/>
    <w:rsid w:val="00492A16"/>
    <w:rsid w:val="00492BB1"/>
    <w:rsid w:val="00492C62"/>
    <w:rsid w:val="00494573"/>
    <w:rsid w:val="00494599"/>
    <w:rsid w:val="00494C92"/>
    <w:rsid w:val="00494FC7"/>
    <w:rsid w:val="0049653F"/>
    <w:rsid w:val="0049680F"/>
    <w:rsid w:val="004976B0"/>
    <w:rsid w:val="00497A8F"/>
    <w:rsid w:val="004A0A9F"/>
    <w:rsid w:val="004A0C42"/>
    <w:rsid w:val="004A0C78"/>
    <w:rsid w:val="004A0FC7"/>
    <w:rsid w:val="004A240F"/>
    <w:rsid w:val="004A2A6C"/>
    <w:rsid w:val="004A328B"/>
    <w:rsid w:val="004A36CD"/>
    <w:rsid w:val="004A39D5"/>
    <w:rsid w:val="004A4232"/>
    <w:rsid w:val="004A423B"/>
    <w:rsid w:val="004A4290"/>
    <w:rsid w:val="004A439B"/>
    <w:rsid w:val="004A502B"/>
    <w:rsid w:val="004A54A2"/>
    <w:rsid w:val="004A77B9"/>
    <w:rsid w:val="004A7859"/>
    <w:rsid w:val="004A7B1C"/>
    <w:rsid w:val="004A7CB1"/>
    <w:rsid w:val="004A7EFD"/>
    <w:rsid w:val="004A7F95"/>
    <w:rsid w:val="004B0050"/>
    <w:rsid w:val="004B0545"/>
    <w:rsid w:val="004B1A4F"/>
    <w:rsid w:val="004B224B"/>
    <w:rsid w:val="004B3EC4"/>
    <w:rsid w:val="004B485D"/>
    <w:rsid w:val="004B4DA1"/>
    <w:rsid w:val="004B5184"/>
    <w:rsid w:val="004B545C"/>
    <w:rsid w:val="004B62B4"/>
    <w:rsid w:val="004B63E5"/>
    <w:rsid w:val="004B6E33"/>
    <w:rsid w:val="004B7A60"/>
    <w:rsid w:val="004C02CF"/>
    <w:rsid w:val="004C0AA5"/>
    <w:rsid w:val="004C0D4C"/>
    <w:rsid w:val="004C1135"/>
    <w:rsid w:val="004C2EBD"/>
    <w:rsid w:val="004C37A2"/>
    <w:rsid w:val="004C4131"/>
    <w:rsid w:val="004C4947"/>
    <w:rsid w:val="004C4A4F"/>
    <w:rsid w:val="004C615A"/>
    <w:rsid w:val="004C62BD"/>
    <w:rsid w:val="004C6C05"/>
    <w:rsid w:val="004C7ABD"/>
    <w:rsid w:val="004D038A"/>
    <w:rsid w:val="004D083F"/>
    <w:rsid w:val="004D1407"/>
    <w:rsid w:val="004D1BD4"/>
    <w:rsid w:val="004D2DF1"/>
    <w:rsid w:val="004D3097"/>
    <w:rsid w:val="004D34D8"/>
    <w:rsid w:val="004D4A01"/>
    <w:rsid w:val="004D4A1D"/>
    <w:rsid w:val="004D4DD3"/>
    <w:rsid w:val="004D4F65"/>
    <w:rsid w:val="004D50A1"/>
    <w:rsid w:val="004D584C"/>
    <w:rsid w:val="004D660F"/>
    <w:rsid w:val="004D69A6"/>
    <w:rsid w:val="004D6A05"/>
    <w:rsid w:val="004D6EA4"/>
    <w:rsid w:val="004D6F47"/>
    <w:rsid w:val="004D71BA"/>
    <w:rsid w:val="004D782E"/>
    <w:rsid w:val="004D7C2D"/>
    <w:rsid w:val="004E0A5E"/>
    <w:rsid w:val="004E1011"/>
    <w:rsid w:val="004E13B7"/>
    <w:rsid w:val="004E234D"/>
    <w:rsid w:val="004E27F3"/>
    <w:rsid w:val="004E2AF3"/>
    <w:rsid w:val="004E2BF6"/>
    <w:rsid w:val="004E2D9D"/>
    <w:rsid w:val="004E308D"/>
    <w:rsid w:val="004E341D"/>
    <w:rsid w:val="004E3513"/>
    <w:rsid w:val="004E3702"/>
    <w:rsid w:val="004E3798"/>
    <w:rsid w:val="004E3E59"/>
    <w:rsid w:val="004E3FA5"/>
    <w:rsid w:val="004E409E"/>
    <w:rsid w:val="004E69C3"/>
    <w:rsid w:val="004E766C"/>
    <w:rsid w:val="004E7C8E"/>
    <w:rsid w:val="004F0184"/>
    <w:rsid w:val="004F0843"/>
    <w:rsid w:val="004F0D9A"/>
    <w:rsid w:val="004F1195"/>
    <w:rsid w:val="004F1873"/>
    <w:rsid w:val="004F1CDD"/>
    <w:rsid w:val="004F1D03"/>
    <w:rsid w:val="004F2463"/>
    <w:rsid w:val="004F335B"/>
    <w:rsid w:val="004F3376"/>
    <w:rsid w:val="004F414D"/>
    <w:rsid w:val="004F47E9"/>
    <w:rsid w:val="004F584E"/>
    <w:rsid w:val="004F5946"/>
    <w:rsid w:val="004F5CFD"/>
    <w:rsid w:val="004F642D"/>
    <w:rsid w:val="004F6E1F"/>
    <w:rsid w:val="004F7262"/>
    <w:rsid w:val="004F750F"/>
    <w:rsid w:val="00500002"/>
    <w:rsid w:val="00500670"/>
    <w:rsid w:val="00500973"/>
    <w:rsid w:val="0050131E"/>
    <w:rsid w:val="00502F5F"/>
    <w:rsid w:val="00503031"/>
    <w:rsid w:val="00503310"/>
    <w:rsid w:val="005033A5"/>
    <w:rsid w:val="00503DBA"/>
    <w:rsid w:val="00503FA5"/>
    <w:rsid w:val="005042BA"/>
    <w:rsid w:val="00504390"/>
    <w:rsid w:val="0050442C"/>
    <w:rsid w:val="00504834"/>
    <w:rsid w:val="0050558D"/>
    <w:rsid w:val="00505781"/>
    <w:rsid w:val="005058E5"/>
    <w:rsid w:val="005061F4"/>
    <w:rsid w:val="00506948"/>
    <w:rsid w:val="005071CF"/>
    <w:rsid w:val="00507C30"/>
    <w:rsid w:val="00507EE2"/>
    <w:rsid w:val="00511662"/>
    <w:rsid w:val="005119E7"/>
    <w:rsid w:val="005124C4"/>
    <w:rsid w:val="00512579"/>
    <w:rsid w:val="0051298A"/>
    <w:rsid w:val="005129C9"/>
    <w:rsid w:val="00512A17"/>
    <w:rsid w:val="00512C8A"/>
    <w:rsid w:val="00513573"/>
    <w:rsid w:val="0051402D"/>
    <w:rsid w:val="00514396"/>
    <w:rsid w:val="00514D05"/>
    <w:rsid w:val="0051568D"/>
    <w:rsid w:val="00515C25"/>
    <w:rsid w:val="005160D7"/>
    <w:rsid w:val="00516936"/>
    <w:rsid w:val="00517DC2"/>
    <w:rsid w:val="00520488"/>
    <w:rsid w:val="005205BC"/>
    <w:rsid w:val="00520AE5"/>
    <w:rsid w:val="0052129C"/>
    <w:rsid w:val="00521B4A"/>
    <w:rsid w:val="00522E91"/>
    <w:rsid w:val="005233E0"/>
    <w:rsid w:val="0052366A"/>
    <w:rsid w:val="00523BA8"/>
    <w:rsid w:val="00523BC5"/>
    <w:rsid w:val="00524407"/>
    <w:rsid w:val="005245F1"/>
    <w:rsid w:val="00524883"/>
    <w:rsid w:val="00524D78"/>
    <w:rsid w:val="005259DD"/>
    <w:rsid w:val="00525ED9"/>
    <w:rsid w:val="005265DD"/>
    <w:rsid w:val="00526937"/>
    <w:rsid w:val="00526C61"/>
    <w:rsid w:val="00526E9D"/>
    <w:rsid w:val="00526F88"/>
    <w:rsid w:val="005272D7"/>
    <w:rsid w:val="00527AB6"/>
    <w:rsid w:val="00527DBC"/>
    <w:rsid w:val="00530177"/>
    <w:rsid w:val="00530824"/>
    <w:rsid w:val="00531C6A"/>
    <w:rsid w:val="00531EB1"/>
    <w:rsid w:val="005326E0"/>
    <w:rsid w:val="00532705"/>
    <w:rsid w:val="005338D1"/>
    <w:rsid w:val="00533DA8"/>
    <w:rsid w:val="00533E54"/>
    <w:rsid w:val="00533F3E"/>
    <w:rsid w:val="00534234"/>
    <w:rsid w:val="00534F9C"/>
    <w:rsid w:val="00535072"/>
    <w:rsid w:val="005354A6"/>
    <w:rsid w:val="005360D4"/>
    <w:rsid w:val="00536C2C"/>
    <w:rsid w:val="005373C4"/>
    <w:rsid w:val="005413A4"/>
    <w:rsid w:val="00541A03"/>
    <w:rsid w:val="00541F2C"/>
    <w:rsid w:val="00542385"/>
    <w:rsid w:val="005433B8"/>
    <w:rsid w:val="005437E2"/>
    <w:rsid w:val="00543801"/>
    <w:rsid w:val="0054398C"/>
    <w:rsid w:val="0054500C"/>
    <w:rsid w:val="005452B0"/>
    <w:rsid w:val="005459A3"/>
    <w:rsid w:val="00545C68"/>
    <w:rsid w:val="00545E3E"/>
    <w:rsid w:val="00545F46"/>
    <w:rsid w:val="00545F92"/>
    <w:rsid w:val="00546D99"/>
    <w:rsid w:val="00546FDB"/>
    <w:rsid w:val="0054745B"/>
    <w:rsid w:val="0054784A"/>
    <w:rsid w:val="005478CD"/>
    <w:rsid w:val="00547EE1"/>
    <w:rsid w:val="00551091"/>
    <w:rsid w:val="005515C4"/>
    <w:rsid w:val="00551761"/>
    <w:rsid w:val="00551C03"/>
    <w:rsid w:val="00551D86"/>
    <w:rsid w:val="00551DD2"/>
    <w:rsid w:val="005520B9"/>
    <w:rsid w:val="00552969"/>
    <w:rsid w:val="005529BD"/>
    <w:rsid w:val="00552A08"/>
    <w:rsid w:val="005533A2"/>
    <w:rsid w:val="005535CB"/>
    <w:rsid w:val="00553743"/>
    <w:rsid w:val="00553D2C"/>
    <w:rsid w:val="0055469D"/>
    <w:rsid w:val="00554E50"/>
    <w:rsid w:val="005560DA"/>
    <w:rsid w:val="005566CF"/>
    <w:rsid w:val="00556B46"/>
    <w:rsid w:val="005573CE"/>
    <w:rsid w:val="005576CD"/>
    <w:rsid w:val="00560B21"/>
    <w:rsid w:val="00561255"/>
    <w:rsid w:val="005619B7"/>
    <w:rsid w:val="005621BF"/>
    <w:rsid w:val="00562B32"/>
    <w:rsid w:val="00562EA3"/>
    <w:rsid w:val="00563146"/>
    <w:rsid w:val="00564227"/>
    <w:rsid w:val="0056541C"/>
    <w:rsid w:val="005657C1"/>
    <w:rsid w:val="0056649E"/>
    <w:rsid w:val="00566A21"/>
    <w:rsid w:val="00566A89"/>
    <w:rsid w:val="005672F2"/>
    <w:rsid w:val="005679D7"/>
    <w:rsid w:val="00570057"/>
    <w:rsid w:val="00571057"/>
    <w:rsid w:val="00571D7E"/>
    <w:rsid w:val="00573616"/>
    <w:rsid w:val="00574265"/>
    <w:rsid w:val="00574FA9"/>
    <w:rsid w:val="005765F8"/>
    <w:rsid w:val="005771B8"/>
    <w:rsid w:val="00577874"/>
    <w:rsid w:val="00580498"/>
    <w:rsid w:val="00580CA1"/>
    <w:rsid w:val="00580CCC"/>
    <w:rsid w:val="00581325"/>
    <w:rsid w:val="005815E7"/>
    <w:rsid w:val="00582F51"/>
    <w:rsid w:val="0058387F"/>
    <w:rsid w:val="00583D54"/>
    <w:rsid w:val="00584221"/>
    <w:rsid w:val="00584635"/>
    <w:rsid w:val="00584A4E"/>
    <w:rsid w:val="00584E54"/>
    <w:rsid w:val="005856DC"/>
    <w:rsid w:val="005856E9"/>
    <w:rsid w:val="0058595D"/>
    <w:rsid w:val="005859C7"/>
    <w:rsid w:val="00585DF9"/>
    <w:rsid w:val="005863F9"/>
    <w:rsid w:val="005866E3"/>
    <w:rsid w:val="0059055E"/>
    <w:rsid w:val="00590EE8"/>
    <w:rsid w:val="00591150"/>
    <w:rsid w:val="005931D2"/>
    <w:rsid w:val="00593646"/>
    <w:rsid w:val="0059395B"/>
    <w:rsid w:val="00593EE5"/>
    <w:rsid w:val="00593F8C"/>
    <w:rsid w:val="00594399"/>
    <w:rsid w:val="0059439D"/>
    <w:rsid w:val="00594984"/>
    <w:rsid w:val="005950FE"/>
    <w:rsid w:val="0059518B"/>
    <w:rsid w:val="00595420"/>
    <w:rsid w:val="005968AF"/>
    <w:rsid w:val="00596ABD"/>
    <w:rsid w:val="005975C5"/>
    <w:rsid w:val="00597C15"/>
    <w:rsid w:val="005A013B"/>
    <w:rsid w:val="005A082A"/>
    <w:rsid w:val="005A1304"/>
    <w:rsid w:val="005A1562"/>
    <w:rsid w:val="005A2379"/>
    <w:rsid w:val="005A2533"/>
    <w:rsid w:val="005A2FCC"/>
    <w:rsid w:val="005A3849"/>
    <w:rsid w:val="005A39BB"/>
    <w:rsid w:val="005A3B2B"/>
    <w:rsid w:val="005A40FA"/>
    <w:rsid w:val="005A5949"/>
    <w:rsid w:val="005A6697"/>
    <w:rsid w:val="005A6AD8"/>
    <w:rsid w:val="005A7B86"/>
    <w:rsid w:val="005B0B21"/>
    <w:rsid w:val="005B152F"/>
    <w:rsid w:val="005B1888"/>
    <w:rsid w:val="005B1AD8"/>
    <w:rsid w:val="005B2195"/>
    <w:rsid w:val="005B2867"/>
    <w:rsid w:val="005B31C6"/>
    <w:rsid w:val="005B3571"/>
    <w:rsid w:val="005B373D"/>
    <w:rsid w:val="005B378F"/>
    <w:rsid w:val="005B3CB3"/>
    <w:rsid w:val="005B4B07"/>
    <w:rsid w:val="005B584D"/>
    <w:rsid w:val="005B59FA"/>
    <w:rsid w:val="005B5D53"/>
    <w:rsid w:val="005B61D4"/>
    <w:rsid w:val="005B6263"/>
    <w:rsid w:val="005B6624"/>
    <w:rsid w:val="005B6E8E"/>
    <w:rsid w:val="005B6FF9"/>
    <w:rsid w:val="005B71F3"/>
    <w:rsid w:val="005B774E"/>
    <w:rsid w:val="005B7D92"/>
    <w:rsid w:val="005C04D3"/>
    <w:rsid w:val="005C101B"/>
    <w:rsid w:val="005C1D5F"/>
    <w:rsid w:val="005C2117"/>
    <w:rsid w:val="005C3AE5"/>
    <w:rsid w:val="005C4D35"/>
    <w:rsid w:val="005C525E"/>
    <w:rsid w:val="005C7CEF"/>
    <w:rsid w:val="005D0638"/>
    <w:rsid w:val="005D0CB2"/>
    <w:rsid w:val="005D1011"/>
    <w:rsid w:val="005D1195"/>
    <w:rsid w:val="005D319B"/>
    <w:rsid w:val="005D3592"/>
    <w:rsid w:val="005D3741"/>
    <w:rsid w:val="005D37B0"/>
    <w:rsid w:val="005D382A"/>
    <w:rsid w:val="005D4CE5"/>
    <w:rsid w:val="005D4FF7"/>
    <w:rsid w:val="005D520D"/>
    <w:rsid w:val="005D6357"/>
    <w:rsid w:val="005D6430"/>
    <w:rsid w:val="005D71D7"/>
    <w:rsid w:val="005D722F"/>
    <w:rsid w:val="005E0015"/>
    <w:rsid w:val="005E03EF"/>
    <w:rsid w:val="005E1110"/>
    <w:rsid w:val="005E2DDD"/>
    <w:rsid w:val="005E50B3"/>
    <w:rsid w:val="005E55BD"/>
    <w:rsid w:val="005E5932"/>
    <w:rsid w:val="005E5B37"/>
    <w:rsid w:val="005E61DA"/>
    <w:rsid w:val="005E6761"/>
    <w:rsid w:val="005E6A30"/>
    <w:rsid w:val="005E6AE4"/>
    <w:rsid w:val="005E6DE1"/>
    <w:rsid w:val="005E6FC6"/>
    <w:rsid w:val="005E7049"/>
    <w:rsid w:val="005E766F"/>
    <w:rsid w:val="005E7DF6"/>
    <w:rsid w:val="005F0EE6"/>
    <w:rsid w:val="005F0EEC"/>
    <w:rsid w:val="005F15B8"/>
    <w:rsid w:val="005F2C97"/>
    <w:rsid w:val="005F2C9A"/>
    <w:rsid w:val="005F3525"/>
    <w:rsid w:val="005F46D4"/>
    <w:rsid w:val="005F4FBC"/>
    <w:rsid w:val="005F5295"/>
    <w:rsid w:val="005F52A7"/>
    <w:rsid w:val="005F547A"/>
    <w:rsid w:val="005F71A0"/>
    <w:rsid w:val="005F7399"/>
    <w:rsid w:val="005F7E53"/>
    <w:rsid w:val="00601731"/>
    <w:rsid w:val="00601734"/>
    <w:rsid w:val="00603F6C"/>
    <w:rsid w:val="0060415D"/>
    <w:rsid w:val="006041A2"/>
    <w:rsid w:val="006043F6"/>
    <w:rsid w:val="00604E88"/>
    <w:rsid w:val="00606086"/>
    <w:rsid w:val="00606509"/>
    <w:rsid w:val="00606E0C"/>
    <w:rsid w:val="00606F50"/>
    <w:rsid w:val="00607054"/>
    <w:rsid w:val="00607A1F"/>
    <w:rsid w:val="00610179"/>
    <w:rsid w:val="0061050F"/>
    <w:rsid w:val="00610815"/>
    <w:rsid w:val="006114D9"/>
    <w:rsid w:val="00611A06"/>
    <w:rsid w:val="00611B93"/>
    <w:rsid w:val="00611D62"/>
    <w:rsid w:val="00611E44"/>
    <w:rsid w:val="006123ED"/>
    <w:rsid w:val="006127F4"/>
    <w:rsid w:val="00612849"/>
    <w:rsid w:val="00612945"/>
    <w:rsid w:val="0061296C"/>
    <w:rsid w:val="00612B22"/>
    <w:rsid w:val="00613268"/>
    <w:rsid w:val="0061346C"/>
    <w:rsid w:val="00613572"/>
    <w:rsid w:val="006139B4"/>
    <w:rsid w:val="0061453A"/>
    <w:rsid w:val="00614DF6"/>
    <w:rsid w:val="006152F3"/>
    <w:rsid w:val="00615538"/>
    <w:rsid w:val="00615C42"/>
    <w:rsid w:val="006164B9"/>
    <w:rsid w:val="006175E2"/>
    <w:rsid w:val="006201C5"/>
    <w:rsid w:val="00621309"/>
    <w:rsid w:val="006216A9"/>
    <w:rsid w:val="00621C65"/>
    <w:rsid w:val="0062245C"/>
    <w:rsid w:val="00622674"/>
    <w:rsid w:val="0062290F"/>
    <w:rsid w:val="00624D89"/>
    <w:rsid w:val="00626002"/>
    <w:rsid w:val="0062714F"/>
    <w:rsid w:val="00627432"/>
    <w:rsid w:val="00627CCD"/>
    <w:rsid w:val="00627D3E"/>
    <w:rsid w:val="00630938"/>
    <w:rsid w:val="006329B8"/>
    <w:rsid w:val="00632EC9"/>
    <w:rsid w:val="00632F48"/>
    <w:rsid w:val="00633466"/>
    <w:rsid w:val="0063352B"/>
    <w:rsid w:val="006350B7"/>
    <w:rsid w:val="006372BC"/>
    <w:rsid w:val="00637A9A"/>
    <w:rsid w:val="00637DFE"/>
    <w:rsid w:val="00640789"/>
    <w:rsid w:val="00641157"/>
    <w:rsid w:val="006411C5"/>
    <w:rsid w:val="006413D0"/>
    <w:rsid w:val="00642152"/>
    <w:rsid w:val="006421F4"/>
    <w:rsid w:val="006425C3"/>
    <w:rsid w:val="006426D9"/>
    <w:rsid w:val="00642A57"/>
    <w:rsid w:val="00643275"/>
    <w:rsid w:val="00644113"/>
    <w:rsid w:val="006444E6"/>
    <w:rsid w:val="006449B3"/>
    <w:rsid w:val="0064558C"/>
    <w:rsid w:val="00645643"/>
    <w:rsid w:val="0064602F"/>
    <w:rsid w:val="006462C7"/>
    <w:rsid w:val="00646547"/>
    <w:rsid w:val="00646F15"/>
    <w:rsid w:val="006471D6"/>
    <w:rsid w:val="0064795C"/>
    <w:rsid w:val="00647F64"/>
    <w:rsid w:val="0065030B"/>
    <w:rsid w:val="0065085B"/>
    <w:rsid w:val="00650A55"/>
    <w:rsid w:val="006510BA"/>
    <w:rsid w:val="00651D10"/>
    <w:rsid w:val="006521DA"/>
    <w:rsid w:val="00653F86"/>
    <w:rsid w:val="00654968"/>
    <w:rsid w:val="006549D1"/>
    <w:rsid w:val="00654BE6"/>
    <w:rsid w:val="00655595"/>
    <w:rsid w:val="00655D71"/>
    <w:rsid w:val="00655F38"/>
    <w:rsid w:val="006565C1"/>
    <w:rsid w:val="00656E59"/>
    <w:rsid w:val="00660464"/>
    <w:rsid w:val="00660D6B"/>
    <w:rsid w:val="0066190C"/>
    <w:rsid w:val="00661917"/>
    <w:rsid w:val="006635E4"/>
    <w:rsid w:val="00664855"/>
    <w:rsid w:val="00664A6E"/>
    <w:rsid w:val="00664CFE"/>
    <w:rsid w:val="00664D87"/>
    <w:rsid w:val="00665153"/>
    <w:rsid w:val="00666920"/>
    <w:rsid w:val="00666A77"/>
    <w:rsid w:val="00667EF8"/>
    <w:rsid w:val="006705B2"/>
    <w:rsid w:val="006705EE"/>
    <w:rsid w:val="006707E3"/>
    <w:rsid w:val="0067120C"/>
    <w:rsid w:val="0067141D"/>
    <w:rsid w:val="00671741"/>
    <w:rsid w:val="00671CD7"/>
    <w:rsid w:val="00672B2B"/>
    <w:rsid w:val="0067381D"/>
    <w:rsid w:val="00673B40"/>
    <w:rsid w:val="00673D3E"/>
    <w:rsid w:val="00673F42"/>
    <w:rsid w:val="0067426D"/>
    <w:rsid w:val="006748EE"/>
    <w:rsid w:val="00675392"/>
    <w:rsid w:val="00675505"/>
    <w:rsid w:val="006758B8"/>
    <w:rsid w:val="006758FE"/>
    <w:rsid w:val="0067601D"/>
    <w:rsid w:val="006774BA"/>
    <w:rsid w:val="00677572"/>
    <w:rsid w:val="00677B40"/>
    <w:rsid w:val="00677ED2"/>
    <w:rsid w:val="00677FEA"/>
    <w:rsid w:val="0068036A"/>
    <w:rsid w:val="006807C5"/>
    <w:rsid w:val="00680AD0"/>
    <w:rsid w:val="006820D4"/>
    <w:rsid w:val="0068268B"/>
    <w:rsid w:val="006829B2"/>
    <w:rsid w:val="00682CD4"/>
    <w:rsid w:val="00682CD8"/>
    <w:rsid w:val="00682DD5"/>
    <w:rsid w:val="0068317B"/>
    <w:rsid w:val="00683264"/>
    <w:rsid w:val="0068380B"/>
    <w:rsid w:val="006842B2"/>
    <w:rsid w:val="006856F3"/>
    <w:rsid w:val="00685731"/>
    <w:rsid w:val="006866BB"/>
    <w:rsid w:val="0068715D"/>
    <w:rsid w:val="006872D8"/>
    <w:rsid w:val="00687600"/>
    <w:rsid w:val="006876AD"/>
    <w:rsid w:val="00687B42"/>
    <w:rsid w:val="00690989"/>
    <w:rsid w:val="006912EF"/>
    <w:rsid w:val="00691BCD"/>
    <w:rsid w:val="00692064"/>
    <w:rsid w:val="00692422"/>
    <w:rsid w:val="0069254A"/>
    <w:rsid w:val="006926D2"/>
    <w:rsid w:val="0069296C"/>
    <w:rsid w:val="00692EA0"/>
    <w:rsid w:val="006935A9"/>
    <w:rsid w:val="00694291"/>
    <w:rsid w:val="00695787"/>
    <w:rsid w:val="006957CE"/>
    <w:rsid w:val="00696096"/>
    <w:rsid w:val="0069634E"/>
    <w:rsid w:val="00696E42"/>
    <w:rsid w:val="006972EA"/>
    <w:rsid w:val="00697309"/>
    <w:rsid w:val="00697DDE"/>
    <w:rsid w:val="006A0009"/>
    <w:rsid w:val="006A001B"/>
    <w:rsid w:val="006A272C"/>
    <w:rsid w:val="006A2E2C"/>
    <w:rsid w:val="006A30F6"/>
    <w:rsid w:val="006A354A"/>
    <w:rsid w:val="006A38D5"/>
    <w:rsid w:val="006A4AFC"/>
    <w:rsid w:val="006A592A"/>
    <w:rsid w:val="006A5B31"/>
    <w:rsid w:val="006A5D54"/>
    <w:rsid w:val="006A5D9E"/>
    <w:rsid w:val="006A6F30"/>
    <w:rsid w:val="006A79A4"/>
    <w:rsid w:val="006A7CB9"/>
    <w:rsid w:val="006B0161"/>
    <w:rsid w:val="006B0214"/>
    <w:rsid w:val="006B0240"/>
    <w:rsid w:val="006B03F3"/>
    <w:rsid w:val="006B0645"/>
    <w:rsid w:val="006B0FDA"/>
    <w:rsid w:val="006B14A8"/>
    <w:rsid w:val="006B1C0C"/>
    <w:rsid w:val="006B1EF3"/>
    <w:rsid w:val="006B219B"/>
    <w:rsid w:val="006B2574"/>
    <w:rsid w:val="006B27D6"/>
    <w:rsid w:val="006B2D09"/>
    <w:rsid w:val="006B3050"/>
    <w:rsid w:val="006B3D2D"/>
    <w:rsid w:val="006B45D5"/>
    <w:rsid w:val="006B62DF"/>
    <w:rsid w:val="006B6C57"/>
    <w:rsid w:val="006B77F9"/>
    <w:rsid w:val="006B793C"/>
    <w:rsid w:val="006C0611"/>
    <w:rsid w:val="006C0730"/>
    <w:rsid w:val="006C08EE"/>
    <w:rsid w:val="006C0BB2"/>
    <w:rsid w:val="006C11CA"/>
    <w:rsid w:val="006C1548"/>
    <w:rsid w:val="006C16F7"/>
    <w:rsid w:val="006C1793"/>
    <w:rsid w:val="006C20FD"/>
    <w:rsid w:val="006C2FD3"/>
    <w:rsid w:val="006C336B"/>
    <w:rsid w:val="006C3565"/>
    <w:rsid w:val="006C3ED4"/>
    <w:rsid w:val="006C4478"/>
    <w:rsid w:val="006C4AAE"/>
    <w:rsid w:val="006C4B67"/>
    <w:rsid w:val="006C4FF3"/>
    <w:rsid w:val="006C555E"/>
    <w:rsid w:val="006C6183"/>
    <w:rsid w:val="006C6A12"/>
    <w:rsid w:val="006C74F5"/>
    <w:rsid w:val="006C77E1"/>
    <w:rsid w:val="006C7F79"/>
    <w:rsid w:val="006D0218"/>
    <w:rsid w:val="006D13D7"/>
    <w:rsid w:val="006D140B"/>
    <w:rsid w:val="006D15D9"/>
    <w:rsid w:val="006D1936"/>
    <w:rsid w:val="006D211C"/>
    <w:rsid w:val="006D2EB3"/>
    <w:rsid w:val="006D30A3"/>
    <w:rsid w:val="006D3CDE"/>
    <w:rsid w:val="006D3CF4"/>
    <w:rsid w:val="006D50FD"/>
    <w:rsid w:val="006D5869"/>
    <w:rsid w:val="006D60CF"/>
    <w:rsid w:val="006D6190"/>
    <w:rsid w:val="006D61D7"/>
    <w:rsid w:val="006D67F3"/>
    <w:rsid w:val="006D76CA"/>
    <w:rsid w:val="006D7C16"/>
    <w:rsid w:val="006E2A2E"/>
    <w:rsid w:val="006E2B94"/>
    <w:rsid w:val="006E2CA1"/>
    <w:rsid w:val="006E3B36"/>
    <w:rsid w:val="006E3E5D"/>
    <w:rsid w:val="006E56D8"/>
    <w:rsid w:val="006E5A0A"/>
    <w:rsid w:val="006E6535"/>
    <w:rsid w:val="006E6B16"/>
    <w:rsid w:val="006E72E0"/>
    <w:rsid w:val="006F009C"/>
    <w:rsid w:val="006F07E3"/>
    <w:rsid w:val="006F09F8"/>
    <w:rsid w:val="006F0D48"/>
    <w:rsid w:val="006F1387"/>
    <w:rsid w:val="006F1EAD"/>
    <w:rsid w:val="006F2879"/>
    <w:rsid w:val="006F3029"/>
    <w:rsid w:val="006F3A75"/>
    <w:rsid w:val="006F4A10"/>
    <w:rsid w:val="006F5070"/>
    <w:rsid w:val="006F52F2"/>
    <w:rsid w:val="006F5719"/>
    <w:rsid w:val="006F5CF6"/>
    <w:rsid w:val="006F5D64"/>
    <w:rsid w:val="006F5E97"/>
    <w:rsid w:val="006F69FF"/>
    <w:rsid w:val="006F6B6C"/>
    <w:rsid w:val="006F6BC2"/>
    <w:rsid w:val="006F7741"/>
    <w:rsid w:val="006F7997"/>
    <w:rsid w:val="007003DF"/>
    <w:rsid w:val="00701A80"/>
    <w:rsid w:val="00701BCB"/>
    <w:rsid w:val="0070208A"/>
    <w:rsid w:val="00702826"/>
    <w:rsid w:val="007030EE"/>
    <w:rsid w:val="00703647"/>
    <w:rsid w:val="007037C8"/>
    <w:rsid w:val="0070402E"/>
    <w:rsid w:val="007053AC"/>
    <w:rsid w:val="007062D4"/>
    <w:rsid w:val="00706761"/>
    <w:rsid w:val="00706789"/>
    <w:rsid w:val="00706915"/>
    <w:rsid w:val="00707F1A"/>
    <w:rsid w:val="00707F4D"/>
    <w:rsid w:val="007100E2"/>
    <w:rsid w:val="007102EC"/>
    <w:rsid w:val="00710316"/>
    <w:rsid w:val="00711047"/>
    <w:rsid w:val="0071153D"/>
    <w:rsid w:val="00712037"/>
    <w:rsid w:val="007127D5"/>
    <w:rsid w:val="00712D39"/>
    <w:rsid w:val="00712FCF"/>
    <w:rsid w:val="007137B3"/>
    <w:rsid w:val="00713E44"/>
    <w:rsid w:val="00713F02"/>
    <w:rsid w:val="00714FD9"/>
    <w:rsid w:val="00715759"/>
    <w:rsid w:val="00715A0F"/>
    <w:rsid w:val="00715B52"/>
    <w:rsid w:val="00716B07"/>
    <w:rsid w:val="007173CA"/>
    <w:rsid w:val="00717879"/>
    <w:rsid w:val="00717BDD"/>
    <w:rsid w:val="0072089C"/>
    <w:rsid w:val="00720A74"/>
    <w:rsid w:val="00720C06"/>
    <w:rsid w:val="00721DC6"/>
    <w:rsid w:val="00722057"/>
    <w:rsid w:val="00722B94"/>
    <w:rsid w:val="00722C1E"/>
    <w:rsid w:val="007232EC"/>
    <w:rsid w:val="0072441E"/>
    <w:rsid w:val="007248FA"/>
    <w:rsid w:val="00724AAD"/>
    <w:rsid w:val="0072649E"/>
    <w:rsid w:val="00727D13"/>
    <w:rsid w:val="00727EC1"/>
    <w:rsid w:val="00730DB9"/>
    <w:rsid w:val="00730E99"/>
    <w:rsid w:val="007317AD"/>
    <w:rsid w:val="00731864"/>
    <w:rsid w:val="00731E42"/>
    <w:rsid w:val="00732C4A"/>
    <w:rsid w:val="00733E9C"/>
    <w:rsid w:val="00734091"/>
    <w:rsid w:val="00734657"/>
    <w:rsid w:val="00734849"/>
    <w:rsid w:val="00735090"/>
    <w:rsid w:val="0073547D"/>
    <w:rsid w:val="00735FD3"/>
    <w:rsid w:val="00736FEA"/>
    <w:rsid w:val="00737AAD"/>
    <w:rsid w:val="00737C41"/>
    <w:rsid w:val="00740360"/>
    <w:rsid w:val="007411CF"/>
    <w:rsid w:val="007426A2"/>
    <w:rsid w:val="007427AA"/>
    <w:rsid w:val="007433AD"/>
    <w:rsid w:val="007443F0"/>
    <w:rsid w:val="00745374"/>
    <w:rsid w:val="007455C4"/>
    <w:rsid w:val="00745869"/>
    <w:rsid w:val="007459D9"/>
    <w:rsid w:val="00745F5A"/>
    <w:rsid w:val="0074697E"/>
    <w:rsid w:val="00747CDD"/>
    <w:rsid w:val="007500B4"/>
    <w:rsid w:val="0075039A"/>
    <w:rsid w:val="0075134B"/>
    <w:rsid w:val="00751BB6"/>
    <w:rsid w:val="00751C20"/>
    <w:rsid w:val="00751DAE"/>
    <w:rsid w:val="00751FDB"/>
    <w:rsid w:val="0075270B"/>
    <w:rsid w:val="00753527"/>
    <w:rsid w:val="007538E3"/>
    <w:rsid w:val="00753C40"/>
    <w:rsid w:val="00754979"/>
    <w:rsid w:val="007561F3"/>
    <w:rsid w:val="00757351"/>
    <w:rsid w:val="0075789F"/>
    <w:rsid w:val="0075790B"/>
    <w:rsid w:val="00757AD8"/>
    <w:rsid w:val="00757CA3"/>
    <w:rsid w:val="00757CAB"/>
    <w:rsid w:val="00757FC6"/>
    <w:rsid w:val="00760D5E"/>
    <w:rsid w:val="00761018"/>
    <w:rsid w:val="007614A6"/>
    <w:rsid w:val="00761E2A"/>
    <w:rsid w:val="0076200D"/>
    <w:rsid w:val="007623E8"/>
    <w:rsid w:val="007631C2"/>
    <w:rsid w:val="00765A22"/>
    <w:rsid w:val="00766E97"/>
    <w:rsid w:val="00766FE1"/>
    <w:rsid w:val="00767B25"/>
    <w:rsid w:val="00767EDD"/>
    <w:rsid w:val="007703AB"/>
    <w:rsid w:val="0077046A"/>
    <w:rsid w:val="00771103"/>
    <w:rsid w:val="00771376"/>
    <w:rsid w:val="0077266D"/>
    <w:rsid w:val="0077269D"/>
    <w:rsid w:val="00772FA3"/>
    <w:rsid w:val="0077358B"/>
    <w:rsid w:val="00774B33"/>
    <w:rsid w:val="00775023"/>
    <w:rsid w:val="0077620A"/>
    <w:rsid w:val="00776D88"/>
    <w:rsid w:val="00776F83"/>
    <w:rsid w:val="00777458"/>
    <w:rsid w:val="00777ECA"/>
    <w:rsid w:val="00780C1D"/>
    <w:rsid w:val="0078123E"/>
    <w:rsid w:val="007815DE"/>
    <w:rsid w:val="007825EB"/>
    <w:rsid w:val="00782C3B"/>
    <w:rsid w:val="00783B9A"/>
    <w:rsid w:val="00783D14"/>
    <w:rsid w:val="007851E6"/>
    <w:rsid w:val="007854E5"/>
    <w:rsid w:val="0078616A"/>
    <w:rsid w:val="00786E41"/>
    <w:rsid w:val="0079049A"/>
    <w:rsid w:val="00790A70"/>
    <w:rsid w:val="007916FA"/>
    <w:rsid w:val="00791C9E"/>
    <w:rsid w:val="00792D0B"/>
    <w:rsid w:val="0079313C"/>
    <w:rsid w:val="0079456E"/>
    <w:rsid w:val="00795CED"/>
    <w:rsid w:val="00795DA8"/>
    <w:rsid w:val="007964CF"/>
    <w:rsid w:val="0079650F"/>
    <w:rsid w:val="0079663A"/>
    <w:rsid w:val="007966D5"/>
    <w:rsid w:val="00796EAE"/>
    <w:rsid w:val="00797F72"/>
    <w:rsid w:val="007A016B"/>
    <w:rsid w:val="007A0204"/>
    <w:rsid w:val="007A2541"/>
    <w:rsid w:val="007A36B4"/>
    <w:rsid w:val="007A43C6"/>
    <w:rsid w:val="007A44F0"/>
    <w:rsid w:val="007A6A97"/>
    <w:rsid w:val="007B0326"/>
    <w:rsid w:val="007B0DE8"/>
    <w:rsid w:val="007B1C02"/>
    <w:rsid w:val="007B1D86"/>
    <w:rsid w:val="007B22B2"/>
    <w:rsid w:val="007B24A6"/>
    <w:rsid w:val="007B2B6B"/>
    <w:rsid w:val="007B3242"/>
    <w:rsid w:val="007B3EE8"/>
    <w:rsid w:val="007B4710"/>
    <w:rsid w:val="007B4A12"/>
    <w:rsid w:val="007B589D"/>
    <w:rsid w:val="007B692B"/>
    <w:rsid w:val="007B6EB6"/>
    <w:rsid w:val="007B6F10"/>
    <w:rsid w:val="007B6FEF"/>
    <w:rsid w:val="007B785E"/>
    <w:rsid w:val="007C009C"/>
    <w:rsid w:val="007C03F1"/>
    <w:rsid w:val="007C08B7"/>
    <w:rsid w:val="007C0F36"/>
    <w:rsid w:val="007C0F65"/>
    <w:rsid w:val="007C109D"/>
    <w:rsid w:val="007C1C9F"/>
    <w:rsid w:val="007C2001"/>
    <w:rsid w:val="007C37FF"/>
    <w:rsid w:val="007C39B9"/>
    <w:rsid w:val="007C434A"/>
    <w:rsid w:val="007C4636"/>
    <w:rsid w:val="007C4814"/>
    <w:rsid w:val="007C4860"/>
    <w:rsid w:val="007C48C9"/>
    <w:rsid w:val="007C51D7"/>
    <w:rsid w:val="007C5BA0"/>
    <w:rsid w:val="007C61BE"/>
    <w:rsid w:val="007C68E0"/>
    <w:rsid w:val="007C7171"/>
    <w:rsid w:val="007C7A0D"/>
    <w:rsid w:val="007C7D35"/>
    <w:rsid w:val="007D00DB"/>
    <w:rsid w:val="007D11C8"/>
    <w:rsid w:val="007D135D"/>
    <w:rsid w:val="007D1ACF"/>
    <w:rsid w:val="007D247A"/>
    <w:rsid w:val="007D2C44"/>
    <w:rsid w:val="007D338B"/>
    <w:rsid w:val="007D38A0"/>
    <w:rsid w:val="007D422E"/>
    <w:rsid w:val="007D43CA"/>
    <w:rsid w:val="007D4C79"/>
    <w:rsid w:val="007D4FF4"/>
    <w:rsid w:val="007D5775"/>
    <w:rsid w:val="007D6625"/>
    <w:rsid w:val="007D7760"/>
    <w:rsid w:val="007D7F40"/>
    <w:rsid w:val="007E060B"/>
    <w:rsid w:val="007E07A8"/>
    <w:rsid w:val="007E0831"/>
    <w:rsid w:val="007E09B8"/>
    <w:rsid w:val="007E0A7D"/>
    <w:rsid w:val="007E0C49"/>
    <w:rsid w:val="007E1235"/>
    <w:rsid w:val="007E1237"/>
    <w:rsid w:val="007E12BE"/>
    <w:rsid w:val="007E1C53"/>
    <w:rsid w:val="007E245B"/>
    <w:rsid w:val="007E34E6"/>
    <w:rsid w:val="007E3C7D"/>
    <w:rsid w:val="007E4D8E"/>
    <w:rsid w:val="007E531E"/>
    <w:rsid w:val="007E5698"/>
    <w:rsid w:val="007E5DF6"/>
    <w:rsid w:val="007E67B1"/>
    <w:rsid w:val="007E77CB"/>
    <w:rsid w:val="007E7D01"/>
    <w:rsid w:val="007F0185"/>
    <w:rsid w:val="007F1249"/>
    <w:rsid w:val="007F133B"/>
    <w:rsid w:val="007F153C"/>
    <w:rsid w:val="007F1900"/>
    <w:rsid w:val="007F1901"/>
    <w:rsid w:val="007F270E"/>
    <w:rsid w:val="007F2774"/>
    <w:rsid w:val="007F3678"/>
    <w:rsid w:val="007F38FB"/>
    <w:rsid w:val="007F4302"/>
    <w:rsid w:val="007F44F1"/>
    <w:rsid w:val="007F4DD0"/>
    <w:rsid w:val="007F4EB7"/>
    <w:rsid w:val="007F5889"/>
    <w:rsid w:val="007F5D47"/>
    <w:rsid w:val="007F5DE3"/>
    <w:rsid w:val="007F6582"/>
    <w:rsid w:val="007F6724"/>
    <w:rsid w:val="007F6F78"/>
    <w:rsid w:val="007F783C"/>
    <w:rsid w:val="008013D0"/>
    <w:rsid w:val="008014CA"/>
    <w:rsid w:val="00802ABE"/>
    <w:rsid w:val="00803EF0"/>
    <w:rsid w:val="00804058"/>
    <w:rsid w:val="00804AD6"/>
    <w:rsid w:val="00804DD4"/>
    <w:rsid w:val="00805AD2"/>
    <w:rsid w:val="00805E9C"/>
    <w:rsid w:val="00806006"/>
    <w:rsid w:val="00806590"/>
    <w:rsid w:val="00806748"/>
    <w:rsid w:val="00807A40"/>
    <w:rsid w:val="0081015C"/>
    <w:rsid w:val="00810215"/>
    <w:rsid w:val="0081130F"/>
    <w:rsid w:val="008117FF"/>
    <w:rsid w:val="00811B33"/>
    <w:rsid w:val="00811CA5"/>
    <w:rsid w:val="00812CFF"/>
    <w:rsid w:val="00813114"/>
    <w:rsid w:val="0081369E"/>
    <w:rsid w:val="0081436B"/>
    <w:rsid w:val="00814532"/>
    <w:rsid w:val="00814878"/>
    <w:rsid w:val="00814DC0"/>
    <w:rsid w:val="00814DD3"/>
    <w:rsid w:val="0081508F"/>
    <w:rsid w:val="008158CE"/>
    <w:rsid w:val="00815B2B"/>
    <w:rsid w:val="00815FBB"/>
    <w:rsid w:val="00816B4F"/>
    <w:rsid w:val="008175DC"/>
    <w:rsid w:val="00820D9A"/>
    <w:rsid w:val="0082142A"/>
    <w:rsid w:val="00822756"/>
    <w:rsid w:val="00822EF7"/>
    <w:rsid w:val="0082328E"/>
    <w:rsid w:val="008233DB"/>
    <w:rsid w:val="0082395E"/>
    <w:rsid w:val="00823CA1"/>
    <w:rsid w:val="00823D67"/>
    <w:rsid w:val="00823D7F"/>
    <w:rsid w:val="0082486A"/>
    <w:rsid w:val="008248C1"/>
    <w:rsid w:val="0082522A"/>
    <w:rsid w:val="00825335"/>
    <w:rsid w:val="00826562"/>
    <w:rsid w:val="008265F9"/>
    <w:rsid w:val="00826642"/>
    <w:rsid w:val="00826926"/>
    <w:rsid w:val="0083195F"/>
    <w:rsid w:val="00831ADF"/>
    <w:rsid w:val="00831CA9"/>
    <w:rsid w:val="008324D9"/>
    <w:rsid w:val="00833FDA"/>
    <w:rsid w:val="0083415B"/>
    <w:rsid w:val="00834253"/>
    <w:rsid w:val="00834451"/>
    <w:rsid w:val="008344CE"/>
    <w:rsid w:val="0083461D"/>
    <w:rsid w:val="00834826"/>
    <w:rsid w:val="0083491B"/>
    <w:rsid w:val="00834CF2"/>
    <w:rsid w:val="00835A28"/>
    <w:rsid w:val="00835AF4"/>
    <w:rsid w:val="00835F22"/>
    <w:rsid w:val="00836931"/>
    <w:rsid w:val="008369B6"/>
    <w:rsid w:val="00836B2A"/>
    <w:rsid w:val="0083797A"/>
    <w:rsid w:val="00837A86"/>
    <w:rsid w:val="00840C53"/>
    <w:rsid w:val="00840CDD"/>
    <w:rsid w:val="008414BD"/>
    <w:rsid w:val="00841875"/>
    <w:rsid w:val="00841C38"/>
    <w:rsid w:val="00841C5B"/>
    <w:rsid w:val="008420DA"/>
    <w:rsid w:val="008423A5"/>
    <w:rsid w:val="0084274F"/>
    <w:rsid w:val="0084276B"/>
    <w:rsid w:val="008428D8"/>
    <w:rsid w:val="00842A2A"/>
    <w:rsid w:val="00842DC4"/>
    <w:rsid w:val="00842F80"/>
    <w:rsid w:val="008430D1"/>
    <w:rsid w:val="0084349F"/>
    <w:rsid w:val="008439C9"/>
    <w:rsid w:val="0084432D"/>
    <w:rsid w:val="00844570"/>
    <w:rsid w:val="00845C62"/>
    <w:rsid w:val="008469DA"/>
    <w:rsid w:val="0084738D"/>
    <w:rsid w:val="00847D74"/>
    <w:rsid w:val="0085011F"/>
    <w:rsid w:val="0085135A"/>
    <w:rsid w:val="0085209C"/>
    <w:rsid w:val="00852F70"/>
    <w:rsid w:val="00853862"/>
    <w:rsid w:val="00853C67"/>
    <w:rsid w:val="0085461C"/>
    <w:rsid w:val="008546EA"/>
    <w:rsid w:val="00855105"/>
    <w:rsid w:val="00855D05"/>
    <w:rsid w:val="00856A1A"/>
    <w:rsid w:val="00856AF1"/>
    <w:rsid w:val="00857098"/>
    <w:rsid w:val="00860B2C"/>
    <w:rsid w:val="00860BED"/>
    <w:rsid w:val="008610EE"/>
    <w:rsid w:val="00861BC8"/>
    <w:rsid w:val="008621A9"/>
    <w:rsid w:val="008621D8"/>
    <w:rsid w:val="008622A6"/>
    <w:rsid w:val="008623E9"/>
    <w:rsid w:val="0086285A"/>
    <w:rsid w:val="00862CED"/>
    <w:rsid w:val="00862F17"/>
    <w:rsid w:val="00863A22"/>
    <w:rsid w:val="00864229"/>
    <w:rsid w:val="0086451E"/>
    <w:rsid w:val="008645FE"/>
    <w:rsid w:val="00864922"/>
    <w:rsid w:val="00864BD0"/>
    <w:rsid w:val="0086507A"/>
    <w:rsid w:val="0086556C"/>
    <w:rsid w:val="008661C9"/>
    <w:rsid w:val="008661DE"/>
    <w:rsid w:val="0086703B"/>
    <w:rsid w:val="00867072"/>
    <w:rsid w:val="0086775B"/>
    <w:rsid w:val="00870D90"/>
    <w:rsid w:val="008723AB"/>
    <w:rsid w:val="00872FB3"/>
    <w:rsid w:val="008735CD"/>
    <w:rsid w:val="008742EC"/>
    <w:rsid w:val="008748A7"/>
    <w:rsid w:val="00874EAC"/>
    <w:rsid w:val="0087507E"/>
    <w:rsid w:val="0087565E"/>
    <w:rsid w:val="0087579F"/>
    <w:rsid w:val="00876FD1"/>
    <w:rsid w:val="00877C26"/>
    <w:rsid w:val="00877E55"/>
    <w:rsid w:val="00880C61"/>
    <w:rsid w:val="00881509"/>
    <w:rsid w:val="00881E9C"/>
    <w:rsid w:val="00882096"/>
    <w:rsid w:val="008823CC"/>
    <w:rsid w:val="00882BC9"/>
    <w:rsid w:val="00882CC2"/>
    <w:rsid w:val="00882F76"/>
    <w:rsid w:val="008831EE"/>
    <w:rsid w:val="00883F37"/>
    <w:rsid w:val="00884178"/>
    <w:rsid w:val="00885A58"/>
    <w:rsid w:val="00886B49"/>
    <w:rsid w:val="00886FEB"/>
    <w:rsid w:val="00887629"/>
    <w:rsid w:val="00887816"/>
    <w:rsid w:val="008878FE"/>
    <w:rsid w:val="00890087"/>
    <w:rsid w:val="0089127A"/>
    <w:rsid w:val="008917EB"/>
    <w:rsid w:val="00891C42"/>
    <w:rsid w:val="00892086"/>
    <w:rsid w:val="008923D8"/>
    <w:rsid w:val="008925EE"/>
    <w:rsid w:val="0089285E"/>
    <w:rsid w:val="00892C41"/>
    <w:rsid w:val="00893294"/>
    <w:rsid w:val="00893996"/>
    <w:rsid w:val="008964ED"/>
    <w:rsid w:val="0089656A"/>
    <w:rsid w:val="00896CEB"/>
    <w:rsid w:val="008A053C"/>
    <w:rsid w:val="008A05DC"/>
    <w:rsid w:val="008A0ABA"/>
    <w:rsid w:val="008A0B75"/>
    <w:rsid w:val="008A0C59"/>
    <w:rsid w:val="008A28B7"/>
    <w:rsid w:val="008A2E2E"/>
    <w:rsid w:val="008A426B"/>
    <w:rsid w:val="008A4645"/>
    <w:rsid w:val="008A5088"/>
    <w:rsid w:val="008A5A39"/>
    <w:rsid w:val="008A5BC2"/>
    <w:rsid w:val="008A5EC0"/>
    <w:rsid w:val="008A7790"/>
    <w:rsid w:val="008A7CB8"/>
    <w:rsid w:val="008B04FE"/>
    <w:rsid w:val="008B05E2"/>
    <w:rsid w:val="008B0873"/>
    <w:rsid w:val="008B0A71"/>
    <w:rsid w:val="008B0CE2"/>
    <w:rsid w:val="008B0E75"/>
    <w:rsid w:val="008B1108"/>
    <w:rsid w:val="008B1327"/>
    <w:rsid w:val="008B1526"/>
    <w:rsid w:val="008B15F9"/>
    <w:rsid w:val="008B188C"/>
    <w:rsid w:val="008B1DAD"/>
    <w:rsid w:val="008B2657"/>
    <w:rsid w:val="008B3117"/>
    <w:rsid w:val="008B3AD8"/>
    <w:rsid w:val="008B43FB"/>
    <w:rsid w:val="008B4C66"/>
    <w:rsid w:val="008B6408"/>
    <w:rsid w:val="008B6423"/>
    <w:rsid w:val="008B6C09"/>
    <w:rsid w:val="008B7ACB"/>
    <w:rsid w:val="008B7ED5"/>
    <w:rsid w:val="008C03F7"/>
    <w:rsid w:val="008C05C6"/>
    <w:rsid w:val="008C06F3"/>
    <w:rsid w:val="008C1B7D"/>
    <w:rsid w:val="008C2583"/>
    <w:rsid w:val="008C3713"/>
    <w:rsid w:val="008C4531"/>
    <w:rsid w:val="008C46C3"/>
    <w:rsid w:val="008C4948"/>
    <w:rsid w:val="008C4FD9"/>
    <w:rsid w:val="008C53FE"/>
    <w:rsid w:val="008C5A75"/>
    <w:rsid w:val="008C618A"/>
    <w:rsid w:val="008D007B"/>
    <w:rsid w:val="008D0123"/>
    <w:rsid w:val="008D1476"/>
    <w:rsid w:val="008D161F"/>
    <w:rsid w:val="008D17BA"/>
    <w:rsid w:val="008D2547"/>
    <w:rsid w:val="008D2D9D"/>
    <w:rsid w:val="008D2EF3"/>
    <w:rsid w:val="008D3E26"/>
    <w:rsid w:val="008D4010"/>
    <w:rsid w:val="008D44FA"/>
    <w:rsid w:val="008D4610"/>
    <w:rsid w:val="008D4C80"/>
    <w:rsid w:val="008D4D78"/>
    <w:rsid w:val="008D4D87"/>
    <w:rsid w:val="008D5961"/>
    <w:rsid w:val="008D7B14"/>
    <w:rsid w:val="008D7B30"/>
    <w:rsid w:val="008D7C27"/>
    <w:rsid w:val="008E0491"/>
    <w:rsid w:val="008E0CF3"/>
    <w:rsid w:val="008E0DE9"/>
    <w:rsid w:val="008E28D5"/>
    <w:rsid w:val="008E2CEB"/>
    <w:rsid w:val="008E4047"/>
    <w:rsid w:val="008E4958"/>
    <w:rsid w:val="008E4C37"/>
    <w:rsid w:val="008E50AC"/>
    <w:rsid w:val="008E5146"/>
    <w:rsid w:val="008E55AD"/>
    <w:rsid w:val="008E580D"/>
    <w:rsid w:val="008E60B6"/>
    <w:rsid w:val="008E6685"/>
    <w:rsid w:val="008E6B4C"/>
    <w:rsid w:val="008E735A"/>
    <w:rsid w:val="008F0533"/>
    <w:rsid w:val="008F0E6C"/>
    <w:rsid w:val="008F10F2"/>
    <w:rsid w:val="008F17D3"/>
    <w:rsid w:val="008F2243"/>
    <w:rsid w:val="008F2CC6"/>
    <w:rsid w:val="008F3300"/>
    <w:rsid w:val="008F4074"/>
    <w:rsid w:val="008F4C2A"/>
    <w:rsid w:val="008F5E46"/>
    <w:rsid w:val="008F622A"/>
    <w:rsid w:val="008F62E9"/>
    <w:rsid w:val="008F7112"/>
    <w:rsid w:val="008F73CF"/>
    <w:rsid w:val="008F780E"/>
    <w:rsid w:val="008F7E89"/>
    <w:rsid w:val="008F7F70"/>
    <w:rsid w:val="0090014A"/>
    <w:rsid w:val="009003E4"/>
    <w:rsid w:val="009011AF"/>
    <w:rsid w:val="00901514"/>
    <w:rsid w:val="009018FA"/>
    <w:rsid w:val="00902851"/>
    <w:rsid w:val="00902948"/>
    <w:rsid w:val="009032C3"/>
    <w:rsid w:val="009044C2"/>
    <w:rsid w:val="00904EF2"/>
    <w:rsid w:val="009050FB"/>
    <w:rsid w:val="009053C1"/>
    <w:rsid w:val="009054EA"/>
    <w:rsid w:val="0090568C"/>
    <w:rsid w:val="009064DF"/>
    <w:rsid w:val="00906BE7"/>
    <w:rsid w:val="00907244"/>
    <w:rsid w:val="0091244A"/>
    <w:rsid w:val="00913FC2"/>
    <w:rsid w:val="0091526C"/>
    <w:rsid w:val="009157BA"/>
    <w:rsid w:val="009178E9"/>
    <w:rsid w:val="00917A1C"/>
    <w:rsid w:val="00920040"/>
    <w:rsid w:val="0092099E"/>
    <w:rsid w:val="0092142F"/>
    <w:rsid w:val="0092260C"/>
    <w:rsid w:val="00922756"/>
    <w:rsid w:val="00923373"/>
    <w:rsid w:val="00924345"/>
    <w:rsid w:val="00924509"/>
    <w:rsid w:val="009256E3"/>
    <w:rsid w:val="00925A25"/>
    <w:rsid w:val="00925BFD"/>
    <w:rsid w:val="009261E6"/>
    <w:rsid w:val="009265AC"/>
    <w:rsid w:val="00926F29"/>
    <w:rsid w:val="0092770B"/>
    <w:rsid w:val="00927885"/>
    <w:rsid w:val="00927AD4"/>
    <w:rsid w:val="00927E88"/>
    <w:rsid w:val="009301A5"/>
    <w:rsid w:val="00930692"/>
    <w:rsid w:val="009318C7"/>
    <w:rsid w:val="00931973"/>
    <w:rsid w:val="00932323"/>
    <w:rsid w:val="009329BA"/>
    <w:rsid w:val="009334BB"/>
    <w:rsid w:val="00933501"/>
    <w:rsid w:val="009341D1"/>
    <w:rsid w:val="0093451C"/>
    <w:rsid w:val="009350ED"/>
    <w:rsid w:val="00935689"/>
    <w:rsid w:val="00935A5E"/>
    <w:rsid w:val="00935B39"/>
    <w:rsid w:val="00935B3F"/>
    <w:rsid w:val="00936989"/>
    <w:rsid w:val="00936EB4"/>
    <w:rsid w:val="009377AF"/>
    <w:rsid w:val="00940B84"/>
    <w:rsid w:val="009415C1"/>
    <w:rsid w:val="00941608"/>
    <w:rsid w:val="00941B21"/>
    <w:rsid w:val="009423FD"/>
    <w:rsid w:val="00942EBC"/>
    <w:rsid w:val="009435D2"/>
    <w:rsid w:val="0094384A"/>
    <w:rsid w:val="009447B0"/>
    <w:rsid w:val="00944D35"/>
    <w:rsid w:val="00945C8A"/>
    <w:rsid w:val="00945D93"/>
    <w:rsid w:val="009466D0"/>
    <w:rsid w:val="00947222"/>
    <w:rsid w:val="00947E08"/>
    <w:rsid w:val="00950334"/>
    <w:rsid w:val="0095048B"/>
    <w:rsid w:val="00950A13"/>
    <w:rsid w:val="0095118A"/>
    <w:rsid w:val="009513B8"/>
    <w:rsid w:val="00951C80"/>
    <w:rsid w:val="00952564"/>
    <w:rsid w:val="0095260A"/>
    <w:rsid w:val="009528E2"/>
    <w:rsid w:val="00952B02"/>
    <w:rsid w:val="00953481"/>
    <w:rsid w:val="009536B9"/>
    <w:rsid w:val="00953B09"/>
    <w:rsid w:val="00953B86"/>
    <w:rsid w:val="00953DA3"/>
    <w:rsid w:val="009540C6"/>
    <w:rsid w:val="00954BCA"/>
    <w:rsid w:val="00954EAB"/>
    <w:rsid w:val="00954F94"/>
    <w:rsid w:val="0095570E"/>
    <w:rsid w:val="00955BF8"/>
    <w:rsid w:val="009560FA"/>
    <w:rsid w:val="009561D7"/>
    <w:rsid w:val="009570C3"/>
    <w:rsid w:val="0095792C"/>
    <w:rsid w:val="0096060F"/>
    <w:rsid w:val="009606CC"/>
    <w:rsid w:val="00961266"/>
    <w:rsid w:val="00961AE2"/>
    <w:rsid w:val="00961E00"/>
    <w:rsid w:val="009629C5"/>
    <w:rsid w:val="00963C17"/>
    <w:rsid w:val="00963FAC"/>
    <w:rsid w:val="00964D8D"/>
    <w:rsid w:val="009660D4"/>
    <w:rsid w:val="00966530"/>
    <w:rsid w:val="00966F02"/>
    <w:rsid w:val="009674E9"/>
    <w:rsid w:val="00967B3C"/>
    <w:rsid w:val="0097084B"/>
    <w:rsid w:val="0097186C"/>
    <w:rsid w:val="00972288"/>
    <w:rsid w:val="00972E3A"/>
    <w:rsid w:val="009731C1"/>
    <w:rsid w:val="00973262"/>
    <w:rsid w:val="00974116"/>
    <w:rsid w:val="0097442E"/>
    <w:rsid w:val="00974882"/>
    <w:rsid w:val="00974896"/>
    <w:rsid w:val="00974D5E"/>
    <w:rsid w:val="00975EDC"/>
    <w:rsid w:val="00976138"/>
    <w:rsid w:val="00977BEF"/>
    <w:rsid w:val="00977F4D"/>
    <w:rsid w:val="00980B8E"/>
    <w:rsid w:val="00981650"/>
    <w:rsid w:val="009818DE"/>
    <w:rsid w:val="00981B88"/>
    <w:rsid w:val="0098226B"/>
    <w:rsid w:val="00982701"/>
    <w:rsid w:val="00982DEE"/>
    <w:rsid w:val="00984224"/>
    <w:rsid w:val="00984B5F"/>
    <w:rsid w:val="00984DB9"/>
    <w:rsid w:val="00986772"/>
    <w:rsid w:val="009872FF"/>
    <w:rsid w:val="0098775D"/>
    <w:rsid w:val="00987A6F"/>
    <w:rsid w:val="00987E91"/>
    <w:rsid w:val="00990E19"/>
    <w:rsid w:val="00991010"/>
    <w:rsid w:val="00991A5E"/>
    <w:rsid w:val="00991CB1"/>
    <w:rsid w:val="00992E2A"/>
    <w:rsid w:val="00993837"/>
    <w:rsid w:val="00993C95"/>
    <w:rsid w:val="0099408B"/>
    <w:rsid w:val="00994F9B"/>
    <w:rsid w:val="009951E9"/>
    <w:rsid w:val="00996341"/>
    <w:rsid w:val="0099649F"/>
    <w:rsid w:val="009967AD"/>
    <w:rsid w:val="009971D1"/>
    <w:rsid w:val="0099732D"/>
    <w:rsid w:val="009974F2"/>
    <w:rsid w:val="009A015E"/>
    <w:rsid w:val="009A05BA"/>
    <w:rsid w:val="009A0E54"/>
    <w:rsid w:val="009A1CEF"/>
    <w:rsid w:val="009A47BD"/>
    <w:rsid w:val="009A4C24"/>
    <w:rsid w:val="009A4DA0"/>
    <w:rsid w:val="009A4FB0"/>
    <w:rsid w:val="009A5903"/>
    <w:rsid w:val="009A597A"/>
    <w:rsid w:val="009A5F9E"/>
    <w:rsid w:val="009A6D5C"/>
    <w:rsid w:val="009A702D"/>
    <w:rsid w:val="009B051C"/>
    <w:rsid w:val="009B09FA"/>
    <w:rsid w:val="009B1F5C"/>
    <w:rsid w:val="009B2C8A"/>
    <w:rsid w:val="009B2CBD"/>
    <w:rsid w:val="009B3093"/>
    <w:rsid w:val="009B43C1"/>
    <w:rsid w:val="009B501B"/>
    <w:rsid w:val="009B54BF"/>
    <w:rsid w:val="009B5ECC"/>
    <w:rsid w:val="009B5F06"/>
    <w:rsid w:val="009B68C0"/>
    <w:rsid w:val="009B753E"/>
    <w:rsid w:val="009B756D"/>
    <w:rsid w:val="009B767A"/>
    <w:rsid w:val="009C003A"/>
    <w:rsid w:val="009C05E5"/>
    <w:rsid w:val="009C082A"/>
    <w:rsid w:val="009C0A50"/>
    <w:rsid w:val="009C0FCC"/>
    <w:rsid w:val="009C117D"/>
    <w:rsid w:val="009C33BF"/>
    <w:rsid w:val="009C37D7"/>
    <w:rsid w:val="009C3A48"/>
    <w:rsid w:val="009C496B"/>
    <w:rsid w:val="009C5774"/>
    <w:rsid w:val="009C5EA7"/>
    <w:rsid w:val="009C5F94"/>
    <w:rsid w:val="009C6060"/>
    <w:rsid w:val="009C6617"/>
    <w:rsid w:val="009C6FD2"/>
    <w:rsid w:val="009C70D2"/>
    <w:rsid w:val="009C776A"/>
    <w:rsid w:val="009C77CA"/>
    <w:rsid w:val="009D0C6C"/>
    <w:rsid w:val="009D1648"/>
    <w:rsid w:val="009D166D"/>
    <w:rsid w:val="009D16FE"/>
    <w:rsid w:val="009D1CBD"/>
    <w:rsid w:val="009D2297"/>
    <w:rsid w:val="009D258D"/>
    <w:rsid w:val="009D2AFD"/>
    <w:rsid w:val="009D34C5"/>
    <w:rsid w:val="009D3D2F"/>
    <w:rsid w:val="009D4C64"/>
    <w:rsid w:val="009D5240"/>
    <w:rsid w:val="009D5DD8"/>
    <w:rsid w:val="009D5F42"/>
    <w:rsid w:val="009D6179"/>
    <w:rsid w:val="009D7252"/>
    <w:rsid w:val="009D730E"/>
    <w:rsid w:val="009D7AD0"/>
    <w:rsid w:val="009E0639"/>
    <w:rsid w:val="009E0BAF"/>
    <w:rsid w:val="009E0BFE"/>
    <w:rsid w:val="009E16FE"/>
    <w:rsid w:val="009E20F2"/>
    <w:rsid w:val="009E36EB"/>
    <w:rsid w:val="009E3B67"/>
    <w:rsid w:val="009E40ED"/>
    <w:rsid w:val="009E4289"/>
    <w:rsid w:val="009E45CB"/>
    <w:rsid w:val="009E4767"/>
    <w:rsid w:val="009E4946"/>
    <w:rsid w:val="009E51A5"/>
    <w:rsid w:val="009E55C0"/>
    <w:rsid w:val="009E606E"/>
    <w:rsid w:val="009E703D"/>
    <w:rsid w:val="009E7D1E"/>
    <w:rsid w:val="009F0503"/>
    <w:rsid w:val="009F0928"/>
    <w:rsid w:val="009F0ABF"/>
    <w:rsid w:val="009F0C2C"/>
    <w:rsid w:val="009F0E58"/>
    <w:rsid w:val="009F1600"/>
    <w:rsid w:val="009F160E"/>
    <w:rsid w:val="009F1D59"/>
    <w:rsid w:val="009F1DB7"/>
    <w:rsid w:val="009F2EFE"/>
    <w:rsid w:val="009F335A"/>
    <w:rsid w:val="009F37A0"/>
    <w:rsid w:val="009F3B19"/>
    <w:rsid w:val="009F3BB7"/>
    <w:rsid w:val="009F3C7C"/>
    <w:rsid w:val="009F458E"/>
    <w:rsid w:val="009F4A0E"/>
    <w:rsid w:val="009F4C7C"/>
    <w:rsid w:val="009F52F7"/>
    <w:rsid w:val="009F57EA"/>
    <w:rsid w:val="009F5DB3"/>
    <w:rsid w:val="009F626E"/>
    <w:rsid w:val="009F6389"/>
    <w:rsid w:val="009F66AE"/>
    <w:rsid w:val="009F6B2E"/>
    <w:rsid w:val="00A00381"/>
    <w:rsid w:val="00A00486"/>
    <w:rsid w:val="00A00A8E"/>
    <w:rsid w:val="00A00C20"/>
    <w:rsid w:val="00A01ECB"/>
    <w:rsid w:val="00A02FE3"/>
    <w:rsid w:val="00A0307D"/>
    <w:rsid w:val="00A0341F"/>
    <w:rsid w:val="00A03DA4"/>
    <w:rsid w:val="00A0417C"/>
    <w:rsid w:val="00A046EF"/>
    <w:rsid w:val="00A04D7A"/>
    <w:rsid w:val="00A04F74"/>
    <w:rsid w:val="00A053BE"/>
    <w:rsid w:val="00A061A1"/>
    <w:rsid w:val="00A065FD"/>
    <w:rsid w:val="00A0798C"/>
    <w:rsid w:val="00A07BEB"/>
    <w:rsid w:val="00A10310"/>
    <w:rsid w:val="00A10525"/>
    <w:rsid w:val="00A10A4A"/>
    <w:rsid w:val="00A10BD6"/>
    <w:rsid w:val="00A115D1"/>
    <w:rsid w:val="00A118CF"/>
    <w:rsid w:val="00A11938"/>
    <w:rsid w:val="00A11C2F"/>
    <w:rsid w:val="00A11F46"/>
    <w:rsid w:val="00A120F2"/>
    <w:rsid w:val="00A1272C"/>
    <w:rsid w:val="00A1283E"/>
    <w:rsid w:val="00A12C2B"/>
    <w:rsid w:val="00A12D2B"/>
    <w:rsid w:val="00A13292"/>
    <w:rsid w:val="00A14DB1"/>
    <w:rsid w:val="00A15616"/>
    <w:rsid w:val="00A201A5"/>
    <w:rsid w:val="00A20445"/>
    <w:rsid w:val="00A20E74"/>
    <w:rsid w:val="00A21D06"/>
    <w:rsid w:val="00A21F16"/>
    <w:rsid w:val="00A22FC3"/>
    <w:rsid w:val="00A24DB8"/>
    <w:rsid w:val="00A24DFF"/>
    <w:rsid w:val="00A25749"/>
    <w:rsid w:val="00A26147"/>
    <w:rsid w:val="00A26779"/>
    <w:rsid w:val="00A267E8"/>
    <w:rsid w:val="00A27E0B"/>
    <w:rsid w:val="00A30134"/>
    <w:rsid w:val="00A30333"/>
    <w:rsid w:val="00A304ED"/>
    <w:rsid w:val="00A311CC"/>
    <w:rsid w:val="00A311F2"/>
    <w:rsid w:val="00A315CB"/>
    <w:rsid w:val="00A319FC"/>
    <w:rsid w:val="00A31A6E"/>
    <w:rsid w:val="00A32294"/>
    <w:rsid w:val="00A32605"/>
    <w:rsid w:val="00A327D8"/>
    <w:rsid w:val="00A32847"/>
    <w:rsid w:val="00A32D1C"/>
    <w:rsid w:val="00A32EEE"/>
    <w:rsid w:val="00A33294"/>
    <w:rsid w:val="00A33C19"/>
    <w:rsid w:val="00A342AE"/>
    <w:rsid w:val="00A355B7"/>
    <w:rsid w:val="00A3667F"/>
    <w:rsid w:val="00A37CF1"/>
    <w:rsid w:val="00A40B7D"/>
    <w:rsid w:val="00A41929"/>
    <w:rsid w:val="00A41C84"/>
    <w:rsid w:val="00A42710"/>
    <w:rsid w:val="00A42929"/>
    <w:rsid w:val="00A42D24"/>
    <w:rsid w:val="00A42E3D"/>
    <w:rsid w:val="00A42E88"/>
    <w:rsid w:val="00A43A03"/>
    <w:rsid w:val="00A4437B"/>
    <w:rsid w:val="00A447CB"/>
    <w:rsid w:val="00A458B7"/>
    <w:rsid w:val="00A4598F"/>
    <w:rsid w:val="00A45CFB"/>
    <w:rsid w:val="00A46076"/>
    <w:rsid w:val="00A469E5"/>
    <w:rsid w:val="00A46AAB"/>
    <w:rsid w:val="00A46C54"/>
    <w:rsid w:val="00A46E2F"/>
    <w:rsid w:val="00A470F0"/>
    <w:rsid w:val="00A504FC"/>
    <w:rsid w:val="00A52622"/>
    <w:rsid w:val="00A5298C"/>
    <w:rsid w:val="00A52E0F"/>
    <w:rsid w:val="00A53BE2"/>
    <w:rsid w:val="00A53E8B"/>
    <w:rsid w:val="00A53F93"/>
    <w:rsid w:val="00A54F5A"/>
    <w:rsid w:val="00A557EE"/>
    <w:rsid w:val="00A5745E"/>
    <w:rsid w:val="00A57C81"/>
    <w:rsid w:val="00A610BB"/>
    <w:rsid w:val="00A61266"/>
    <w:rsid w:val="00A620D2"/>
    <w:rsid w:val="00A62253"/>
    <w:rsid w:val="00A62505"/>
    <w:rsid w:val="00A6292B"/>
    <w:rsid w:val="00A62E46"/>
    <w:rsid w:val="00A63584"/>
    <w:rsid w:val="00A6363F"/>
    <w:rsid w:val="00A63798"/>
    <w:rsid w:val="00A63A6A"/>
    <w:rsid w:val="00A63ADA"/>
    <w:rsid w:val="00A64476"/>
    <w:rsid w:val="00A6461C"/>
    <w:rsid w:val="00A64804"/>
    <w:rsid w:val="00A64A40"/>
    <w:rsid w:val="00A64B60"/>
    <w:rsid w:val="00A64C43"/>
    <w:rsid w:val="00A65E50"/>
    <w:rsid w:val="00A66436"/>
    <w:rsid w:val="00A6662B"/>
    <w:rsid w:val="00A66655"/>
    <w:rsid w:val="00A6693A"/>
    <w:rsid w:val="00A676A2"/>
    <w:rsid w:val="00A72528"/>
    <w:rsid w:val="00A72FA6"/>
    <w:rsid w:val="00A732AF"/>
    <w:rsid w:val="00A73E64"/>
    <w:rsid w:val="00A75091"/>
    <w:rsid w:val="00A756FF"/>
    <w:rsid w:val="00A760C2"/>
    <w:rsid w:val="00A76A49"/>
    <w:rsid w:val="00A77457"/>
    <w:rsid w:val="00A777B6"/>
    <w:rsid w:val="00A8033C"/>
    <w:rsid w:val="00A814C1"/>
    <w:rsid w:val="00A82D86"/>
    <w:rsid w:val="00A836C7"/>
    <w:rsid w:val="00A847D3"/>
    <w:rsid w:val="00A8483A"/>
    <w:rsid w:val="00A848B5"/>
    <w:rsid w:val="00A84900"/>
    <w:rsid w:val="00A84EB5"/>
    <w:rsid w:val="00A854F7"/>
    <w:rsid w:val="00A857CA"/>
    <w:rsid w:val="00A862B1"/>
    <w:rsid w:val="00A865F5"/>
    <w:rsid w:val="00A866DD"/>
    <w:rsid w:val="00A87A2B"/>
    <w:rsid w:val="00A87DE2"/>
    <w:rsid w:val="00A908D2"/>
    <w:rsid w:val="00A90BEF"/>
    <w:rsid w:val="00A90DBE"/>
    <w:rsid w:val="00A91988"/>
    <w:rsid w:val="00A91DAF"/>
    <w:rsid w:val="00A92414"/>
    <w:rsid w:val="00A93A6A"/>
    <w:rsid w:val="00A93BA5"/>
    <w:rsid w:val="00A93E17"/>
    <w:rsid w:val="00A942DC"/>
    <w:rsid w:val="00A947C6"/>
    <w:rsid w:val="00A94856"/>
    <w:rsid w:val="00A94A50"/>
    <w:rsid w:val="00A94ADD"/>
    <w:rsid w:val="00A9543D"/>
    <w:rsid w:val="00A95B93"/>
    <w:rsid w:val="00A95BAB"/>
    <w:rsid w:val="00A95D47"/>
    <w:rsid w:val="00A95FDC"/>
    <w:rsid w:val="00A971BF"/>
    <w:rsid w:val="00A97CF4"/>
    <w:rsid w:val="00A97F4C"/>
    <w:rsid w:val="00AA06C2"/>
    <w:rsid w:val="00AA10F9"/>
    <w:rsid w:val="00AA1A5B"/>
    <w:rsid w:val="00AA3555"/>
    <w:rsid w:val="00AA381D"/>
    <w:rsid w:val="00AA3AAF"/>
    <w:rsid w:val="00AA50F0"/>
    <w:rsid w:val="00AA5884"/>
    <w:rsid w:val="00AB0CCE"/>
    <w:rsid w:val="00AB0D93"/>
    <w:rsid w:val="00AB119A"/>
    <w:rsid w:val="00AB2DC5"/>
    <w:rsid w:val="00AB2FAA"/>
    <w:rsid w:val="00AB31FF"/>
    <w:rsid w:val="00AB343C"/>
    <w:rsid w:val="00AB3937"/>
    <w:rsid w:val="00AB3A39"/>
    <w:rsid w:val="00AB3C67"/>
    <w:rsid w:val="00AB4129"/>
    <w:rsid w:val="00AB4912"/>
    <w:rsid w:val="00AB5BA4"/>
    <w:rsid w:val="00AB5E3A"/>
    <w:rsid w:val="00AB5E50"/>
    <w:rsid w:val="00AB654E"/>
    <w:rsid w:val="00AB6652"/>
    <w:rsid w:val="00AB6834"/>
    <w:rsid w:val="00AB70CF"/>
    <w:rsid w:val="00AB764F"/>
    <w:rsid w:val="00AC0081"/>
    <w:rsid w:val="00AC0F84"/>
    <w:rsid w:val="00AC1917"/>
    <w:rsid w:val="00AC2ADC"/>
    <w:rsid w:val="00AC2F39"/>
    <w:rsid w:val="00AC33EB"/>
    <w:rsid w:val="00AC3F1C"/>
    <w:rsid w:val="00AC416C"/>
    <w:rsid w:val="00AC5F6B"/>
    <w:rsid w:val="00AC695C"/>
    <w:rsid w:val="00AC7342"/>
    <w:rsid w:val="00AC774F"/>
    <w:rsid w:val="00AD0035"/>
    <w:rsid w:val="00AD0268"/>
    <w:rsid w:val="00AD0E6D"/>
    <w:rsid w:val="00AD0FAA"/>
    <w:rsid w:val="00AD19C6"/>
    <w:rsid w:val="00AD254A"/>
    <w:rsid w:val="00AD2C89"/>
    <w:rsid w:val="00AD2E7B"/>
    <w:rsid w:val="00AD3309"/>
    <w:rsid w:val="00AD3F5E"/>
    <w:rsid w:val="00AD4604"/>
    <w:rsid w:val="00AD4B45"/>
    <w:rsid w:val="00AD4C62"/>
    <w:rsid w:val="00AD4E83"/>
    <w:rsid w:val="00AD4FA7"/>
    <w:rsid w:val="00AD56AA"/>
    <w:rsid w:val="00AD5891"/>
    <w:rsid w:val="00AD6138"/>
    <w:rsid w:val="00AD663E"/>
    <w:rsid w:val="00AD6C55"/>
    <w:rsid w:val="00AE00A2"/>
    <w:rsid w:val="00AE07D8"/>
    <w:rsid w:val="00AE145A"/>
    <w:rsid w:val="00AE1B9E"/>
    <w:rsid w:val="00AE1C8A"/>
    <w:rsid w:val="00AE1E05"/>
    <w:rsid w:val="00AE2087"/>
    <w:rsid w:val="00AE26FC"/>
    <w:rsid w:val="00AE339E"/>
    <w:rsid w:val="00AE38B3"/>
    <w:rsid w:val="00AE39E5"/>
    <w:rsid w:val="00AE414B"/>
    <w:rsid w:val="00AE42ED"/>
    <w:rsid w:val="00AE4583"/>
    <w:rsid w:val="00AE619A"/>
    <w:rsid w:val="00AE6206"/>
    <w:rsid w:val="00AE65C7"/>
    <w:rsid w:val="00AE7225"/>
    <w:rsid w:val="00AE7E7D"/>
    <w:rsid w:val="00AF0637"/>
    <w:rsid w:val="00AF092F"/>
    <w:rsid w:val="00AF2289"/>
    <w:rsid w:val="00AF2425"/>
    <w:rsid w:val="00AF3BB5"/>
    <w:rsid w:val="00AF5690"/>
    <w:rsid w:val="00AF5BF0"/>
    <w:rsid w:val="00AF6976"/>
    <w:rsid w:val="00AF69FC"/>
    <w:rsid w:val="00AF6AF2"/>
    <w:rsid w:val="00AF6B0F"/>
    <w:rsid w:val="00AF6B24"/>
    <w:rsid w:val="00AF722A"/>
    <w:rsid w:val="00AF7616"/>
    <w:rsid w:val="00B0036D"/>
    <w:rsid w:val="00B00683"/>
    <w:rsid w:val="00B00864"/>
    <w:rsid w:val="00B00A13"/>
    <w:rsid w:val="00B01104"/>
    <w:rsid w:val="00B024DC"/>
    <w:rsid w:val="00B02BD5"/>
    <w:rsid w:val="00B037C0"/>
    <w:rsid w:val="00B03F19"/>
    <w:rsid w:val="00B040FC"/>
    <w:rsid w:val="00B047AF"/>
    <w:rsid w:val="00B05C60"/>
    <w:rsid w:val="00B05E9C"/>
    <w:rsid w:val="00B06977"/>
    <w:rsid w:val="00B06F83"/>
    <w:rsid w:val="00B070B4"/>
    <w:rsid w:val="00B07143"/>
    <w:rsid w:val="00B0760A"/>
    <w:rsid w:val="00B07EC2"/>
    <w:rsid w:val="00B10164"/>
    <w:rsid w:val="00B10AF9"/>
    <w:rsid w:val="00B1192C"/>
    <w:rsid w:val="00B119CA"/>
    <w:rsid w:val="00B123C6"/>
    <w:rsid w:val="00B12A20"/>
    <w:rsid w:val="00B13CB0"/>
    <w:rsid w:val="00B14F92"/>
    <w:rsid w:val="00B1543E"/>
    <w:rsid w:val="00B163A9"/>
    <w:rsid w:val="00B167E4"/>
    <w:rsid w:val="00B16A74"/>
    <w:rsid w:val="00B1773A"/>
    <w:rsid w:val="00B17EAB"/>
    <w:rsid w:val="00B200DF"/>
    <w:rsid w:val="00B2023B"/>
    <w:rsid w:val="00B21528"/>
    <w:rsid w:val="00B22667"/>
    <w:rsid w:val="00B22B84"/>
    <w:rsid w:val="00B232D0"/>
    <w:rsid w:val="00B23597"/>
    <w:rsid w:val="00B243D2"/>
    <w:rsid w:val="00B247A2"/>
    <w:rsid w:val="00B24E8E"/>
    <w:rsid w:val="00B24F72"/>
    <w:rsid w:val="00B25BF3"/>
    <w:rsid w:val="00B25E7A"/>
    <w:rsid w:val="00B30DD1"/>
    <w:rsid w:val="00B31478"/>
    <w:rsid w:val="00B318A6"/>
    <w:rsid w:val="00B33001"/>
    <w:rsid w:val="00B335CE"/>
    <w:rsid w:val="00B3380C"/>
    <w:rsid w:val="00B33A8D"/>
    <w:rsid w:val="00B33EC1"/>
    <w:rsid w:val="00B33EC3"/>
    <w:rsid w:val="00B355FA"/>
    <w:rsid w:val="00B3590E"/>
    <w:rsid w:val="00B359C6"/>
    <w:rsid w:val="00B360F7"/>
    <w:rsid w:val="00B36E10"/>
    <w:rsid w:val="00B3791F"/>
    <w:rsid w:val="00B37996"/>
    <w:rsid w:val="00B37D80"/>
    <w:rsid w:val="00B40793"/>
    <w:rsid w:val="00B40E2F"/>
    <w:rsid w:val="00B41719"/>
    <w:rsid w:val="00B424AA"/>
    <w:rsid w:val="00B42CF2"/>
    <w:rsid w:val="00B42CF7"/>
    <w:rsid w:val="00B434CF"/>
    <w:rsid w:val="00B437D5"/>
    <w:rsid w:val="00B43D3F"/>
    <w:rsid w:val="00B44F3C"/>
    <w:rsid w:val="00B45170"/>
    <w:rsid w:val="00B452B4"/>
    <w:rsid w:val="00B4584C"/>
    <w:rsid w:val="00B45D84"/>
    <w:rsid w:val="00B45EC0"/>
    <w:rsid w:val="00B46077"/>
    <w:rsid w:val="00B466FC"/>
    <w:rsid w:val="00B46817"/>
    <w:rsid w:val="00B4689B"/>
    <w:rsid w:val="00B4740C"/>
    <w:rsid w:val="00B4760D"/>
    <w:rsid w:val="00B47DE3"/>
    <w:rsid w:val="00B47F0B"/>
    <w:rsid w:val="00B504A0"/>
    <w:rsid w:val="00B508AD"/>
    <w:rsid w:val="00B516A9"/>
    <w:rsid w:val="00B523DB"/>
    <w:rsid w:val="00B52C2E"/>
    <w:rsid w:val="00B5409C"/>
    <w:rsid w:val="00B540EB"/>
    <w:rsid w:val="00B54B74"/>
    <w:rsid w:val="00B55258"/>
    <w:rsid w:val="00B562A8"/>
    <w:rsid w:val="00B56CA2"/>
    <w:rsid w:val="00B57EA7"/>
    <w:rsid w:val="00B57FD9"/>
    <w:rsid w:val="00B60603"/>
    <w:rsid w:val="00B608C8"/>
    <w:rsid w:val="00B608D6"/>
    <w:rsid w:val="00B60942"/>
    <w:rsid w:val="00B60CA1"/>
    <w:rsid w:val="00B60E8D"/>
    <w:rsid w:val="00B61C78"/>
    <w:rsid w:val="00B629E8"/>
    <w:rsid w:val="00B62D08"/>
    <w:rsid w:val="00B633DF"/>
    <w:rsid w:val="00B6341E"/>
    <w:rsid w:val="00B63B52"/>
    <w:rsid w:val="00B63C8C"/>
    <w:rsid w:val="00B63EB0"/>
    <w:rsid w:val="00B6542C"/>
    <w:rsid w:val="00B67427"/>
    <w:rsid w:val="00B7071E"/>
    <w:rsid w:val="00B70C0E"/>
    <w:rsid w:val="00B70DEB"/>
    <w:rsid w:val="00B71D5E"/>
    <w:rsid w:val="00B72BEE"/>
    <w:rsid w:val="00B72E9C"/>
    <w:rsid w:val="00B74430"/>
    <w:rsid w:val="00B74E1C"/>
    <w:rsid w:val="00B765EE"/>
    <w:rsid w:val="00B7677C"/>
    <w:rsid w:val="00B76840"/>
    <w:rsid w:val="00B76A17"/>
    <w:rsid w:val="00B77021"/>
    <w:rsid w:val="00B77C2A"/>
    <w:rsid w:val="00B80060"/>
    <w:rsid w:val="00B8006D"/>
    <w:rsid w:val="00B80584"/>
    <w:rsid w:val="00B807CA"/>
    <w:rsid w:val="00B80BB0"/>
    <w:rsid w:val="00B80C9E"/>
    <w:rsid w:val="00B80FD5"/>
    <w:rsid w:val="00B81345"/>
    <w:rsid w:val="00B81B4F"/>
    <w:rsid w:val="00B81C42"/>
    <w:rsid w:val="00B82CEB"/>
    <w:rsid w:val="00B83962"/>
    <w:rsid w:val="00B83B17"/>
    <w:rsid w:val="00B8425B"/>
    <w:rsid w:val="00B847A5"/>
    <w:rsid w:val="00B849D1"/>
    <w:rsid w:val="00B85336"/>
    <w:rsid w:val="00B857FF"/>
    <w:rsid w:val="00B8582F"/>
    <w:rsid w:val="00B86F3F"/>
    <w:rsid w:val="00B87320"/>
    <w:rsid w:val="00B879F0"/>
    <w:rsid w:val="00B90529"/>
    <w:rsid w:val="00B9060B"/>
    <w:rsid w:val="00B90827"/>
    <w:rsid w:val="00B91112"/>
    <w:rsid w:val="00B91329"/>
    <w:rsid w:val="00B915B3"/>
    <w:rsid w:val="00B91A3A"/>
    <w:rsid w:val="00B91FD8"/>
    <w:rsid w:val="00B929BC"/>
    <w:rsid w:val="00B92C6D"/>
    <w:rsid w:val="00B9306B"/>
    <w:rsid w:val="00B94D72"/>
    <w:rsid w:val="00B9505D"/>
    <w:rsid w:val="00B961B1"/>
    <w:rsid w:val="00B962B5"/>
    <w:rsid w:val="00B9643D"/>
    <w:rsid w:val="00B967CF"/>
    <w:rsid w:val="00B96877"/>
    <w:rsid w:val="00B971A1"/>
    <w:rsid w:val="00B97A7C"/>
    <w:rsid w:val="00BA07AC"/>
    <w:rsid w:val="00BA0AC1"/>
    <w:rsid w:val="00BA0AC6"/>
    <w:rsid w:val="00BA1176"/>
    <w:rsid w:val="00BA1A9A"/>
    <w:rsid w:val="00BA2210"/>
    <w:rsid w:val="00BA2795"/>
    <w:rsid w:val="00BA2B4A"/>
    <w:rsid w:val="00BA312A"/>
    <w:rsid w:val="00BA4105"/>
    <w:rsid w:val="00BA4718"/>
    <w:rsid w:val="00BA477A"/>
    <w:rsid w:val="00BA5132"/>
    <w:rsid w:val="00BA5A55"/>
    <w:rsid w:val="00BA7383"/>
    <w:rsid w:val="00BA7409"/>
    <w:rsid w:val="00BA7C70"/>
    <w:rsid w:val="00BA7D36"/>
    <w:rsid w:val="00BB083C"/>
    <w:rsid w:val="00BB1507"/>
    <w:rsid w:val="00BB2459"/>
    <w:rsid w:val="00BB342B"/>
    <w:rsid w:val="00BB4471"/>
    <w:rsid w:val="00BB491A"/>
    <w:rsid w:val="00BB4DD3"/>
    <w:rsid w:val="00BB5153"/>
    <w:rsid w:val="00BB5410"/>
    <w:rsid w:val="00BB5495"/>
    <w:rsid w:val="00BB5700"/>
    <w:rsid w:val="00BB5ADE"/>
    <w:rsid w:val="00BB6879"/>
    <w:rsid w:val="00BB76E1"/>
    <w:rsid w:val="00BC0284"/>
    <w:rsid w:val="00BC0498"/>
    <w:rsid w:val="00BC0998"/>
    <w:rsid w:val="00BC1D54"/>
    <w:rsid w:val="00BC2515"/>
    <w:rsid w:val="00BC2607"/>
    <w:rsid w:val="00BC2C17"/>
    <w:rsid w:val="00BC3CAE"/>
    <w:rsid w:val="00BC4A34"/>
    <w:rsid w:val="00BC5269"/>
    <w:rsid w:val="00BC5361"/>
    <w:rsid w:val="00BC579E"/>
    <w:rsid w:val="00BC5EB4"/>
    <w:rsid w:val="00BC62E9"/>
    <w:rsid w:val="00BD03BE"/>
    <w:rsid w:val="00BD062E"/>
    <w:rsid w:val="00BD112E"/>
    <w:rsid w:val="00BD1E05"/>
    <w:rsid w:val="00BD2693"/>
    <w:rsid w:val="00BD31B3"/>
    <w:rsid w:val="00BD3270"/>
    <w:rsid w:val="00BD3668"/>
    <w:rsid w:val="00BD3943"/>
    <w:rsid w:val="00BD4578"/>
    <w:rsid w:val="00BD49BB"/>
    <w:rsid w:val="00BD5004"/>
    <w:rsid w:val="00BD620D"/>
    <w:rsid w:val="00BD6EEF"/>
    <w:rsid w:val="00BD77C8"/>
    <w:rsid w:val="00BD7835"/>
    <w:rsid w:val="00BD7967"/>
    <w:rsid w:val="00BE10F1"/>
    <w:rsid w:val="00BE28E0"/>
    <w:rsid w:val="00BE3236"/>
    <w:rsid w:val="00BE3309"/>
    <w:rsid w:val="00BE36FB"/>
    <w:rsid w:val="00BE3CD7"/>
    <w:rsid w:val="00BE4580"/>
    <w:rsid w:val="00BE4DD4"/>
    <w:rsid w:val="00BE51BC"/>
    <w:rsid w:val="00BE72F2"/>
    <w:rsid w:val="00BF05B5"/>
    <w:rsid w:val="00BF1140"/>
    <w:rsid w:val="00BF12E1"/>
    <w:rsid w:val="00BF2396"/>
    <w:rsid w:val="00BF284E"/>
    <w:rsid w:val="00BF392E"/>
    <w:rsid w:val="00BF43CC"/>
    <w:rsid w:val="00BF4B24"/>
    <w:rsid w:val="00BF595E"/>
    <w:rsid w:val="00BF5D83"/>
    <w:rsid w:val="00BF607C"/>
    <w:rsid w:val="00BF6408"/>
    <w:rsid w:val="00BF6DB8"/>
    <w:rsid w:val="00C003F2"/>
    <w:rsid w:val="00C01231"/>
    <w:rsid w:val="00C0123D"/>
    <w:rsid w:val="00C03621"/>
    <w:rsid w:val="00C03E81"/>
    <w:rsid w:val="00C03FC4"/>
    <w:rsid w:val="00C0401F"/>
    <w:rsid w:val="00C043A5"/>
    <w:rsid w:val="00C048C0"/>
    <w:rsid w:val="00C04BB4"/>
    <w:rsid w:val="00C05660"/>
    <w:rsid w:val="00C056E8"/>
    <w:rsid w:val="00C05F23"/>
    <w:rsid w:val="00C07872"/>
    <w:rsid w:val="00C10129"/>
    <w:rsid w:val="00C106CB"/>
    <w:rsid w:val="00C1184E"/>
    <w:rsid w:val="00C1267A"/>
    <w:rsid w:val="00C12806"/>
    <w:rsid w:val="00C13BB8"/>
    <w:rsid w:val="00C14CDD"/>
    <w:rsid w:val="00C17009"/>
    <w:rsid w:val="00C173C8"/>
    <w:rsid w:val="00C17C53"/>
    <w:rsid w:val="00C2031A"/>
    <w:rsid w:val="00C20741"/>
    <w:rsid w:val="00C2107A"/>
    <w:rsid w:val="00C21173"/>
    <w:rsid w:val="00C2178E"/>
    <w:rsid w:val="00C21A00"/>
    <w:rsid w:val="00C21D33"/>
    <w:rsid w:val="00C21F49"/>
    <w:rsid w:val="00C22093"/>
    <w:rsid w:val="00C222A8"/>
    <w:rsid w:val="00C22526"/>
    <w:rsid w:val="00C22B0F"/>
    <w:rsid w:val="00C22FD3"/>
    <w:rsid w:val="00C2332D"/>
    <w:rsid w:val="00C23C53"/>
    <w:rsid w:val="00C24953"/>
    <w:rsid w:val="00C24A06"/>
    <w:rsid w:val="00C2504D"/>
    <w:rsid w:val="00C25665"/>
    <w:rsid w:val="00C2571D"/>
    <w:rsid w:val="00C25D34"/>
    <w:rsid w:val="00C25ED4"/>
    <w:rsid w:val="00C26F13"/>
    <w:rsid w:val="00C27055"/>
    <w:rsid w:val="00C27254"/>
    <w:rsid w:val="00C272B4"/>
    <w:rsid w:val="00C27F79"/>
    <w:rsid w:val="00C312B6"/>
    <w:rsid w:val="00C315A5"/>
    <w:rsid w:val="00C31811"/>
    <w:rsid w:val="00C32F1E"/>
    <w:rsid w:val="00C3359F"/>
    <w:rsid w:val="00C337D0"/>
    <w:rsid w:val="00C33CDD"/>
    <w:rsid w:val="00C3404D"/>
    <w:rsid w:val="00C34EF5"/>
    <w:rsid w:val="00C355B9"/>
    <w:rsid w:val="00C35BA6"/>
    <w:rsid w:val="00C35BB6"/>
    <w:rsid w:val="00C35BD2"/>
    <w:rsid w:val="00C364EA"/>
    <w:rsid w:val="00C36EDF"/>
    <w:rsid w:val="00C3764A"/>
    <w:rsid w:val="00C3776C"/>
    <w:rsid w:val="00C37EE3"/>
    <w:rsid w:val="00C40104"/>
    <w:rsid w:val="00C40885"/>
    <w:rsid w:val="00C40C12"/>
    <w:rsid w:val="00C41307"/>
    <w:rsid w:val="00C417A4"/>
    <w:rsid w:val="00C429C5"/>
    <w:rsid w:val="00C42A7E"/>
    <w:rsid w:val="00C42D4B"/>
    <w:rsid w:val="00C4337F"/>
    <w:rsid w:val="00C45589"/>
    <w:rsid w:val="00C478E3"/>
    <w:rsid w:val="00C520C5"/>
    <w:rsid w:val="00C52B36"/>
    <w:rsid w:val="00C52DFA"/>
    <w:rsid w:val="00C54626"/>
    <w:rsid w:val="00C55207"/>
    <w:rsid w:val="00C552B5"/>
    <w:rsid w:val="00C55768"/>
    <w:rsid w:val="00C5595C"/>
    <w:rsid w:val="00C5636E"/>
    <w:rsid w:val="00C56D7D"/>
    <w:rsid w:val="00C57C48"/>
    <w:rsid w:val="00C60010"/>
    <w:rsid w:val="00C61618"/>
    <w:rsid w:val="00C61C57"/>
    <w:rsid w:val="00C62CFE"/>
    <w:rsid w:val="00C62FDA"/>
    <w:rsid w:val="00C63BF1"/>
    <w:rsid w:val="00C63EA3"/>
    <w:rsid w:val="00C6408A"/>
    <w:rsid w:val="00C648BD"/>
    <w:rsid w:val="00C6623F"/>
    <w:rsid w:val="00C6686C"/>
    <w:rsid w:val="00C6726C"/>
    <w:rsid w:val="00C678C9"/>
    <w:rsid w:val="00C67CB8"/>
    <w:rsid w:val="00C70467"/>
    <w:rsid w:val="00C70999"/>
    <w:rsid w:val="00C70E63"/>
    <w:rsid w:val="00C7123D"/>
    <w:rsid w:val="00C71E07"/>
    <w:rsid w:val="00C721B5"/>
    <w:rsid w:val="00C72576"/>
    <w:rsid w:val="00C72DA8"/>
    <w:rsid w:val="00C73F16"/>
    <w:rsid w:val="00C73F3C"/>
    <w:rsid w:val="00C7447C"/>
    <w:rsid w:val="00C749FC"/>
    <w:rsid w:val="00C74FAF"/>
    <w:rsid w:val="00C7550C"/>
    <w:rsid w:val="00C75A60"/>
    <w:rsid w:val="00C75D08"/>
    <w:rsid w:val="00C76AD1"/>
    <w:rsid w:val="00C76CEA"/>
    <w:rsid w:val="00C771BE"/>
    <w:rsid w:val="00C771FC"/>
    <w:rsid w:val="00C80800"/>
    <w:rsid w:val="00C8114C"/>
    <w:rsid w:val="00C8179D"/>
    <w:rsid w:val="00C822CA"/>
    <w:rsid w:val="00C8353B"/>
    <w:rsid w:val="00C83646"/>
    <w:rsid w:val="00C83A83"/>
    <w:rsid w:val="00C83CDA"/>
    <w:rsid w:val="00C86686"/>
    <w:rsid w:val="00C873D7"/>
    <w:rsid w:val="00C87CDC"/>
    <w:rsid w:val="00C908FC"/>
    <w:rsid w:val="00C9185C"/>
    <w:rsid w:val="00C91A21"/>
    <w:rsid w:val="00C91D4B"/>
    <w:rsid w:val="00C91F77"/>
    <w:rsid w:val="00C92482"/>
    <w:rsid w:val="00C930D3"/>
    <w:rsid w:val="00C93491"/>
    <w:rsid w:val="00C94056"/>
    <w:rsid w:val="00C94371"/>
    <w:rsid w:val="00C945C6"/>
    <w:rsid w:val="00C967FE"/>
    <w:rsid w:val="00C978DE"/>
    <w:rsid w:val="00C97EB2"/>
    <w:rsid w:val="00CA0054"/>
    <w:rsid w:val="00CA0BBF"/>
    <w:rsid w:val="00CA1937"/>
    <w:rsid w:val="00CA1B4B"/>
    <w:rsid w:val="00CA2999"/>
    <w:rsid w:val="00CA2C09"/>
    <w:rsid w:val="00CA32C4"/>
    <w:rsid w:val="00CA3839"/>
    <w:rsid w:val="00CA42F3"/>
    <w:rsid w:val="00CA484A"/>
    <w:rsid w:val="00CA58D8"/>
    <w:rsid w:val="00CA6041"/>
    <w:rsid w:val="00CA6E73"/>
    <w:rsid w:val="00CA7162"/>
    <w:rsid w:val="00CA7559"/>
    <w:rsid w:val="00CA76FD"/>
    <w:rsid w:val="00CB01A3"/>
    <w:rsid w:val="00CB0607"/>
    <w:rsid w:val="00CB0A3C"/>
    <w:rsid w:val="00CB105C"/>
    <w:rsid w:val="00CB136C"/>
    <w:rsid w:val="00CB13F7"/>
    <w:rsid w:val="00CB28CC"/>
    <w:rsid w:val="00CB2AAF"/>
    <w:rsid w:val="00CB2B04"/>
    <w:rsid w:val="00CB3195"/>
    <w:rsid w:val="00CB47AB"/>
    <w:rsid w:val="00CB4826"/>
    <w:rsid w:val="00CB4DD3"/>
    <w:rsid w:val="00CB6A11"/>
    <w:rsid w:val="00CB749B"/>
    <w:rsid w:val="00CB7921"/>
    <w:rsid w:val="00CB7A89"/>
    <w:rsid w:val="00CB7ED1"/>
    <w:rsid w:val="00CC009F"/>
    <w:rsid w:val="00CC0206"/>
    <w:rsid w:val="00CC029C"/>
    <w:rsid w:val="00CC0B8A"/>
    <w:rsid w:val="00CC0E67"/>
    <w:rsid w:val="00CC162C"/>
    <w:rsid w:val="00CC196E"/>
    <w:rsid w:val="00CC1EB2"/>
    <w:rsid w:val="00CC2111"/>
    <w:rsid w:val="00CC3AE8"/>
    <w:rsid w:val="00CC4583"/>
    <w:rsid w:val="00CC4C9C"/>
    <w:rsid w:val="00CC4E87"/>
    <w:rsid w:val="00CC4EC2"/>
    <w:rsid w:val="00CC56B3"/>
    <w:rsid w:val="00CC7901"/>
    <w:rsid w:val="00CC7ADC"/>
    <w:rsid w:val="00CD0422"/>
    <w:rsid w:val="00CD08EA"/>
    <w:rsid w:val="00CD26F9"/>
    <w:rsid w:val="00CD33B1"/>
    <w:rsid w:val="00CD34F4"/>
    <w:rsid w:val="00CD361B"/>
    <w:rsid w:val="00CD41D8"/>
    <w:rsid w:val="00CD467D"/>
    <w:rsid w:val="00CD4806"/>
    <w:rsid w:val="00CD4F1C"/>
    <w:rsid w:val="00CD55D3"/>
    <w:rsid w:val="00CD588D"/>
    <w:rsid w:val="00CD6244"/>
    <w:rsid w:val="00CD63F0"/>
    <w:rsid w:val="00CE05FD"/>
    <w:rsid w:val="00CE06FD"/>
    <w:rsid w:val="00CE0852"/>
    <w:rsid w:val="00CE0D47"/>
    <w:rsid w:val="00CE2690"/>
    <w:rsid w:val="00CE3E6C"/>
    <w:rsid w:val="00CE4502"/>
    <w:rsid w:val="00CE475F"/>
    <w:rsid w:val="00CE4773"/>
    <w:rsid w:val="00CE4A9B"/>
    <w:rsid w:val="00CE4CA9"/>
    <w:rsid w:val="00CE4CD4"/>
    <w:rsid w:val="00CE5320"/>
    <w:rsid w:val="00CE55BB"/>
    <w:rsid w:val="00CE58F7"/>
    <w:rsid w:val="00CE5B8F"/>
    <w:rsid w:val="00CE5E54"/>
    <w:rsid w:val="00CE7FBB"/>
    <w:rsid w:val="00CF0D15"/>
    <w:rsid w:val="00CF1235"/>
    <w:rsid w:val="00CF1507"/>
    <w:rsid w:val="00CF1B70"/>
    <w:rsid w:val="00CF2CEA"/>
    <w:rsid w:val="00CF384E"/>
    <w:rsid w:val="00CF39E1"/>
    <w:rsid w:val="00CF43ED"/>
    <w:rsid w:val="00CF4571"/>
    <w:rsid w:val="00CF4A30"/>
    <w:rsid w:val="00CF5E10"/>
    <w:rsid w:val="00CF5E68"/>
    <w:rsid w:val="00CF61B4"/>
    <w:rsid w:val="00CF76A3"/>
    <w:rsid w:val="00CF7F1D"/>
    <w:rsid w:val="00D002DE"/>
    <w:rsid w:val="00D00AEE"/>
    <w:rsid w:val="00D00B23"/>
    <w:rsid w:val="00D00D8B"/>
    <w:rsid w:val="00D0103B"/>
    <w:rsid w:val="00D01A91"/>
    <w:rsid w:val="00D01E41"/>
    <w:rsid w:val="00D01E4B"/>
    <w:rsid w:val="00D0202C"/>
    <w:rsid w:val="00D020CD"/>
    <w:rsid w:val="00D026CD"/>
    <w:rsid w:val="00D02A87"/>
    <w:rsid w:val="00D02E15"/>
    <w:rsid w:val="00D039BB"/>
    <w:rsid w:val="00D0498F"/>
    <w:rsid w:val="00D052B8"/>
    <w:rsid w:val="00D05314"/>
    <w:rsid w:val="00D053B4"/>
    <w:rsid w:val="00D05C3D"/>
    <w:rsid w:val="00D0777F"/>
    <w:rsid w:val="00D07AD7"/>
    <w:rsid w:val="00D10183"/>
    <w:rsid w:val="00D10D22"/>
    <w:rsid w:val="00D10E09"/>
    <w:rsid w:val="00D11214"/>
    <w:rsid w:val="00D116FF"/>
    <w:rsid w:val="00D117F8"/>
    <w:rsid w:val="00D11C18"/>
    <w:rsid w:val="00D1271E"/>
    <w:rsid w:val="00D14146"/>
    <w:rsid w:val="00D15899"/>
    <w:rsid w:val="00D163EE"/>
    <w:rsid w:val="00D1659D"/>
    <w:rsid w:val="00D17756"/>
    <w:rsid w:val="00D17C0E"/>
    <w:rsid w:val="00D17C89"/>
    <w:rsid w:val="00D202CA"/>
    <w:rsid w:val="00D20D63"/>
    <w:rsid w:val="00D20EDF"/>
    <w:rsid w:val="00D21002"/>
    <w:rsid w:val="00D22022"/>
    <w:rsid w:val="00D22D10"/>
    <w:rsid w:val="00D22DB7"/>
    <w:rsid w:val="00D23145"/>
    <w:rsid w:val="00D23AE6"/>
    <w:rsid w:val="00D24952"/>
    <w:rsid w:val="00D24DA6"/>
    <w:rsid w:val="00D24E83"/>
    <w:rsid w:val="00D24FCF"/>
    <w:rsid w:val="00D2580D"/>
    <w:rsid w:val="00D258C1"/>
    <w:rsid w:val="00D2594F"/>
    <w:rsid w:val="00D25A93"/>
    <w:rsid w:val="00D25C94"/>
    <w:rsid w:val="00D2608A"/>
    <w:rsid w:val="00D26106"/>
    <w:rsid w:val="00D26F28"/>
    <w:rsid w:val="00D27003"/>
    <w:rsid w:val="00D30278"/>
    <w:rsid w:val="00D3043F"/>
    <w:rsid w:val="00D3063E"/>
    <w:rsid w:val="00D306DD"/>
    <w:rsid w:val="00D313E2"/>
    <w:rsid w:val="00D318B4"/>
    <w:rsid w:val="00D32706"/>
    <w:rsid w:val="00D32789"/>
    <w:rsid w:val="00D32A06"/>
    <w:rsid w:val="00D33859"/>
    <w:rsid w:val="00D3386E"/>
    <w:rsid w:val="00D3388B"/>
    <w:rsid w:val="00D33E9B"/>
    <w:rsid w:val="00D357E7"/>
    <w:rsid w:val="00D36AA4"/>
    <w:rsid w:val="00D36D17"/>
    <w:rsid w:val="00D36F1E"/>
    <w:rsid w:val="00D36FEB"/>
    <w:rsid w:val="00D40357"/>
    <w:rsid w:val="00D42845"/>
    <w:rsid w:val="00D4368B"/>
    <w:rsid w:val="00D438F2"/>
    <w:rsid w:val="00D43CA9"/>
    <w:rsid w:val="00D43D42"/>
    <w:rsid w:val="00D43FC7"/>
    <w:rsid w:val="00D441A3"/>
    <w:rsid w:val="00D44433"/>
    <w:rsid w:val="00D4524D"/>
    <w:rsid w:val="00D45B8A"/>
    <w:rsid w:val="00D46588"/>
    <w:rsid w:val="00D46606"/>
    <w:rsid w:val="00D46B70"/>
    <w:rsid w:val="00D47452"/>
    <w:rsid w:val="00D474DB"/>
    <w:rsid w:val="00D47E50"/>
    <w:rsid w:val="00D50588"/>
    <w:rsid w:val="00D50DA6"/>
    <w:rsid w:val="00D5125B"/>
    <w:rsid w:val="00D51EFE"/>
    <w:rsid w:val="00D51F32"/>
    <w:rsid w:val="00D52C25"/>
    <w:rsid w:val="00D53DC0"/>
    <w:rsid w:val="00D541FE"/>
    <w:rsid w:val="00D545A1"/>
    <w:rsid w:val="00D560F5"/>
    <w:rsid w:val="00D56962"/>
    <w:rsid w:val="00D57EB2"/>
    <w:rsid w:val="00D600E1"/>
    <w:rsid w:val="00D601DF"/>
    <w:rsid w:val="00D603BB"/>
    <w:rsid w:val="00D60465"/>
    <w:rsid w:val="00D60BBD"/>
    <w:rsid w:val="00D60C43"/>
    <w:rsid w:val="00D60E6A"/>
    <w:rsid w:val="00D60F78"/>
    <w:rsid w:val="00D618A8"/>
    <w:rsid w:val="00D61D68"/>
    <w:rsid w:val="00D6241E"/>
    <w:rsid w:val="00D630C3"/>
    <w:rsid w:val="00D63375"/>
    <w:rsid w:val="00D637A4"/>
    <w:rsid w:val="00D639A9"/>
    <w:rsid w:val="00D63E31"/>
    <w:rsid w:val="00D64442"/>
    <w:rsid w:val="00D64635"/>
    <w:rsid w:val="00D64854"/>
    <w:rsid w:val="00D64888"/>
    <w:rsid w:val="00D64A1F"/>
    <w:rsid w:val="00D64A30"/>
    <w:rsid w:val="00D652D5"/>
    <w:rsid w:val="00D704AF"/>
    <w:rsid w:val="00D704CE"/>
    <w:rsid w:val="00D707A7"/>
    <w:rsid w:val="00D7080A"/>
    <w:rsid w:val="00D70F20"/>
    <w:rsid w:val="00D710AB"/>
    <w:rsid w:val="00D718EA"/>
    <w:rsid w:val="00D7191F"/>
    <w:rsid w:val="00D71979"/>
    <w:rsid w:val="00D7203E"/>
    <w:rsid w:val="00D72043"/>
    <w:rsid w:val="00D72754"/>
    <w:rsid w:val="00D72F3C"/>
    <w:rsid w:val="00D7319C"/>
    <w:rsid w:val="00D736EB"/>
    <w:rsid w:val="00D73E0D"/>
    <w:rsid w:val="00D73FB7"/>
    <w:rsid w:val="00D7483A"/>
    <w:rsid w:val="00D75279"/>
    <w:rsid w:val="00D758A9"/>
    <w:rsid w:val="00D76023"/>
    <w:rsid w:val="00D760E2"/>
    <w:rsid w:val="00D777D2"/>
    <w:rsid w:val="00D77A97"/>
    <w:rsid w:val="00D77BF7"/>
    <w:rsid w:val="00D77F6F"/>
    <w:rsid w:val="00D80A78"/>
    <w:rsid w:val="00D81D12"/>
    <w:rsid w:val="00D81E84"/>
    <w:rsid w:val="00D82528"/>
    <w:rsid w:val="00D82A6D"/>
    <w:rsid w:val="00D82DD4"/>
    <w:rsid w:val="00D830FF"/>
    <w:rsid w:val="00D842D3"/>
    <w:rsid w:val="00D84A34"/>
    <w:rsid w:val="00D84D5A"/>
    <w:rsid w:val="00D85750"/>
    <w:rsid w:val="00D86576"/>
    <w:rsid w:val="00D86E42"/>
    <w:rsid w:val="00D86F87"/>
    <w:rsid w:val="00D8719F"/>
    <w:rsid w:val="00D872F1"/>
    <w:rsid w:val="00D874DB"/>
    <w:rsid w:val="00D904E0"/>
    <w:rsid w:val="00D9092F"/>
    <w:rsid w:val="00D90CD4"/>
    <w:rsid w:val="00D90CFC"/>
    <w:rsid w:val="00D90FB2"/>
    <w:rsid w:val="00D91F40"/>
    <w:rsid w:val="00D92356"/>
    <w:rsid w:val="00D9299F"/>
    <w:rsid w:val="00D935D7"/>
    <w:rsid w:val="00D93B3F"/>
    <w:rsid w:val="00D940DF"/>
    <w:rsid w:val="00D9435E"/>
    <w:rsid w:val="00D946B6"/>
    <w:rsid w:val="00D94EE9"/>
    <w:rsid w:val="00D95796"/>
    <w:rsid w:val="00D9618D"/>
    <w:rsid w:val="00D97FFC"/>
    <w:rsid w:val="00DA018D"/>
    <w:rsid w:val="00DA0BFC"/>
    <w:rsid w:val="00DA0F9D"/>
    <w:rsid w:val="00DA1DCC"/>
    <w:rsid w:val="00DA4C13"/>
    <w:rsid w:val="00DA4EC7"/>
    <w:rsid w:val="00DA515D"/>
    <w:rsid w:val="00DA5A87"/>
    <w:rsid w:val="00DA5CA9"/>
    <w:rsid w:val="00DA6865"/>
    <w:rsid w:val="00DA69F2"/>
    <w:rsid w:val="00DA745A"/>
    <w:rsid w:val="00DA77EC"/>
    <w:rsid w:val="00DA7D12"/>
    <w:rsid w:val="00DB0FA6"/>
    <w:rsid w:val="00DB1290"/>
    <w:rsid w:val="00DB1C5B"/>
    <w:rsid w:val="00DB1CF8"/>
    <w:rsid w:val="00DB226D"/>
    <w:rsid w:val="00DB288E"/>
    <w:rsid w:val="00DB2C2E"/>
    <w:rsid w:val="00DB33F3"/>
    <w:rsid w:val="00DB35DF"/>
    <w:rsid w:val="00DB39BA"/>
    <w:rsid w:val="00DB4E89"/>
    <w:rsid w:val="00DB55E7"/>
    <w:rsid w:val="00DB5847"/>
    <w:rsid w:val="00DB5913"/>
    <w:rsid w:val="00DB5EB5"/>
    <w:rsid w:val="00DB6661"/>
    <w:rsid w:val="00DB67F2"/>
    <w:rsid w:val="00DB6906"/>
    <w:rsid w:val="00DC0610"/>
    <w:rsid w:val="00DC0A14"/>
    <w:rsid w:val="00DC0A28"/>
    <w:rsid w:val="00DC0E9C"/>
    <w:rsid w:val="00DC19D6"/>
    <w:rsid w:val="00DC1A74"/>
    <w:rsid w:val="00DC2FB6"/>
    <w:rsid w:val="00DC4367"/>
    <w:rsid w:val="00DC4472"/>
    <w:rsid w:val="00DC4E73"/>
    <w:rsid w:val="00DC57E0"/>
    <w:rsid w:val="00DC6408"/>
    <w:rsid w:val="00DC6BD3"/>
    <w:rsid w:val="00DC6FEF"/>
    <w:rsid w:val="00DC74A0"/>
    <w:rsid w:val="00DC74E1"/>
    <w:rsid w:val="00DC754C"/>
    <w:rsid w:val="00DC769F"/>
    <w:rsid w:val="00DC7A87"/>
    <w:rsid w:val="00DD0075"/>
    <w:rsid w:val="00DD1175"/>
    <w:rsid w:val="00DD16FA"/>
    <w:rsid w:val="00DD2438"/>
    <w:rsid w:val="00DD3C7F"/>
    <w:rsid w:val="00DD3D0F"/>
    <w:rsid w:val="00DD4E56"/>
    <w:rsid w:val="00DD501F"/>
    <w:rsid w:val="00DD59DE"/>
    <w:rsid w:val="00DD6592"/>
    <w:rsid w:val="00DD6D61"/>
    <w:rsid w:val="00DD7147"/>
    <w:rsid w:val="00DD72BE"/>
    <w:rsid w:val="00DD7884"/>
    <w:rsid w:val="00DD7A08"/>
    <w:rsid w:val="00DD7EA4"/>
    <w:rsid w:val="00DE1289"/>
    <w:rsid w:val="00DE1386"/>
    <w:rsid w:val="00DE164E"/>
    <w:rsid w:val="00DE2ECA"/>
    <w:rsid w:val="00DE36BE"/>
    <w:rsid w:val="00DE3E9E"/>
    <w:rsid w:val="00DE4ED6"/>
    <w:rsid w:val="00DE5D59"/>
    <w:rsid w:val="00DE642F"/>
    <w:rsid w:val="00DE7E47"/>
    <w:rsid w:val="00DE7FE2"/>
    <w:rsid w:val="00DF077F"/>
    <w:rsid w:val="00DF09CF"/>
    <w:rsid w:val="00DF0AD5"/>
    <w:rsid w:val="00DF0D61"/>
    <w:rsid w:val="00DF19D0"/>
    <w:rsid w:val="00DF1A3D"/>
    <w:rsid w:val="00DF1A88"/>
    <w:rsid w:val="00DF33AB"/>
    <w:rsid w:val="00DF3BDB"/>
    <w:rsid w:val="00DF5211"/>
    <w:rsid w:val="00DF5319"/>
    <w:rsid w:val="00DF54C8"/>
    <w:rsid w:val="00DF5502"/>
    <w:rsid w:val="00DF609E"/>
    <w:rsid w:val="00DF622B"/>
    <w:rsid w:val="00DF6A81"/>
    <w:rsid w:val="00DF7C04"/>
    <w:rsid w:val="00DF7C7B"/>
    <w:rsid w:val="00DF7D63"/>
    <w:rsid w:val="00E00023"/>
    <w:rsid w:val="00E0029F"/>
    <w:rsid w:val="00E00338"/>
    <w:rsid w:val="00E006ED"/>
    <w:rsid w:val="00E00BFA"/>
    <w:rsid w:val="00E00E60"/>
    <w:rsid w:val="00E0198B"/>
    <w:rsid w:val="00E02248"/>
    <w:rsid w:val="00E023FD"/>
    <w:rsid w:val="00E02CDF"/>
    <w:rsid w:val="00E02E34"/>
    <w:rsid w:val="00E03E94"/>
    <w:rsid w:val="00E040A1"/>
    <w:rsid w:val="00E05C9B"/>
    <w:rsid w:val="00E06740"/>
    <w:rsid w:val="00E06BF3"/>
    <w:rsid w:val="00E071B1"/>
    <w:rsid w:val="00E0793D"/>
    <w:rsid w:val="00E07A92"/>
    <w:rsid w:val="00E1004B"/>
    <w:rsid w:val="00E10E88"/>
    <w:rsid w:val="00E10F8F"/>
    <w:rsid w:val="00E113A3"/>
    <w:rsid w:val="00E1198A"/>
    <w:rsid w:val="00E12211"/>
    <w:rsid w:val="00E1320B"/>
    <w:rsid w:val="00E135E6"/>
    <w:rsid w:val="00E13804"/>
    <w:rsid w:val="00E13ABE"/>
    <w:rsid w:val="00E13E75"/>
    <w:rsid w:val="00E15058"/>
    <w:rsid w:val="00E1555F"/>
    <w:rsid w:val="00E15AE5"/>
    <w:rsid w:val="00E15D3C"/>
    <w:rsid w:val="00E16415"/>
    <w:rsid w:val="00E168D7"/>
    <w:rsid w:val="00E16E05"/>
    <w:rsid w:val="00E16ECF"/>
    <w:rsid w:val="00E175D7"/>
    <w:rsid w:val="00E20037"/>
    <w:rsid w:val="00E204E5"/>
    <w:rsid w:val="00E20994"/>
    <w:rsid w:val="00E20B81"/>
    <w:rsid w:val="00E20E86"/>
    <w:rsid w:val="00E21600"/>
    <w:rsid w:val="00E21757"/>
    <w:rsid w:val="00E21CD1"/>
    <w:rsid w:val="00E22753"/>
    <w:rsid w:val="00E22940"/>
    <w:rsid w:val="00E23326"/>
    <w:rsid w:val="00E2499A"/>
    <w:rsid w:val="00E249BA"/>
    <w:rsid w:val="00E24F1F"/>
    <w:rsid w:val="00E25435"/>
    <w:rsid w:val="00E2591F"/>
    <w:rsid w:val="00E25BB4"/>
    <w:rsid w:val="00E26410"/>
    <w:rsid w:val="00E264D4"/>
    <w:rsid w:val="00E2791A"/>
    <w:rsid w:val="00E302F1"/>
    <w:rsid w:val="00E30B50"/>
    <w:rsid w:val="00E30B66"/>
    <w:rsid w:val="00E31191"/>
    <w:rsid w:val="00E31626"/>
    <w:rsid w:val="00E31781"/>
    <w:rsid w:val="00E31CFD"/>
    <w:rsid w:val="00E31EC6"/>
    <w:rsid w:val="00E32574"/>
    <w:rsid w:val="00E347FF"/>
    <w:rsid w:val="00E350E3"/>
    <w:rsid w:val="00E35C71"/>
    <w:rsid w:val="00E35D42"/>
    <w:rsid w:val="00E36241"/>
    <w:rsid w:val="00E363F2"/>
    <w:rsid w:val="00E36A62"/>
    <w:rsid w:val="00E36FA5"/>
    <w:rsid w:val="00E37355"/>
    <w:rsid w:val="00E376E6"/>
    <w:rsid w:val="00E37FBE"/>
    <w:rsid w:val="00E4052D"/>
    <w:rsid w:val="00E40969"/>
    <w:rsid w:val="00E40A00"/>
    <w:rsid w:val="00E41090"/>
    <w:rsid w:val="00E4274C"/>
    <w:rsid w:val="00E427AB"/>
    <w:rsid w:val="00E42D96"/>
    <w:rsid w:val="00E42FB6"/>
    <w:rsid w:val="00E43806"/>
    <w:rsid w:val="00E44682"/>
    <w:rsid w:val="00E44DE3"/>
    <w:rsid w:val="00E44E24"/>
    <w:rsid w:val="00E44E95"/>
    <w:rsid w:val="00E453BA"/>
    <w:rsid w:val="00E458EC"/>
    <w:rsid w:val="00E45DA9"/>
    <w:rsid w:val="00E46666"/>
    <w:rsid w:val="00E46ABB"/>
    <w:rsid w:val="00E47799"/>
    <w:rsid w:val="00E47BF9"/>
    <w:rsid w:val="00E47EDA"/>
    <w:rsid w:val="00E47FEE"/>
    <w:rsid w:val="00E5043A"/>
    <w:rsid w:val="00E5056B"/>
    <w:rsid w:val="00E5066D"/>
    <w:rsid w:val="00E50C38"/>
    <w:rsid w:val="00E5130F"/>
    <w:rsid w:val="00E51772"/>
    <w:rsid w:val="00E51C44"/>
    <w:rsid w:val="00E52FE3"/>
    <w:rsid w:val="00E530F5"/>
    <w:rsid w:val="00E534F8"/>
    <w:rsid w:val="00E54D92"/>
    <w:rsid w:val="00E54EB4"/>
    <w:rsid w:val="00E5680C"/>
    <w:rsid w:val="00E57324"/>
    <w:rsid w:val="00E573F9"/>
    <w:rsid w:val="00E60B7D"/>
    <w:rsid w:val="00E60C6B"/>
    <w:rsid w:val="00E60FCA"/>
    <w:rsid w:val="00E64EC4"/>
    <w:rsid w:val="00E66438"/>
    <w:rsid w:val="00E668BF"/>
    <w:rsid w:val="00E670E2"/>
    <w:rsid w:val="00E6747D"/>
    <w:rsid w:val="00E67AE9"/>
    <w:rsid w:val="00E67FAF"/>
    <w:rsid w:val="00E70A61"/>
    <w:rsid w:val="00E717FF"/>
    <w:rsid w:val="00E71FD1"/>
    <w:rsid w:val="00E72750"/>
    <w:rsid w:val="00E731FE"/>
    <w:rsid w:val="00E732C2"/>
    <w:rsid w:val="00E734BE"/>
    <w:rsid w:val="00E73A1A"/>
    <w:rsid w:val="00E73E74"/>
    <w:rsid w:val="00E74022"/>
    <w:rsid w:val="00E741B6"/>
    <w:rsid w:val="00E74299"/>
    <w:rsid w:val="00E742FC"/>
    <w:rsid w:val="00E757AB"/>
    <w:rsid w:val="00E762DB"/>
    <w:rsid w:val="00E76647"/>
    <w:rsid w:val="00E76C0E"/>
    <w:rsid w:val="00E76F9C"/>
    <w:rsid w:val="00E80789"/>
    <w:rsid w:val="00E80935"/>
    <w:rsid w:val="00E80A44"/>
    <w:rsid w:val="00E8108C"/>
    <w:rsid w:val="00E81830"/>
    <w:rsid w:val="00E82B12"/>
    <w:rsid w:val="00E8367F"/>
    <w:rsid w:val="00E843B4"/>
    <w:rsid w:val="00E851CD"/>
    <w:rsid w:val="00E851F3"/>
    <w:rsid w:val="00E85795"/>
    <w:rsid w:val="00E85A11"/>
    <w:rsid w:val="00E85FB7"/>
    <w:rsid w:val="00E862A6"/>
    <w:rsid w:val="00E86746"/>
    <w:rsid w:val="00E87A3B"/>
    <w:rsid w:val="00E9056D"/>
    <w:rsid w:val="00E917B1"/>
    <w:rsid w:val="00E92053"/>
    <w:rsid w:val="00E933C9"/>
    <w:rsid w:val="00E94F48"/>
    <w:rsid w:val="00E94FD1"/>
    <w:rsid w:val="00E958B4"/>
    <w:rsid w:val="00E96D58"/>
    <w:rsid w:val="00E96F53"/>
    <w:rsid w:val="00E976AA"/>
    <w:rsid w:val="00EA029D"/>
    <w:rsid w:val="00EA06AF"/>
    <w:rsid w:val="00EA14E5"/>
    <w:rsid w:val="00EA2298"/>
    <w:rsid w:val="00EA2696"/>
    <w:rsid w:val="00EA2701"/>
    <w:rsid w:val="00EA320A"/>
    <w:rsid w:val="00EA4329"/>
    <w:rsid w:val="00EA47FE"/>
    <w:rsid w:val="00EA5277"/>
    <w:rsid w:val="00EA540A"/>
    <w:rsid w:val="00EA5F8A"/>
    <w:rsid w:val="00EA6768"/>
    <w:rsid w:val="00EA7FD5"/>
    <w:rsid w:val="00EB02F8"/>
    <w:rsid w:val="00EB087D"/>
    <w:rsid w:val="00EB09DF"/>
    <w:rsid w:val="00EB0A16"/>
    <w:rsid w:val="00EB0B4B"/>
    <w:rsid w:val="00EB0CA1"/>
    <w:rsid w:val="00EB0E2F"/>
    <w:rsid w:val="00EB11D6"/>
    <w:rsid w:val="00EB1350"/>
    <w:rsid w:val="00EB229A"/>
    <w:rsid w:val="00EB236D"/>
    <w:rsid w:val="00EB26C5"/>
    <w:rsid w:val="00EB2C7A"/>
    <w:rsid w:val="00EB2D48"/>
    <w:rsid w:val="00EB2E71"/>
    <w:rsid w:val="00EB30E6"/>
    <w:rsid w:val="00EB4304"/>
    <w:rsid w:val="00EB48E4"/>
    <w:rsid w:val="00EB4A9F"/>
    <w:rsid w:val="00EB4D78"/>
    <w:rsid w:val="00EB5A20"/>
    <w:rsid w:val="00EB5B6B"/>
    <w:rsid w:val="00EB5FF9"/>
    <w:rsid w:val="00EB6253"/>
    <w:rsid w:val="00EB62E1"/>
    <w:rsid w:val="00EB6D7E"/>
    <w:rsid w:val="00EB7841"/>
    <w:rsid w:val="00EC141A"/>
    <w:rsid w:val="00EC198D"/>
    <w:rsid w:val="00EC1E38"/>
    <w:rsid w:val="00EC2106"/>
    <w:rsid w:val="00EC224B"/>
    <w:rsid w:val="00EC27F1"/>
    <w:rsid w:val="00EC2904"/>
    <w:rsid w:val="00EC2B6F"/>
    <w:rsid w:val="00EC3BF6"/>
    <w:rsid w:val="00EC413D"/>
    <w:rsid w:val="00EC71D6"/>
    <w:rsid w:val="00ED02FA"/>
    <w:rsid w:val="00ED0B8F"/>
    <w:rsid w:val="00ED0F61"/>
    <w:rsid w:val="00ED23C2"/>
    <w:rsid w:val="00ED2594"/>
    <w:rsid w:val="00ED2A49"/>
    <w:rsid w:val="00ED3028"/>
    <w:rsid w:val="00ED3195"/>
    <w:rsid w:val="00ED31B2"/>
    <w:rsid w:val="00ED32F2"/>
    <w:rsid w:val="00ED450C"/>
    <w:rsid w:val="00ED511D"/>
    <w:rsid w:val="00ED5AC1"/>
    <w:rsid w:val="00ED5ACC"/>
    <w:rsid w:val="00ED60B6"/>
    <w:rsid w:val="00ED6C9D"/>
    <w:rsid w:val="00ED6ED2"/>
    <w:rsid w:val="00ED6FAA"/>
    <w:rsid w:val="00ED7079"/>
    <w:rsid w:val="00ED7C1C"/>
    <w:rsid w:val="00EE03D1"/>
    <w:rsid w:val="00EE05B8"/>
    <w:rsid w:val="00EE0689"/>
    <w:rsid w:val="00EE06E5"/>
    <w:rsid w:val="00EE11FA"/>
    <w:rsid w:val="00EE2374"/>
    <w:rsid w:val="00EE270E"/>
    <w:rsid w:val="00EE278F"/>
    <w:rsid w:val="00EE4107"/>
    <w:rsid w:val="00EE4241"/>
    <w:rsid w:val="00EE43FF"/>
    <w:rsid w:val="00EE5734"/>
    <w:rsid w:val="00EE5944"/>
    <w:rsid w:val="00EE5DF1"/>
    <w:rsid w:val="00EE649C"/>
    <w:rsid w:val="00EE6837"/>
    <w:rsid w:val="00EE6917"/>
    <w:rsid w:val="00EE751C"/>
    <w:rsid w:val="00EF0516"/>
    <w:rsid w:val="00EF0B4A"/>
    <w:rsid w:val="00EF103C"/>
    <w:rsid w:val="00EF10BE"/>
    <w:rsid w:val="00EF1163"/>
    <w:rsid w:val="00EF1E58"/>
    <w:rsid w:val="00EF2414"/>
    <w:rsid w:val="00EF2D5E"/>
    <w:rsid w:val="00EF39BC"/>
    <w:rsid w:val="00EF3D70"/>
    <w:rsid w:val="00EF440A"/>
    <w:rsid w:val="00EF512A"/>
    <w:rsid w:val="00EF58B7"/>
    <w:rsid w:val="00EF5B25"/>
    <w:rsid w:val="00EF5DA3"/>
    <w:rsid w:val="00EF5E5C"/>
    <w:rsid w:val="00EF60DC"/>
    <w:rsid w:val="00EF65EE"/>
    <w:rsid w:val="00EF67B9"/>
    <w:rsid w:val="00EF6DEC"/>
    <w:rsid w:val="00EF7106"/>
    <w:rsid w:val="00EF7839"/>
    <w:rsid w:val="00EF7D8B"/>
    <w:rsid w:val="00EF7FB5"/>
    <w:rsid w:val="00F00732"/>
    <w:rsid w:val="00F00DDB"/>
    <w:rsid w:val="00F01A32"/>
    <w:rsid w:val="00F0240C"/>
    <w:rsid w:val="00F027DD"/>
    <w:rsid w:val="00F02EA4"/>
    <w:rsid w:val="00F03AD9"/>
    <w:rsid w:val="00F03F4D"/>
    <w:rsid w:val="00F0433A"/>
    <w:rsid w:val="00F04379"/>
    <w:rsid w:val="00F046EE"/>
    <w:rsid w:val="00F04A5B"/>
    <w:rsid w:val="00F04DE6"/>
    <w:rsid w:val="00F04E5E"/>
    <w:rsid w:val="00F05061"/>
    <w:rsid w:val="00F0546A"/>
    <w:rsid w:val="00F0557C"/>
    <w:rsid w:val="00F05620"/>
    <w:rsid w:val="00F059BC"/>
    <w:rsid w:val="00F06034"/>
    <w:rsid w:val="00F060A3"/>
    <w:rsid w:val="00F07395"/>
    <w:rsid w:val="00F07A25"/>
    <w:rsid w:val="00F10108"/>
    <w:rsid w:val="00F1039A"/>
    <w:rsid w:val="00F11E4F"/>
    <w:rsid w:val="00F126C4"/>
    <w:rsid w:val="00F12A3F"/>
    <w:rsid w:val="00F132E5"/>
    <w:rsid w:val="00F13AB5"/>
    <w:rsid w:val="00F14EA8"/>
    <w:rsid w:val="00F1720F"/>
    <w:rsid w:val="00F17850"/>
    <w:rsid w:val="00F17865"/>
    <w:rsid w:val="00F17B10"/>
    <w:rsid w:val="00F17BBC"/>
    <w:rsid w:val="00F2060D"/>
    <w:rsid w:val="00F20EEB"/>
    <w:rsid w:val="00F2124E"/>
    <w:rsid w:val="00F21FE7"/>
    <w:rsid w:val="00F22308"/>
    <w:rsid w:val="00F23365"/>
    <w:rsid w:val="00F23405"/>
    <w:rsid w:val="00F244C0"/>
    <w:rsid w:val="00F2615A"/>
    <w:rsid w:val="00F274A2"/>
    <w:rsid w:val="00F27CF6"/>
    <w:rsid w:val="00F30B9A"/>
    <w:rsid w:val="00F312E3"/>
    <w:rsid w:val="00F31644"/>
    <w:rsid w:val="00F318AE"/>
    <w:rsid w:val="00F32598"/>
    <w:rsid w:val="00F32C0C"/>
    <w:rsid w:val="00F32F5D"/>
    <w:rsid w:val="00F333A8"/>
    <w:rsid w:val="00F33933"/>
    <w:rsid w:val="00F3465B"/>
    <w:rsid w:val="00F3605C"/>
    <w:rsid w:val="00F36E1A"/>
    <w:rsid w:val="00F378C6"/>
    <w:rsid w:val="00F37F0D"/>
    <w:rsid w:val="00F4005A"/>
    <w:rsid w:val="00F4066A"/>
    <w:rsid w:val="00F40CB5"/>
    <w:rsid w:val="00F41671"/>
    <w:rsid w:val="00F4177E"/>
    <w:rsid w:val="00F417D0"/>
    <w:rsid w:val="00F41CB1"/>
    <w:rsid w:val="00F41DB7"/>
    <w:rsid w:val="00F42AB3"/>
    <w:rsid w:val="00F43480"/>
    <w:rsid w:val="00F43548"/>
    <w:rsid w:val="00F43ADF"/>
    <w:rsid w:val="00F43FB9"/>
    <w:rsid w:val="00F44913"/>
    <w:rsid w:val="00F44E92"/>
    <w:rsid w:val="00F45984"/>
    <w:rsid w:val="00F45C5E"/>
    <w:rsid w:val="00F465D8"/>
    <w:rsid w:val="00F472CA"/>
    <w:rsid w:val="00F508EE"/>
    <w:rsid w:val="00F50949"/>
    <w:rsid w:val="00F519B1"/>
    <w:rsid w:val="00F51D23"/>
    <w:rsid w:val="00F52F0F"/>
    <w:rsid w:val="00F53259"/>
    <w:rsid w:val="00F5394B"/>
    <w:rsid w:val="00F54411"/>
    <w:rsid w:val="00F549FD"/>
    <w:rsid w:val="00F55293"/>
    <w:rsid w:val="00F55825"/>
    <w:rsid w:val="00F56538"/>
    <w:rsid w:val="00F5664C"/>
    <w:rsid w:val="00F56BD1"/>
    <w:rsid w:val="00F572B9"/>
    <w:rsid w:val="00F57CD6"/>
    <w:rsid w:val="00F57FCC"/>
    <w:rsid w:val="00F600D4"/>
    <w:rsid w:val="00F61575"/>
    <w:rsid w:val="00F61E1A"/>
    <w:rsid w:val="00F62204"/>
    <w:rsid w:val="00F6263E"/>
    <w:rsid w:val="00F6338D"/>
    <w:rsid w:val="00F633D9"/>
    <w:rsid w:val="00F64194"/>
    <w:rsid w:val="00F64365"/>
    <w:rsid w:val="00F64A2F"/>
    <w:rsid w:val="00F64C94"/>
    <w:rsid w:val="00F65201"/>
    <w:rsid w:val="00F661BE"/>
    <w:rsid w:val="00F66621"/>
    <w:rsid w:val="00F66B39"/>
    <w:rsid w:val="00F6710D"/>
    <w:rsid w:val="00F6734E"/>
    <w:rsid w:val="00F67BB1"/>
    <w:rsid w:val="00F70301"/>
    <w:rsid w:val="00F707C2"/>
    <w:rsid w:val="00F70914"/>
    <w:rsid w:val="00F70A44"/>
    <w:rsid w:val="00F70C0D"/>
    <w:rsid w:val="00F71435"/>
    <w:rsid w:val="00F715B1"/>
    <w:rsid w:val="00F71CBC"/>
    <w:rsid w:val="00F729FA"/>
    <w:rsid w:val="00F72E63"/>
    <w:rsid w:val="00F73CFE"/>
    <w:rsid w:val="00F74065"/>
    <w:rsid w:val="00F75F56"/>
    <w:rsid w:val="00F765EB"/>
    <w:rsid w:val="00F77698"/>
    <w:rsid w:val="00F77D0C"/>
    <w:rsid w:val="00F77F50"/>
    <w:rsid w:val="00F77FCD"/>
    <w:rsid w:val="00F802F9"/>
    <w:rsid w:val="00F80485"/>
    <w:rsid w:val="00F80880"/>
    <w:rsid w:val="00F80CA5"/>
    <w:rsid w:val="00F80DA0"/>
    <w:rsid w:val="00F813A4"/>
    <w:rsid w:val="00F81F9C"/>
    <w:rsid w:val="00F823AB"/>
    <w:rsid w:val="00F827F6"/>
    <w:rsid w:val="00F82AD1"/>
    <w:rsid w:val="00F82FBA"/>
    <w:rsid w:val="00F831A1"/>
    <w:rsid w:val="00F835CC"/>
    <w:rsid w:val="00F83BA7"/>
    <w:rsid w:val="00F83D09"/>
    <w:rsid w:val="00F83E68"/>
    <w:rsid w:val="00F85796"/>
    <w:rsid w:val="00F86169"/>
    <w:rsid w:val="00F863B4"/>
    <w:rsid w:val="00F86FF5"/>
    <w:rsid w:val="00F9072C"/>
    <w:rsid w:val="00F90B15"/>
    <w:rsid w:val="00F91AF5"/>
    <w:rsid w:val="00F91C27"/>
    <w:rsid w:val="00F91D38"/>
    <w:rsid w:val="00F92128"/>
    <w:rsid w:val="00F9232A"/>
    <w:rsid w:val="00F929FA"/>
    <w:rsid w:val="00F92AAA"/>
    <w:rsid w:val="00F938A8"/>
    <w:rsid w:val="00F9517F"/>
    <w:rsid w:val="00F955C4"/>
    <w:rsid w:val="00F95953"/>
    <w:rsid w:val="00F95BE8"/>
    <w:rsid w:val="00F9789E"/>
    <w:rsid w:val="00FA0566"/>
    <w:rsid w:val="00FA0A37"/>
    <w:rsid w:val="00FA0AC2"/>
    <w:rsid w:val="00FA1101"/>
    <w:rsid w:val="00FA18BA"/>
    <w:rsid w:val="00FA19D8"/>
    <w:rsid w:val="00FA1A69"/>
    <w:rsid w:val="00FA1A74"/>
    <w:rsid w:val="00FA1B13"/>
    <w:rsid w:val="00FA1D46"/>
    <w:rsid w:val="00FA2475"/>
    <w:rsid w:val="00FA27F8"/>
    <w:rsid w:val="00FA3115"/>
    <w:rsid w:val="00FA3381"/>
    <w:rsid w:val="00FA3698"/>
    <w:rsid w:val="00FA374E"/>
    <w:rsid w:val="00FA3B3D"/>
    <w:rsid w:val="00FA4529"/>
    <w:rsid w:val="00FA626B"/>
    <w:rsid w:val="00FA70D7"/>
    <w:rsid w:val="00FA74B5"/>
    <w:rsid w:val="00FB04CF"/>
    <w:rsid w:val="00FB11DA"/>
    <w:rsid w:val="00FB186A"/>
    <w:rsid w:val="00FB1A73"/>
    <w:rsid w:val="00FB1F6A"/>
    <w:rsid w:val="00FB2200"/>
    <w:rsid w:val="00FB2855"/>
    <w:rsid w:val="00FB2D47"/>
    <w:rsid w:val="00FB4CC5"/>
    <w:rsid w:val="00FB5619"/>
    <w:rsid w:val="00FB5A19"/>
    <w:rsid w:val="00FB5FBC"/>
    <w:rsid w:val="00FB6703"/>
    <w:rsid w:val="00FB7A0F"/>
    <w:rsid w:val="00FB7EF7"/>
    <w:rsid w:val="00FC0477"/>
    <w:rsid w:val="00FC04BC"/>
    <w:rsid w:val="00FC1433"/>
    <w:rsid w:val="00FC16F4"/>
    <w:rsid w:val="00FC1E08"/>
    <w:rsid w:val="00FC2511"/>
    <w:rsid w:val="00FC2C7E"/>
    <w:rsid w:val="00FC2FDD"/>
    <w:rsid w:val="00FC372E"/>
    <w:rsid w:val="00FC511D"/>
    <w:rsid w:val="00FC5892"/>
    <w:rsid w:val="00FC5967"/>
    <w:rsid w:val="00FC6024"/>
    <w:rsid w:val="00FC61FF"/>
    <w:rsid w:val="00FC66A1"/>
    <w:rsid w:val="00FC73B9"/>
    <w:rsid w:val="00FC76A1"/>
    <w:rsid w:val="00FD02C2"/>
    <w:rsid w:val="00FD1377"/>
    <w:rsid w:val="00FD195F"/>
    <w:rsid w:val="00FD1FE5"/>
    <w:rsid w:val="00FD24BB"/>
    <w:rsid w:val="00FD3FCE"/>
    <w:rsid w:val="00FD4279"/>
    <w:rsid w:val="00FD4BB0"/>
    <w:rsid w:val="00FD5B5F"/>
    <w:rsid w:val="00FD5FFA"/>
    <w:rsid w:val="00FD6A17"/>
    <w:rsid w:val="00FD7D16"/>
    <w:rsid w:val="00FD7EED"/>
    <w:rsid w:val="00FD7F53"/>
    <w:rsid w:val="00FE0363"/>
    <w:rsid w:val="00FE0812"/>
    <w:rsid w:val="00FE10B6"/>
    <w:rsid w:val="00FE120C"/>
    <w:rsid w:val="00FE1AA3"/>
    <w:rsid w:val="00FE2971"/>
    <w:rsid w:val="00FE2DC5"/>
    <w:rsid w:val="00FE35F8"/>
    <w:rsid w:val="00FE36D6"/>
    <w:rsid w:val="00FE493A"/>
    <w:rsid w:val="00FE53C9"/>
    <w:rsid w:val="00FE60D1"/>
    <w:rsid w:val="00FE6148"/>
    <w:rsid w:val="00FE67BF"/>
    <w:rsid w:val="00FE6D1E"/>
    <w:rsid w:val="00FE7D05"/>
    <w:rsid w:val="00FF0C72"/>
    <w:rsid w:val="00FF1171"/>
    <w:rsid w:val="00FF1A22"/>
    <w:rsid w:val="00FF31AE"/>
    <w:rsid w:val="00FF3921"/>
    <w:rsid w:val="00FF5E58"/>
    <w:rsid w:val="00FF660A"/>
    <w:rsid w:val="00FF67E5"/>
    <w:rsid w:val="00FF6A20"/>
    <w:rsid w:val="00FF74B5"/>
    <w:rsid w:val="6CF70F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C86D83"/>
  <w15:chartTrackingRefBased/>
  <w15:docId w15:val="{EA4BC309-5F17-48AB-B0AF-50790FD2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4C6"/>
    <w:pPr>
      <w:spacing w:line="360" w:lineRule="auto"/>
    </w:pPr>
  </w:style>
  <w:style w:type="paragraph" w:styleId="Heading1">
    <w:name w:val="heading 1"/>
    <w:basedOn w:val="Normal"/>
    <w:next w:val="Normal"/>
    <w:link w:val="Heading1Char"/>
    <w:uiPriority w:val="9"/>
    <w:qFormat/>
    <w:rsid w:val="005272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03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33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009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72D7"/>
    <w:pPr>
      <w:spacing w:after="0" w:line="240" w:lineRule="auto"/>
    </w:pPr>
  </w:style>
  <w:style w:type="character" w:customStyle="1" w:styleId="Heading1Char">
    <w:name w:val="Heading 1 Char"/>
    <w:basedOn w:val="DefaultParagraphFont"/>
    <w:link w:val="Heading1"/>
    <w:uiPriority w:val="9"/>
    <w:rsid w:val="005272D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033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8033C"/>
    <w:pPr>
      <w:ind w:left="720"/>
      <w:contextualSpacing/>
    </w:pPr>
  </w:style>
  <w:style w:type="paragraph" w:styleId="Caption">
    <w:name w:val="caption"/>
    <w:basedOn w:val="Normal"/>
    <w:next w:val="Normal"/>
    <w:uiPriority w:val="35"/>
    <w:unhideWhenUsed/>
    <w:qFormat/>
    <w:rsid w:val="00C17C5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F1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5B8"/>
  </w:style>
  <w:style w:type="paragraph" w:styleId="Footer">
    <w:name w:val="footer"/>
    <w:basedOn w:val="Normal"/>
    <w:link w:val="FooterChar"/>
    <w:uiPriority w:val="99"/>
    <w:unhideWhenUsed/>
    <w:rsid w:val="005F1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5B8"/>
  </w:style>
  <w:style w:type="character" w:styleId="PlaceholderText">
    <w:name w:val="Placeholder Text"/>
    <w:basedOn w:val="DefaultParagraphFont"/>
    <w:uiPriority w:val="99"/>
    <w:semiHidden/>
    <w:rsid w:val="0051402D"/>
    <w:rPr>
      <w:color w:val="808080"/>
    </w:rPr>
  </w:style>
  <w:style w:type="character" w:customStyle="1" w:styleId="Heading3Char">
    <w:name w:val="Heading 3 Char"/>
    <w:basedOn w:val="DefaultParagraphFont"/>
    <w:link w:val="Heading3"/>
    <w:uiPriority w:val="9"/>
    <w:rsid w:val="004F335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82DEE"/>
    <w:rPr>
      <w:color w:val="0563C1" w:themeColor="hyperlink"/>
      <w:u w:val="single"/>
    </w:rPr>
  </w:style>
  <w:style w:type="character" w:styleId="UnresolvedMention">
    <w:name w:val="Unresolved Mention"/>
    <w:basedOn w:val="DefaultParagraphFont"/>
    <w:uiPriority w:val="99"/>
    <w:semiHidden/>
    <w:unhideWhenUsed/>
    <w:rsid w:val="00982DEE"/>
    <w:rPr>
      <w:color w:val="605E5C"/>
      <w:shd w:val="clear" w:color="auto" w:fill="E1DFDD"/>
    </w:rPr>
  </w:style>
  <w:style w:type="paragraph" w:styleId="TOCHeading">
    <w:name w:val="TOC Heading"/>
    <w:basedOn w:val="Heading1"/>
    <w:next w:val="Normal"/>
    <w:uiPriority w:val="39"/>
    <w:unhideWhenUsed/>
    <w:qFormat/>
    <w:rsid w:val="002836FF"/>
    <w:pPr>
      <w:spacing w:line="259" w:lineRule="auto"/>
      <w:outlineLvl w:val="9"/>
    </w:pPr>
    <w:rPr>
      <w:lang w:val="en-US"/>
    </w:rPr>
  </w:style>
  <w:style w:type="paragraph" w:styleId="TOC1">
    <w:name w:val="toc 1"/>
    <w:basedOn w:val="Normal"/>
    <w:next w:val="Normal"/>
    <w:autoRedefine/>
    <w:uiPriority w:val="39"/>
    <w:unhideWhenUsed/>
    <w:rsid w:val="002836FF"/>
    <w:pPr>
      <w:spacing w:after="100"/>
    </w:pPr>
  </w:style>
  <w:style w:type="paragraph" w:styleId="TOC2">
    <w:name w:val="toc 2"/>
    <w:basedOn w:val="Normal"/>
    <w:next w:val="Normal"/>
    <w:autoRedefine/>
    <w:uiPriority w:val="39"/>
    <w:unhideWhenUsed/>
    <w:rsid w:val="002836FF"/>
    <w:pPr>
      <w:spacing w:after="100"/>
      <w:ind w:left="220"/>
    </w:pPr>
  </w:style>
  <w:style w:type="paragraph" w:styleId="TOC3">
    <w:name w:val="toc 3"/>
    <w:basedOn w:val="Normal"/>
    <w:next w:val="Normal"/>
    <w:autoRedefine/>
    <w:uiPriority w:val="39"/>
    <w:unhideWhenUsed/>
    <w:rsid w:val="002836FF"/>
    <w:pPr>
      <w:spacing w:after="100"/>
      <w:ind w:left="440"/>
    </w:pPr>
  </w:style>
  <w:style w:type="paragraph" w:styleId="TableofFigures">
    <w:name w:val="table of figures"/>
    <w:basedOn w:val="Normal"/>
    <w:next w:val="Normal"/>
    <w:uiPriority w:val="99"/>
    <w:unhideWhenUsed/>
    <w:rsid w:val="00D90CFC"/>
    <w:pPr>
      <w:spacing w:after="0"/>
    </w:pPr>
  </w:style>
  <w:style w:type="table" w:styleId="TableGrid">
    <w:name w:val="Table Grid"/>
    <w:basedOn w:val="TableNormal"/>
    <w:uiPriority w:val="39"/>
    <w:rsid w:val="004B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58C1"/>
    <w:rPr>
      <w:color w:val="954F72" w:themeColor="followedHyperlink"/>
      <w:u w:val="single"/>
    </w:rPr>
  </w:style>
  <w:style w:type="character" w:customStyle="1" w:styleId="Heading4Char">
    <w:name w:val="Heading 4 Char"/>
    <w:basedOn w:val="DefaultParagraphFont"/>
    <w:link w:val="Heading4"/>
    <w:uiPriority w:val="9"/>
    <w:rsid w:val="0050097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8834">
      <w:bodyDiv w:val="1"/>
      <w:marLeft w:val="0"/>
      <w:marRight w:val="0"/>
      <w:marTop w:val="0"/>
      <w:marBottom w:val="0"/>
      <w:divBdr>
        <w:top w:val="none" w:sz="0" w:space="0" w:color="auto"/>
        <w:left w:val="none" w:sz="0" w:space="0" w:color="auto"/>
        <w:bottom w:val="none" w:sz="0" w:space="0" w:color="auto"/>
        <w:right w:val="none" w:sz="0" w:space="0" w:color="auto"/>
      </w:divBdr>
    </w:div>
    <w:div w:id="61997443">
      <w:bodyDiv w:val="1"/>
      <w:marLeft w:val="0"/>
      <w:marRight w:val="0"/>
      <w:marTop w:val="0"/>
      <w:marBottom w:val="0"/>
      <w:divBdr>
        <w:top w:val="none" w:sz="0" w:space="0" w:color="auto"/>
        <w:left w:val="none" w:sz="0" w:space="0" w:color="auto"/>
        <w:bottom w:val="none" w:sz="0" w:space="0" w:color="auto"/>
        <w:right w:val="none" w:sz="0" w:space="0" w:color="auto"/>
      </w:divBdr>
    </w:div>
    <w:div w:id="353728665">
      <w:bodyDiv w:val="1"/>
      <w:marLeft w:val="0"/>
      <w:marRight w:val="0"/>
      <w:marTop w:val="0"/>
      <w:marBottom w:val="0"/>
      <w:divBdr>
        <w:top w:val="none" w:sz="0" w:space="0" w:color="auto"/>
        <w:left w:val="none" w:sz="0" w:space="0" w:color="auto"/>
        <w:bottom w:val="none" w:sz="0" w:space="0" w:color="auto"/>
        <w:right w:val="none" w:sz="0" w:space="0" w:color="auto"/>
      </w:divBdr>
    </w:div>
    <w:div w:id="504442642">
      <w:bodyDiv w:val="1"/>
      <w:marLeft w:val="0"/>
      <w:marRight w:val="0"/>
      <w:marTop w:val="0"/>
      <w:marBottom w:val="0"/>
      <w:divBdr>
        <w:top w:val="none" w:sz="0" w:space="0" w:color="auto"/>
        <w:left w:val="none" w:sz="0" w:space="0" w:color="auto"/>
        <w:bottom w:val="none" w:sz="0" w:space="0" w:color="auto"/>
        <w:right w:val="none" w:sz="0" w:space="0" w:color="auto"/>
      </w:divBdr>
      <w:divsChild>
        <w:div w:id="839198854">
          <w:marLeft w:val="0"/>
          <w:marRight w:val="0"/>
          <w:marTop w:val="0"/>
          <w:marBottom w:val="0"/>
          <w:divBdr>
            <w:top w:val="none" w:sz="0" w:space="0" w:color="auto"/>
            <w:left w:val="none" w:sz="0" w:space="0" w:color="auto"/>
            <w:bottom w:val="none" w:sz="0" w:space="0" w:color="auto"/>
            <w:right w:val="none" w:sz="0" w:space="0" w:color="auto"/>
          </w:divBdr>
          <w:divsChild>
            <w:div w:id="1645355572">
              <w:marLeft w:val="0"/>
              <w:marRight w:val="0"/>
              <w:marTop w:val="0"/>
              <w:marBottom w:val="180"/>
              <w:divBdr>
                <w:top w:val="none" w:sz="0" w:space="0" w:color="auto"/>
                <w:left w:val="none" w:sz="0" w:space="0" w:color="auto"/>
                <w:bottom w:val="none" w:sz="0" w:space="0" w:color="auto"/>
                <w:right w:val="none" w:sz="0" w:space="0" w:color="auto"/>
              </w:divBdr>
              <w:divsChild>
                <w:div w:id="137600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47728">
      <w:bodyDiv w:val="1"/>
      <w:marLeft w:val="0"/>
      <w:marRight w:val="0"/>
      <w:marTop w:val="0"/>
      <w:marBottom w:val="0"/>
      <w:divBdr>
        <w:top w:val="none" w:sz="0" w:space="0" w:color="auto"/>
        <w:left w:val="none" w:sz="0" w:space="0" w:color="auto"/>
        <w:bottom w:val="none" w:sz="0" w:space="0" w:color="auto"/>
        <w:right w:val="none" w:sz="0" w:space="0" w:color="auto"/>
      </w:divBdr>
    </w:div>
    <w:div w:id="681132546">
      <w:bodyDiv w:val="1"/>
      <w:marLeft w:val="0"/>
      <w:marRight w:val="0"/>
      <w:marTop w:val="0"/>
      <w:marBottom w:val="0"/>
      <w:divBdr>
        <w:top w:val="none" w:sz="0" w:space="0" w:color="auto"/>
        <w:left w:val="none" w:sz="0" w:space="0" w:color="auto"/>
        <w:bottom w:val="none" w:sz="0" w:space="0" w:color="auto"/>
        <w:right w:val="none" w:sz="0" w:space="0" w:color="auto"/>
      </w:divBdr>
    </w:div>
    <w:div w:id="744717432">
      <w:bodyDiv w:val="1"/>
      <w:marLeft w:val="0"/>
      <w:marRight w:val="0"/>
      <w:marTop w:val="0"/>
      <w:marBottom w:val="0"/>
      <w:divBdr>
        <w:top w:val="none" w:sz="0" w:space="0" w:color="auto"/>
        <w:left w:val="none" w:sz="0" w:space="0" w:color="auto"/>
        <w:bottom w:val="none" w:sz="0" w:space="0" w:color="auto"/>
        <w:right w:val="none" w:sz="0" w:space="0" w:color="auto"/>
      </w:divBdr>
      <w:divsChild>
        <w:div w:id="873034050">
          <w:marLeft w:val="0"/>
          <w:marRight w:val="0"/>
          <w:marTop w:val="0"/>
          <w:marBottom w:val="0"/>
          <w:divBdr>
            <w:top w:val="none" w:sz="0" w:space="0" w:color="auto"/>
            <w:left w:val="none" w:sz="0" w:space="0" w:color="auto"/>
            <w:bottom w:val="none" w:sz="0" w:space="0" w:color="auto"/>
            <w:right w:val="none" w:sz="0" w:space="0" w:color="auto"/>
          </w:divBdr>
          <w:divsChild>
            <w:div w:id="134446887">
              <w:marLeft w:val="0"/>
              <w:marRight w:val="0"/>
              <w:marTop w:val="0"/>
              <w:marBottom w:val="0"/>
              <w:divBdr>
                <w:top w:val="none" w:sz="0" w:space="0" w:color="auto"/>
                <w:left w:val="none" w:sz="0" w:space="0" w:color="auto"/>
                <w:bottom w:val="none" w:sz="0" w:space="0" w:color="auto"/>
                <w:right w:val="none" w:sz="0" w:space="0" w:color="auto"/>
              </w:divBdr>
              <w:divsChild>
                <w:div w:id="1323701610">
                  <w:marLeft w:val="0"/>
                  <w:marRight w:val="0"/>
                  <w:marTop w:val="150"/>
                  <w:marBottom w:val="150"/>
                  <w:divBdr>
                    <w:top w:val="none" w:sz="0" w:space="0" w:color="auto"/>
                    <w:left w:val="none" w:sz="0" w:space="0" w:color="auto"/>
                    <w:bottom w:val="none" w:sz="0" w:space="0" w:color="auto"/>
                    <w:right w:val="none" w:sz="0" w:space="0" w:color="auto"/>
                  </w:divBdr>
                  <w:divsChild>
                    <w:div w:id="667102073">
                      <w:marLeft w:val="0"/>
                      <w:marRight w:val="0"/>
                      <w:marTop w:val="0"/>
                      <w:marBottom w:val="0"/>
                      <w:divBdr>
                        <w:top w:val="none" w:sz="0" w:space="0" w:color="auto"/>
                        <w:left w:val="none" w:sz="0" w:space="0" w:color="auto"/>
                        <w:bottom w:val="none" w:sz="0" w:space="0" w:color="auto"/>
                        <w:right w:val="none" w:sz="0" w:space="0" w:color="auto"/>
                      </w:divBdr>
                      <w:divsChild>
                        <w:div w:id="49980800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055896">
      <w:bodyDiv w:val="1"/>
      <w:marLeft w:val="0"/>
      <w:marRight w:val="0"/>
      <w:marTop w:val="0"/>
      <w:marBottom w:val="0"/>
      <w:divBdr>
        <w:top w:val="none" w:sz="0" w:space="0" w:color="auto"/>
        <w:left w:val="none" w:sz="0" w:space="0" w:color="auto"/>
        <w:bottom w:val="none" w:sz="0" w:space="0" w:color="auto"/>
        <w:right w:val="none" w:sz="0" w:space="0" w:color="auto"/>
      </w:divBdr>
    </w:div>
    <w:div w:id="1180466751">
      <w:bodyDiv w:val="1"/>
      <w:marLeft w:val="0"/>
      <w:marRight w:val="0"/>
      <w:marTop w:val="0"/>
      <w:marBottom w:val="0"/>
      <w:divBdr>
        <w:top w:val="none" w:sz="0" w:space="0" w:color="auto"/>
        <w:left w:val="none" w:sz="0" w:space="0" w:color="auto"/>
        <w:bottom w:val="none" w:sz="0" w:space="0" w:color="auto"/>
        <w:right w:val="none" w:sz="0" w:space="0" w:color="auto"/>
      </w:divBdr>
      <w:divsChild>
        <w:div w:id="891893449">
          <w:marLeft w:val="0"/>
          <w:marRight w:val="0"/>
          <w:marTop w:val="0"/>
          <w:marBottom w:val="0"/>
          <w:divBdr>
            <w:top w:val="none" w:sz="0" w:space="0" w:color="auto"/>
            <w:left w:val="none" w:sz="0" w:space="0" w:color="auto"/>
            <w:bottom w:val="none" w:sz="0" w:space="0" w:color="auto"/>
            <w:right w:val="none" w:sz="0" w:space="0" w:color="auto"/>
          </w:divBdr>
          <w:divsChild>
            <w:div w:id="1852135278">
              <w:marLeft w:val="0"/>
              <w:marRight w:val="0"/>
              <w:marTop w:val="0"/>
              <w:marBottom w:val="0"/>
              <w:divBdr>
                <w:top w:val="none" w:sz="0" w:space="0" w:color="auto"/>
                <w:left w:val="none" w:sz="0" w:space="0" w:color="auto"/>
                <w:bottom w:val="none" w:sz="0" w:space="0" w:color="auto"/>
                <w:right w:val="none" w:sz="0" w:space="0" w:color="auto"/>
              </w:divBdr>
              <w:divsChild>
                <w:div w:id="1585261954">
                  <w:marLeft w:val="0"/>
                  <w:marRight w:val="0"/>
                  <w:marTop w:val="150"/>
                  <w:marBottom w:val="150"/>
                  <w:divBdr>
                    <w:top w:val="none" w:sz="0" w:space="0" w:color="auto"/>
                    <w:left w:val="none" w:sz="0" w:space="0" w:color="auto"/>
                    <w:bottom w:val="none" w:sz="0" w:space="0" w:color="auto"/>
                    <w:right w:val="none" w:sz="0" w:space="0" w:color="auto"/>
                  </w:divBdr>
                  <w:divsChild>
                    <w:div w:id="1335910601">
                      <w:marLeft w:val="0"/>
                      <w:marRight w:val="0"/>
                      <w:marTop w:val="0"/>
                      <w:marBottom w:val="0"/>
                      <w:divBdr>
                        <w:top w:val="none" w:sz="0" w:space="0" w:color="auto"/>
                        <w:left w:val="none" w:sz="0" w:space="0" w:color="auto"/>
                        <w:bottom w:val="none" w:sz="0" w:space="0" w:color="auto"/>
                        <w:right w:val="none" w:sz="0" w:space="0" w:color="auto"/>
                      </w:divBdr>
                      <w:divsChild>
                        <w:div w:id="2089954769">
                          <w:marLeft w:val="240"/>
                          <w:marRight w:val="0"/>
                          <w:marTop w:val="0"/>
                          <w:marBottom w:val="0"/>
                          <w:divBdr>
                            <w:top w:val="none" w:sz="0" w:space="0" w:color="auto"/>
                            <w:left w:val="none" w:sz="0" w:space="0" w:color="auto"/>
                            <w:bottom w:val="none" w:sz="0" w:space="0" w:color="auto"/>
                            <w:right w:val="none" w:sz="0" w:space="0" w:color="auto"/>
                          </w:divBdr>
                        </w:div>
                      </w:divsChild>
                    </w:div>
                    <w:div w:id="84694641">
                      <w:marLeft w:val="0"/>
                      <w:marRight w:val="0"/>
                      <w:marTop w:val="0"/>
                      <w:marBottom w:val="0"/>
                      <w:divBdr>
                        <w:top w:val="none" w:sz="0" w:space="0" w:color="auto"/>
                        <w:left w:val="none" w:sz="0" w:space="0" w:color="auto"/>
                        <w:bottom w:val="none" w:sz="0" w:space="0" w:color="auto"/>
                        <w:right w:val="none" w:sz="0" w:space="0" w:color="auto"/>
                      </w:divBdr>
                      <w:divsChild>
                        <w:div w:id="62863264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734502">
      <w:bodyDiv w:val="1"/>
      <w:marLeft w:val="0"/>
      <w:marRight w:val="0"/>
      <w:marTop w:val="0"/>
      <w:marBottom w:val="0"/>
      <w:divBdr>
        <w:top w:val="none" w:sz="0" w:space="0" w:color="auto"/>
        <w:left w:val="none" w:sz="0" w:space="0" w:color="auto"/>
        <w:bottom w:val="none" w:sz="0" w:space="0" w:color="auto"/>
        <w:right w:val="none" w:sz="0" w:space="0" w:color="auto"/>
      </w:divBdr>
      <w:divsChild>
        <w:div w:id="2082672066">
          <w:marLeft w:val="0"/>
          <w:marRight w:val="0"/>
          <w:marTop w:val="0"/>
          <w:marBottom w:val="0"/>
          <w:divBdr>
            <w:top w:val="none" w:sz="0" w:space="0" w:color="auto"/>
            <w:left w:val="none" w:sz="0" w:space="0" w:color="auto"/>
            <w:bottom w:val="none" w:sz="0" w:space="0" w:color="auto"/>
            <w:right w:val="none" w:sz="0" w:space="0" w:color="auto"/>
          </w:divBdr>
          <w:divsChild>
            <w:div w:id="863639410">
              <w:marLeft w:val="0"/>
              <w:marRight w:val="0"/>
              <w:marTop w:val="0"/>
              <w:marBottom w:val="0"/>
              <w:divBdr>
                <w:top w:val="none" w:sz="0" w:space="0" w:color="auto"/>
                <w:left w:val="none" w:sz="0" w:space="0" w:color="auto"/>
                <w:bottom w:val="none" w:sz="0" w:space="0" w:color="auto"/>
                <w:right w:val="none" w:sz="0" w:space="0" w:color="auto"/>
              </w:divBdr>
              <w:divsChild>
                <w:div w:id="658271621">
                  <w:marLeft w:val="0"/>
                  <w:marRight w:val="0"/>
                  <w:marTop w:val="150"/>
                  <w:marBottom w:val="150"/>
                  <w:divBdr>
                    <w:top w:val="none" w:sz="0" w:space="0" w:color="auto"/>
                    <w:left w:val="none" w:sz="0" w:space="0" w:color="auto"/>
                    <w:bottom w:val="none" w:sz="0" w:space="0" w:color="auto"/>
                    <w:right w:val="none" w:sz="0" w:space="0" w:color="auto"/>
                  </w:divBdr>
                  <w:divsChild>
                    <w:div w:id="762074309">
                      <w:marLeft w:val="0"/>
                      <w:marRight w:val="0"/>
                      <w:marTop w:val="0"/>
                      <w:marBottom w:val="0"/>
                      <w:divBdr>
                        <w:top w:val="none" w:sz="0" w:space="0" w:color="auto"/>
                        <w:left w:val="none" w:sz="0" w:space="0" w:color="auto"/>
                        <w:bottom w:val="none" w:sz="0" w:space="0" w:color="auto"/>
                        <w:right w:val="none" w:sz="0" w:space="0" w:color="auto"/>
                      </w:divBdr>
                      <w:divsChild>
                        <w:div w:id="148219318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276478">
      <w:bodyDiv w:val="1"/>
      <w:marLeft w:val="0"/>
      <w:marRight w:val="0"/>
      <w:marTop w:val="0"/>
      <w:marBottom w:val="0"/>
      <w:divBdr>
        <w:top w:val="none" w:sz="0" w:space="0" w:color="auto"/>
        <w:left w:val="none" w:sz="0" w:space="0" w:color="auto"/>
        <w:bottom w:val="none" w:sz="0" w:space="0" w:color="auto"/>
        <w:right w:val="none" w:sz="0" w:space="0" w:color="auto"/>
      </w:divBdr>
    </w:div>
    <w:div w:id="1354458791">
      <w:bodyDiv w:val="1"/>
      <w:marLeft w:val="0"/>
      <w:marRight w:val="0"/>
      <w:marTop w:val="0"/>
      <w:marBottom w:val="0"/>
      <w:divBdr>
        <w:top w:val="none" w:sz="0" w:space="0" w:color="auto"/>
        <w:left w:val="none" w:sz="0" w:space="0" w:color="auto"/>
        <w:bottom w:val="none" w:sz="0" w:space="0" w:color="auto"/>
        <w:right w:val="none" w:sz="0" w:space="0" w:color="auto"/>
      </w:divBdr>
    </w:div>
    <w:div w:id="1390837395">
      <w:bodyDiv w:val="1"/>
      <w:marLeft w:val="0"/>
      <w:marRight w:val="0"/>
      <w:marTop w:val="0"/>
      <w:marBottom w:val="0"/>
      <w:divBdr>
        <w:top w:val="none" w:sz="0" w:space="0" w:color="auto"/>
        <w:left w:val="none" w:sz="0" w:space="0" w:color="auto"/>
        <w:bottom w:val="none" w:sz="0" w:space="0" w:color="auto"/>
        <w:right w:val="none" w:sz="0" w:space="0" w:color="auto"/>
      </w:divBdr>
    </w:div>
    <w:div w:id="1412387762">
      <w:bodyDiv w:val="1"/>
      <w:marLeft w:val="0"/>
      <w:marRight w:val="0"/>
      <w:marTop w:val="0"/>
      <w:marBottom w:val="0"/>
      <w:divBdr>
        <w:top w:val="none" w:sz="0" w:space="0" w:color="auto"/>
        <w:left w:val="none" w:sz="0" w:space="0" w:color="auto"/>
        <w:bottom w:val="none" w:sz="0" w:space="0" w:color="auto"/>
        <w:right w:val="none" w:sz="0" w:space="0" w:color="auto"/>
      </w:divBdr>
    </w:div>
    <w:div w:id="1462847331">
      <w:bodyDiv w:val="1"/>
      <w:marLeft w:val="0"/>
      <w:marRight w:val="0"/>
      <w:marTop w:val="0"/>
      <w:marBottom w:val="0"/>
      <w:divBdr>
        <w:top w:val="none" w:sz="0" w:space="0" w:color="auto"/>
        <w:left w:val="none" w:sz="0" w:space="0" w:color="auto"/>
        <w:bottom w:val="none" w:sz="0" w:space="0" w:color="auto"/>
        <w:right w:val="none" w:sz="0" w:space="0" w:color="auto"/>
      </w:divBdr>
    </w:div>
    <w:div w:id="1895307386">
      <w:bodyDiv w:val="1"/>
      <w:marLeft w:val="0"/>
      <w:marRight w:val="0"/>
      <w:marTop w:val="0"/>
      <w:marBottom w:val="0"/>
      <w:divBdr>
        <w:top w:val="none" w:sz="0" w:space="0" w:color="auto"/>
        <w:left w:val="none" w:sz="0" w:space="0" w:color="auto"/>
        <w:bottom w:val="none" w:sz="0" w:space="0" w:color="auto"/>
        <w:right w:val="none" w:sz="0" w:space="0" w:color="auto"/>
      </w:divBdr>
    </w:div>
    <w:div w:id="1915897731">
      <w:bodyDiv w:val="1"/>
      <w:marLeft w:val="0"/>
      <w:marRight w:val="0"/>
      <w:marTop w:val="0"/>
      <w:marBottom w:val="0"/>
      <w:divBdr>
        <w:top w:val="none" w:sz="0" w:space="0" w:color="auto"/>
        <w:left w:val="none" w:sz="0" w:space="0" w:color="auto"/>
        <w:bottom w:val="none" w:sz="0" w:space="0" w:color="auto"/>
        <w:right w:val="none" w:sz="0" w:space="0" w:color="auto"/>
      </w:divBdr>
    </w:div>
    <w:div w:id="1960140197">
      <w:bodyDiv w:val="1"/>
      <w:marLeft w:val="0"/>
      <w:marRight w:val="0"/>
      <w:marTop w:val="0"/>
      <w:marBottom w:val="0"/>
      <w:divBdr>
        <w:top w:val="none" w:sz="0" w:space="0" w:color="auto"/>
        <w:left w:val="none" w:sz="0" w:space="0" w:color="auto"/>
        <w:bottom w:val="none" w:sz="0" w:space="0" w:color="auto"/>
        <w:right w:val="none" w:sz="0" w:space="0" w:color="auto"/>
      </w:divBdr>
    </w:div>
    <w:div w:id="1993365880">
      <w:bodyDiv w:val="1"/>
      <w:marLeft w:val="0"/>
      <w:marRight w:val="0"/>
      <w:marTop w:val="0"/>
      <w:marBottom w:val="0"/>
      <w:divBdr>
        <w:top w:val="none" w:sz="0" w:space="0" w:color="auto"/>
        <w:left w:val="none" w:sz="0" w:space="0" w:color="auto"/>
        <w:bottom w:val="none" w:sz="0" w:space="0" w:color="auto"/>
        <w:right w:val="none" w:sz="0" w:space="0" w:color="auto"/>
      </w:divBdr>
    </w:div>
    <w:div w:id="202947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8.PNG"/><Relationship Id="rId26" Type="http://schemas.openxmlformats.org/officeDocument/2006/relationships/hyperlink" Target="https://www.motogp.com/en/news/2022/06/05/racingtogether-on-world-environment-day/180917" TargetMode="External"/><Relationship Id="rId3" Type="http://schemas.openxmlformats.org/officeDocument/2006/relationships/customXml" Target="../customXml/item3.xml"/><Relationship Id="rId21" Type="http://schemas.openxmlformats.org/officeDocument/2006/relationships/hyperlink" Target="https://www.dorna.com/wp-content/uploads/2023/10/Rend_Dorna2022_NEW23_1.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hyperlink" Target="https://www.iso.org/iso-20121-sustainable-events.html"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publications.dorna.com/.esg_annualreport2022/?_ga=2.76999708.806036197.1695907643-730965176.169539432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ieep.eu/news/land-availability-for-biomass-energy-and-other-non-food-services-in-the-eu-event-summary/"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corp.formula1.com/wp-content/uploads/2022/12/2022-Sustainabilty-and-DI-1.pdf" TargetMode="External"/><Relationship Id="rId28" Type="http://schemas.openxmlformats.org/officeDocument/2006/relationships/hyperlink" Target="https://www.tatacommunications.com/resource/products-solutions/network/motogp-improves-efficiency-and-reduced-cost-with-tata-communications-network/" TargetMode="External"/><Relationship Id="rId10" Type="http://schemas.openxmlformats.org/officeDocument/2006/relationships/endnotes" Target="endnotes.xml"/><Relationship Id="rId19" Type="http://schemas.openxmlformats.org/officeDocument/2006/relationships/hyperlink" Target="https://www.dorna.com/wp-content/uploads/2022/07/ESG_Annual_Report_2021.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corp.formula1.com/wp-content/uploads/2022/02/F1-ESG-Briefing-Note-February-2022-vF.pdf" TargetMode="External"/><Relationship Id="rId27" Type="http://schemas.openxmlformats.org/officeDocument/2006/relationships/hyperlink" Target="https://www.motogp.com/en/racing-together/paddock"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4326916-B9EE-452D-8779-C5F142E63490}">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a30d2fa619563a299b02e72627e15ec5">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b16c2b52e15bd21b542596febaf050d"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DateTaken" minOccurs="0"/>
                <xsd:element ref="ns3:MediaServiceSystemTag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B616C-652B-4C4D-B123-468AA2906DF5}">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06ADF7E8-C0B8-4197-A778-3BD98B08FF98}">
  <ds:schemaRefs>
    <ds:schemaRef ds:uri="http://schemas.microsoft.com/sharepoint/v3/contenttype/forms"/>
  </ds:schemaRefs>
</ds:datastoreItem>
</file>

<file path=customXml/itemProps3.xml><?xml version="1.0" encoding="utf-8"?>
<ds:datastoreItem xmlns:ds="http://schemas.openxmlformats.org/officeDocument/2006/customXml" ds:itemID="{8FC097E8-5AED-45BE-A5FA-217FE2C78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083361-9D57-416C-9591-0057E55ED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18</Pages>
  <Words>4525</Words>
  <Characters>25793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Woodhouse (1908452)</dc:creator>
  <cp:keywords/>
  <dc:description/>
  <cp:lastModifiedBy>Elliot Woodhouse (1908452)</cp:lastModifiedBy>
  <cp:revision>8</cp:revision>
  <dcterms:created xsi:type="dcterms:W3CDTF">2024-03-17T20:58:00Z</dcterms:created>
  <dcterms:modified xsi:type="dcterms:W3CDTF">2024-03-17T21:14:00Z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