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570B7" w14:textId="77777777" w:rsidR="0012246B" w:rsidRPr="00A53424" w:rsidRDefault="0012246B" w:rsidP="00A53424">
      <w:pPr>
        <w:spacing w:after="0" w:line="360" w:lineRule="auto"/>
        <w:rPr>
          <w:rFonts w:asciiTheme="minorBidi" w:hAnsiTheme="minorBidi"/>
        </w:rPr>
      </w:pPr>
    </w:p>
    <w:p w14:paraId="2E157121" w14:textId="77777777" w:rsidR="0012246B" w:rsidRPr="00A53424" w:rsidRDefault="0012246B" w:rsidP="00A53424">
      <w:pPr>
        <w:spacing w:after="0" w:line="360" w:lineRule="auto"/>
        <w:rPr>
          <w:rFonts w:asciiTheme="minorBidi" w:hAnsiTheme="minorBidi"/>
        </w:rPr>
      </w:pPr>
    </w:p>
    <w:p w14:paraId="64FFC618" w14:textId="77777777" w:rsidR="0012246B" w:rsidRPr="00A53424" w:rsidRDefault="0012246B" w:rsidP="00A53424">
      <w:pPr>
        <w:spacing w:after="0" w:line="360" w:lineRule="auto"/>
        <w:rPr>
          <w:rFonts w:asciiTheme="minorBidi" w:hAnsiTheme="minorBidi"/>
        </w:rPr>
      </w:pPr>
    </w:p>
    <w:p w14:paraId="3F83630A" w14:textId="77777777" w:rsidR="0012246B" w:rsidRPr="00A53424" w:rsidRDefault="0012246B" w:rsidP="00A53424">
      <w:pPr>
        <w:spacing w:after="0" w:line="360" w:lineRule="auto"/>
        <w:rPr>
          <w:rFonts w:asciiTheme="minorBidi" w:hAnsiTheme="minorBidi"/>
        </w:rPr>
      </w:pPr>
    </w:p>
    <w:p w14:paraId="4D381334" w14:textId="77777777" w:rsidR="0012246B" w:rsidRPr="00A53424" w:rsidRDefault="0012246B" w:rsidP="00A53424">
      <w:pPr>
        <w:spacing w:after="0" w:line="360" w:lineRule="auto"/>
        <w:rPr>
          <w:rFonts w:asciiTheme="minorBidi" w:hAnsiTheme="minorBidi"/>
        </w:rPr>
      </w:pPr>
    </w:p>
    <w:p w14:paraId="380B1FB7" w14:textId="77777777" w:rsidR="0012246B" w:rsidRPr="00A53424" w:rsidRDefault="0012246B" w:rsidP="00A53424">
      <w:pPr>
        <w:spacing w:after="0" w:line="360" w:lineRule="auto"/>
        <w:rPr>
          <w:rFonts w:asciiTheme="minorBidi" w:hAnsiTheme="minorBidi"/>
        </w:rPr>
      </w:pPr>
    </w:p>
    <w:p w14:paraId="4A9A6203" w14:textId="77777777" w:rsidR="0012246B" w:rsidRPr="00A53424" w:rsidRDefault="0012246B" w:rsidP="00A53424">
      <w:pPr>
        <w:spacing w:after="0" w:line="360" w:lineRule="auto"/>
        <w:rPr>
          <w:rFonts w:asciiTheme="minorBidi" w:hAnsiTheme="minorBidi"/>
        </w:rPr>
      </w:pPr>
    </w:p>
    <w:p w14:paraId="157637C5" w14:textId="77777777" w:rsidR="0012246B" w:rsidRPr="00A53424" w:rsidRDefault="0012246B" w:rsidP="00A53424">
      <w:pPr>
        <w:spacing w:after="0" w:line="360" w:lineRule="auto"/>
        <w:rPr>
          <w:rFonts w:asciiTheme="minorBidi" w:hAnsiTheme="minorBidi"/>
        </w:rPr>
      </w:pPr>
    </w:p>
    <w:p w14:paraId="6B802B0A" w14:textId="77777777" w:rsidR="0012246B" w:rsidRPr="00A53424" w:rsidRDefault="0012246B" w:rsidP="00A53424">
      <w:pPr>
        <w:spacing w:after="0" w:line="360" w:lineRule="auto"/>
        <w:rPr>
          <w:rFonts w:asciiTheme="minorBidi" w:hAnsiTheme="minorBidi"/>
        </w:rPr>
      </w:pPr>
    </w:p>
    <w:p w14:paraId="306163DF" w14:textId="4CC1B2CB" w:rsidR="0012246B" w:rsidRPr="00A53424" w:rsidRDefault="0012246B" w:rsidP="00A53424">
      <w:pPr>
        <w:spacing w:after="0" w:line="360" w:lineRule="auto"/>
        <w:rPr>
          <w:rFonts w:asciiTheme="minorBidi" w:hAnsiTheme="minorBidi"/>
        </w:rPr>
      </w:pPr>
    </w:p>
    <w:p w14:paraId="191D864F" w14:textId="77777777" w:rsidR="0012246B" w:rsidRPr="00A53424" w:rsidRDefault="0012246B" w:rsidP="00A53424">
      <w:pPr>
        <w:spacing w:after="0" w:line="360" w:lineRule="auto"/>
        <w:rPr>
          <w:rFonts w:asciiTheme="minorBidi" w:hAnsiTheme="minorBidi"/>
        </w:rPr>
      </w:pPr>
    </w:p>
    <w:p w14:paraId="13C99F31" w14:textId="23413F13" w:rsidR="0012246B" w:rsidRDefault="0012246B" w:rsidP="00A53424">
      <w:pPr>
        <w:spacing w:after="0" w:line="360" w:lineRule="auto"/>
        <w:jc w:val="center"/>
        <w:rPr>
          <w:rFonts w:asciiTheme="minorBidi" w:hAnsiTheme="minorBidi"/>
          <w:b/>
          <w:bCs/>
        </w:rPr>
      </w:pPr>
      <w:r w:rsidRPr="00A53424">
        <w:rPr>
          <w:rFonts w:asciiTheme="minorBidi" w:hAnsiTheme="minorBidi"/>
          <w:b/>
          <w:bCs/>
        </w:rPr>
        <w:t>Digital Transformation in the Health and Care Professions</w:t>
      </w:r>
    </w:p>
    <w:p w14:paraId="78252455" w14:textId="2A31F800" w:rsidR="00897954" w:rsidRDefault="00897954" w:rsidP="00A53424">
      <w:pPr>
        <w:spacing w:after="0" w:line="360" w:lineRule="auto"/>
        <w:jc w:val="center"/>
        <w:rPr>
          <w:rFonts w:asciiTheme="minorBidi" w:hAnsiTheme="minorBidi"/>
          <w:b/>
          <w:bCs/>
        </w:rPr>
      </w:pPr>
      <w:r>
        <w:rPr>
          <w:rFonts w:asciiTheme="minorBidi" w:hAnsiTheme="minorBidi"/>
          <w:b/>
          <w:bCs/>
        </w:rPr>
        <w:t xml:space="preserve">Module code: </w:t>
      </w:r>
      <w:r w:rsidR="00C579D2">
        <w:rPr>
          <w:rFonts w:asciiTheme="minorBidi" w:hAnsiTheme="minorBidi"/>
          <w:b/>
          <w:bCs/>
        </w:rPr>
        <w:t>BMHP6026</w:t>
      </w:r>
    </w:p>
    <w:p w14:paraId="60510597" w14:textId="06B324F9" w:rsidR="00C579D2" w:rsidRPr="00A53424" w:rsidRDefault="00C579D2" w:rsidP="00A53424">
      <w:pPr>
        <w:spacing w:after="0" w:line="360" w:lineRule="auto"/>
        <w:jc w:val="center"/>
        <w:rPr>
          <w:rFonts w:asciiTheme="minorBidi" w:hAnsiTheme="minorBidi"/>
          <w:b/>
          <w:bCs/>
        </w:rPr>
      </w:pPr>
      <w:r>
        <w:rPr>
          <w:rFonts w:asciiTheme="minorBidi" w:hAnsiTheme="minorBidi"/>
          <w:b/>
          <w:bCs/>
        </w:rPr>
        <w:t>Tutor:</w:t>
      </w:r>
      <w:r w:rsidR="00E14B50">
        <w:rPr>
          <w:rFonts w:asciiTheme="minorBidi" w:hAnsiTheme="minorBidi"/>
          <w:b/>
          <w:bCs/>
        </w:rPr>
        <w:t xml:space="preserve"> </w:t>
      </w:r>
      <w:proofErr w:type="spellStart"/>
      <w:r w:rsidR="00E14B50">
        <w:rPr>
          <w:rFonts w:asciiTheme="minorBidi" w:hAnsiTheme="minorBidi"/>
          <w:b/>
          <w:bCs/>
        </w:rPr>
        <w:t>Zakkiyah</w:t>
      </w:r>
      <w:proofErr w:type="spellEnd"/>
      <w:r w:rsidR="00E14B50">
        <w:rPr>
          <w:rFonts w:asciiTheme="minorBidi" w:hAnsiTheme="minorBidi"/>
          <w:b/>
          <w:bCs/>
        </w:rPr>
        <w:t xml:space="preserve"> Ahmed</w:t>
      </w:r>
    </w:p>
    <w:p w14:paraId="51B79AFB" w14:textId="760B1E0B" w:rsidR="0012246B" w:rsidRDefault="0012246B" w:rsidP="00A53424">
      <w:pPr>
        <w:spacing w:after="0" w:line="360" w:lineRule="auto"/>
        <w:jc w:val="center"/>
        <w:rPr>
          <w:rFonts w:asciiTheme="minorBidi" w:hAnsiTheme="minorBidi"/>
          <w:b/>
          <w:bCs/>
        </w:rPr>
      </w:pPr>
      <w:r w:rsidRPr="00A53424">
        <w:rPr>
          <w:rFonts w:asciiTheme="minorBidi" w:hAnsiTheme="minorBidi"/>
          <w:b/>
          <w:bCs/>
        </w:rPr>
        <w:t>Name</w:t>
      </w:r>
      <w:r w:rsidR="00A759E6">
        <w:rPr>
          <w:rFonts w:asciiTheme="minorBidi" w:hAnsiTheme="minorBidi"/>
          <w:b/>
          <w:bCs/>
        </w:rPr>
        <w:t xml:space="preserve">: Mohammed Mustafa Ali </w:t>
      </w:r>
    </w:p>
    <w:p w14:paraId="5EC0B6BE" w14:textId="1616B647" w:rsidR="00A759E6" w:rsidRPr="00A53424" w:rsidRDefault="00A759E6" w:rsidP="00A53424">
      <w:pPr>
        <w:spacing w:after="0" w:line="360" w:lineRule="auto"/>
        <w:jc w:val="center"/>
        <w:rPr>
          <w:rFonts w:asciiTheme="minorBidi" w:hAnsiTheme="minorBidi"/>
          <w:b/>
          <w:bCs/>
        </w:rPr>
      </w:pPr>
      <w:r>
        <w:rPr>
          <w:rFonts w:asciiTheme="minorBidi" w:hAnsiTheme="minorBidi"/>
          <w:b/>
          <w:bCs/>
        </w:rPr>
        <w:t>Student Id: 2244081</w:t>
      </w:r>
    </w:p>
    <w:p w14:paraId="4CF57DF1" w14:textId="4BF9B25F" w:rsidR="0012246B" w:rsidRPr="00A53424" w:rsidRDefault="0012246B" w:rsidP="00A53424">
      <w:pPr>
        <w:spacing w:after="0" w:line="360" w:lineRule="auto"/>
        <w:jc w:val="center"/>
        <w:rPr>
          <w:rFonts w:asciiTheme="minorBidi" w:hAnsiTheme="minorBidi"/>
          <w:b/>
          <w:bCs/>
        </w:rPr>
      </w:pPr>
      <w:r w:rsidRPr="00A53424">
        <w:rPr>
          <w:rFonts w:asciiTheme="minorBidi" w:hAnsiTheme="minorBidi"/>
          <w:b/>
          <w:bCs/>
        </w:rPr>
        <w:t>University</w:t>
      </w:r>
      <w:r w:rsidR="00A759E6">
        <w:rPr>
          <w:rFonts w:asciiTheme="minorBidi" w:hAnsiTheme="minorBidi"/>
          <w:b/>
          <w:bCs/>
        </w:rPr>
        <w:t xml:space="preserve"> of wales Trinidad st David Birmingham campus </w:t>
      </w:r>
    </w:p>
    <w:p w14:paraId="115A326C" w14:textId="77777777" w:rsidR="0012246B" w:rsidRPr="00A53424" w:rsidRDefault="0012246B" w:rsidP="00A53424">
      <w:pPr>
        <w:spacing w:after="0" w:line="360" w:lineRule="auto"/>
        <w:rPr>
          <w:rFonts w:asciiTheme="minorBidi" w:hAnsiTheme="minorBidi"/>
          <w:b/>
          <w:bCs/>
        </w:rPr>
      </w:pPr>
      <w:r w:rsidRPr="00A53424">
        <w:rPr>
          <w:rFonts w:asciiTheme="minorBidi" w:hAnsiTheme="minorBidi"/>
          <w:b/>
          <w:bCs/>
        </w:rPr>
        <w:br w:type="page"/>
      </w:r>
    </w:p>
    <w:p w14:paraId="5ACB35E8" w14:textId="0F177117" w:rsidR="00E655D1" w:rsidRPr="00A53424" w:rsidRDefault="00E655D1" w:rsidP="00A53424">
      <w:pPr>
        <w:spacing w:after="0" w:line="360" w:lineRule="auto"/>
        <w:rPr>
          <w:rFonts w:asciiTheme="minorBidi" w:hAnsiTheme="minorBidi"/>
          <w:b/>
          <w:bCs/>
        </w:rPr>
      </w:pPr>
      <w:r w:rsidRPr="00A53424">
        <w:rPr>
          <w:rFonts w:asciiTheme="minorBidi" w:hAnsiTheme="minorBidi"/>
          <w:b/>
          <w:bCs/>
        </w:rPr>
        <w:t>Introduction</w:t>
      </w:r>
    </w:p>
    <w:p w14:paraId="40DFFC1E" w14:textId="6401608A" w:rsidR="00E655D1" w:rsidRPr="00A53424" w:rsidRDefault="00E655D1" w:rsidP="00A53424">
      <w:pPr>
        <w:spacing w:after="0" w:line="360" w:lineRule="auto"/>
        <w:ind w:firstLine="720"/>
        <w:rPr>
          <w:rFonts w:asciiTheme="minorBidi" w:hAnsiTheme="minorBidi"/>
        </w:rPr>
      </w:pPr>
      <w:r w:rsidRPr="00A53424">
        <w:rPr>
          <w:rFonts w:asciiTheme="minorBidi" w:hAnsiTheme="minorBidi"/>
        </w:rPr>
        <w:t>Digital transformation has been one of the key pillars of contemporary healthcare delivery in the United Kingdom, and the NHS App has become one of the most powerful healthcare innovations of the last decade. The app contains most of the essential he</w:t>
      </w:r>
      <w:r w:rsidR="003E70EA">
        <w:rPr>
          <w:rFonts w:asciiTheme="minorBidi" w:hAnsiTheme="minorBidi"/>
        </w:rPr>
        <w:t>althcare services available to</w:t>
      </w:r>
      <w:r w:rsidRPr="00A53424">
        <w:rPr>
          <w:rFonts w:asciiTheme="minorBidi" w:hAnsiTheme="minorBidi"/>
        </w:rPr>
        <w:t xml:space="preserve"> patient</w:t>
      </w:r>
      <w:r w:rsidR="003E70EA">
        <w:rPr>
          <w:rFonts w:asciiTheme="minorBidi" w:hAnsiTheme="minorBidi"/>
        </w:rPr>
        <w:t>s</w:t>
      </w:r>
      <w:r w:rsidRPr="00A53424">
        <w:rPr>
          <w:rFonts w:asciiTheme="minorBidi" w:hAnsiTheme="minorBidi"/>
        </w:rPr>
        <w:t>, giving them real-time access to important health services like booking an appointment with a GP, prescriptions, access to their medical records, and COVID-19 vaccine status (introduced by NHS England in 2019) (NHS England, 2019). It is a strategic initiative to update the access to healthcare, decrease the burden on administration, and promote patient empowerment in line with the NHS Long Term Plan (NHS England, 2024). The fast adoption rate of the app, which has more than 33 million users by 2024, is indicative of the increased importance of digital self-management in terms of efficiency in service provision and patient autonomy (Department of Health and Social Care [DHSC], 2024). It has been highlighted by scholars that digital front-door solutions such as the NHS App have the potential to enhance access and continuity of care and create difficulties in digital literacy and data privacy (</w:t>
      </w:r>
      <w:proofErr w:type="spellStart"/>
      <w:r w:rsidRPr="00A53424">
        <w:rPr>
          <w:rFonts w:asciiTheme="minorBidi" w:hAnsiTheme="minorBidi"/>
        </w:rPr>
        <w:t>Tewolde</w:t>
      </w:r>
      <w:proofErr w:type="spellEnd"/>
      <w:r w:rsidRPr="00A53424">
        <w:rPr>
          <w:rFonts w:asciiTheme="minorBidi" w:hAnsiTheme="minorBidi"/>
        </w:rPr>
        <w:t xml:space="preserve"> et al. 2022; Schofield, 2025). The report is a critical assessment of the effect of the NHS App on the workforce and patient/service-user experience in terms of its positive and negative impact, alongside reviewing the challenges associated with its implementation. It is also summarised with the recommendations towards the maintenance of equitable and safe digital innovation within the UK healthcare systems.</w:t>
      </w:r>
    </w:p>
    <w:p w14:paraId="6BD7E7E2" w14:textId="77777777" w:rsidR="00E655D1" w:rsidRPr="00A53424" w:rsidRDefault="00E655D1" w:rsidP="00A53424">
      <w:pPr>
        <w:spacing w:after="0" w:line="360" w:lineRule="auto"/>
        <w:rPr>
          <w:rFonts w:asciiTheme="minorBidi" w:hAnsiTheme="minorBidi"/>
          <w:b/>
          <w:bCs/>
        </w:rPr>
      </w:pPr>
      <w:r w:rsidRPr="00A53424">
        <w:rPr>
          <w:rFonts w:asciiTheme="minorBidi" w:hAnsiTheme="minorBidi"/>
          <w:b/>
          <w:bCs/>
        </w:rPr>
        <w:t>Impact on the Workforce</w:t>
      </w:r>
    </w:p>
    <w:p w14:paraId="54E7B2E6" w14:textId="77777777" w:rsidR="00E655D1" w:rsidRPr="00A53424" w:rsidRDefault="00E655D1" w:rsidP="00A53424">
      <w:pPr>
        <w:spacing w:after="0" w:line="360" w:lineRule="auto"/>
        <w:ind w:firstLine="720"/>
        <w:rPr>
          <w:rFonts w:asciiTheme="minorBidi" w:hAnsiTheme="minorBidi"/>
        </w:rPr>
      </w:pPr>
      <w:r w:rsidRPr="00A53424">
        <w:rPr>
          <w:rFonts w:asciiTheme="minorBidi" w:hAnsiTheme="minorBidi"/>
        </w:rPr>
        <w:t>With the introduction of the NHS App, the English NHS has been able to make significant workforce changes in terms of roles, skills demands and workflows. A changing administrative and clinical role is one of the greatest influences. As an example, GPs and practice employees are incorporating more and more processes that use apps, like repeat prescription requests, appointment booking, and accessing patient records, into their everyday activities. According to the data published by NHS England, every prescription ordered on the app will save about three minutes of GP time and eighteen minutes of patient time (NHS Digital, 2024). This time saved will allow the workforce to shift capacity from administrative duties to clinical consultation or care coordination. Consequently, job descriptions are evolving: employees like receptionists or administrative assistants might now aid in patient onboarding the app (authentication, assisting with registering), whereas clinical personnel might reply to digital communication or triage requests, which appear on the app platform.</w:t>
      </w:r>
    </w:p>
    <w:p w14:paraId="57C70DAD" w14:textId="77777777" w:rsidR="00E655D1" w:rsidRPr="00A53424" w:rsidRDefault="00E655D1" w:rsidP="00A53424">
      <w:pPr>
        <w:spacing w:after="0" w:line="360" w:lineRule="auto"/>
        <w:ind w:firstLine="720"/>
        <w:rPr>
          <w:rFonts w:asciiTheme="minorBidi" w:hAnsiTheme="minorBidi"/>
        </w:rPr>
      </w:pPr>
      <w:r w:rsidRPr="00A53424">
        <w:rPr>
          <w:rFonts w:asciiTheme="minorBidi" w:hAnsiTheme="minorBidi"/>
        </w:rPr>
        <w:t>Moreover, skill, training and role competencies requirements of the workforce are changing. Digital literacy would be more required among all staff, including knowing how to respond to patient queries activated through the app, in addition to being conversant with the integration of app data into clinical records. According to a blog on the NHS England Digital, a user-research team working on the app NHS Digital has scaled up rapidly to test new features and provide inclusive design, which suggests that workforce involvement in the process of creating an agile digital product is necessary (NHS Digital, 2024) In practice, a user-research team working on the app NHS Digital has to be trained on: identity and access management, data-governance awareness, digital-triage protocols, and communications through secure messaging. In the absence of adequate training, opposition to change may arise. Numerous health-care workers are used to working with telephone or face-to-face flows; the transition to an app-mediated contact might seem disruptive. In fact, a survey of NHS workers in 2025 also indicated that 93% of organisations are unable to reform processes in line with evolving digital requirements (Appian, 2025).</w:t>
      </w:r>
    </w:p>
    <w:p w14:paraId="0A6483D0" w14:textId="77777777" w:rsidR="00E655D1" w:rsidRPr="00A53424" w:rsidRDefault="00E655D1" w:rsidP="00A53424">
      <w:pPr>
        <w:spacing w:after="0" w:line="360" w:lineRule="auto"/>
        <w:ind w:firstLine="720"/>
        <w:rPr>
          <w:rFonts w:asciiTheme="minorBidi" w:hAnsiTheme="minorBidi"/>
        </w:rPr>
      </w:pPr>
      <w:r w:rsidRPr="00A53424">
        <w:rPr>
          <w:rFonts w:asciiTheme="minorBidi" w:hAnsiTheme="minorBidi"/>
        </w:rPr>
        <w:t>The workforce is the beneficiary of the operational model: the efficiency increases, time is saved, and accuracy and consistency of records and communication are possible. As an illustration, the 202324 productivity update projected that the NHS App had released two million staff-hours and 890,000 GP hours and produced financial outcomes of approximately 249 million. These benefits assist the staff in putting more emphasis on clinical work, as opposed to repetitive administrative work. (NHS England, 2024a) However, challenges remain. The aversion to change and the fear of being de-skilled are realistic. Due to the replacement of some routine tasks by automation or self-service, some staff will become deskilled as a result of this (NHS UK, 2024). Combining the app data with legacy systems increases the workload requirements and generates workload spikes as personnel deal with both new and old systems. The inconsistency of practice preparedness results in workforce frustration, where features that are promised by the app are not accessible or inconsistent, mostly in practices in more deprived regions, where the technical infrastructure can be limited. An uptake study has established that practices in poorer regions registered the app less (</w:t>
      </w:r>
      <w:proofErr w:type="spellStart"/>
      <w:r w:rsidRPr="00A53424">
        <w:rPr>
          <w:rFonts w:asciiTheme="minorBidi" w:hAnsiTheme="minorBidi"/>
        </w:rPr>
        <w:t>Sukriti</w:t>
      </w:r>
      <w:proofErr w:type="spellEnd"/>
      <w:r w:rsidRPr="00A53424">
        <w:rPr>
          <w:rFonts w:asciiTheme="minorBidi" w:hAnsiTheme="minorBidi"/>
        </w:rPr>
        <w:t xml:space="preserve"> et al. 2023).</w:t>
      </w:r>
    </w:p>
    <w:p w14:paraId="4D216D7F" w14:textId="77777777" w:rsidR="00E655D1" w:rsidRPr="00A53424" w:rsidRDefault="00E655D1" w:rsidP="00A53424">
      <w:pPr>
        <w:spacing w:after="0" w:line="360" w:lineRule="auto"/>
        <w:ind w:firstLine="720"/>
        <w:rPr>
          <w:rFonts w:asciiTheme="minorBidi" w:hAnsiTheme="minorBidi"/>
        </w:rPr>
      </w:pPr>
      <w:r w:rsidRPr="00A53424">
        <w:rPr>
          <w:rFonts w:asciiTheme="minorBidi" w:hAnsiTheme="minorBidi"/>
        </w:rPr>
        <w:t xml:space="preserve">Besides, the shift towards the digital workflows implies that the function of the care navigator or digitally-enabled liaison support is gaining significance, but is not clearly defined or has no standardised competencies yet. The employees have to be flexible and keep </w:t>
      </w:r>
      <w:proofErr w:type="spellStart"/>
      <w:r w:rsidRPr="00A53424">
        <w:rPr>
          <w:rFonts w:asciiTheme="minorBidi" w:hAnsiTheme="minorBidi"/>
        </w:rPr>
        <w:t>upskilling</w:t>
      </w:r>
      <w:proofErr w:type="spellEnd"/>
      <w:r w:rsidRPr="00A53424">
        <w:rPr>
          <w:rFonts w:asciiTheme="minorBidi" w:hAnsiTheme="minorBidi"/>
        </w:rPr>
        <w:t xml:space="preserve"> with the introduction of new app capabilities (messaging, proxy access, integration of secondary care appointments) being implemented. Concisely, the NHS App has brought about a change in workforce roles and competencies: the change is productive and more efficient in terms of staff time, but only in case training, change-management and integration issues are proactively addressed.</w:t>
      </w:r>
    </w:p>
    <w:p w14:paraId="16727E0D" w14:textId="77777777" w:rsidR="00E655D1" w:rsidRPr="00A53424" w:rsidRDefault="00E655D1" w:rsidP="00A53424">
      <w:pPr>
        <w:spacing w:after="0" w:line="360" w:lineRule="auto"/>
        <w:rPr>
          <w:rFonts w:asciiTheme="minorBidi" w:hAnsiTheme="minorBidi"/>
          <w:b/>
          <w:bCs/>
        </w:rPr>
      </w:pPr>
      <w:r w:rsidRPr="00A53424">
        <w:rPr>
          <w:rFonts w:asciiTheme="minorBidi" w:hAnsiTheme="minorBidi"/>
          <w:b/>
          <w:bCs/>
        </w:rPr>
        <w:t>Impact on Service Delivery</w:t>
      </w:r>
    </w:p>
    <w:p w14:paraId="415A7531" w14:textId="77777777" w:rsidR="00E655D1" w:rsidRPr="00A53424" w:rsidRDefault="00E655D1" w:rsidP="00A53424">
      <w:pPr>
        <w:spacing w:after="0" w:line="360" w:lineRule="auto"/>
        <w:ind w:firstLine="720"/>
        <w:rPr>
          <w:rFonts w:asciiTheme="minorBidi" w:hAnsiTheme="minorBidi"/>
        </w:rPr>
      </w:pPr>
      <w:r w:rsidRPr="00A53424">
        <w:rPr>
          <w:rFonts w:asciiTheme="minorBidi" w:hAnsiTheme="minorBidi"/>
        </w:rPr>
        <w:t>The NHS App has introduced significant changes to the service delivery in terms of workflow, communication and efficiency in the healthcare environment. The move towards digital access to the front door is one of the most significant changes, as it allows patients to make, transfer or cancel appointments and access some of their GP records and order repeat medications online. These figures depict the fact that the app has become part of the everyday service delivery process, and there is an expansion of workflow beyond face-to-face or phone-based approaches.</w:t>
      </w:r>
    </w:p>
    <w:p w14:paraId="464EA2AE" w14:textId="77777777" w:rsidR="00E655D1" w:rsidRPr="00A53424" w:rsidRDefault="00E655D1" w:rsidP="00A53424">
      <w:pPr>
        <w:spacing w:after="0" w:line="360" w:lineRule="auto"/>
        <w:ind w:firstLine="720"/>
        <w:rPr>
          <w:rFonts w:asciiTheme="minorBidi" w:hAnsiTheme="minorBidi"/>
        </w:rPr>
      </w:pPr>
      <w:r w:rsidRPr="00A53424">
        <w:rPr>
          <w:rFonts w:asciiTheme="minorBidi" w:hAnsiTheme="minorBidi"/>
        </w:rPr>
        <w:t>As a practical measure, it has transformed the operations of GP practices: employees are able to deal with the requests posted through the application, treat patients through digital communication instead of the telephone, and perform repeat prescriptions with fewer phone calls and less paper. The example is that patient time (18 minutes) and GP time (3 minutes) per order are estimated to be saved by ordering repeat prescriptions via the app (NHS England, 2024a). The saved time can be translated into better operational efficiency, less staff workload and possibly the shortening of the turnaround time of patients. Regarding hospital appointments, the case study issued by the UK Government (ACE) states that the new capabilities of the NHS App for secondary care are live in 88 trusts, which cover 89 per cent of the English population by July 2024 (Government of the United Kingdom, 2024). Service provision is therefore becoming more digital in mediation, particularly in booking and records access services.</w:t>
      </w:r>
    </w:p>
    <w:p w14:paraId="51C3CACC" w14:textId="77777777" w:rsidR="00E655D1" w:rsidRPr="00A53424" w:rsidRDefault="00E655D1" w:rsidP="00A53424">
      <w:pPr>
        <w:spacing w:after="0" w:line="360" w:lineRule="auto"/>
        <w:ind w:firstLine="720"/>
        <w:rPr>
          <w:rFonts w:asciiTheme="minorBidi" w:hAnsiTheme="minorBidi"/>
        </w:rPr>
      </w:pPr>
      <w:r w:rsidRPr="00A53424">
        <w:rPr>
          <w:rFonts w:asciiTheme="minorBidi" w:hAnsiTheme="minorBidi"/>
        </w:rPr>
        <w:t xml:space="preserve">Changes do not come without short-term difficulties. One is cost: to provide digital infrastructure, software licenses, user support, and integration with existing systems must be invested in. An estimate commissioned by Financial Times indicates that the cost of digitising the NHS and adult social care will amount to about </w:t>
      </w:r>
      <w:proofErr w:type="spellStart"/>
      <w:r w:rsidRPr="00A53424">
        <w:rPr>
          <w:rFonts w:asciiTheme="minorBidi" w:hAnsiTheme="minorBidi"/>
        </w:rPr>
        <w:t>21bn</w:t>
      </w:r>
      <w:proofErr w:type="spellEnd"/>
      <w:r w:rsidRPr="00A53424">
        <w:rPr>
          <w:rFonts w:asciiTheme="minorBidi" w:hAnsiTheme="minorBidi"/>
        </w:rPr>
        <w:t xml:space="preserve"> within the next five years (Financial Times, 2024). Additionally, the implementation of the NHS App with various clinical systems (GP systems, trust systems, patient-record platforms) is still complicated: practices are not prepared similarly, and employees might have two systems to work with until full digital integration is a possibility. The observational study on the app uptake in 201921 demonstrated a high variance in the registration rates based on the levels of practice-deprivation, size and demographics (</w:t>
      </w:r>
      <w:proofErr w:type="spellStart"/>
      <w:r w:rsidRPr="00A53424">
        <w:rPr>
          <w:rFonts w:asciiTheme="minorBidi" w:hAnsiTheme="minorBidi"/>
        </w:rPr>
        <w:t>Sukriti</w:t>
      </w:r>
      <w:proofErr w:type="spellEnd"/>
      <w:r w:rsidRPr="00A53424">
        <w:rPr>
          <w:rFonts w:asciiTheme="minorBidi" w:hAnsiTheme="minorBidi"/>
        </w:rPr>
        <w:t xml:space="preserve"> et al. 2023). The processes of communication should also be redesigned: digital messaging and patient portals should be handled without overloading clinicians with communications or decreasing the time of sessions.</w:t>
      </w:r>
    </w:p>
    <w:p w14:paraId="5F47C8ED" w14:textId="77777777" w:rsidR="00E655D1" w:rsidRPr="00A53424" w:rsidRDefault="00E655D1" w:rsidP="00A53424">
      <w:pPr>
        <w:spacing w:after="0" w:line="360" w:lineRule="auto"/>
        <w:ind w:firstLine="720"/>
        <w:rPr>
          <w:rFonts w:asciiTheme="minorBidi" w:hAnsiTheme="minorBidi"/>
        </w:rPr>
      </w:pPr>
      <w:r w:rsidRPr="00A53424">
        <w:rPr>
          <w:rFonts w:asciiTheme="minorBidi" w:hAnsiTheme="minorBidi"/>
        </w:rPr>
        <w:t>Regarding service-delivery, the app also fosters better accessibility and continuity of care: patients might access records, request services and message their practice at a convenient time. This may result in more proactive care and improved patient interaction. Nonetheless, there is a sign of fluctuation in delivery and adoption: certain functions can be disabled by some GPs or practices, or they do not promote them, thus the services are not consistent. Importantly, the NHS App has greatly influenced the service delivery process by changing workflow, improving the channels of communication and efficiency, as well as access. The gains are, however, subject to effective integration, adequate training and fair deployment across practices. The immediate obstacle of price, interoperability and adoption exists, but the trend indicates that the industry is progressing positively towards digitally mediated health-service delivery.</w:t>
      </w:r>
    </w:p>
    <w:p w14:paraId="5FF41D9D" w14:textId="77777777" w:rsidR="00E655D1" w:rsidRPr="00A53424" w:rsidRDefault="00E655D1" w:rsidP="00A53424">
      <w:pPr>
        <w:spacing w:after="0" w:line="360" w:lineRule="auto"/>
        <w:rPr>
          <w:rFonts w:asciiTheme="minorBidi" w:hAnsiTheme="minorBidi"/>
          <w:b/>
          <w:bCs/>
        </w:rPr>
      </w:pPr>
      <w:r w:rsidRPr="00A53424">
        <w:rPr>
          <w:rFonts w:asciiTheme="minorBidi" w:hAnsiTheme="minorBidi"/>
          <w:b/>
          <w:bCs/>
        </w:rPr>
        <w:t>Impact on Patients/Service User</w:t>
      </w:r>
    </w:p>
    <w:p w14:paraId="3320F0FE" w14:textId="77777777" w:rsidR="00E655D1" w:rsidRPr="00A53424" w:rsidRDefault="00E655D1" w:rsidP="00A53424">
      <w:pPr>
        <w:spacing w:after="0" w:line="360" w:lineRule="auto"/>
        <w:ind w:firstLine="720"/>
        <w:rPr>
          <w:rFonts w:asciiTheme="minorBidi" w:hAnsiTheme="minorBidi"/>
        </w:rPr>
      </w:pPr>
      <w:r w:rsidRPr="00A53424">
        <w:rPr>
          <w:rFonts w:asciiTheme="minorBidi" w:hAnsiTheme="minorBidi"/>
        </w:rPr>
        <w:t>In the light of patients and service-users, the NHS App has brought about significant changes in access, convenience and engagement in their healthcare. By December 2023, the app had registered 33.6 million users 75+ percent of all adults in England with a sharp rise in app logins and usage of key features (appointments, prescription ordering, record-viewing) beginning in the previous year (NHS England, 2023) e.g. repeat prescriptions ordered on the app increased by 2.2 to 3.2 million in Nov 2022 and 2023 respectively (NHS England, 2023). This adoption rate indicates that a significant number of patients are accessing the app and adopting it to take care of their medical business in a more accessible and prompt manner- reducing the use of phone calls or physical visits.</w:t>
      </w:r>
    </w:p>
    <w:p w14:paraId="11CA1BC4" w14:textId="77777777" w:rsidR="00E655D1" w:rsidRPr="00A53424" w:rsidRDefault="00E655D1" w:rsidP="00A53424">
      <w:pPr>
        <w:spacing w:after="0" w:line="360" w:lineRule="auto"/>
        <w:ind w:firstLine="720"/>
        <w:rPr>
          <w:rFonts w:asciiTheme="minorBidi" w:hAnsiTheme="minorBidi"/>
        </w:rPr>
      </w:pPr>
      <w:r w:rsidRPr="00A53424">
        <w:rPr>
          <w:rFonts w:asciiTheme="minorBidi" w:hAnsiTheme="minorBidi"/>
        </w:rPr>
        <w:t>Service-users gain in a number of ways: they are able to order repeat prescriptions or make appointments at any time, they can access information about a part of their medical record, and they also have less waiting or call on the front desk. It is equally important in the case of older users: 62 per cent of those who are over-66s registered in the app had accessed it in the previous three months (data as of Nov 2023), indicating that even the less digitally-engaged populations are using the app (NHS England, 2024c). These changes are also in line with patient empowerment in self-management of their health and continuity (such as patients being able to check past appointments or results).</w:t>
      </w:r>
    </w:p>
    <w:p w14:paraId="1197D95D" w14:textId="77777777" w:rsidR="00E655D1" w:rsidRPr="00A53424" w:rsidRDefault="00E655D1" w:rsidP="00A53424">
      <w:pPr>
        <w:spacing w:after="0" w:line="360" w:lineRule="auto"/>
        <w:ind w:firstLine="720"/>
        <w:rPr>
          <w:rFonts w:asciiTheme="minorBidi" w:hAnsiTheme="minorBidi"/>
        </w:rPr>
      </w:pPr>
      <w:r w:rsidRPr="00A53424">
        <w:rPr>
          <w:rFonts w:asciiTheme="minorBidi" w:hAnsiTheme="minorBidi"/>
        </w:rPr>
        <w:t>Nonetheless, the concerns surrounding privacy, digital literacy and equity of access are of significance. According to the survey of The Digital Coalition, 23 per cent of participants never or seldom used the app due to its technical nature (screen-reader support, colour contrast, text scaling), and 36 per cent of all clients refused to use the app because they were not confident in their technical abilities (Patients Association, 2024). Also, in 2021, the observational uptake study established that app registration was 25 per cent lower among the most deprived practices and that there was a disparity of app registration based on demographics (age, ethnicity, long-term care need), indicating inequalities in practice (</w:t>
      </w:r>
      <w:proofErr w:type="spellStart"/>
      <w:r w:rsidRPr="00A53424">
        <w:rPr>
          <w:rFonts w:asciiTheme="minorBidi" w:hAnsiTheme="minorBidi"/>
        </w:rPr>
        <w:t>Sukriti</w:t>
      </w:r>
      <w:proofErr w:type="spellEnd"/>
      <w:r w:rsidRPr="00A53424">
        <w:rPr>
          <w:rFonts w:asciiTheme="minorBidi" w:hAnsiTheme="minorBidi"/>
        </w:rPr>
        <w:t xml:space="preserve"> et al. 2023).</w:t>
      </w:r>
    </w:p>
    <w:p w14:paraId="097A903E" w14:textId="77777777" w:rsidR="00E655D1" w:rsidRPr="00A53424" w:rsidRDefault="00E655D1" w:rsidP="00A53424">
      <w:pPr>
        <w:spacing w:after="0" w:line="360" w:lineRule="auto"/>
        <w:ind w:firstLine="720"/>
        <w:rPr>
          <w:rFonts w:asciiTheme="minorBidi" w:hAnsiTheme="minorBidi"/>
        </w:rPr>
      </w:pPr>
      <w:r w:rsidRPr="00A53424">
        <w:rPr>
          <w:rFonts w:asciiTheme="minorBidi" w:hAnsiTheme="minorBidi"/>
        </w:rPr>
        <w:t>The aspect of privacy and the security of data is also pertinent. Although the application is based on NHS login authentication and high-level identity verification to become eligible to access services, there may be concerns related to the security of digital data and how users employ or transfer it to other people. The variation of the availability of features (e.g. full records access) depending on the GP practice or system further contributes to variability in the user experience and can result in eroding trust. The patient survey resulted in the fact that most of them found the app convenient and helpful, but they desired more functionality (direct access to test results) and more support data (Patients Association, 2024).</w:t>
      </w:r>
    </w:p>
    <w:p w14:paraId="3DFC4AA1" w14:textId="77777777" w:rsidR="00E655D1" w:rsidRPr="00A53424" w:rsidRDefault="00E655D1" w:rsidP="00A53424">
      <w:pPr>
        <w:spacing w:after="0" w:line="360" w:lineRule="auto"/>
        <w:ind w:firstLine="720"/>
        <w:rPr>
          <w:rFonts w:asciiTheme="minorBidi" w:hAnsiTheme="minorBidi"/>
        </w:rPr>
      </w:pPr>
      <w:r w:rsidRPr="00A53424">
        <w:rPr>
          <w:rFonts w:asciiTheme="minorBidi" w:hAnsiTheme="minorBidi"/>
        </w:rPr>
        <w:t>Evidently, NHS App has had a significant role in enhancing access, convenience and empowerment of service-users in the England health system. However, challenges of digital disparities, uneven access, illiteracy and variability of features enforced by systems all imply that all groups have not yet achieved the full potential. To ensure an equitable impact, it is important to ensure that the app is conducive to fairness and includes sufficient privacy protection and accommodates users with limited digital skills.</w:t>
      </w:r>
    </w:p>
    <w:p w14:paraId="12C7CD7F" w14:textId="77777777" w:rsidR="00E655D1" w:rsidRPr="00A53424" w:rsidRDefault="00E655D1" w:rsidP="00A53424">
      <w:pPr>
        <w:spacing w:after="0" w:line="360" w:lineRule="auto"/>
        <w:rPr>
          <w:rFonts w:asciiTheme="minorBidi" w:hAnsiTheme="minorBidi"/>
          <w:b/>
          <w:bCs/>
        </w:rPr>
      </w:pPr>
      <w:r w:rsidRPr="00A53424">
        <w:rPr>
          <w:rFonts w:asciiTheme="minorBidi" w:hAnsiTheme="minorBidi"/>
          <w:b/>
          <w:bCs/>
        </w:rPr>
        <w:t>Conclusion and Recommendations</w:t>
      </w:r>
    </w:p>
    <w:p w14:paraId="16232DCC" w14:textId="77777777" w:rsidR="00E655D1" w:rsidRPr="00A53424" w:rsidRDefault="00E655D1" w:rsidP="00A53424">
      <w:pPr>
        <w:spacing w:after="0" w:line="360" w:lineRule="auto"/>
        <w:ind w:firstLine="720"/>
        <w:rPr>
          <w:rFonts w:asciiTheme="minorBidi" w:hAnsiTheme="minorBidi"/>
        </w:rPr>
      </w:pPr>
      <w:r w:rsidRPr="00A53424">
        <w:rPr>
          <w:rFonts w:asciiTheme="minorBidi" w:hAnsiTheme="minorBidi"/>
        </w:rPr>
        <w:t>The NHS App was introduced in the UK nationally in 2019, and the innovative digital solution has revolutionised the interaction with patients, the professional roles of the workforce, and the process of service delivery in the UK health service market. There are evident advantages in the analysis, such as better efficiency, less administrative work, better communication and a greater autonomy of patients using digital self-management. To the workforce, the app has fostered new skills requirements and online competencies, whereas to service delivery, the app has facilitated workflow by adding more access to appointments and records, as well as by cutting down costs. Patients have been empowered and convenient, but there have always been obstacles of inconsistent adoption, digital exclusion, and privacy issues.</w:t>
      </w:r>
    </w:p>
    <w:p w14:paraId="5EA0A879" w14:textId="77777777" w:rsidR="00E655D1" w:rsidRPr="00A53424" w:rsidRDefault="00E655D1" w:rsidP="00A53424">
      <w:pPr>
        <w:spacing w:after="0" w:line="360" w:lineRule="auto"/>
        <w:ind w:firstLine="720"/>
        <w:rPr>
          <w:rFonts w:asciiTheme="minorBidi" w:hAnsiTheme="minorBidi"/>
        </w:rPr>
      </w:pPr>
      <w:r w:rsidRPr="00A53424">
        <w:rPr>
          <w:rFonts w:asciiTheme="minorBidi" w:hAnsiTheme="minorBidi"/>
        </w:rPr>
        <w:t>The relevance and evidence-based practice are guaranteed by using an innovation that was introduced in the last decade, considering the up-to-date NHS priorities, including the Digital Transformation Strategy and the Plan for Digital Health and Care. In order to maximise its potential, a number of recommendations come up. First, the practice must focus on training digital skills to all the staff members to develop confidence and the ability to withstand the resistance to change. Second, there is a need to have policies that reinforce digital inclusion policies, including assisted-digital programmes, to make access to disadvantaged populations equitable. The barriers will only be overcome with a long-term investment, a comprehensive design, and a scientific review to make sure that digital innovation improves, not divides, compassionate and person-centred care.</w:t>
      </w:r>
    </w:p>
    <w:p w14:paraId="7AFA2812" w14:textId="77777777" w:rsidR="00855DFC" w:rsidRPr="00A53424" w:rsidRDefault="00855DFC" w:rsidP="00A53424">
      <w:pPr>
        <w:spacing w:after="0" w:line="360" w:lineRule="auto"/>
        <w:rPr>
          <w:rFonts w:asciiTheme="minorBidi" w:hAnsiTheme="minorBidi"/>
        </w:rPr>
      </w:pPr>
    </w:p>
    <w:p w14:paraId="69E0284F" w14:textId="77777777" w:rsidR="00855DFC" w:rsidRPr="00A53424" w:rsidRDefault="00855DFC" w:rsidP="00A53424">
      <w:pPr>
        <w:spacing w:after="0" w:line="360" w:lineRule="auto"/>
        <w:rPr>
          <w:rFonts w:asciiTheme="minorBidi" w:hAnsiTheme="minorBidi"/>
        </w:rPr>
      </w:pPr>
    </w:p>
    <w:p w14:paraId="57773C95" w14:textId="77777777" w:rsidR="00855DFC" w:rsidRPr="00A53424" w:rsidRDefault="00855DFC" w:rsidP="00A53424">
      <w:pPr>
        <w:spacing w:after="0" w:line="360" w:lineRule="auto"/>
        <w:rPr>
          <w:rFonts w:asciiTheme="minorBidi" w:hAnsiTheme="minorBidi"/>
        </w:rPr>
      </w:pPr>
    </w:p>
    <w:p w14:paraId="145C10D3" w14:textId="77777777" w:rsidR="00855DFC" w:rsidRPr="00A53424" w:rsidRDefault="00855DFC" w:rsidP="00A53424">
      <w:pPr>
        <w:spacing w:after="0" w:line="360" w:lineRule="auto"/>
        <w:rPr>
          <w:rFonts w:asciiTheme="minorBidi" w:hAnsiTheme="minorBidi"/>
        </w:rPr>
      </w:pPr>
    </w:p>
    <w:p w14:paraId="2AFE2953" w14:textId="77777777" w:rsidR="00855DFC" w:rsidRPr="00A53424" w:rsidRDefault="00855DFC" w:rsidP="00A53424">
      <w:pPr>
        <w:spacing w:after="0" w:line="360" w:lineRule="auto"/>
        <w:rPr>
          <w:rFonts w:asciiTheme="minorBidi" w:hAnsiTheme="minorBidi"/>
        </w:rPr>
      </w:pPr>
    </w:p>
    <w:p w14:paraId="7384113E" w14:textId="77777777" w:rsidR="00855DFC" w:rsidRPr="00A53424" w:rsidRDefault="00855DFC" w:rsidP="00A53424">
      <w:pPr>
        <w:spacing w:after="0" w:line="360" w:lineRule="auto"/>
        <w:rPr>
          <w:rFonts w:asciiTheme="minorBidi" w:hAnsiTheme="minorBidi"/>
        </w:rPr>
      </w:pPr>
    </w:p>
    <w:p w14:paraId="2C966B4A" w14:textId="77777777" w:rsidR="00855DFC" w:rsidRPr="00A53424" w:rsidRDefault="00855DFC" w:rsidP="00A53424">
      <w:pPr>
        <w:spacing w:after="0" w:line="360" w:lineRule="auto"/>
        <w:rPr>
          <w:rFonts w:asciiTheme="minorBidi" w:hAnsiTheme="minorBidi"/>
        </w:rPr>
      </w:pPr>
    </w:p>
    <w:p w14:paraId="219EC1CA" w14:textId="77777777" w:rsidR="00855DFC" w:rsidRPr="00A53424" w:rsidRDefault="00855DFC" w:rsidP="00A53424">
      <w:pPr>
        <w:spacing w:after="0" w:line="360" w:lineRule="auto"/>
        <w:rPr>
          <w:rFonts w:asciiTheme="minorBidi" w:hAnsiTheme="minorBidi"/>
        </w:rPr>
      </w:pPr>
    </w:p>
    <w:p w14:paraId="627D15EF" w14:textId="77777777" w:rsidR="00855DFC" w:rsidRPr="00A53424" w:rsidRDefault="00855DFC" w:rsidP="00A53424">
      <w:pPr>
        <w:spacing w:after="0" w:line="360" w:lineRule="auto"/>
        <w:rPr>
          <w:rFonts w:asciiTheme="minorBidi" w:hAnsiTheme="minorBidi"/>
        </w:rPr>
      </w:pPr>
    </w:p>
    <w:p w14:paraId="0AC6FF8A" w14:textId="77777777" w:rsidR="004B5388" w:rsidRPr="00A53424" w:rsidRDefault="00DF12EC" w:rsidP="00A53424">
      <w:pPr>
        <w:spacing w:after="0" w:line="360" w:lineRule="auto"/>
        <w:rPr>
          <w:rFonts w:asciiTheme="minorBidi" w:hAnsiTheme="minorBidi"/>
          <w:b/>
          <w:bCs/>
        </w:rPr>
      </w:pPr>
      <w:r w:rsidRPr="00A53424">
        <w:rPr>
          <w:rFonts w:asciiTheme="minorBidi" w:hAnsiTheme="minorBidi"/>
          <w:b/>
          <w:bCs/>
        </w:rPr>
        <w:t>References</w:t>
      </w:r>
    </w:p>
    <w:p w14:paraId="7F9E611D" w14:textId="5402EA65" w:rsidR="004B3344" w:rsidRPr="00A53424" w:rsidRDefault="004B3344" w:rsidP="00A53424">
      <w:pPr>
        <w:spacing w:before="240" w:after="0" w:line="360" w:lineRule="auto"/>
        <w:jc w:val="both"/>
        <w:rPr>
          <w:rFonts w:asciiTheme="minorBidi" w:hAnsiTheme="minorBidi"/>
        </w:rPr>
      </w:pPr>
      <w:r w:rsidRPr="00A53424">
        <w:rPr>
          <w:rFonts w:asciiTheme="minorBidi" w:hAnsiTheme="minorBidi"/>
        </w:rPr>
        <w:t xml:space="preserve">Appian (2025) New Data Shows NHS Burdened with 7.5 Million Hours of Extra Work Every Week. Available at: </w:t>
      </w:r>
      <w:hyperlink r:id="rId6" w:history="1">
        <w:r w:rsidRPr="00A53424">
          <w:rPr>
            <w:rStyle w:val="Hyperlink"/>
            <w:rFonts w:asciiTheme="minorBidi" w:hAnsiTheme="minorBidi"/>
            <w:color w:val="auto"/>
          </w:rPr>
          <w:t>https://appian.com/about/explore/press-releases/2025/new-data-shows-nhs-burdened-with-7-5-million-hours-of-extra-work</w:t>
        </w:r>
      </w:hyperlink>
      <w:r w:rsidRPr="00A53424">
        <w:rPr>
          <w:rFonts w:asciiTheme="minorBidi" w:hAnsiTheme="minorBidi"/>
        </w:rPr>
        <w:t xml:space="preserve"> (Accessed</w:t>
      </w:r>
      <w:r w:rsidR="00A53424" w:rsidRPr="00A53424">
        <w:rPr>
          <w:rFonts w:asciiTheme="minorBidi" w:hAnsiTheme="minorBidi"/>
        </w:rPr>
        <w:t>:</w:t>
      </w:r>
      <w:r w:rsidRPr="00A53424">
        <w:rPr>
          <w:rFonts w:asciiTheme="minorBidi" w:hAnsiTheme="minorBidi"/>
        </w:rPr>
        <w:t xml:space="preserve"> 20 October 2025).</w:t>
      </w:r>
    </w:p>
    <w:p w14:paraId="7A007FB5" w14:textId="77777777" w:rsidR="004B3344" w:rsidRPr="00A53424" w:rsidRDefault="004B3344" w:rsidP="00A53424">
      <w:pPr>
        <w:spacing w:before="240" w:after="0" w:line="360" w:lineRule="auto"/>
        <w:jc w:val="both"/>
        <w:rPr>
          <w:rFonts w:asciiTheme="minorBidi" w:hAnsiTheme="minorBidi"/>
        </w:rPr>
      </w:pPr>
      <w:r w:rsidRPr="00A53424">
        <w:rPr>
          <w:rFonts w:asciiTheme="minorBidi" w:hAnsiTheme="minorBidi"/>
        </w:rPr>
        <w:t>Department of Health and Social Care (DHSC) (202</w:t>
      </w:r>
      <w:r w:rsidRPr="00A53424">
        <w:rPr>
          <w:rFonts w:asciiTheme="minorBidi" w:hAnsiTheme="minorBidi"/>
          <w:lang w:val="en-US"/>
        </w:rPr>
        <w:t>4</w:t>
      </w:r>
      <w:r w:rsidRPr="00A53424">
        <w:rPr>
          <w:rFonts w:asciiTheme="minorBidi" w:hAnsiTheme="minorBidi"/>
        </w:rPr>
        <w:t xml:space="preserve">) </w:t>
      </w:r>
      <w:r w:rsidRPr="00A53424">
        <w:rPr>
          <w:rFonts w:asciiTheme="minorBidi" w:hAnsiTheme="minorBidi"/>
          <w:i/>
          <w:iCs/>
        </w:rPr>
        <w:t>A plan for digital health and social care</w:t>
      </w:r>
      <w:r w:rsidRPr="00A53424">
        <w:rPr>
          <w:rFonts w:asciiTheme="minorBidi" w:hAnsiTheme="minorBidi"/>
        </w:rPr>
        <w:t>. London: DHSC.</w:t>
      </w:r>
    </w:p>
    <w:p w14:paraId="00302B6F" w14:textId="37ABC720" w:rsidR="004B3344" w:rsidRPr="00A53424" w:rsidRDefault="004B3344" w:rsidP="00A53424">
      <w:pPr>
        <w:spacing w:before="240" w:after="0" w:line="360" w:lineRule="auto"/>
        <w:jc w:val="both"/>
        <w:rPr>
          <w:rFonts w:asciiTheme="minorBidi" w:hAnsiTheme="minorBidi"/>
        </w:rPr>
      </w:pPr>
      <w:r w:rsidRPr="00A53424">
        <w:rPr>
          <w:rFonts w:asciiTheme="minorBidi" w:hAnsiTheme="minorBidi"/>
        </w:rPr>
        <w:t xml:space="preserve">Financial Times (2024) ‘Digitising the NHS and adult social care to cost £21 billion’, </w:t>
      </w:r>
      <w:r w:rsidRPr="00A53424">
        <w:rPr>
          <w:rFonts w:asciiTheme="minorBidi" w:hAnsiTheme="minorBidi"/>
          <w:i/>
          <w:iCs/>
        </w:rPr>
        <w:t>Financial Times</w:t>
      </w:r>
      <w:r w:rsidRPr="00A53424">
        <w:rPr>
          <w:rFonts w:asciiTheme="minorBidi" w:hAnsiTheme="minorBidi"/>
        </w:rPr>
        <w:t xml:space="preserve">, 12 March. Available at: </w:t>
      </w:r>
      <w:hyperlink r:id="rId7" w:history="1">
        <w:r w:rsidRPr="00A53424">
          <w:rPr>
            <w:rStyle w:val="Hyperlink"/>
            <w:rFonts w:asciiTheme="minorBidi" w:hAnsiTheme="minorBidi"/>
            <w:color w:val="auto"/>
          </w:rPr>
          <w:t>https://www.ft.com/content/81a9fcfe-dae9-4145-948f-4638670a598e</w:t>
        </w:r>
      </w:hyperlink>
      <w:r w:rsidRPr="00A53424">
        <w:rPr>
          <w:rFonts w:asciiTheme="minorBidi" w:hAnsiTheme="minorBidi"/>
        </w:rPr>
        <w:t xml:space="preserve"> (Accessed</w:t>
      </w:r>
      <w:r w:rsidR="00A53424" w:rsidRPr="00A53424">
        <w:rPr>
          <w:rFonts w:asciiTheme="minorBidi" w:hAnsiTheme="minorBidi"/>
        </w:rPr>
        <w:t>:</w:t>
      </w:r>
      <w:r w:rsidRPr="00A53424">
        <w:rPr>
          <w:rFonts w:asciiTheme="minorBidi" w:hAnsiTheme="minorBidi"/>
        </w:rPr>
        <w:t xml:space="preserve"> 20 October 2025).</w:t>
      </w:r>
    </w:p>
    <w:p w14:paraId="52FEEB5C" w14:textId="27B07601" w:rsidR="004B3344" w:rsidRPr="00A53424" w:rsidRDefault="004B3344" w:rsidP="00A53424">
      <w:pPr>
        <w:spacing w:before="240" w:after="0" w:line="360" w:lineRule="auto"/>
        <w:jc w:val="both"/>
        <w:rPr>
          <w:rStyle w:val="Hyperlink"/>
          <w:rFonts w:asciiTheme="minorBidi" w:hAnsiTheme="minorBidi"/>
          <w:color w:val="auto"/>
        </w:rPr>
      </w:pPr>
      <w:r w:rsidRPr="00A53424">
        <w:rPr>
          <w:rFonts w:asciiTheme="minorBidi" w:hAnsiTheme="minorBidi"/>
        </w:rPr>
        <w:t xml:space="preserve">Government of the United Kingdom (2024) </w:t>
      </w:r>
      <w:r w:rsidRPr="00A53424">
        <w:rPr>
          <w:rFonts w:asciiTheme="minorBidi" w:hAnsiTheme="minorBidi"/>
          <w:i/>
          <w:iCs/>
        </w:rPr>
        <w:t>The NHS App: Groundbreaking technology expands its reach</w:t>
      </w:r>
      <w:r w:rsidRPr="00A53424">
        <w:rPr>
          <w:rFonts w:asciiTheme="minorBidi" w:hAnsiTheme="minorBidi"/>
        </w:rPr>
        <w:t xml:space="preserve">. Available at: </w:t>
      </w:r>
      <w:hyperlink r:id="rId8" w:history="1">
        <w:r w:rsidRPr="00A53424">
          <w:rPr>
            <w:rStyle w:val="Hyperlink"/>
            <w:rFonts w:asciiTheme="minorBidi" w:hAnsiTheme="minorBidi"/>
            <w:color w:val="auto"/>
          </w:rPr>
          <w:t>https://www.gov.uk/government/case-studies/the-nhs-app-groundbreaking-technology-expands-its-reach</w:t>
        </w:r>
      </w:hyperlink>
      <w:r w:rsidRPr="00A53424">
        <w:rPr>
          <w:rFonts w:asciiTheme="minorBidi" w:hAnsiTheme="minorBidi"/>
        </w:rPr>
        <w:t xml:space="preserve"> (Accessed</w:t>
      </w:r>
      <w:r w:rsidR="00A53424" w:rsidRPr="00A53424">
        <w:rPr>
          <w:rFonts w:asciiTheme="minorBidi" w:hAnsiTheme="minorBidi"/>
        </w:rPr>
        <w:t>:</w:t>
      </w:r>
      <w:r w:rsidRPr="00A53424">
        <w:rPr>
          <w:rFonts w:asciiTheme="minorBidi" w:hAnsiTheme="minorBidi"/>
        </w:rPr>
        <w:t xml:space="preserve"> 20 October 2025).</w:t>
      </w:r>
    </w:p>
    <w:p w14:paraId="1897FE72" w14:textId="5FB46C6D" w:rsidR="004B3344" w:rsidRPr="00A53424" w:rsidRDefault="004B3344" w:rsidP="00A53424">
      <w:pPr>
        <w:spacing w:before="240" w:after="0" w:line="360" w:lineRule="auto"/>
        <w:jc w:val="both"/>
        <w:rPr>
          <w:rFonts w:asciiTheme="minorBidi" w:hAnsiTheme="minorBidi"/>
        </w:rPr>
      </w:pPr>
      <w:r w:rsidRPr="00A53424">
        <w:rPr>
          <w:rFonts w:asciiTheme="minorBidi" w:hAnsiTheme="minorBidi"/>
        </w:rPr>
        <w:t xml:space="preserve">NHS Digital (2024) </w:t>
      </w:r>
      <w:r w:rsidRPr="00A53424">
        <w:rPr>
          <w:rFonts w:asciiTheme="minorBidi" w:hAnsiTheme="minorBidi"/>
          <w:i/>
          <w:iCs/>
        </w:rPr>
        <w:t>How we scaled up user research in the NHS App at speed</w:t>
      </w:r>
      <w:r w:rsidRPr="00A53424">
        <w:rPr>
          <w:rFonts w:asciiTheme="minorBidi" w:hAnsiTheme="minorBidi"/>
        </w:rPr>
        <w:t xml:space="preserve">. Available at: </w:t>
      </w:r>
      <w:hyperlink r:id="rId9" w:history="1">
        <w:r w:rsidRPr="00A53424">
          <w:rPr>
            <w:rStyle w:val="Hyperlink"/>
            <w:rFonts w:asciiTheme="minorBidi" w:hAnsiTheme="minorBidi"/>
            <w:color w:val="auto"/>
          </w:rPr>
          <w:t>https://digital.nhs.uk/blog/design-matters/2024/how-we-scaled-up-user-research-in-the-nhs-app-at-speed</w:t>
        </w:r>
      </w:hyperlink>
      <w:r w:rsidRPr="00A53424">
        <w:rPr>
          <w:rFonts w:asciiTheme="minorBidi" w:hAnsiTheme="minorBidi"/>
          <w:lang w:val="en-US"/>
        </w:rPr>
        <w:t xml:space="preserve"> </w:t>
      </w:r>
      <w:r w:rsidRPr="00A53424">
        <w:rPr>
          <w:rFonts w:asciiTheme="minorBidi" w:hAnsiTheme="minorBidi"/>
        </w:rPr>
        <w:t>(Accessed</w:t>
      </w:r>
      <w:r w:rsidR="00A53424" w:rsidRPr="00A53424">
        <w:rPr>
          <w:rFonts w:asciiTheme="minorBidi" w:hAnsiTheme="minorBidi"/>
        </w:rPr>
        <w:t>:</w:t>
      </w:r>
      <w:r w:rsidRPr="00A53424">
        <w:rPr>
          <w:rFonts w:asciiTheme="minorBidi" w:hAnsiTheme="minorBidi"/>
        </w:rPr>
        <w:t xml:space="preserve"> 20 October 2025).</w:t>
      </w:r>
    </w:p>
    <w:p w14:paraId="1A090AFF" w14:textId="2CB610EF" w:rsidR="004B3344" w:rsidRPr="00A53424" w:rsidRDefault="004B3344" w:rsidP="00A53424">
      <w:pPr>
        <w:spacing w:before="240" w:after="0" w:line="360" w:lineRule="auto"/>
        <w:jc w:val="both"/>
        <w:rPr>
          <w:rFonts w:asciiTheme="minorBidi" w:hAnsiTheme="minorBidi"/>
        </w:rPr>
      </w:pPr>
      <w:r w:rsidRPr="00A53424">
        <w:rPr>
          <w:rFonts w:asciiTheme="minorBidi" w:hAnsiTheme="minorBidi"/>
        </w:rPr>
        <w:t xml:space="preserve">NHS England (2019) </w:t>
      </w:r>
      <w:r w:rsidRPr="00A53424">
        <w:rPr>
          <w:rFonts w:asciiTheme="minorBidi" w:hAnsiTheme="minorBidi"/>
          <w:i/>
          <w:iCs/>
        </w:rPr>
        <w:t>NHS App begins public rollout</w:t>
      </w:r>
      <w:r w:rsidRPr="00A53424">
        <w:rPr>
          <w:rFonts w:asciiTheme="minorBidi" w:hAnsiTheme="minorBidi"/>
        </w:rPr>
        <w:t xml:space="preserve">. Available at: </w:t>
      </w:r>
      <w:hyperlink r:id="rId10" w:history="1">
        <w:r w:rsidRPr="00A53424">
          <w:rPr>
            <w:rStyle w:val="Hyperlink"/>
            <w:rFonts w:asciiTheme="minorBidi" w:hAnsiTheme="minorBidi"/>
            <w:color w:val="auto"/>
          </w:rPr>
          <w:t>https://www.england.nhs.uk/2019/01/nhs-app-begins-public-rollout/</w:t>
        </w:r>
      </w:hyperlink>
      <w:r w:rsidRPr="00A53424">
        <w:rPr>
          <w:rFonts w:asciiTheme="minorBidi" w:hAnsiTheme="minorBidi"/>
        </w:rPr>
        <w:t xml:space="preserve"> (Accessed</w:t>
      </w:r>
      <w:r w:rsidR="00A53424" w:rsidRPr="00A53424">
        <w:rPr>
          <w:rFonts w:asciiTheme="minorBidi" w:hAnsiTheme="minorBidi"/>
        </w:rPr>
        <w:t>:</w:t>
      </w:r>
      <w:r w:rsidRPr="00A53424">
        <w:rPr>
          <w:rFonts w:asciiTheme="minorBidi" w:hAnsiTheme="minorBidi"/>
        </w:rPr>
        <w:t xml:space="preserve"> 20 October 2025).</w:t>
      </w:r>
    </w:p>
    <w:p w14:paraId="67F79939" w14:textId="0F54365C" w:rsidR="004B3344" w:rsidRPr="00A53424" w:rsidRDefault="004B3344" w:rsidP="00A53424">
      <w:pPr>
        <w:spacing w:before="240" w:after="0" w:line="360" w:lineRule="auto"/>
        <w:jc w:val="both"/>
        <w:rPr>
          <w:rFonts w:asciiTheme="minorBidi" w:hAnsiTheme="minorBidi"/>
        </w:rPr>
      </w:pPr>
      <w:r w:rsidRPr="00A53424">
        <w:rPr>
          <w:rFonts w:asciiTheme="minorBidi" w:hAnsiTheme="minorBidi"/>
        </w:rPr>
        <w:t xml:space="preserve">NHS England (2023) </w:t>
      </w:r>
      <w:r w:rsidRPr="00A53424">
        <w:rPr>
          <w:rFonts w:asciiTheme="minorBidi" w:hAnsiTheme="minorBidi"/>
          <w:i/>
          <w:iCs/>
        </w:rPr>
        <w:t>NHS App reaches record users on fifth anniversary</w:t>
      </w:r>
      <w:r w:rsidRPr="00A53424">
        <w:rPr>
          <w:rFonts w:asciiTheme="minorBidi" w:hAnsiTheme="minorBidi"/>
        </w:rPr>
        <w:t xml:space="preserve">. Available at: </w:t>
      </w:r>
      <w:hyperlink r:id="rId11" w:history="1">
        <w:r w:rsidRPr="00A53424">
          <w:rPr>
            <w:rStyle w:val="Hyperlink"/>
            <w:rFonts w:asciiTheme="minorBidi" w:hAnsiTheme="minorBidi"/>
            <w:color w:val="auto"/>
          </w:rPr>
          <w:t>https://www.england.nhs.uk/2023/12/nhs-app-reaches-record-users-on-fifth-anniversary/</w:t>
        </w:r>
      </w:hyperlink>
      <w:r w:rsidRPr="00A53424">
        <w:rPr>
          <w:rFonts w:asciiTheme="minorBidi" w:hAnsiTheme="minorBidi"/>
          <w:lang w:val="en-US"/>
        </w:rPr>
        <w:t xml:space="preserve"> </w:t>
      </w:r>
      <w:r w:rsidRPr="00A53424">
        <w:rPr>
          <w:rFonts w:asciiTheme="minorBidi" w:hAnsiTheme="minorBidi"/>
        </w:rPr>
        <w:t>(Accessed</w:t>
      </w:r>
      <w:r w:rsidR="00A53424" w:rsidRPr="00A53424">
        <w:rPr>
          <w:rFonts w:asciiTheme="minorBidi" w:hAnsiTheme="minorBidi"/>
        </w:rPr>
        <w:t>:</w:t>
      </w:r>
      <w:r w:rsidRPr="00A53424">
        <w:rPr>
          <w:rFonts w:asciiTheme="minorBidi" w:hAnsiTheme="minorBidi"/>
        </w:rPr>
        <w:t xml:space="preserve"> 20 October 2025).</w:t>
      </w:r>
    </w:p>
    <w:p w14:paraId="20BE0F94" w14:textId="77777777" w:rsidR="004B3344" w:rsidRPr="00A53424" w:rsidRDefault="004B3344" w:rsidP="00A53424">
      <w:pPr>
        <w:spacing w:before="240" w:after="0" w:line="360" w:lineRule="auto"/>
        <w:jc w:val="both"/>
        <w:rPr>
          <w:rFonts w:asciiTheme="minorBidi" w:hAnsiTheme="minorBidi"/>
        </w:rPr>
      </w:pPr>
      <w:r w:rsidRPr="00A53424">
        <w:rPr>
          <w:rFonts w:asciiTheme="minorBidi" w:hAnsiTheme="minorBidi"/>
        </w:rPr>
        <w:t xml:space="preserve">NHS England (2024) </w:t>
      </w:r>
      <w:r w:rsidRPr="00A53424">
        <w:rPr>
          <w:rFonts w:asciiTheme="minorBidi" w:hAnsiTheme="minorBidi"/>
          <w:i/>
          <w:iCs/>
        </w:rPr>
        <w:t>Long Term Plan: Digital transformation and innovation update</w:t>
      </w:r>
      <w:r w:rsidRPr="00A53424">
        <w:rPr>
          <w:rFonts w:asciiTheme="minorBidi" w:hAnsiTheme="minorBidi"/>
        </w:rPr>
        <w:t>. London: NHS England.</w:t>
      </w:r>
    </w:p>
    <w:p w14:paraId="36685B83" w14:textId="333EE7ED" w:rsidR="004B3344" w:rsidRPr="00A53424" w:rsidRDefault="004B3344" w:rsidP="00A53424">
      <w:pPr>
        <w:spacing w:before="240" w:after="0" w:line="360" w:lineRule="auto"/>
        <w:jc w:val="both"/>
        <w:rPr>
          <w:rFonts w:asciiTheme="minorBidi" w:hAnsiTheme="minorBidi"/>
        </w:rPr>
      </w:pPr>
      <w:r w:rsidRPr="00A53424">
        <w:rPr>
          <w:rFonts w:asciiTheme="minorBidi" w:hAnsiTheme="minorBidi"/>
        </w:rPr>
        <w:t xml:space="preserve">NHS England (2024a) </w:t>
      </w:r>
      <w:r w:rsidRPr="00A53424">
        <w:rPr>
          <w:rFonts w:asciiTheme="minorBidi" w:hAnsiTheme="minorBidi"/>
          <w:i/>
          <w:iCs/>
        </w:rPr>
        <w:t>Transformation and innovation delivery update: Digital productivity</w:t>
      </w:r>
      <w:r w:rsidRPr="00A53424">
        <w:rPr>
          <w:rFonts w:asciiTheme="minorBidi" w:hAnsiTheme="minorBidi"/>
        </w:rPr>
        <w:t xml:space="preserve">. Available at: </w:t>
      </w:r>
      <w:hyperlink r:id="rId12" w:history="1">
        <w:r w:rsidRPr="00A53424">
          <w:rPr>
            <w:rStyle w:val="Hyperlink"/>
            <w:rFonts w:asciiTheme="minorBidi" w:hAnsiTheme="minorBidi"/>
            <w:color w:val="auto"/>
          </w:rPr>
          <w:t>https://www.england.nhs.uk/long-read/transformation-and-innovation-delivery-update/</w:t>
        </w:r>
      </w:hyperlink>
      <w:r w:rsidRPr="00A53424">
        <w:rPr>
          <w:rFonts w:asciiTheme="minorBidi" w:hAnsiTheme="minorBidi"/>
          <w:lang w:val="en-US"/>
        </w:rPr>
        <w:t xml:space="preserve"> </w:t>
      </w:r>
      <w:r w:rsidRPr="00A53424">
        <w:rPr>
          <w:rFonts w:asciiTheme="minorBidi" w:hAnsiTheme="minorBidi"/>
        </w:rPr>
        <w:t>(Accessed</w:t>
      </w:r>
      <w:r w:rsidR="00A53424" w:rsidRPr="00A53424">
        <w:rPr>
          <w:rFonts w:asciiTheme="minorBidi" w:hAnsiTheme="minorBidi"/>
        </w:rPr>
        <w:t>:</w:t>
      </w:r>
      <w:r w:rsidRPr="00A53424">
        <w:rPr>
          <w:rFonts w:asciiTheme="minorBidi" w:hAnsiTheme="minorBidi"/>
        </w:rPr>
        <w:t xml:space="preserve"> 20 October 2025).</w:t>
      </w:r>
    </w:p>
    <w:p w14:paraId="5C8B73A6" w14:textId="49A0A74C" w:rsidR="004B3344" w:rsidRPr="00A53424" w:rsidRDefault="004B3344" w:rsidP="00A53424">
      <w:pPr>
        <w:spacing w:before="240" w:after="0" w:line="360" w:lineRule="auto"/>
        <w:jc w:val="both"/>
        <w:rPr>
          <w:rFonts w:asciiTheme="minorBidi" w:hAnsiTheme="minorBidi"/>
        </w:rPr>
      </w:pPr>
      <w:r w:rsidRPr="00A53424">
        <w:rPr>
          <w:rFonts w:asciiTheme="minorBidi" w:hAnsiTheme="minorBidi"/>
        </w:rPr>
        <w:t xml:space="preserve">NHS England (2024b) </w:t>
      </w:r>
      <w:r w:rsidRPr="00A53424">
        <w:rPr>
          <w:rFonts w:asciiTheme="minorBidi" w:hAnsiTheme="minorBidi"/>
          <w:i/>
          <w:iCs/>
        </w:rPr>
        <w:t>NHS Productivity: December 2024 update</w:t>
      </w:r>
      <w:r w:rsidRPr="00A53424">
        <w:rPr>
          <w:rFonts w:asciiTheme="minorBidi" w:hAnsiTheme="minorBidi"/>
        </w:rPr>
        <w:t xml:space="preserve">. Available at: </w:t>
      </w:r>
      <w:hyperlink r:id="rId13" w:history="1">
        <w:r w:rsidRPr="00A53424">
          <w:rPr>
            <w:rStyle w:val="Hyperlink"/>
            <w:rFonts w:asciiTheme="minorBidi" w:hAnsiTheme="minorBidi"/>
            <w:color w:val="auto"/>
          </w:rPr>
          <w:t>https://www.england.nhs.uk/long-read/nhs-productivity-december-2024/</w:t>
        </w:r>
      </w:hyperlink>
      <w:r w:rsidRPr="00A53424">
        <w:rPr>
          <w:rFonts w:asciiTheme="minorBidi" w:hAnsiTheme="minorBidi"/>
        </w:rPr>
        <w:t xml:space="preserve"> (Accessed</w:t>
      </w:r>
      <w:r w:rsidR="00A53424" w:rsidRPr="00A53424">
        <w:rPr>
          <w:rFonts w:asciiTheme="minorBidi" w:hAnsiTheme="minorBidi"/>
        </w:rPr>
        <w:t>:</w:t>
      </w:r>
      <w:r w:rsidRPr="00A53424">
        <w:rPr>
          <w:rFonts w:asciiTheme="minorBidi" w:hAnsiTheme="minorBidi"/>
        </w:rPr>
        <w:t xml:space="preserve"> 20 October 2025).</w:t>
      </w:r>
    </w:p>
    <w:p w14:paraId="6CE096F2" w14:textId="77777777" w:rsidR="004B3344" w:rsidRPr="00A53424" w:rsidRDefault="004B3344" w:rsidP="00A53424">
      <w:pPr>
        <w:spacing w:before="240" w:after="0" w:line="360" w:lineRule="auto"/>
        <w:jc w:val="both"/>
        <w:rPr>
          <w:rFonts w:asciiTheme="minorBidi" w:hAnsiTheme="minorBidi"/>
        </w:rPr>
      </w:pPr>
      <w:r w:rsidRPr="00A53424">
        <w:rPr>
          <w:rFonts w:asciiTheme="minorBidi" w:hAnsiTheme="minorBidi"/>
        </w:rPr>
        <w:t xml:space="preserve">NHS England (2024c) </w:t>
      </w:r>
      <w:r w:rsidRPr="00A53424">
        <w:rPr>
          <w:rFonts w:asciiTheme="minorBidi" w:hAnsiTheme="minorBidi"/>
          <w:i/>
          <w:iCs/>
        </w:rPr>
        <w:t>The NHS Long Term Plan: Digital transformation and innovation update</w:t>
      </w:r>
      <w:r w:rsidRPr="00A53424">
        <w:rPr>
          <w:rFonts w:asciiTheme="minorBidi" w:hAnsiTheme="minorBidi"/>
        </w:rPr>
        <w:t>. London: NHS England.</w:t>
      </w:r>
    </w:p>
    <w:p w14:paraId="7F0BB47A" w14:textId="315CA131" w:rsidR="004B3344" w:rsidRPr="00A53424" w:rsidRDefault="004B3344" w:rsidP="00A53424">
      <w:pPr>
        <w:spacing w:before="240" w:after="0" w:line="360" w:lineRule="auto"/>
        <w:jc w:val="both"/>
        <w:rPr>
          <w:rFonts w:asciiTheme="minorBidi" w:hAnsiTheme="minorBidi"/>
        </w:rPr>
      </w:pPr>
      <w:r w:rsidRPr="00A53424">
        <w:rPr>
          <w:rFonts w:asciiTheme="minorBidi" w:hAnsiTheme="minorBidi"/>
        </w:rPr>
        <w:t xml:space="preserve">NHS UK (2024) </w:t>
      </w:r>
      <w:r w:rsidRPr="00A53424">
        <w:rPr>
          <w:rFonts w:asciiTheme="minorBidi" w:hAnsiTheme="minorBidi"/>
          <w:i/>
          <w:iCs/>
        </w:rPr>
        <w:t>NHS App accessibility statement</w:t>
      </w:r>
      <w:r w:rsidRPr="00A53424">
        <w:rPr>
          <w:rFonts w:asciiTheme="minorBidi" w:hAnsiTheme="minorBidi"/>
        </w:rPr>
        <w:t xml:space="preserve">. Available at: </w:t>
      </w:r>
      <w:hyperlink r:id="rId14" w:history="1">
        <w:r w:rsidRPr="00A53424">
          <w:rPr>
            <w:rStyle w:val="Hyperlink"/>
            <w:rFonts w:asciiTheme="minorBidi" w:hAnsiTheme="minorBidi"/>
            <w:color w:val="auto"/>
          </w:rPr>
          <w:t>https://www.nhs.uk/nhs-app/nhs-app-legal-and-cookies/nhs-app-accessibility-statement/</w:t>
        </w:r>
      </w:hyperlink>
      <w:r w:rsidRPr="00A53424">
        <w:rPr>
          <w:rFonts w:asciiTheme="minorBidi" w:hAnsiTheme="minorBidi"/>
        </w:rPr>
        <w:t xml:space="preserve"> (Accessed</w:t>
      </w:r>
      <w:r w:rsidR="00A53424" w:rsidRPr="00A53424">
        <w:rPr>
          <w:rFonts w:asciiTheme="minorBidi" w:hAnsiTheme="minorBidi"/>
        </w:rPr>
        <w:t>:</w:t>
      </w:r>
      <w:r w:rsidRPr="00A53424">
        <w:rPr>
          <w:rFonts w:asciiTheme="minorBidi" w:hAnsiTheme="minorBidi"/>
        </w:rPr>
        <w:t xml:space="preserve"> 20 October 2025).</w:t>
      </w:r>
    </w:p>
    <w:p w14:paraId="7F17A22E" w14:textId="2059D567" w:rsidR="004B3344" w:rsidRPr="00A53424" w:rsidRDefault="004B3344" w:rsidP="00A53424">
      <w:pPr>
        <w:spacing w:before="240" w:after="0" w:line="360" w:lineRule="auto"/>
        <w:jc w:val="both"/>
        <w:rPr>
          <w:rFonts w:asciiTheme="minorBidi" w:hAnsiTheme="minorBidi"/>
        </w:rPr>
      </w:pPr>
      <w:r w:rsidRPr="00A53424">
        <w:rPr>
          <w:rFonts w:asciiTheme="minorBidi" w:hAnsiTheme="minorBidi"/>
        </w:rPr>
        <w:t xml:space="preserve">Patients Association (2024) </w:t>
      </w:r>
      <w:r w:rsidRPr="00A53424">
        <w:rPr>
          <w:rFonts w:asciiTheme="minorBidi" w:hAnsiTheme="minorBidi"/>
          <w:i/>
          <w:iCs/>
        </w:rPr>
        <w:t>Patients value NHS App but not all users able to access information they want, finds new report from the Digital Coalition</w:t>
      </w:r>
      <w:r w:rsidRPr="00A53424">
        <w:rPr>
          <w:rFonts w:asciiTheme="minorBidi" w:hAnsiTheme="minorBidi"/>
        </w:rPr>
        <w:t xml:space="preserve">. Available at: </w:t>
      </w:r>
      <w:hyperlink r:id="rId15" w:history="1">
        <w:r w:rsidRPr="00A53424">
          <w:rPr>
            <w:rStyle w:val="Hyperlink"/>
            <w:rFonts w:asciiTheme="minorBidi" w:hAnsiTheme="minorBidi"/>
            <w:color w:val="auto"/>
          </w:rPr>
          <w:t>https://www.patients-association.org.uk/news/patients-value-nhs-app-but-not-all-users-able-to-access-information-they-want-finds-new-report-from-the-digital-coalition</w:t>
        </w:r>
      </w:hyperlink>
      <w:r w:rsidRPr="00A53424">
        <w:rPr>
          <w:rFonts w:asciiTheme="minorBidi" w:hAnsiTheme="minorBidi"/>
        </w:rPr>
        <w:t xml:space="preserve"> (Accessed</w:t>
      </w:r>
      <w:r w:rsidR="00A53424" w:rsidRPr="00A53424">
        <w:rPr>
          <w:rFonts w:asciiTheme="minorBidi" w:hAnsiTheme="minorBidi"/>
        </w:rPr>
        <w:t>:</w:t>
      </w:r>
      <w:r w:rsidRPr="00A53424">
        <w:rPr>
          <w:rFonts w:asciiTheme="minorBidi" w:hAnsiTheme="minorBidi"/>
        </w:rPr>
        <w:t xml:space="preserve"> 20 October 2025).</w:t>
      </w:r>
    </w:p>
    <w:p w14:paraId="48B5B446" w14:textId="66205A31" w:rsidR="004B3344" w:rsidRPr="00A53424" w:rsidRDefault="00A53424" w:rsidP="00A53424">
      <w:pPr>
        <w:spacing w:before="240" w:after="0" w:line="360" w:lineRule="auto"/>
        <w:jc w:val="both"/>
        <w:rPr>
          <w:rFonts w:asciiTheme="minorBidi" w:hAnsiTheme="minorBidi"/>
        </w:rPr>
      </w:pPr>
      <w:r w:rsidRPr="00A53424">
        <w:rPr>
          <w:rFonts w:asciiTheme="minorBidi" w:eastAsia="Times New Roman" w:hAnsiTheme="minorBidi"/>
          <w:kern w:val="0"/>
          <w:lang w:val="en-US"/>
          <w14:ligatures w14:val="none"/>
        </w:rPr>
        <w:t>Schofield, M.</w:t>
      </w:r>
      <w:r w:rsidR="004B3344" w:rsidRPr="00A53424">
        <w:rPr>
          <w:rFonts w:asciiTheme="minorBidi" w:eastAsia="Times New Roman" w:hAnsiTheme="minorBidi"/>
          <w:kern w:val="0"/>
          <w:lang w:val="en-US"/>
          <w14:ligatures w14:val="none"/>
        </w:rPr>
        <w:t xml:space="preserve"> </w:t>
      </w:r>
      <w:r w:rsidRPr="00A53424">
        <w:rPr>
          <w:rFonts w:asciiTheme="minorBidi" w:eastAsia="Times New Roman" w:hAnsiTheme="minorBidi"/>
          <w:kern w:val="0"/>
          <w:lang w:val="en-US"/>
          <w14:ligatures w14:val="none"/>
        </w:rPr>
        <w:t>(</w:t>
      </w:r>
      <w:r w:rsidR="004B3344" w:rsidRPr="00A53424">
        <w:rPr>
          <w:rFonts w:asciiTheme="minorBidi" w:eastAsia="Times New Roman" w:hAnsiTheme="minorBidi"/>
          <w:kern w:val="0"/>
          <w:lang w:val="en-US"/>
          <w14:ligatures w14:val="none"/>
        </w:rPr>
        <w:t>2025</w:t>
      </w:r>
      <w:r w:rsidRPr="00A53424">
        <w:rPr>
          <w:rFonts w:asciiTheme="minorBidi" w:eastAsia="Times New Roman" w:hAnsiTheme="minorBidi"/>
          <w:kern w:val="0"/>
          <w:lang w:val="en-US"/>
          <w14:ligatures w14:val="none"/>
        </w:rPr>
        <w:t>)</w:t>
      </w:r>
      <w:r w:rsidR="004B3344" w:rsidRPr="00A53424">
        <w:rPr>
          <w:rFonts w:asciiTheme="minorBidi" w:eastAsia="Times New Roman" w:hAnsiTheme="minorBidi"/>
          <w:kern w:val="0"/>
          <w:lang w:val="en-US"/>
          <w14:ligatures w14:val="none"/>
        </w:rPr>
        <w:t xml:space="preserve"> </w:t>
      </w:r>
      <w:r w:rsidRPr="00A53424">
        <w:rPr>
          <w:rFonts w:asciiTheme="minorBidi" w:eastAsia="Times New Roman" w:hAnsiTheme="minorBidi"/>
          <w:kern w:val="0"/>
          <w:lang w:val="en-US"/>
          <w14:ligatures w14:val="none"/>
        </w:rPr>
        <w:t>‘</w:t>
      </w:r>
      <w:r w:rsidR="004B3344" w:rsidRPr="00A53424">
        <w:rPr>
          <w:rFonts w:asciiTheme="minorBidi" w:eastAsia="Times New Roman" w:hAnsiTheme="minorBidi"/>
          <w:kern w:val="0"/>
          <w:lang w:val="en-US"/>
          <w14:ligatures w14:val="none"/>
        </w:rPr>
        <w:t>Digital Transformation in UK Contemporary Healt</w:t>
      </w:r>
      <w:r w:rsidRPr="00A53424">
        <w:rPr>
          <w:rFonts w:asciiTheme="minorBidi" w:eastAsia="Times New Roman" w:hAnsiTheme="minorBidi"/>
          <w:kern w:val="0"/>
          <w:lang w:val="en-US"/>
          <w14:ligatures w14:val="none"/>
        </w:rPr>
        <w:t xml:space="preserve">hcare: Lessons </w:t>
      </w:r>
      <w:r w:rsidR="003E70EA" w:rsidRPr="00A53424">
        <w:rPr>
          <w:rFonts w:asciiTheme="minorBidi" w:eastAsia="Times New Roman" w:hAnsiTheme="minorBidi"/>
          <w:kern w:val="0"/>
          <w:lang w:val="en-US"/>
          <w14:ligatures w14:val="none"/>
        </w:rPr>
        <w:t>from</w:t>
      </w:r>
      <w:r w:rsidRPr="00A53424">
        <w:rPr>
          <w:rFonts w:asciiTheme="minorBidi" w:eastAsia="Times New Roman" w:hAnsiTheme="minorBidi"/>
          <w:kern w:val="0"/>
          <w:lang w:val="en-US"/>
          <w14:ligatures w14:val="none"/>
        </w:rPr>
        <w:t xml:space="preserve"> NHS England’,</w:t>
      </w:r>
      <w:r w:rsidR="004B3344" w:rsidRPr="00A53424">
        <w:rPr>
          <w:rFonts w:asciiTheme="minorBidi" w:eastAsia="Times New Roman" w:hAnsiTheme="minorBidi"/>
          <w:kern w:val="0"/>
          <w:lang w:val="en-US"/>
          <w14:ligatures w14:val="none"/>
        </w:rPr>
        <w:t xml:space="preserve"> In </w:t>
      </w:r>
      <w:r w:rsidR="004B3344" w:rsidRPr="00A53424">
        <w:rPr>
          <w:rFonts w:asciiTheme="minorBidi" w:eastAsia="Times New Roman" w:hAnsiTheme="minorBidi"/>
          <w:i/>
          <w:iCs/>
          <w:kern w:val="0"/>
          <w:lang w:val="en-US"/>
          <w14:ligatures w14:val="none"/>
        </w:rPr>
        <w:t>Perspectives on Digital Transformation in Contemporary Business</w:t>
      </w:r>
      <w:r w:rsidR="004B3344" w:rsidRPr="00A53424">
        <w:rPr>
          <w:rFonts w:asciiTheme="minorBidi" w:eastAsia="Times New Roman" w:hAnsiTheme="minorBidi"/>
          <w:kern w:val="0"/>
          <w:lang w:val="en-US"/>
          <w14:ligatures w14:val="none"/>
        </w:rPr>
        <w:t xml:space="preserve"> (pp. 61-80). IGI Global Scientific Publishing.</w:t>
      </w:r>
    </w:p>
    <w:p w14:paraId="7DD1BB1E" w14:textId="6A84A008" w:rsidR="004B3344" w:rsidRPr="00A53424" w:rsidRDefault="004B3344" w:rsidP="00A53424">
      <w:pPr>
        <w:spacing w:before="240" w:after="0" w:line="360" w:lineRule="auto"/>
        <w:jc w:val="both"/>
        <w:rPr>
          <w:rFonts w:asciiTheme="minorBidi" w:hAnsiTheme="minorBidi"/>
        </w:rPr>
      </w:pPr>
      <w:proofErr w:type="spellStart"/>
      <w:r w:rsidRPr="00A53424">
        <w:rPr>
          <w:rFonts w:asciiTheme="minorBidi" w:eastAsia="Times New Roman" w:hAnsiTheme="minorBidi"/>
          <w:kern w:val="0"/>
          <w:lang w:val="en-US"/>
          <w14:ligatures w14:val="none"/>
        </w:rPr>
        <w:t>Sukriti</w:t>
      </w:r>
      <w:proofErr w:type="spellEnd"/>
      <w:r w:rsidRPr="00A53424">
        <w:rPr>
          <w:rFonts w:asciiTheme="minorBidi" w:eastAsia="Times New Roman" w:hAnsiTheme="minorBidi"/>
          <w:kern w:val="0"/>
          <w:lang w:val="en-US"/>
          <w14:ligatures w14:val="none"/>
        </w:rPr>
        <w:t xml:space="preserve">, K.C., </w:t>
      </w:r>
      <w:proofErr w:type="spellStart"/>
      <w:r w:rsidRPr="00A53424">
        <w:rPr>
          <w:rFonts w:asciiTheme="minorBidi" w:eastAsia="Times New Roman" w:hAnsiTheme="minorBidi"/>
          <w:kern w:val="0"/>
          <w:lang w:val="en-US"/>
          <w14:ligatures w14:val="none"/>
        </w:rPr>
        <w:t>Tewolde</w:t>
      </w:r>
      <w:proofErr w:type="spellEnd"/>
      <w:r w:rsidRPr="00A53424">
        <w:rPr>
          <w:rFonts w:asciiTheme="minorBidi" w:eastAsia="Times New Roman" w:hAnsiTheme="minorBidi"/>
          <w:kern w:val="0"/>
          <w:lang w:val="en-US"/>
          <w14:ligatures w14:val="none"/>
        </w:rPr>
        <w:t xml:space="preserve">, S., </w:t>
      </w:r>
      <w:proofErr w:type="spellStart"/>
      <w:r w:rsidRPr="00A53424">
        <w:rPr>
          <w:rFonts w:asciiTheme="minorBidi" w:eastAsia="Times New Roman" w:hAnsiTheme="minorBidi"/>
          <w:kern w:val="0"/>
          <w:lang w:val="en-US"/>
          <w14:ligatures w14:val="none"/>
        </w:rPr>
        <w:t>Laverty</w:t>
      </w:r>
      <w:proofErr w:type="spellEnd"/>
      <w:r w:rsidRPr="00A53424">
        <w:rPr>
          <w:rFonts w:asciiTheme="minorBidi" w:eastAsia="Times New Roman" w:hAnsiTheme="minorBidi"/>
          <w:kern w:val="0"/>
          <w:lang w:val="en-US"/>
          <w14:ligatures w14:val="none"/>
        </w:rPr>
        <w:t xml:space="preserve">, A.A., </w:t>
      </w:r>
      <w:proofErr w:type="spellStart"/>
      <w:r w:rsidRPr="00A53424">
        <w:rPr>
          <w:rFonts w:asciiTheme="minorBidi" w:eastAsia="Times New Roman" w:hAnsiTheme="minorBidi"/>
          <w:kern w:val="0"/>
          <w:lang w:val="en-US"/>
          <w14:ligatures w14:val="none"/>
        </w:rPr>
        <w:t>Costelloe</w:t>
      </w:r>
      <w:proofErr w:type="spellEnd"/>
      <w:r w:rsidRPr="00A53424">
        <w:rPr>
          <w:rFonts w:asciiTheme="minorBidi" w:eastAsia="Times New Roman" w:hAnsiTheme="minorBidi"/>
          <w:kern w:val="0"/>
          <w:lang w:val="en-US"/>
          <w14:ligatures w14:val="none"/>
        </w:rPr>
        <w:t xml:space="preserve">, C., </w:t>
      </w:r>
      <w:proofErr w:type="spellStart"/>
      <w:r w:rsidRPr="00A53424">
        <w:rPr>
          <w:rFonts w:asciiTheme="minorBidi" w:eastAsia="Times New Roman" w:hAnsiTheme="minorBidi"/>
          <w:kern w:val="0"/>
          <w:lang w:val="en-US"/>
          <w14:ligatures w14:val="none"/>
        </w:rPr>
        <w:t>Papoutsi</w:t>
      </w:r>
      <w:proofErr w:type="spellEnd"/>
      <w:r w:rsidRPr="00A53424">
        <w:rPr>
          <w:rFonts w:asciiTheme="minorBidi" w:eastAsia="Times New Roman" w:hAnsiTheme="minorBidi"/>
          <w:kern w:val="0"/>
          <w:lang w:val="en-US"/>
          <w14:ligatures w14:val="none"/>
        </w:rPr>
        <w:t xml:space="preserve">, C., </w:t>
      </w:r>
      <w:proofErr w:type="spellStart"/>
      <w:r w:rsidRPr="00A53424">
        <w:rPr>
          <w:rFonts w:asciiTheme="minorBidi" w:eastAsia="Times New Roman" w:hAnsiTheme="minorBidi"/>
          <w:kern w:val="0"/>
          <w:lang w:val="en-US"/>
          <w14:ligatures w14:val="none"/>
        </w:rPr>
        <w:t>Reidy</w:t>
      </w:r>
      <w:proofErr w:type="spellEnd"/>
      <w:r w:rsidRPr="00A53424">
        <w:rPr>
          <w:rFonts w:asciiTheme="minorBidi" w:eastAsia="Times New Roman" w:hAnsiTheme="minorBidi"/>
          <w:kern w:val="0"/>
          <w:lang w:val="en-US"/>
          <w14:ligatures w14:val="none"/>
        </w:rPr>
        <w:t xml:space="preserve">, C., </w:t>
      </w:r>
      <w:proofErr w:type="spellStart"/>
      <w:r w:rsidRPr="00A53424">
        <w:rPr>
          <w:rFonts w:asciiTheme="minorBidi" w:eastAsia="Times New Roman" w:hAnsiTheme="minorBidi"/>
          <w:kern w:val="0"/>
          <w:lang w:val="en-US"/>
          <w14:ligatures w14:val="none"/>
        </w:rPr>
        <w:t>Gudgin</w:t>
      </w:r>
      <w:proofErr w:type="spellEnd"/>
      <w:r w:rsidRPr="00A53424">
        <w:rPr>
          <w:rFonts w:asciiTheme="minorBidi" w:eastAsia="Times New Roman" w:hAnsiTheme="minorBidi"/>
          <w:kern w:val="0"/>
          <w:lang w:val="en-US"/>
          <w14:ligatures w14:val="none"/>
        </w:rPr>
        <w:t xml:space="preserve">, B., </w:t>
      </w:r>
      <w:proofErr w:type="spellStart"/>
      <w:r w:rsidRPr="00A53424">
        <w:rPr>
          <w:rFonts w:asciiTheme="minorBidi" w:eastAsia="Times New Roman" w:hAnsiTheme="minorBidi"/>
          <w:kern w:val="0"/>
          <w:lang w:val="en-US"/>
          <w14:ligatures w14:val="none"/>
        </w:rPr>
        <w:t>Shenton</w:t>
      </w:r>
      <w:proofErr w:type="spellEnd"/>
      <w:r w:rsidRPr="00A53424">
        <w:rPr>
          <w:rFonts w:asciiTheme="minorBidi" w:eastAsia="Times New Roman" w:hAnsiTheme="minorBidi"/>
          <w:kern w:val="0"/>
          <w:lang w:val="en-US"/>
          <w14:ligatures w14:val="none"/>
        </w:rPr>
        <w:t xml:space="preserve">, C., </w:t>
      </w:r>
      <w:proofErr w:type="spellStart"/>
      <w:r w:rsidRPr="00A53424">
        <w:rPr>
          <w:rFonts w:asciiTheme="minorBidi" w:eastAsia="Times New Roman" w:hAnsiTheme="minorBidi"/>
          <w:kern w:val="0"/>
          <w:lang w:val="en-US"/>
          <w14:ligatures w14:val="none"/>
        </w:rPr>
        <w:t>Majeed</w:t>
      </w:r>
      <w:proofErr w:type="spellEnd"/>
      <w:r w:rsidRPr="00A53424">
        <w:rPr>
          <w:rFonts w:asciiTheme="minorBidi" w:eastAsia="Times New Roman" w:hAnsiTheme="minorBidi"/>
          <w:kern w:val="0"/>
          <w:lang w:val="en-US"/>
          <w14:ligatures w14:val="none"/>
        </w:rPr>
        <w:t>,</w:t>
      </w:r>
      <w:r w:rsidR="00A53424" w:rsidRPr="00A53424">
        <w:rPr>
          <w:rFonts w:asciiTheme="minorBidi" w:eastAsia="Times New Roman" w:hAnsiTheme="minorBidi"/>
          <w:kern w:val="0"/>
          <w:lang w:val="en-US"/>
          <w14:ligatures w14:val="none"/>
        </w:rPr>
        <w:t xml:space="preserve"> A., Powell, J. and Greaves, F.</w:t>
      </w:r>
      <w:r w:rsidRPr="00A53424">
        <w:rPr>
          <w:rFonts w:asciiTheme="minorBidi" w:eastAsia="Times New Roman" w:hAnsiTheme="minorBidi"/>
          <w:kern w:val="0"/>
          <w:lang w:val="en-US"/>
          <w14:ligatures w14:val="none"/>
        </w:rPr>
        <w:t xml:space="preserve"> </w:t>
      </w:r>
      <w:r w:rsidR="00A53424" w:rsidRPr="00A53424">
        <w:rPr>
          <w:rFonts w:asciiTheme="minorBidi" w:eastAsia="Times New Roman" w:hAnsiTheme="minorBidi"/>
          <w:kern w:val="0"/>
          <w:lang w:val="en-US"/>
          <w14:ligatures w14:val="none"/>
        </w:rPr>
        <w:t>(</w:t>
      </w:r>
      <w:r w:rsidRPr="00A53424">
        <w:rPr>
          <w:rFonts w:asciiTheme="minorBidi" w:eastAsia="Times New Roman" w:hAnsiTheme="minorBidi"/>
          <w:kern w:val="0"/>
          <w:lang w:val="en-US"/>
          <w14:ligatures w14:val="none"/>
        </w:rPr>
        <w:t>2023</w:t>
      </w:r>
      <w:r w:rsidR="00A53424" w:rsidRPr="00A53424">
        <w:rPr>
          <w:rFonts w:asciiTheme="minorBidi" w:eastAsia="Times New Roman" w:hAnsiTheme="minorBidi"/>
          <w:kern w:val="0"/>
          <w:lang w:val="en-US"/>
          <w14:ligatures w14:val="none"/>
        </w:rPr>
        <w:t>)</w:t>
      </w:r>
      <w:r w:rsidRPr="00A53424">
        <w:rPr>
          <w:rFonts w:asciiTheme="minorBidi" w:eastAsia="Times New Roman" w:hAnsiTheme="minorBidi"/>
          <w:kern w:val="0"/>
          <w:lang w:val="en-US"/>
          <w14:ligatures w14:val="none"/>
        </w:rPr>
        <w:t xml:space="preserve"> </w:t>
      </w:r>
      <w:r w:rsidR="00A53424" w:rsidRPr="00A53424">
        <w:rPr>
          <w:rFonts w:asciiTheme="minorBidi" w:eastAsia="Times New Roman" w:hAnsiTheme="minorBidi"/>
          <w:kern w:val="0"/>
          <w:lang w:val="en-US"/>
          <w14:ligatures w14:val="none"/>
        </w:rPr>
        <w:t>‘</w:t>
      </w:r>
      <w:r w:rsidRPr="00A53424">
        <w:rPr>
          <w:rFonts w:asciiTheme="minorBidi" w:eastAsia="Times New Roman" w:hAnsiTheme="minorBidi"/>
          <w:kern w:val="0"/>
          <w:lang w:val="en-US"/>
          <w14:ligatures w14:val="none"/>
        </w:rPr>
        <w:t xml:space="preserve">Uptake and adoption of the NHS App in </w:t>
      </w:r>
      <w:r w:rsidR="00A53424" w:rsidRPr="00A53424">
        <w:rPr>
          <w:rFonts w:asciiTheme="minorBidi" w:eastAsia="Times New Roman" w:hAnsiTheme="minorBidi"/>
          <w:kern w:val="0"/>
          <w:lang w:val="en-US"/>
          <w14:ligatures w14:val="none"/>
        </w:rPr>
        <w:t>England: an observational study’,</w:t>
      </w:r>
      <w:r w:rsidRPr="00A53424">
        <w:rPr>
          <w:rFonts w:asciiTheme="minorBidi" w:eastAsia="Times New Roman" w:hAnsiTheme="minorBidi"/>
          <w:kern w:val="0"/>
          <w:lang w:val="en-US"/>
          <w14:ligatures w14:val="none"/>
        </w:rPr>
        <w:t xml:space="preserve"> </w:t>
      </w:r>
      <w:r w:rsidRPr="00A53424">
        <w:rPr>
          <w:rFonts w:asciiTheme="minorBidi" w:eastAsia="Times New Roman" w:hAnsiTheme="minorBidi"/>
          <w:i/>
          <w:iCs/>
          <w:kern w:val="0"/>
          <w:lang w:val="en-US"/>
          <w14:ligatures w14:val="none"/>
        </w:rPr>
        <w:t>The British Journal of General Practice</w:t>
      </w:r>
      <w:r w:rsidRPr="00A53424">
        <w:rPr>
          <w:rFonts w:asciiTheme="minorBidi" w:eastAsia="Times New Roman" w:hAnsiTheme="minorBidi"/>
          <w:kern w:val="0"/>
          <w:lang w:val="en-US"/>
          <w14:ligatures w14:val="none"/>
        </w:rPr>
        <w:t xml:space="preserve">, </w:t>
      </w:r>
      <w:r w:rsidRPr="00A53424">
        <w:rPr>
          <w:rFonts w:asciiTheme="minorBidi" w:eastAsia="Times New Roman" w:hAnsiTheme="minorBidi"/>
          <w:i/>
          <w:iCs/>
          <w:kern w:val="0"/>
          <w:lang w:val="en-US"/>
          <w14:ligatures w14:val="none"/>
        </w:rPr>
        <w:t>73</w:t>
      </w:r>
      <w:r w:rsidRPr="00A53424">
        <w:rPr>
          <w:rFonts w:asciiTheme="minorBidi" w:eastAsia="Times New Roman" w:hAnsiTheme="minorBidi"/>
          <w:kern w:val="0"/>
          <w:lang w:val="en-US"/>
          <w14:ligatures w14:val="none"/>
        </w:rPr>
        <w:t>(737), p.e932.</w:t>
      </w:r>
    </w:p>
    <w:p w14:paraId="720457FF" w14:textId="2B70C59D" w:rsidR="004B3344" w:rsidRPr="00A53424" w:rsidRDefault="004B3344" w:rsidP="00A53424">
      <w:pPr>
        <w:spacing w:before="240" w:after="0" w:line="360" w:lineRule="auto"/>
        <w:jc w:val="both"/>
        <w:rPr>
          <w:rFonts w:asciiTheme="minorBidi" w:eastAsia="Times New Roman" w:hAnsiTheme="minorBidi"/>
          <w:kern w:val="0"/>
          <w:lang w:val="en-US"/>
          <w14:ligatures w14:val="none"/>
        </w:rPr>
      </w:pPr>
      <w:proofErr w:type="spellStart"/>
      <w:r w:rsidRPr="00A53424">
        <w:rPr>
          <w:rFonts w:asciiTheme="minorBidi" w:eastAsia="Times New Roman" w:hAnsiTheme="minorBidi"/>
          <w:kern w:val="0"/>
          <w:lang w:val="en-US"/>
          <w14:ligatures w14:val="none"/>
        </w:rPr>
        <w:t>Tewolde</w:t>
      </w:r>
      <w:proofErr w:type="spellEnd"/>
      <w:r w:rsidRPr="00A53424">
        <w:rPr>
          <w:rFonts w:asciiTheme="minorBidi" w:eastAsia="Times New Roman" w:hAnsiTheme="minorBidi"/>
          <w:kern w:val="0"/>
          <w:lang w:val="en-US"/>
          <w14:ligatures w14:val="none"/>
        </w:rPr>
        <w:t xml:space="preserve">, S., </w:t>
      </w:r>
      <w:proofErr w:type="spellStart"/>
      <w:r w:rsidRPr="00A53424">
        <w:rPr>
          <w:rFonts w:asciiTheme="minorBidi" w:eastAsia="Times New Roman" w:hAnsiTheme="minorBidi"/>
          <w:kern w:val="0"/>
          <w:lang w:val="en-US"/>
          <w14:ligatures w14:val="none"/>
        </w:rPr>
        <w:t>Costelloe</w:t>
      </w:r>
      <w:proofErr w:type="spellEnd"/>
      <w:r w:rsidRPr="00A53424">
        <w:rPr>
          <w:rFonts w:asciiTheme="minorBidi" w:eastAsia="Times New Roman" w:hAnsiTheme="minorBidi"/>
          <w:kern w:val="0"/>
          <w:lang w:val="en-US"/>
          <w14:ligatures w14:val="none"/>
        </w:rPr>
        <w:t xml:space="preserve">, C., </w:t>
      </w:r>
      <w:proofErr w:type="spellStart"/>
      <w:r w:rsidRPr="00A53424">
        <w:rPr>
          <w:rFonts w:asciiTheme="minorBidi" w:eastAsia="Times New Roman" w:hAnsiTheme="minorBidi"/>
          <w:kern w:val="0"/>
          <w:lang w:val="en-US"/>
          <w14:ligatures w14:val="none"/>
        </w:rPr>
        <w:t>PowelI</w:t>
      </w:r>
      <w:proofErr w:type="spellEnd"/>
      <w:r w:rsidRPr="00A53424">
        <w:rPr>
          <w:rFonts w:asciiTheme="minorBidi" w:eastAsia="Times New Roman" w:hAnsiTheme="minorBidi"/>
          <w:kern w:val="0"/>
          <w:lang w:val="en-US"/>
          <w14:ligatures w14:val="none"/>
        </w:rPr>
        <w:t xml:space="preserve">, J., </w:t>
      </w:r>
      <w:proofErr w:type="spellStart"/>
      <w:r w:rsidRPr="00A53424">
        <w:rPr>
          <w:rFonts w:asciiTheme="minorBidi" w:eastAsia="Times New Roman" w:hAnsiTheme="minorBidi"/>
          <w:kern w:val="0"/>
          <w:lang w:val="en-US"/>
          <w14:ligatures w14:val="none"/>
        </w:rPr>
        <w:t>Papoutsi</w:t>
      </w:r>
      <w:proofErr w:type="spellEnd"/>
      <w:r w:rsidRPr="00A53424">
        <w:rPr>
          <w:rFonts w:asciiTheme="minorBidi" w:eastAsia="Times New Roman" w:hAnsiTheme="minorBidi"/>
          <w:kern w:val="0"/>
          <w:lang w:val="en-US"/>
          <w14:ligatures w14:val="none"/>
        </w:rPr>
        <w:t xml:space="preserve">, C., </w:t>
      </w:r>
      <w:proofErr w:type="spellStart"/>
      <w:r w:rsidRPr="00A53424">
        <w:rPr>
          <w:rFonts w:asciiTheme="minorBidi" w:eastAsia="Times New Roman" w:hAnsiTheme="minorBidi"/>
          <w:kern w:val="0"/>
          <w:lang w:val="en-US"/>
          <w14:ligatures w14:val="none"/>
        </w:rPr>
        <w:t>Reidy</w:t>
      </w:r>
      <w:proofErr w:type="spellEnd"/>
      <w:r w:rsidRPr="00A53424">
        <w:rPr>
          <w:rFonts w:asciiTheme="minorBidi" w:eastAsia="Times New Roman" w:hAnsiTheme="minorBidi"/>
          <w:kern w:val="0"/>
          <w:lang w:val="en-US"/>
          <w14:ligatures w14:val="none"/>
        </w:rPr>
        <w:t xml:space="preserve">, C., </w:t>
      </w:r>
      <w:proofErr w:type="spellStart"/>
      <w:r w:rsidRPr="00A53424">
        <w:rPr>
          <w:rFonts w:asciiTheme="minorBidi" w:eastAsia="Times New Roman" w:hAnsiTheme="minorBidi"/>
          <w:kern w:val="0"/>
          <w:lang w:val="en-US"/>
          <w14:ligatures w14:val="none"/>
        </w:rPr>
        <w:t>Gudgin</w:t>
      </w:r>
      <w:proofErr w:type="spellEnd"/>
      <w:r w:rsidRPr="00A53424">
        <w:rPr>
          <w:rFonts w:asciiTheme="minorBidi" w:eastAsia="Times New Roman" w:hAnsiTheme="minorBidi"/>
          <w:kern w:val="0"/>
          <w:lang w:val="en-US"/>
          <w14:ligatures w14:val="none"/>
        </w:rPr>
        <w:t xml:space="preserve">, </w:t>
      </w:r>
      <w:r w:rsidR="00A53424" w:rsidRPr="00A53424">
        <w:rPr>
          <w:rFonts w:asciiTheme="minorBidi" w:eastAsia="Times New Roman" w:hAnsiTheme="minorBidi"/>
          <w:kern w:val="0"/>
          <w:lang w:val="en-US"/>
          <w14:ligatures w14:val="none"/>
        </w:rPr>
        <w:t xml:space="preserve">B., </w:t>
      </w:r>
      <w:proofErr w:type="spellStart"/>
      <w:r w:rsidR="00A53424" w:rsidRPr="00A53424">
        <w:rPr>
          <w:rFonts w:asciiTheme="minorBidi" w:eastAsia="Times New Roman" w:hAnsiTheme="minorBidi"/>
          <w:kern w:val="0"/>
          <w:lang w:val="en-US"/>
          <w14:ligatures w14:val="none"/>
        </w:rPr>
        <w:t>Shenton</w:t>
      </w:r>
      <w:proofErr w:type="spellEnd"/>
      <w:r w:rsidR="00A53424" w:rsidRPr="00A53424">
        <w:rPr>
          <w:rFonts w:asciiTheme="minorBidi" w:eastAsia="Times New Roman" w:hAnsiTheme="minorBidi"/>
          <w:kern w:val="0"/>
          <w:lang w:val="en-US"/>
          <w14:ligatures w14:val="none"/>
        </w:rPr>
        <w:t>, C. and Greaves, F.</w:t>
      </w:r>
      <w:r w:rsidRPr="00A53424">
        <w:rPr>
          <w:rFonts w:asciiTheme="minorBidi" w:eastAsia="Times New Roman" w:hAnsiTheme="minorBidi"/>
          <w:kern w:val="0"/>
          <w:lang w:val="en-US"/>
          <w14:ligatures w14:val="none"/>
        </w:rPr>
        <w:t xml:space="preserve"> </w:t>
      </w:r>
      <w:r w:rsidR="00A53424" w:rsidRPr="00A53424">
        <w:rPr>
          <w:rFonts w:asciiTheme="minorBidi" w:eastAsia="Times New Roman" w:hAnsiTheme="minorBidi"/>
          <w:kern w:val="0"/>
          <w:lang w:val="en-US"/>
          <w14:ligatures w14:val="none"/>
        </w:rPr>
        <w:t>(</w:t>
      </w:r>
      <w:r w:rsidRPr="00A53424">
        <w:rPr>
          <w:rFonts w:asciiTheme="minorBidi" w:eastAsia="Times New Roman" w:hAnsiTheme="minorBidi"/>
          <w:kern w:val="0"/>
          <w:lang w:val="en-US"/>
          <w14:ligatures w14:val="none"/>
        </w:rPr>
        <w:t>2022</w:t>
      </w:r>
      <w:r w:rsidR="00A53424" w:rsidRPr="00A53424">
        <w:rPr>
          <w:rFonts w:asciiTheme="minorBidi" w:eastAsia="Times New Roman" w:hAnsiTheme="minorBidi"/>
          <w:kern w:val="0"/>
          <w:lang w:val="en-US"/>
          <w14:ligatures w14:val="none"/>
        </w:rPr>
        <w:t>)</w:t>
      </w:r>
      <w:r w:rsidRPr="00A53424">
        <w:rPr>
          <w:rFonts w:asciiTheme="minorBidi" w:eastAsia="Times New Roman" w:hAnsiTheme="minorBidi"/>
          <w:kern w:val="0"/>
          <w:lang w:val="en-US"/>
          <w14:ligatures w14:val="none"/>
        </w:rPr>
        <w:t xml:space="preserve"> </w:t>
      </w:r>
      <w:r w:rsidR="00A53424" w:rsidRPr="00A53424">
        <w:rPr>
          <w:rFonts w:asciiTheme="minorBidi" w:eastAsia="Times New Roman" w:hAnsiTheme="minorBidi"/>
          <w:kern w:val="0"/>
          <w:lang w:val="en-US"/>
          <w14:ligatures w14:val="none"/>
        </w:rPr>
        <w:t>‘</w:t>
      </w:r>
      <w:r w:rsidRPr="00A53424">
        <w:rPr>
          <w:rFonts w:asciiTheme="minorBidi" w:eastAsia="Times New Roman" w:hAnsiTheme="minorBidi"/>
          <w:kern w:val="0"/>
          <w:lang w:val="en-US"/>
          <w14:ligatures w14:val="none"/>
        </w:rPr>
        <w:t>An observational study of uptake and ado</w:t>
      </w:r>
      <w:r w:rsidR="00A53424" w:rsidRPr="00A53424">
        <w:rPr>
          <w:rFonts w:asciiTheme="minorBidi" w:eastAsia="Times New Roman" w:hAnsiTheme="minorBidi"/>
          <w:kern w:val="0"/>
          <w:lang w:val="en-US"/>
          <w14:ligatures w14:val="none"/>
        </w:rPr>
        <w:t>ption of the NHS App in England’,</w:t>
      </w:r>
      <w:r w:rsidRPr="00A53424">
        <w:rPr>
          <w:rFonts w:asciiTheme="minorBidi" w:eastAsia="Times New Roman" w:hAnsiTheme="minorBidi"/>
          <w:kern w:val="0"/>
          <w:lang w:val="en-US"/>
          <w14:ligatures w14:val="none"/>
        </w:rPr>
        <w:t xml:space="preserve"> </w:t>
      </w:r>
      <w:proofErr w:type="spellStart"/>
      <w:r w:rsidRPr="00A53424">
        <w:rPr>
          <w:rFonts w:asciiTheme="minorBidi" w:eastAsia="Times New Roman" w:hAnsiTheme="minorBidi"/>
          <w:i/>
          <w:iCs/>
          <w:kern w:val="0"/>
          <w:lang w:val="en-US"/>
          <w14:ligatures w14:val="none"/>
        </w:rPr>
        <w:t>medRxiv</w:t>
      </w:r>
      <w:proofErr w:type="spellEnd"/>
      <w:r w:rsidRPr="00A53424">
        <w:rPr>
          <w:rFonts w:asciiTheme="minorBidi" w:eastAsia="Times New Roman" w:hAnsiTheme="minorBidi"/>
          <w:kern w:val="0"/>
          <w:lang w:val="en-US"/>
          <w14:ligatures w14:val="none"/>
        </w:rPr>
        <w:t>, pp.2022-03.</w:t>
      </w:r>
    </w:p>
    <w:sectPr w:rsidR="004B3344" w:rsidRPr="00A53424" w:rsidSect="007E78DB">
      <w:type w:val="continuous"/>
      <w:pgSz w:w="11900" w:h="16850"/>
      <w:pgMar w:top="1440" w:right="1440" w:bottom="1440" w:left="1440"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550798" w14:textId="77777777" w:rsidR="001A4F2B" w:rsidRDefault="001A4F2B" w:rsidP="003E70EA">
      <w:pPr>
        <w:spacing w:after="0" w:line="240" w:lineRule="auto"/>
      </w:pPr>
      <w:r>
        <w:separator/>
      </w:r>
    </w:p>
  </w:endnote>
  <w:endnote w:type="continuationSeparator" w:id="0">
    <w:p w14:paraId="2F579922" w14:textId="77777777" w:rsidR="001A4F2B" w:rsidRDefault="001A4F2B" w:rsidP="003E7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C266A" w14:textId="77777777" w:rsidR="001A4F2B" w:rsidRDefault="001A4F2B" w:rsidP="003E70EA">
      <w:pPr>
        <w:spacing w:after="0" w:line="240" w:lineRule="auto"/>
      </w:pPr>
      <w:r>
        <w:separator/>
      </w:r>
    </w:p>
  </w:footnote>
  <w:footnote w:type="continuationSeparator" w:id="0">
    <w:p w14:paraId="3F266B3A" w14:textId="77777777" w:rsidR="001A4F2B" w:rsidRDefault="001A4F2B" w:rsidP="003E70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2EC"/>
    <w:rsid w:val="00007C4B"/>
    <w:rsid w:val="0003167E"/>
    <w:rsid w:val="00031FDF"/>
    <w:rsid w:val="0004367F"/>
    <w:rsid w:val="00056357"/>
    <w:rsid w:val="00075942"/>
    <w:rsid w:val="00087FD9"/>
    <w:rsid w:val="000B6E7C"/>
    <w:rsid w:val="000C362D"/>
    <w:rsid w:val="000C4B49"/>
    <w:rsid w:val="000E5086"/>
    <w:rsid w:val="000F45C8"/>
    <w:rsid w:val="00100C8A"/>
    <w:rsid w:val="00102EF7"/>
    <w:rsid w:val="00116550"/>
    <w:rsid w:val="0012246B"/>
    <w:rsid w:val="00133A25"/>
    <w:rsid w:val="00143E7C"/>
    <w:rsid w:val="00147883"/>
    <w:rsid w:val="00150507"/>
    <w:rsid w:val="00150C3D"/>
    <w:rsid w:val="00152338"/>
    <w:rsid w:val="00160DFE"/>
    <w:rsid w:val="0016434B"/>
    <w:rsid w:val="00184819"/>
    <w:rsid w:val="00186569"/>
    <w:rsid w:val="001A4F2B"/>
    <w:rsid w:val="001A5D11"/>
    <w:rsid w:val="001B0DD5"/>
    <w:rsid w:val="001B301F"/>
    <w:rsid w:val="001B5DA5"/>
    <w:rsid w:val="001C037D"/>
    <w:rsid w:val="001C0E87"/>
    <w:rsid w:val="001C45D1"/>
    <w:rsid w:val="001D440D"/>
    <w:rsid w:val="001E52DF"/>
    <w:rsid w:val="001F4E60"/>
    <w:rsid w:val="001F7EC0"/>
    <w:rsid w:val="002068B4"/>
    <w:rsid w:val="00217C09"/>
    <w:rsid w:val="0022291B"/>
    <w:rsid w:val="00222DEF"/>
    <w:rsid w:val="00232099"/>
    <w:rsid w:val="002422E8"/>
    <w:rsid w:val="00250DEB"/>
    <w:rsid w:val="0025477E"/>
    <w:rsid w:val="00260C6A"/>
    <w:rsid w:val="002623BC"/>
    <w:rsid w:val="0026273F"/>
    <w:rsid w:val="00272045"/>
    <w:rsid w:val="002844D6"/>
    <w:rsid w:val="00295DC1"/>
    <w:rsid w:val="002C35BB"/>
    <w:rsid w:val="002D5C91"/>
    <w:rsid w:val="002F236F"/>
    <w:rsid w:val="0030663E"/>
    <w:rsid w:val="00315B31"/>
    <w:rsid w:val="00316A64"/>
    <w:rsid w:val="00333514"/>
    <w:rsid w:val="00335488"/>
    <w:rsid w:val="0035163D"/>
    <w:rsid w:val="003639F8"/>
    <w:rsid w:val="00386E5E"/>
    <w:rsid w:val="00387BA2"/>
    <w:rsid w:val="00396424"/>
    <w:rsid w:val="003D76EC"/>
    <w:rsid w:val="003E622C"/>
    <w:rsid w:val="003E70EA"/>
    <w:rsid w:val="003F4429"/>
    <w:rsid w:val="00402E08"/>
    <w:rsid w:val="00405963"/>
    <w:rsid w:val="00412784"/>
    <w:rsid w:val="00414D88"/>
    <w:rsid w:val="004556E8"/>
    <w:rsid w:val="00460EC9"/>
    <w:rsid w:val="00461CCE"/>
    <w:rsid w:val="00464FC3"/>
    <w:rsid w:val="004663B4"/>
    <w:rsid w:val="00470FB4"/>
    <w:rsid w:val="00474686"/>
    <w:rsid w:val="004748AE"/>
    <w:rsid w:val="00486842"/>
    <w:rsid w:val="00491050"/>
    <w:rsid w:val="00494458"/>
    <w:rsid w:val="004B3344"/>
    <w:rsid w:val="004B5388"/>
    <w:rsid w:val="004C4C48"/>
    <w:rsid w:val="004D774F"/>
    <w:rsid w:val="004E396F"/>
    <w:rsid w:val="004F00FB"/>
    <w:rsid w:val="00505A4B"/>
    <w:rsid w:val="00534276"/>
    <w:rsid w:val="00537631"/>
    <w:rsid w:val="00556655"/>
    <w:rsid w:val="00564174"/>
    <w:rsid w:val="005714E4"/>
    <w:rsid w:val="00592C12"/>
    <w:rsid w:val="005C40FD"/>
    <w:rsid w:val="005C43A7"/>
    <w:rsid w:val="005C636D"/>
    <w:rsid w:val="005D279B"/>
    <w:rsid w:val="005D2C30"/>
    <w:rsid w:val="005D4EC8"/>
    <w:rsid w:val="005E541E"/>
    <w:rsid w:val="005E5816"/>
    <w:rsid w:val="005E664A"/>
    <w:rsid w:val="005F18BD"/>
    <w:rsid w:val="005F3B4F"/>
    <w:rsid w:val="005F77D3"/>
    <w:rsid w:val="006011E0"/>
    <w:rsid w:val="0062298F"/>
    <w:rsid w:val="00652CE4"/>
    <w:rsid w:val="00654702"/>
    <w:rsid w:val="00656467"/>
    <w:rsid w:val="006628B8"/>
    <w:rsid w:val="00665D04"/>
    <w:rsid w:val="00683D9B"/>
    <w:rsid w:val="00685D4F"/>
    <w:rsid w:val="00686D37"/>
    <w:rsid w:val="0068772C"/>
    <w:rsid w:val="00690170"/>
    <w:rsid w:val="00694091"/>
    <w:rsid w:val="006A748B"/>
    <w:rsid w:val="006B0881"/>
    <w:rsid w:val="006C2E02"/>
    <w:rsid w:val="006C3063"/>
    <w:rsid w:val="006D6652"/>
    <w:rsid w:val="006F14CD"/>
    <w:rsid w:val="006F23E8"/>
    <w:rsid w:val="00701819"/>
    <w:rsid w:val="007018DF"/>
    <w:rsid w:val="007171A1"/>
    <w:rsid w:val="007237B7"/>
    <w:rsid w:val="00747C48"/>
    <w:rsid w:val="00775718"/>
    <w:rsid w:val="0078632E"/>
    <w:rsid w:val="00786DE6"/>
    <w:rsid w:val="00793428"/>
    <w:rsid w:val="007978F7"/>
    <w:rsid w:val="007A6E04"/>
    <w:rsid w:val="007C26EE"/>
    <w:rsid w:val="007C4673"/>
    <w:rsid w:val="007D1308"/>
    <w:rsid w:val="007D2C35"/>
    <w:rsid w:val="007D3EF8"/>
    <w:rsid w:val="007E78DB"/>
    <w:rsid w:val="007F0431"/>
    <w:rsid w:val="007F3D26"/>
    <w:rsid w:val="007F3FB7"/>
    <w:rsid w:val="007F6398"/>
    <w:rsid w:val="0080724E"/>
    <w:rsid w:val="008139B1"/>
    <w:rsid w:val="00824CFF"/>
    <w:rsid w:val="00831606"/>
    <w:rsid w:val="00840441"/>
    <w:rsid w:val="008428BC"/>
    <w:rsid w:val="0084293E"/>
    <w:rsid w:val="00855DFC"/>
    <w:rsid w:val="00857376"/>
    <w:rsid w:val="008665FB"/>
    <w:rsid w:val="00867974"/>
    <w:rsid w:val="00877C46"/>
    <w:rsid w:val="00880033"/>
    <w:rsid w:val="008841EC"/>
    <w:rsid w:val="00897954"/>
    <w:rsid w:val="00897C0C"/>
    <w:rsid w:val="008A6CBA"/>
    <w:rsid w:val="008C1CAA"/>
    <w:rsid w:val="008C51F3"/>
    <w:rsid w:val="008D18BD"/>
    <w:rsid w:val="008D2B28"/>
    <w:rsid w:val="008E197D"/>
    <w:rsid w:val="008F6814"/>
    <w:rsid w:val="0091074D"/>
    <w:rsid w:val="00925CE2"/>
    <w:rsid w:val="009301C6"/>
    <w:rsid w:val="00935340"/>
    <w:rsid w:val="00965248"/>
    <w:rsid w:val="00966D2D"/>
    <w:rsid w:val="00986248"/>
    <w:rsid w:val="0098715D"/>
    <w:rsid w:val="00992561"/>
    <w:rsid w:val="009A0B74"/>
    <w:rsid w:val="009A1F9D"/>
    <w:rsid w:val="009A6DC9"/>
    <w:rsid w:val="009B0544"/>
    <w:rsid w:val="009B13FA"/>
    <w:rsid w:val="009B6B97"/>
    <w:rsid w:val="009D34CB"/>
    <w:rsid w:val="009D5BDD"/>
    <w:rsid w:val="009E0AA3"/>
    <w:rsid w:val="00A05F38"/>
    <w:rsid w:val="00A10340"/>
    <w:rsid w:val="00A14DE6"/>
    <w:rsid w:val="00A17B28"/>
    <w:rsid w:val="00A20526"/>
    <w:rsid w:val="00A24577"/>
    <w:rsid w:val="00A30153"/>
    <w:rsid w:val="00A31032"/>
    <w:rsid w:val="00A41762"/>
    <w:rsid w:val="00A45373"/>
    <w:rsid w:val="00A53424"/>
    <w:rsid w:val="00A674B6"/>
    <w:rsid w:val="00A759E6"/>
    <w:rsid w:val="00AA3384"/>
    <w:rsid w:val="00AA5C05"/>
    <w:rsid w:val="00AC7E1F"/>
    <w:rsid w:val="00AD008F"/>
    <w:rsid w:val="00AD3182"/>
    <w:rsid w:val="00AD4CA0"/>
    <w:rsid w:val="00AE0EB9"/>
    <w:rsid w:val="00AE1D02"/>
    <w:rsid w:val="00B10B5B"/>
    <w:rsid w:val="00B169CC"/>
    <w:rsid w:val="00B23595"/>
    <w:rsid w:val="00B305D9"/>
    <w:rsid w:val="00B357FE"/>
    <w:rsid w:val="00B532EE"/>
    <w:rsid w:val="00B53BBE"/>
    <w:rsid w:val="00B54063"/>
    <w:rsid w:val="00B54A2F"/>
    <w:rsid w:val="00B647E0"/>
    <w:rsid w:val="00B6480D"/>
    <w:rsid w:val="00B71A7B"/>
    <w:rsid w:val="00B75314"/>
    <w:rsid w:val="00B776DA"/>
    <w:rsid w:val="00B83D26"/>
    <w:rsid w:val="00BC0A3E"/>
    <w:rsid w:val="00BD0802"/>
    <w:rsid w:val="00BE5E08"/>
    <w:rsid w:val="00C02150"/>
    <w:rsid w:val="00C1659B"/>
    <w:rsid w:val="00C42E16"/>
    <w:rsid w:val="00C579D2"/>
    <w:rsid w:val="00C609FA"/>
    <w:rsid w:val="00C7278A"/>
    <w:rsid w:val="00C77785"/>
    <w:rsid w:val="00C82080"/>
    <w:rsid w:val="00C83B9E"/>
    <w:rsid w:val="00C92902"/>
    <w:rsid w:val="00C95E5E"/>
    <w:rsid w:val="00CD78B5"/>
    <w:rsid w:val="00CE55E0"/>
    <w:rsid w:val="00CE60DB"/>
    <w:rsid w:val="00CF353C"/>
    <w:rsid w:val="00D04ECF"/>
    <w:rsid w:val="00D06215"/>
    <w:rsid w:val="00D07E75"/>
    <w:rsid w:val="00D16494"/>
    <w:rsid w:val="00D23321"/>
    <w:rsid w:val="00D240F1"/>
    <w:rsid w:val="00D25B89"/>
    <w:rsid w:val="00D3661C"/>
    <w:rsid w:val="00D45A2C"/>
    <w:rsid w:val="00D54F4F"/>
    <w:rsid w:val="00D64399"/>
    <w:rsid w:val="00D66BA2"/>
    <w:rsid w:val="00D6733A"/>
    <w:rsid w:val="00D74291"/>
    <w:rsid w:val="00D951F8"/>
    <w:rsid w:val="00DA5B33"/>
    <w:rsid w:val="00DB158E"/>
    <w:rsid w:val="00DE4618"/>
    <w:rsid w:val="00DE586A"/>
    <w:rsid w:val="00DE5F2B"/>
    <w:rsid w:val="00DF12EC"/>
    <w:rsid w:val="00DF6E11"/>
    <w:rsid w:val="00E00E1C"/>
    <w:rsid w:val="00E075C1"/>
    <w:rsid w:val="00E13C18"/>
    <w:rsid w:val="00E14B50"/>
    <w:rsid w:val="00E2127B"/>
    <w:rsid w:val="00E27D6E"/>
    <w:rsid w:val="00E34A14"/>
    <w:rsid w:val="00E52DFE"/>
    <w:rsid w:val="00E6125D"/>
    <w:rsid w:val="00E63C7D"/>
    <w:rsid w:val="00E655D1"/>
    <w:rsid w:val="00E86237"/>
    <w:rsid w:val="00E9440F"/>
    <w:rsid w:val="00EA3AA8"/>
    <w:rsid w:val="00ED3EF7"/>
    <w:rsid w:val="00ED6B2C"/>
    <w:rsid w:val="00ED732F"/>
    <w:rsid w:val="00EF7D64"/>
    <w:rsid w:val="00F00AD9"/>
    <w:rsid w:val="00F0416A"/>
    <w:rsid w:val="00F118E4"/>
    <w:rsid w:val="00F23902"/>
    <w:rsid w:val="00F31AC0"/>
    <w:rsid w:val="00F33FF5"/>
    <w:rsid w:val="00F348CA"/>
    <w:rsid w:val="00F40396"/>
    <w:rsid w:val="00F50361"/>
    <w:rsid w:val="00F56DB7"/>
    <w:rsid w:val="00F64C4B"/>
    <w:rsid w:val="00F67B7B"/>
    <w:rsid w:val="00F83909"/>
    <w:rsid w:val="00F87C9E"/>
    <w:rsid w:val="00F90AAA"/>
    <w:rsid w:val="00F94F8D"/>
    <w:rsid w:val="00FB0069"/>
    <w:rsid w:val="00FB54E5"/>
    <w:rsid w:val="00FC5605"/>
    <w:rsid w:val="00FE7D7E"/>
    <w:rsid w:val="00FF21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069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F12E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DF12E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DF12EC"/>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DF12E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DF12E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DF12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12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12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12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2EC"/>
    <w:rPr>
      <w:rFonts w:asciiTheme="majorHAnsi" w:eastAsiaTheme="majorEastAsia" w:hAnsiTheme="majorHAnsi" w:cstheme="majorBidi"/>
      <w:color w:val="365F91" w:themeColor="accent1" w:themeShade="BF"/>
      <w:sz w:val="40"/>
      <w:szCs w:val="40"/>
      <w:lang w:val="en-GB"/>
    </w:rPr>
  </w:style>
  <w:style w:type="character" w:customStyle="1" w:styleId="Heading2Char">
    <w:name w:val="Heading 2 Char"/>
    <w:basedOn w:val="DefaultParagraphFont"/>
    <w:link w:val="Heading2"/>
    <w:uiPriority w:val="9"/>
    <w:semiHidden/>
    <w:rsid w:val="00DF12EC"/>
    <w:rPr>
      <w:rFonts w:asciiTheme="majorHAnsi" w:eastAsiaTheme="majorEastAsia" w:hAnsiTheme="majorHAnsi" w:cstheme="majorBidi"/>
      <w:color w:val="365F91" w:themeColor="accent1" w:themeShade="BF"/>
      <w:sz w:val="32"/>
      <w:szCs w:val="32"/>
      <w:lang w:val="en-GB"/>
    </w:rPr>
  </w:style>
  <w:style w:type="character" w:customStyle="1" w:styleId="Heading3Char">
    <w:name w:val="Heading 3 Char"/>
    <w:basedOn w:val="DefaultParagraphFont"/>
    <w:link w:val="Heading3"/>
    <w:uiPriority w:val="9"/>
    <w:semiHidden/>
    <w:rsid w:val="00DF12EC"/>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DF12EC"/>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DF12EC"/>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DF12E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F12E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F12E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F12E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DF12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12E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F12E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12E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F12E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F12EC"/>
    <w:rPr>
      <w:i/>
      <w:iCs/>
      <w:color w:val="404040" w:themeColor="text1" w:themeTint="BF"/>
      <w:lang w:val="en-GB"/>
    </w:rPr>
  </w:style>
  <w:style w:type="paragraph" w:styleId="ListParagraph">
    <w:name w:val="List Paragraph"/>
    <w:basedOn w:val="Normal"/>
    <w:uiPriority w:val="34"/>
    <w:qFormat/>
    <w:rsid w:val="00DF12EC"/>
    <w:pPr>
      <w:ind w:left="720"/>
      <w:contextualSpacing/>
    </w:pPr>
  </w:style>
  <w:style w:type="character" w:styleId="IntenseEmphasis">
    <w:name w:val="Intense Emphasis"/>
    <w:basedOn w:val="DefaultParagraphFont"/>
    <w:uiPriority w:val="21"/>
    <w:qFormat/>
    <w:rsid w:val="00DF12EC"/>
    <w:rPr>
      <w:i/>
      <w:iCs/>
      <w:color w:val="365F91" w:themeColor="accent1" w:themeShade="BF"/>
    </w:rPr>
  </w:style>
  <w:style w:type="paragraph" w:styleId="IntenseQuote">
    <w:name w:val="Intense Quote"/>
    <w:basedOn w:val="Normal"/>
    <w:next w:val="Normal"/>
    <w:link w:val="IntenseQuoteChar"/>
    <w:uiPriority w:val="30"/>
    <w:qFormat/>
    <w:rsid w:val="00DF12E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F12EC"/>
    <w:rPr>
      <w:i/>
      <w:iCs/>
      <w:color w:val="365F91" w:themeColor="accent1" w:themeShade="BF"/>
      <w:lang w:val="en-GB"/>
    </w:rPr>
  </w:style>
  <w:style w:type="character" w:styleId="IntenseReference">
    <w:name w:val="Intense Reference"/>
    <w:basedOn w:val="DefaultParagraphFont"/>
    <w:uiPriority w:val="32"/>
    <w:qFormat/>
    <w:rsid w:val="00DF12EC"/>
    <w:rPr>
      <w:b/>
      <w:bCs/>
      <w:smallCaps/>
      <w:color w:val="365F91" w:themeColor="accent1" w:themeShade="BF"/>
      <w:spacing w:val="5"/>
    </w:rPr>
  </w:style>
  <w:style w:type="character" w:styleId="Hyperlink">
    <w:name w:val="Hyperlink"/>
    <w:basedOn w:val="DefaultParagraphFont"/>
    <w:uiPriority w:val="99"/>
    <w:unhideWhenUsed/>
    <w:rsid w:val="00DF12EC"/>
    <w:rPr>
      <w:color w:val="0000FF" w:themeColor="hyperlink"/>
      <w:u w:val="single"/>
    </w:rPr>
  </w:style>
  <w:style w:type="character" w:customStyle="1" w:styleId="UnresolvedMention1">
    <w:name w:val="Unresolved Mention1"/>
    <w:basedOn w:val="DefaultParagraphFont"/>
    <w:uiPriority w:val="99"/>
    <w:semiHidden/>
    <w:unhideWhenUsed/>
    <w:rsid w:val="00DF12EC"/>
    <w:rPr>
      <w:color w:val="605E5C"/>
      <w:shd w:val="clear" w:color="auto" w:fill="E1DFDD"/>
    </w:rPr>
  </w:style>
  <w:style w:type="character" w:styleId="FollowedHyperlink">
    <w:name w:val="FollowedHyperlink"/>
    <w:basedOn w:val="DefaultParagraphFont"/>
    <w:uiPriority w:val="99"/>
    <w:semiHidden/>
    <w:unhideWhenUsed/>
    <w:rsid w:val="004B538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695284">
      <w:bodyDiv w:val="1"/>
      <w:marLeft w:val="0"/>
      <w:marRight w:val="0"/>
      <w:marTop w:val="0"/>
      <w:marBottom w:val="0"/>
      <w:divBdr>
        <w:top w:val="none" w:sz="0" w:space="0" w:color="auto"/>
        <w:left w:val="none" w:sz="0" w:space="0" w:color="auto"/>
        <w:bottom w:val="none" w:sz="0" w:space="0" w:color="auto"/>
        <w:right w:val="none" w:sz="0" w:space="0" w:color="auto"/>
      </w:divBdr>
      <w:divsChild>
        <w:div w:id="2068406690">
          <w:marLeft w:val="0"/>
          <w:marRight w:val="0"/>
          <w:marTop w:val="0"/>
          <w:marBottom w:val="0"/>
          <w:divBdr>
            <w:top w:val="none" w:sz="0" w:space="0" w:color="auto"/>
            <w:left w:val="none" w:sz="0" w:space="0" w:color="auto"/>
            <w:bottom w:val="none" w:sz="0" w:space="0" w:color="auto"/>
            <w:right w:val="none" w:sz="0" w:space="0" w:color="auto"/>
          </w:divBdr>
        </w:div>
      </w:divsChild>
    </w:div>
    <w:div w:id="645428927">
      <w:bodyDiv w:val="1"/>
      <w:marLeft w:val="0"/>
      <w:marRight w:val="0"/>
      <w:marTop w:val="0"/>
      <w:marBottom w:val="0"/>
      <w:divBdr>
        <w:top w:val="none" w:sz="0" w:space="0" w:color="auto"/>
        <w:left w:val="none" w:sz="0" w:space="0" w:color="auto"/>
        <w:bottom w:val="none" w:sz="0" w:space="0" w:color="auto"/>
        <w:right w:val="none" w:sz="0" w:space="0" w:color="auto"/>
      </w:divBdr>
    </w:div>
    <w:div w:id="1238400969">
      <w:bodyDiv w:val="1"/>
      <w:marLeft w:val="0"/>
      <w:marRight w:val="0"/>
      <w:marTop w:val="0"/>
      <w:marBottom w:val="0"/>
      <w:divBdr>
        <w:top w:val="none" w:sz="0" w:space="0" w:color="auto"/>
        <w:left w:val="none" w:sz="0" w:space="0" w:color="auto"/>
        <w:bottom w:val="none" w:sz="0" w:space="0" w:color="auto"/>
        <w:right w:val="none" w:sz="0" w:space="0" w:color="auto"/>
      </w:divBdr>
      <w:divsChild>
        <w:div w:id="1294674568">
          <w:marLeft w:val="0"/>
          <w:marRight w:val="0"/>
          <w:marTop w:val="0"/>
          <w:marBottom w:val="0"/>
          <w:divBdr>
            <w:top w:val="none" w:sz="0" w:space="0" w:color="auto"/>
            <w:left w:val="none" w:sz="0" w:space="0" w:color="auto"/>
            <w:bottom w:val="none" w:sz="0" w:space="0" w:color="auto"/>
            <w:right w:val="none" w:sz="0" w:space="0" w:color="auto"/>
          </w:divBdr>
        </w:div>
      </w:divsChild>
    </w:div>
    <w:div w:id="1270890866">
      <w:bodyDiv w:val="1"/>
      <w:marLeft w:val="0"/>
      <w:marRight w:val="0"/>
      <w:marTop w:val="0"/>
      <w:marBottom w:val="0"/>
      <w:divBdr>
        <w:top w:val="none" w:sz="0" w:space="0" w:color="auto"/>
        <w:left w:val="none" w:sz="0" w:space="0" w:color="auto"/>
        <w:bottom w:val="none" w:sz="0" w:space="0" w:color="auto"/>
        <w:right w:val="none" w:sz="0" w:space="0" w:color="auto"/>
      </w:divBdr>
      <w:divsChild>
        <w:div w:id="599529549">
          <w:marLeft w:val="0"/>
          <w:marRight w:val="0"/>
          <w:marTop w:val="0"/>
          <w:marBottom w:val="0"/>
          <w:divBdr>
            <w:top w:val="none" w:sz="0" w:space="0" w:color="auto"/>
            <w:left w:val="none" w:sz="0" w:space="0" w:color="auto"/>
            <w:bottom w:val="none" w:sz="0" w:space="0" w:color="auto"/>
            <w:right w:val="none" w:sz="0" w:space="0" w:color="auto"/>
          </w:divBdr>
        </w:div>
      </w:divsChild>
    </w:div>
    <w:div w:id="2028093352">
      <w:bodyDiv w:val="1"/>
      <w:marLeft w:val="0"/>
      <w:marRight w:val="0"/>
      <w:marTop w:val="0"/>
      <w:marBottom w:val="0"/>
      <w:divBdr>
        <w:top w:val="none" w:sz="0" w:space="0" w:color="auto"/>
        <w:left w:val="none" w:sz="0" w:space="0" w:color="auto"/>
        <w:bottom w:val="none" w:sz="0" w:space="0" w:color="auto"/>
        <w:right w:val="none" w:sz="0" w:space="0" w:color="auto"/>
      </w:divBdr>
      <w:divsChild>
        <w:div w:id="760443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ase-studies/the-nhs-app-groundbreaking-technology-expands-its-reach" TargetMode="External"/><Relationship Id="rId13" Type="http://schemas.openxmlformats.org/officeDocument/2006/relationships/hyperlink" Target="https://www.england.nhs.uk/long-read/nhs-productivity-december-2024/" TargetMode="External"/><Relationship Id="rId3" Type="http://schemas.openxmlformats.org/officeDocument/2006/relationships/webSettings" Target="webSettings.xml"/><Relationship Id="rId7" Type="http://schemas.openxmlformats.org/officeDocument/2006/relationships/hyperlink" Target="https://www.ft.com/content/81a9fcfe-dae9-4145-948f-4638670a598e" TargetMode="External"/><Relationship Id="rId12" Type="http://schemas.openxmlformats.org/officeDocument/2006/relationships/hyperlink" Target="https://www.england.nhs.uk/long-read/transformation-and-innovation-delivery-updat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appian.com/about/explore/press-releases/2025/new-data-shows-nhs-burdened-with-7-5-million-hours-of-extra-work" TargetMode="External"/><Relationship Id="rId11" Type="http://schemas.openxmlformats.org/officeDocument/2006/relationships/hyperlink" Target="https://www.england.nhs.uk/2023/12/nhs-app-reaches-record-users-on-fifth-anniversary/" TargetMode="External"/><Relationship Id="rId5" Type="http://schemas.openxmlformats.org/officeDocument/2006/relationships/endnotes" Target="endnotes.xml"/><Relationship Id="rId15" Type="http://schemas.openxmlformats.org/officeDocument/2006/relationships/hyperlink" Target="https://www.patients-association.org.uk/news/patients-value-nhs-app-but-not-all-users-able-to-access-information-they-want-finds-new-report-from-the-digital-coalition" TargetMode="External"/><Relationship Id="rId10" Type="http://schemas.openxmlformats.org/officeDocument/2006/relationships/hyperlink" Target="https://www.england.nhs.uk/2019/01/nhs-app-begins-public-rollout/" TargetMode="External"/><Relationship Id="rId4" Type="http://schemas.openxmlformats.org/officeDocument/2006/relationships/footnotes" Target="footnotes.xml"/><Relationship Id="rId9" Type="http://schemas.openxmlformats.org/officeDocument/2006/relationships/hyperlink" Target="https://digital.nhs.uk/blog/design-matters/2024/how-we-scaled-up-user-research-in-the-nhs-app-at-speed" TargetMode="External"/><Relationship Id="rId14" Type="http://schemas.openxmlformats.org/officeDocument/2006/relationships/hyperlink" Target="https://www.nhs.uk/nhs-app/nhs-app-legal-and-cookies/nhs-app-accessibility-stat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2887</Words>
  <Characters>16461</Characters>
  <Application>Microsoft Office Word</Application>
  <DocSecurity>0</DocSecurity>
  <Lines>137</Lines>
  <Paragraphs>38</Paragraphs>
  <ScaleCrop>false</ScaleCrop>
  <Company/>
  <LinksUpToDate>false</LinksUpToDate>
  <CharactersWithSpaces>19310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2025-10-25T23:40:00Z</dcterms:created>
  <dcterms:modified xsi:type="dcterms:W3CDTF">2025-10-25T23:40:00Z</dcterms:modified>
</cp:coreProperties>
</file>