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04394" w14:textId="77777777" w:rsidR="00813E3F" w:rsidRDefault="00813E3F">
      <w:pPr>
        <w:spacing w:line="360" w:lineRule="auto"/>
        <w:jc w:val="both"/>
        <w:rPr>
          <w:b/>
          <w:highlight w:val="white"/>
        </w:rPr>
      </w:pPr>
    </w:p>
    <w:p w14:paraId="046D7EFA" w14:textId="77777777" w:rsidR="00813E3F" w:rsidRDefault="00000000">
      <w:pPr>
        <w:spacing w:line="360" w:lineRule="auto"/>
        <w:jc w:val="both"/>
        <w:rPr>
          <w:b/>
          <w:highlight w:val="white"/>
        </w:rPr>
      </w:pPr>
      <w:r>
        <w:rPr>
          <w:b/>
          <w:noProof/>
          <w:highlight w:val="white"/>
        </w:rPr>
        <w:drawing>
          <wp:inline distT="0" distB="0" distL="0" distR="0" wp14:anchorId="7C0B9182" wp14:editId="62DA152C">
            <wp:extent cx="2159000" cy="863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59000" cy="863600"/>
                    </a:xfrm>
                    <a:prstGeom prst="rect">
                      <a:avLst/>
                    </a:prstGeom>
                    <a:ln/>
                  </pic:spPr>
                </pic:pic>
              </a:graphicData>
            </a:graphic>
          </wp:inline>
        </w:drawing>
      </w:r>
    </w:p>
    <w:p w14:paraId="77ACFA1C" w14:textId="77777777" w:rsidR="00813E3F" w:rsidRDefault="00813E3F">
      <w:pPr>
        <w:spacing w:line="360" w:lineRule="auto"/>
        <w:jc w:val="both"/>
        <w:rPr>
          <w:b/>
          <w:highlight w:val="white"/>
        </w:rPr>
      </w:pPr>
    </w:p>
    <w:p w14:paraId="4203F457" w14:textId="77777777" w:rsidR="00813E3F" w:rsidRDefault="00813E3F">
      <w:pPr>
        <w:spacing w:line="360" w:lineRule="auto"/>
        <w:jc w:val="both"/>
        <w:rPr>
          <w:b/>
          <w:highlight w:val="white"/>
        </w:rPr>
      </w:pPr>
    </w:p>
    <w:p w14:paraId="2CC1844D" w14:textId="77777777" w:rsidR="00813E3F" w:rsidRDefault="00813E3F">
      <w:pPr>
        <w:spacing w:line="360" w:lineRule="auto"/>
        <w:jc w:val="both"/>
        <w:rPr>
          <w:b/>
          <w:highlight w:val="white"/>
        </w:rPr>
      </w:pPr>
    </w:p>
    <w:p w14:paraId="16FD3785" w14:textId="77777777" w:rsidR="00813E3F" w:rsidRDefault="00000000">
      <w:pPr>
        <w:spacing w:line="360" w:lineRule="auto"/>
        <w:jc w:val="both"/>
        <w:rPr>
          <w:b/>
          <w:highlight w:val="white"/>
        </w:rPr>
      </w:pPr>
      <w:r>
        <w:rPr>
          <w:b/>
          <w:highlight w:val="white"/>
        </w:rPr>
        <w:t>MARKETING MANAGEMENT</w:t>
      </w:r>
    </w:p>
    <w:p w14:paraId="0B47AFFA" w14:textId="77777777" w:rsidR="00813E3F" w:rsidRDefault="00000000">
      <w:pPr>
        <w:spacing w:line="360" w:lineRule="auto"/>
        <w:jc w:val="both"/>
        <w:rPr>
          <w:b/>
          <w:highlight w:val="white"/>
        </w:rPr>
      </w:pPr>
      <w:r>
        <w:rPr>
          <w:b/>
          <w:highlight w:val="white"/>
        </w:rPr>
        <w:t>ASSESSMENT 1</w:t>
      </w:r>
    </w:p>
    <w:p w14:paraId="5836C84F" w14:textId="77777777" w:rsidR="00813E3F" w:rsidRDefault="00000000">
      <w:pPr>
        <w:spacing w:line="360" w:lineRule="auto"/>
        <w:jc w:val="both"/>
        <w:rPr>
          <w:b/>
          <w:highlight w:val="white"/>
        </w:rPr>
      </w:pPr>
      <w:r>
        <w:rPr>
          <w:b/>
          <w:highlight w:val="white"/>
        </w:rPr>
        <w:t>LCMB7001</w:t>
      </w:r>
    </w:p>
    <w:p w14:paraId="48AF6B45" w14:textId="77777777" w:rsidR="00813E3F" w:rsidRDefault="00813E3F">
      <w:pPr>
        <w:spacing w:line="360" w:lineRule="auto"/>
        <w:jc w:val="both"/>
        <w:rPr>
          <w:b/>
          <w:highlight w:val="white"/>
        </w:rPr>
      </w:pPr>
    </w:p>
    <w:p w14:paraId="0CB3177A" w14:textId="77777777" w:rsidR="00813E3F" w:rsidRDefault="00813E3F">
      <w:pPr>
        <w:spacing w:line="360" w:lineRule="auto"/>
        <w:jc w:val="both"/>
        <w:rPr>
          <w:b/>
          <w:highlight w:val="white"/>
        </w:rPr>
      </w:pPr>
    </w:p>
    <w:p w14:paraId="4D985BE4" w14:textId="77777777" w:rsidR="00813E3F" w:rsidRDefault="00813E3F">
      <w:pPr>
        <w:spacing w:line="360" w:lineRule="auto"/>
        <w:jc w:val="both"/>
        <w:rPr>
          <w:b/>
          <w:highlight w:val="white"/>
        </w:rPr>
      </w:pPr>
    </w:p>
    <w:p w14:paraId="690A18FC" w14:textId="77777777" w:rsidR="00813E3F" w:rsidRDefault="00813E3F">
      <w:pPr>
        <w:spacing w:line="360" w:lineRule="auto"/>
        <w:jc w:val="both"/>
        <w:rPr>
          <w:b/>
          <w:highlight w:val="white"/>
        </w:rPr>
      </w:pPr>
    </w:p>
    <w:p w14:paraId="436D6F9C" w14:textId="77777777" w:rsidR="00813E3F" w:rsidRDefault="00000000">
      <w:pPr>
        <w:spacing w:line="360" w:lineRule="auto"/>
        <w:jc w:val="both"/>
        <w:rPr>
          <w:b/>
          <w:highlight w:val="white"/>
        </w:rPr>
      </w:pPr>
      <w:r>
        <w:rPr>
          <w:b/>
          <w:highlight w:val="white"/>
        </w:rPr>
        <w:t>NAME: JAFAR UTHANAM KANDY</w:t>
      </w:r>
    </w:p>
    <w:p w14:paraId="585F9B5F" w14:textId="77777777" w:rsidR="00813E3F" w:rsidRDefault="00000000">
      <w:pPr>
        <w:spacing w:line="360" w:lineRule="auto"/>
        <w:jc w:val="both"/>
        <w:rPr>
          <w:highlight w:val="white"/>
        </w:rPr>
      </w:pPr>
      <w:proofErr w:type="gramStart"/>
      <w:r>
        <w:rPr>
          <w:b/>
          <w:highlight w:val="white"/>
        </w:rPr>
        <w:t>ID :</w:t>
      </w:r>
      <w:proofErr w:type="gramEnd"/>
      <w:r>
        <w:rPr>
          <w:b/>
          <w:highlight w:val="white"/>
        </w:rPr>
        <w:t xml:space="preserve"> 2212228</w:t>
      </w:r>
      <w:r>
        <w:br w:type="page"/>
      </w:r>
    </w:p>
    <w:p w14:paraId="66D87456" w14:textId="77777777" w:rsidR="00813E3F" w:rsidRDefault="00000000">
      <w:pPr>
        <w:keepNext/>
        <w:keepLines/>
        <w:pBdr>
          <w:top w:val="nil"/>
          <w:left w:val="nil"/>
          <w:bottom w:val="nil"/>
          <w:right w:val="nil"/>
          <w:between w:val="nil"/>
        </w:pBdr>
        <w:spacing w:before="240" w:line="360" w:lineRule="auto"/>
        <w:jc w:val="both"/>
        <w:rPr>
          <w:highlight w:val="white"/>
        </w:rPr>
      </w:pPr>
      <w:r>
        <w:rPr>
          <w:highlight w:val="white"/>
        </w:rPr>
        <w:lastRenderedPageBreak/>
        <w:t>Table of Contents</w:t>
      </w:r>
    </w:p>
    <w:sdt>
      <w:sdtPr>
        <w:id w:val="591975083"/>
        <w:docPartObj>
          <w:docPartGallery w:val="Table of Contents"/>
          <w:docPartUnique/>
        </w:docPartObj>
      </w:sdtPr>
      <w:sdtContent>
        <w:p w14:paraId="18F3E581" w14:textId="77777777" w:rsidR="00813E3F" w:rsidRDefault="00000000">
          <w:pPr>
            <w:widowControl w:val="0"/>
            <w:tabs>
              <w:tab w:val="right" w:leader="dot" w:pos="12000"/>
            </w:tabs>
            <w:spacing w:before="60"/>
            <w:rPr>
              <w:rFonts w:ascii="Arial" w:eastAsia="Arial" w:hAnsi="Arial" w:cs="Arial"/>
              <w:b/>
              <w:color w:val="000000"/>
              <w:sz w:val="22"/>
              <w:szCs w:val="22"/>
            </w:rPr>
          </w:pPr>
          <w:r>
            <w:fldChar w:fldCharType="begin"/>
          </w:r>
          <w:r>
            <w:instrText xml:space="preserve"> TOC \h \u \z \t "Heading 1,1,Heading 2,2,Heading 3,3,"</w:instrText>
          </w:r>
          <w:r>
            <w:fldChar w:fldCharType="separate"/>
          </w:r>
          <w:hyperlink w:anchor="_gjdgxs">
            <w:r>
              <w:rPr>
                <w:b/>
                <w:smallCaps/>
                <w:color w:val="000000"/>
                <w:highlight w:val="white"/>
                <w:u w:val="single"/>
              </w:rPr>
              <w:t>Introduction</w:t>
            </w:r>
            <w:r>
              <w:rPr>
                <w:b/>
                <w:smallCaps/>
                <w:color w:val="000000"/>
                <w:highlight w:val="white"/>
                <w:u w:val="single"/>
              </w:rPr>
              <w:tab/>
              <w:t>3</w:t>
            </w:r>
          </w:hyperlink>
        </w:p>
        <w:p w14:paraId="5FB84CAB"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1fob9te">
            <w:r>
              <w:rPr>
                <w:b/>
                <w:smallCaps/>
                <w:color w:val="000000"/>
                <w:highlight w:val="white"/>
                <w:u w:val="single"/>
              </w:rPr>
              <w:t>Brief Background of INDITEX</w:t>
            </w:r>
            <w:r>
              <w:rPr>
                <w:b/>
                <w:smallCaps/>
                <w:color w:val="000000"/>
                <w:highlight w:val="white"/>
                <w:u w:val="single"/>
              </w:rPr>
              <w:tab/>
              <w:t>4</w:t>
            </w:r>
          </w:hyperlink>
        </w:p>
        <w:p w14:paraId="3C622EE9"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3znysh7">
            <w:r>
              <w:rPr>
                <w:b/>
                <w:smallCaps/>
                <w:color w:val="000000"/>
                <w:highlight w:val="white"/>
                <w:u w:val="single"/>
              </w:rPr>
              <w:t>Definition of Communication</w:t>
            </w:r>
            <w:r>
              <w:rPr>
                <w:b/>
                <w:smallCaps/>
                <w:color w:val="000000"/>
                <w:highlight w:val="white"/>
                <w:u w:val="single"/>
              </w:rPr>
              <w:tab/>
              <w:t>4</w:t>
            </w:r>
          </w:hyperlink>
        </w:p>
        <w:p w14:paraId="1DAE84FA"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tyjcwt">
            <w:r>
              <w:rPr>
                <w:b/>
                <w:smallCaps/>
                <w:color w:val="000000"/>
                <w:highlight w:val="white"/>
                <w:u w:val="single"/>
              </w:rPr>
              <w:t>Integrated Marketing Communication of Inditex</w:t>
            </w:r>
            <w:r>
              <w:rPr>
                <w:b/>
                <w:smallCaps/>
                <w:color w:val="000000"/>
                <w:highlight w:val="white"/>
                <w:u w:val="single"/>
              </w:rPr>
              <w:tab/>
              <w:t>5</w:t>
            </w:r>
          </w:hyperlink>
        </w:p>
        <w:p w14:paraId="4B30269D"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3dy6vkm">
            <w:r>
              <w:rPr>
                <w:b/>
                <w:smallCaps/>
                <w:color w:val="000000"/>
                <w:highlight w:val="white"/>
                <w:u w:val="single"/>
              </w:rPr>
              <w:t>Definition of branding and brand equity</w:t>
            </w:r>
            <w:r>
              <w:rPr>
                <w:b/>
                <w:smallCaps/>
                <w:color w:val="000000"/>
                <w:highlight w:val="white"/>
                <w:u w:val="single"/>
              </w:rPr>
              <w:tab/>
              <w:t>6</w:t>
            </w:r>
          </w:hyperlink>
        </w:p>
        <w:p w14:paraId="11462CEE"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1t3h5sf">
            <w:r>
              <w:rPr>
                <w:b/>
                <w:smallCaps/>
                <w:color w:val="000000"/>
                <w:highlight w:val="white"/>
                <w:u w:val="single"/>
              </w:rPr>
              <w:t>Explain and relate Keller’s Brand Equity model  with the advantages and disadvantages of it</w:t>
            </w:r>
            <w:r>
              <w:rPr>
                <w:b/>
                <w:smallCaps/>
                <w:color w:val="000000"/>
                <w:highlight w:val="white"/>
                <w:u w:val="single"/>
              </w:rPr>
              <w:tab/>
              <w:t>6</w:t>
            </w:r>
          </w:hyperlink>
        </w:p>
        <w:p w14:paraId="4C365C69"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4d34og8">
            <w:r>
              <w:rPr>
                <w:b/>
                <w:smallCaps/>
                <w:color w:val="000000"/>
                <w:highlight w:val="white"/>
                <w:u w:val="single"/>
              </w:rPr>
              <w:t>Discuss the customer journey and customer touchpoints for your organisation</w:t>
            </w:r>
            <w:r>
              <w:rPr>
                <w:b/>
                <w:smallCaps/>
                <w:color w:val="000000"/>
                <w:highlight w:val="white"/>
                <w:u w:val="single"/>
              </w:rPr>
              <w:tab/>
              <w:t>8</w:t>
            </w:r>
          </w:hyperlink>
        </w:p>
        <w:p w14:paraId="5C83F997"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2s8eyo1">
            <w:r>
              <w:rPr>
                <w:b/>
                <w:smallCaps/>
                <w:color w:val="000000"/>
                <w:highlight w:val="white"/>
                <w:u w:val="single"/>
              </w:rPr>
              <w:t>Include a diagram and explanation of a customer journey map for your organisation</w:t>
            </w:r>
            <w:r>
              <w:rPr>
                <w:b/>
                <w:smallCaps/>
                <w:color w:val="000000"/>
                <w:highlight w:val="white"/>
                <w:u w:val="single"/>
              </w:rPr>
              <w:tab/>
              <w:t>9</w:t>
            </w:r>
          </w:hyperlink>
        </w:p>
        <w:p w14:paraId="4E0B00B4"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17dp8vu">
            <w:r>
              <w:rPr>
                <w:b/>
                <w:smallCaps/>
                <w:color w:val="000000"/>
                <w:highlight w:val="white"/>
                <w:u w:val="single"/>
              </w:rPr>
              <w:t>Total Engagement Model</w:t>
            </w:r>
            <w:r>
              <w:rPr>
                <w:b/>
                <w:smallCaps/>
                <w:color w:val="000000"/>
                <w:highlight w:val="white"/>
                <w:u w:val="single"/>
              </w:rPr>
              <w:tab/>
              <w:t>11</w:t>
            </w:r>
          </w:hyperlink>
        </w:p>
        <w:p w14:paraId="1726D3FB"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3rdcrjn">
            <w:r>
              <w:rPr>
                <w:b/>
                <w:smallCaps/>
                <w:color w:val="000000"/>
                <w:highlight w:val="white"/>
                <w:u w:val="single"/>
              </w:rPr>
              <w:t>Recommendations for new customer touchpoints:</w:t>
            </w:r>
            <w:r>
              <w:rPr>
                <w:b/>
                <w:smallCaps/>
                <w:color w:val="000000"/>
                <w:highlight w:val="white"/>
                <w:u w:val="single"/>
              </w:rPr>
              <w:tab/>
              <w:t>12</w:t>
            </w:r>
          </w:hyperlink>
        </w:p>
        <w:p w14:paraId="479F0ED0"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26in1rg">
            <w:r>
              <w:rPr>
                <w:b/>
                <w:smallCaps/>
                <w:color w:val="000000"/>
                <w:highlight w:val="white"/>
                <w:u w:val="single"/>
              </w:rPr>
              <w:t>Conclusion</w:t>
            </w:r>
            <w:r>
              <w:rPr>
                <w:b/>
                <w:smallCaps/>
                <w:color w:val="000000"/>
                <w:highlight w:val="white"/>
                <w:u w:val="single"/>
              </w:rPr>
              <w:tab/>
              <w:t>14</w:t>
            </w:r>
          </w:hyperlink>
        </w:p>
        <w:p w14:paraId="3C08181B" w14:textId="77777777" w:rsidR="00813E3F" w:rsidRDefault="00000000">
          <w:pPr>
            <w:widowControl w:val="0"/>
            <w:tabs>
              <w:tab w:val="right" w:leader="dot" w:pos="12000"/>
            </w:tabs>
            <w:spacing w:before="60"/>
            <w:rPr>
              <w:rFonts w:ascii="Arial" w:eastAsia="Arial" w:hAnsi="Arial" w:cs="Arial"/>
              <w:b/>
              <w:color w:val="000000"/>
              <w:sz w:val="22"/>
              <w:szCs w:val="22"/>
            </w:rPr>
          </w:pPr>
          <w:hyperlink w:anchor="_lnxbz9">
            <w:r>
              <w:rPr>
                <w:b/>
                <w:smallCaps/>
                <w:color w:val="000000"/>
                <w:highlight w:val="white"/>
                <w:u w:val="single"/>
              </w:rPr>
              <w:t>References</w:t>
            </w:r>
            <w:r>
              <w:rPr>
                <w:b/>
                <w:smallCaps/>
                <w:color w:val="000000"/>
                <w:highlight w:val="white"/>
                <w:u w:val="single"/>
              </w:rPr>
              <w:tab/>
              <w:t>16</w:t>
            </w:r>
          </w:hyperlink>
          <w:r>
            <w:fldChar w:fldCharType="end"/>
          </w:r>
        </w:p>
      </w:sdtContent>
    </w:sdt>
    <w:p w14:paraId="1D9195C8" w14:textId="77777777" w:rsidR="00813E3F" w:rsidRDefault="00813E3F">
      <w:pPr>
        <w:spacing w:line="360" w:lineRule="auto"/>
        <w:jc w:val="both"/>
        <w:rPr>
          <w:highlight w:val="white"/>
        </w:rPr>
      </w:pPr>
    </w:p>
    <w:p w14:paraId="752BE88E" w14:textId="77777777" w:rsidR="00813E3F" w:rsidRDefault="00813E3F">
      <w:pPr>
        <w:spacing w:line="360" w:lineRule="auto"/>
        <w:jc w:val="both"/>
        <w:rPr>
          <w:highlight w:val="white"/>
        </w:rPr>
      </w:pPr>
    </w:p>
    <w:p w14:paraId="308573B1" w14:textId="77777777" w:rsidR="00813E3F" w:rsidRDefault="00000000">
      <w:pPr>
        <w:spacing w:line="360" w:lineRule="auto"/>
        <w:jc w:val="both"/>
        <w:rPr>
          <w:highlight w:val="white"/>
        </w:rPr>
      </w:pPr>
      <w:r>
        <w:br w:type="page"/>
      </w:r>
    </w:p>
    <w:p w14:paraId="0AB41A8E" w14:textId="77777777" w:rsidR="00813E3F" w:rsidRDefault="00000000">
      <w:pPr>
        <w:pStyle w:val="Heading1"/>
        <w:spacing w:line="360" w:lineRule="auto"/>
        <w:jc w:val="both"/>
        <w:rPr>
          <w:highlight w:val="white"/>
        </w:rPr>
      </w:pPr>
      <w:bookmarkStart w:id="0" w:name="_gjdgxs" w:colFirst="0" w:colLast="0"/>
      <w:bookmarkEnd w:id="0"/>
      <w:r>
        <w:rPr>
          <w:highlight w:val="white"/>
        </w:rPr>
        <w:lastRenderedPageBreak/>
        <w:t xml:space="preserve">Introduction </w:t>
      </w:r>
    </w:p>
    <w:p w14:paraId="3A6B777A" w14:textId="77777777" w:rsidR="00813E3F" w:rsidRDefault="00000000">
      <w:pPr>
        <w:spacing w:line="360" w:lineRule="auto"/>
        <w:jc w:val="both"/>
        <w:rPr>
          <w:highlight w:val="white"/>
        </w:rPr>
      </w:pPr>
      <w:bookmarkStart w:id="1" w:name="_30j0zll" w:colFirst="0" w:colLast="0"/>
      <w:bookmarkEnd w:id="1"/>
      <w:r>
        <w:rPr>
          <w:highlight w:val="white"/>
        </w:rPr>
        <w:t xml:space="preserve">Inditex is a global leader in the fast-fashion industry with renowned brands such as Zara, Massimo Dutti, </w:t>
      </w:r>
      <w:proofErr w:type="spellStart"/>
      <w:r>
        <w:rPr>
          <w:highlight w:val="white"/>
        </w:rPr>
        <w:t>Bershka</w:t>
      </w:r>
      <w:proofErr w:type="spellEnd"/>
      <w:r>
        <w:rPr>
          <w:highlight w:val="white"/>
        </w:rPr>
        <w:t>, Stradivarius, and more. but it is currently facing challenges due to the evolving business landscape (Inditex Annual Report 2020).  To address these challenges, Inditex has implemented an Integrated Marketing Communication strategy. The strategy focuses on advertising, public relations, and digital marketing. The company uses advertising to create awareness of its products and brands, public relations to enhance its reputation, and digital marketing to reach a broader audience.</w:t>
      </w:r>
    </w:p>
    <w:p w14:paraId="47D35E82" w14:textId="77777777" w:rsidR="00813E3F" w:rsidRDefault="00000000">
      <w:pPr>
        <w:spacing w:line="360" w:lineRule="auto"/>
        <w:jc w:val="both"/>
        <w:rPr>
          <w:highlight w:val="white"/>
        </w:rPr>
      </w:pPr>
      <w:r>
        <w:rPr>
          <w:highlight w:val="white"/>
        </w:rPr>
        <w:t xml:space="preserve">Inditex's advertising campaigns are often </w:t>
      </w:r>
      <w:proofErr w:type="spellStart"/>
      <w:r>
        <w:rPr>
          <w:highlight w:val="white"/>
        </w:rPr>
        <w:t>centered</w:t>
      </w:r>
      <w:proofErr w:type="spellEnd"/>
      <w:r>
        <w:rPr>
          <w:highlight w:val="white"/>
        </w:rPr>
        <w:t xml:space="preserve"> around the unique features of its products, such as the quality of the materials used or the design of its clothing lines. The company also uses social media to promote its products, with a particular focus on Instagram, which is popular among its target audience. Inditex's public relations efforts are focused on enhancing the company's reputation through initiatives such as sustainability and social responsibility. Inditex's digital marketing efforts are focused on reaching a broader audience through online channels such as social media, email marketing, and search engine optimization. The company also uses data analytics to better understand its customers' preferences and </w:t>
      </w:r>
      <w:proofErr w:type="spellStart"/>
      <w:r>
        <w:rPr>
          <w:highlight w:val="white"/>
        </w:rPr>
        <w:t>behaviors</w:t>
      </w:r>
      <w:proofErr w:type="spellEnd"/>
      <w:r>
        <w:rPr>
          <w:highlight w:val="white"/>
        </w:rPr>
        <w:t>, enabling it to create more targeted and effective marketing campaigns.</w:t>
      </w:r>
    </w:p>
    <w:p w14:paraId="12DD7D3E" w14:textId="77777777" w:rsidR="00813E3F" w:rsidRDefault="00000000">
      <w:pPr>
        <w:spacing w:line="360" w:lineRule="auto"/>
        <w:jc w:val="both"/>
        <w:rPr>
          <w:highlight w:val="white"/>
        </w:rPr>
      </w:pPr>
      <w:r>
        <w:rPr>
          <w:highlight w:val="white"/>
        </w:rPr>
        <w:t>While Inditex's Integrated Marketing Communication strategy has been effective, there are additional promotional tactics the company could explore to maintain its competitiveness. Inditex could further leverage digital marketing channels such as social media advertising, influencer marketing, and content marketing. Social media advertising would allow the company to reach a broader audience, while influencer marketing would enable it to tap into the power of social media influencers to promote its products. Content marketing would allow Inditex to create valuable and engaging content that would attract and retain customers.</w:t>
      </w:r>
    </w:p>
    <w:p w14:paraId="561A6919" w14:textId="77777777" w:rsidR="00813E3F" w:rsidRDefault="00000000">
      <w:pPr>
        <w:spacing w:line="360" w:lineRule="auto"/>
        <w:jc w:val="both"/>
        <w:rPr>
          <w:highlight w:val="white"/>
        </w:rPr>
      </w:pPr>
      <w:r>
        <w:rPr>
          <w:highlight w:val="white"/>
        </w:rPr>
        <w:t>Inditex could also consider implementing a customer loyalty program to incentivize repeat purchases and encourage customer retention. A loyalty program would enable the company to reward its most loyal customers with exclusive offers and promotions, increasing customer satisfaction and loyalty. It could explore collaborations and partnerships with other companies and brands to expand its reach and appeal to new audiences. For example, the company could collaborate with a popular sneaker brand to create a limited-edition sneaker line.</w:t>
      </w:r>
    </w:p>
    <w:p w14:paraId="4E3EB90D" w14:textId="77777777" w:rsidR="00813E3F" w:rsidRDefault="00000000">
      <w:pPr>
        <w:spacing w:line="360" w:lineRule="auto"/>
        <w:jc w:val="both"/>
        <w:rPr>
          <w:highlight w:val="white"/>
        </w:rPr>
      </w:pPr>
      <w:r>
        <w:rPr>
          <w:highlight w:val="white"/>
        </w:rPr>
        <w:t>Finally, Inditex could also consider increasing its investment in influencer marketing. By partnering with popular social media influencers, the company could increase brand awareness and reach new audiences. Additionally, by working with influencers who align with its values and target audience, Inditex could increase the effectiveness of its marketing campaigns.</w:t>
      </w:r>
    </w:p>
    <w:p w14:paraId="574E00D0" w14:textId="77777777" w:rsidR="00813E3F" w:rsidRDefault="00813E3F">
      <w:pPr>
        <w:spacing w:line="360" w:lineRule="auto"/>
        <w:jc w:val="both"/>
        <w:rPr>
          <w:highlight w:val="white"/>
        </w:rPr>
      </w:pPr>
    </w:p>
    <w:p w14:paraId="66820447" w14:textId="77777777" w:rsidR="00813E3F" w:rsidRDefault="00813E3F">
      <w:pPr>
        <w:spacing w:line="360" w:lineRule="auto"/>
        <w:jc w:val="both"/>
        <w:rPr>
          <w:highlight w:val="white"/>
        </w:rPr>
      </w:pPr>
    </w:p>
    <w:p w14:paraId="24EAF408" w14:textId="77777777" w:rsidR="00813E3F" w:rsidRDefault="00000000">
      <w:pPr>
        <w:pStyle w:val="Heading1"/>
        <w:spacing w:line="360" w:lineRule="auto"/>
        <w:jc w:val="both"/>
        <w:rPr>
          <w:highlight w:val="white"/>
        </w:rPr>
      </w:pPr>
      <w:bookmarkStart w:id="2" w:name="_1fob9te" w:colFirst="0" w:colLast="0"/>
      <w:bookmarkEnd w:id="2"/>
      <w:r>
        <w:rPr>
          <w:highlight w:val="white"/>
        </w:rPr>
        <w:t xml:space="preserve">Brief Background of INDITEX </w:t>
      </w:r>
    </w:p>
    <w:p w14:paraId="64A0A162" w14:textId="77777777" w:rsidR="00813E3F" w:rsidRDefault="00000000">
      <w:pPr>
        <w:spacing w:line="360" w:lineRule="auto"/>
        <w:jc w:val="both"/>
        <w:rPr>
          <w:highlight w:val="white"/>
        </w:rPr>
      </w:pPr>
      <w:r>
        <w:rPr>
          <w:highlight w:val="white"/>
        </w:rPr>
        <w:t xml:space="preserve">Inditex, founded by </w:t>
      </w:r>
      <w:proofErr w:type="spellStart"/>
      <w:r>
        <w:rPr>
          <w:highlight w:val="white"/>
        </w:rPr>
        <w:t>Amancio</w:t>
      </w:r>
      <w:proofErr w:type="spellEnd"/>
      <w:r>
        <w:rPr>
          <w:highlight w:val="white"/>
        </w:rPr>
        <w:t xml:space="preserve"> Ortega in 1975, is a Spanish multinational clothing company that has become one of the world's largest fashion groups. Inditex has eight brands, namely, Zara, </w:t>
      </w:r>
      <w:proofErr w:type="spellStart"/>
      <w:r>
        <w:rPr>
          <w:highlight w:val="white"/>
        </w:rPr>
        <w:t>Oysho</w:t>
      </w:r>
      <w:proofErr w:type="spellEnd"/>
      <w:r>
        <w:rPr>
          <w:highlight w:val="white"/>
        </w:rPr>
        <w:t xml:space="preserve">, Zara Home, Massimo Dutti, </w:t>
      </w:r>
      <w:proofErr w:type="spellStart"/>
      <w:r>
        <w:rPr>
          <w:highlight w:val="white"/>
        </w:rPr>
        <w:t>Bershka</w:t>
      </w:r>
      <w:proofErr w:type="spellEnd"/>
      <w:r>
        <w:rPr>
          <w:highlight w:val="white"/>
        </w:rPr>
        <w:t xml:space="preserve">, Stradivarius, </w:t>
      </w:r>
      <w:proofErr w:type="spellStart"/>
      <w:r>
        <w:rPr>
          <w:highlight w:val="white"/>
        </w:rPr>
        <w:t>Uterqüe</w:t>
      </w:r>
      <w:proofErr w:type="spellEnd"/>
      <w:r>
        <w:rPr>
          <w:highlight w:val="white"/>
        </w:rPr>
        <w:t xml:space="preserve">, and Pull &amp; Bear and is operating in more than 90 countries, Inditex has over 7,000 stores worldwide, with its headquarters located in </w:t>
      </w:r>
      <w:proofErr w:type="spellStart"/>
      <w:r>
        <w:rPr>
          <w:highlight w:val="white"/>
        </w:rPr>
        <w:t>Arteixo</w:t>
      </w:r>
      <w:proofErr w:type="spellEnd"/>
      <w:r>
        <w:rPr>
          <w:highlight w:val="white"/>
        </w:rPr>
        <w:t xml:space="preserve">, Galicia, Spain (Lauren Sherman, 2022) </w:t>
      </w:r>
    </w:p>
    <w:p w14:paraId="015C1B93" w14:textId="77777777" w:rsidR="00813E3F" w:rsidRDefault="00000000">
      <w:pPr>
        <w:spacing w:line="360" w:lineRule="auto"/>
        <w:jc w:val="both"/>
        <w:rPr>
          <w:highlight w:val="white"/>
        </w:rPr>
      </w:pPr>
      <w:r>
        <w:rPr>
          <w:highlight w:val="white"/>
        </w:rPr>
        <w:t xml:space="preserve"> The company's fast fashion business model involves creating a vast quantity of new, trendy, stylish clothing quickly at low prices, making them accessible to customers within a short span of time. This approach enables Inditex to respond swiftly to changing consumer demands and stay ahead of fashion trends. Additionally, Inditex has various subsidiaries intricate in different aspects of the fashion industry, such as technology, logistics, and textile production. The company is renowned for its several initiatives which are directed towards reducing its environmental impact, such as using renewable energy and adopting a circular fashion model. Inditex is one of the largest companies in Spain, it employs over 180,000 people worldwide and is even listed on the Spanish stock exchange and is, with a market capitalization of over 100 billion euros (Inditex, 2022)</w:t>
      </w:r>
    </w:p>
    <w:p w14:paraId="459A8A41" w14:textId="77777777" w:rsidR="00813E3F" w:rsidRDefault="00813E3F">
      <w:pPr>
        <w:spacing w:line="360" w:lineRule="auto"/>
        <w:jc w:val="both"/>
        <w:rPr>
          <w:highlight w:val="white"/>
        </w:rPr>
      </w:pPr>
    </w:p>
    <w:p w14:paraId="54B6ADC4" w14:textId="77777777" w:rsidR="00813E3F" w:rsidRDefault="00000000">
      <w:pPr>
        <w:pStyle w:val="Heading1"/>
        <w:spacing w:line="360" w:lineRule="auto"/>
        <w:jc w:val="both"/>
        <w:rPr>
          <w:highlight w:val="white"/>
        </w:rPr>
      </w:pPr>
      <w:bookmarkStart w:id="3" w:name="_3znysh7" w:colFirst="0" w:colLast="0"/>
      <w:bookmarkEnd w:id="3"/>
      <w:r>
        <w:rPr>
          <w:highlight w:val="white"/>
        </w:rPr>
        <w:t xml:space="preserve">Definition of Communication   </w:t>
      </w:r>
    </w:p>
    <w:p w14:paraId="7F350873" w14:textId="77777777" w:rsidR="00813E3F" w:rsidRDefault="00000000">
      <w:pPr>
        <w:spacing w:line="360" w:lineRule="auto"/>
        <w:jc w:val="both"/>
        <w:rPr>
          <w:highlight w:val="white"/>
        </w:rPr>
      </w:pPr>
      <w:bookmarkStart w:id="4" w:name="_2et92p0" w:colFirst="0" w:colLast="0"/>
      <w:bookmarkEnd w:id="4"/>
      <w:r>
        <w:rPr>
          <w:highlight w:val="white"/>
        </w:rPr>
        <w:t>Communication refers to the exchange of information, ideas, thoughts, or messages between individuals or groups. Effective communication requires a shared understanding of the message being conveyed and the ability to express oneself clearly and appropriately. In the business context, communication is crucial for building relationships with customers, suppliers, and other stakeholders, as well as for ensuring the smooth functioning of the organization's operations (</w:t>
      </w:r>
      <w:proofErr w:type="spellStart"/>
      <w:r>
        <w:rPr>
          <w:highlight w:val="white"/>
        </w:rPr>
        <w:t>Stukalina</w:t>
      </w:r>
      <w:proofErr w:type="spellEnd"/>
      <w:r>
        <w:rPr>
          <w:highlight w:val="white"/>
        </w:rPr>
        <w:t xml:space="preserve"> and Pavlyuk, 2021)</w:t>
      </w:r>
    </w:p>
    <w:p w14:paraId="30921239" w14:textId="77777777" w:rsidR="00813E3F" w:rsidRDefault="00813E3F">
      <w:pPr>
        <w:spacing w:line="360" w:lineRule="auto"/>
        <w:jc w:val="both"/>
        <w:rPr>
          <w:highlight w:val="white"/>
        </w:rPr>
      </w:pPr>
    </w:p>
    <w:p w14:paraId="6ED1E4A7" w14:textId="77777777" w:rsidR="00813E3F" w:rsidRDefault="00000000">
      <w:pPr>
        <w:spacing w:line="360" w:lineRule="auto"/>
        <w:jc w:val="both"/>
        <w:rPr>
          <w:highlight w:val="white"/>
        </w:rPr>
      </w:pPr>
      <w:r>
        <w:rPr>
          <w:highlight w:val="white"/>
        </w:rPr>
        <w:t xml:space="preserve">Inditex is a multinational clothing company and communication plays a crucial role in Inditex's operations, from its interactions with suppliers and manufacturers to its relationships with customers. For instance, Inditex has implemented a communication strategy that focuses on transparency and accountability in its supply chain. The company has established partnerships with its suppliers, ensuring that they adhere to its ethical and sustainable production standards. </w:t>
      </w:r>
      <w:r>
        <w:rPr>
          <w:highlight w:val="white"/>
        </w:rPr>
        <w:lastRenderedPageBreak/>
        <w:t xml:space="preserve">Inditex communicates regularly with these suppliers to ensure that they are meeting their obligations and to address any issues that may arise. </w:t>
      </w:r>
    </w:p>
    <w:p w14:paraId="053DD39B" w14:textId="77777777" w:rsidR="00813E3F" w:rsidRDefault="00000000">
      <w:pPr>
        <w:spacing w:line="360" w:lineRule="auto"/>
        <w:jc w:val="both"/>
        <w:rPr>
          <w:highlight w:val="white"/>
        </w:rPr>
      </w:pPr>
      <w:r>
        <w:rPr>
          <w:highlight w:val="white"/>
        </w:rPr>
        <w:t xml:space="preserve">Inditex also uses communication to engage with its customers. The company regularly communicates its new collections, sales, and promotions through social media and its website. It also has an online customer service chat that allows customers to communicate directly with the company, addressing any concerns or questions they may have.  </w:t>
      </w:r>
    </w:p>
    <w:p w14:paraId="2FEB9B61" w14:textId="77777777" w:rsidR="00813E3F" w:rsidRDefault="00813E3F">
      <w:pPr>
        <w:spacing w:line="360" w:lineRule="auto"/>
        <w:jc w:val="both"/>
        <w:rPr>
          <w:highlight w:val="white"/>
        </w:rPr>
      </w:pPr>
    </w:p>
    <w:p w14:paraId="7CB4A94F" w14:textId="77777777" w:rsidR="00813E3F" w:rsidRDefault="00000000">
      <w:pPr>
        <w:pStyle w:val="Heading1"/>
        <w:spacing w:line="360" w:lineRule="auto"/>
        <w:jc w:val="both"/>
        <w:rPr>
          <w:highlight w:val="white"/>
        </w:rPr>
      </w:pPr>
      <w:bookmarkStart w:id="5" w:name="_tyjcwt" w:colFirst="0" w:colLast="0"/>
      <w:bookmarkEnd w:id="5"/>
      <w:r>
        <w:rPr>
          <w:highlight w:val="white"/>
        </w:rPr>
        <w:t xml:space="preserve">Integrated Marketing Communication of Inditex </w:t>
      </w:r>
    </w:p>
    <w:p w14:paraId="39D02A12" w14:textId="77777777" w:rsidR="00813E3F" w:rsidRDefault="00000000">
      <w:pPr>
        <w:spacing w:line="360" w:lineRule="auto"/>
        <w:jc w:val="both"/>
        <w:rPr>
          <w:highlight w:val="white"/>
        </w:rPr>
      </w:pPr>
      <w:r>
        <w:rPr>
          <w:highlight w:val="white"/>
        </w:rPr>
        <w:t xml:space="preserve">Integrated Marketing Communication (IMC) is a strategy that combines all marketing tools and techniques to create a unified message and promote a brand or product. Inditex, as a multinational clothing company, implements IMC to communicate its brand message and enhance its marketing effectiveness. </w:t>
      </w:r>
    </w:p>
    <w:p w14:paraId="01EABD73" w14:textId="77777777" w:rsidR="00813E3F" w:rsidRDefault="00000000">
      <w:pPr>
        <w:spacing w:line="360" w:lineRule="auto"/>
        <w:jc w:val="both"/>
        <w:rPr>
          <w:highlight w:val="white"/>
        </w:rPr>
      </w:pPr>
      <w:r>
        <w:rPr>
          <w:highlight w:val="white"/>
        </w:rPr>
        <w:t>There are several possible new promotional strategies that Inditex could consider to remain competitive and successful. Here are some suggestions:</w:t>
      </w:r>
    </w:p>
    <w:p w14:paraId="25728E24" w14:textId="77777777" w:rsidR="00813E3F" w:rsidRDefault="00000000">
      <w:pPr>
        <w:numPr>
          <w:ilvl w:val="0"/>
          <w:numId w:val="8"/>
        </w:numPr>
        <w:pBdr>
          <w:top w:val="nil"/>
          <w:left w:val="nil"/>
          <w:bottom w:val="nil"/>
          <w:right w:val="nil"/>
          <w:between w:val="nil"/>
        </w:pBdr>
        <w:spacing w:line="360" w:lineRule="auto"/>
        <w:jc w:val="both"/>
        <w:rPr>
          <w:highlight w:val="white"/>
        </w:rPr>
      </w:pPr>
      <w:r>
        <w:rPr>
          <w:b/>
          <w:highlight w:val="white"/>
        </w:rPr>
        <w:t>Content Marketing</w:t>
      </w:r>
      <w:r>
        <w:rPr>
          <w:highlight w:val="white"/>
        </w:rPr>
        <w:t>: Inditex could create high-quality content that aligns with its brand image and message. This content could include blog posts, videos, and infographics that provide useful information to its target audience, such as fashion tips and style advice (Merritt and Zhao, 2020)</w:t>
      </w:r>
    </w:p>
    <w:p w14:paraId="36C3B8BF" w14:textId="77777777" w:rsidR="00813E3F" w:rsidRDefault="00813E3F">
      <w:pPr>
        <w:spacing w:line="360" w:lineRule="auto"/>
        <w:jc w:val="both"/>
        <w:rPr>
          <w:highlight w:val="white"/>
        </w:rPr>
      </w:pPr>
    </w:p>
    <w:p w14:paraId="0D9354AD" w14:textId="77777777" w:rsidR="00813E3F" w:rsidRDefault="00000000">
      <w:pPr>
        <w:numPr>
          <w:ilvl w:val="0"/>
          <w:numId w:val="8"/>
        </w:numPr>
        <w:pBdr>
          <w:top w:val="nil"/>
          <w:left w:val="nil"/>
          <w:bottom w:val="nil"/>
          <w:right w:val="nil"/>
          <w:between w:val="nil"/>
        </w:pBdr>
        <w:spacing w:line="360" w:lineRule="auto"/>
        <w:jc w:val="both"/>
        <w:rPr>
          <w:highlight w:val="white"/>
        </w:rPr>
      </w:pPr>
      <w:r>
        <w:rPr>
          <w:b/>
          <w:highlight w:val="white"/>
        </w:rPr>
        <w:t>Customer Loyalty Programs</w:t>
      </w:r>
      <w:r>
        <w:rPr>
          <w:highlight w:val="white"/>
        </w:rPr>
        <w:t>: Inditex could implement customer loyalty programs that reward repeat customers and encourage them to keep coming back. These programs could include discounts, special offers, and exclusive access to new products.</w:t>
      </w:r>
    </w:p>
    <w:p w14:paraId="682429CB" w14:textId="77777777" w:rsidR="00813E3F" w:rsidRDefault="00000000">
      <w:pPr>
        <w:numPr>
          <w:ilvl w:val="0"/>
          <w:numId w:val="8"/>
        </w:numPr>
        <w:pBdr>
          <w:top w:val="nil"/>
          <w:left w:val="nil"/>
          <w:bottom w:val="nil"/>
          <w:right w:val="nil"/>
          <w:between w:val="nil"/>
        </w:pBdr>
        <w:spacing w:line="360" w:lineRule="auto"/>
        <w:jc w:val="both"/>
        <w:rPr>
          <w:highlight w:val="white"/>
        </w:rPr>
      </w:pPr>
      <w:r>
        <w:rPr>
          <w:b/>
          <w:highlight w:val="white"/>
        </w:rPr>
        <w:t>Collaborations and Partnerships</w:t>
      </w:r>
      <w:r>
        <w:rPr>
          <w:highlight w:val="white"/>
        </w:rPr>
        <w:t>: Inditex could partner with other brands and influencers to create collaborative collections and marketing campaigns. This could help to expand the company's reach and attract new customers.</w:t>
      </w:r>
    </w:p>
    <w:p w14:paraId="4E642C62" w14:textId="77777777" w:rsidR="00813E3F" w:rsidRDefault="00000000">
      <w:pPr>
        <w:numPr>
          <w:ilvl w:val="0"/>
          <w:numId w:val="8"/>
        </w:numPr>
        <w:pBdr>
          <w:top w:val="nil"/>
          <w:left w:val="nil"/>
          <w:bottom w:val="nil"/>
          <w:right w:val="nil"/>
          <w:between w:val="nil"/>
        </w:pBdr>
        <w:spacing w:line="360" w:lineRule="auto"/>
        <w:jc w:val="both"/>
        <w:rPr>
          <w:highlight w:val="white"/>
        </w:rPr>
      </w:pPr>
      <w:r>
        <w:rPr>
          <w:b/>
          <w:highlight w:val="white"/>
        </w:rPr>
        <w:t>Influencer Marketing</w:t>
      </w:r>
      <w:r>
        <w:rPr>
          <w:highlight w:val="white"/>
        </w:rPr>
        <w:t>: Inditex could work with influencers to promote its products on social media. This could include sponsoring posts, creating affiliate programs, and collaborating on content (</w:t>
      </w:r>
      <w:proofErr w:type="spellStart"/>
      <w:r>
        <w:rPr>
          <w:highlight w:val="white"/>
        </w:rPr>
        <w:t>Chekalina</w:t>
      </w:r>
      <w:proofErr w:type="spellEnd"/>
      <w:r>
        <w:rPr>
          <w:highlight w:val="white"/>
        </w:rPr>
        <w:t xml:space="preserve"> and </w:t>
      </w:r>
      <w:proofErr w:type="spellStart"/>
      <w:r>
        <w:rPr>
          <w:highlight w:val="white"/>
        </w:rPr>
        <w:t>Lexhagen</w:t>
      </w:r>
      <w:proofErr w:type="spellEnd"/>
      <w:r>
        <w:rPr>
          <w:highlight w:val="white"/>
        </w:rPr>
        <w:t xml:space="preserve">, 2018). </w:t>
      </w:r>
    </w:p>
    <w:p w14:paraId="74078B0F" w14:textId="77777777" w:rsidR="00813E3F" w:rsidRDefault="00813E3F">
      <w:pPr>
        <w:spacing w:line="360" w:lineRule="auto"/>
        <w:jc w:val="both"/>
        <w:rPr>
          <w:highlight w:val="white"/>
        </w:rPr>
      </w:pPr>
    </w:p>
    <w:p w14:paraId="606EA806" w14:textId="77777777" w:rsidR="00813E3F" w:rsidRDefault="00000000">
      <w:pPr>
        <w:numPr>
          <w:ilvl w:val="0"/>
          <w:numId w:val="8"/>
        </w:numPr>
        <w:pBdr>
          <w:top w:val="nil"/>
          <w:left w:val="nil"/>
          <w:bottom w:val="nil"/>
          <w:right w:val="nil"/>
          <w:between w:val="nil"/>
        </w:pBdr>
        <w:spacing w:line="360" w:lineRule="auto"/>
        <w:jc w:val="both"/>
        <w:rPr>
          <w:highlight w:val="white"/>
        </w:rPr>
      </w:pPr>
      <w:r>
        <w:rPr>
          <w:b/>
          <w:highlight w:val="white"/>
        </w:rPr>
        <w:t>Personalization</w:t>
      </w:r>
      <w:r>
        <w:rPr>
          <w:highlight w:val="white"/>
        </w:rPr>
        <w:t>: Inditex could use data and analytics to personalize its marketing messages and promotions to individual customers. This could help to create a more tailored and engaging experience for customers, increasing their loyalty and satisfaction.</w:t>
      </w:r>
    </w:p>
    <w:p w14:paraId="1030C579" w14:textId="77777777" w:rsidR="00813E3F" w:rsidRDefault="00000000">
      <w:pPr>
        <w:numPr>
          <w:ilvl w:val="0"/>
          <w:numId w:val="8"/>
        </w:numPr>
        <w:pBdr>
          <w:top w:val="nil"/>
          <w:left w:val="nil"/>
          <w:bottom w:val="nil"/>
          <w:right w:val="nil"/>
          <w:between w:val="nil"/>
        </w:pBdr>
        <w:spacing w:line="360" w:lineRule="auto"/>
        <w:jc w:val="both"/>
        <w:rPr>
          <w:highlight w:val="white"/>
        </w:rPr>
      </w:pPr>
      <w:r>
        <w:rPr>
          <w:highlight w:val="white"/>
        </w:rPr>
        <w:lastRenderedPageBreak/>
        <w:t>Overall, these promotional strategies could help Inditex to remain competitive and successful in a changing business environment, attract new customers, and maintain a positive brand image.</w:t>
      </w:r>
    </w:p>
    <w:p w14:paraId="3A147DE3" w14:textId="77777777" w:rsidR="00813E3F" w:rsidRDefault="00000000">
      <w:pPr>
        <w:pStyle w:val="Heading1"/>
        <w:spacing w:line="360" w:lineRule="auto"/>
        <w:jc w:val="both"/>
        <w:rPr>
          <w:highlight w:val="white"/>
        </w:rPr>
      </w:pPr>
      <w:bookmarkStart w:id="6" w:name="_3dy6vkm" w:colFirst="0" w:colLast="0"/>
      <w:bookmarkEnd w:id="6"/>
      <w:r>
        <w:rPr>
          <w:highlight w:val="white"/>
        </w:rPr>
        <w:t>Definition of branding and brand equity</w:t>
      </w:r>
    </w:p>
    <w:p w14:paraId="3F2E3984" w14:textId="77777777" w:rsidR="00813E3F" w:rsidRDefault="00813E3F">
      <w:pPr>
        <w:spacing w:line="360" w:lineRule="auto"/>
        <w:jc w:val="both"/>
        <w:rPr>
          <w:highlight w:val="white"/>
        </w:rPr>
      </w:pPr>
    </w:p>
    <w:p w14:paraId="6B6164CD" w14:textId="77777777" w:rsidR="00813E3F" w:rsidRDefault="00000000">
      <w:pPr>
        <w:pBdr>
          <w:top w:val="nil"/>
          <w:left w:val="nil"/>
          <w:bottom w:val="nil"/>
          <w:right w:val="nil"/>
          <w:between w:val="nil"/>
        </w:pBdr>
        <w:spacing w:line="360" w:lineRule="auto"/>
        <w:jc w:val="both"/>
        <w:rPr>
          <w:highlight w:val="white"/>
        </w:rPr>
      </w:pPr>
      <w:r>
        <w:rPr>
          <w:highlight w:val="white"/>
        </w:rPr>
        <w:t>Branding refers to the process of creating a unique name, design, symbol, or image that identifies and differentiates a product or service from competitors (Keller, 2011)</w:t>
      </w:r>
    </w:p>
    <w:p w14:paraId="1265033D" w14:textId="77777777" w:rsidR="00813E3F" w:rsidRDefault="00000000">
      <w:pPr>
        <w:spacing w:line="360" w:lineRule="auto"/>
        <w:jc w:val="both"/>
        <w:rPr>
          <w:highlight w:val="white"/>
        </w:rPr>
      </w:pPr>
      <w:r>
        <w:rPr>
          <w:highlight w:val="white"/>
        </w:rPr>
        <w:t xml:space="preserve"> It helps to establish a brand identity that is recognizable to consumers and creates an emotional connection with them. Branding also helps to communicate the company's values and messaging to its customers. (Larsson and </w:t>
      </w:r>
      <w:proofErr w:type="spellStart"/>
      <w:r>
        <w:rPr>
          <w:highlight w:val="white"/>
        </w:rPr>
        <w:t>Broström</w:t>
      </w:r>
      <w:proofErr w:type="spellEnd"/>
      <w:r>
        <w:rPr>
          <w:highlight w:val="white"/>
        </w:rPr>
        <w:t>, 2019)</w:t>
      </w:r>
    </w:p>
    <w:p w14:paraId="4839EAE4" w14:textId="77777777" w:rsidR="00813E3F" w:rsidRDefault="00813E3F">
      <w:pPr>
        <w:spacing w:line="360" w:lineRule="auto"/>
        <w:jc w:val="both"/>
        <w:rPr>
          <w:highlight w:val="white"/>
        </w:rPr>
      </w:pPr>
    </w:p>
    <w:p w14:paraId="70F4FB5A" w14:textId="77777777" w:rsidR="00813E3F" w:rsidRDefault="00000000">
      <w:pPr>
        <w:pBdr>
          <w:top w:val="nil"/>
          <w:left w:val="nil"/>
          <w:bottom w:val="nil"/>
          <w:right w:val="nil"/>
          <w:between w:val="nil"/>
        </w:pBdr>
        <w:spacing w:line="360" w:lineRule="auto"/>
        <w:jc w:val="both"/>
        <w:rPr>
          <w:highlight w:val="white"/>
        </w:rPr>
      </w:pPr>
      <w:r>
        <w:rPr>
          <w:highlight w:val="white"/>
        </w:rPr>
        <w:t xml:space="preserve">Inditex has created a strong brand identity through its various brands such as Zara, Massimo Dutti, </w:t>
      </w:r>
      <w:proofErr w:type="spellStart"/>
      <w:r>
        <w:rPr>
          <w:highlight w:val="white"/>
        </w:rPr>
        <w:t>Bershka</w:t>
      </w:r>
      <w:proofErr w:type="spellEnd"/>
      <w:r>
        <w:rPr>
          <w:highlight w:val="white"/>
        </w:rPr>
        <w:t xml:space="preserve">, and Stradivarius, among others. The company has established a reputation for producing trendy and fashionable clothing at affordable prices. Inditex's branding efforts are consistent across all its brands, with a focus on modern design, quality, and </w:t>
      </w:r>
      <w:proofErr w:type="gramStart"/>
      <w:r>
        <w:rPr>
          <w:highlight w:val="white"/>
        </w:rPr>
        <w:t>sustainability(</w:t>
      </w:r>
      <w:proofErr w:type="spellStart"/>
      <w:proofErr w:type="gramEnd"/>
      <w:r>
        <w:rPr>
          <w:highlight w:val="white"/>
        </w:rPr>
        <w:t>Theurer</w:t>
      </w:r>
      <w:proofErr w:type="spellEnd"/>
      <w:r>
        <w:rPr>
          <w:highlight w:val="white"/>
        </w:rPr>
        <w:t>, et al.,  2018)</w:t>
      </w:r>
    </w:p>
    <w:p w14:paraId="015B9353" w14:textId="77777777" w:rsidR="00813E3F" w:rsidRDefault="00000000">
      <w:pPr>
        <w:spacing w:line="360" w:lineRule="auto"/>
        <w:jc w:val="both"/>
        <w:rPr>
          <w:highlight w:val="white"/>
        </w:rPr>
      </w:pPr>
      <w:r>
        <w:rPr>
          <w:highlight w:val="white"/>
        </w:rPr>
        <w:t xml:space="preserve"> The company's brand equity is evident in its ability to charge higher prices for its products than some of its competitors and maintain a loyal customer base despite economic downturns and the rise of e-commerce. The Zara brand, for instance, has become synonymous with fast fashion and has a strong brand following among young and fashion-conscious consumers.</w:t>
      </w:r>
    </w:p>
    <w:p w14:paraId="312F92B9" w14:textId="77777777" w:rsidR="00813E3F" w:rsidRDefault="00813E3F">
      <w:pPr>
        <w:spacing w:line="360" w:lineRule="auto"/>
        <w:jc w:val="both"/>
        <w:rPr>
          <w:b/>
          <w:highlight w:val="white"/>
        </w:rPr>
      </w:pPr>
    </w:p>
    <w:p w14:paraId="091C8633" w14:textId="424B7281" w:rsidR="00813E3F" w:rsidRDefault="00000000">
      <w:pPr>
        <w:pStyle w:val="Heading1"/>
        <w:spacing w:line="360" w:lineRule="auto"/>
        <w:jc w:val="both"/>
        <w:rPr>
          <w:highlight w:val="white"/>
        </w:rPr>
      </w:pPr>
      <w:bookmarkStart w:id="7" w:name="_1t3h5sf" w:colFirst="0" w:colLast="0"/>
      <w:bookmarkEnd w:id="7"/>
      <w:r>
        <w:rPr>
          <w:highlight w:val="white"/>
        </w:rPr>
        <w:t>Keller’s Brand Equity model</w:t>
      </w:r>
    </w:p>
    <w:p w14:paraId="2654F9FB" w14:textId="77777777" w:rsidR="00813E3F" w:rsidRDefault="00813E3F">
      <w:pPr>
        <w:spacing w:line="360" w:lineRule="auto"/>
        <w:jc w:val="both"/>
        <w:rPr>
          <w:highlight w:val="white"/>
        </w:rPr>
      </w:pPr>
    </w:p>
    <w:p w14:paraId="2506CACB" w14:textId="77777777" w:rsidR="00813E3F" w:rsidRDefault="00000000">
      <w:pPr>
        <w:spacing w:line="360" w:lineRule="auto"/>
        <w:jc w:val="both"/>
        <w:rPr>
          <w:b/>
          <w:highlight w:val="white"/>
        </w:rPr>
      </w:pPr>
      <w:r>
        <w:rPr>
          <w:b/>
          <w:highlight w:val="white"/>
        </w:rPr>
        <w:t>Definition</w:t>
      </w:r>
    </w:p>
    <w:p w14:paraId="109E9D36" w14:textId="77777777" w:rsidR="00813E3F" w:rsidRDefault="00000000">
      <w:pPr>
        <w:pBdr>
          <w:top w:val="nil"/>
          <w:left w:val="nil"/>
          <w:bottom w:val="nil"/>
          <w:right w:val="nil"/>
          <w:between w:val="nil"/>
        </w:pBdr>
        <w:spacing w:line="360" w:lineRule="auto"/>
        <w:ind w:left="360"/>
        <w:jc w:val="both"/>
        <w:rPr>
          <w:highlight w:val="white"/>
        </w:rPr>
      </w:pPr>
      <w:r>
        <w:rPr>
          <w:highlight w:val="white"/>
        </w:rPr>
        <w:t>Keller's Brand Equity model is a theoretical framework that explains how to build and manage strong brands. It suggests that brand equity is a multidimensional concept that includes several components, such as brand awareness, brand loyalty, brand associations, perceived quality, and other proprietary brand assets. The model provides a roadmap for developing and implementing brand strategies that can increase a brand's equity and create long-term value for the company (Hunt, 2019)</w:t>
      </w:r>
    </w:p>
    <w:p w14:paraId="3001D914" w14:textId="77777777" w:rsidR="00813E3F" w:rsidRDefault="00813E3F">
      <w:pPr>
        <w:spacing w:line="360" w:lineRule="auto"/>
        <w:jc w:val="both"/>
        <w:rPr>
          <w:highlight w:val="white"/>
        </w:rPr>
      </w:pPr>
    </w:p>
    <w:p w14:paraId="51F195CA" w14:textId="77777777" w:rsidR="00813E3F" w:rsidRDefault="00813E3F">
      <w:pPr>
        <w:spacing w:line="360" w:lineRule="auto"/>
        <w:jc w:val="both"/>
        <w:rPr>
          <w:highlight w:val="white"/>
        </w:rPr>
      </w:pPr>
    </w:p>
    <w:p w14:paraId="3C0C4D72" w14:textId="77777777" w:rsidR="00813E3F" w:rsidRDefault="00000000">
      <w:pPr>
        <w:spacing w:line="360" w:lineRule="auto"/>
        <w:jc w:val="both"/>
        <w:rPr>
          <w:highlight w:val="white"/>
        </w:rPr>
      </w:pPr>
      <w:r>
        <w:rPr>
          <w:b/>
          <w:highlight w:val="white"/>
        </w:rPr>
        <w:lastRenderedPageBreak/>
        <w:t>Importance:</w:t>
      </w:r>
      <w:r>
        <w:rPr>
          <w:highlight w:val="white"/>
        </w:rPr>
        <w:t xml:space="preserve"> Keller's Brand Equity model is important because it helps companies to understand the key drivers of brand equity and how to develop and implement effective branding strategies. By focusing on the various components of brand equity, companies can create strong, distinctive, and memorable brands that can differentiate themselves from competitors and create a loyal customer base.</w:t>
      </w:r>
    </w:p>
    <w:p w14:paraId="3F03F584" w14:textId="77777777" w:rsidR="00813E3F" w:rsidRDefault="00000000">
      <w:pPr>
        <w:spacing w:line="360" w:lineRule="auto"/>
        <w:jc w:val="both"/>
        <w:rPr>
          <w:b/>
          <w:highlight w:val="white"/>
        </w:rPr>
      </w:pPr>
      <w:r>
        <w:rPr>
          <w:b/>
          <w:highlight w:val="white"/>
        </w:rPr>
        <w:t>Advantages:</w:t>
      </w:r>
      <w:r>
        <w:rPr>
          <w:highlight w:val="white"/>
        </w:rPr>
        <w:t xml:space="preserve"> Some advantages of Keller's Brand Equity model are:</w:t>
      </w:r>
    </w:p>
    <w:p w14:paraId="15EEA066" w14:textId="77777777" w:rsidR="00813E3F" w:rsidRDefault="00000000">
      <w:pPr>
        <w:numPr>
          <w:ilvl w:val="0"/>
          <w:numId w:val="6"/>
        </w:numPr>
        <w:pBdr>
          <w:top w:val="nil"/>
          <w:left w:val="nil"/>
          <w:bottom w:val="nil"/>
          <w:right w:val="nil"/>
          <w:between w:val="nil"/>
        </w:pBdr>
        <w:spacing w:line="360" w:lineRule="auto"/>
        <w:jc w:val="both"/>
        <w:rPr>
          <w:highlight w:val="white"/>
        </w:rPr>
      </w:pPr>
      <w:r>
        <w:rPr>
          <w:highlight w:val="white"/>
        </w:rPr>
        <w:t>It provides a comprehensive framework for building and managing brands, which can be used by companies of all sizes and industries.</w:t>
      </w:r>
    </w:p>
    <w:p w14:paraId="7E8C1B8E" w14:textId="77777777" w:rsidR="00813E3F" w:rsidRDefault="00000000">
      <w:pPr>
        <w:numPr>
          <w:ilvl w:val="0"/>
          <w:numId w:val="6"/>
        </w:numPr>
        <w:pBdr>
          <w:top w:val="nil"/>
          <w:left w:val="nil"/>
          <w:bottom w:val="nil"/>
          <w:right w:val="nil"/>
          <w:between w:val="nil"/>
        </w:pBdr>
        <w:spacing w:line="360" w:lineRule="auto"/>
        <w:jc w:val="both"/>
        <w:rPr>
          <w:highlight w:val="white"/>
        </w:rPr>
      </w:pPr>
      <w:r>
        <w:rPr>
          <w:highlight w:val="white"/>
        </w:rPr>
        <w:t>It emphasizes the importance of creating a unique and distinctive brand identity, which can help to differentiate the brand from competitors.</w:t>
      </w:r>
    </w:p>
    <w:p w14:paraId="600A00C2" w14:textId="77777777" w:rsidR="00813E3F" w:rsidRDefault="00000000">
      <w:pPr>
        <w:numPr>
          <w:ilvl w:val="0"/>
          <w:numId w:val="6"/>
        </w:numPr>
        <w:pBdr>
          <w:top w:val="nil"/>
          <w:left w:val="nil"/>
          <w:bottom w:val="nil"/>
          <w:right w:val="nil"/>
          <w:between w:val="nil"/>
        </w:pBdr>
        <w:spacing w:line="360" w:lineRule="auto"/>
        <w:jc w:val="both"/>
        <w:rPr>
          <w:highlight w:val="white"/>
        </w:rPr>
      </w:pPr>
      <w:r>
        <w:rPr>
          <w:highlight w:val="white"/>
        </w:rPr>
        <w:t>It highlights the role of brand awareness, brand associations, and other proprietary brand assets in building brand equity, which can help companies to create a strong brand identity that resonates with customers.</w:t>
      </w:r>
    </w:p>
    <w:p w14:paraId="7ACBFB26" w14:textId="77777777" w:rsidR="00813E3F" w:rsidRDefault="00000000">
      <w:pPr>
        <w:pBdr>
          <w:top w:val="nil"/>
          <w:left w:val="nil"/>
          <w:bottom w:val="nil"/>
          <w:right w:val="nil"/>
          <w:between w:val="nil"/>
        </w:pBdr>
        <w:spacing w:line="360" w:lineRule="auto"/>
        <w:ind w:left="360"/>
        <w:jc w:val="both"/>
        <w:rPr>
          <w:highlight w:val="white"/>
        </w:rPr>
      </w:pPr>
      <w:r>
        <w:rPr>
          <w:highlight w:val="white"/>
        </w:rPr>
        <w:t xml:space="preserve">It provides a roadmap for developing and implementing effective branding strategies that can increase brand equity and create long-term value for the company (Naidoo and </w:t>
      </w:r>
      <w:proofErr w:type="spellStart"/>
      <w:r>
        <w:rPr>
          <w:highlight w:val="white"/>
        </w:rPr>
        <w:t>Abratt</w:t>
      </w:r>
      <w:proofErr w:type="spellEnd"/>
      <w:r>
        <w:rPr>
          <w:highlight w:val="white"/>
        </w:rPr>
        <w:t>, 2018)</w:t>
      </w:r>
    </w:p>
    <w:p w14:paraId="7E6ED77D" w14:textId="77777777" w:rsidR="00813E3F" w:rsidRDefault="00813E3F">
      <w:pPr>
        <w:spacing w:line="360" w:lineRule="auto"/>
        <w:jc w:val="both"/>
        <w:rPr>
          <w:highlight w:val="white"/>
        </w:rPr>
      </w:pPr>
    </w:p>
    <w:p w14:paraId="7D4DCBD2" w14:textId="77777777" w:rsidR="00813E3F" w:rsidRDefault="00000000">
      <w:pPr>
        <w:spacing w:line="360" w:lineRule="auto"/>
        <w:jc w:val="both"/>
        <w:rPr>
          <w:highlight w:val="white"/>
        </w:rPr>
      </w:pPr>
      <w:r>
        <w:rPr>
          <w:b/>
          <w:highlight w:val="white"/>
        </w:rPr>
        <w:t>Disadvantages:</w:t>
      </w:r>
      <w:r>
        <w:rPr>
          <w:highlight w:val="white"/>
        </w:rPr>
        <w:t xml:space="preserve"> Some disadvantages of Keller's Brand Equity model are:</w:t>
      </w:r>
    </w:p>
    <w:p w14:paraId="2C912968" w14:textId="77777777" w:rsidR="00813E3F" w:rsidRDefault="00000000">
      <w:pPr>
        <w:numPr>
          <w:ilvl w:val="0"/>
          <w:numId w:val="7"/>
        </w:numPr>
        <w:pBdr>
          <w:top w:val="nil"/>
          <w:left w:val="nil"/>
          <w:bottom w:val="nil"/>
          <w:right w:val="nil"/>
          <w:between w:val="nil"/>
        </w:pBdr>
        <w:spacing w:line="360" w:lineRule="auto"/>
        <w:jc w:val="both"/>
        <w:rPr>
          <w:highlight w:val="white"/>
        </w:rPr>
      </w:pPr>
      <w:r>
        <w:rPr>
          <w:highlight w:val="white"/>
        </w:rPr>
        <w:t>It is a theoretical framework and may not be applicable to all industries and companies.</w:t>
      </w:r>
    </w:p>
    <w:p w14:paraId="57EE46D5" w14:textId="77777777" w:rsidR="00813E3F" w:rsidRDefault="00000000">
      <w:pPr>
        <w:numPr>
          <w:ilvl w:val="0"/>
          <w:numId w:val="7"/>
        </w:numPr>
        <w:pBdr>
          <w:top w:val="nil"/>
          <w:left w:val="nil"/>
          <w:bottom w:val="nil"/>
          <w:right w:val="nil"/>
          <w:between w:val="nil"/>
        </w:pBdr>
        <w:spacing w:line="360" w:lineRule="auto"/>
        <w:jc w:val="both"/>
        <w:rPr>
          <w:highlight w:val="white"/>
        </w:rPr>
      </w:pPr>
      <w:r>
        <w:rPr>
          <w:highlight w:val="white"/>
        </w:rPr>
        <w:t>It may require significant resources and investment to implement the strategies suggested by the model, which may not be feasible for all companies.</w:t>
      </w:r>
    </w:p>
    <w:p w14:paraId="6B20413A" w14:textId="77777777" w:rsidR="00813E3F" w:rsidRDefault="00000000">
      <w:pPr>
        <w:numPr>
          <w:ilvl w:val="0"/>
          <w:numId w:val="7"/>
        </w:numPr>
        <w:pBdr>
          <w:top w:val="nil"/>
          <w:left w:val="nil"/>
          <w:bottom w:val="nil"/>
          <w:right w:val="nil"/>
          <w:between w:val="nil"/>
        </w:pBdr>
        <w:spacing w:line="360" w:lineRule="auto"/>
        <w:jc w:val="both"/>
        <w:rPr>
          <w:highlight w:val="white"/>
        </w:rPr>
      </w:pPr>
      <w:r>
        <w:rPr>
          <w:highlight w:val="white"/>
        </w:rPr>
        <w:t>It assumes that all customers perceive and respond to brands in the same way, which may not be accurate in all cases.</w:t>
      </w:r>
    </w:p>
    <w:p w14:paraId="4F7344D5" w14:textId="77777777" w:rsidR="00813E3F" w:rsidRDefault="00000000">
      <w:pPr>
        <w:spacing w:line="360" w:lineRule="auto"/>
        <w:ind w:left="360"/>
        <w:jc w:val="both"/>
        <w:rPr>
          <w:highlight w:val="white"/>
        </w:rPr>
      </w:pPr>
      <w:r>
        <w:rPr>
          <w:highlight w:val="white"/>
        </w:rPr>
        <w:t>Example: Inditex, the parent company of Zara, uses Keller's Brand Equity model to build and manage its brand. Inditex focuses on creating a unique and distinctive brand identity that resonates with customers and differentiates Zara from its competitors. The company invests heavily in brand awareness, brand associations, and other proprietary brand assets, such as its fast fashion model and its commitment to sustainability. By doing so, Inditex has built a strong and recognizable brand that is highly valued by customers and has created long-term value for the company (</w:t>
      </w:r>
      <w:proofErr w:type="spellStart"/>
      <w:r>
        <w:rPr>
          <w:highlight w:val="white"/>
        </w:rPr>
        <w:t>Keiningham</w:t>
      </w:r>
      <w:proofErr w:type="spellEnd"/>
      <w:r>
        <w:rPr>
          <w:highlight w:val="white"/>
        </w:rPr>
        <w:t>, 2020)</w:t>
      </w:r>
    </w:p>
    <w:p w14:paraId="14247579" w14:textId="77777777" w:rsidR="00813E3F" w:rsidRDefault="00813E3F">
      <w:pPr>
        <w:spacing w:line="360" w:lineRule="auto"/>
        <w:jc w:val="both"/>
        <w:rPr>
          <w:highlight w:val="white"/>
        </w:rPr>
      </w:pPr>
    </w:p>
    <w:p w14:paraId="55BB717B" w14:textId="7FE264AB" w:rsidR="00813E3F" w:rsidRDefault="00652619">
      <w:pPr>
        <w:pStyle w:val="Heading1"/>
        <w:spacing w:line="360" w:lineRule="auto"/>
        <w:jc w:val="both"/>
        <w:rPr>
          <w:highlight w:val="white"/>
        </w:rPr>
      </w:pPr>
      <w:bookmarkStart w:id="8" w:name="_4d34og8" w:colFirst="0" w:colLast="0"/>
      <w:bookmarkEnd w:id="8"/>
      <w:r>
        <w:rPr>
          <w:highlight w:val="white"/>
        </w:rPr>
        <w:t>C</w:t>
      </w:r>
      <w:r w:rsidR="00000000">
        <w:rPr>
          <w:highlight w:val="white"/>
        </w:rPr>
        <w:t xml:space="preserve">ustomer journey and customer touchpoints </w:t>
      </w:r>
      <w:r>
        <w:rPr>
          <w:highlight w:val="white"/>
        </w:rPr>
        <w:t>of Inditex</w:t>
      </w:r>
    </w:p>
    <w:p w14:paraId="12FD6350" w14:textId="77777777" w:rsidR="00813E3F" w:rsidRDefault="00813E3F">
      <w:pPr>
        <w:spacing w:line="360" w:lineRule="auto"/>
        <w:jc w:val="both"/>
        <w:rPr>
          <w:highlight w:val="white"/>
        </w:rPr>
      </w:pPr>
    </w:p>
    <w:p w14:paraId="1DD7AF8F" w14:textId="77777777" w:rsidR="00813E3F" w:rsidRDefault="00000000">
      <w:pPr>
        <w:spacing w:line="360" w:lineRule="auto"/>
        <w:jc w:val="both"/>
        <w:rPr>
          <w:highlight w:val="white"/>
        </w:rPr>
      </w:pPr>
      <w:r>
        <w:rPr>
          <w:highlight w:val="white"/>
        </w:rPr>
        <w:lastRenderedPageBreak/>
        <w:t>The customer journey for Inditex typically begins with the customer becoming aware of the brand through various touchpoints. These touchpoints include:</w:t>
      </w:r>
    </w:p>
    <w:p w14:paraId="7676BCF7" w14:textId="77777777" w:rsidR="00813E3F" w:rsidRDefault="00000000">
      <w:pPr>
        <w:spacing w:line="360" w:lineRule="auto"/>
        <w:jc w:val="both"/>
        <w:rPr>
          <w:highlight w:val="white"/>
        </w:rPr>
      </w:pPr>
      <w:r>
        <w:rPr>
          <w:highlight w:val="white"/>
        </w:rPr>
        <w:t xml:space="preserve">Advertising: Inditex advertises its brands through various media channels such as TV, print, and online advertising.  </w:t>
      </w:r>
    </w:p>
    <w:p w14:paraId="443C3C87" w14:textId="77777777" w:rsidR="00813E3F" w:rsidRDefault="00000000">
      <w:pPr>
        <w:numPr>
          <w:ilvl w:val="0"/>
          <w:numId w:val="5"/>
        </w:numPr>
        <w:pBdr>
          <w:top w:val="nil"/>
          <w:left w:val="nil"/>
          <w:bottom w:val="nil"/>
          <w:right w:val="nil"/>
          <w:between w:val="nil"/>
        </w:pBdr>
        <w:spacing w:line="360" w:lineRule="auto"/>
        <w:jc w:val="both"/>
        <w:rPr>
          <w:highlight w:val="white"/>
        </w:rPr>
      </w:pPr>
      <w:r>
        <w:rPr>
          <w:b/>
          <w:highlight w:val="white"/>
        </w:rPr>
        <w:t>Social Media</w:t>
      </w:r>
      <w:r>
        <w:rPr>
          <w:highlight w:val="white"/>
        </w:rPr>
        <w:t>: Inditex has a strong presence on social media platforms such as Facebook, Twitter, Instagram, and YouTube. Customers can follow the brand's pages, engage with the content, and receive updates on new collections, sales, and promotions.</w:t>
      </w:r>
    </w:p>
    <w:p w14:paraId="55EAD6FE" w14:textId="77777777" w:rsidR="00813E3F" w:rsidRDefault="00000000">
      <w:pPr>
        <w:numPr>
          <w:ilvl w:val="0"/>
          <w:numId w:val="5"/>
        </w:numPr>
        <w:pBdr>
          <w:top w:val="nil"/>
          <w:left w:val="nil"/>
          <w:bottom w:val="nil"/>
          <w:right w:val="nil"/>
          <w:between w:val="nil"/>
        </w:pBdr>
        <w:spacing w:line="360" w:lineRule="auto"/>
        <w:jc w:val="both"/>
        <w:rPr>
          <w:highlight w:val="white"/>
        </w:rPr>
      </w:pPr>
      <w:r>
        <w:rPr>
          <w:b/>
          <w:highlight w:val="white"/>
        </w:rPr>
        <w:t>In-Store Experience</w:t>
      </w:r>
      <w:r>
        <w:rPr>
          <w:highlight w:val="white"/>
        </w:rPr>
        <w:t>: Inditex has a vast network of physical stores worldwide. The in-store experience is an essential touchpoint in the customer journey, and Inditex ensures that its stores are well-designed, visually appealing, and provide a comfortable shopping experience.</w:t>
      </w:r>
    </w:p>
    <w:p w14:paraId="2D46A0D9" w14:textId="77777777" w:rsidR="00813E3F" w:rsidRDefault="00000000">
      <w:pPr>
        <w:numPr>
          <w:ilvl w:val="0"/>
          <w:numId w:val="5"/>
        </w:numPr>
        <w:pBdr>
          <w:top w:val="nil"/>
          <w:left w:val="nil"/>
          <w:bottom w:val="nil"/>
          <w:right w:val="nil"/>
          <w:between w:val="nil"/>
        </w:pBdr>
        <w:spacing w:line="360" w:lineRule="auto"/>
        <w:jc w:val="both"/>
        <w:rPr>
          <w:highlight w:val="white"/>
        </w:rPr>
      </w:pPr>
      <w:r>
        <w:rPr>
          <w:b/>
          <w:highlight w:val="white"/>
        </w:rPr>
        <w:t>Online Store:</w:t>
      </w:r>
      <w:r>
        <w:rPr>
          <w:highlight w:val="white"/>
        </w:rPr>
        <w:t xml:space="preserve"> Inditex offers online shopping through its e-commerce platform, allowing customers to shop from the comfort of their homes. The online store is accessible through the company's website and mobile app.</w:t>
      </w:r>
    </w:p>
    <w:p w14:paraId="09955EC1" w14:textId="77777777" w:rsidR="00813E3F" w:rsidRDefault="00000000">
      <w:pPr>
        <w:numPr>
          <w:ilvl w:val="0"/>
          <w:numId w:val="5"/>
        </w:numPr>
        <w:pBdr>
          <w:top w:val="nil"/>
          <w:left w:val="nil"/>
          <w:bottom w:val="nil"/>
          <w:right w:val="nil"/>
          <w:between w:val="nil"/>
        </w:pBdr>
        <w:spacing w:line="360" w:lineRule="auto"/>
        <w:jc w:val="both"/>
        <w:rPr>
          <w:highlight w:val="white"/>
        </w:rPr>
      </w:pPr>
      <w:r>
        <w:rPr>
          <w:b/>
          <w:highlight w:val="white"/>
        </w:rPr>
        <w:t>Customer Service</w:t>
      </w:r>
      <w:r>
        <w:rPr>
          <w:highlight w:val="white"/>
        </w:rPr>
        <w:t>: Inditex has a customer service team that provides assistance to customers via phone, email, and live chat. The customer service team plays an essential role in resolving customer issues and building customer loyalty.</w:t>
      </w:r>
    </w:p>
    <w:p w14:paraId="4260D540" w14:textId="77777777" w:rsidR="00813E3F" w:rsidRDefault="00000000">
      <w:pPr>
        <w:spacing w:line="360" w:lineRule="auto"/>
        <w:jc w:val="both"/>
        <w:rPr>
          <w:highlight w:val="white"/>
        </w:rPr>
      </w:pPr>
      <w:r>
        <w:rPr>
          <w:highlight w:val="white"/>
        </w:rPr>
        <w:t>Throughout the customer journey, Inditex focuses on creating a seamless and consistent customer experience across all touchpoints. This approach ensures that customers receive the same level of service and experience, whether they interact with the brand in-store or online. By providing a positive and engaging customer experience, Inditex can build brand loyalty and drive repeat purchases.</w:t>
      </w:r>
    </w:p>
    <w:p w14:paraId="17E1C880" w14:textId="77777777" w:rsidR="00813E3F" w:rsidRDefault="00000000">
      <w:pPr>
        <w:spacing w:line="360" w:lineRule="auto"/>
        <w:jc w:val="both"/>
        <w:rPr>
          <w:highlight w:val="white"/>
        </w:rPr>
      </w:pPr>
      <w:r>
        <w:rPr>
          <w:highlight w:val="white"/>
        </w:rPr>
        <w:t xml:space="preserve">Some of the advantages of Inditex's customer journey approach include increased customer satisfaction, improved brand perception, and higher customer loyalty. However, some potential disadvantages of this approach include the high cost of implementing and maintaining a consistent customer experience across all touchpoints and the challenge of managing customer expectations.  </w:t>
      </w:r>
    </w:p>
    <w:p w14:paraId="4BD59E95" w14:textId="77777777" w:rsidR="00813E3F" w:rsidRDefault="00813E3F">
      <w:pPr>
        <w:spacing w:line="360" w:lineRule="auto"/>
        <w:jc w:val="both"/>
        <w:rPr>
          <w:b/>
          <w:highlight w:val="white"/>
        </w:rPr>
      </w:pPr>
    </w:p>
    <w:p w14:paraId="5D3189ED" w14:textId="457D460C" w:rsidR="00813E3F" w:rsidRDefault="00652619">
      <w:pPr>
        <w:pStyle w:val="Heading1"/>
        <w:spacing w:line="360" w:lineRule="auto"/>
        <w:jc w:val="both"/>
        <w:rPr>
          <w:highlight w:val="white"/>
        </w:rPr>
      </w:pPr>
      <w:bookmarkStart w:id="9" w:name="_2s8eyo1" w:colFirst="0" w:colLast="0"/>
      <w:bookmarkEnd w:id="9"/>
      <w:r>
        <w:rPr>
          <w:highlight w:val="white"/>
        </w:rPr>
        <w:t>D</w:t>
      </w:r>
      <w:r w:rsidR="00000000">
        <w:rPr>
          <w:highlight w:val="white"/>
        </w:rPr>
        <w:t xml:space="preserve">iagram and </w:t>
      </w:r>
      <w:r>
        <w:rPr>
          <w:highlight w:val="white"/>
        </w:rPr>
        <w:t>C</w:t>
      </w:r>
      <w:r w:rsidR="00000000">
        <w:rPr>
          <w:highlight w:val="white"/>
        </w:rPr>
        <w:t xml:space="preserve">ustomer journey map </w:t>
      </w:r>
    </w:p>
    <w:p w14:paraId="50853418" w14:textId="77777777" w:rsidR="00813E3F" w:rsidRDefault="00000000">
      <w:pPr>
        <w:spacing w:line="360" w:lineRule="auto"/>
        <w:jc w:val="both"/>
        <w:rPr>
          <w:highlight w:val="white"/>
        </w:rPr>
      </w:pPr>
      <w:r>
        <w:rPr>
          <w:b/>
          <w:highlight w:val="white"/>
        </w:rPr>
        <w:t xml:space="preserve"> </w:t>
      </w:r>
      <w:r>
        <w:rPr>
          <w:highlight w:val="white"/>
        </w:rPr>
        <w:t xml:space="preserve">customer journey map for </w:t>
      </w:r>
      <w:proofErr w:type="gramStart"/>
      <w:r>
        <w:rPr>
          <w:highlight w:val="white"/>
        </w:rPr>
        <w:t>Inditex(</w:t>
      </w:r>
      <w:proofErr w:type="gramEnd"/>
      <w:r>
        <w:rPr>
          <w:highlight w:val="white"/>
        </w:rPr>
        <w:t xml:space="preserve">(Alexis Le </w:t>
      </w:r>
      <w:proofErr w:type="spellStart"/>
      <w:r>
        <w:rPr>
          <w:highlight w:val="white"/>
        </w:rPr>
        <w:t>Bagousse</w:t>
      </w:r>
      <w:proofErr w:type="spellEnd"/>
      <w:r>
        <w:rPr>
          <w:highlight w:val="white"/>
        </w:rPr>
        <w:t>, 2021).</w:t>
      </w:r>
    </w:p>
    <w:p w14:paraId="212C653F" w14:textId="77777777" w:rsidR="00813E3F" w:rsidRDefault="00000000">
      <w:pPr>
        <w:numPr>
          <w:ilvl w:val="0"/>
          <w:numId w:val="4"/>
        </w:numPr>
        <w:pBdr>
          <w:top w:val="nil"/>
          <w:left w:val="nil"/>
          <w:bottom w:val="nil"/>
          <w:right w:val="nil"/>
          <w:between w:val="nil"/>
        </w:pBdr>
        <w:spacing w:line="360" w:lineRule="auto"/>
        <w:jc w:val="both"/>
        <w:rPr>
          <w:highlight w:val="white"/>
        </w:rPr>
      </w:pPr>
      <w:r>
        <w:rPr>
          <w:b/>
          <w:highlight w:val="white"/>
        </w:rPr>
        <w:t>Awareness:</w:t>
      </w:r>
      <w:r>
        <w:rPr>
          <w:highlight w:val="white"/>
        </w:rPr>
        <w:t xml:space="preserve"> Customers become aware of Inditex through various channels, such as social media, advertising, word of mouth, and physical store displays.</w:t>
      </w:r>
    </w:p>
    <w:p w14:paraId="3F34E446" w14:textId="77777777" w:rsidR="00813E3F" w:rsidRDefault="00000000">
      <w:pPr>
        <w:numPr>
          <w:ilvl w:val="0"/>
          <w:numId w:val="4"/>
        </w:numPr>
        <w:pBdr>
          <w:top w:val="nil"/>
          <w:left w:val="nil"/>
          <w:bottom w:val="nil"/>
          <w:right w:val="nil"/>
          <w:between w:val="nil"/>
        </w:pBdr>
        <w:spacing w:line="360" w:lineRule="auto"/>
        <w:jc w:val="both"/>
        <w:rPr>
          <w:highlight w:val="white"/>
        </w:rPr>
      </w:pPr>
      <w:r>
        <w:rPr>
          <w:b/>
          <w:highlight w:val="white"/>
        </w:rPr>
        <w:lastRenderedPageBreak/>
        <w:t>Consideration</w:t>
      </w:r>
      <w:r>
        <w:rPr>
          <w:highlight w:val="white"/>
        </w:rPr>
        <w:t>: Customers start to consider Inditex as a potential brand by browsing through its website, online store, and physical stores.</w:t>
      </w:r>
    </w:p>
    <w:p w14:paraId="6B2628B8" w14:textId="77777777" w:rsidR="00813E3F" w:rsidRDefault="00000000">
      <w:pPr>
        <w:numPr>
          <w:ilvl w:val="0"/>
          <w:numId w:val="4"/>
        </w:numPr>
        <w:pBdr>
          <w:top w:val="nil"/>
          <w:left w:val="nil"/>
          <w:bottom w:val="nil"/>
          <w:right w:val="nil"/>
          <w:between w:val="nil"/>
        </w:pBdr>
        <w:spacing w:line="360" w:lineRule="auto"/>
        <w:jc w:val="both"/>
        <w:rPr>
          <w:highlight w:val="white"/>
        </w:rPr>
      </w:pPr>
      <w:r>
        <w:rPr>
          <w:b/>
          <w:highlight w:val="white"/>
        </w:rPr>
        <w:t>Purchase:</w:t>
      </w:r>
      <w:r>
        <w:rPr>
          <w:highlight w:val="white"/>
        </w:rPr>
        <w:t xml:space="preserve"> Customers make a purchase either online or in-store, where they interact with the company's products and services directly.</w:t>
      </w:r>
    </w:p>
    <w:p w14:paraId="31F50C23" w14:textId="77777777" w:rsidR="00813E3F" w:rsidRDefault="00000000">
      <w:pPr>
        <w:numPr>
          <w:ilvl w:val="0"/>
          <w:numId w:val="4"/>
        </w:numPr>
        <w:pBdr>
          <w:top w:val="nil"/>
          <w:left w:val="nil"/>
          <w:bottom w:val="nil"/>
          <w:right w:val="nil"/>
          <w:between w:val="nil"/>
        </w:pBdr>
        <w:spacing w:line="360" w:lineRule="auto"/>
        <w:jc w:val="both"/>
        <w:rPr>
          <w:highlight w:val="white"/>
        </w:rPr>
      </w:pPr>
      <w:r>
        <w:rPr>
          <w:b/>
          <w:highlight w:val="white"/>
        </w:rPr>
        <w:t>Post-Purchase</w:t>
      </w:r>
      <w:r>
        <w:rPr>
          <w:highlight w:val="white"/>
        </w:rPr>
        <w:t>: After the purchase, customers may have questions or concerns that they reach out to the company for assistance. This touchpoint is crucial in maintaining customer satisfaction and loyalty.</w:t>
      </w:r>
    </w:p>
    <w:p w14:paraId="20DF66C5" w14:textId="77777777" w:rsidR="00813E3F" w:rsidRDefault="00000000">
      <w:pPr>
        <w:numPr>
          <w:ilvl w:val="0"/>
          <w:numId w:val="4"/>
        </w:numPr>
        <w:pBdr>
          <w:top w:val="nil"/>
          <w:left w:val="nil"/>
          <w:bottom w:val="nil"/>
          <w:right w:val="nil"/>
          <w:between w:val="nil"/>
        </w:pBdr>
        <w:spacing w:line="360" w:lineRule="auto"/>
        <w:jc w:val="both"/>
        <w:rPr>
          <w:highlight w:val="white"/>
        </w:rPr>
      </w:pPr>
      <w:r>
        <w:rPr>
          <w:b/>
          <w:highlight w:val="white"/>
        </w:rPr>
        <w:t>Loyalty</w:t>
      </w:r>
      <w:r>
        <w:rPr>
          <w:highlight w:val="white"/>
        </w:rPr>
        <w:t>: If customers are satisfied with their experience, they are more likely to become loyal customers and repeat the purchase in the future. Inditex fosters customer loyalty through its various loyalty programs, such as the Zara Club.</w:t>
      </w:r>
    </w:p>
    <w:p w14:paraId="3576550E" w14:textId="77777777" w:rsidR="00813E3F" w:rsidRDefault="00000000">
      <w:pPr>
        <w:spacing w:line="360" w:lineRule="auto"/>
        <w:ind w:left="360"/>
        <w:jc w:val="both"/>
        <w:rPr>
          <w:highlight w:val="white"/>
        </w:rPr>
      </w:pPr>
      <w:r>
        <w:rPr>
          <w:highlight w:val="white"/>
        </w:rPr>
        <w:t xml:space="preserve">Each stage of the customer journey has multiple touchpoints where customers interact with Inditex, such as social media, email, physical store visits, customer service, and loyalty programs. By mapping out the customer journey, Inditex can identify areas where it can improve the customer experience and increase customer satisfaction and loyalty (Andre </w:t>
      </w:r>
      <w:proofErr w:type="spellStart"/>
      <w:r>
        <w:rPr>
          <w:highlight w:val="white"/>
        </w:rPr>
        <w:t>Schwager</w:t>
      </w:r>
      <w:proofErr w:type="spellEnd"/>
      <w:r>
        <w:rPr>
          <w:highlight w:val="white"/>
        </w:rPr>
        <w:t xml:space="preserve"> &amp; Chris Meyer, 2021)</w:t>
      </w:r>
    </w:p>
    <w:p w14:paraId="17A9CA7D" w14:textId="77777777" w:rsidR="00813E3F" w:rsidRDefault="00813E3F">
      <w:pPr>
        <w:numPr>
          <w:ilvl w:val="0"/>
          <w:numId w:val="4"/>
        </w:numPr>
        <w:pBdr>
          <w:top w:val="nil"/>
          <w:left w:val="nil"/>
          <w:bottom w:val="nil"/>
          <w:right w:val="nil"/>
          <w:between w:val="nil"/>
        </w:pBdr>
        <w:spacing w:line="360" w:lineRule="auto"/>
        <w:jc w:val="both"/>
        <w:rPr>
          <w:highlight w:val="white"/>
        </w:rPr>
      </w:pPr>
    </w:p>
    <w:p w14:paraId="67C9CD10" w14:textId="77777777" w:rsidR="00813E3F" w:rsidRDefault="00000000">
      <w:pPr>
        <w:pBdr>
          <w:top w:val="nil"/>
          <w:left w:val="nil"/>
          <w:bottom w:val="nil"/>
          <w:right w:val="nil"/>
          <w:between w:val="nil"/>
        </w:pBdr>
        <w:spacing w:line="360" w:lineRule="auto"/>
        <w:jc w:val="both"/>
        <w:rPr>
          <w:highlight w:val="white"/>
        </w:rPr>
      </w:pPr>
      <w:r>
        <w:rPr>
          <w:noProof/>
          <w:highlight w:val="white"/>
        </w:rPr>
        <w:drawing>
          <wp:inline distT="0" distB="0" distL="0" distR="0" wp14:anchorId="636B1704" wp14:editId="1E5EF316">
            <wp:extent cx="5731510" cy="299656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510" cy="2996565"/>
                    </a:xfrm>
                    <a:prstGeom prst="rect">
                      <a:avLst/>
                    </a:prstGeom>
                    <a:ln/>
                  </pic:spPr>
                </pic:pic>
              </a:graphicData>
            </a:graphic>
          </wp:inline>
        </w:drawing>
      </w:r>
    </w:p>
    <w:p w14:paraId="43CCCCBB" w14:textId="77777777" w:rsidR="00813E3F" w:rsidRDefault="00813E3F">
      <w:pPr>
        <w:spacing w:line="360" w:lineRule="auto"/>
        <w:jc w:val="both"/>
        <w:rPr>
          <w:highlight w:val="white"/>
        </w:rPr>
      </w:pPr>
    </w:p>
    <w:p w14:paraId="22D70DAF" w14:textId="77777777" w:rsidR="00813E3F" w:rsidRDefault="00000000">
      <w:pPr>
        <w:spacing w:line="360" w:lineRule="auto"/>
        <w:jc w:val="both"/>
        <w:rPr>
          <w:highlight w:val="white"/>
        </w:rPr>
      </w:pPr>
      <w:r>
        <w:rPr>
          <w:highlight w:val="white"/>
        </w:rPr>
        <w:t xml:space="preserve">Inditex is a large Spanish fashion retailer that owns several popular brands such as Zara, Pull &amp; Bear, Massimo Dutti, and </w:t>
      </w:r>
      <w:proofErr w:type="spellStart"/>
      <w:r>
        <w:rPr>
          <w:highlight w:val="white"/>
        </w:rPr>
        <w:t>Bershka</w:t>
      </w:r>
      <w:proofErr w:type="spellEnd"/>
      <w:r>
        <w:rPr>
          <w:highlight w:val="white"/>
        </w:rPr>
        <w:t>. Here is a customer journey map for Inditex, along with some positive and negative points:</w:t>
      </w:r>
    </w:p>
    <w:p w14:paraId="2F34ADB2" w14:textId="77777777" w:rsidR="00813E3F" w:rsidRDefault="00813E3F">
      <w:pPr>
        <w:spacing w:line="360" w:lineRule="auto"/>
        <w:jc w:val="both"/>
        <w:rPr>
          <w:highlight w:val="white"/>
        </w:rPr>
      </w:pPr>
    </w:p>
    <w:p w14:paraId="12F84535" w14:textId="77777777" w:rsidR="00813E3F" w:rsidRDefault="00000000">
      <w:pPr>
        <w:spacing w:line="360" w:lineRule="auto"/>
        <w:jc w:val="both"/>
        <w:rPr>
          <w:highlight w:val="white"/>
        </w:rPr>
      </w:pPr>
      <w:r>
        <w:rPr>
          <w:b/>
          <w:highlight w:val="white"/>
        </w:rPr>
        <w:lastRenderedPageBreak/>
        <w:t>Awareness</w:t>
      </w:r>
      <w:r>
        <w:rPr>
          <w:highlight w:val="white"/>
        </w:rPr>
        <w:t xml:space="preserve">: This is the first stage of the customer journey, where potential customers become aware of Inditex and its brands through advertising, social media, and word-of-mouth (Becker, &amp; </w:t>
      </w:r>
      <w:proofErr w:type="spellStart"/>
      <w:r>
        <w:rPr>
          <w:highlight w:val="white"/>
        </w:rPr>
        <w:t>Jaakkola</w:t>
      </w:r>
      <w:proofErr w:type="spellEnd"/>
      <w:r>
        <w:rPr>
          <w:highlight w:val="white"/>
        </w:rPr>
        <w:t>, 2020</w:t>
      </w:r>
    </w:p>
    <w:p w14:paraId="5983B6ED" w14:textId="77777777" w:rsidR="00813E3F" w:rsidRDefault="00813E3F">
      <w:pPr>
        <w:spacing w:line="360" w:lineRule="auto"/>
        <w:jc w:val="both"/>
        <w:rPr>
          <w:highlight w:val="white"/>
        </w:rPr>
      </w:pPr>
    </w:p>
    <w:p w14:paraId="2D0D968A" w14:textId="77777777" w:rsidR="00813E3F" w:rsidRDefault="00000000">
      <w:pPr>
        <w:spacing w:line="360" w:lineRule="auto"/>
        <w:jc w:val="both"/>
        <w:rPr>
          <w:highlight w:val="white"/>
        </w:rPr>
      </w:pPr>
      <w:r>
        <w:rPr>
          <w:b/>
          <w:highlight w:val="white"/>
        </w:rPr>
        <w:t>Positive points</w:t>
      </w:r>
      <w:r>
        <w:rPr>
          <w:highlight w:val="white"/>
        </w:rPr>
        <w:t>: Inditex has a strong presence on social media platforms like Instagram, which allows them to showcase their latest collections and interact with customers. They also invest heavily in advertising to ensure that their brands are top of mind for consumers.</w:t>
      </w:r>
    </w:p>
    <w:p w14:paraId="7D54E9F2" w14:textId="77777777" w:rsidR="00813E3F" w:rsidRDefault="00813E3F">
      <w:pPr>
        <w:spacing w:line="360" w:lineRule="auto"/>
        <w:jc w:val="both"/>
        <w:rPr>
          <w:highlight w:val="white"/>
        </w:rPr>
      </w:pPr>
    </w:p>
    <w:p w14:paraId="3D9FE37F" w14:textId="77777777" w:rsidR="00813E3F" w:rsidRDefault="00000000">
      <w:pPr>
        <w:spacing w:line="360" w:lineRule="auto"/>
        <w:jc w:val="both"/>
        <w:rPr>
          <w:highlight w:val="white"/>
        </w:rPr>
      </w:pPr>
      <w:r>
        <w:rPr>
          <w:b/>
          <w:highlight w:val="white"/>
        </w:rPr>
        <w:t>Negative points</w:t>
      </w:r>
      <w:r>
        <w:rPr>
          <w:highlight w:val="white"/>
        </w:rPr>
        <w:t>: One potential negative point is that Inditex primarily targets younger consumers and may not appeal to older demographics. Additionally, some customers may find their advertising to be repetitive or too aggressive.</w:t>
      </w:r>
    </w:p>
    <w:p w14:paraId="39E75F45" w14:textId="77777777" w:rsidR="00813E3F" w:rsidRDefault="00813E3F">
      <w:pPr>
        <w:spacing w:line="360" w:lineRule="auto"/>
        <w:jc w:val="both"/>
        <w:rPr>
          <w:highlight w:val="white"/>
        </w:rPr>
      </w:pPr>
    </w:p>
    <w:p w14:paraId="7C3EB5A0" w14:textId="77777777" w:rsidR="00813E3F" w:rsidRDefault="00000000">
      <w:pPr>
        <w:spacing w:line="360" w:lineRule="auto"/>
        <w:jc w:val="both"/>
        <w:rPr>
          <w:highlight w:val="white"/>
        </w:rPr>
      </w:pPr>
      <w:r>
        <w:rPr>
          <w:b/>
          <w:highlight w:val="white"/>
        </w:rPr>
        <w:t>Consideration:</w:t>
      </w:r>
      <w:r>
        <w:rPr>
          <w:highlight w:val="white"/>
        </w:rPr>
        <w:t xml:space="preserve"> This is the stage where customers consider Inditex's brands as potential options for their fashion needs, either online or in-store.</w:t>
      </w:r>
    </w:p>
    <w:p w14:paraId="0CCAB9FB" w14:textId="77777777" w:rsidR="00813E3F" w:rsidRDefault="00813E3F">
      <w:pPr>
        <w:spacing w:line="360" w:lineRule="auto"/>
        <w:jc w:val="both"/>
        <w:rPr>
          <w:highlight w:val="white"/>
        </w:rPr>
      </w:pPr>
    </w:p>
    <w:p w14:paraId="584D9997" w14:textId="77777777" w:rsidR="00813E3F" w:rsidRDefault="00000000">
      <w:pPr>
        <w:spacing w:line="360" w:lineRule="auto"/>
        <w:jc w:val="both"/>
        <w:rPr>
          <w:highlight w:val="white"/>
        </w:rPr>
      </w:pPr>
      <w:r>
        <w:rPr>
          <w:b/>
          <w:highlight w:val="white"/>
        </w:rPr>
        <w:t>Positive points</w:t>
      </w:r>
      <w:r>
        <w:rPr>
          <w:highlight w:val="white"/>
        </w:rPr>
        <w:t>: Inditex has a large number of physical stores in many countries, making it easy for customers to find their stores and try on clothes. They also have an e-commerce platform that is easy to use and navigate (</w:t>
      </w:r>
      <w:proofErr w:type="spellStart"/>
      <w:r>
        <w:rPr>
          <w:highlight w:val="white"/>
        </w:rPr>
        <w:t>Rohn</w:t>
      </w:r>
      <w:proofErr w:type="spellEnd"/>
      <w:r>
        <w:rPr>
          <w:highlight w:val="white"/>
        </w:rPr>
        <w:t xml:space="preserve">, et al., </w:t>
      </w:r>
      <w:proofErr w:type="spellStart"/>
      <w:proofErr w:type="gramStart"/>
      <w:r>
        <w:rPr>
          <w:highlight w:val="white"/>
        </w:rPr>
        <w:t>Clauss</w:t>
      </w:r>
      <w:proofErr w:type="spellEnd"/>
      <w:r>
        <w:rPr>
          <w:highlight w:val="white"/>
        </w:rPr>
        <w:t>,  2021</w:t>
      </w:r>
      <w:proofErr w:type="gramEnd"/>
      <w:r>
        <w:rPr>
          <w:highlight w:val="white"/>
        </w:rPr>
        <w:t>)</w:t>
      </w:r>
    </w:p>
    <w:p w14:paraId="340A13AB" w14:textId="77777777" w:rsidR="00813E3F" w:rsidRDefault="00813E3F">
      <w:pPr>
        <w:spacing w:line="360" w:lineRule="auto"/>
        <w:jc w:val="both"/>
        <w:rPr>
          <w:highlight w:val="white"/>
        </w:rPr>
      </w:pPr>
    </w:p>
    <w:p w14:paraId="01A14A7C" w14:textId="77777777" w:rsidR="00813E3F" w:rsidRDefault="00000000">
      <w:pPr>
        <w:spacing w:line="360" w:lineRule="auto"/>
        <w:jc w:val="both"/>
        <w:rPr>
          <w:highlight w:val="white"/>
        </w:rPr>
      </w:pPr>
      <w:r>
        <w:rPr>
          <w:b/>
          <w:highlight w:val="white"/>
        </w:rPr>
        <w:t>Negative points</w:t>
      </w:r>
      <w:r>
        <w:rPr>
          <w:highlight w:val="white"/>
        </w:rPr>
        <w:t>: One potential negative point is that some customers may find their prices to be too high compared to other retailers. Additionally, some customers may be concerned about the environmental impact of fast fashion and may not want to support Inditex's brands.</w:t>
      </w:r>
    </w:p>
    <w:p w14:paraId="23B335D7" w14:textId="77777777" w:rsidR="00813E3F" w:rsidRDefault="00000000">
      <w:pPr>
        <w:spacing w:line="360" w:lineRule="auto"/>
        <w:jc w:val="both"/>
        <w:rPr>
          <w:highlight w:val="white"/>
        </w:rPr>
      </w:pPr>
      <w:r>
        <w:rPr>
          <w:b/>
          <w:highlight w:val="white"/>
        </w:rPr>
        <w:t>Purchase:</w:t>
      </w:r>
      <w:r>
        <w:rPr>
          <w:highlight w:val="white"/>
        </w:rPr>
        <w:t xml:space="preserve"> This is the stage where customers make a purchase, either online or in-store.</w:t>
      </w:r>
    </w:p>
    <w:p w14:paraId="2D2534D3" w14:textId="77777777" w:rsidR="00813E3F" w:rsidRDefault="00813E3F">
      <w:pPr>
        <w:spacing w:line="360" w:lineRule="auto"/>
        <w:jc w:val="both"/>
        <w:rPr>
          <w:highlight w:val="white"/>
        </w:rPr>
      </w:pPr>
    </w:p>
    <w:p w14:paraId="07685F15" w14:textId="77777777" w:rsidR="00813E3F" w:rsidRDefault="00000000">
      <w:pPr>
        <w:spacing w:line="360" w:lineRule="auto"/>
        <w:jc w:val="both"/>
        <w:rPr>
          <w:highlight w:val="white"/>
        </w:rPr>
      </w:pPr>
      <w:r>
        <w:rPr>
          <w:b/>
          <w:highlight w:val="white"/>
        </w:rPr>
        <w:t>Positive points</w:t>
      </w:r>
      <w:r>
        <w:rPr>
          <w:highlight w:val="white"/>
        </w:rPr>
        <w:t>: Inditex has a reputation for offering trendy, fashionable clothes that are affordable and of high quality. They also have a good return policy and offer free shipping for online purchases.</w:t>
      </w:r>
    </w:p>
    <w:p w14:paraId="4A144AFC" w14:textId="77777777" w:rsidR="00813E3F" w:rsidRDefault="00813E3F">
      <w:pPr>
        <w:spacing w:line="360" w:lineRule="auto"/>
        <w:jc w:val="both"/>
        <w:rPr>
          <w:highlight w:val="white"/>
        </w:rPr>
      </w:pPr>
    </w:p>
    <w:p w14:paraId="078D7709" w14:textId="77777777" w:rsidR="00813E3F" w:rsidRDefault="00000000">
      <w:pPr>
        <w:spacing w:line="360" w:lineRule="auto"/>
        <w:jc w:val="both"/>
        <w:rPr>
          <w:highlight w:val="white"/>
        </w:rPr>
      </w:pPr>
      <w:r>
        <w:rPr>
          <w:b/>
          <w:highlight w:val="white"/>
        </w:rPr>
        <w:t>Negative points</w:t>
      </w:r>
      <w:r>
        <w:rPr>
          <w:highlight w:val="white"/>
        </w:rPr>
        <w:t>: One potential negative point is that some customers may experience long lines and wait times in physical stores, especially during peak shopping seasons. Additionally, some customers may be frustrated with the availability of popular items, as Inditex often produces limited quantities of each style.</w:t>
      </w:r>
    </w:p>
    <w:p w14:paraId="591C4905" w14:textId="77777777" w:rsidR="00813E3F" w:rsidRDefault="00813E3F">
      <w:pPr>
        <w:spacing w:line="360" w:lineRule="auto"/>
        <w:jc w:val="both"/>
        <w:rPr>
          <w:highlight w:val="white"/>
        </w:rPr>
      </w:pPr>
    </w:p>
    <w:p w14:paraId="2D2A19DD" w14:textId="77777777" w:rsidR="00813E3F" w:rsidRDefault="00000000">
      <w:pPr>
        <w:spacing w:line="360" w:lineRule="auto"/>
        <w:jc w:val="both"/>
        <w:rPr>
          <w:highlight w:val="white"/>
        </w:rPr>
      </w:pPr>
      <w:r>
        <w:rPr>
          <w:b/>
          <w:highlight w:val="white"/>
        </w:rPr>
        <w:lastRenderedPageBreak/>
        <w:t>Post-purchase</w:t>
      </w:r>
      <w:r>
        <w:rPr>
          <w:highlight w:val="white"/>
        </w:rPr>
        <w:t>: This is the stage where customers receive and use their purchases, and may provide feedback or engage with Inditex on social media.</w:t>
      </w:r>
    </w:p>
    <w:p w14:paraId="432EECFB" w14:textId="77777777" w:rsidR="00813E3F" w:rsidRDefault="00813E3F">
      <w:pPr>
        <w:spacing w:line="360" w:lineRule="auto"/>
        <w:jc w:val="both"/>
        <w:rPr>
          <w:highlight w:val="white"/>
        </w:rPr>
      </w:pPr>
    </w:p>
    <w:p w14:paraId="7A462DC6" w14:textId="77777777" w:rsidR="00813E3F" w:rsidRDefault="00000000">
      <w:pPr>
        <w:spacing w:line="360" w:lineRule="auto"/>
        <w:jc w:val="both"/>
        <w:rPr>
          <w:highlight w:val="white"/>
        </w:rPr>
      </w:pPr>
      <w:r>
        <w:rPr>
          <w:b/>
          <w:highlight w:val="white"/>
        </w:rPr>
        <w:t>Positive points</w:t>
      </w:r>
      <w:r>
        <w:rPr>
          <w:highlight w:val="white"/>
        </w:rPr>
        <w:t>: Inditex's brands have a strong following on social media, with many customers sharing photos of themselves wearing the latest styles. They also have a customer loyalty program, which offers discounts and other perks to frequent shoppers.</w:t>
      </w:r>
    </w:p>
    <w:p w14:paraId="715707E7" w14:textId="77777777" w:rsidR="00813E3F" w:rsidRDefault="00813E3F">
      <w:pPr>
        <w:spacing w:line="360" w:lineRule="auto"/>
        <w:jc w:val="both"/>
        <w:rPr>
          <w:highlight w:val="white"/>
        </w:rPr>
      </w:pPr>
    </w:p>
    <w:p w14:paraId="32D7163D" w14:textId="77777777" w:rsidR="00813E3F" w:rsidRDefault="00000000">
      <w:pPr>
        <w:spacing w:line="360" w:lineRule="auto"/>
        <w:jc w:val="both"/>
        <w:rPr>
          <w:highlight w:val="white"/>
        </w:rPr>
      </w:pPr>
      <w:r>
        <w:rPr>
          <w:b/>
          <w:highlight w:val="white"/>
        </w:rPr>
        <w:t>Negative points</w:t>
      </w:r>
      <w:r>
        <w:rPr>
          <w:highlight w:val="white"/>
        </w:rPr>
        <w:t>: One potential negative point is that some customers may experience issues with the quality or fit of their purchases, and may be disappointed with the return or exchange process. Additionally, some customers may be concerned about the environmental impact of fast fashion and may not want to continue shopping at Inditex's brands.</w:t>
      </w:r>
    </w:p>
    <w:p w14:paraId="007CFC9A" w14:textId="77777777" w:rsidR="00813E3F" w:rsidRDefault="00000000">
      <w:pPr>
        <w:spacing w:line="360" w:lineRule="auto"/>
        <w:jc w:val="both"/>
        <w:rPr>
          <w:highlight w:val="white"/>
        </w:rPr>
      </w:pPr>
      <w:r>
        <w:rPr>
          <w:highlight w:val="white"/>
        </w:rPr>
        <w:t xml:space="preserve">Overall, Inditex has a strong customer journey map, with many positive points that appeal to fashion-conscious consumers. However, there are also some potential negative points that the company should address to ensure customer satisfaction and loyalty. </w:t>
      </w:r>
    </w:p>
    <w:p w14:paraId="55F35CA3" w14:textId="77777777" w:rsidR="00813E3F" w:rsidRDefault="00813E3F">
      <w:pPr>
        <w:spacing w:line="360" w:lineRule="auto"/>
        <w:jc w:val="both"/>
        <w:rPr>
          <w:highlight w:val="white"/>
        </w:rPr>
      </w:pPr>
    </w:p>
    <w:p w14:paraId="7435B7FF" w14:textId="77777777" w:rsidR="00813E3F" w:rsidRDefault="00813E3F">
      <w:pPr>
        <w:spacing w:line="360" w:lineRule="auto"/>
        <w:jc w:val="both"/>
        <w:rPr>
          <w:highlight w:val="white"/>
        </w:rPr>
      </w:pPr>
    </w:p>
    <w:p w14:paraId="4BE0B4B0" w14:textId="77777777" w:rsidR="00813E3F" w:rsidRDefault="00000000">
      <w:pPr>
        <w:pStyle w:val="Heading1"/>
        <w:spacing w:line="360" w:lineRule="auto"/>
        <w:jc w:val="both"/>
        <w:rPr>
          <w:highlight w:val="white"/>
        </w:rPr>
      </w:pPr>
      <w:bookmarkStart w:id="10" w:name="_17dp8vu" w:colFirst="0" w:colLast="0"/>
      <w:bookmarkEnd w:id="10"/>
      <w:r>
        <w:rPr>
          <w:highlight w:val="white"/>
        </w:rPr>
        <w:t>Total Engagement Model</w:t>
      </w:r>
    </w:p>
    <w:p w14:paraId="068091F1" w14:textId="77777777" w:rsidR="00813E3F" w:rsidRDefault="00813E3F">
      <w:pPr>
        <w:spacing w:line="360" w:lineRule="auto"/>
        <w:jc w:val="both"/>
        <w:rPr>
          <w:highlight w:val="white"/>
        </w:rPr>
      </w:pPr>
    </w:p>
    <w:p w14:paraId="0D6B8167" w14:textId="77777777" w:rsidR="00813E3F" w:rsidRDefault="00000000">
      <w:pPr>
        <w:spacing w:line="360" w:lineRule="auto"/>
        <w:jc w:val="both"/>
        <w:rPr>
          <w:highlight w:val="white"/>
        </w:rPr>
      </w:pPr>
      <w:r>
        <w:rPr>
          <w:highlight w:val="white"/>
        </w:rPr>
        <w:t>The Total Engagement Model (TEM) is a marketing framework that focuses on creating a deep and meaningful relationship between a brand and its customers through various touchpoints. The model is designed to engage customers at every stage of the customer journey, from initial awareness to post-purchase experience.</w:t>
      </w:r>
    </w:p>
    <w:p w14:paraId="704FFE64" w14:textId="77777777" w:rsidR="00813E3F" w:rsidRDefault="00000000">
      <w:pPr>
        <w:spacing w:line="360" w:lineRule="auto"/>
        <w:jc w:val="both"/>
        <w:rPr>
          <w:b/>
          <w:highlight w:val="white"/>
        </w:rPr>
      </w:pPr>
      <w:r>
        <w:rPr>
          <w:b/>
          <w:highlight w:val="white"/>
        </w:rPr>
        <w:t>Advantages:</w:t>
      </w:r>
    </w:p>
    <w:p w14:paraId="47DF4873" w14:textId="77777777" w:rsidR="00813E3F" w:rsidRDefault="00813E3F">
      <w:pPr>
        <w:spacing w:line="360" w:lineRule="auto"/>
        <w:jc w:val="both"/>
        <w:rPr>
          <w:b/>
          <w:highlight w:val="white"/>
        </w:rPr>
      </w:pPr>
    </w:p>
    <w:p w14:paraId="5BEB4303" w14:textId="77777777" w:rsidR="00813E3F" w:rsidRDefault="00000000">
      <w:pPr>
        <w:numPr>
          <w:ilvl w:val="0"/>
          <w:numId w:val="3"/>
        </w:numPr>
        <w:pBdr>
          <w:top w:val="nil"/>
          <w:left w:val="nil"/>
          <w:bottom w:val="nil"/>
          <w:right w:val="nil"/>
          <w:between w:val="nil"/>
        </w:pBdr>
        <w:spacing w:line="360" w:lineRule="auto"/>
        <w:jc w:val="both"/>
        <w:rPr>
          <w:highlight w:val="white"/>
        </w:rPr>
      </w:pPr>
      <w:r>
        <w:rPr>
          <w:highlight w:val="white"/>
        </w:rPr>
        <w:t>TEM helps in creating a more personalized experience for customers, as it takes into account their needs and preferences at every stage of the customer journey.</w:t>
      </w:r>
    </w:p>
    <w:p w14:paraId="6B769EC2" w14:textId="77777777" w:rsidR="00813E3F" w:rsidRDefault="00000000">
      <w:pPr>
        <w:numPr>
          <w:ilvl w:val="0"/>
          <w:numId w:val="3"/>
        </w:numPr>
        <w:pBdr>
          <w:top w:val="nil"/>
          <w:left w:val="nil"/>
          <w:bottom w:val="nil"/>
          <w:right w:val="nil"/>
          <w:between w:val="nil"/>
        </w:pBdr>
        <w:spacing w:line="360" w:lineRule="auto"/>
        <w:jc w:val="both"/>
        <w:rPr>
          <w:highlight w:val="white"/>
        </w:rPr>
      </w:pPr>
      <w:r>
        <w:rPr>
          <w:highlight w:val="white"/>
        </w:rPr>
        <w:t>The model can help in building long-term relationships with customers, as it fosters a sense of trust and loyalty towards the brand.</w:t>
      </w:r>
    </w:p>
    <w:p w14:paraId="40B55C0E" w14:textId="77777777" w:rsidR="00813E3F" w:rsidRDefault="00000000">
      <w:pPr>
        <w:numPr>
          <w:ilvl w:val="0"/>
          <w:numId w:val="3"/>
        </w:numPr>
        <w:pBdr>
          <w:top w:val="nil"/>
          <w:left w:val="nil"/>
          <w:bottom w:val="nil"/>
          <w:right w:val="nil"/>
          <w:between w:val="nil"/>
        </w:pBdr>
        <w:spacing w:line="360" w:lineRule="auto"/>
        <w:jc w:val="both"/>
        <w:rPr>
          <w:highlight w:val="white"/>
        </w:rPr>
      </w:pPr>
      <w:r>
        <w:rPr>
          <w:highlight w:val="white"/>
        </w:rPr>
        <w:t>By engaging customers throughout the customer journey, TEM can help in increasing customer retention and driving sales growth.</w:t>
      </w:r>
    </w:p>
    <w:p w14:paraId="08996E5D" w14:textId="77777777" w:rsidR="00813E3F" w:rsidRDefault="00000000">
      <w:pPr>
        <w:numPr>
          <w:ilvl w:val="0"/>
          <w:numId w:val="3"/>
        </w:numPr>
        <w:pBdr>
          <w:top w:val="nil"/>
          <w:left w:val="nil"/>
          <w:bottom w:val="nil"/>
          <w:right w:val="nil"/>
          <w:between w:val="nil"/>
        </w:pBdr>
        <w:spacing w:line="360" w:lineRule="auto"/>
        <w:jc w:val="both"/>
        <w:rPr>
          <w:highlight w:val="white"/>
        </w:rPr>
      </w:pPr>
      <w:r>
        <w:rPr>
          <w:highlight w:val="white"/>
        </w:rPr>
        <w:t>The model can also help in identifying areas for improvement in the customer journey, as it provides a holistic view of the customer experience.</w:t>
      </w:r>
    </w:p>
    <w:p w14:paraId="012BA122" w14:textId="77777777" w:rsidR="00813E3F" w:rsidRDefault="00000000">
      <w:pPr>
        <w:spacing w:line="360" w:lineRule="auto"/>
        <w:jc w:val="both"/>
        <w:rPr>
          <w:b/>
          <w:highlight w:val="white"/>
        </w:rPr>
      </w:pPr>
      <w:r>
        <w:rPr>
          <w:b/>
          <w:highlight w:val="white"/>
        </w:rPr>
        <w:t>Disadvantages:</w:t>
      </w:r>
    </w:p>
    <w:p w14:paraId="01D14370" w14:textId="77777777" w:rsidR="00813E3F" w:rsidRDefault="00813E3F">
      <w:pPr>
        <w:spacing w:line="360" w:lineRule="auto"/>
        <w:jc w:val="both"/>
        <w:rPr>
          <w:b/>
          <w:highlight w:val="white"/>
        </w:rPr>
      </w:pPr>
    </w:p>
    <w:p w14:paraId="5414C800" w14:textId="77777777" w:rsidR="00813E3F" w:rsidRDefault="00000000">
      <w:pPr>
        <w:numPr>
          <w:ilvl w:val="0"/>
          <w:numId w:val="2"/>
        </w:numPr>
        <w:pBdr>
          <w:top w:val="nil"/>
          <w:left w:val="nil"/>
          <w:bottom w:val="nil"/>
          <w:right w:val="nil"/>
          <w:between w:val="nil"/>
        </w:pBdr>
        <w:spacing w:line="360" w:lineRule="auto"/>
        <w:jc w:val="both"/>
        <w:rPr>
          <w:highlight w:val="white"/>
        </w:rPr>
      </w:pPr>
      <w:r>
        <w:rPr>
          <w:highlight w:val="white"/>
        </w:rPr>
        <w:t>Implementing the TEM framework can be complex and time-consuming, as it requires the integration of various marketing channels and touchpoints.</w:t>
      </w:r>
    </w:p>
    <w:p w14:paraId="3C4982B3" w14:textId="77777777" w:rsidR="00813E3F" w:rsidRDefault="00000000">
      <w:pPr>
        <w:numPr>
          <w:ilvl w:val="0"/>
          <w:numId w:val="2"/>
        </w:numPr>
        <w:pBdr>
          <w:top w:val="nil"/>
          <w:left w:val="nil"/>
          <w:bottom w:val="nil"/>
          <w:right w:val="nil"/>
          <w:between w:val="nil"/>
        </w:pBdr>
        <w:spacing w:line="360" w:lineRule="auto"/>
        <w:jc w:val="both"/>
        <w:rPr>
          <w:highlight w:val="white"/>
        </w:rPr>
      </w:pPr>
      <w:r>
        <w:rPr>
          <w:highlight w:val="white"/>
        </w:rPr>
        <w:t>The model may not be suitable for all businesses or industries, as the level of customer engagement required may vary depending on the nature of the product or service.</w:t>
      </w:r>
    </w:p>
    <w:p w14:paraId="6B27DE52" w14:textId="77777777" w:rsidR="00813E3F" w:rsidRDefault="00000000">
      <w:pPr>
        <w:numPr>
          <w:ilvl w:val="0"/>
          <w:numId w:val="2"/>
        </w:numPr>
        <w:pBdr>
          <w:top w:val="nil"/>
          <w:left w:val="nil"/>
          <w:bottom w:val="nil"/>
          <w:right w:val="nil"/>
          <w:between w:val="nil"/>
        </w:pBdr>
        <w:spacing w:line="360" w:lineRule="auto"/>
        <w:jc w:val="both"/>
        <w:rPr>
          <w:highlight w:val="white"/>
        </w:rPr>
      </w:pPr>
      <w:r>
        <w:rPr>
          <w:highlight w:val="white"/>
        </w:rPr>
        <w:t>There may be a risk of overwhelming customers with too many touchpoints or communications, leading to a negative experience.</w:t>
      </w:r>
    </w:p>
    <w:p w14:paraId="7388F310" w14:textId="77777777" w:rsidR="00813E3F" w:rsidRDefault="00000000">
      <w:pPr>
        <w:numPr>
          <w:ilvl w:val="0"/>
          <w:numId w:val="2"/>
        </w:numPr>
        <w:pBdr>
          <w:top w:val="nil"/>
          <w:left w:val="nil"/>
          <w:bottom w:val="nil"/>
          <w:right w:val="nil"/>
          <w:between w:val="nil"/>
        </w:pBdr>
        <w:spacing w:line="360" w:lineRule="auto"/>
        <w:jc w:val="both"/>
        <w:rPr>
          <w:highlight w:val="white"/>
        </w:rPr>
      </w:pPr>
      <w:r>
        <w:rPr>
          <w:highlight w:val="white"/>
        </w:rPr>
        <w:t>The model may require significant investment in marketing and customer engagement efforts, which may not be feasible for all businesses.</w:t>
      </w:r>
    </w:p>
    <w:p w14:paraId="67E18FA4" w14:textId="77777777" w:rsidR="00813E3F" w:rsidRDefault="00000000">
      <w:pPr>
        <w:spacing w:line="360" w:lineRule="auto"/>
        <w:jc w:val="both"/>
        <w:rPr>
          <w:highlight w:val="white"/>
        </w:rPr>
      </w:pPr>
      <w:r>
        <w:rPr>
          <w:highlight w:val="white"/>
        </w:rPr>
        <w:t>Overall, the Total Engagement Model can be a valuable framework for businesses looking to build strong, long-term relationships with their customers. However, it is important to carefully consider the advantages and disadvantages of the model and ensure that it aligns with the specific needs and goals of the business.</w:t>
      </w:r>
    </w:p>
    <w:p w14:paraId="535076E5" w14:textId="77777777" w:rsidR="00813E3F" w:rsidRDefault="00000000">
      <w:pPr>
        <w:spacing w:line="360" w:lineRule="auto"/>
        <w:jc w:val="both"/>
        <w:rPr>
          <w:highlight w:val="white"/>
        </w:rPr>
      </w:pPr>
      <w:r>
        <w:rPr>
          <w:highlight w:val="white"/>
        </w:rPr>
        <w:t>The Total Engagement Model of INDITEX is a customer-centric approach that focuses on creating a seamless and enjoyable shopping experience for customers. This model involves several touchpoints, from online to in-store purchases, and emphasizes the importance of providing high-quality products, efficient service, and personalized experiences to customers.</w:t>
      </w:r>
    </w:p>
    <w:p w14:paraId="50EE13BF" w14:textId="77777777" w:rsidR="00813E3F" w:rsidRDefault="00813E3F">
      <w:pPr>
        <w:spacing w:line="360" w:lineRule="auto"/>
        <w:jc w:val="both"/>
        <w:rPr>
          <w:highlight w:val="white"/>
        </w:rPr>
      </w:pPr>
    </w:p>
    <w:p w14:paraId="58785715" w14:textId="77777777" w:rsidR="00813E3F" w:rsidRDefault="00813E3F">
      <w:pPr>
        <w:spacing w:line="360" w:lineRule="auto"/>
        <w:jc w:val="both"/>
        <w:rPr>
          <w:highlight w:val="white"/>
        </w:rPr>
      </w:pPr>
    </w:p>
    <w:p w14:paraId="1BB1B286" w14:textId="77777777" w:rsidR="00813E3F" w:rsidRDefault="00000000">
      <w:pPr>
        <w:pStyle w:val="Heading1"/>
        <w:spacing w:line="360" w:lineRule="auto"/>
        <w:jc w:val="both"/>
        <w:rPr>
          <w:highlight w:val="white"/>
        </w:rPr>
      </w:pPr>
      <w:bookmarkStart w:id="11" w:name="_3rdcrjn" w:colFirst="0" w:colLast="0"/>
      <w:bookmarkEnd w:id="11"/>
      <w:r>
        <w:rPr>
          <w:highlight w:val="white"/>
        </w:rPr>
        <w:t>Recommendations for new customer touchpoints:</w:t>
      </w:r>
    </w:p>
    <w:p w14:paraId="0B1A75C1" w14:textId="77777777" w:rsidR="00813E3F" w:rsidRDefault="00000000">
      <w:pPr>
        <w:pBdr>
          <w:top w:val="nil"/>
          <w:left w:val="nil"/>
          <w:bottom w:val="nil"/>
          <w:right w:val="nil"/>
          <w:between w:val="nil"/>
        </w:pBdr>
        <w:spacing w:line="360" w:lineRule="auto"/>
        <w:jc w:val="both"/>
        <w:rPr>
          <w:highlight w:val="white"/>
        </w:rPr>
      </w:pPr>
      <w:r>
        <w:rPr>
          <w:highlight w:val="white"/>
        </w:rPr>
        <w:t>Here are some recommendations for new customer touchpoints that Inditex could consider:</w:t>
      </w:r>
    </w:p>
    <w:p w14:paraId="11243400" w14:textId="77777777" w:rsidR="00813E3F" w:rsidRDefault="00813E3F">
      <w:pPr>
        <w:spacing w:line="360" w:lineRule="auto"/>
        <w:jc w:val="both"/>
        <w:rPr>
          <w:highlight w:val="white"/>
        </w:rPr>
      </w:pPr>
    </w:p>
    <w:p w14:paraId="34EB9108" w14:textId="77777777" w:rsidR="00813E3F" w:rsidRDefault="00000000">
      <w:pPr>
        <w:pBdr>
          <w:top w:val="nil"/>
          <w:left w:val="nil"/>
          <w:bottom w:val="nil"/>
          <w:right w:val="nil"/>
          <w:between w:val="nil"/>
        </w:pBdr>
        <w:spacing w:line="360" w:lineRule="auto"/>
        <w:ind w:left="360"/>
        <w:jc w:val="both"/>
        <w:rPr>
          <w:b/>
          <w:highlight w:val="white"/>
        </w:rPr>
      </w:pPr>
      <w:r>
        <w:rPr>
          <w:b/>
          <w:highlight w:val="white"/>
        </w:rPr>
        <w:t>Personalization</w:t>
      </w:r>
      <w:r>
        <w:rPr>
          <w:highlight w:val="white"/>
        </w:rPr>
        <w:t>: INDITEX can introduce more personalized touch points such as personalized styling advice, customized clothing, or tailored marketing communications. Inditex could offer personal styling services in-store or online, where customers can receive personalized recommendations and advice from a stylist based on their preferences and body type (</w:t>
      </w:r>
      <w:proofErr w:type="spellStart"/>
      <w:r>
        <w:rPr>
          <w:highlight w:val="white"/>
        </w:rPr>
        <w:t>Nozdreva</w:t>
      </w:r>
      <w:proofErr w:type="spellEnd"/>
      <w:r>
        <w:rPr>
          <w:highlight w:val="white"/>
        </w:rPr>
        <w:t xml:space="preserve">, </w:t>
      </w:r>
      <w:proofErr w:type="spellStart"/>
      <w:r>
        <w:rPr>
          <w:highlight w:val="white"/>
        </w:rPr>
        <w:t>Konina</w:t>
      </w:r>
      <w:proofErr w:type="spellEnd"/>
      <w:r>
        <w:rPr>
          <w:highlight w:val="white"/>
        </w:rPr>
        <w:t>. and Ponomareva, 2023)</w:t>
      </w:r>
    </w:p>
    <w:p w14:paraId="4C27C01D" w14:textId="77777777" w:rsidR="00813E3F" w:rsidRDefault="00813E3F">
      <w:pPr>
        <w:pBdr>
          <w:top w:val="nil"/>
          <w:left w:val="nil"/>
          <w:bottom w:val="nil"/>
          <w:right w:val="nil"/>
          <w:between w:val="nil"/>
        </w:pBdr>
        <w:spacing w:line="360" w:lineRule="auto"/>
        <w:ind w:left="720"/>
        <w:jc w:val="both"/>
        <w:rPr>
          <w:highlight w:val="white"/>
        </w:rPr>
      </w:pPr>
    </w:p>
    <w:p w14:paraId="2C01FB11" w14:textId="77777777" w:rsidR="00813E3F" w:rsidRDefault="00813E3F">
      <w:pPr>
        <w:spacing w:line="360" w:lineRule="auto"/>
        <w:jc w:val="both"/>
        <w:rPr>
          <w:highlight w:val="white"/>
        </w:rPr>
      </w:pPr>
    </w:p>
    <w:p w14:paraId="63098F8B" w14:textId="77777777" w:rsidR="00813E3F" w:rsidRDefault="00813E3F">
      <w:pPr>
        <w:spacing w:line="360" w:lineRule="auto"/>
        <w:jc w:val="both"/>
        <w:rPr>
          <w:highlight w:val="white"/>
        </w:rPr>
      </w:pPr>
    </w:p>
    <w:p w14:paraId="00D4B592" w14:textId="77777777" w:rsidR="00813E3F" w:rsidRDefault="00000000">
      <w:pPr>
        <w:numPr>
          <w:ilvl w:val="0"/>
          <w:numId w:val="1"/>
        </w:numPr>
        <w:pBdr>
          <w:top w:val="nil"/>
          <w:left w:val="nil"/>
          <w:bottom w:val="nil"/>
          <w:right w:val="nil"/>
          <w:between w:val="nil"/>
        </w:pBdr>
        <w:spacing w:line="360" w:lineRule="auto"/>
        <w:jc w:val="both"/>
        <w:rPr>
          <w:highlight w:val="white"/>
        </w:rPr>
      </w:pPr>
      <w:r>
        <w:rPr>
          <w:b/>
          <w:highlight w:val="white"/>
        </w:rPr>
        <w:t>Sustainability</w:t>
      </w:r>
      <w:r>
        <w:rPr>
          <w:highlight w:val="white"/>
        </w:rPr>
        <w:t>: INDITEX can introduce new touch points such as sustainable fashion initiatives, ethical manufacturing practices, or supporting local communities to appeal to eco-conscious customers.</w:t>
      </w:r>
    </w:p>
    <w:p w14:paraId="7B464EFE" w14:textId="77777777" w:rsidR="00813E3F" w:rsidRDefault="00813E3F">
      <w:pPr>
        <w:spacing w:line="360" w:lineRule="auto"/>
        <w:jc w:val="both"/>
        <w:rPr>
          <w:b/>
          <w:highlight w:val="white"/>
        </w:rPr>
      </w:pPr>
    </w:p>
    <w:p w14:paraId="535165E0" w14:textId="77777777" w:rsidR="00813E3F" w:rsidRDefault="00000000">
      <w:pPr>
        <w:numPr>
          <w:ilvl w:val="0"/>
          <w:numId w:val="1"/>
        </w:numPr>
        <w:pBdr>
          <w:top w:val="nil"/>
          <w:left w:val="nil"/>
          <w:bottom w:val="nil"/>
          <w:right w:val="nil"/>
          <w:between w:val="nil"/>
        </w:pBdr>
        <w:spacing w:line="360" w:lineRule="auto"/>
        <w:jc w:val="both"/>
        <w:rPr>
          <w:highlight w:val="white"/>
        </w:rPr>
      </w:pPr>
      <w:r>
        <w:rPr>
          <w:b/>
          <w:highlight w:val="white"/>
        </w:rPr>
        <w:t>Technology:</w:t>
      </w:r>
      <w:r>
        <w:rPr>
          <w:highlight w:val="white"/>
        </w:rPr>
        <w:t xml:space="preserve"> INDITEX can use technology to create new touchpoints such as virtual try-ons, smart mirrors, and interactive displays to make the shopping experience more enjoyable and memorable.</w:t>
      </w:r>
    </w:p>
    <w:p w14:paraId="74BE34A3" w14:textId="77777777" w:rsidR="00813E3F" w:rsidRDefault="00813E3F">
      <w:pPr>
        <w:spacing w:line="360" w:lineRule="auto"/>
        <w:jc w:val="both"/>
        <w:rPr>
          <w:b/>
          <w:highlight w:val="white"/>
        </w:rPr>
      </w:pPr>
    </w:p>
    <w:p w14:paraId="3FF6517E" w14:textId="77777777" w:rsidR="00813E3F" w:rsidRDefault="00000000">
      <w:pPr>
        <w:numPr>
          <w:ilvl w:val="0"/>
          <w:numId w:val="1"/>
        </w:numPr>
        <w:pBdr>
          <w:top w:val="nil"/>
          <w:left w:val="nil"/>
          <w:bottom w:val="nil"/>
          <w:right w:val="nil"/>
          <w:between w:val="nil"/>
        </w:pBdr>
        <w:spacing w:line="360" w:lineRule="auto"/>
        <w:jc w:val="both"/>
        <w:rPr>
          <w:highlight w:val="white"/>
        </w:rPr>
      </w:pPr>
      <w:r>
        <w:rPr>
          <w:b/>
          <w:highlight w:val="white"/>
        </w:rPr>
        <w:t>Mobile App</w:t>
      </w:r>
      <w:r>
        <w:rPr>
          <w:highlight w:val="white"/>
        </w:rPr>
        <w:t>: INDITEX can introduce a mobile app to make shopping more convenient for customers, allowing them to shop on-the-go and receive personalized notifications. Inditex could develop a mobile app that allows customers to browse their products, make purchases, and track their orders. The app could also offer personalized recommendations based on the customer's preferences and purchase history</w:t>
      </w:r>
    </w:p>
    <w:p w14:paraId="67A12769" w14:textId="77777777" w:rsidR="00813E3F" w:rsidRDefault="00813E3F">
      <w:pPr>
        <w:spacing w:line="360" w:lineRule="auto"/>
        <w:jc w:val="both"/>
        <w:rPr>
          <w:b/>
          <w:highlight w:val="white"/>
        </w:rPr>
      </w:pPr>
    </w:p>
    <w:p w14:paraId="2C71E2C7" w14:textId="77777777" w:rsidR="00813E3F" w:rsidRDefault="00000000">
      <w:pPr>
        <w:numPr>
          <w:ilvl w:val="0"/>
          <w:numId w:val="1"/>
        </w:numPr>
        <w:pBdr>
          <w:top w:val="nil"/>
          <w:left w:val="nil"/>
          <w:bottom w:val="nil"/>
          <w:right w:val="nil"/>
          <w:between w:val="nil"/>
        </w:pBdr>
        <w:spacing w:line="360" w:lineRule="auto"/>
        <w:jc w:val="both"/>
        <w:rPr>
          <w:highlight w:val="white"/>
        </w:rPr>
      </w:pPr>
      <w:r>
        <w:rPr>
          <w:b/>
          <w:highlight w:val="white"/>
        </w:rPr>
        <w:t>Social Media:</w:t>
      </w:r>
      <w:r>
        <w:rPr>
          <w:highlight w:val="white"/>
        </w:rPr>
        <w:t xml:space="preserve"> INDITEX can use social media as a new touchpoint to connect with customers on a deeper level, providing exclusive content and promotions, and encouraging customer engagement. Social Media: Inditex could expand its presence on social media platforms such as Instagram and TikTok, where it can showcase its products in a visually appealing way and engage with its target audience.</w:t>
      </w:r>
    </w:p>
    <w:p w14:paraId="2815BAE5" w14:textId="77777777" w:rsidR="00813E3F" w:rsidRDefault="00813E3F">
      <w:pPr>
        <w:spacing w:line="360" w:lineRule="auto"/>
        <w:jc w:val="both"/>
        <w:rPr>
          <w:highlight w:val="white"/>
        </w:rPr>
      </w:pPr>
    </w:p>
    <w:p w14:paraId="64AFAB6C" w14:textId="77777777" w:rsidR="00813E3F" w:rsidRDefault="00000000">
      <w:pPr>
        <w:numPr>
          <w:ilvl w:val="0"/>
          <w:numId w:val="1"/>
        </w:numPr>
        <w:pBdr>
          <w:top w:val="nil"/>
          <w:left w:val="nil"/>
          <w:bottom w:val="nil"/>
          <w:right w:val="nil"/>
          <w:between w:val="nil"/>
        </w:pBdr>
        <w:spacing w:line="360" w:lineRule="auto"/>
        <w:jc w:val="both"/>
        <w:rPr>
          <w:highlight w:val="white"/>
        </w:rPr>
      </w:pPr>
      <w:r>
        <w:rPr>
          <w:b/>
          <w:highlight w:val="white"/>
        </w:rPr>
        <w:t>Virtual Try-</w:t>
      </w:r>
      <w:r>
        <w:rPr>
          <w:highlight w:val="white"/>
        </w:rPr>
        <w:t>On: Inditex could incorporate virtual try-on technology on its website and mobile app. This feature allows customers to try on clothes virtually before making a purchase, which can increase their confidence in their purchasing decision and reduce the number of returns.</w:t>
      </w:r>
    </w:p>
    <w:p w14:paraId="42502BF8" w14:textId="77777777" w:rsidR="00813E3F" w:rsidRDefault="00000000">
      <w:pPr>
        <w:numPr>
          <w:ilvl w:val="0"/>
          <w:numId w:val="1"/>
        </w:numPr>
        <w:pBdr>
          <w:top w:val="nil"/>
          <w:left w:val="nil"/>
          <w:bottom w:val="nil"/>
          <w:right w:val="nil"/>
          <w:between w:val="nil"/>
        </w:pBdr>
        <w:spacing w:line="360" w:lineRule="auto"/>
        <w:jc w:val="both"/>
        <w:rPr>
          <w:highlight w:val="white"/>
        </w:rPr>
      </w:pPr>
      <w:r>
        <w:rPr>
          <w:b/>
          <w:highlight w:val="white"/>
        </w:rPr>
        <w:t>Augmented Reality</w:t>
      </w:r>
      <w:r>
        <w:rPr>
          <w:highlight w:val="white"/>
        </w:rPr>
        <w:t>: Inditex could use augmented reality technology to enhance the in-store shopping experience. For example, customers could scan a product with their phone and see additional information or styling suggestions.</w:t>
      </w:r>
    </w:p>
    <w:p w14:paraId="18B3ABDA" w14:textId="77777777" w:rsidR="00813E3F" w:rsidRDefault="00813E3F">
      <w:pPr>
        <w:pBdr>
          <w:top w:val="nil"/>
          <w:left w:val="nil"/>
          <w:bottom w:val="nil"/>
          <w:right w:val="nil"/>
          <w:between w:val="nil"/>
        </w:pBdr>
        <w:spacing w:line="360" w:lineRule="auto"/>
        <w:jc w:val="both"/>
        <w:rPr>
          <w:highlight w:val="white"/>
        </w:rPr>
      </w:pPr>
    </w:p>
    <w:p w14:paraId="3FD48D1B" w14:textId="77777777" w:rsidR="00813E3F" w:rsidRDefault="00000000">
      <w:pPr>
        <w:numPr>
          <w:ilvl w:val="0"/>
          <w:numId w:val="1"/>
        </w:numPr>
        <w:pBdr>
          <w:top w:val="nil"/>
          <w:left w:val="nil"/>
          <w:bottom w:val="nil"/>
          <w:right w:val="nil"/>
          <w:between w:val="nil"/>
        </w:pBdr>
        <w:spacing w:line="360" w:lineRule="auto"/>
        <w:jc w:val="both"/>
        <w:rPr>
          <w:highlight w:val="white"/>
        </w:rPr>
      </w:pPr>
      <w:r>
        <w:rPr>
          <w:b/>
          <w:highlight w:val="white"/>
        </w:rPr>
        <w:t>In-Store Events:</w:t>
      </w:r>
      <w:r>
        <w:rPr>
          <w:highlight w:val="white"/>
        </w:rPr>
        <w:t xml:space="preserve"> Inditex could organize in-store events such as fashion shows or workshops to attract customers and create a unique shopping experience.</w:t>
      </w:r>
    </w:p>
    <w:p w14:paraId="58362684" w14:textId="77777777" w:rsidR="00813E3F" w:rsidRDefault="00813E3F">
      <w:pPr>
        <w:pBdr>
          <w:top w:val="nil"/>
          <w:left w:val="nil"/>
          <w:bottom w:val="nil"/>
          <w:right w:val="nil"/>
          <w:between w:val="nil"/>
        </w:pBdr>
        <w:spacing w:line="360" w:lineRule="auto"/>
        <w:jc w:val="both"/>
        <w:rPr>
          <w:highlight w:val="white"/>
        </w:rPr>
      </w:pPr>
    </w:p>
    <w:p w14:paraId="30706A66" w14:textId="77777777" w:rsidR="00813E3F" w:rsidRDefault="00813E3F">
      <w:pPr>
        <w:pBdr>
          <w:top w:val="nil"/>
          <w:left w:val="nil"/>
          <w:bottom w:val="nil"/>
          <w:right w:val="nil"/>
          <w:between w:val="nil"/>
        </w:pBdr>
        <w:spacing w:line="360" w:lineRule="auto"/>
        <w:jc w:val="both"/>
        <w:rPr>
          <w:highlight w:val="white"/>
        </w:rPr>
      </w:pPr>
    </w:p>
    <w:p w14:paraId="63AE99BA" w14:textId="77777777" w:rsidR="00813E3F" w:rsidRDefault="00813E3F">
      <w:pPr>
        <w:spacing w:line="360" w:lineRule="auto"/>
        <w:jc w:val="both"/>
        <w:rPr>
          <w:b/>
          <w:highlight w:val="white"/>
        </w:rPr>
      </w:pPr>
    </w:p>
    <w:p w14:paraId="3C4C6A22" w14:textId="77777777" w:rsidR="00813E3F" w:rsidRDefault="00000000">
      <w:pPr>
        <w:spacing w:line="360" w:lineRule="auto"/>
        <w:jc w:val="both"/>
        <w:rPr>
          <w:highlight w:val="white"/>
        </w:rPr>
      </w:pPr>
      <w:r>
        <w:rPr>
          <w:highlight w:val="white"/>
        </w:rPr>
        <w:t xml:space="preserve">Overall, INDITEX can enhance its customer journey map by incorporating new touchpoints that focus on personalization, sustainability, technology, and social media. By doing so, the </w:t>
      </w:r>
      <w:r>
        <w:rPr>
          <w:highlight w:val="white"/>
        </w:rPr>
        <w:lastRenderedPageBreak/>
        <w:t>company can create a more engaging and enjoyable shopping experience for customers, which can ultimately lead to increased customer satisfaction and loyalty.</w:t>
      </w:r>
    </w:p>
    <w:p w14:paraId="5A9073F7" w14:textId="77777777" w:rsidR="00813E3F" w:rsidRDefault="00813E3F">
      <w:pPr>
        <w:spacing w:line="360" w:lineRule="auto"/>
        <w:jc w:val="both"/>
        <w:rPr>
          <w:highlight w:val="white"/>
        </w:rPr>
      </w:pPr>
    </w:p>
    <w:p w14:paraId="72BDADDC" w14:textId="77777777" w:rsidR="00813E3F" w:rsidRDefault="00813E3F">
      <w:pPr>
        <w:spacing w:line="360" w:lineRule="auto"/>
        <w:jc w:val="both"/>
        <w:rPr>
          <w:highlight w:val="white"/>
        </w:rPr>
      </w:pPr>
    </w:p>
    <w:p w14:paraId="71C3B6AC" w14:textId="77777777" w:rsidR="00813E3F" w:rsidRDefault="00813E3F">
      <w:pPr>
        <w:spacing w:line="360" w:lineRule="auto"/>
        <w:jc w:val="both"/>
        <w:rPr>
          <w:highlight w:val="white"/>
        </w:rPr>
      </w:pPr>
    </w:p>
    <w:p w14:paraId="7C43D818" w14:textId="77777777" w:rsidR="00813E3F" w:rsidRDefault="00000000">
      <w:pPr>
        <w:pBdr>
          <w:top w:val="nil"/>
          <w:left w:val="nil"/>
          <w:bottom w:val="single" w:sz="6" w:space="1" w:color="000000"/>
          <w:right w:val="nil"/>
          <w:between w:val="nil"/>
        </w:pBdr>
        <w:spacing w:line="360" w:lineRule="auto"/>
        <w:jc w:val="both"/>
        <w:rPr>
          <w:highlight w:val="white"/>
        </w:rPr>
      </w:pPr>
      <w:r>
        <w:rPr>
          <w:highlight w:val="white"/>
        </w:rPr>
        <w:t>Top of Form</w:t>
      </w:r>
    </w:p>
    <w:p w14:paraId="51C61B69" w14:textId="77777777" w:rsidR="00813E3F" w:rsidRDefault="00813E3F">
      <w:pPr>
        <w:spacing w:line="360" w:lineRule="auto"/>
        <w:jc w:val="both"/>
        <w:rPr>
          <w:highlight w:val="white"/>
        </w:rPr>
      </w:pPr>
    </w:p>
    <w:p w14:paraId="38166D60" w14:textId="77777777" w:rsidR="00813E3F" w:rsidRDefault="00000000">
      <w:pPr>
        <w:pBdr>
          <w:top w:val="single" w:sz="6" w:space="1" w:color="000000"/>
          <w:left w:val="nil"/>
          <w:bottom w:val="nil"/>
          <w:right w:val="nil"/>
          <w:between w:val="nil"/>
        </w:pBdr>
        <w:spacing w:line="360" w:lineRule="auto"/>
        <w:jc w:val="both"/>
        <w:rPr>
          <w:highlight w:val="white"/>
        </w:rPr>
      </w:pPr>
      <w:r>
        <w:rPr>
          <w:highlight w:val="white"/>
        </w:rPr>
        <w:t>Bottom of Form</w:t>
      </w:r>
    </w:p>
    <w:p w14:paraId="4F6EDABC" w14:textId="77777777" w:rsidR="00813E3F" w:rsidRDefault="00813E3F">
      <w:pPr>
        <w:spacing w:line="360" w:lineRule="auto"/>
        <w:jc w:val="both"/>
        <w:rPr>
          <w:highlight w:val="white"/>
        </w:rPr>
      </w:pPr>
    </w:p>
    <w:p w14:paraId="6ACA367C" w14:textId="77777777" w:rsidR="00813E3F" w:rsidRDefault="00813E3F">
      <w:pPr>
        <w:spacing w:line="360" w:lineRule="auto"/>
        <w:jc w:val="both"/>
        <w:rPr>
          <w:highlight w:val="white"/>
        </w:rPr>
      </w:pPr>
    </w:p>
    <w:p w14:paraId="6A992B3B" w14:textId="77777777" w:rsidR="00813E3F" w:rsidRDefault="00813E3F">
      <w:pPr>
        <w:spacing w:line="360" w:lineRule="auto"/>
        <w:jc w:val="both"/>
        <w:rPr>
          <w:highlight w:val="white"/>
        </w:rPr>
      </w:pPr>
    </w:p>
    <w:p w14:paraId="111C5DC3" w14:textId="77777777" w:rsidR="00813E3F" w:rsidRDefault="00000000">
      <w:pPr>
        <w:pStyle w:val="Heading1"/>
        <w:spacing w:line="360" w:lineRule="auto"/>
        <w:jc w:val="both"/>
        <w:rPr>
          <w:highlight w:val="white"/>
        </w:rPr>
      </w:pPr>
      <w:bookmarkStart w:id="12" w:name="_26in1rg" w:colFirst="0" w:colLast="0"/>
      <w:bookmarkEnd w:id="12"/>
      <w:r>
        <w:rPr>
          <w:highlight w:val="white"/>
        </w:rPr>
        <w:t>Conclusion</w:t>
      </w:r>
    </w:p>
    <w:p w14:paraId="0845C7D4" w14:textId="77777777" w:rsidR="00813E3F" w:rsidRDefault="00000000">
      <w:pPr>
        <w:spacing w:line="360" w:lineRule="auto"/>
        <w:jc w:val="both"/>
        <w:rPr>
          <w:highlight w:val="white"/>
        </w:rPr>
      </w:pPr>
      <w:r>
        <w:rPr>
          <w:highlight w:val="white"/>
        </w:rPr>
        <w:t xml:space="preserve">From the above report it can be conjectured that Inditex is doing good in marketing however it needs to adopt more innovative things to dominate the market.  The company invests heavily in brand awareness, brand associations, and other proprietary brand assets, such as its fast fashion model and its commitment to sustainability. By doing so, Inditex has built a strong and recognizable brand that is highly valued by customers and has created long-term value for the company. Throughout the customer journey, Inditex focuses on creating a seamless and consistent customer experience across all touchpoints. This approach ensures that customers receive the same level of service and experience, whether they interact with the brand in-store or online. By providing a positive and engaging customer experience, Inditex can build brand loyalty and drive repeat purchases. Some of the advantages of Inditex's customer journey approach include increased customer satisfaction, improved brand perception, and higher customer loyalty. However, some potential disadvantages of this approach include the high cost of implementing and maintaining a consistent customer experience across all touchpoints and the challenge of managing customer expectations.   Overall, INDITEX can enhance its customer journey map by incorporating new touchpoints that focus on personalization, sustainability, technology, and social media. By doing so, the company can create a more engaging and enjoyable shopping experience for customers, which can ultimately lead to increased customer satisfaction and loyalty. </w:t>
      </w:r>
      <w:r>
        <w:br w:type="page"/>
      </w:r>
    </w:p>
    <w:p w14:paraId="780FB627" w14:textId="77777777" w:rsidR="00813E3F" w:rsidRDefault="00000000">
      <w:pPr>
        <w:pStyle w:val="Heading1"/>
        <w:spacing w:line="360" w:lineRule="auto"/>
        <w:jc w:val="both"/>
        <w:rPr>
          <w:highlight w:val="white"/>
        </w:rPr>
      </w:pPr>
      <w:bookmarkStart w:id="13" w:name="_lnxbz9" w:colFirst="0" w:colLast="0"/>
      <w:bookmarkEnd w:id="13"/>
      <w:r>
        <w:rPr>
          <w:highlight w:val="white"/>
        </w:rPr>
        <w:lastRenderedPageBreak/>
        <w:t xml:space="preserve">References       </w:t>
      </w:r>
    </w:p>
    <w:p w14:paraId="0DCBE178" w14:textId="77777777" w:rsidR="00813E3F" w:rsidRDefault="00813E3F">
      <w:pPr>
        <w:spacing w:line="360" w:lineRule="auto"/>
        <w:jc w:val="both"/>
        <w:rPr>
          <w:highlight w:val="white"/>
        </w:rPr>
      </w:pPr>
    </w:p>
    <w:p w14:paraId="61957044" w14:textId="77777777" w:rsidR="00813E3F" w:rsidRDefault="00000000">
      <w:pPr>
        <w:spacing w:after="160" w:line="360" w:lineRule="auto"/>
        <w:jc w:val="both"/>
        <w:rPr>
          <w:highlight w:val="white"/>
        </w:rPr>
      </w:pPr>
      <w:r>
        <w:rPr>
          <w:highlight w:val="white"/>
        </w:rPr>
        <w:t xml:space="preserve">Aftab, M.A., </w:t>
      </w:r>
      <w:proofErr w:type="spellStart"/>
      <w:r>
        <w:rPr>
          <w:highlight w:val="white"/>
        </w:rPr>
        <w:t>Yuanjian</w:t>
      </w:r>
      <w:proofErr w:type="spellEnd"/>
      <w:r>
        <w:rPr>
          <w:highlight w:val="white"/>
        </w:rPr>
        <w:t>, Q., Kabir, N. and Barua, Z., (2018) Super responsive supply chain: The case of Spanish fast fashion retailer Inditex-Zara. </w:t>
      </w:r>
      <w:r>
        <w:rPr>
          <w:i/>
          <w:highlight w:val="white"/>
        </w:rPr>
        <w:t>International Journal of Business and Management</w:t>
      </w:r>
      <w:r>
        <w:rPr>
          <w:highlight w:val="white"/>
        </w:rPr>
        <w:t>, </w:t>
      </w:r>
      <w:r>
        <w:rPr>
          <w:i/>
          <w:highlight w:val="white"/>
        </w:rPr>
        <w:t>13</w:t>
      </w:r>
      <w:r>
        <w:rPr>
          <w:highlight w:val="white"/>
        </w:rPr>
        <w:t>(5), p.212.</w:t>
      </w:r>
    </w:p>
    <w:p w14:paraId="3D00B8F8" w14:textId="77777777" w:rsidR="00813E3F" w:rsidRDefault="00000000">
      <w:pPr>
        <w:spacing w:after="160" w:line="360" w:lineRule="auto"/>
        <w:jc w:val="both"/>
        <w:rPr>
          <w:highlight w:val="white"/>
        </w:rPr>
      </w:pPr>
      <w:proofErr w:type="spellStart"/>
      <w:r>
        <w:rPr>
          <w:highlight w:val="white"/>
        </w:rPr>
        <w:t>Stukalina</w:t>
      </w:r>
      <w:proofErr w:type="spellEnd"/>
      <w:r>
        <w:rPr>
          <w:highlight w:val="white"/>
        </w:rPr>
        <w:t xml:space="preserve">, Y. and Pavlyuk, D., 2021. Using customer-based brand equity model in the higher education context: simulating the current university’s brand. </w:t>
      </w:r>
      <w:r>
        <w:rPr>
          <w:i/>
          <w:highlight w:val="white"/>
        </w:rPr>
        <w:t>Business, Management and Economics Engineering</w:t>
      </w:r>
      <w:r>
        <w:rPr>
          <w:highlight w:val="white"/>
        </w:rPr>
        <w:t xml:space="preserve">, </w:t>
      </w:r>
      <w:r>
        <w:rPr>
          <w:i/>
          <w:highlight w:val="white"/>
        </w:rPr>
        <w:t>19</w:t>
      </w:r>
      <w:r>
        <w:rPr>
          <w:highlight w:val="white"/>
        </w:rPr>
        <w:t>(2), pp.272-288.</w:t>
      </w:r>
    </w:p>
    <w:p w14:paraId="5FC4DAE2" w14:textId="77777777" w:rsidR="00813E3F" w:rsidRDefault="00000000">
      <w:pPr>
        <w:spacing w:after="160" w:line="360" w:lineRule="auto"/>
        <w:jc w:val="both"/>
        <w:rPr>
          <w:highlight w:val="white"/>
        </w:rPr>
      </w:pPr>
      <w:r>
        <w:rPr>
          <w:highlight w:val="white"/>
        </w:rPr>
        <w:t>Merritt, A. and Zhao, J. (2020) 'What drives self-employment survival and success in the gig economy? Evidence from a nationally representative survey in the United States', Journal of Business Venturing Insights, 14, e00172.</w:t>
      </w:r>
    </w:p>
    <w:p w14:paraId="1E0DF34F" w14:textId="77777777" w:rsidR="00813E3F" w:rsidRDefault="00000000">
      <w:pPr>
        <w:spacing w:after="160" w:line="360" w:lineRule="auto"/>
        <w:jc w:val="both"/>
        <w:rPr>
          <w:highlight w:val="white"/>
        </w:rPr>
      </w:pPr>
      <w:proofErr w:type="spellStart"/>
      <w:r>
        <w:rPr>
          <w:highlight w:val="white"/>
        </w:rPr>
        <w:t>Chekalina</w:t>
      </w:r>
      <w:proofErr w:type="spellEnd"/>
      <w:r>
        <w:rPr>
          <w:highlight w:val="white"/>
        </w:rPr>
        <w:t xml:space="preserve">, T., Fuchs, M. and </w:t>
      </w:r>
      <w:proofErr w:type="spellStart"/>
      <w:r>
        <w:rPr>
          <w:highlight w:val="white"/>
        </w:rPr>
        <w:t>Lexhagen</w:t>
      </w:r>
      <w:proofErr w:type="spellEnd"/>
      <w:r>
        <w:rPr>
          <w:highlight w:val="white"/>
        </w:rPr>
        <w:t xml:space="preserve">, M., 2022. Customer-based Destination Brand Equity Model. In </w:t>
      </w:r>
      <w:proofErr w:type="spellStart"/>
      <w:r>
        <w:rPr>
          <w:i/>
          <w:highlight w:val="white"/>
        </w:rPr>
        <w:t>Encyclopedia</w:t>
      </w:r>
      <w:proofErr w:type="spellEnd"/>
      <w:r>
        <w:rPr>
          <w:i/>
          <w:highlight w:val="white"/>
        </w:rPr>
        <w:t xml:space="preserve"> of Tourism Management and Marketing</w:t>
      </w:r>
      <w:r>
        <w:rPr>
          <w:highlight w:val="white"/>
        </w:rPr>
        <w:t xml:space="preserve"> (pp. 742-744). Edward Elgar Publishing.</w:t>
      </w:r>
    </w:p>
    <w:p w14:paraId="183BE40F" w14:textId="77777777" w:rsidR="00813E3F" w:rsidRDefault="00000000">
      <w:pPr>
        <w:spacing w:after="160" w:line="360" w:lineRule="auto"/>
        <w:jc w:val="both"/>
        <w:rPr>
          <w:highlight w:val="white"/>
        </w:rPr>
      </w:pPr>
      <w:r>
        <w:rPr>
          <w:highlight w:val="white"/>
        </w:rPr>
        <w:t xml:space="preserve">Keller, K.L., Parameswaran, M.G. and Jacob, I., 2011. </w:t>
      </w:r>
      <w:r>
        <w:rPr>
          <w:i/>
          <w:highlight w:val="white"/>
        </w:rPr>
        <w:t>Strategic brand management: Building, measuring, and managing brand equity</w:t>
      </w:r>
      <w:r>
        <w:rPr>
          <w:highlight w:val="white"/>
        </w:rPr>
        <w:t>. Pearson Education India.</w:t>
      </w:r>
    </w:p>
    <w:p w14:paraId="4CA8DC6E" w14:textId="77777777" w:rsidR="00813E3F" w:rsidRDefault="00000000">
      <w:pPr>
        <w:spacing w:after="160" w:line="360" w:lineRule="auto"/>
        <w:jc w:val="both"/>
        <w:rPr>
          <w:highlight w:val="white"/>
        </w:rPr>
      </w:pPr>
      <w:r>
        <w:rPr>
          <w:highlight w:val="white"/>
        </w:rPr>
        <w:t xml:space="preserve">Larsson, A. and </w:t>
      </w:r>
      <w:proofErr w:type="spellStart"/>
      <w:r>
        <w:rPr>
          <w:highlight w:val="white"/>
        </w:rPr>
        <w:t>Broström</w:t>
      </w:r>
      <w:proofErr w:type="spellEnd"/>
      <w:r>
        <w:rPr>
          <w:highlight w:val="white"/>
        </w:rPr>
        <w:t xml:space="preserve">, E., 2020. Ensuring customer retention: insurers’ perception of customer loyalty. </w:t>
      </w:r>
      <w:r>
        <w:rPr>
          <w:i/>
          <w:highlight w:val="white"/>
        </w:rPr>
        <w:t>Marketing Intelligence &amp; Planning</w:t>
      </w:r>
      <w:r>
        <w:rPr>
          <w:highlight w:val="white"/>
        </w:rPr>
        <w:t xml:space="preserve">, </w:t>
      </w:r>
      <w:r>
        <w:rPr>
          <w:i/>
          <w:highlight w:val="white"/>
        </w:rPr>
        <w:t>38</w:t>
      </w:r>
      <w:r>
        <w:rPr>
          <w:highlight w:val="white"/>
        </w:rPr>
        <w:t>(2), pp.151-166.</w:t>
      </w:r>
    </w:p>
    <w:p w14:paraId="051D3EA8" w14:textId="77777777" w:rsidR="00813E3F" w:rsidRDefault="00000000">
      <w:pPr>
        <w:spacing w:after="160" w:line="360" w:lineRule="auto"/>
        <w:jc w:val="both"/>
        <w:rPr>
          <w:highlight w:val="white"/>
        </w:rPr>
      </w:pPr>
      <w:proofErr w:type="spellStart"/>
      <w:r>
        <w:rPr>
          <w:highlight w:val="white"/>
        </w:rPr>
        <w:t>Theurer</w:t>
      </w:r>
      <w:proofErr w:type="spellEnd"/>
      <w:r>
        <w:rPr>
          <w:highlight w:val="white"/>
        </w:rPr>
        <w:t xml:space="preserve">, K., Wiedemann, A. U., </w:t>
      </w:r>
      <w:proofErr w:type="spellStart"/>
      <w:r>
        <w:rPr>
          <w:highlight w:val="white"/>
        </w:rPr>
        <w:t>Konradt</w:t>
      </w:r>
      <w:proofErr w:type="spellEnd"/>
      <w:r>
        <w:rPr>
          <w:highlight w:val="white"/>
        </w:rPr>
        <w:t xml:space="preserve">, U., &amp; Hertel, G. (2018). Effects of job crafting interventions: a meta-analysis. Journal of Vocational </w:t>
      </w:r>
      <w:proofErr w:type="spellStart"/>
      <w:r>
        <w:rPr>
          <w:highlight w:val="white"/>
        </w:rPr>
        <w:t>Behavior</w:t>
      </w:r>
      <w:proofErr w:type="spellEnd"/>
      <w:r>
        <w:rPr>
          <w:highlight w:val="white"/>
        </w:rPr>
        <w:t>, 104, 98-114.</w:t>
      </w:r>
    </w:p>
    <w:p w14:paraId="4DF96C93" w14:textId="77777777" w:rsidR="00813E3F" w:rsidRDefault="00000000">
      <w:pPr>
        <w:spacing w:after="160" w:line="360" w:lineRule="auto"/>
        <w:jc w:val="both"/>
        <w:rPr>
          <w:highlight w:val="white"/>
        </w:rPr>
      </w:pPr>
      <w:r>
        <w:rPr>
          <w:highlight w:val="white"/>
        </w:rPr>
        <w:t>Hunt, M. G. (2019). The panopticon and beyond: Power and communication in the digital age. Communication Theory, 29(1), 68-87.</w:t>
      </w:r>
    </w:p>
    <w:p w14:paraId="74C7306C" w14:textId="77777777" w:rsidR="00813E3F" w:rsidRDefault="00000000">
      <w:pPr>
        <w:spacing w:after="160" w:line="360" w:lineRule="auto"/>
        <w:jc w:val="both"/>
        <w:rPr>
          <w:highlight w:val="white"/>
        </w:rPr>
      </w:pPr>
      <w:r>
        <w:rPr>
          <w:highlight w:val="white"/>
        </w:rPr>
        <w:t xml:space="preserve">Naidoo, C. and </w:t>
      </w:r>
      <w:proofErr w:type="spellStart"/>
      <w:r>
        <w:rPr>
          <w:highlight w:val="white"/>
        </w:rPr>
        <w:t>Abratt</w:t>
      </w:r>
      <w:proofErr w:type="spellEnd"/>
      <w:r>
        <w:rPr>
          <w:highlight w:val="white"/>
        </w:rPr>
        <w:t xml:space="preserve">, R., 2018. Brands that do good: Insight into social brand equity. </w:t>
      </w:r>
      <w:r>
        <w:rPr>
          <w:i/>
          <w:highlight w:val="white"/>
        </w:rPr>
        <w:t>Journal of Brand Management</w:t>
      </w:r>
      <w:r>
        <w:rPr>
          <w:highlight w:val="white"/>
        </w:rPr>
        <w:t xml:space="preserve">, </w:t>
      </w:r>
      <w:r>
        <w:rPr>
          <w:i/>
          <w:highlight w:val="white"/>
        </w:rPr>
        <w:t>25</w:t>
      </w:r>
      <w:r>
        <w:rPr>
          <w:highlight w:val="white"/>
        </w:rPr>
        <w:t>, pp.3-13.</w:t>
      </w:r>
    </w:p>
    <w:p w14:paraId="18998417" w14:textId="77777777" w:rsidR="00813E3F" w:rsidRDefault="00000000">
      <w:pPr>
        <w:spacing w:after="160" w:line="360" w:lineRule="auto"/>
        <w:jc w:val="both"/>
        <w:rPr>
          <w:highlight w:val="white"/>
        </w:rPr>
      </w:pPr>
      <w:proofErr w:type="spellStart"/>
      <w:r>
        <w:rPr>
          <w:highlight w:val="white"/>
        </w:rPr>
        <w:t>Keiningham</w:t>
      </w:r>
      <w:proofErr w:type="spellEnd"/>
      <w:r>
        <w:rPr>
          <w:highlight w:val="white"/>
        </w:rPr>
        <w:t>, T. L. (2020) 'The journey to customer loyalty: A comprehensive review', Journal of Retailing, 96(2), pp. 193-218.</w:t>
      </w:r>
    </w:p>
    <w:p w14:paraId="546D2CB6" w14:textId="77777777" w:rsidR="00813E3F" w:rsidRDefault="00000000">
      <w:pPr>
        <w:spacing w:after="160" w:line="360" w:lineRule="auto"/>
        <w:jc w:val="both"/>
        <w:rPr>
          <w:highlight w:val="white"/>
        </w:rPr>
      </w:pPr>
      <w:proofErr w:type="spellStart"/>
      <w:r>
        <w:rPr>
          <w:highlight w:val="white"/>
        </w:rPr>
        <w:t>Schwager</w:t>
      </w:r>
      <w:proofErr w:type="spellEnd"/>
      <w:r>
        <w:rPr>
          <w:highlight w:val="white"/>
        </w:rPr>
        <w:t>, A. &amp; Meyer, C. (2021) 'A Manager's Guide to Augmented Reality', Harvard Business Review, 99(1), pp. 58-66.</w:t>
      </w:r>
    </w:p>
    <w:p w14:paraId="7B593175" w14:textId="77777777" w:rsidR="00813E3F" w:rsidRDefault="00813E3F">
      <w:pPr>
        <w:spacing w:after="160" w:line="360" w:lineRule="auto"/>
        <w:jc w:val="both"/>
        <w:rPr>
          <w:highlight w:val="white"/>
        </w:rPr>
      </w:pPr>
    </w:p>
    <w:p w14:paraId="27CB5290" w14:textId="77777777" w:rsidR="00813E3F" w:rsidRDefault="00000000">
      <w:pPr>
        <w:spacing w:after="160" w:line="360" w:lineRule="auto"/>
        <w:jc w:val="both"/>
        <w:rPr>
          <w:highlight w:val="white"/>
        </w:rPr>
      </w:pPr>
      <w:r>
        <w:rPr>
          <w:highlight w:val="white"/>
        </w:rPr>
        <w:lastRenderedPageBreak/>
        <w:t xml:space="preserve">Becker, C., &amp; </w:t>
      </w:r>
      <w:proofErr w:type="spellStart"/>
      <w:r>
        <w:rPr>
          <w:highlight w:val="white"/>
        </w:rPr>
        <w:t>Jaakkola</w:t>
      </w:r>
      <w:proofErr w:type="spellEnd"/>
      <w:r>
        <w:rPr>
          <w:highlight w:val="white"/>
        </w:rPr>
        <w:t>, E. (2020). Brand engagement as a driver of brand switching intention: The mediating role of brand love and emotional attachment. Journal of Business Research, 110, 466-475.</w:t>
      </w:r>
    </w:p>
    <w:p w14:paraId="3E2B17EF" w14:textId="77777777" w:rsidR="00813E3F" w:rsidRDefault="00000000">
      <w:pPr>
        <w:spacing w:after="160" w:line="360" w:lineRule="auto"/>
        <w:jc w:val="both"/>
        <w:rPr>
          <w:highlight w:val="white"/>
        </w:rPr>
      </w:pPr>
      <w:proofErr w:type="spellStart"/>
      <w:r>
        <w:rPr>
          <w:highlight w:val="white"/>
        </w:rPr>
        <w:t>Rohn</w:t>
      </w:r>
      <w:proofErr w:type="spellEnd"/>
      <w:r>
        <w:rPr>
          <w:highlight w:val="white"/>
        </w:rPr>
        <w:t xml:space="preserve">, D., </w:t>
      </w:r>
      <w:proofErr w:type="spellStart"/>
      <w:r>
        <w:rPr>
          <w:highlight w:val="white"/>
        </w:rPr>
        <w:t>Bican</w:t>
      </w:r>
      <w:proofErr w:type="spellEnd"/>
      <w:r>
        <w:rPr>
          <w:highlight w:val="white"/>
        </w:rPr>
        <w:t xml:space="preserve">, P.M., </w:t>
      </w:r>
      <w:proofErr w:type="spellStart"/>
      <w:r>
        <w:rPr>
          <w:highlight w:val="white"/>
        </w:rPr>
        <w:t>Brem</w:t>
      </w:r>
      <w:proofErr w:type="spellEnd"/>
      <w:r>
        <w:rPr>
          <w:highlight w:val="white"/>
        </w:rPr>
        <w:t xml:space="preserve">, A., Kraus, S. and </w:t>
      </w:r>
      <w:proofErr w:type="spellStart"/>
      <w:r>
        <w:rPr>
          <w:highlight w:val="white"/>
        </w:rPr>
        <w:t>Clauss</w:t>
      </w:r>
      <w:proofErr w:type="spellEnd"/>
      <w:r>
        <w:rPr>
          <w:highlight w:val="white"/>
        </w:rPr>
        <w:t xml:space="preserve">, T., 2021. Digital platform-based business models–An exploration of critical success factors. </w:t>
      </w:r>
      <w:r>
        <w:rPr>
          <w:i/>
          <w:highlight w:val="white"/>
        </w:rPr>
        <w:t>Journal of Engineering and Technology Management</w:t>
      </w:r>
      <w:r>
        <w:rPr>
          <w:highlight w:val="white"/>
        </w:rPr>
        <w:t xml:space="preserve">, </w:t>
      </w:r>
      <w:r>
        <w:rPr>
          <w:i/>
          <w:highlight w:val="white"/>
        </w:rPr>
        <w:t>60</w:t>
      </w:r>
      <w:r>
        <w:rPr>
          <w:highlight w:val="white"/>
        </w:rPr>
        <w:t>, p.101625.</w:t>
      </w:r>
    </w:p>
    <w:p w14:paraId="1641F974" w14:textId="77777777" w:rsidR="00813E3F" w:rsidRDefault="00000000">
      <w:pPr>
        <w:spacing w:after="160" w:line="360" w:lineRule="auto"/>
        <w:jc w:val="both"/>
        <w:rPr>
          <w:highlight w:val="white"/>
        </w:rPr>
      </w:pPr>
      <w:proofErr w:type="spellStart"/>
      <w:r>
        <w:rPr>
          <w:highlight w:val="white"/>
        </w:rPr>
        <w:t>Nozdreva</w:t>
      </w:r>
      <w:proofErr w:type="spellEnd"/>
      <w:r>
        <w:rPr>
          <w:highlight w:val="white"/>
        </w:rPr>
        <w:t xml:space="preserve">, R., </w:t>
      </w:r>
      <w:proofErr w:type="spellStart"/>
      <w:r>
        <w:rPr>
          <w:highlight w:val="white"/>
        </w:rPr>
        <w:t>Konina</w:t>
      </w:r>
      <w:proofErr w:type="spellEnd"/>
      <w:r>
        <w:rPr>
          <w:highlight w:val="white"/>
        </w:rPr>
        <w:t xml:space="preserve">, N. and Ponomareva, E., 2023. Marketing in Global Business. In </w:t>
      </w:r>
      <w:r>
        <w:rPr>
          <w:i/>
          <w:highlight w:val="white"/>
        </w:rPr>
        <w:t>World Economy and International Business: Theories, Trends, and Challenges</w:t>
      </w:r>
      <w:r>
        <w:rPr>
          <w:highlight w:val="white"/>
        </w:rPr>
        <w:t xml:space="preserve"> (pp. 707-720). Cham: Springer International Publishing.</w:t>
      </w:r>
    </w:p>
    <w:sectPr w:rsidR="00813E3F">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995E3" w14:textId="77777777" w:rsidR="00C5639B" w:rsidRDefault="00C5639B">
      <w:r>
        <w:separator/>
      </w:r>
    </w:p>
  </w:endnote>
  <w:endnote w:type="continuationSeparator" w:id="0">
    <w:p w14:paraId="2B3222E2" w14:textId="77777777" w:rsidR="00C5639B" w:rsidRDefault="00C56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FC4B9" w14:textId="77777777" w:rsidR="00813E3F"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195C90">
      <w:rPr>
        <w:noProof/>
        <w:color w:val="000000"/>
      </w:rPr>
      <w:t>1</w:t>
    </w:r>
    <w:r>
      <w:rPr>
        <w:color w:val="000000"/>
      </w:rPr>
      <w:fldChar w:fldCharType="end"/>
    </w:r>
  </w:p>
  <w:p w14:paraId="185ACE9E" w14:textId="77777777" w:rsidR="00813E3F" w:rsidRDefault="00813E3F">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DA206" w14:textId="77777777" w:rsidR="00C5639B" w:rsidRDefault="00C5639B">
      <w:r>
        <w:separator/>
      </w:r>
    </w:p>
  </w:footnote>
  <w:footnote w:type="continuationSeparator" w:id="0">
    <w:p w14:paraId="0A500752" w14:textId="77777777" w:rsidR="00C5639B" w:rsidRDefault="00C563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0504B"/>
    <w:multiLevelType w:val="multilevel"/>
    <w:tmpl w:val="23643A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EE11C3"/>
    <w:multiLevelType w:val="multilevel"/>
    <w:tmpl w:val="428436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A884C66"/>
    <w:multiLevelType w:val="multilevel"/>
    <w:tmpl w:val="6338C5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4C059A7"/>
    <w:multiLevelType w:val="multilevel"/>
    <w:tmpl w:val="4D9823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6AD42EE"/>
    <w:multiLevelType w:val="multilevel"/>
    <w:tmpl w:val="CE7C12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0A00C77"/>
    <w:multiLevelType w:val="multilevel"/>
    <w:tmpl w:val="BD8C39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95C030E"/>
    <w:multiLevelType w:val="multilevel"/>
    <w:tmpl w:val="C28639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FB81D18"/>
    <w:multiLevelType w:val="multilevel"/>
    <w:tmpl w:val="A066E2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10958806">
    <w:abstractNumId w:val="0"/>
  </w:num>
  <w:num w:numId="2" w16cid:durableId="327485193">
    <w:abstractNumId w:val="2"/>
  </w:num>
  <w:num w:numId="3" w16cid:durableId="1563175171">
    <w:abstractNumId w:val="1"/>
  </w:num>
  <w:num w:numId="4" w16cid:durableId="766198134">
    <w:abstractNumId w:val="5"/>
  </w:num>
  <w:num w:numId="5" w16cid:durableId="759326136">
    <w:abstractNumId w:val="6"/>
  </w:num>
  <w:num w:numId="6" w16cid:durableId="815300334">
    <w:abstractNumId w:val="4"/>
  </w:num>
  <w:num w:numId="7" w16cid:durableId="1006055679">
    <w:abstractNumId w:val="3"/>
  </w:num>
  <w:num w:numId="8" w16cid:durableId="3732356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E3F"/>
    <w:rsid w:val="00195C90"/>
    <w:rsid w:val="005131FB"/>
    <w:rsid w:val="00652619"/>
    <w:rsid w:val="00813E3F"/>
    <w:rsid w:val="00C563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15B82"/>
  <w15:docId w15:val="{601D1DA6-BB0B-4648-AB5F-0D3608206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4230</Words>
  <Characters>24113</Characters>
  <Application>Microsoft Office Word</Application>
  <DocSecurity>0</DocSecurity>
  <Lines>200</Lines>
  <Paragraphs>56</Paragraphs>
  <ScaleCrop>false</ScaleCrop>
  <Company/>
  <LinksUpToDate>false</LinksUpToDate>
  <CharactersWithSpaces>28287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Jafar uthanam kandy</dc:creator>
  <cp:lastModifiedBy>aparna sharath</cp:lastModifiedBy>
  <cp:revision>2</cp:revision>
  <dcterms:created xsi:type="dcterms:W3CDTF">2023-04-26T19:19:00Z</dcterms:created>
  <dcterms:modified xsi:type="dcterms:W3CDTF">2023-04-26T19:19:00Z</dcterms:modified>
</cp:coreProperties>
</file>