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7224653" wp14:paraId="09BCF4CB" wp14:textId="31934A21">
      <w:pPr>
        <w:pStyle w:val="Normal"/>
        <w:spacing w:before="0" w:beforeAutospacing="off" w:after="224" w:afterAutospacing="off"/>
        <w:ind w:left="0"/>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17224653" w:rsidR="4DE251E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Name:</w:t>
      </w:r>
      <w:r w:rsidRPr="17224653" w:rsidR="4EFE91A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Gloria Margarita Ramos Agramonte</w:t>
      </w:r>
    </w:p>
    <w:p xmlns:wp14="http://schemas.microsoft.com/office/word/2010/wordml" w:rsidP="17224653" wp14:paraId="6E456D52" wp14:textId="063EF360">
      <w:pPr>
        <w:pStyle w:val="Normal"/>
        <w:spacing w:before="0" w:beforeAutospacing="off" w:after="224" w:afterAutospacing="off"/>
        <w:ind w:left="0"/>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17224653" w:rsidR="4DE251E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Student Number: 2426859</w:t>
      </w:r>
    </w:p>
    <w:p xmlns:wp14="http://schemas.microsoft.com/office/word/2010/wordml" w:rsidP="17224653" wp14:paraId="51D17B59" wp14:textId="38C90D20">
      <w:pPr>
        <w:pStyle w:val="Normal"/>
        <w:spacing w:before="0" w:beforeAutospacing="off" w:after="224" w:afterAutospacing="off"/>
        <w:ind w:left="0"/>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17224653" w:rsidR="4DE251E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Module </w:t>
      </w:r>
      <w:r w:rsidRPr="17224653" w:rsidR="6366644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Code: LCHS</w:t>
      </w:r>
      <w:r w:rsidRPr="17224653" w:rsidR="6366644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4010</w:t>
      </w:r>
    </w:p>
    <w:p xmlns:wp14="http://schemas.microsoft.com/office/word/2010/wordml" w:rsidP="17224653" wp14:paraId="6A6EE8FB" wp14:textId="7E83FE17">
      <w:pPr>
        <w:pStyle w:val="Normal"/>
        <w:spacing w:before="0" w:beforeAutospacing="off" w:after="224" w:afterAutospacing="off"/>
        <w:ind w:left="0"/>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17224653" w:rsidR="4DE251E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Module Title:</w:t>
      </w:r>
      <w:r w:rsidRPr="17224653" w:rsidR="6622FA9B">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w:t>
      </w:r>
      <w:r w:rsidRPr="17224653" w:rsidR="25D9E90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Protectional</w:t>
      </w:r>
      <w:r w:rsidRPr="17224653" w:rsidR="6622FA9B">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w:t>
      </w:r>
      <w:r w:rsidRPr="17224653" w:rsidR="021B4D5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Development</w:t>
      </w:r>
      <w:r w:rsidRPr="17224653" w:rsidR="6622FA9B">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within Health and Social Care</w:t>
      </w:r>
    </w:p>
    <w:p xmlns:wp14="http://schemas.microsoft.com/office/word/2010/wordml" w:rsidP="17224653" wp14:paraId="26D9E5EB" wp14:textId="288B73FB">
      <w:pPr>
        <w:pStyle w:val="Normal"/>
        <w:spacing w:before="0" w:beforeAutospacing="off" w:after="224" w:afterAutospacing="off"/>
        <w:ind w:left="0"/>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17224653" w:rsidR="4DE251E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Lecture Name:</w:t>
      </w:r>
      <w:r w:rsidRPr="17224653" w:rsidR="7F81DD5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Vivian </w:t>
      </w:r>
      <w:r w:rsidRPr="17224653" w:rsidR="7F81DD5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Osuchukwu</w:t>
      </w:r>
    </w:p>
    <w:p xmlns:wp14="http://schemas.microsoft.com/office/word/2010/wordml" w:rsidP="17224653" wp14:paraId="054F6ECC" wp14:textId="37FFB395">
      <w:pPr>
        <w:pStyle w:val="Normal"/>
        <w:spacing w:before="0" w:beforeAutospacing="off" w:after="224" w:afterAutospacing="off"/>
        <w:ind w:left="0"/>
        <w:jc w:val="left"/>
        <w:rPr>
          <w:rFonts w:ascii="Arial" w:hAnsi="Arial" w:eastAsia="Arial" w:cs="Arial"/>
          <w:noProof w:val="0"/>
          <w:sz w:val="22"/>
          <w:szCs w:val="22"/>
          <w:lang w:val="en-US"/>
        </w:rPr>
      </w:pPr>
      <w:r w:rsidRPr="17224653" w:rsidR="4DE251E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Assignment title:</w:t>
      </w:r>
      <w:r w:rsidRPr="17224653" w:rsidR="332AA44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w:t>
      </w:r>
      <w:r w:rsidRPr="17224653" w:rsidR="69F0C867">
        <w:rPr>
          <w:rFonts w:ascii="Arial" w:hAnsi="Arial" w:eastAsia="Arial" w:cs="Arial"/>
          <w:b w:val="1"/>
          <w:bCs w:val="1"/>
          <w:noProof w:val="0"/>
          <w:sz w:val="22"/>
          <w:szCs w:val="22"/>
          <w:lang w:val="en-US"/>
        </w:rPr>
        <w:t>Personal Development Portfolio</w:t>
      </w:r>
    </w:p>
    <w:p xmlns:wp14="http://schemas.microsoft.com/office/word/2010/wordml" w:rsidP="17224653" wp14:paraId="58DD89CA" wp14:textId="67539110">
      <w:pPr>
        <w:pStyle w:val="Normal"/>
        <w:spacing w:before="0" w:beforeAutospacing="off" w:after="180" w:afterAutospacing="off"/>
      </w:pPr>
    </w:p>
    <w:p xmlns:wp14="http://schemas.microsoft.com/office/word/2010/wordml" w:rsidP="17224653" wp14:paraId="15A0F3C6" wp14:textId="1ABB04F0">
      <w:pPr>
        <w:pStyle w:val="Normal"/>
        <w:spacing w:before="0" w:beforeAutospacing="off" w:after="180" w:afterAutospacing="off"/>
        <w:rPr>
          <w:rFonts w:ascii="Arial" w:hAnsi="Arial" w:eastAsia="Arial" w:cs="Arial"/>
          <w:b w:val="1"/>
          <w:bCs w:val="1"/>
          <w:noProof w:val="0"/>
          <w:color w:val="000000" w:themeColor="text1" w:themeTint="FF" w:themeShade="FF"/>
          <w:sz w:val="22"/>
          <w:szCs w:val="22"/>
          <w:lang w:val="en-GB"/>
        </w:rPr>
      </w:pPr>
      <w:r w:rsidRPr="17224653" w:rsidR="56C9E6B0">
        <w:rPr>
          <w:rFonts w:ascii="Arial" w:hAnsi="Arial" w:eastAsia="Arial" w:cs="Arial"/>
          <w:b w:val="1"/>
          <w:bCs w:val="1"/>
          <w:noProof w:val="0"/>
          <w:color w:val="000000" w:themeColor="text1" w:themeTint="FF" w:themeShade="FF"/>
          <w:sz w:val="22"/>
          <w:szCs w:val="22"/>
          <w:lang w:val="en-GB"/>
        </w:rPr>
        <w:t xml:space="preserve">Introduction </w:t>
      </w:r>
    </w:p>
    <w:p xmlns:wp14="http://schemas.microsoft.com/office/word/2010/wordml" w:rsidP="17224653" wp14:paraId="59EA4897" wp14:textId="707F6A1C">
      <w:pPr>
        <w:pStyle w:val="Normal"/>
        <w:spacing w:before="0" w:beforeAutospacing="off" w:after="180" w:afterAutospacing="off" w:line="360" w:lineRule="auto"/>
        <w:jc w:val="both"/>
        <w:rPr>
          <w:rFonts w:ascii="Arial" w:hAnsi="Arial" w:eastAsia="Arial" w:cs="Arial"/>
          <w:noProof w:val="0"/>
          <w:color w:val="000000" w:themeColor="text1" w:themeTint="FF" w:themeShade="FF"/>
          <w:sz w:val="22"/>
          <w:szCs w:val="22"/>
          <w:lang w:val="en-GB"/>
        </w:rPr>
      </w:pPr>
      <w:r w:rsidRPr="31E637FD" w:rsidR="3F295774">
        <w:rPr>
          <w:rFonts w:ascii="Arial" w:hAnsi="Arial" w:eastAsia="Arial" w:cs="Arial"/>
          <w:noProof w:val="0"/>
          <w:color w:val="000000" w:themeColor="text1" w:themeTint="FF" w:themeShade="FF"/>
          <w:sz w:val="22"/>
          <w:szCs w:val="22"/>
          <w:lang w:val="en-GB"/>
        </w:rPr>
        <w:t xml:space="preserve">The Social Care Support Worker role is essential within the UK Health and Social Care sector, as it focuses on helping vulnerable people live as independently as possible while </w:t>
      </w:r>
      <w:r w:rsidRPr="31E637FD" w:rsidR="3F295774">
        <w:rPr>
          <w:rFonts w:ascii="Arial" w:hAnsi="Arial" w:eastAsia="Arial" w:cs="Arial"/>
          <w:noProof w:val="0"/>
          <w:color w:val="000000" w:themeColor="text1" w:themeTint="FF" w:themeShade="FF"/>
          <w:sz w:val="22"/>
          <w:szCs w:val="22"/>
          <w:lang w:val="en-GB"/>
        </w:rPr>
        <w:t>maintaining</w:t>
      </w:r>
      <w:r w:rsidRPr="31E637FD" w:rsidR="3F295774">
        <w:rPr>
          <w:rFonts w:ascii="Arial" w:hAnsi="Arial" w:eastAsia="Arial" w:cs="Arial"/>
          <w:noProof w:val="0"/>
          <w:color w:val="000000" w:themeColor="text1" w:themeTint="FF" w:themeShade="FF"/>
          <w:sz w:val="22"/>
          <w:szCs w:val="22"/>
          <w:lang w:val="en-GB"/>
        </w:rPr>
        <w:t xml:space="preserve"> dignity and respect</w:t>
      </w:r>
      <w:r w:rsidRPr="31E637FD" w:rsidR="54F07426">
        <w:rPr>
          <w:rFonts w:ascii="Arial" w:hAnsi="Arial" w:eastAsia="Arial" w:cs="Arial"/>
          <w:noProof w:val="0"/>
          <w:color w:val="000000" w:themeColor="text1" w:themeTint="FF" w:themeShade="FF"/>
          <w:sz w:val="22"/>
          <w:szCs w:val="22"/>
          <w:lang w:val="en-GB"/>
        </w:rPr>
        <w:t xml:space="preserve"> (Anglia Care,2024)</w:t>
      </w:r>
      <w:r w:rsidRPr="31E637FD" w:rsidR="3F295774">
        <w:rPr>
          <w:rFonts w:ascii="Arial" w:hAnsi="Arial" w:eastAsia="Arial" w:cs="Arial"/>
          <w:noProof w:val="0"/>
          <w:color w:val="000000" w:themeColor="text1" w:themeTint="FF" w:themeShade="FF"/>
          <w:sz w:val="22"/>
          <w:szCs w:val="22"/>
          <w:lang w:val="en-GB"/>
        </w:rPr>
        <w:t xml:space="preserve">. The job involves </w:t>
      </w:r>
      <w:r w:rsidRPr="31E637FD" w:rsidR="3F295774">
        <w:rPr>
          <w:rFonts w:ascii="Arial" w:hAnsi="Arial" w:eastAsia="Arial" w:cs="Arial"/>
          <w:noProof w:val="0"/>
          <w:color w:val="000000" w:themeColor="text1" w:themeTint="FF" w:themeShade="FF"/>
          <w:sz w:val="22"/>
          <w:szCs w:val="22"/>
          <w:lang w:val="en-GB"/>
        </w:rPr>
        <w:t>assisting</w:t>
      </w:r>
      <w:r w:rsidRPr="31E637FD" w:rsidR="3F295774">
        <w:rPr>
          <w:rFonts w:ascii="Arial" w:hAnsi="Arial" w:eastAsia="Arial" w:cs="Arial"/>
          <w:noProof w:val="0"/>
          <w:color w:val="000000" w:themeColor="text1" w:themeTint="FF" w:themeShade="FF"/>
          <w:sz w:val="22"/>
          <w:szCs w:val="22"/>
          <w:lang w:val="en-GB"/>
        </w:rPr>
        <w:t xml:space="preserve"> with daily living activities, emotional support, and promoting wellbeing. As someone who has lived and studied in the UK, I have developed </w:t>
      </w:r>
      <w:r w:rsidRPr="31E637FD" w:rsidR="3F295774">
        <w:rPr>
          <w:rFonts w:ascii="Arial" w:hAnsi="Arial" w:eastAsia="Arial" w:cs="Arial"/>
          <w:noProof w:val="0"/>
          <w:color w:val="000000" w:themeColor="text1" w:themeTint="FF" w:themeShade="FF"/>
          <w:sz w:val="22"/>
          <w:szCs w:val="22"/>
          <w:lang w:val="en-GB"/>
        </w:rPr>
        <w:t>strong communication</w:t>
      </w:r>
      <w:r w:rsidRPr="31E637FD" w:rsidR="3F295774">
        <w:rPr>
          <w:rFonts w:ascii="Arial" w:hAnsi="Arial" w:eastAsia="Arial" w:cs="Arial"/>
          <w:noProof w:val="0"/>
          <w:color w:val="000000" w:themeColor="text1" w:themeTint="FF" w:themeShade="FF"/>
          <w:sz w:val="22"/>
          <w:szCs w:val="22"/>
          <w:lang w:val="en-GB"/>
        </w:rPr>
        <w:t xml:space="preserve"> and interpersonal skills through my work in customer service and childcare. This personal action plan </w:t>
      </w:r>
      <w:r w:rsidRPr="31E637FD" w:rsidR="3F295774">
        <w:rPr>
          <w:rFonts w:ascii="Arial" w:hAnsi="Arial" w:eastAsia="Arial" w:cs="Arial"/>
          <w:noProof w:val="0"/>
          <w:color w:val="000000" w:themeColor="text1" w:themeTint="FF" w:themeShade="FF"/>
          <w:sz w:val="22"/>
          <w:szCs w:val="22"/>
          <w:lang w:val="en-GB"/>
        </w:rPr>
        <w:t>identifies</w:t>
      </w:r>
      <w:r w:rsidRPr="31E637FD" w:rsidR="3F295774">
        <w:rPr>
          <w:rFonts w:ascii="Arial" w:hAnsi="Arial" w:eastAsia="Arial" w:cs="Arial"/>
          <w:noProof w:val="0"/>
          <w:color w:val="000000" w:themeColor="text1" w:themeTint="FF" w:themeShade="FF"/>
          <w:sz w:val="22"/>
          <w:szCs w:val="22"/>
          <w:lang w:val="en-GB"/>
        </w:rPr>
        <w:t xml:space="preserve"> the key skills </w:t>
      </w:r>
      <w:r w:rsidRPr="31E637FD" w:rsidR="3F295774">
        <w:rPr>
          <w:rFonts w:ascii="Arial" w:hAnsi="Arial" w:eastAsia="Arial" w:cs="Arial"/>
          <w:noProof w:val="0"/>
          <w:color w:val="000000" w:themeColor="text1" w:themeTint="FF" w:themeShade="FF"/>
          <w:sz w:val="22"/>
          <w:szCs w:val="22"/>
          <w:lang w:val="en-GB"/>
        </w:rPr>
        <w:t>required</w:t>
      </w:r>
      <w:r w:rsidRPr="31E637FD" w:rsidR="3F295774">
        <w:rPr>
          <w:rFonts w:ascii="Arial" w:hAnsi="Arial" w:eastAsia="Arial" w:cs="Arial"/>
          <w:noProof w:val="0"/>
          <w:color w:val="000000" w:themeColor="text1" w:themeTint="FF" w:themeShade="FF"/>
          <w:sz w:val="22"/>
          <w:szCs w:val="22"/>
          <w:lang w:val="en-GB"/>
        </w:rPr>
        <w:t xml:space="preserve"> for the role, highlights my existing strengths and areas for improvement, and outlines a development plan to prepare for future interviews and professional growth.</w:t>
      </w:r>
    </w:p>
    <w:p xmlns:wp14="http://schemas.microsoft.com/office/word/2010/wordml" w:rsidP="17224653" wp14:paraId="21B7D9C9" wp14:textId="35F976E3">
      <w:pPr>
        <w:pStyle w:val="Normal"/>
        <w:spacing w:before="0" w:beforeAutospacing="off" w:after="180" w:afterAutospacing="off" w:line="360" w:lineRule="auto"/>
        <w:jc w:val="both"/>
        <w:rPr>
          <w:rFonts w:ascii="Arial" w:hAnsi="Arial" w:eastAsia="Arial" w:cs="Arial"/>
          <w:b w:val="1"/>
          <w:bCs w:val="1"/>
          <w:noProof w:val="0"/>
          <w:color w:val="000000" w:themeColor="text1" w:themeTint="FF" w:themeShade="FF"/>
          <w:sz w:val="22"/>
          <w:szCs w:val="22"/>
          <w:lang w:val="en-GB"/>
        </w:rPr>
      </w:pPr>
      <w:r w:rsidRPr="17224653" w:rsidR="56C9E6B0">
        <w:rPr>
          <w:rFonts w:ascii="Arial" w:hAnsi="Arial" w:eastAsia="Arial" w:cs="Arial"/>
          <w:b w:val="1"/>
          <w:bCs w:val="1"/>
          <w:noProof w:val="0"/>
          <w:color w:val="000000" w:themeColor="text1" w:themeTint="FF" w:themeShade="FF"/>
          <w:sz w:val="22"/>
          <w:szCs w:val="22"/>
          <w:lang w:val="en-GB"/>
        </w:rPr>
        <w:t xml:space="preserve">Key Skills Required and How I Meet Them </w:t>
      </w:r>
    </w:p>
    <w:p xmlns:wp14="http://schemas.microsoft.com/office/word/2010/wordml" w:rsidP="17224653" wp14:paraId="7F325A8B" wp14:textId="1E28976F">
      <w:pPr>
        <w:pStyle w:val="Normal"/>
        <w:spacing w:before="0" w:beforeAutospacing="off" w:after="180" w:afterAutospacing="off" w:line="360" w:lineRule="auto"/>
        <w:jc w:val="both"/>
        <w:rPr>
          <w:rFonts w:ascii="Arial" w:hAnsi="Arial" w:eastAsia="Arial" w:cs="Arial"/>
          <w:noProof w:val="0"/>
          <w:color w:val="000000" w:themeColor="text1" w:themeTint="FF" w:themeShade="FF"/>
          <w:sz w:val="22"/>
          <w:szCs w:val="22"/>
          <w:lang w:val="en-GB"/>
        </w:rPr>
      </w:pPr>
      <w:r w:rsidRPr="17224653" w:rsidR="56C9E6B0">
        <w:rPr>
          <w:rFonts w:ascii="Arial" w:hAnsi="Arial" w:eastAsia="Arial" w:cs="Arial"/>
          <w:noProof w:val="0"/>
          <w:color w:val="000000" w:themeColor="text1" w:themeTint="FF" w:themeShade="FF"/>
          <w:sz w:val="22"/>
          <w:szCs w:val="22"/>
          <w:lang w:val="en-GB"/>
        </w:rPr>
        <w:t xml:space="preserve">One of the most important skills for a Social Care Support Worker is empathy and compassion. Supporting people who may have disabilities, illnesses, or social challenges requires genuine care and understanding. Through my experience working in customer service and childcare, I have learned to listen actively and provide emotional support to individuals. I am naturally empathetic and patient, which helps me build trust and positive relationships with those I </w:t>
      </w:r>
      <w:r w:rsidRPr="17224653" w:rsidR="56C9E6B0">
        <w:rPr>
          <w:rFonts w:ascii="Arial" w:hAnsi="Arial" w:eastAsia="Arial" w:cs="Arial"/>
          <w:noProof w:val="0"/>
          <w:color w:val="000000" w:themeColor="text1" w:themeTint="FF" w:themeShade="FF"/>
          <w:sz w:val="22"/>
          <w:szCs w:val="22"/>
          <w:lang w:val="en-GB"/>
        </w:rPr>
        <w:t>assist</w:t>
      </w:r>
      <w:r w:rsidRPr="17224653" w:rsidR="56C9E6B0">
        <w:rPr>
          <w:rFonts w:ascii="Arial" w:hAnsi="Arial" w:eastAsia="Arial" w:cs="Arial"/>
          <w:noProof w:val="0"/>
          <w:color w:val="000000" w:themeColor="text1" w:themeTint="FF" w:themeShade="FF"/>
          <w:sz w:val="22"/>
          <w:szCs w:val="22"/>
          <w:lang w:val="en-GB"/>
        </w:rPr>
        <w:t>.</w:t>
      </w:r>
    </w:p>
    <w:p xmlns:wp14="http://schemas.microsoft.com/office/word/2010/wordml" w:rsidP="17224653" wp14:paraId="3920CB27" wp14:noSpellErr="1" wp14:textId="6C8ADE16">
      <w:pPr>
        <w:pStyle w:val="Normal"/>
        <w:spacing w:before="0" w:beforeAutospacing="off" w:after="180" w:afterAutospacing="off" w:line="360" w:lineRule="auto"/>
        <w:jc w:val="both"/>
        <w:rPr>
          <w:rFonts w:ascii="Arial" w:hAnsi="Arial" w:eastAsia="Arial" w:cs="Arial"/>
          <w:noProof w:val="0"/>
          <w:color w:val="000000" w:themeColor="text1" w:themeTint="FF" w:themeShade="FF"/>
          <w:sz w:val="22"/>
          <w:szCs w:val="22"/>
          <w:lang w:val="en-GB"/>
        </w:rPr>
      </w:pPr>
      <w:r w:rsidRPr="26C27D14" w:rsidR="2647F5E8">
        <w:rPr>
          <w:rFonts w:ascii="Arial" w:hAnsi="Arial" w:eastAsia="Arial" w:cs="Arial"/>
          <w:noProof w:val="0"/>
          <w:color w:val="000000" w:themeColor="text1" w:themeTint="FF" w:themeShade="FF"/>
          <w:sz w:val="22"/>
          <w:szCs w:val="22"/>
          <w:lang w:val="en-GB"/>
        </w:rPr>
        <w:t xml:space="preserve">Communication skills are another vital part of social care work. Being bilingual in Spanish and English allows me to communicate clearly with people from diverse cultural backgrounds. During my time at </w:t>
      </w:r>
      <w:r w:rsidRPr="26C27D14" w:rsidR="203FBD8D">
        <w:rPr>
          <w:rFonts w:ascii="Arial" w:hAnsi="Arial" w:eastAsia="Arial" w:cs="Arial"/>
          <w:noProof w:val="0"/>
          <w:color w:val="000000" w:themeColor="text1" w:themeTint="FF" w:themeShade="FF"/>
          <w:sz w:val="22"/>
          <w:szCs w:val="22"/>
          <w:lang w:val="en-GB"/>
        </w:rPr>
        <w:t>home</w:t>
      </w:r>
      <w:r w:rsidRPr="26C27D14" w:rsidR="494CBB9E">
        <w:rPr>
          <w:rFonts w:ascii="Arial" w:hAnsi="Arial" w:eastAsia="Arial" w:cs="Arial"/>
          <w:noProof w:val="0"/>
          <w:color w:val="000000" w:themeColor="text1" w:themeTint="FF" w:themeShade="FF"/>
          <w:sz w:val="22"/>
          <w:szCs w:val="22"/>
          <w:lang w:val="en-GB"/>
        </w:rPr>
        <w:t xml:space="preserve"> sense</w:t>
      </w:r>
      <w:r w:rsidRPr="26C27D14" w:rsidR="2647F5E8">
        <w:rPr>
          <w:rFonts w:ascii="Arial" w:hAnsi="Arial" w:eastAsia="Arial" w:cs="Arial"/>
          <w:noProof w:val="0"/>
          <w:color w:val="000000" w:themeColor="text1" w:themeTint="FF" w:themeShade="FF"/>
          <w:sz w:val="22"/>
          <w:szCs w:val="22"/>
          <w:lang w:val="en-GB"/>
        </w:rPr>
        <w:t xml:space="preserve"> and John Lewis, I developed confidence when interacting with customers and colleagues, ensuring clear and respectful </w:t>
      </w:r>
      <w:r w:rsidRPr="26C27D14" w:rsidR="3A613FAC">
        <w:rPr>
          <w:rFonts w:ascii="Arial" w:hAnsi="Arial" w:eastAsia="Arial" w:cs="Arial"/>
          <w:noProof w:val="0"/>
          <w:color w:val="000000" w:themeColor="text1" w:themeTint="FF" w:themeShade="FF"/>
          <w:sz w:val="22"/>
          <w:szCs w:val="22"/>
          <w:lang w:val="en-GB"/>
        </w:rPr>
        <w:t>communication skills</w:t>
      </w:r>
      <w:r w:rsidRPr="26C27D14" w:rsidR="2647F5E8">
        <w:rPr>
          <w:rFonts w:ascii="Arial" w:hAnsi="Arial" w:eastAsia="Arial" w:cs="Arial"/>
          <w:noProof w:val="0"/>
          <w:color w:val="000000" w:themeColor="text1" w:themeTint="FF" w:themeShade="FF"/>
          <w:sz w:val="22"/>
          <w:szCs w:val="22"/>
          <w:lang w:val="en-GB"/>
        </w:rPr>
        <w:t xml:space="preserve"> that easily transfer to supporting service users and working in multidisciplinary care teams.</w:t>
      </w:r>
    </w:p>
    <w:p xmlns:wp14="http://schemas.microsoft.com/office/word/2010/wordml" w:rsidP="17224653" wp14:paraId="280E04F4" wp14:textId="3062F42A">
      <w:pPr>
        <w:pStyle w:val="Normal"/>
        <w:spacing w:before="0" w:beforeAutospacing="off" w:after="180" w:afterAutospacing="off" w:line="360" w:lineRule="auto"/>
        <w:jc w:val="both"/>
        <w:rPr>
          <w:rFonts w:ascii="Arial" w:hAnsi="Arial" w:eastAsia="Arial" w:cs="Arial"/>
          <w:noProof w:val="0"/>
          <w:color w:val="000000" w:themeColor="text1" w:themeTint="FF" w:themeShade="FF"/>
          <w:sz w:val="22"/>
          <w:szCs w:val="22"/>
          <w:lang w:val="en-GB"/>
        </w:rPr>
      </w:pPr>
      <w:r w:rsidRPr="31E637FD" w:rsidR="3F295774">
        <w:rPr>
          <w:rFonts w:ascii="Arial" w:hAnsi="Arial" w:eastAsia="Arial" w:cs="Arial"/>
          <w:noProof w:val="0"/>
          <w:color w:val="000000" w:themeColor="text1" w:themeTint="FF" w:themeShade="FF"/>
          <w:sz w:val="22"/>
          <w:szCs w:val="22"/>
          <w:lang w:val="en-GB"/>
        </w:rPr>
        <w:t>Teamwork and collaboration are also essential in this field. Care workers often work alongside nurses, social workers, and family members to provide consistent care</w:t>
      </w:r>
      <w:r w:rsidRPr="31E637FD" w:rsidR="3873C4CB">
        <w:rPr>
          <w:rFonts w:ascii="Arial" w:hAnsi="Arial" w:eastAsia="Arial" w:cs="Arial"/>
          <w:noProof w:val="0"/>
          <w:color w:val="000000" w:themeColor="text1" w:themeTint="FF" w:themeShade="FF"/>
          <w:sz w:val="22"/>
          <w:szCs w:val="22"/>
          <w:lang w:val="en-GB"/>
        </w:rPr>
        <w:t xml:space="preserve"> (GMC,2023</w:t>
      </w:r>
      <w:r w:rsidRPr="31E637FD" w:rsidR="3873C4CB">
        <w:rPr>
          <w:rFonts w:ascii="Arial" w:hAnsi="Arial" w:eastAsia="Arial" w:cs="Arial"/>
          <w:noProof w:val="0"/>
          <w:color w:val="000000" w:themeColor="text1" w:themeTint="FF" w:themeShade="FF"/>
          <w:sz w:val="22"/>
          <w:szCs w:val="22"/>
          <w:lang w:val="en-GB"/>
        </w:rPr>
        <w:t>).</w:t>
      </w:r>
      <w:r w:rsidRPr="31E637FD" w:rsidR="3F295774">
        <w:rPr>
          <w:rFonts w:ascii="Arial" w:hAnsi="Arial" w:eastAsia="Arial" w:cs="Arial"/>
          <w:noProof w:val="0"/>
          <w:color w:val="000000" w:themeColor="text1" w:themeTint="FF" w:themeShade="FF"/>
          <w:sz w:val="22"/>
          <w:szCs w:val="22"/>
          <w:lang w:val="en-GB"/>
        </w:rPr>
        <w:t xml:space="preserve"> My experience in catering and retail environments has strengthened my ability to work effectively as part of a team, share responsibilities, and support colleagues under pressure.</w:t>
      </w:r>
    </w:p>
    <w:p xmlns:wp14="http://schemas.microsoft.com/office/word/2010/wordml" w:rsidP="17224653" wp14:paraId="7A3120D9" wp14:textId="1DE62363">
      <w:pPr>
        <w:pStyle w:val="Normal"/>
        <w:spacing w:before="0" w:beforeAutospacing="off" w:after="180" w:afterAutospacing="off" w:line="360" w:lineRule="auto"/>
        <w:jc w:val="both"/>
        <w:rPr>
          <w:rFonts w:ascii="Arial" w:hAnsi="Arial" w:eastAsia="Arial" w:cs="Arial"/>
          <w:noProof w:val="0"/>
          <w:color w:val="000000" w:themeColor="text1" w:themeTint="FF" w:themeShade="FF"/>
          <w:sz w:val="22"/>
          <w:szCs w:val="22"/>
          <w:lang w:val="en-GB"/>
        </w:rPr>
      </w:pPr>
      <w:r w:rsidRPr="17224653" w:rsidR="56C9E6B0">
        <w:rPr>
          <w:rFonts w:ascii="Arial" w:hAnsi="Arial" w:eastAsia="Arial" w:cs="Arial"/>
          <w:noProof w:val="0"/>
          <w:color w:val="000000" w:themeColor="text1" w:themeTint="FF" w:themeShade="FF"/>
          <w:sz w:val="22"/>
          <w:szCs w:val="22"/>
          <w:lang w:val="en-GB"/>
        </w:rPr>
        <w:t xml:space="preserve">Additionally, adaptability and resilience are key in social care, as each day can bring different challenges. My ability to stay calm and flexible, even when faced with </w:t>
      </w:r>
      <w:r w:rsidRPr="17224653" w:rsidR="56C9E6B0">
        <w:rPr>
          <w:rFonts w:ascii="Arial" w:hAnsi="Arial" w:eastAsia="Arial" w:cs="Arial"/>
          <w:noProof w:val="0"/>
          <w:color w:val="000000" w:themeColor="text1" w:themeTint="FF" w:themeShade="FF"/>
          <w:sz w:val="22"/>
          <w:szCs w:val="22"/>
          <w:lang w:val="en-GB"/>
        </w:rPr>
        <w:t>difficult situations</w:t>
      </w:r>
      <w:r w:rsidRPr="17224653" w:rsidR="56C9E6B0">
        <w:rPr>
          <w:rFonts w:ascii="Arial" w:hAnsi="Arial" w:eastAsia="Arial" w:cs="Arial"/>
          <w:noProof w:val="0"/>
          <w:color w:val="000000" w:themeColor="text1" w:themeTint="FF" w:themeShade="FF"/>
          <w:sz w:val="22"/>
          <w:szCs w:val="22"/>
          <w:lang w:val="en-GB"/>
        </w:rPr>
        <w:t>, enables me to provide consistent care. Finally, I understand the importance of confidentiality and professionalism, following policies like the Equality Act 2010 to ensure everyone receives fair and respectful treatment.</w:t>
      </w:r>
    </w:p>
    <w:p xmlns:wp14="http://schemas.microsoft.com/office/word/2010/wordml" w:rsidP="17224653" wp14:paraId="06B9BF43" wp14:textId="577ACC5F">
      <w:pPr>
        <w:pStyle w:val="Normal"/>
        <w:spacing w:before="0" w:beforeAutospacing="off" w:after="180" w:afterAutospacing="off" w:line="360" w:lineRule="auto"/>
        <w:rPr>
          <w:rFonts w:ascii="Arial" w:hAnsi="Arial" w:eastAsia="Arial" w:cs="Arial"/>
          <w:b w:val="1"/>
          <w:bCs w:val="1"/>
          <w:noProof w:val="0"/>
          <w:color w:val="000000" w:themeColor="text1" w:themeTint="FF" w:themeShade="FF"/>
          <w:sz w:val="22"/>
          <w:szCs w:val="22"/>
          <w:lang w:val="en-GB"/>
        </w:rPr>
      </w:pPr>
      <w:r w:rsidRPr="17224653" w:rsidR="56C9E6B0">
        <w:rPr>
          <w:rFonts w:ascii="Arial" w:hAnsi="Arial" w:eastAsia="Arial" w:cs="Arial"/>
          <w:b w:val="1"/>
          <w:bCs w:val="1"/>
          <w:noProof w:val="0"/>
          <w:color w:val="000000" w:themeColor="text1" w:themeTint="FF" w:themeShade="FF"/>
          <w:sz w:val="22"/>
          <w:szCs w:val="22"/>
          <w:lang w:val="en-GB"/>
        </w:rPr>
        <w:t xml:space="preserve">Skill Gaps and Personal Development Plan </w:t>
      </w:r>
    </w:p>
    <w:p xmlns:wp14="http://schemas.microsoft.com/office/word/2010/wordml" w:rsidP="17224653" wp14:paraId="7FBD2363" wp14:textId="45ED1503">
      <w:pPr>
        <w:pStyle w:val="Normal"/>
        <w:spacing w:before="0" w:beforeAutospacing="off" w:after="180" w:afterAutospacing="off" w:line="360" w:lineRule="auto"/>
        <w:jc w:val="both"/>
        <w:rPr>
          <w:rFonts w:ascii="Arial" w:hAnsi="Arial" w:eastAsia="Arial" w:cs="Arial"/>
          <w:noProof w:val="0"/>
          <w:color w:val="000000" w:themeColor="text1" w:themeTint="FF" w:themeShade="FF"/>
          <w:sz w:val="22"/>
          <w:szCs w:val="22"/>
          <w:lang w:val="en-GB"/>
        </w:rPr>
      </w:pPr>
      <w:r w:rsidRPr="17224653" w:rsidR="56C9E6B0">
        <w:rPr>
          <w:rFonts w:ascii="Arial" w:hAnsi="Arial" w:eastAsia="Arial" w:cs="Arial"/>
          <w:noProof w:val="0"/>
          <w:color w:val="000000" w:themeColor="text1" w:themeTint="FF" w:themeShade="FF"/>
          <w:sz w:val="22"/>
          <w:szCs w:val="22"/>
          <w:lang w:val="en-GB"/>
        </w:rPr>
        <w:t xml:space="preserve">Although I already </w:t>
      </w:r>
      <w:r w:rsidRPr="17224653" w:rsidR="56C9E6B0">
        <w:rPr>
          <w:rFonts w:ascii="Arial" w:hAnsi="Arial" w:eastAsia="Arial" w:cs="Arial"/>
          <w:noProof w:val="0"/>
          <w:color w:val="000000" w:themeColor="text1" w:themeTint="FF" w:themeShade="FF"/>
          <w:sz w:val="22"/>
          <w:szCs w:val="22"/>
          <w:lang w:val="en-GB"/>
        </w:rPr>
        <w:t>possess</w:t>
      </w:r>
      <w:r w:rsidRPr="17224653" w:rsidR="56C9E6B0">
        <w:rPr>
          <w:rFonts w:ascii="Arial" w:hAnsi="Arial" w:eastAsia="Arial" w:cs="Arial"/>
          <w:noProof w:val="0"/>
          <w:color w:val="000000" w:themeColor="text1" w:themeTint="FF" w:themeShade="FF"/>
          <w:sz w:val="22"/>
          <w:szCs w:val="22"/>
          <w:lang w:val="en-GB"/>
        </w:rPr>
        <w:t xml:space="preserve"> many skills relevant to social care, I have </w:t>
      </w:r>
      <w:r w:rsidRPr="17224653" w:rsidR="56C9E6B0">
        <w:rPr>
          <w:rFonts w:ascii="Arial" w:hAnsi="Arial" w:eastAsia="Arial" w:cs="Arial"/>
          <w:noProof w:val="0"/>
          <w:color w:val="000000" w:themeColor="text1" w:themeTint="FF" w:themeShade="FF"/>
          <w:sz w:val="22"/>
          <w:szCs w:val="22"/>
          <w:lang w:val="en-GB"/>
        </w:rPr>
        <w:t>identified</w:t>
      </w:r>
      <w:r w:rsidRPr="17224653" w:rsidR="56C9E6B0">
        <w:rPr>
          <w:rFonts w:ascii="Arial" w:hAnsi="Arial" w:eastAsia="Arial" w:cs="Arial"/>
          <w:noProof w:val="0"/>
          <w:color w:val="000000" w:themeColor="text1" w:themeTint="FF" w:themeShade="FF"/>
          <w:sz w:val="22"/>
          <w:szCs w:val="22"/>
          <w:lang w:val="en-GB"/>
        </w:rPr>
        <w:t xml:space="preserve"> several areas that I need to develop further. The first is knowledge of UK legislation and safeguarding procedures. While I have general awareness, I aim to complete the Care Certificate and Safeguarding Adults training to build confidence in understanding my responsibilities under the Care Act 2014.</w:t>
      </w:r>
    </w:p>
    <w:p xmlns:wp14="http://schemas.microsoft.com/office/word/2010/wordml" w:rsidP="17224653" wp14:paraId="57699C11" wp14:textId="63909833">
      <w:pPr>
        <w:pStyle w:val="Normal"/>
        <w:spacing w:before="0" w:beforeAutospacing="off" w:after="180" w:afterAutospacing="off" w:line="360" w:lineRule="auto"/>
        <w:jc w:val="both"/>
        <w:rPr>
          <w:rFonts w:ascii="Arial" w:hAnsi="Arial" w:eastAsia="Arial" w:cs="Arial"/>
          <w:noProof w:val="0"/>
          <w:color w:val="000000" w:themeColor="text1" w:themeTint="FF" w:themeShade="FF"/>
          <w:sz w:val="22"/>
          <w:szCs w:val="22"/>
          <w:lang w:val="en-GB"/>
        </w:rPr>
      </w:pPr>
      <w:r w:rsidRPr="17224653" w:rsidR="56C9E6B0">
        <w:rPr>
          <w:rFonts w:ascii="Arial" w:hAnsi="Arial" w:eastAsia="Arial" w:cs="Arial"/>
          <w:noProof w:val="0"/>
          <w:color w:val="000000" w:themeColor="text1" w:themeTint="FF" w:themeShade="FF"/>
          <w:sz w:val="22"/>
          <w:szCs w:val="22"/>
          <w:lang w:val="en-GB"/>
        </w:rPr>
        <w:t xml:space="preserve">Another skill gap is report writing and documentation. Keeping </w:t>
      </w:r>
      <w:r w:rsidRPr="17224653" w:rsidR="56C9E6B0">
        <w:rPr>
          <w:rFonts w:ascii="Arial" w:hAnsi="Arial" w:eastAsia="Arial" w:cs="Arial"/>
          <w:noProof w:val="0"/>
          <w:color w:val="000000" w:themeColor="text1" w:themeTint="FF" w:themeShade="FF"/>
          <w:sz w:val="22"/>
          <w:szCs w:val="22"/>
          <w:lang w:val="en-GB"/>
        </w:rPr>
        <w:t>accurate</w:t>
      </w:r>
      <w:r w:rsidRPr="17224653" w:rsidR="56C9E6B0">
        <w:rPr>
          <w:rFonts w:ascii="Arial" w:hAnsi="Arial" w:eastAsia="Arial" w:cs="Arial"/>
          <w:noProof w:val="0"/>
          <w:color w:val="000000" w:themeColor="text1" w:themeTint="FF" w:themeShade="FF"/>
          <w:sz w:val="22"/>
          <w:szCs w:val="22"/>
          <w:lang w:val="en-GB"/>
        </w:rPr>
        <w:t xml:space="preserve"> records is essential for </w:t>
      </w:r>
      <w:r w:rsidRPr="17224653" w:rsidR="56C9E6B0">
        <w:rPr>
          <w:rFonts w:ascii="Arial" w:hAnsi="Arial" w:eastAsia="Arial" w:cs="Arial"/>
          <w:noProof w:val="0"/>
          <w:color w:val="000000" w:themeColor="text1" w:themeTint="FF" w:themeShade="FF"/>
          <w:sz w:val="22"/>
          <w:szCs w:val="22"/>
          <w:lang w:val="en-GB"/>
        </w:rPr>
        <w:t>maintaining</w:t>
      </w:r>
      <w:r w:rsidRPr="17224653" w:rsidR="56C9E6B0">
        <w:rPr>
          <w:rFonts w:ascii="Arial" w:hAnsi="Arial" w:eastAsia="Arial" w:cs="Arial"/>
          <w:noProof w:val="0"/>
          <w:color w:val="000000" w:themeColor="text1" w:themeTint="FF" w:themeShade="FF"/>
          <w:sz w:val="22"/>
          <w:szCs w:val="22"/>
          <w:lang w:val="en-GB"/>
        </w:rPr>
        <w:t xml:space="preserve"> continuity of care. I plan to improve this area by attending writing workshops and using online resources from Skills for Care to practise professional report writing.</w:t>
      </w:r>
    </w:p>
    <w:p xmlns:wp14="http://schemas.microsoft.com/office/word/2010/wordml" w:rsidP="31E637FD" wp14:paraId="248E02BA" wp14:textId="14FD20E4">
      <w:pPr>
        <w:pStyle w:val="Normal"/>
        <w:spacing w:before="0" w:beforeAutospacing="off" w:after="180" w:afterAutospacing="off" w:line="360" w:lineRule="auto"/>
        <w:jc w:val="both"/>
        <w:rPr>
          <w:rFonts w:ascii="Arial" w:hAnsi="Arial" w:eastAsia="Arial" w:cs="Arial"/>
          <w:noProof w:val="0"/>
          <w:color w:val="000000" w:themeColor="text1" w:themeTint="FF" w:themeShade="FF"/>
          <w:sz w:val="22"/>
          <w:szCs w:val="22"/>
          <w:lang w:val="en-GB"/>
        </w:rPr>
      </w:pPr>
      <w:r w:rsidRPr="31E637FD" w:rsidR="3F295774">
        <w:rPr>
          <w:rFonts w:ascii="Arial" w:hAnsi="Arial" w:eastAsia="Arial" w:cs="Arial"/>
          <w:noProof w:val="0"/>
          <w:color w:val="000000" w:themeColor="text1" w:themeTint="FF" w:themeShade="FF"/>
          <w:sz w:val="22"/>
          <w:szCs w:val="22"/>
          <w:lang w:val="en-GB"/>
        </w:rPr>
        <w:t>I have also noticed that I sometimes struggle with time management, especially when balancing study, work, and personal life. To address this, I will create weekly schedules and set realistic goals using digital planners to stay organised and meet deadlines efficiently.</w:t>
      </w:r>
    </w:p>
    <w:p xmlns:wp14="http://schemas.microsoft.com/office/word/2010/wordml" w:rsidP="17224653" wp14:paraId="49B2E14D" wp14:textId="04B27EA5">
      <w:pPr>
        <w:pStyle w:val="Normal"/>
        <w:spacing w:before="0" w:beforeAutospacing="off" w:after="180" w:afterAutospacing="off" w:line="360" w:lineRule="auto"/>
        <w:jc w:val="both"/>
        <w:rPr>
          <w:rFonts w:ascii="Arial" w:hAnsi="Arial" w:eastAsia="Arial" w:cs="Arial"/>
          <w:noProof w:val="0"/>
          <w:color w:val="000000" w:themeColor="text1" w:themeTint="FF" w:themeShade="FF"/>
          <w:sz w:val="22"/>
          <w:szCs w:val="22"/>
          <w:lang w:val="en-GB"/>
        </w:rPr>
      </w:pPr>
      <w:r w:rsidRPr="17224653" w:rsidR="56C9E6B0">
        <w:rPr>
          <w:rFonts w:ascii="Arial" w:hAnsi="Arial" w:eastAsia="Arial" w:cs="Arial"/>
          <w:noProof w:val="0"/>
          <w:color w:val="000000" w:themeColor="text1" w:themeTint="FF" w:themeShade="FF"/>
          <w:sz w:val="22"/>
          <w:szCs w:val="22"/>
          <w:lang w:val="en-GB"/>
        </w:rPr>
        <w:t>Finally, I would like to build confidence in professional meetings and interviews. English is not my first language, so I sometimes feel nervous expressing myself formally. I plan to practise through volunteering, role-playing with classmates, and attending interview preparation sessions offered by the university.</w:t>
      </w:r>
    </w:p>
    <w:p xmlns:wp14="http://schemas.microsoft.com/office/word/2010/wordml" w:rsidP="17224653" wp14:paraId="0C534E39" wp14:textId="45788CED">
      <w:pPr>
        <w:pStyle w:val="Normal"/>
        <w:spacing w:before="0" w:beforeAutospacing="off" w:after="180" w:afterAutospacing="off" w:line="360" w:lineRule="auto"/>
        <w:jc w:val="left"/>
        <w:rPr>
          <w:rFonts w:ascii="Arial" w:hAnsi="Arial" w:eastAsia="Arial" w:cs="Arial"/>
          <w:noProof w:val="0"/>
          <w:color w:val="000000" w:themeColor="text1" w:themeTint="FF" w:themeShade="FF"/>
          <w:sz w:val="22"/>
          <w:szCs w:val="22"/>
          <w:lang w:val="en-GB"/>
        </w:rPr>
      </w:pPr>
      <w:r w:rsidRPr="17224653" w:rsidR="0FAC71D8">
        <w:rPr>
          <w:rFonts w:ascii="Arial" w:hAnsi="Arial" w:eastAsia="Arial" w:cs="Arial"/>
          <w:noProof w:val="0"/>
          <w:color w:val="000000" w:themeColor="text1" w:themeTint="FF" w:themeShade="FF"/>
          <w:sz w:val="22"/>
          <w:szCs w:val="22"/>
          <w:lang w:val="en-GB"/>
        </w:rPr>
        <w:t xml:space="preserve">Skill Gap; </w:t>
      </w:r>
      <w:r w:rsidRPr="17224653" w:rsidR="0FAC71D8">
        <w:rPr>
          <w:rFonts w:ascii="Arial" w:hAnsi="Arial" w:eastAsia="Arial" w:cs="Arial"/>
          <w:noProof w:val="0"/>
          <w:color w:val="000000" w:themeColor="text1" w:themeTint="FF" w:themeShade="FF"/>
          <w:sz w:val="22"/>
          <w:szCs w:val="22"/>
          <w:lang w:val="en-GB"/>
        </w:rPr>
        <w:t>Safeguarding knowledge, Report writing, T</w:t>
      </w:r>
      <w:r w:rsidRPr="17224653" w:rsidR="6D17C7B5">
        <w:rPr>
          <w:rFonts w:ascii="Arial" w:hAnsi="Arial" w:eastAsia="Arial" w:cs="Arial"/>
          <w:noProof w:val="0"/>
          <w:color w:val="000000" w:themeColor="text1" w:themeTint="FF" w:themeShade="FF"/>
          <w:sz w:val="22"/>
          <w:szCs w:val="22"/>
          <w:lang w:val="en-GB"/>
        </w:rPr>
        <w:t>ime management, Confidence in communication.</w:t>
      </w:r>
    </w:p>
    <w:p xmlns:wp14="http://schemas.microsoft.com/office/word/2010/wordml" w:rsidP="17224653" wp14:paraId="357298EA" wp14:textId="114499F6">
      <w:pPr>
        <w:pStyle w:val="Normal"/>
        <w:spacing w:before="0" w:beforeAutospacing="off" w:after="180" w:afterAutospacing="off" w:line="360" w:lineRule="auto"/>
        <w:jc w:val="left"/>
        <w:rPr>
          <w:rFonts w:ascii="Arial" w:hAnsi="Arial" w:eastAsia="Arial" w:cs="Arial"/>
          <w:noProof w:val="0"/>
          <w:color w:val="000000" w:themeColor="text1" w:themeTint="FF" w:themeShade="FF"/>
          <w:sz w:val="22"/>
          <w:szCs w:val="22"/>
          <w:lang w:val="en-GB"/>
        </w:rPr>
      </w:pPr>
      <w:r w:rsidRPr="17224653" w:rsidR="6D17C7B5">
        <w:rPr>
          <w:rFonts w:ascii="Arial" w:hAnsi="Arial" w:eastAsia="Arial" w:cs="Arial"/>
          <w:noProof w:val="0"/>
          <w:color w:val="000000" w:themeColor="text1" w:themeTint="FF" w:themeShade="FF"/>
          <w:sz w:val="22"/>
          <w:szCs w:val="22"/>
          <w:lang w:val="en-GB"/>
        </w:rPr>
        <w:t>Action;</w:t>
      </w:r>
    </w:p>
    <w:p xmlns:wp14="http://schemas.microsoft.com/office/word/2010/wordml" w:rsidP="17224653" wp14:paraId="4C250A3B" wp14:textId="08928356">
      <w:pPr>
        <w:pStyle w:val="Normal"/>
        <w:spacing w:before="0" w:beforeAutospacing="off" w:after="180" w:afterAutospacing="off" w:line="360" w:lineRule="auto"/>
        <w:jc w:val="left"/>
        <w:rPr>
          <w:rFonts w:ascii="Arial" w:hAnsi="Arial" w:eastAsia="Arial" w:cs="Arial"/>
          <w:noProof w:val="0"/>
          <w:color w:val="000000" w:themeColor="text1" w:themeTint="FF" w:themeShade="FF"/>
          <w:sz w:val="22"/>
          <w:szCs w:val="22"/>
          <w:lang w:val="en-GB"/>
        </w:rPr>
      </w:pPr>
      <w:r w:rsidRPr="17224653" w:rsidR="6D17C7B5">
        <w:rPr>
          <w:rFonts w:ascii="Arial" w:hAnsi="Arial" w:eastAsia="Arial" w:cs="Arial"/>
          <w:noProof w:val="0"/>
          <w:color w:val="000000" w:themeColor="text1" w:themeTint="FF" w:themeShade="FF"/>
          <w:sz w:val="22"/>
          <w:szCs w:val="22"/>
          <w:lang w:val="en-GB"/>
        </w:rPr>
        <w:t xml:space="preserve">Complete Care Certification and Safeguarding training, </w:t>
      </w:r>
      <w:r w:rsidRPr="17224653" w:rsidR="0FCF604A">
        <w:rPr>
          <w:rFonts w:ascii="Arial" w:hAnsi="Arial" w:eastAsia="Arial" w:cs="Arial"/>
          <w:noProof w:val="0"/>
          <w:color w:val="000000" w:themeColor="text1" w:themeTint="FF" w:themeShade="FF"/>
          <w:sz w:val="22"/>
          <w:szCs w:val="22"/>
          <w:lang w:val="en-GB"/>
        </w:rPr>
        <w:t>attend</w:t>
      </w:r>
      <w:r w:rsidRPr="17224653" w:rsidR="1FDCD99C">
        <w:rPr>
          <w:rFonts w:ascii="Arial" w:hAnsi="Arial" w:eastAsia="Arial" w:cs="Arial"/>
          <w:noProof w:val="0"/>
          <w:color w:val="000000" w:themeColor="text1" w:themeTint="FF" w:themeShade="FF"/>
          <w:sz w:val="22"/>
          <w:szCs w:val="22"/>
          <w:lang w:val="en-GB"/>
        </w:rPr>
        <w:t xml:space="preserve"> academic writing workshops, Use weekl</w:t>
      </w:r>
      <w:r w:rsidRPr="17224653" w:rsidR="232A8517">
        <w:rPr>
          <w:rFonts w:ascii="Arial" w:hAnsi="Arial" w:eastAsia="Arial" w:cs="Arial"/>
          <w:noProof w:val="0"/>
          <w:color w:val="000000" w:themeColor="text1" w:themeTint="FF" w:themeShade="FF"/>
          <w:sz w:val="22"/>
          <w:szCs w:val="22"/>
          <w:lang w:val="en-GB"/>
        </w:rPr>
        <w:t xml:space="preserve">y </w:t>
      </w:r>
      <w:r w:rsidRPr="17224653" w:rsidR="5E51506B">
        <w:rPr>
          <w:rFonts w:ascii="Arial" w:hAnsi="Arial" w:eastAsia="Arial" w:cs="Arial"/>
          <w:noProof w:val="0"/>
          <w:color w:val="000000" w:themeColor="text1" w:themeTint="FF" w:themeShade="FF"/>
          <w:sz w:val="22"/>
          <w:szCs w:val="22"/>
          <w:lang w:val="en-GB"/>
        </w:rPr>
        <w:t xml:space="preserve">planner and digital tools, Practise </w:t>
      </w:r>
      <w:r w:rsidRPr="17224653" w:rsidR="05D4BBC8">
        <w:rPr>
          <w:rFonts w:ascii="Arial" w:hAnsi="Arial" w:eastAsia="Arial" w:cs="Arial"/>
          <w:noProof w:val="0"/>
          <w:color w:val="000000" w:themeColor="text1" w:themeTint="FF" w:themeShade="FF"/>
          <w:sz w:val="22"/>
          <w:szCs w:val="22"/>
          <w:lang w:val="en-GB"/>
        </w:rPr>
        <w:t xml:space="preserve">mock </w:t>
      </w:r>
      <w:r w:rsidRPr="17224653" w:rsidR="05D4BBC8">
        <w:rPr>
          <w:rFonts w:ascii="Arial" w:hAnsi="Arial" w:eastAsia="Arial" w:cs="Arial"/>
          <w:noProof w:val="0"/>
          <w:color w:val="000000" w:themeColor="text1" w:themeTint="FF" w:themeShade="FF"/>
          <w:sz w:val="22"/>
          <w:szCs w:val="22"/>
          <w:lang w:val="en-GB"/>
        </w:rPr>
        <w:t>interviews</w:t>
      </w:r>
      <w:r w:rsidRPr="17224653" w:rsidR="05D4BBC8">
        <w:rPr>
          <w:rFonts w:ascii="Arial" w:hAnsi="Arial" w:eastAsia="Arial" w:cs="Arial"/>
          <w:noProof w:val="0"/>
          <w:color w:val="000000" w:themeColor="text1" w:themeTint="FF" w:themeShade="FF"/>
          <w:sz w:val="22"/>
          <w:szCs w:val="22"/>
          <w:lang w:val="en-GB"/>
        </w:rPr>
        <w:t xml:space="preserve"> and </w:t>
      </w:r>
      <w:r w:rsidRPr="17224653" w:rsidR="383DA4DF">
        <w:rPr>
          <w:rFonts w:ascii="Arial" w:hAnsi="Arial" w:eastAsia="Arial" w:cs="Arial"/>
          <w:noProof w:val="0"/>
          <w:color w:val="000000" w:themeColor="text1" w:themeTint="FF" w:themeShade="FF"/>
          <w:sz w:val="22"/>
          <w:szCs w:val="22"/>
          <w:lang w:val="en-GB"/>
        </w:rPr>
        <w:t>volunteer</w:t>
      </w:r>
      <w:r w:rsidRPr="17224653" w:rsidR="05D4BBC8">
        <w:rPr>
          <w:rFonts w:ascii="Arial" w:hAnsi="Arial" w:eastAsia="Arial" w:cs="Arial"/>
          <w:noProof w:val="0"/>
          <w:color w:val="000000" w:themeColor="text1" w:themeTint="FF" w:themeShade="FF"/>
          <w:sz w:val="22"/>
          <w:szCs w:val="22"/>
          <w:lang w:val="en-GB"/>
        </w:rPr>
        <w:t xml:space="preserve"> </w:t>
      </w:r>
      <w:r w:rsidRPr="17224653" w:rsidR="7B70BBC7">
        <w:rPr>
          <w:rFonts w:ascii="Arial" w:hAnsi="Arial" w:eastAsia="Arial" w:cs="Arial"/>
          <w:noProof w:val="0"/>
          <w:color w:val="000000" w:themeColor="text1" w:themeTint="FF" w:themeShade="FF"/>
          <w:sz w:val="22"/>
          <w:szCs w:val="22"/>
          <w:lang w:val="en-GB"/>
        </w:rPr>
        <w:t>work. Timeframe</w:t>
      </w:r>
      <w:r w:rsidRPr="17224653" w:rsidR="4355EF69">
        <w:rPr>
          <w:rFonts w:ascii="Arial" w:hAnsi="Arial" w:eastAsia="Arial" w:cs="Arial"/>
          <w:noProof w:val="0"/>
          <w:color w:val="000000" w:themeColor="text1" w:themeTint="FF" w:themeShade="FF"/>
          <w:sz w:val="22"/>
          <w:szCs w:val="22"/>
          <w:lang w:val="en-GB"/>
        </w:rPr>
        <w:t>; 3 months, 2 months, Ongoing.</w:t>
      </w:r>
    </w:p>
    <w:p xmlns:wp14="http://schemas.microsoft.com/office/word/2010/wordml" w:rsidP="17224653" wp14:paraId="273BBCEB" wp14:textId="10624466">
      <w:pPr>
        <w:pStyle w:val="Normal"/>
        <w:spacing w:before="0" w:beforeAutospacing="off" w:after="180" w:afterAutospacing="off" w:line="360" w:lineRule="auto"/>
        <w:jc w:val="left"/>
        <w:rPr>
          <w:rFonts w:ascii="Arial" w:hAnsi="Arial" w:eastAsia="Arial" w:cs="Arial"/>
          <w:noProof w:val="0"/>
          <w:color w:val="000000" w:themeColor="text1" w:themeTint="FF" w:themeShade="FF"/>
          <w:sz w:val="22"/>
          <w:szCs w:val="22"/>
          <w:lang w:val="en-GB"/>
        </w:rPr>
      </w:pPr>
      <w:r w:rsidRPr="17224653" w:rsidR="4355EF69">
        <w:rPr>
          <w:rFonts w:ascii="Arial" w:hAnsi="Arial" w:eastAsia="Arial" w:cs="Arial"/>
          <w:noProof w:val="0"/>
          <w:color w:val="000000" w:themeColor="text1" w:themeTint="FF" w:themeShade="FF"/>
          <w:sz w:val="22"/>
          <w:szCs w:val="22"/>
          <w:lang w:val="en-GB"/>
        </w:rPr>
        <w:t xml:space="preserve">Expected Outcomes; </w:t>
      </w:r>
    </w:p>
    <w:p xmlns:wp14="http://schemas.microsoft.com/office/word/2010/wordml" w:rsidP="17224653" wp14:paraId="10B2F4D1" wp14:textId="2B422237">
      <w:pPr>
        <w:pStyle w:val="Normal"/>
        <w:spacing w:before="0" w:beforeAutospacing="off" w:after="180" w:afterAutospacing="off" w:line="360" w:lineRule="auto"/>
        <w:jc w:val="left"/>
        <w:rPr>
          <w:rFonts w:ascii="Arial" w:hAnsi="Arial" w:eastAsia="Arial" w:cs="Arial"/>
          <w:noProof w:val="0"/>
          <w:color w:val="000000" w:themeColor="text1" w:themeTint="FF" w:themeShade="FF"/>
          <w:sz w:val="22"/>
          <w:szCs w:val="22"/>
          <w:lang w:val="en-GB"/>
        </w:rPr>
      </w:pPr>
      <w:r w:rsidRPr="17224653" w:rsidR="4355EF69">
        <w:rPr>
          <w:rFonts w:ascii="Arial" w:hAnsi="Arial" w:eastAsia="Arial" w:cs="Arial"/>
          <w:noProof w:val="0"/>
          <w:color w:val="000000" w:themeColor="text1" w:themeTint="FF" w:themeShade="FF"/>
          <w:sz w:val="22"/>
          <w:szCs w:val="22"/>
          <w:lang w:val="en-GB"/>
        </w:rPr>
        <w:t xml:space="preserve">Improve understanding of legal responsibilities, </w:t>
      </w:r>
      <w:r w:rsidRPr="17224653" w:rsidR="30FA179F">
        <w:rPr>
          <w:rFonts w:ascii="Arial" w:hAnsi="Arial" w:eastAsia="Arial" w:cs="Arial"/>
          <w:noProof w:val="0"/>
          <w:color w:val="000000" w:themeColor="text1" w:themeTint="FF" w:themeShade="FF"/>
          <w:sz w:val="22"/>
          <w:szCs w:val="22"/>
          <w:lang w:val="en-GB"/>
        </w:rPr>
        <w:t>more</w:t>
      </w:r>
      <w:r w:rsidRPr="17224653" w:rsidR="4355EF69">
        <w:rPr>
          <w:rFonts w:ascii="Arial" w:hAnsi="Arial" w:eastAsia="Arial" w:cs="Arial"/>
          <w:noProof w:val="0"/>
          <w:color w:val="000000" w:themeColor="text1" w:themeTint="FF" w:themeShade="FF"/>
          <w:sz w:val="22"/>
          <w:szCs w:val="22"/>
          <w:lang w:val="en-GB"/>
        </w:rPr>
        <w:t xml:space="preserve"> </w:t>
      </w:r>
      <w:r w:rsidRPr="17224653" w:rsidR="4355EF69">
        <w:rPr>
          <w:rFonts w:ascii="Arial" w:hAnsi="Arial" w:eastAsia="Arial" w:cs="Arial"/>
          <w:noProof w:val="0"/>
          <w:color w:val="000000" w:themeColor="text1" w:themeTint="FF" w:themeShade="FF"/>
          <w:sz w:val="22"/>
          <w:szCs w:val="22"/>
          <w:lang w:val="en-GB"/>
        </w:rPr>
        <w:t>accurate</w:t>
      </w:r>
      <w:r w:rsidRPr="17224653" w:rsidR="4355EF69">
        <w:rPr>
          <w:rFonts w:ascii="Arial" w:hAnsi="Arial" w:eastAsia="Arial" w:cs="Arial"/>
          <w:noProof w:val="0"/>
          <w:color w:val="000000" w:themeColor="text1" w:themeTint="FF" w:themeShade="FF"/>
          <w:sz w:val="22"/>
          <w:szCs w:val="22"/>
          <w:lang w:val="en-GB"/>
        </w:rPr>
        <w:t xml:space="preserve"> </w:t>
      </w:r>
      <w:r w:rsidRPr="17224653" w:rsidR="790A765A">
        <w:rPr>
          <w:rFonts w:ascii="Arial" w:hAnsi="Arial" w:eastAsia="Arial" w:cs="Arial"/>
          <w:noProof w:val="0"/>
          <w:color w:val="000000" w:themeColor="text1" w:themeTint="FF" w:themeShade="FF"/>
          <w:sz w:val="22"/>
          <w:szCs w:val="22"/>
          <w:lang w:val="en-GB"/>
        </w:rPr>
        <w:t xml:space="preserve">and </w:t>
      </w:r>
      <w:r w:rsidRPr="17224653" w:rsidR="53C086C8">
        <w:rPr>
          <w:rFonts w:ascii="Arial" w:hAnsi="Arial" w:eastAsia="Arial" w:cs="Arial"/>
          <w:noProof w:val="0"/>
          <w:color w:val="000000" w:themeColor="text1" w:themeTint="FF" w:themeShade="FF"/>
          <w:sz w:val="22"/>
          <w:szCs w:val="22"/>
          <w:lang w:val="en-GB"/>
        </w:rPr>
        <w:t xml:space="preserve">professional record keeping, </w:t>
      </w:r>
      <w:r w:rsidRPr="17224653" w:rsidR="1360B6D3">
        <w:rPr>
          <w:rFonts w:ascii="Arial" w:hAnsi="Arial" w:eastAsia="Arial" w:cs="Arial"/>
          <w:noProof w:val="0"/>
          <w:color w:val="000000" w:themeColor="text1" w:themeTint="FF" w:themeShade="FF"/>
          <w:sz w:val="22"/>
          <w:szCs w:val="22"/>
          <w:lang w:val="en-GB"/>
        </w:rPr>
        <w:t>better</w:t>
      </w:r>
      <w:r w:rsidRPr="17224653" w:rsidR="53C086C8">
        <w:rPr>
          <w:rFonts w:ascii="Arial" w:hAnsi="Arial" w:eastAsia="Arial" w:cs="Arial"/>
          <w:noProof w:val="0"/>
          <w:color w:val="000000" w:themeColor="text1" w:themeTint="FF" w:themeShade="FF"/>
          <w:sz w:val="22"/>
          <w:szCs w:val="22"/>
          <w:lang w:val="en-GB"/>
        </w:rPr>
        <w:t xml:space="preserve"> balance between work and</w:t>
      </w:r>
      <w:r w:rsidRPr="17224653" w:rsidR="2A9C8701">
        <w:rPr>
          <w:rFonts w:ascii="Arial" w:hAnsi="Arial" w:eastAsia="Arial" w:cs="Arial"/>
          <w:noProof w:val="0"/>
          <w:color w:val="000000" w:themeColor="text1" w:themeTint="FF" w:themeShade="FF"/>
          <w:sz w:val="22"/>
          <w:szCs w:val="22"/>
          <w:lang w:val="en-GB"/>
        </w:rPr>
        <w:t xml:space="preserve"> study.</w:t>
      </w:r>
    </w:p>
    <w:p xmlns:wp14="http://schemas.microsoft.com/office/word/2010/wordml" w:rsidP="17224653" wp14:paraId="567A3142" wp14:textId="2C6E01B9">
      <w:pPr>
        <w:pStyle w:val="Normal"/>
        <w:spacing w:before="0" w:beforeAutospacing="off" w:after="180" w:afterAutospacing="off" w:line="360" w:lineRule="auto"/>
        <w:jc w:val="left"/>
        <w:rPr>
          <w:rFonts w:ascii="Arial" w:hAnsi="Arial" w:eastAsia="Arial" w:cs="Arial"/>
          <w:noProof w:val="0"/>
          <w:color w:val="000000" w:themeColor="text1" w:themeTint="FF" w:themeShade="FF"/>
          <w:sz w:val="22"/>
          <w:szCs w:val="22"/>
          <w:lang w:val="en-GB"/>
        </w:rPr>
      </w:pPr>
      <w:r w:rsidRPr="17224653" w:rsidR="4355EF69">
        <w:rPr>
          <w:rFonts w:ascii="Arial" w:hAnsi="Arial" w:eastAsia="Arial" w:cs="Arial"/>
          <w:noProof w:val="0"/>
          <w:color w:val="000000" w:themeColor="text1" w:themeTint="FF" w:themeShade="FF"/>
          <w:sz w:val="22"/>
          <w:szCs w:val="22"/>
          <w:lang w:val="en-GB"/>
        </w:rPr>
        <w:t xml:space="preserve"> </w:t>
      </w:r>
      <w:r w:rsidRPr="17224653" w:rsidR="56C9E6B0">
        <w:rPr>
          <w:rFonts w:ascii="Arial" w:hAnsi="Arial" w:eastAsia="Arial" w:cs="Arial"/>
          <w:noProof w:val="0"/>
          <w:color w:val="000000" w:themeColor="text1" w:themeTint="FF" w:themeShade="FF"/>
          <w:sz w:val="22"/>
          <w:szCs w:val="22"/>
          <w:lang w:val="en-GB"/>
        </w:rPr>
        <w:t>By following this development plan, I aim to become a confident and competent professional who can provide high-quality person-centred care.</w:t>
      </w:r>
    </w:p>
    <w:p xmlns:wp14="http://schemas.microsoft.com/office/word/2010/wordml" w:rsidP="17224653" wp14:paraId="00AB5C70" wp14:textId="3C0035DD">
      <w:pPr>
        <w:pStyle w:val="Normal"/>
        <w:bidi w:val="0"/>
        <w:spacing w:before="0" w:beforeAutospacing="off" w:after="180" w:afterAutospacing="off" w:line="360" w:lineRule="auto"/>
        <w:jc w:val="both"/>
        <w:rPr>
          <w:rFonts w:ascii="Arial" w:hAnsi="Arial" w:eastAsia="Arial" w:cs="Arial"/>
          <w:b w:val="1"/>
          <w:bCs w:val="1"/>
          <w:noProof w:val="0"/>
          <w:color w:val="000000" w:themeColor="text1" w:themeTint="FF" w:themeShade="FF"/>
          <w:sz w:val="22"/>
          <w:szCs w:val="22"/>
          <w:lang w:val="en-GB"/>
        </w:rPr>
      </w:pPr>
      <w:r w:rsidRPr="17224653" w:rsidR="56C9E6B0">
        <w:rPr>
          <w:rFonts w:ascii="Arial" w:hAnsi="Arial" w:eastAsia="Arial" w:cs="Arial"/>
          <w:b w:val="1"/>
          <w:bCs w:val="1"/>
          <w:noProof w:val="0"/>
          <w:color w:val="000000" w:themeColor="text1" w:themeTint="FF" w:themeShade="FF"/>
          <w:sz w:val="22"/>
          <w:szCs w:val="22"/>
          <w:lang w:val="en-GB"/>
        </w:rPr>
        <w:t xml:space="preserve">Possible Interview Questions </w:t>
      </w:r>
    </w:p>
    <w:p xmlns:wp14="http://schemas.microsoft.com/office/word/2010/wordml" w:rsidP="17224653" wp14:paraId="54FD81FE" wp14:textId="09C129F4">
      <w:pPr>
        <w:pStyle w:val="Normal"/>
        <w:bidi w:val="0"/>
        <w:spacing w:before="0" w:beforeAutospacing="off" w:after="180" w:afterAutospacing="off" w:line="360" w:lineRule="auto"/>
        <w:jc w:val="both"/>
        <w:rPr>
          <w:rFonts w:ascii="Arial" w:hAnsi="Arial" w:eastAsia="Arial" w:cs="Arial"/>
          <w:noProof w:val="0"/>
          <w:color w:val="000000" w:themeColor="text1" w:themeTint="FF" w:themeShade="FF"/>
          <w:sz w:val="22"/>
          <w:szCs w:val="22"/>
          <w:lang w:val="en-GB"/>
        </w:rPr>
      </w:pPr>
      <w:r w:rsidRPr="17224653" w:rsidR="56C9E6B0">
        <w:rPr>
          <w:rFonts w:ascii="Arial" w:hAnsi="Arial" w:eastAsia="Arial" w:cs="Arial"/>
          <w:noProof w:val="0"/>
          <w:color w:val="000000" w:themeColor="text1" w:themeTint="FF" w:themeShade="FF"/>
          <w:sz w:val="22"/>
          <w:szCs w:val="22"/>
          <w:lang w:val="en-GB"/>
        </w:rPr>
        <w:t>1. Why do you want to work in social care?</w:t>
      </w:r>
    </w:p>
    <w:p xmlns:wp14="http://schemas.microsoft.com/office/word/2010/wordml" w:rsidP="17224653" wp14:paraId="3A02E795" wp14:textId="07D198F2">
      <w:pPr>
        <w:bidi w:val="0"/>
        <w:spacing w:before="0" w:beforeAutospacing="off" w:after="180" w:afterAutospacing="off" w:line="360" w:lineRule="auto"/>
        <w:jc w:val="both"/>
        <w:rPr>
          <w:rFonts w:ascii="Arial" w:hAnsi="Arial" w:eastAsia="Arial" w:cs="Arial"/>
          <w:noProof w:val="0"/>
          <w:color w:val="000000" w:themeColor="text1" w:themeTint="FF" w:themeShade="FF"/>
          <w:sz w:val="22"/>
          <w:szCs w:val="22"/>
          <w:lang w:val="en-GB"/>
        </w:rPr>
      </w:pPr>
      <w:r w:rsidRPr="17224653" w:rsidR="56C9E6B0">
        <w:rPr>
          <w:rFonts w:ascii="Arial" w:hAnsi="Arial" w:eastAsia="Arial" w:cs="Arial"/>
          <w:noProof w:val="0"/>
          <w:color w:val="000000" w:themeColor="text1" w:themeTint="FF" w:themeShade="FF"/>
          <w:sz w:val="22"/>
          <w:szCs w:val="22"/>
          <w:lang w:val="en-GB"/>
        </w:rPr>
        <w:t xml:space="preserve">I want to work in social care because I have a strong passion for helping people and making a positive difference in their lives. Living in the UK has helped me understand how important it is to support individuals from </w:t>
      </w:r>
      <w:r w:rsidRPr="17224653" w:rsidR="56C9E6B0">
        <w:rPr>
          <w:rFonts w:ascii="Arial" w:hAnsi="Arial" w:eastAsia="Arial" w:cs="Arial"/>
          <w:noProof w:val="0"/>
          <w:color w:val="000000" w:themeColor="text1" w:themeTint="FF" w:themeShade="FF"/>
          <w:sz w:val="22"/>
          <w:szCs w:val="22"/>
          <w:lang w:val="en-GB"/>
        </w:rPr>
        <w:t>different backgrounds</w:t>
      </w:r>
      <w:r w:rsidRPr="17224653" w:rsidR="56C9E6B0">
        <w:rPr>
          <w:rFonts w:ascii="Arial" w:hAnsi="Arial" w:eastAsia="Arial" w:cs="Arial"/>
          <w:noProof w:val="0"/>
          <w:color w:val="000000" w:themeColor="text1" w:themeTint="FF" w:themeShade="FF"/>
          <w:sz w:val="22"/>
          <w:szCs w:val="22"/>
          <w:lang w:val="en-GB"/>
        </w:rPr>
        <w:t>. I find it rewarding to help others gain independence and feel valued. This career allows me to use my empathy, patience, and communication skills to provide compassionate and person-centred care every day.</w:t>
      </w:r>
    </w:p>
    <w:p xmlns:wp14="http://schemas.microsoft.com/office/word/2010/wordml" w:rsidP="17224653" wp14:paraId="018F885E" wp14:textId="487268C3">
      <w:pPr>
        <w:pStyle w:val="Normal"/>
        <w:bidi w:val="0"/>
        <w:spacing w:before="0" w:beforeAutospacing="off" w:after="180" w:afterAutospacing="off" w:line="360" w:lineRule="auto"/>
        <w:jc w:val="both"/>
        <w:rPr>
          <w:rFonts w:ascii="Arial" w:hAnsi="Arial" w:eastAsia="Arial" w:cs="Arial"/>
          <w:noProof w:val="0"/>
          <w:color w:val="000000" w:themeColor="text1" w:themeTint="FF" w:themeShade="FF"/>
          <w:sz w:val="22"/>
          <w:szCs w:val="22"/>
          <w:lang w:val="en-GB"/>
        </w:rPr>
      </w:pPr>
      <w:r w:rsidRPr="17224653" w:rsidR="56C9E6B0">
        <w:rPr>
          <w:rFonts w:ascii="Arial" w:hAnsi="Arial" w:eastAsia="Arial" w:cs="Arial"/>
          <w:noProof w:val="0"/>
          <w:color w:val="000000" w:themeColor="text1" w:themeTint="FF" w:themeShade="FF"/>
          <w:sz w:val="22"/>
          <w:szCs w:val="22"/>
          <w:lang w:val="en-GB"/>
        </w:rPr>
        <w:t>2. How would you handle a challenging situation with a service user?</w:t>
      </w:r>
    </w:p>
    <w:p xmlns:wp14="http://schemas.microsoft.com/office/word/2010/wordml" w:rsidP="17224653" wp14:paraId="61FA1C75" wp14:textId="44B4FE0A">
      <w:pPr>
        <w:bidi w:val="0"/>
        <w:spacing w:before="0" w:beforeAutospacing="off" w:after="180" w:afterAutospacing="off" w:line="360" w:lineRule="auto"/>
        <w:jc w:val="both"/>
        <w:rPr>
          <w:rFonts w:ascii="Arial" w:hAnsi="Arial" w:eastAsia="Arial" w:cs="Arial"/>
          <w:noProof w:val="0"/>
          <w:color w:val="000000" w:themeColor="text1" w:themeTint="FF" w:themeShade="FF"/>
          <w:sz w:val="22"/>
          <w:szCs w:val="22"/>
          <w:lang w:val="en-GB"/>
        </w:rPr>
      </w:pPr>
      <w:r w:rsidRPr="17224653" w:rsidR="56C9E6B0">
        <w:rPr>
          <w:rFonts w:ascii="Arial" w:hAnsi="Arial" w:eastAsia="Arial" w:cs="Arial"/>
          <w:noProof w:val="0"/>
          <w:color w:val="000000" w:themeColor="text1" w:themeTint="FF" w:themeShade="FF"/>
          <w:sz w:val="22"/>
          <w:szCs w:val="22"/>
          <w:lang w:val="en-GB"/>
        </w:rPr>
        <w:t xml:space="preserve">If I faced </w:t>
      </w:r>
      <w:r w:rsidRPr="17224653" w:rsidR="56C9E6B0">
        <w:rPr>
          <w:rFonts w:ascii="Arial" w:hAnsi="Arial" w:eastAsia="Arial" w:cs="Arial"/>
          <w:noProof w:val="0"/>
          <w:color w:val="000000" w:themeColor="text1" w:themeTint="FF" w:themeShade="FF"/>
          <w:sz w:val="22"/>
          <w:szCs w:val="22"/>
          <w:lang w:val="en-GB"/>
        </w:rPr>
        <w:t>a difficult situation</w:t>
      </w:r>
      <w:r w:rsidRPr="17224653" w:rsidR="56C9E6B0">
        <w:rPr>
          <w:rFonts w:ascii="Arial" w:hAnsi="Arial" w:eastAsia="Arial" w:cs="Arial"/>
          <w:noProof w:val="0"/>
          <w:color w:val="000000" w:themeColor="text1" w:themeTint="FF" w:themeShade="FF"/>
          <w:sz w:val="22"/>
          <w:szCs w:val="22"/>
          <w:lang w:val="en-GB"/>
        </w:rPr>
        <w:t xml:space="preserve">, for example, a service user becoming upset or refusing help, I would stay calm and listen carefully to understand their feelings. I would use empathy and respect to de-escalate the situation and offer choices to help the person feel in control. If needed, I would seek support from my supervisor or follow the organisation’s policy. I believe that patience and </w:t>
      </w:r>
      <w:r w:rsidRPr="17224653" w:rsidR="56C9E6B0">
        <w:rPr>
          <w:rFonts w:ascii="Arial" w:hAnsi="Arial" w:eastAsia="Arial" w:cs="Arial"/>
          <w:noProof w:val="0"/>
          <w:color w:val="000000" w:themeColor="text1" w:themeTint="FF" w:themeShade="FF"/>
          <w:sz w:val="22"/>
          <w:szCs w:val="22"/>
          <w:lang w:val="en-GB"/>
        </w:rPr>
        <w:t>good communication</w:t>
      </w:r>
      <w:r w:rsidRPr="17224653" w:rsidR="56C9E6B0">
        <w:rPr>
          <w:rFonts w:ascii="Arial" w:hAnsi="Arial" w:eastAsia="Arial" w:cs="Arial"/>
          <w:noProof w:val="0"/>
          <w:color w:val="000000" w:themeColor="text1" w:themeTint="FF" w:themeShade="FF"/>
          <w:sz w:val="22"/>
          <w:szCs w:val="22"/>
          <w:lang w:val="en-GB"/>
        </w:rPr>
        <w:t xml:space="preserve"> are key to resolving challenges professionally.</w:t>
      </w:r>
    </w:p>
    <w:p xmlns:wp14="http://schemas.microsoft.com/office/word/2010/wordml" w:rsidP="17224653" wp14:paraId="02975D89" wp14:textId="65F3AA2C">
      <w:pPr>
        <w:pStyle w:val="Normal"/>
        <w:bidi w:val="0"/>
        <w:spacing w:before="0" w:beforeAutospacing="off" w:after="180" w:afterAutospacing="off" w:line="360" w:lineRule="auto"/>
        <w:jc w:val="both"/>
        <w:rPr>
          <w:rFonts w:ascii="Arial" w:hAnsi="Arial" w:eastAsia="Arial" w:cs="Arial"/>
          <w:noProof w:val="0"/>
          <w:color w:val="000000" w:themeColor="text1" w:themeTint="FF" w:themeShade="FF"/>
          <w:sz w:val="22"/>
          <w:szCs w:val="22"/>
          <w:lang w:val="en-GB"/>
        </w:rPr>
      </w:pPr>
      <w:r w:rsidRPr="17224653" w:rsidR="56C9E6B0">
        <w:rPr>
          <w:rFonts w:ascii="Arial" w:hAnsi="Arial" w:eastAsia="Arial" w:cs="Arial"/>
          <w:noProof w:val="0"/>
          <w:color w:val="000000" w:themeColor="text1" w:themeTint="FF" w:themeShade="FF"/>
          <w:sz w:val="22"/>
          <w:szCs w:val="22"/>
          <w:lang w:val="en-GB"/>
        </w:rPr>
        <w:t>3. What does confidentiality mean to you?</w:t>
      </w:r>
    </w:p>
    <w:p xmlns:wp14="http://schemas.microsoft.com/office/word/2010/wordml" w:rsidP="17224653" wp14:paraId="3FE59EA0" wp14:textId="4CA24A0E">
      <w:pPr>
        <w:bidi w:val="0"/>
        <w:spacing w:before="0" w:beforeAutospacing="off" w:after="180" w:afterAutospacing="off" w:line="360" w:lineRule="auto"/>
        <w:jc w:val="both"/>
        <w:rPr>
          <w:rFonts w:ascii="Arial" w:hAnsi="Arial" w:eastAsia="Arial" w:cs="Arial"/>
          <w:noProof w:val="0"/>
          <w:color w:val="000000" w:themeColor="text1" w:themeTint="FF" w:themeShade="FF"/>
          <w:sz w:val="22"/>
          <w:szCs w:val="22"/>
          <w:lang w:val="en-GB"/>
        </w:rPr>
      </w:pPr>
      <w:r w:rsidRPr="17224653" w:rsidR="56C9E6B0">
        <w:rPr>
          <w:rFonts w:ascii="Arial" w:hAnsi="Arial" w:eastAsia="Arial" w:cs="Arial"/>
          <w:noProof w:val="0"/>
          <w:color w:val="000000" w:themeColor="text1" w:themeTint="FF" w:themeShade="FF"/>
          <w:sz w:val="22"/>
          <w:szCs w:val="22"/>
          <w:lang w:val="en-GB"/>
        </w:rPr>
        <w:t xml:space="preserve">Confidentiality means protecting people’s </w:t>
      </w:r>
      <w:r w:rsidRPr="17224653" w:rsidR="56C9E6B0">
        <w:rPr>
          <w:rFonts w:ascii="Arial" w:hAnsi="Arial" w:eastAsia="Arial" w:cs="Arial"/>
          <w:noProof w:val="0"/>
          <w:color w:val="000000" w:themeColor="text1" w:themeTint="FF" w:themeShade="FF"/>
          <w:sz w:val="22"/>
          <w:szCs w:val="22"/>
          <w:lang w:val="en-GB"/>
        </w:rPr>
        <w:t>private information</w:t>
      </w:r>
      <w:r w:rsidRPr="17224653" w:rsidR="56C9E6B0">
        <w:rPr>
          <w:rFonts w:ascii="Arial" w:hAnsi="Arial" w:eastAsia="Arial" w:cs="Arial"/>
          <w:noProof w:val="0"/>
          <w:color w:val="000000" w:themeColor="text1" w:themeTint="FF" w:themeShade="FF"/>
          <w:sz w:val="22"/>
          <w:szCs w:val="22"/>
          <w:lang w:val="en-GB"/>
        </w:rPr>
        <w:t xml:space="preserve"> and only sharing it when it is necessary and </w:t>
      </w:r>
      <w:r w:rsidRPr="17224653" w:rsidR="56C9E6B0">
        <w:rPr>
          <w:rFonts w:ascii="Arial" w:hAnsi="Arial" w:eastAsia="Arial" w:cs="Arial"/>
          <w:noProof w:val="0"/>
          <w:color w:val="000000" w:themeColor="text1" w:themeTint="FF" w:themeShade="FF"/>
          <w:sz w:val="22"/>
          <w:szCs w:val="22"/>
          <w:lang w:val="en-GB"/>
        </w:rPr>
        <w:t>appropriate</w:t>
      </w:r>
      <w:r w:rsidRPr="17224653" w:rsidR="56C9E6B0">
        <w:rPr>
          <w:rFonts w:ascii="Arial" w:hAnsi="Arial" w:eastAsia="Arial" w:cs="Arial"/>
          <w:noProof w:val="0"/>
          <w:color w:val="000000" w:themeColor="text1" w:themeTint="FF" w:themeShade="FF"/>
          <w:sz w:val="22"/>
          <w:szCs w:val="22"/>
          <w:lang w:val="en-GB"/>
        </w:rPr>
        <w:t xml:space="preserve">. I understand that this is not just about being respectful but also a legal responsibility under the Data Protection Act 2018. For example, I would never discuss personal details about a service user outside of work. However, if </w:t>
      </w:r>
      <w:r w:rsidRPr="17224653" w:rsidR="56C9E6B0">
        <w:rPr>
          <w:rFonts w:ascii="Arial" w:hAnsi="Arial" w:eastAsia="Arial" w:cs="Arial"/>
          <w:noProof w:val="0"/>
          <w:color w:val="000000" w:themeColor="text1" w:themeTint="FF" w:themeShade="FF"/>
          <w:sz w:val="22"/>
          <w:szCs w:val="22"/>
          <w:lang w:val="en-GB"/>
        </w:rPr>
        <w:t>I believed someone</w:t>
      </w:r>
      <w:r w:rsidRPr="17224653" w:rsidR="56C9E6B0">
        <w:rPr>
          <w:rFonts w:ascii="Arial" w:hAnsi="Arial" w:eastAsia="Arial" w:cs="Arial"/>
          <w:noProof w:val="0"/>
          <w:color w:val="000000" w:themeColor="text1" w:themeTint="FF" w:themeShade="FF"/>
          <w:sz w:val="22"/>
          <w:szCs w:val="22"/>
          <w:lang w:val="en-GB"/>
        </w:rPr>
        <w:t xml:space="preserve"> was at risk of harm, I would follow safeguarding procedures and report it to the </w:t>
      </w:r>
      <w:r w:rsidRPr="17224653" w:rsidR="56C9E6B0">
        <w:rPr>
          <w:rFonts w:ascii="Arial" w:hAnsi="Arial" w:eastAsia="Arial" w:cs="Arial"/>
          <w:noProof w:val="0"/>
          <w:color w:val="000000" w:themeColor="text1" w:themeTint="FF" w:themeShade="FF"/>
          <w:sz w:val="22"/>
          <w:szCs w:val="22"/>
          <w:lang w:val="en-GB"/>
        </w:rPr>
        <w:t>appropriate person</w:t>
      </w:r>
      <w:r w:rsidRPr="17224653" w:rsidR="56C9E6B0">
        <w:rPr>
          <w:rFonts w:ascii="Arial" w:hAnsi="Arial" w:eastAsia="Arial" w:cs="Arial"/>
          <w:noProof w:val="0"/>
          <w:color w:val="000000" w:themeColor="text1" w:themeTint="FF" w:themeShade="FF"/>
          <w:sz w:val="22"/>
          <w:szCs w:val="22"/>
          <w:lang w:val="en-GB"/>
        </w:rPr>
        <w:t>.</w:t>
      </w:r>
    </w:p>
    <w:p xmlns:wp14="http://schemas.microsoft.com/office/word/2010/wordml" w:rsidP="17224653" wp14:paraId="68586FD4" wp14:textId="3E524CA5">
      <w:pPr>
        <w:pStyle w:val="Normal"/>
        <w:bidi w:val="0"/>
        <w:spacing w:before="0" w:beforeAutospacing="off" w:after="180" w:afterAutospacing="off" w:line="360" w:lineRule="auto"/>
        <w:jc w:val="both"/>
        <w:rPr>
          <w:rFonts w:ascii="Arial" w:hAnsi="Arial" w:eastAsia="Arial" w:cs="Arial"/>
          <w:b w:val="1"/>
          <w:bCs w:val="1"/>
          <w:noProof w:val="0"/>
          <w:color w:val="000000" w:themeColor="text1" w:themeTint="FF" w:themeShade="FF"/>
          <w:sz w:val="22"/>
          <w:szCs w:val="22"/>
          <w:lang w:val="en-GB"/>
        </w:rPr>
      </w:pPr>
      <w:r w:rsidRPr="17224653" w:rsidR="56C9E6B0">
        <w:rPr>
          <w:rFonts w:ascii="Arial" w:hAnsi="Arial" w:eastAsia="Arial" w:cs="Arial"/>
          <w:b w:val="1"/>
          <w:bCs w:val="1"/>
          <w:noProof w:val="0"/>
          <w:color w:val="000000" w:themeColor="text1" w:themeTint="FF" w:themeShade="FF"/>
          <w:sz w:val="22"/>
          <w:szCs w:val="22"/>
          <w:lang w:val="en-GB"/>
        </w:rPr>
        <w:t>Conclusion;</w:t>
      </w:r>
      <w:r w:rsidRPr="17224653" w:rsidR="128D91AF">
        <w:rPr>
          <w:rFonts w:ascii="Arial" w:hAnsi="Arial" w:eastAsia="Arial" w:cs="Arial"/>
          <w:b w:val="1"/>
          <w:bCs w:val="1"/>
          <w:noProof w:val="0"/>
          <w:color w:val="000000" w:themeColor="text1" w:themeTint="FF" w:themeShade="FF"/>
          <w:sz w:val="22"/>
          <w:szCs w:val="22"/>
          <w:lang w:val="en-GB"/>
        </w:rPr>
        <w:t xml:space="preserve">  </w:t>
      </w:r>
    </w:p>
    <w:p xmlns:wp14="http://schemas.microsoft.com/office/word/2010/wordml" w:rsidP="17224653" wp14:paraId="1F0659EB" wp14:textId="5A138EF4">
      <w:pPr>
        <w:pStyle w:val="Normal"/>
        <w:bidi w:val="0"/>
        <w:spacing w:before="0" w:beforeAutospacing="off" w:after="180" w:afterAutospacing="off" w:line="360" w:lineRule="auto"/>
        <w:jc w:val="both"/>
        <w:rPr>
          <w:rFonts w:ascii="Arial" w:hAnsi="Arial" w:eastAsia="Arial" w:cs="Arial"/>
          <w:noProof w:val="0"/>
          <w:color w:val="000000" w:themeColor="text1" w:themeTint="FF" w:themeShade="FF"/>
          <w:sz w:val="22"/>
          <w:szCs w:val="22"/>
          <w:lang w:val="en-GB"/>
        </w:rPr>
      </w:pPr>
      <w:r w:rsidRPr="17224653" w:rsidR="56C9E6B0">
        <w:rPr>
          <w:rFonts w:ascii="Arial" w:hAnsi="Arial" w:eastAsia="Arial" w:cs="Arial"/>
          <w:noProof w:val="0"/>
          <w:color w:val="000000" w:themeColor="text1" w:themeTint="FF" w:themeShade="FF"/>
          <w:sz w:val="22"/>
          <w:szCs w:val="22"/>
          <w:lang w:val="en-GB"/>
        </w:rPr>
        <w:t xml:space="preserve">In conclusion, the Social Care Support Worker role matches my personal values, such as compassion, equality, and respect for others. This personal action plan has helped me </w:t>
      </w:r>
      <w:r w:rsidRPr="17224653" w:rsidR="56C9E6B0">
        <w:rPr>
          <w:rFonts w:ascii="Arial" w:hAnsi="Arial" w:eastAsia="Arial" w:cs="Arial"/>
          <w:noProof w:val="0"/>
          <w:color w:val="000000" w:themeColor="text1" w:themeTint="FF" w:themeShade="FF"/>
          <w:sz w:val="22"/>
          <w:szCs w:val="22"/>
          <w:lang w:val="en-GB"/>
        </w:rPr>
        <w:t>identify</w:t>
      </w:r>
      <w:r w:rsidRPr="17224653" w:rsidR="56C9E6B0">
        <w:rPr>
          <w:rFonts w:ascii="Arial" w:hAnsi="Arial" w:eastAsia="Arial" w:cs="Arial"/>
          <w:noProof w:val="0"/>
          <w:color w:val="000000" w:themeColor="text1" w:themeTint="FF" w:themeShade="FF"/>
          <w:sz w:val="22"/>
          <w:szCs w:val="22"/>
          <w:lang w:val="en-GB"/>
        </w:rPr>
        <w:t xml:space="preserve"> my strengths and recognise areas where I need to improve. Through continued learning and development, including safeguarding training and communication practice, I am confident I will become a skilled and professional care worker. Working in social care will allow me to contribute positively to people’s lives and continue growing both personally and professionally within the UK health and social care sector.</w:t>
      </w:r>
    </w:p>
    <w:p xmlns:wp14="http://schemas.microsoft.com/office/word/2010/wordml" w:rsidP="17224653" wp14:paraId="77CC7C1A" wp14:textId="3AB07237">
      <w:pPr>
        <w:pStyle w:val="Normal"/>
        <w:bidi w:val="0"/>
        <w:spacing w:before="0" w:beforeAutospacing="off" w:after="180" w:afterAutospacing="off" w:line="360" w:lineRule="auto"/>
        <w:rPr>
          <w:rFonts w:ascii="Arial" w:hAnsi="Arial" w:eastAsia="Arial" w:cs="Arial"/>
          <w:b w:val="1"/>
          <w:bCs w:val="1"/>
          <w:noProof w:val="0"/>
          <w:color w:val="000000" w:themeColor="text1" w:themeTint="FF" w:themeShade="FF"/>
          <w:sz w:val="22"/>
          <w:szCs w:val="22"/>
          <w:lang w:val="en-GB"/>
        </w:rPr>
      </w:pPr>
      <w:r w:rsidRPr="17224653" w:rsidR="56C9E6B0">
        <w:rPr>
          <w:rFonts w:ascii="Arial" w:hAnsi="Arial" w:eastAsia="Arial" w:cs="Arial"/>
          <w:b w:val="1"/>
          <w:bCs w:val="1"/>
          <w:noProof w:val="0"/>
          <w:color w:val="000000" w:themeColor="text1" w:themeTint="FF" w:themeShade="FF"/>
          <w:sz w:val="22"/>
          <w:szCs w:val="22"/>
          <w:lang w:val="en-GB"/>
        </w:rPr>
        <w:t>References;</w:t>
      </w:r>
    </w:p>
    <w:p xmlns:wp14="http://schemas.microsoft.com/office/word/2010/wordml" w:rsidP="17224653" wp14:paraId="0577416C" wp14:textId="68B3C88C">
      <w:pPr>
        <w:pStyle w:val="Normal"/>
        <w:bidi w:val="0"/>
        <w:spacing w:before="0" w:beforeAutospacing="off" w:after="180" w:afterAutospacing="off" w:line="360" w:lineRule="auto"/>
        <w:rPr>
          <w:rFonts w:ascii="Arial" w:hAnsi="Arial" w:eastAsia="Arial" w:cs="Arial"/>
          <w:noProof w:val="0"/>
          <w:color w:val="000000" w:themeColor="text1" w:themeTint="FF" w:themeShade="FF"/>
          <w:sz w:val="22"/>
          <w:szCs w:val="22"/>
          <w:lang w:val="en-GB"/>
        </w:rPr>
      </w:pPr>
      <w:r w:rsidRPr="17224653" w:rsidR="56C9E6B0">
        <w:rPr>
          <w:rFonts w:ascii="Arial" w:hAnsi="Arial" w:eastAsia="Arial" w:cs="Arial"/>
          <w:noProof w:val="0"/>
          <w:color w:val="000000" w:themeColor="text1" w:themeTint="FF" w:themeShade="FF"/>
          <w:sz w:val="22"/>
          <w:szCs w:val="22"/>
          <w:lang w:val="en-GB"/>
        </w:rPr>
        <w:t>Care Quality Commission (CQC) (2023) Care Standards and Principles. London: CQC.</w:t>
      </w:r>
    </w:p>
    <w:p xmlns:wp14="http://schemas.microsoft.com/office/word/2010/wordml" w:rsidP="17224653" wp14:paraId="08A89431" wp14:textId="0E1BE205">
      <w:pPr>
        <w:bidi w:val="0"/>
        <w:spacing w:before="0" w:beforeAutospacing="off" w:after="180" w:afterAutospacing="off" w:line="360" w:lineRule="auto"/>
        <w:rPr>
          <w:rFonts w:ascii="Arial" w:hAnsi="Arial" w:eastAsia="Arial" w:cs="Arial"/>
          <w:noProof w:val="0"/>
          <w:color w:val="000000" w:themeColor="text1" w:themeTint="FF" w:themeShade="FF"/>
          <w:sz w:val="22"/>
          <w:szCs w:val="22"/>
          <w:lang w:val="en-GB"/>
        </w:rPr>
      </w:pPr>
      <w:r w:rsidRPr="17224653" w:rsidR="56C9E6B0">
        <w:rPr>
          <w:rFonts w:ascii="Arial" w:hAnsi="Arial" w:eastAsia="Arial" w:cs="Arial"/>
          <w:noProof w:val="0"/>
          <w:color w:val="000000" w:themeColor="text1" w:themeTint="FF" w:themeShade="FF"/>
          <w:sz w:val="22"/>
          <w:szCs w:val="22"/>
          <w:lang w:val="en-GB"/>
        </w:rPr>
        <w:t>Department of Health and Social Care (2018) Data Protection Act 2018. London: HMSO.</w:t>
      </w:r>
    </w:p>
    <w:p xmlns:wp14="http://schemas.microsoft.com/office/word/2010/wordml" w:rsidP="17224653" wp14:paraId="3B356AB2" wp14:textId="02397B8B">
      <w:pPr>
        <w:bidi w:val="0"/>
        <w:spacing w:before="0" w:beforeAutospacing="off" w:after="180" w:afterAutospacing="off" w:line="360" w:lineRule="auto"/>
        <w:rPr>
          <w:rFonts w:ascii="Arial" w:hAnsi="Arial" w:eastAsia="Arial" w:cs="Arial"/>
          <w:noProof w:val="0"/>
          <w:color w:val="000000" w:themeColor="text1" w:themeTint="FF" w:themeShade="FF"/>
          <w:sz w:val="22"/>
          <w:szCs w:val="22"/>
          <w:lang w:val="en-GB"/>
        </w:rPr>
      </w:pPr>
      <w:r w:rsidRPr="17224653" w:rsidR="56C9E6B0">
        <w:rPr>
          <w:rFonts w:ascii="Arial" w:hAnsi="Arial" w:eastAsia="Arial" w:cs="Arial"/>
          <w:noProof w:val="0"/>
          <w:color w:val="000000" w:themeColor="text1" w:themeTint="FF" w:themeShade="FF"/>
          <w:sz w:val="22"/>
          <w:szCs w:val="22"/>
          <w:lang w:val="en-GB"/>
        </w:rPr>
        <w:t xml:space="preserve">NHS (2023) Values of the NHS. Available at: </w:t>
      </w:r>
      <w:hyperlink r:id="R5ad2ad4ae8b54644">
        <w:r w:rsidRPr="17224653" w:rsidR="56C9E6B0">
          <w:rPr>
            <w:rStyle w:val="Hyperlink"/>
            <w:rFonts w:ascii="Arial" w:hAnsi="Arial" w:eastAsia="Arial" w:cs="Arial"/>
            <w:b w:val="0"/>
            <w:bCs w:val="0"/>
            <w:strike w:val="0"/>
            <w:dstrike w:val="0"/>
            <w:noProof w:val="0"/>
            <w:color w:val="0000EE"/>
            <w:sz w:val="22"/>
            <w:szCs w:val="22"/>
            <w:lang w:val="en-GB"/>
          </w:rPr>
          <w:t>https://www.nhs.uk</w:t>
        </w:r>
      </w:hyperlink>
      <w:r w:rsidRPr="17224653" w:rsidR="56C9E6B0">
        <w:rPr>
          <w:rFonts w:ascii="Arial" w:hAnsi="Arial" w:eastAsia="Arial" w:cs="Arial"/>
          <w:noProof w:val="0"/>
          <w:color w:val="000000" w:themeColor="text1" w:themeTint="FF" w:themeShade="FF"/>
          <w:sz w:val="22"/>
          <w:szCs w:val="22"/>
          <w:lang w:val="en-GB"/>
        </w:rPr>
        <w:t xml:space="preserve"> (Accessed: 3 November 2025).</w:t>
      </w:r>
    </w:p>
    <w:p xmlns:wp14="http://schemas.microsoft.com/office/word/2010/wordml" w:rsidP="17224653" wp14:paraId="6F94CAF8" wp14:textId="140834E2">
      <w:pPr>
        <w:bidi w:val="0"/>
        <w:spacing w:before="0" w:beforeAutospacing="off" w:after="180" w:afterAutospacing="off" w:line="360" w:lineRule="auto"/>
        <w:rPr>
          <w:rFonts w:ascii="Arial" w:hAnsi="Arial" w:eastAsia="Arial" w:cs="Arial"/>
          <w:noProof w:val="0"/>
          <w:color w:val="000000" w:themeColor="text1" w:themeTint="FF" w:themeShade="FF"/>
          <w:sz w:val="22"/>
          <w:szCs w:val="22"/>
          <w:lang w:val="en-GB"/>
        </w:rPr>
      </w:pPr>
      <w:r w:rsidRPr="17224653" w:rsidR="56C9E6B0">
        <w:rPr>
          <w:rFonts w:ascii="Arial" w:hAnsi="Arial" w:eastAsia="Arial" w:cs="Arial"/>
          <w:noProof w:val="0"/>
          <w:color w:val="000000" w:themeColor="text1" w:themeTint="FF" w:themeShade="FF"/>
          <w:sz w:val="22"/>
          <w:szCs w:val="22"/>
          <w:lang w:val="en-GB"/>
        </w:rPr>
        <w:t>Skills for Care (2022) The Role of a Care Worker. Leeds: Skills for Care.</w:t>
      </w:r>
    </w:p>
    <w:p xmlns:wp14="http://schemas.microsoft.com/office/word/2010/wordml" w:rsidP="17224653" wp14:paraId="05AA5071" wp14:textId="73DB6272">
      <w:pPr>
        <w:bidi w:val="0"/>
        <w:spacing w:before="0" w:beforeAutospacing="off" w:after="180" w:afterAutospacing="off" w:line="360" w:lineRule="auto"/>
        <w:rPr>
          <w:rFonts w:ascii="Arial" w:hAnsi="Arial" w:eastAsia="Arial" w:cs="Arial"/>
          <w:noProof w:val="0"/>
          <w:color w:val="000000" w:themeColor="text1" w:themeTint="FF" w:themeShade="FF"/>
          <w:sz w:val="22"/>
          <w:szCs w:val="22"/>
          <w:lang w:val="en-GB"/>
        </w:rPr>
      </w:pPr>
      <w:r w:rsidRPr="17224653" w:rsidR="56C9E6B0">
        <w:rPr>
          <w:rFonts w:ascii="Arial" w:hAnsi="Arial" w:eastAsia="Arial" w:cs="Arial"/>
          <w:noProof w:val="0"/>
          <w:color w:val="000000" w:themeColor="text1" w:themeTint="FF" w:themeShade="FF"/>
          <w:sz w:val="22"/>
          <w:szCs w:val="22"/>
          <w:lang w:val="en-GB"/>
        </w:rPr>
        <w:t>University of Wales Trinity Saint David (2024) Harvard Referencing Guide. Swansea: UWTSD.</w:t>
      </w:r>
    </w:p>
    <w:p xmlns:wp14="http://schemas.microsoft.com/office/word/2010/wordml" w:rsidP="26C27D14" wp14:noSpellErr="1" wp14:paraId="115C3B7B" wp14:textId="51C0FA83">
      <w:pPr>
        <w:bidi w:val="0"/>
        <w:spacing w:before="0" w:beforeAutospacing="off" w:after="180" w:afterAutospacing="off" w:line="360" w:lineRule="auto"/>
        <w:rPr>
          <w:rFonts w:ascii="Arial" w:hAnsi="Arial" w:eastAsia="Arial" w:cs="Arial"/>
          <w:noProof w:val="0"/>
          <w:color w:val="000000" w:themeColor="text1" w:themeTint="FF" w:themeShade="FF"/>
          <w:sz w:val="22"/>
          <w:szCs w:val="22"/>
          <w:lang w:val="en-GB"/>
        </w:rPr>
      </w:pPr>
      <w:r w:rsidRPr="26C27D14" w:rsidR="2647F5E8">
        <w:rPr>
          <w:rFonts w:ascii="Arial" w:hAnsi="Arial" w:eastAsia="Arial" w:cs="Arial"/>
          <w:noProof w:val="0"/>
          <w:color w:val="000000" w:themeColor="text1" w:themeTint="FF" w:themeShade="FF"/>
          <w:sz w:val="22"/>
          <w:szCs w:val="22"/>
          <w:lang w:val="en-GB"/>
        </w:rPr>
        <w:t>UK Government (2010) Equality Act 2010. London: HMSO.</w:t>
      </w:r>
      <w:r w:rsidRPr="26C27D14" w:rsidR="23E7E216">
        <w:rPr>
          <w:rFonts w:ascii="Arial" w:hAnsi="Arial" w:eastAsia="Arial" w:cs="Arial"/>
          <w:noProof w:val="0"/>
          <w:color w:val="000000" w:themeColor="text1" w:themeTint="FF" w:themeShade="FF"/>
          <w:sz w:val="22"/>
          <w:szCs w:val="22"/>
          <w:lang w:val="en-GB"/>
        </w:rPr>
        <w:t xml:space="preserve"> </w:t>
      </w:r>
    </w:p>
    <w:p xmlns:wp14="http://schemas.microsoft.com/office/word/2010/wordml" w:rsidP="26C27D14" wp14:paraId="2C84FA1A" wp14:textId="6871B1F6">
      <w:pPr>
        <w:bidi w:val="0"/>
        <w:spacing w:before="0" w:beforeAutospacing="off" w:after="18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6C27D14" wp14:paraId="168DC539" wp14:textId="660F9800">
      <w:pPr>
        <w:pStyle w:val="Normal"/>
        <w:bidi w:val="0"/>
        <w:spacing w:before="0" w:beforeAutospacing="off" w:after="180" w:afterAutospacing="off" w:line="360" w:lineRule="auto"/>
        <w:rPr>
          <w:rFonts w:ascii="Arial" w:hAnsi="Arial" w:eastAsia="Arial" w:cs="Arial"/>
          <w:noProof w:val="0"/>
          <w:sz w:val="24"/>
          <w:szCs w:val="24"/>
          <w:lang w:val="en-GB"/>
        </w:rPr>
      </w:pPr>
      <w:r w:rsidRPr="26C27D14" w:rsidR="7F887FD8">
        <w:rPr>
          <w:rFonts w:ascii="Arial" w:hAnsi="Arial" w:eastAsia="Arial" w:cs="Arial"/>
          <w:b w:val="1"/>
          <w:bCs w:val="1"/>
          <w:noProof w:val="0"/>
          <w:sz w:val="22"/>
          <w:szCs w:val="22"/>
          <w:u w:val="single"/>
          <w:lang w:val="en-GB"/>
        </w:rPr>
        <w:t>Task 2</w:t>
      </w:r>
    </w:p>
    <w:p xmlns:wp14="http://schemas.microsoft.com/office/word/2010/wordml" w:rsidP="26C27D14" wp14:paraId="0C5509F4" wp14:textId="4338F4F4">
      <w:pPr>
        <w:pStyle w:val="Normal"/>
        <w:bidi w:val="0"/>
        <w:spacing w:before="0" w:beforeAutospacing="off" w:after="180" w:afterAutospacing="off" w:line="360" w:lineRule="auto"/>
        <w:rPr>
          <w:rFonts w:ascii="Arial" w:hAnsi="Arial" w:eastAsia="Arial" w:cs="Arial"/>
          <w:noProof w:val="0"/>
          <w:color w:val="000000" w:themeColor="text1" w:themeTint="FF" w:themeShade="FF"/>
          <w:sz w:val="22"/>
          <w:szCs w:val="22"/>
          <w:lang w:val="en-GB"/>
        </w:rPr>
      </w:pP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The Importance of Communication Skill</w:t>
      </w:r>
      <w:r w:rsidRPr="26C27D14" w:rsidR="69ACA914">
        <w:rPr>
          <w:rFonts w:ascii="Arial" w:hAnsi="Arial" w:eastAsia="Arial" w:cs="Arial"/>
          <w:b w:val="0"/>
          <w:bCs w:val="0"/>
          <w:i w:val="0"/>
          <w:iCs w:val="0"/>
          <w:caps w:val="0"/>
          <w:smallCaps w:val="0"/>
          <w:noProof w:val="0"/>
          <w:color w:val="000000" w:themeColor="text1" w:themeTint="FF" w:themeShade="FF"/>
          <w:sz w:val="22"/>
          <w:szCs w:val="22"/>
          <w:lang w:val="en-GB"/>
        </w:rPr>
        <w:t>;</w:t>
      </w: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 xml:space="preserve"> Improving English Speaking in Professional Health and Social Care Settings</w:t>
      </w:r>
    </w:p>
    <w:p xmlns:wp14="http://schemas.microsoft.com/office/word/2010/wordml" w:rsidP="26C27D14" wp14:paraId="77B538DF" wp14:textId="0CE63B50" wp14:noSpellErr="1">
      <w:pPr>
        <w:shd w:val="clear" w:color="auto" w:fill="FFFFFF" w:themeFill="background1"/>
        <w:bidi w:val="0"/>
        <w:spacing w:before="0" w:beforeAutospacing="off" w:after="9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Introduction</w:t>
      </w:r>
    </w:p>
    <w:p xmlns:wp14="http://schemas.microsoft.com/office/word/2010/wordml" w:rsidP="26C27D14" wp14:paraId="35122FA7" wp14:textId="19F3A455" wp14:noSpellErr="1">
      <w:pPr>
        <w:shd w:val="clear" w:color="auto" w:fill="FFFFFF" w:themeFill="background1"/>
        <w:bidi w:val="0"/>
        <w:spacing w:before="0" w:beforeAutospacing="off" w:after="9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 xml:space="preserve">Effective communication is one of the most essential skills in health and social care. It allows professionals to build trust, provide person-centred support, and meet the needs of individuals in a respectful and empathetic way (Skills for Care, 2022). For many people working or studying in the UK from abroad, speaking English fluently in professional contexts can be a challenge that requires continuous improvement. As a Spanish-speaking student living in the UK, I have realised that developing </w:t>
      </w: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strong communication</w:t>
      </w: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 xml:space="preserve"> skills, especially verbal English, is crucial for both my professional confidence and my ability to deliver high-quality care. This report explores the importance of English-speaking skills in health and social care, the barriers </w:t>
      </w:r>
      <w:r w:rsidRPr="26C27D14" w:rsidR="3F1E504C">
        <w:rPr>
          <w:rFonts w:ascii="Arial" w:hAnsi="Arial" w:eastAsia="Arial" w:cs="Arial"/>
          <w:b w:val="0"/>
          <w:bCs w:val="0"/>
          <w:i w:val="0"/>
          <w:iCs w:val="0"/>
          <w:caps w:val="0"/>
          <w:smallCaps w:val="0"/>
          <w:noProof w:val="0"/>
          <w:color w:val="000000" w:themeColor="text1" w:themeTint="FF" w:themeShade="FF"/>
          <w:sz w:val="22"/>
          <w:szCs w:val="22"/>
          <w:lang w:val="en-GB"/>
        </w:rPr>
        <w:t>faced</w:t>
      </w:r>
      <w:r w:rsidRPr="26C27D14" w:rsidR="507235C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C27D14" w:rsidR="3F1E504C">
        <w:rPr>
          <w:rFonts w:ascii="Arial" w:hAnsi="Arial" w:eastAsia="Arial" w:cs="Arial"/>
          <w:b w:val="0"/>
          <w:bCs w:val="0"/>
          <w:i w:val="0"/>
          <w:iCs w:val="0"/>
          <w:caps w:val="0"/>
          <w:smallCaps w:val="0"/>
          <w:noProof w:val="0"/>
          <w:color w:val="000000" w:themeColor="text1" w:themeTint="FF" w:themeShade="FF"/>
          <w:sz w:val="22"/>
          <w:szCs w:val="22"/>
          <w:lang w:val="en-GB"/>
        </w:rPr>
        <w:t>non</w:t>
      </w: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-native speakers, and strategies to improve communication in professional situations.</w:t>
      </w:r>
    </w:p>
    <w:p xmlns:wp14="http://schemas.microsoft.com/office/word/2010/wordml" w:rsidP="26C27D14" wp14:paraId="42A1DC60" wp14:textId="3ECB8A28" wp14:noSpellErr="1">
      <w:pPr>
        <w:shd w:val="clear" w:color="auto" w:fill="FFFFFF" w:themeFill="background1"/>
        <w:bidi w:val="0"/>
        <w:spacing w:before="0" w:beforeAutospacing="off" w:after="9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Main Body</w:t>
      </w:r>
    </w:p>
    <w:p xmlns:wp14="http://schemas.microsoft.com/office/word/2010/wordml" w:rsidP="26C27D14" wp14:paraId="0F63A380" wp14:textId="31815453" wp14:noSpellErr="1">
      <w:pPr>
        <w:shd w:val="clear" w:color="auto" w:fill="FFFFFF" w:themeFill="background1"/>
        <w:bidi w:val="0"/>
        <w:spacing w:before="0" w:beforeAutospacing="off" w:after="9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Communication in health and social care is more than just exchanging words; it involves active listening, empathy, and cultural awareness. Effective verbal communication helps staff understand service users’ needs, provide clear instructions, and offer emotional support (Hargie, 2011). However, for workers whose first language is not English, it can be challenging to express ideas clearly, especially when using professional vocabulary or dealing with sensitive issues such as health conditions or emotional distress (Thompson, 2018).</w:t>
      </w:r>
    </w:p>
    <w:p xmlns:wp14="http://schemas.microsoft.com/office/word/2010/wordml" w:rsidP="26C27D14" wp14:paraId="79A406A5" wp14:textId="1EBBFC9A" wp14:noSpellErr="1">
      <w:pPr>
        <w:shd w:val="clear" w:color="auto" w:fill="FFFFFF" w:themeFill="background1"/>
        <w:bidi w:val="0"/>
        <w:spacing w:before="0" w:beforeAutospacing="off" w:after="9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In the UK, good English-speaking skills are particularly important when working with service users, families, and multidisciplinary teams. Miscommunication can lead to confusion, mistakes in care plans, or even risks to safety (NHS England, 2019). For example, during my work experience in a care environment, I noticed that when I hesitated or used the wrong word, service users sometimes became unsure of what I meant. This made me realise the importance of practising professional English to ensure clarity and confidence when communicating with both clients and colleagues.</w:t>
      </w:r>
    </w:p>
    <w:p xmlns:wp14="http://schemas.microsoft.com/office/word/2010/wordml" w:rsidP="26C27D14" wp14:paraId="7D7FAA32" wp14:textId="765204A3" wp14:noSpellErr="1">
      <w:pPr>
        <w:shd w:val="clear" w:color="auto" w:fill="FFFFFF" w:themeFill="background1"/>
        <w:bidi w:val="0"/>
        <w:spacing w:before="0" w:beforeAutospacing="off" w:after="9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Language barriers can also affect emotional connection. In health and social care, showing empathy and understanding is essential to promote trust and comfort. Non-native speakers may worry about pronunciation or grammar, which can lead to reduced participation in conversations (Bach &amp; Grant, 2011). However, overcoming these fears through practice and support can significantly enhance professional performance and relationships.</w:t>
      </w:r>
    </w:p>
    <w:p xmlns:wp14="http://schemas.microsoft.com/office/word/2010/wordml" w:rsidP="26C27D14" wp14:paraId="638B08E0" wp14:textId="6AB95867" wp14:noSpellErr="1">
      <w:pPr>
        <w:shd w:val="clear" w:color="auto" w:fill="FFFFFF" w:themeFill="background1"/>
        <w:bidi w:val="0"/>
        <w:spacing w:before="0" w:beforeAutospacing="off" w:after="9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 xml:space="preserve">Several strategies can help improve English-speaking skills in professional situations. First, active participation in workplace conversations and training sessions is key. This allows learners to become familiar with specific health and social care terminology (Cottrell, 2019). Second, seeking feedback from colleagues and supervisors helps </w:t>
      </w: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identify</w:t>
      </w: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 xml:space="preserve"> areas for improvement. Third, using tools such as online English courses, role-play activities, and reflective journals can strengthen communication confidence (Skills for Health, 2020). Finally, practising empathy and patience both with oneself and others is vital, as learning a language in a professional environment takes time and consistent effort.</w:t>
      </w:r>
    </w:p>
    <w:p xmlns:wp14="http://schemas.microsoft.com/office/word/2010/wordml" w:rsidP="26C27D14" wp14:paraId="5DE1AD21" wp14:textId="6930F0F1" wp14:noSpellErr="1">
      <w:pPr>
        <w:shd w:val="clear" w:color="auto" w:fill="FFFFFF" w:themeFill="background1"/>
        <w:bidi w:val="0"/>
        <w:spacing w:before="0" w:beforeAutospacing="off" w:after="9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 xml:space="preserve">Improving English-speaking ability not only enhances professional effectiveness but also promotes inclusion within multicultural care teams. Being able to express ideas clearly supports equal collaboration and reduces misunderstandings. For service users, it ensures that their voices are heard and their needs are met respectfully (Department of Health and Social Care, 2021). Therefore, developing communication skills is an ongoing process that </w:t>
      </w: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benefits</w:t>
      </w: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 xml:space="preserve"> both the individual and the wider health and social care system.</w:t>
      </w:r>
    </w:p>
    <w:p xmlns:wp14="http://schemas.microsoft.com/office/word/2010/wordml" w:rsidP="26C27D14" wp14:paraId="597B8674" wp14:textId="403F3EC6" wp14:noSpellErr="1">
      <w:pPr>
        <w:shd w:val="clear" w:color="auto" w:fill="FFFFFF" w:themeFill="background1"/>
        <w:bidi w:val="0"/>
        <w:spacing w:before="0" w:beforeAutospacing="off" w:after="9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Conclusion</w:t>
      </w:r>
    </w:p>
    <w:p xmlns:wp14="http://schemas.microsoft.com/office/word/2010/wordml" w:rsidP="26C27D14" wp14:paraId="28F38F89" wp14:noSpellErr="1" wp14:textId="21EDE101">
      <w:pPr>
        <w:shd w:val="clear" w:color="auto" w:fill="FFFFFF" w:themeFill="background1"/>
        <w:bidi w:val="0"/>
        <w:spacing w:before="0" w:beforeAutospacing="off" w:after="9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In conclusion, improving English-speaking skills is a key part of effective communication in health and social care. For international students and workers in the UK, developing confidence and clarity in professional conversations supports person-centred care, teamwork, and safety. Although language barriers can be challenging, regular practice, feedback, and continuous learning can make a significant difference. As a Spanish-speaking student, I have learned that improving my English is not just about grammar or vocabulary</w:t>
      </w:r>
      <w:r w:rsidRPr="26C27D14" w:rsidR="0A87293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it is about building meaningful connections, understanding others, and becoming a compassionate and competent professional in the UK’s diverse health and social care sector.</w:t>
      </w:r>
    </w:p>
    <w:p xmlns:wp14="http://schemas.microsoft.com/office/word/2010/wordml" w:rsidP="26C27D14" wp14:paraId="6F8DD262" wp14:noSpellErr="1" wp14:textId="4C32A5D4">
      <w:pPr>
        <w:shd w:val="clear" w:color="auto" w:fill="FFFFFF" w:themeFill="background1"/>
        <w:bidi w:val="0"/>
        <w:spacing w:before="0" w:beforeAutospacing="off" w:after="90" w:afterAutospacing="off" w:line="297"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26C27D14" w:rsidR="10329753">
        <w:rPr>
          <w:rFonts w:ascii="Arial" w:hAnsi="Arial" w:eastAsia="Arial" w:cs="Arial"/>
          <w:b w:val="1"/>
          <w:bCs w:val="1"/>
          <w:i w:val="0"/>
          <w:iCs w:val="0"/>
          <w:caps w:val="0"/>
          <w:smallCaps w:val="0"/>
          <w:noProof w:val="0"/>
          <w:color w:val="000000" w:themeColor="text1" w:themeTint="FF" w:themeShade="FF"/>
          <w:sz w:val="22"/>
          <w:szCs w:val="22"/>
          <w:lang w:val="en-GB"/>
        </w:rPr>
        <w:t>Reference</w:t>
      </w:r>
      <w:r w:rsidRPr="26C27D14" w:rsidR="2440D959">
        <w:rPr>
          <w:rFonts w:ascii="Arial" w:hAnsi="Arial" w:eastAsia="Arial" w:cs="Arial"/>
          <w:b w:val="1"/>
          <w:bCs w:val="1"/>
          <w:i w:val="0"/>
          <w:iCs w:val="0"/>
          <w:caps w:val="0"/>
          <w:smallCaps w:val="0"/>
          <w:noProof w:val="0"/>
          <w:color w:val="000000" w:themeColor="text1" w:themeTint="FF" w:themeShade="FF"/>
          <w:sz w:val="22"/>
          <w:szCs w:val="22"/>
          <w:lang w:val="en-GB"/>
        </w:rPr>
        <w:t>s;</w:t>
      </w:r>
    </w:p>
    <w:p xmlns:wp14="http://schemas.microsoft.com/office/word/2010/wordml" w:rsidP="26C27D14" wp14:paraId="7CE6AD6C" wp14:textId="0D416187" wp14:noSpellErr="1">
      <w:pPr>
        <w:pStyle w:val="Normal"/>
        <w:shd w:val="clear" w:color="auto" w:fill="FFFFFF" w:themeFill="background1"/>
        <w:bidi w:val="0"/>
        <w:spacing w:before="0" w:beforeAutospacing="off" w:after="90" w:afterAutospacing="off" w:line="297"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Bach, S. and Grant, A. (2011) Communication and interpersonal skills for nursing. 2nd ed. Exeter: Learning Matters.</w:t>
      </w:r>
    </w:p>
    <w:p xmlns:wp14="http://schemas.microsoft.com/office/word/2010/wordml" w:rsidP="26C27D14" wp14:paraId="56D7754D" wp14:textId="0B611E48" wp14:noSpellErr="1">
      <w:pPr>
        <w:pStyle w:val="Normal"/>
        <w:shd w:val="clear" w:color="auto" w:fill="FFFFFF" w:themeFill="background1"/>
        <w:bidi w:val="0"/>
        <w:spacing w:before="0" w:beforeAutospacing="off" w:after="90" w:afterAutospacing="off" w:line="297"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Cottrell, S. (2019) The study skills handbook. 5th ed. London: Red Globe Press.</w:t>
      </w:r>
    </w:p>
    <w:p xmlns:wp14="http://schemas.microsoft.com/office/word/2010/wordml" w:rsidP="26C27D14" wp14:paraId="60F0BD7D" wp14:textId="4AC36BE3" wp14:noSpellErr="1">
      <w:pPr>
        <w:pStyle w:val="Normal"/>
        <w:shd w:val="clear" w:color="auto" w:fill="FFFFFF" w:themeFill="background1"/>
        <w:bidi w:val="0"/>
        <w:spacing w:before="0" w:beforeAutospacing="off" w:after="90" w:afterAutospacing="off" w:line="297"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Department of Health and Social Care (2021) People at the heart of care: Adult social care reform white paper. London: DHSC.</w:t>
      </w:r>
    </w:p>
    <w:p xmlns:wp14="http://schemas.microsoft.com/office/word/2010/wordml" w:rsidP="26C27D14" wp14:paraId="51B8D301" wp14:textId="2E6C5B84" wp14:noSpellErr="1">
      <w:pPr>
        <w:pStyle w:val="Normal"/>
        <w:shd w:val="clear" w:color="auto" w:fill="FFFFFF" w:themeFill="background1"/>
        <w:bidi w:val="0"/>
        <w:spacing w:before="0" w:beforeAutospacing="off" w:after="90" w:afterAutospacing="off" w:line="297"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 xml:space="preserve">Hargie, O. (2011) Skilled interpersonal communication: Research, </w:t>
      </w: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theory</w:t>
      </w: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 xml:space="preserve"> and practice. 5th ed. London: Routledge.</w:t>
      </w:r>
    </w:p>
    <w:p xmlns:wp14="http://schemas.microsoft.com/office/word/2010/wordml" w:rsidP="26C27D14" wp14:paraId="25F55687" wp14:textId="20A840D4" wp14:noSpellErr="1">
      <w:pPr>
        <w:pStyle w:val="Normal"/>
        <w:shd w:val="clear" w:color="auto" w:fill="FFFFFF" w:themeFill="background1"/>
        <w:bidi w:val="0"/>
        <w:spacing w:before="0" w:beforeAutospacing="off" w:after="90" w:afterAutospacing="off" w:line="297"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NHS England (2019) The NHS Long Term Plan. London: NHS England.</w:t>
      </w:r>
    </w:p>
    <w:p xmlns:wp14="http://schemas.microsoft.com/office/word/2010/wordml" w:rsidP="26C27D14" wp14:paraId="48E7F312" wp14:textId="5C33F959" wp14:noSpellErr="1">
      <w:pPr>
        <w:pStyle w:val="Normal"/>
        <w:shd w:val="clear" w:color="auto" w:fill="FFFFFF" w:themeFill="background1"/>
        <w:bidi w:val="0"/>
        <w:spacing w:before="0" w:beforeAutospacing="off" w:after="90" w:afterAutospacing="off" w:line="297"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Skills for Care (2022) Core skills for workers in adult social care. Leeds: Skills for Care.</w:t>
      </w:r>
    </w:p>
    <w:p xmlns:wp14="http://schemas.microsoft.com/office/word/2010/wordml" w:rsidP="26C27D14" wp14:paraId="1934B033" wp14:textId="724C5A96" wp14:noSpellErr="1">
      <w:pPr>
        <w:pStyle w:val="Normal"/>
        <w:shd w:val="clear" w:color="auto" w:fill="FFFFFF" w:themeFill="background1"/>
        <w:bidi w:val="0"/>
        <w:spacing w:before="0" w:beforeAutospacing="off" w:after="90" w:afterAutospacing="off" w:line="297"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Skills for Health (2020) Improving communication in the workplace. Bristol: Skills for Health.</w:t>
      </w:r>
    </w:p>
    <w:p xmlns:wp14="http://schemas.microsoft.com/office/word/2010/wordml" w:rsidP="26C27D14" wp14:paraId="5458A21A" wp14:textId="41368D22" wp14:noSpellErr="1">
      <w:pPr>
        <w:pStyle w:val="Normal"/>
        <w:shd w:val="clear" w:color="auto" w:fill="FFFFFF" w:themeFill="background1"/>
        <w:bidi w:val="0"/>
        <w:spacing w:before="0" w:beforeAutospacing="off" w:after="90" w:afterAutospacing="off" w:line="297"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C27D14" w:rsidR="10329753">
        <w:rPr>
          <w:rFonts w:ascii="Arial" w:hAnsi="Arial" w:eastAsia="Arial" w:cs="Arial"/>
          <w:b w:val="0"/>
          <w:bCs w:val="0"/>
          <w:i w:val="0"/>
          <w:iCs w:val="0"/>
          <w:caps w:val="0"/>
          <w:smallCaps w:val="0"/>
          <w:noProof w:val="0"/>
          <w:color w:val="000000" w:themeColor="text1" w:themeTint="FF" w:themeShade="FF"/>
          <w:sz w:val="22"/>
          <w:szCs w:val="22"/>
          <w:lang w:val="en-GB"/>
        </w:rPr>
        <w:t>Thompson, N. (2018) Effective communication: A guide for the people professions. 2nd ed. London: Palgrave.</w:t>
      </w:r>
    </w:p>
    <w:p xmlns:wp14="http://schemas.microsoft.com/office/word/2010/wordml" w:rsidP="26C27D14" wp14:paraId="4991935F" wp14:textId="43A8B0CA" wp14:noSpellErr="1">
      <w:pPr>
        <w:pStyle w:val="Normal"/>
        <w:shd w:val="clear" w:color="auto" w:fill="FFFFFF" w:themeFill="background1"/>
        <w:bidi w:val="0"/>
        <w:spacing w:before="0" w:beforeAutospacing="off" w:after="0" w:afterAutospacing="off" w:line="297"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6C27D14" w:rsidR="10329753">
        <w:rPr>
          <w:rFonts w:ascii="Arial" w:hAnsi="Arial" w:eastAsia="Arial" w:cs="Arial"/>
          <w:b w:val="0"/>
          <w:bCs w:val="0"/>
          <w:i w:val="0"/>
          <w:iCs w:val="0"/>
          <w:caps w:val="0"/>
          <w:smallCaps w:val="0"/>
          <w:noProof w:val="0"/>
          <w:color w:val="000000" w:themeColor="text1" w:themeTint="FF" w:themeShade="FF"/>
          <w:sz w:val="24"/>
          <w:szCs w:val="24"/>
          <w:lang w:val="en-GB"/>
        </w:rPr>
        <w:t>Page</w:t>
      </w:r>
    </w:p>
    <w:p w:rsidR="26C27D14" w:rsidP="26C27D14" w:rsidRDefault="26C27D14" w14:paraId="58723CCA" w14:textId="6FD74431">
      <w:pPr>
        <w:pStyle w:val="Normal"/>
        <w:shd w:val="clear" w:color="auto" w:fill="FFFFFF" w:themeFill="background1"/>
        <w:bidi w:val="0"/>
        <w:spacing w:before="0" w:beforeAutospacing="off" w:after="0" w:afterAutospacing="off" w:line="297"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6C27D14" w:rsidP="26C27D14" w:rsidRDefault="26C27D14" w14:paraId="598A490A" w14:textId="4416C3C7">
      <w:pPr>
        <w:pStyle w:val="Normal"/>
        <w:shd w:val="clear" w:color="auto" w:fill="FFFFFF" w:themeFill="background1"/>
        <w:bidi w:val="0"/>
        <w:spacing w:before="0" w:beforeAutospacing="off" w:after="0" w:afterAutospacing="off" w:line="297"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B8548AF" w:rsidP="31E637FD" w:rsidRDefault="0B8548AF" w14:paraId="1DE2573A" w14:textId="44A03D55">
      <w:pPr>
        <w:pStyle w:val="Normal"/>
        <w:shd w:val="clear" w:color="auto" w:fill="FFFFFF" w:themeFill="background1"/>
        <w:bidi w:val="0"/>
        <w:spacing w:before="0" w:beforeAutospacing="off" w:after="0" w:afterAutospacing="off" w:line="297" w:lineRule="auto"/>
        <w:jc w:val="both"/>
        <w:rPr>
          <w:rFonts w:ascii="Arial" w:hAnsi="Arial" w:eastAsia="Arial" w:cs="Arial"/>
          <w:noProof w:val="0"/>
          <w:sz w:val="24"/>
          <w:szCs w:val="24"/>
          <w:lang w:val="en-GB"/>
        </w:rPr>
      </w:pPr>
      <w:r w:rsidRPr="31E637FD" w:rsidR="06C3354E">
        <w:rPr>
          <w:rFonts w:ascii="Arial" w:hAnsi="Arial" w:eastAsia="Arial" w:cs="Arial"/>
          <w:b w:val="1"/>
          <w:bCs w:val="1"/>
          <w:noProof w:val="0"/>
          <w:sz w:val="22"/>
          <w:szCs w:val="22"/>
          <w:u w:val="single"/>
          <w:lang w:val="en-GB"/>
        </w:rPr>
        <w:t>Task 3</w:t>
      </w:r>
    </w:p>
    <w:p w:rsidR="0B8548AF" w:rsidP="31E637FD" w:rsidRDefault="0B8548AF" w14:paraId="05355B2E" w14:textId="6189DF41">
      <w:pPr>
        <w:pStyle w:val="Normal"/>
        <w:bidi w:val="0"/>
        <w:spacing w:before="0" w:beforeAutospacing="off" w:after="180" w:afterAutospacing="off" w:line="360" w:lineRule="auto"/>
        <w:jc w:val="left"/>
        <w:rPr>
          <w:rFonts w:ascii="Arial" w:hAnsi="Arial" w:eastAsia="Arial" w:cs="Arial"/>
          <w:noProof w:val="0"/>
          <w:sz w:val="22"/>
          <w:szCs w:val="22"/>
          <w:lang w:val="en-GB"/>
        </w:rPr>
      </w:pPr>
      <w:r w:rsidRPr="31E637FD" w:rsidR="06C3354E">
        <w:rPr>
          <w:rFonts w:ascii="Arial" w:hAnsi="Arial" w:eastAsia="Arial" w:cs="Arial"/>
          <w:noProof w:val="0"/>
          <w:sz w:val="22"/>
          <w:szCs w:val="22"/>
          <w:lang w:val="en-GB"/>
        </w:rPr>
        <w:t>incorporating verbal feedback received from your lecturer to support your analysis.</w:t>
      </w:r>
    </w:p>
    <w:p w:rsidR="26C27D14" w:rsidP="31E637FD" w:rsidRDefault="26C27D14" w14:paraId="21B9AD08" w14:textId="309172B5">
      <w:pPr>
        <w:pStyle w:val="Normal"/>
        <w:shd w:val="clear" w:color="auto" w:fill="FFFFFF" w:themeFill="background1"/>
        <w:bidi w:val="0"/>
        <w:spacing w:before="0" w:beforeAutospacing="off" w:after="21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1E637FD" w:rsidR="36D6E9B0">
        <w:rPr>
          <w:rFonts w:ascii="Arial" w:hAnsi="Arial" w:eastAsia="Arial" w:cs="Arial"/>
          <w:b w:val="1"/>
          <w:bCs w:val="1"/>
          <w:i w:val="0"/>
          <w:iCs w:val="0"/>
          <w:caps w:val="0"/>
          <w:smallCaps w:val="0"/>
          <w:noProof w:val="0"/>
          <w:color w:val="000000" w:themeColor="text1" w:themeTint="FF" w:themeShade="FF"/>
          <w:sz w:val="22"/>
          <w:szCs w:val="22"/>
          <w:lang w:val="en-GB"/>
        </w:rPr>
        <w:t>Experience</w:t>
      </w:r>
    </w:p>
    <w:p w:rsidR="26C27D14" w:rsidP="31E637FD" w:rsidRDefault="26C27D14" w14:paraId="3E17964D" w14:textId="4B8B0E24">
      <w:pPr>
        <w:pStyle w:val="Normal"/>
        <w:shd w:val="clear" w:color="auto" w:fill="FFFFFF" w:themeFill="background1"/>
        <w:bidi w:val="0"/>
        <w:spacing w:before="0" w:beforeAutospacing="off" w:after="21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1E637FD" w:rsidR="36D6E9B0">
        <w:rPr>
          <w:rFonts w:ascii="Arial" w:hAnsi="Arial" w:eastAsia="Arial" w:cs="Arial"/>
          <w:b w:val="0"/>
          <w:bCs w:val="0"/>
          <w:i w:val="0"/>
          <w:iCs w:val="0"/>
          <w:caps w:val="0"/>
          <w:smallCaps w:val="0"/>
          <w:noProof w:val="0"/>
          <w:color w:val="000000" w:themeColor="text1" w:themeTint="FF" w:themeShade="FF"/>
          <w:sz w:val="22"/>
          <w:szCs w:val="22"/>
          <w:lang w:val="en-GB"/>
        </w:rPr>
        <w:t xml:space="preserve">For Component 1 of LCHS4009, I completed a five-minute presentation based on my personal SWOT analysis to support my professional development in the UK Health and Social Care sector. This was a meaningful academic experience that </w:t>
      </w:r>
      <w:r w:rsidRPr="31E637FD" w:rsidR="36D6E9B0">
        <w:rPr>
          <w:rFonts w:ascii="Arial" w:hAnsi="Arial" w:eastAsia="Arial" w:cs="Arial"/>
          <w:b w:val="0"/>
          <w:bCs w:val="0"/>
          <w:i w:val="0"/>
          <w:iCs w:val="0"/>
          <w:caps w:val="0"/>
          <w:smallCaps w:val="0"/>
          <w:noProof w:val="0"/>
          <w:color w:val="000000" w:themeColor="text1" w:themeTint="FF" w:themeShade="FF"/>
          <w:sz w:val="22"/>
          <w:szCs w:val="22"/>
          <w:lang w:val="en-GB"/>
        </w:rPr>
        <w:t>required</w:t>
      </w:r>
      <w:r w:rsidRPr="31E637FD" w:rsidR="36D6E9B0">
        <w:rPr>
          <w:rFonts w:ascii="Arial" w:hAnsi="Arial" w:eastAsia="Arial" w:cs="Arial"/>
          <w:b w:val="0"/>
          <w:bCs w:val="0"/>
          <w:i w:val="0"/>
          <w:iCs w:val="0"/>
          <w:caps w:val="0"/>
          <w:smallCaps w:val="0"/>
          <w:noProof w:val="0"/>
          <w:color w:val="000000" w:themeColor="text1" w:themeTint="FF" w:themeShade="FF"/>
          <w:sz w:val="22"/>
          <w:szCs w:val="22"/>
          <w:lang w:val="en-GB"/>
        </w:rPr>
        <w:t xml:space="preserve"> confidence, preparation, and communication skills. Presenting in English, which is not my first language, made the process challenging, especially because I often feel anxious speaking in front of people. In the presentation, I spoke about personal development areas, including lack of confidence when speaking English in professional settings, time-management challenges balancing work, studies, and family, and overthinking and self-doubt in new roles.</w:t>
      </w:r>
    </w:p>
    <w:p w:rsidR="26C27D14" w:rsidP="31E637FD" w:rsidRDefault="26C27D14" w14:paraId="37768CE9" w14:textId="51AE11AD">
      <w:pPr>
        <w:pStyle w:val="Normal"/>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1E637FD" w:rsidR="36D6E9B0">
        <w:rPr>
          <w:rFonts w:ascii="Arial" w:hAnsi="Arial" w:eastAsia="Arial" w:cs="Arial"/>
          <w:b w:val="0"/>
          <w:bCs w:val="0"/>
          <w:i w:val="0"/>
          <w:iCs w:val="0"/>
          <w:caps w:val="0"/>
          <w:smallCaps w:val="0"/>
          <w:noProof w:val="0"/>
          <w:color w:val="000000" w:themeColor="text1" w:themeTint="FF" w:themeShade="FF"/>
          <w:sz w:val="22"/>
          <w:szCs w:val="22"/>
          <w:lang w:val="en-GB"/>
        </w:rPr>
        <w:t>As I was presenting, I became aware of how nervous and self-conscious I felt. I noticed that my voice sounded quiet and sometimes I hesitated while searching for the right English words. I realised that I looked down at my notes instead of making eye contact. At the same time, I recognised that my presentation was well structured and that I communicated my ideas clearly in terms of personal and professional relevance.</w:t>
      </w:r>
    </w:p>
    <w:p w:rsidR="26C27D14" w:rsidP="31E637FD" w:rsidRDefault="26C27D14" w14:paraId="17024118" w14:textId="0BF5BF3F">
      <w:pPr>
        <w:pStyle w:val="Normal"/>
        <w:shd w:val="clear" w:color="auto" w:fill="FFFFFF" w:themeFill="background1"/>
        <w:bidi w:val="0"/>
        <w:spacing w:before="0" w:beforeAutospacing="off" w:after="18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1E637FD" w:rsidR="36D6E9B0">
        <w:rPr>
          <w:rFonts w:ascii="Arial" w:hAnsi="Arial" w:eastAsia="Arial" w:cs="Arial"/>
          <w:b w:val="1"/>
          <w:bCs w:val="1"/>
          <w:i w:val="0"/>
          <w:iCs w:val="0"/>
          <w:caps w:val="0"/>
          <w:smallCaps w:val="0"/>
          <w:noProof w:val="0"/>
          <w:color w:val="000000" w:themeColor="text1" w:themeTint="FF" w:themeShade="FF"/>
          <w:sz w:val="22"/>
          <w:szCs w:val="22"/>
          <w:lang w:val="en-GB"/>
        </w:rPr>
        <w:t>Reflection</w:t>
      </w:r>
    </w:p>
    <w:p w:rsidR="26C27D14" w:rsidP="31E637FD" w:rsidRDefault="26C27D14" w14:paraId="62DA8AED" w14:textId="5703B158">
      <w:pPr>
        <w:pStyle w:val="Normal"/>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1E637FD" w:rsidR="36D6E9B0">
        <w:rPr>
          <w:rFonts w:ascii="Arial" w:hAnsi="Arial" w:eastAsia="Arial" w:cs="Arial"/>
          <w:b w:val="0"/>
          <w:bCs w:val="0"/>
          <w:i w:val="0"/>
          <w:iCs w:val="0"/>
          <w:caps w:val="0"/>
          <w:smallCaps w:val="0"/>
          <w:noProof w:val="0"/>
          <w:color w:val="000000" w:themeColor="text1" w:themeTint="FF" w:themeShade="FF"/>
          <w:sz w:val="22"/>
          <w:szCs w:val="22"/>
          <w:lang w:val="en-GB"/>
        </w:rPr>
        <w:t>Emotionally, this experience was intense. Before presenting, I felt very anxious and worried about making mistakes in English. Research suggests that students speaking in a second language commonly experience anxiety caused by fear of negative judgement and performance pressure (Horwitz, 2017). This reflects my own feelings during the presentation. I was afraid that others might not understand me because of my accent or pronunciation. According to Gill (2020), language anxiety can affect clarity, delivery, and self-confidence, which I believe was visible in my performance.</w:t>
      </w:r>
    </w:p>
    <w:p w:rsidR="26C27D14" w:rsidP="31E637FD" w:rsidRDefault="26C27D14" w14:paraId="51FEAE37" w14:textId="649B612D">
      <w:pPr>
        <w:pStyle w:val="Normal"/>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1E637FD" w:rsidR="36D6E9B0">
        <w:rPr>
          <w:rFonts w:ascii="Arial" w:hAnsi="Arial" w:eastAsia="Arial" w:cs="Arial"/>
          <w:b w:val="0"/>
          <w:bCs w:val="0"/>
          <w:i w:val="0"/>
          <w:iCs w:val="0"/>
          <w:caps w:val="0"/>
          <w:smallCaps w:val="0"/>
          <w:noProof w:val="0"/>
          <w:color w:val="000000" w:themeColor="text1" w:themeTint="FF" w:themeShade="FF"/>
          <w:sz w:val="22"/>
          <w:szCs w:val="22"/>
          <w:lang w:val="en-GB"/>
        </w:rPr>
        <w:t xml:space="preserve">However, while reflecting afterward, I started feeling proud that I completed the task despite these challenges. I showed honesty by talking openly about my weaknesses, which helps develop reflective capability. Reflective learning supports deeper understanding when students connect </w:t>
      </w:r>
      <w:r w:rsidRPr="31E637FD" w:rsidR="36D6E9B0">
        <w:rPr>
          <w:rFonts w:ascii="Arial" w:hAnsi="Arial" w:eastAsia="Arial" w:cs="Arial"/>
          <w:b w:val="0"/>
          <w:bCs w:val="0"/>
          <w:i w:val="0"/>
          <w:iCs w:val="0"/>
          <w:caps w:val="0"/>
          <w:smallCaps w:val="0"/>
          <w:noProof w:val="0"/>
          <w:color w:val="000000" w:themeColor="text1" w:themeTint="FF" w:themeShade="FF"/>
          <w:sz w:val="22"/>
          <w:szCs w:val="22"/>
          <w:lang w:val="en-GB"/>
        </w:rPr>
        <w:t>personal experiences</w:t>
      </w:r>
      <w:r w:rsidRPr="31E637FD" w:rsidR="36D6E9B0">
        <w:rPr>
          <w:rFonts w:ascii="Arial" w:hAnsi="Arial" w:eastAsia="Arial" w:cs="Arial"/>
          <w:b w:val="0"/>
          <w:bCs w:val="0"/>
          <w:i w:val="0"/>
          <w:iCs w:val="0"/>
          <w:caps w:val="0"/>
          <w:smallCaps w:val="0"/>
          <w:noProof w:val="0"/>
          <w:color w:val="000000" w:themeColor="text1" w:themeTint="FF" w:themeShade="FF"/>
          <w:sz w:val="22"/>
          <w:szCs w:val="22"/>
          <w:lang w:val="en-GB"/>
        </w:rPr>
        <w:t xml:space="preserve"> with theoretical concepts (Moon, 2013), and I feel that through my presentation I was able to achieve this. I now understand that reflection is not only about </w:t>
      </w:r>
      <w:r w:rsidRPr="31E637FD" w:rsidR="36D6E9B0">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31E637FD" w:rsidR="36D6E9B0">
        <w:rPr>
          <w:rFonts w:ascii="Arial" w:hAnsi="Arial" w:eastAsia="Arial" w:cs="Arial"/>
          <w:b w:val="0"/>
          <w:bCs w:val="0"/>
          <w:i w:val="0"/>
          <w:iCs w:val="0"/>
          <w:caps w:val="0"/>
          <w:smallCaps w:val="0"/>
          <w:noProof w:val="0"/>
          <w:color w:val="000000" w:themeColor="text1" w:themeTint="FF" w:themeShade="FF"/>
          <w:sz w:val="22"/>
          <w:szCs w:val="22"/>
          <w:lang w:val="en-GB"/>
        </w:rPr>
        <w:t xml:space="preserve"> problems but about improving practice and recognising </w:t>
      </w:r>
      <w:r w:rsidRPr="31E637FD" w:rsidR="1409D678">
        <w:rPr>
          <w:rFonts w:ascii="Arial" w:hAnsi="Arial" w:eastAsia="Arial" w:cs="Arial"/>
          <w:b w:val="0"/>
          <w:bCs w:val="0"/>
          <w:i w:val="0"/>
          <w:iCs w:val="0"/>
          <w:caps w:val="0"/>
          <w:smallCaps w:val="0"/>
          <w:noProof w:val="0"/>
          <w:color w:val="000000" w:themeColor="text1" w:themeTint="FF" w:themeShade="FF"/>
          <w:sz w:val="22"/>
          <w:szCs w:val="22"/>
          <w:lang w:val="en-GB"/>
        </w:rPr>
        <w:t>progress. Thinking</w:t>
      </w:r>
      <w:r w:rsidRPr="31E637FD" w:rsidR="36D6E9B0">
        <w:rPr>
          <w:rFonts w:ascii="Arial" w:hAnsi="Arial" w:eastAsia="Arial" w:cs="Arial"/>
          <w:b w:val="0"/>
          <w:bCs w:val="0"/>
          <w:i w:val="0"/>
          <w:iCs w:val="0"/>
          <w:caps w:val="0"/>
          <w:smallCaps w:val="0"/>
          <w:noProof w:val="0"/>
          <w:color w:val="000000" w:themeColor="text1" w:themeTint="FF" w:themeShade="FF"/>
          <w:sz w:val="22"/>
          <w:szCs w:val="22"/>
          <w:lang w:val="en-GB"/>
        </w:rPr>
        <w:t xml:space="preserve"> critically about my performance, I can see areas of strength. The structure of my presentation was clear, and I communicated real </w:t>
      </w:r>
      <w:r w:rsidRPr="31E637FD" w:rsidR="36D6E9B0">
        <w:rPr>
          <w:rFonts w:ascii="Arial" w:hAnsi="Arial" w:eastAsia="Arial" w:cs="Arial"/>
          <w:b w:val="0"/>
          <w:bCs w:val="0"/>
          <w:i w:val="0"/>
          <w:iCs w:val="0"/>
          <w:caps w:val="0"/>
          <w:smallCaps w:val="0"/>
          <w:noProof w:val="0"/>
          <w:color w:val="000000" w:themeColor="text1" w:themeTint="FF" w:themeShade="FF"/>
          <w:sz w:val="22"/>
          <w:szCs w:val="22"/>
          <w:lang w:val="en-GB"/>
        </w:rPr>
        <w:t>personal experiences</w:t>
      </w:r>
      <w:r w:rsidRPr="31E637FD" w:rsidR="36D6E9B0">
        <w:rPr>
          <w:rFonts w:ascii="Arial" w:hAnsi="Arial" w:eastAsia="Arial" w:cs="Arial"/>
          <w:b w:val="0"/>
          <w:bCs w:val="0"/>
          <w:i w:val="0"/>
          <w:iCs w:val="0"/>
          <w:caps w:val="0"/>
          <w:smallCaps w:val="0"/>
          <w:noProof w:val="0"/>
          <w:color w:val="000000" w:themeColor="text1" w:themeTint="FF" w:themeShade="FF"/>
          <w:sz w:val="22"/>
          <w:szCs w:val="22"/>
          <w:lang w:val="en-GB"/>
        </w:rPr>
        <w:t xml:space="preserve"> that support professional development. Race (2020) emphasises that organisation and personal relevance improve audience engagement. I also recognise areas for improvement, particularly speaking confidently, reducing hesitations, and improving eye contact. </w:t>
      </w:r>
      <w:r w:rsidRPr="31E637FD" w:rsidR="36D6E9B0">
        <w:rPr>
          <w:rFonts w:ascii="Arial" w:hAnsi="Arial" w:eastAsia="Arial" w:cs="Arial"/>
          <w:b w:val="0"/>
          <w:bCs w:val="0"/>
          <w:i w:val="0"/>
          <w:iCs w:val="0"/>
          <w:caps w:val="0"/>
          <w:smallCaps w:val="0"/>
          <w:noProof w:val="0"/>
          <w:color w:val="000000" w:themeColor="text1" w:themeTint="FF" w:themeShade="FF"/>
          <w:sz w:val="22"/>
          <w:szCs w:val="22"/>
          <w:lang w:val="en-GB"/>
        </w:rPr>
        <w:t>Strong communication</w:t>
      </w:r>
      <w:r w:rsidRPr="31E637FD" w:rsidR="36D6E9B0">
        <w:rPr>
          <w:rFonts w:ascii="Arial" w:hAnsi="Arial" w:eastAsia="Arial" w:cs="Arial"/>
          <w:b w:val="0"/>
          <w:bCs w:val="0"/>
          <w:i w:val="0"/>
          <w:iCs w:val="0"/>
          <w:caps w:val="0"/>
          <w:smallCaps w:val="0"/>
          <w:noProof w:val="0"/>
          <w:color w:val="000000" w:themeColor="text1" w:themeTint="FF" w:themeShade="FF"/>
          <w:sz w:val="22"/>
          <w:szCs w:val="22"/>
          <w:lang w:val="en-GB"/>
        </w:rPr>
        <w:t xml:space="preserve"> skills are essential in Health and Social Care because they improve trust, safety, and person-centred care (Hargie, 2011; NHS, 2023). Therefore, improving spoken English and presentation skills is important for both academic success and my future career.</w:t>
      </w:r>
    </w:p>
    <w:p w:rsidR="26C27D14" w:rsidP="31E637FD" w:rsidRDefault="26C27D14" w14:paraId="62F547E4" w14:textId="4D36DE3D">
      <w:pPr>
        <w:pStyle w:val="Normal"/>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1E637FD" w:rsidR="36D6E9B0">
        <w:rPr>
          <w:rFonts w:ascii="Arial" w:hAnsi="Arial" w:eastAsia="Arial" w:cs="Arial"/>
          <w:b w:val="0"/>
          <w:bCs w:val="0"/>
          <w:i w:val="0"/>
          <w:iCs w:val="0"/>
          <w:caps w:val="0"/>
          <w:smallCaps w:val="0"/>
          <w:noProof w:val="0"/>
          <w:color w:val="000000" w:themeColor="text1" w:themeTint="FF" w:themeShade="FF"/>
          <w:sz w:val="22"/>
          <w:szCs w:val="22"/>
          <w:lang w:val="en-GB"/>
        </w:rPr>
        <w:t>Reflective practice encourages understanding of personal strengths and limitations and supports ongoing learning (Jasper, 2013; Gibbs, 1988). Through this reflection, I now see that my weaknesses are opportunities for growth rather than reasons to feel ashamed.</w:t>
      </w:r>
    </w:p>
    <w:p w:rsidR="26C27D14" w:rsidP="31E637FD" w:rsidRDefault="26C27D14" w14:paraId="1DEE3B27" w14:textId="49F3E442">
      <w:pPr>
        <w:pStyle w:val="Normal"/>
        <w:shd w:val="clear" w:color="auto" w:fill="FFFFFF" w:themeFill="background1"/>
        <w:bidi w:val="0"/>
        <w:spacing w:before="0" w:beforeAutospacing="off" w:after="18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1E637FD" w:rsidR="36D6E9B0">
        <w:rPr>
          <w:rFonts w:ascii="Arial" w:hAnsi="Arial" w:eastAsia="Arial" w:cs="Arial"/>
          <w:b w:val="1"/>
          <w:bCs w:val="1"/>
          <w:i w:val="0"/>
          <w:iCs w:val="0"/>
          <w:caps w:val="0"/>
          <w:smallCaps w:val="0"/>
          <w:noProof w:val="0"/>
          <w:color w:val="000000" w:themeColor="text1" w:themeTint="FF" w:themeShade="FF"/>
          <w:sz w:val="22"/>
          <w:szCs w:val="22"/>
          <w:lang w:val="en-GB"/>
        </w:rPr>
        <w:t>Action</w:t>
      </w:r>
    </w:p>
    <w:p w:rsidR="26C27D14" w:rsidP="31E637FD" w:rsidRDefault="26C27D14" w14:paraId="512B1C3B" w14:textId="5DC80A68">
      <w:pPr>
        <w:pStyle w:val="Normal"/>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1E637FD" w:rsidR="36D6E9B0">
        <w:rPr>
          <w:rFonts w:ascii="Arial" w:hAnsi="Arial" w:eastAsia="Arial" w:cs="Arial"/>
          <w:b w:val="0"/>
          <w:bCs w:val="0"/>
          <w:i w:val="0"/>
          <w:iCs w:val="0"/>
          <w:caps w:val="0"/>
          <w:smallCaps w:val="0"/>
          <w:noProof w:val="0"/>
          <w:color w:val="000000" w:themeColor="text1" w:themeTint="FF" w:themeShade="FF"/>
          <w:sz w:val="22"/>
          <w:szCs w:val="22"/>
          <w:lang w:val="en-GB"/>
        </w:rPr>
        <w:t>To improve future presentations, I am developing a structured action plan. I will practise presenting aloud weekly and record myself to evaluate clarity, volume, and confidence. Research suggests that repeated rehearsal supports confidence building and improves performance quality (Cantillon &amp; Sargeant, 2008). I will also join academic-skills support workshops to strengthen English speaking and pronunciation. Guided language practice has been shown to reduce anxiety and improve performance (MacIntyre, 2017).</w:t>
      </w:r>
    </w:p>
    <w:p w:rsidR="26C27D14" w:rsidP="31E637FD" w:rsidRDefault="26C27D14" w14:paraId="31015751" w14:textId="483F45E0">
      <w:pPr>
        <w:pStyle w:val="Normal"/>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1E637FD" w:rsidR="36D6E9B0">
        <w:rPr>
          <w:rFonts w:ascii="Arial" w:hAnsi="Arial" w:eastAsia="Arial" w:cs="Arial"/>
          <w:b w:val="0"/>
          <w:bCs w:val="0"/>
          <w:i w:val="0"/>
          <w:iCs w:val="0"/>
          <w:caps w:val="0"/>
          <w:smallCaps w:val="0"/>
          <w:noProof w:val="0"/>
          <w:color w:val="000000" w:themeColor="text1" w:themeTint="FF" w:themeShade="FF"/>
          <w:sz w:val="22"/>
          <w:szCs w:val="22"/>
          <w:lang w:val="en-GB"/>
        </w:rPr>
        <w:t xml:space="preserve">I also plan to use bullet-point notes instead of full sentences so I can </w:t>
      </w:r>
      <w:r w:rsidRPr="31E637FD" w:rsidR="36D6E9B0">
        <w:rPr>
          <w:rFonts w:ascii="Arial" w:hAnsi="Arial" w:eastAsia="Arial" w:cs="Arial"/>
          <w:b w:val="0"/>
          <w:bCs w:val="0"/>
          <w:i w:val="0"/>
          <w:iCs w:val="0"/>
          <w:caps w:val="0"/>
          <w:smallCaps w:val="0"/>
          <w:noProof w:val="0"/>
          <w:color w:val="000000" w:themeColor="text1" w:themeTint="FF" w:themeShade="FF"/>
          <w:sz w:val="22"/>
          <w:szCs w:val="22"/>
          <w:lang w:val="en-GB"/>
        </w:rPr>
        <w:t>maintain</w:t>
      </w:r>
      <w:r w:rsidRPr="31E637FD" w:rsidR="36D6E9B0">
        <w:rPr>
          <w:rFonts w:ascii="Arial" w:hAnsi="Arial" w:eastAsia="Arial" w:cs="Arial"/>
          <w:b w:val="0"/>
          <w:bCs w:val="0"/>
          <w:i w:val="0"/>
          <w:iCs w:val="0"/>
          <w:caps w:val="0"/>
          <w:smallCaps w:val="0"/>
          <w:noProof w:val="0"/>
          <w:color w:val="000000" w:themeColor="text1" w:themeTint="FF" w:themeShade="FF"/>
          <w:sz w:val="22"/>
          <w:szCs w:val="22"/>
          <w:lang w:val="en-GB"/>
        </w:rPr>
        <w:t xml:space="preserve"> eye contact and speak with more fluency. I will practise breathing techniques before presenting to help manage anxiety. Self-evaluation is an essential part of continuous professional development (Cottrell, 2017), and using the ERA reflective model will help me measure progress over time.</w:t>
      </w:r>
    </w:p>
    <w:p w:rsidR="26C27D14" w:rsidP="31E637FD" w:rsidRDefault="26C27D14" w14:paraId="3F12E5B6" w14:textId="489B080E">
      <w:pPr>
        <w:pStyle w:val="Normal"/>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1E637FD" w:rsidR="36D6E9B0">
        <w:rPr>
          <w:rFonts w:ascii="Arial" w:hAnsi="Arial" w:eastAsia="Arial" w:cs="Arial"/>
          <w:b w:val="0"/>
          <w:bCs w:val="0"/>
          <w:i w:val="0"/>
          <w:iCs w:val="0"/>
          <w:caps w:val="0"/>
          <w:smallCaps w:val="0"/>
          <w:noProof w:val="0"/>
          <w:color w:val="000000" w:themeColor="text1" w:themeTint="FF" w:themeShade="FF"/>
          <w:sz w:val="22"/>
          <w:szCs w:val="22"/>
          <w:lang w:val="en-GB"/>
        </w:rPr>
        <w:t>In conclusion, although presenting in English was challenging, I feel proud of my effort and motivated to continue improving. This experience has shown me the importance of reflection, resilience, and communication skills in both academic and professional environments. With consistent practice and commitment, I believe I will deliver future presentations with stronger confidence and clearer control.</w:t>
      </w:r>
    </w:p>
    <w:p w:rsidR="26C27D14" w:rsidP="31E637FD" w:rsidRDefault="26C27D14" w14:paraId="70C3B6AD" w14:textId="35693C88">
      <w:pPr>
        <w:pStyle w:val="Normal"/>
        <w:shd w:val="clear" w:color="auto" w:fill="FFFFFF" w:themeFill="background1"/>
        <w:bidi w:val="0"/>
        <w:spacing w:before="0" w:beforeAutospacing="off" w:after="180" w:afterAutospacing="off" w:line="360" w:lineRule="auto"/>
        <w:jc w:val="left"/>
        <w:rPr>
          <w:rFonts w:ascii="Arial" w:hAnsi="Arial" w:eastAsia="Arial" w:cs="Arial"/>
          <w:noProof w:val="0"/>
          <w:sz w:val="22"/>
          <w:szCs w:val="22"/>
          <w:lang w:val="en-GB"/>
        </w:rPr>
      </w:pPr>
      <w:r w:rsidRPr="31E637FD" w:rsidR="36D6E9B0">
        <w:rPr>
          <w:rFonts w:ascii="Arial" w:hAnsi="Arial" w:eastAsia="Arial" w:cs="Arial"/>
          <w:b w:val="1"/>
          <w:bCs w:val="1"/>
          <w:noProof w:val="0"/>
          <w:sz w:val="22"/>
          <w:szCs w:val="22"/>
          <w:lang w:val="en-GB"/>
        </w:rPr>
        <w:t>References</w:t>
      </w:r>
    </w:p>
    <w:p w:rsidR="36D6E9B0" w:rsidP="31E637FD" w:rsidRDefault="36D6E9B0" w14:paraId="2C95F4E1" w14:textId="4F62F904">
      <w:pPr>
        <w:bidi w:val="0"/>
        <w:spacing w:before="0" w:beforeAutospacing="off" w:after="180" w:afterAutospacing="off" w:line="360" w:lineRule="auto"/>
        <w:rPr>
          <w:rFonts w:ascii="Arial" w:hAnsi="Arial" w:eastAsia="Arial" w:cs="Arial"/>
          <w:noProof w:val="0"/>
          <w:color w:val="000000" w:themeColor="text1" w:themeTint="FF" w:themeShade="FF"/>
          <w:sz w:val="22"/>
          <w:szCs w:val="22"/>
          <w:lang w:val="en-GB"/>
        </w:rPr>
      </w:pPr>
      <w:r w:rsidRPr="31E637FD" w:rsidR="36D6E9B0">
        <w:rPr>
          <w:rFonts w:ascii="Arial" w:hAnsi="Arial" w:eastAsia="Arial" w:cs="Arial"/>
          <w:noProof w:val="0"/>
          <w:color w:val="000000" w:themeColor="text1" w:themeTint="FF" w:themeShade="FF"/>
          <w:sz w:val="22"/>
          <w:szCs w:val="22"/>
          <w:lang w:val="en-GB"/>
        </w:rPr>
        <w:t>Boud, D. and Molloy, E. (2013) Feedback in Higher and Professional Education. London: Routledge.</w:t>
      </w:r>
    </w:p>
    <w:p w:rsidR="36D6E9B0" w:rsidP="31E637FD" w:rsidRDefault="36D6E9B0" w14:paraId="20EB3784" w14:textId="67F33FA8">
      <w:pPr>
        <w:bidi w:val="0"/>
        <w:spacing w:before="0" w:beforeAutospacing="off" w:after="180" w:afterAutospacing="off" w:line="360" w:lineRule="auto"/>
        <w:rPr>
          <w:rFonts w:ascii="Arial" w:hAnsi="Arial" w:eastAsia="Arial" w:cs="Arial"/>
          <w:noProof w:val="0"/>
          <w:color w:val="000000" w:themeColor="text1" w:themeTint="FF" w:themeShade="FF"/>
          <w:sz w:val="22"/>
          <w:szCs w:val="22"/>
          <w:lang w:val="en-GB"/>
        </w:rPr>
      </w:pPr>
      <w:r w:rsidRPr="31E637FD" w:rsidR="36D6E9B0">
        <w:rPr>
          <w:rFonts w:ascii="Arial" w:hAnsi="Arial" w:eastAsia="Arial" w:cs="Arial"/>
          <w:noProof w:val="0"/>
          <w:color w:val="000000" w:themeColor="text1" w:themeTint="FF" w:themeShade="FF"/>
          <w:sz w:val="22"/>
          <w:szCs w:val="22"/>
          <w:lang w:val="en-GB"/>
        </w:rPr>
        <w:t>Cantillon, P. and Sargeant, J. (2008) ‘Teaching feedback techniques’, BMJ, 337, pp. 1292-1294.</w:t>
      </w:r>
    </w:p>
    <w:p w:rsidR="36D6E9B0" w:rsidP="31E637FD" w:rsidRDefault="36D6E9B0" w14:paraId="3EB458C7" w14:textId="2D1F4D1D">
      <w:pPr>
        <w:bidi w:val="0"/>
        <w:spacing w:before="0" w:beforeAutospacing="off" w:after="180" w:afterAutospacing="off" w:line="360" w:lineRule="auto"/>
        <w:rPr>
          <w:rFonts w:ascii="Arial" w:hAnsi="Arial" w:eastAsia="Arial" w:cs="Arial"/>
          <w:noProof w:val="0"/>
          <w:color w:val="000000" w:themeColor="text1" w:themeTint="FF" w:themeShade="FF"/>
          <w:sz w:val="22"/>
          <w:szCs w:val="22"/>
          <w:lang w:val="en-GB"/>
        </w:rPr>
      </w:pPr>
      <w:r w:rsidRPr="31E637FD" w:rsidR="36D6E9B0">
        <w:rPr>
          <w:rFonts w:ascii="Arial" w:hAnsi="Arial" w:eastAsia="Arial" w:cs="Arial"/>
          <w:noProof w:val="0"/>
          <w:color w:val="000000" w:themeColor="text1" w:themeTint="FF" w:themeShade="FF"/>
          <w:sz w:val="22"/>
          <w:szCs w:val="22"/>
          <w:lang w:val="en-GB"/>
        </w:rPr>
        <w:t>Cottrell, S. (2017) Critical Thinking Skills. 3rd edn. London: Palgrave.</w:t>
      </w:r>
    </w:p>
    <w:p w:rsidR="36D6E9B0" w:rsidP="31E637FD" w:rsidRDefault="36D6E9B0" w14:paraId="1B652E00" w14:textId="2A20DE47">
      <w:pPr>
        <w:bidi w:val="0"/>
        <w:spacing w:before="0" w:beforeAutospacing="off" w:after="180" w:afterAutospacing="off" w:line="360" w:lineRule="auto"/>
        <w:rPr>
          <w:rFonts w:ascii="Arial" w:hAnsi="Arial" w:eastAsia="Arial" w:cs="Arial"/>
          <w:noProof w:val="0"/>
          <w:color w:val="000000" w:themeColor="text1" w:themeTint="FF" w:themeShade="FF"/>
          <w:sz w:val="22"/>
          <w:szCs w:val="22"/>
          <w:lang w:val="en-GB"/>
        </w:rPr>
      </w:pPr>
      <w:r w:rsidRPr="31E637FD" w:rsidR="36D6E9B0">
        <w:rPr>
          <w:rFonts w:ascii="Arial" w:hAnsi="Arial" w:eastAsia="Arial" w:cs="Arial"/>
          <w:noProof w:val="0"/>
          <w:color w:val="000000" w:themeColor="text1" w:themeTint="FF" w:themeShade="FF"/>
          <w:sz w:val="22"/>
          <w:szCs w:val="22"/>
          <w:lang w:val="en-GB"/>
        </w:rPr>
        <w:t>Gibbs, G. (1988) Learning by Doing: A Guide to Teaching and Learning Methods. Oxford: Oxford Polytechnic.</w:t>
      </w:r>
    </w:p>
    <w:p w:rsidR="36D6E9B0" w:rsidP="31E637FD" w:rsidRDefault="36D6E9B0" w14:paraId="22BEAD4D" w14:textId="6E9C3622">
      <w:pPr>
        <w:bidi w:val="0"/>
        <w:spacing w:before="0" w:beforeAutospacing="off" w:after="180" w:afterAutospacing="off" w:line="360" w:lineRule="auto"/>
        <w:rPr>
          <w:rFonts w:ascii="Arial" w:hAnsi="Arial" w:eastAsia="Arial" w:cs="Arial"/>
          <w:noProof w:val="0"/>
          <w:color w:val="000000" w:themeColor="text1" w:themeTint="FF" w:themeShade="FF"/>
          <w:sz w:val="22"/>
          <w:szCs w:val="22"/>
          <w:lang w:val="en-GB"/>
        </w:rPr>
      </w:pPr>
      <w:r w:rsidRPr="31E637FD" w:rsidR="36D6E9B0">
        <w:rPr>
          <w:rFonts w:ascii="Arial" w:hAnsi="Arial" w:eastAsia="Arial" w:cs="Arial"/>
          <w:noProof w:val="0"/>
          <w:color w:val="000000" w:themeColor="text1" w:themeTint="FF" w:themeShade="FF"/>
          <w:sz w:val="22"/>
          <w:szCs w:val="22"/>
          <w:lang w:val="en-GB"/>
        </w:rPr>
        <w:t>Gill, M. (2020) ‘Language anxiety and student performance in academic presentations’, Journal of Learning Development in Higher Education, 18, pp. 1-15.</w:t>
      </w:r>
    </w:p>
    <w:p w:rsidR="36D6E9B0" w:rsidP="31E637FD" w:rsidRDefault="36D6E9B0" w14:paraId="47393316" w14:textId="7CCBE75F">
      <w:pPr>
        <w:bidi w:val="0"/>
        <w:spacing w:before="0" w:beforeAutospacing="off" w:after="180" w:afterAutospacing="off" w:line="360" w:lineRule="auto"/>
        <w:rPr>
          <w:rFonts w:ascii="Arial" w:hAnsi="Arial" w:eastAsia="Arial" w:cs="Arial"/>
          <w:noProof w:val="0"/>
          <w:color w:val="000000" w:themeColor="text1" w:themeTint="FF" w:themeShade="FF"/>
          <w:sz w:val="22"/>
          <w:szCs w:val="22"/>
          <w:lang w:val="en-GB"/>
        </w:rPr>
      </w:pPr>
      <w:r w:rsidRPr="31E637FD" w:rsidR="36D6E9B0">
        <w:rPr>
          <w:rFonts w:ascii="Arial" w:hAnsi="Arial" w:eastAsia="Arial" w:cs="Arial"/>
          <w:noProof w:val="0"/>
          <w:color w:val="000000" w:themeColor="text1" w:themeTint="FF" w:themeShade="FF"/>
          <w:sz w:val="22"/>
          <w:szCs w:val="22"/>
          <w:lang w:val="en-GB"/>
        </w:rPr>
        <w:t>Hargie, O. (2011) Skilled Interpersonal Communication. 5th edn. London: Routledge.</w:t>
      </w:r>
    </w:p>
    <w:p w:rsidR="36D6E9B0" w:rsidP="31E637FD" w:rsidRDefault="36D6E9B0" w14:paraId="0013CB3B" w14:textId="4971AE20">
      <w:pPr>
        <w:bidi w:val="0"/>
        <w:spacing w:before="0" w:beforeAutospacing="off" w:after="180" w:afterAutospacing="off" w:line="360" w:lineRule="auto"/>
        <w:rPr>
          <w:rFonts w:ascii="Arial" w:hAnsi="Arial" w:eastAsia="Arial" w:cs="Arial"/>
          <w:noProof w:val="0"/>
          <w:color w:val="000000" w:themeColor="text1" w:themeTint="FF" w:themeShade="FF"/>
          <w:sz w:val="22"/>
          <w:szCs w:val="22"/>
          <w:lang w:val="en-GB"/>
        </w:rPr>
      </w:pPr>
      <w:r w:rsidRPr="31E637FD" w:rsidR="36D6E9B0">
        <w:rPr>
          <w:rFonts w:ascii="Arial" w:hAnsi="Arial" w:eastAsia="Arial" w:cs="Arial"/>
          <w:noProof w:val="0"/>
          <w:color w:val="000000" w:themeColor="text1" w:themeTint="FF" w:themeShade="FF"/>
          <w:sz w:val="22"/>
          <w:szCs w:val="22"/>
          <w:lang w:val="en-GB"/>
        </w:rPr>
        <w:t>Horwitz, E. (2017) On Second Language Anxiety. London: Routledge.</w:t>
      </w:r>
    </w:p>
    <w:p w:rsidR="36D6E9B0" w:rsidP="31E637FD" w:rsidRDefault="36D6E9B0" w14:paraId="0CA616E5" w14:textId="3E41B2E8">
      <w:pPr>
        <w:bidi w:val="0"/>
        <w:spacing w:before="0" w:beforeAutospacing="off" w:after="180" w:afterAutospacing="off" w:line="360" w:lineRule="auto"/>
        <w:rPr>
          <w:rFonts w:ascii="Arial" w:hAnsi="Arial" w:eastAsia="Arial" w:cs="Arial"/>
          <w:noProof w:val="0"/>
          <w:color w:val="000000" w:themeColor="text1" w:themeTint="FF" w:themeShade="FF"/>
          <w:sz w:val="22"/>
          <w:szCs w:val="22"/>
          <w:lang w:val="en-GB"/>
        </w:rPr>
      </w:pPr>
      <w:r w:rsidRPr="31E637FD" w:rsidR="36D6E9B0">
        <w:rPr>
          <w:rFonts w:ascii="Arial" w:hAnsi="Arial" w:eastAsia="Arial" w:cs="Arial"/>
          <w:noProof w:val="0"/>
          <w:color w:val="000000" w:themeColor="text1" w:themeTint="FF" w:themeShade="FF"/>
          <w:sz w:val="22"/>
          <w:szCs w:val="22"/>
          <w:lang w:val="en-GB"/>
        </w:rPr>
        <w:t>Jasper, M. (2013) Beginning Reflective Practice. Cheltenham: Nelson Thornes.</w:t>
      </w:r>
    </w:p>
    <w:p w:rsidR="36D6E9B0" w:rsidP="31E637FD" w:rsidRDefault="36D6E9B0" w14:paraId="164FA6B2" w14:textId="6E69364E">
      <w:pPr>
        <w:bidi w:val="0"/>
        <w:spacing w:before="0" w:beforeAutospacing="off" w:after="180" w:afterAutospacing="off" w:line="360" w:lineRule="auto"/>
        <w:rPr>
          <w:rFonts w:ascii="Arial" w:hAnsi="Arial" w:eastAsia="Arial" w:cs="Arial"/>
          <w:noProof w:val="0"/>
          <w:color w:val="000000" w:themeColor="text1" w:themeTint="FF" w:themeShade="FF"/>
          <w:sz w:val="22"/>
          <w:szCs w:val="22"/>
          <w:lang w:val="en-GB"/>
        </w:rPr>
      </w:pPr>
      <w:r w:rsidRPr="31E637FD" w:rsidR="36D6E9B0">
        <w:rPr>
          <w:rFonts w:ascii="Arial" w:hAnsi="Arial" w:eastAsia="Arial" w:cs="Arial"/>
          <w:noProof w:val="0"/>
          <w:color w:val="000000" w:themeColor="text1" w:themeTint="FF" w:themeShade="FF"/>
          <w:sz w:val="22"/>
          <w:szCs w:val="22"/>
          <w:lang w:val="en-GB"/>
        </w:rPr>
        <w:t>MacIntyre, P. (2017) ‘Anxiety in communication and language learning’, Communication Research, 44(6), pp. 747-770.</w:t>
      </w:r>
    </w:p>
    <w:p w:rsidR="36D6E9B0" w:rsidP="31E637FD" w:rsidRDefault="36D6E9B0" w14:paraId="2813BF40" w14:textId="160E4B18">
      <w:pPr>
        <w:bidi w:val="0"/>
        <w:spacing w:before="0" w:beforeAutospacing="off" w:after="180" w:afterAutospacing="off" w:line="360" w:lineRule="auto"/>
        <w:rPr>
          <w:rFonts w:ascii="Arial" w:hAnsi="Arial" w:eastAsia="Arial" w:cs="Arial"/>
          <w:noProof w:val="0"/>
          <w:color w:val="000000" w:themeColor="text1" w:themeTint="FF" w:themeShade="FF"/>
          <w:sz w:val="22"/>
          <w:szCs w:val="22"/>
          <w:lang w:val="en-GB"/>
        </w:rPr>
      </w:pPr>
      <w:r w:rsidRPr="31E637FD" w:rsidR="36D6E9B0">
        <w:rPr>
          <w:rFonts w:ascii="Arial" w:hAnsi="Arial" w:eastAsia="Arial" w:cs="Arial"/>
          <w:noProof w:val="0"/>
          <w:color w:val="000000" w:themeColor="text1" w:themeTint="FF" w:themeShade="FF"/>
          <w:sz w:val="22"/>
          <w:szCs w:val="22"/>
          <w:lang w:val="en-GB"/>
        </w:rPr>
        <w:t>Moon, J. (2013) Reflection and Employability. York: Higher Education Academy.</w:t>
      </w:r>
    </w:p>
    <w:p w:rsidR="36D6E9B0" w:rsidP="31E637FD" w:rsidRDefault="36D6E9B0" w14:paraId="509AA53E" w14:textId="543FA091">
      <w:pPr>
        <w:bidi w:val="0"/>
        <w:spacing w:before="0" w:beforeAutospacing="off" w:after="180" w:afterAutospacing="off" w:line="360" w:lineRule="auto"/>
        <w:rPr>
          <w:rFonts w:ascii="Arial" w:hAnsi="Arial" w:eastAsia="Arial" w:cs="Arial"/>
          <w:noProof w:val="0"/>
          <w:color w:val="000000" w:themeColor="text1" w:themeTint="FF" w:themeShade="FF"/>
          <w:sz w:val="22"/>
          <w:szCs w:val="22"/>
          <w:lang w:val="en-GB"/>
        </w:rPr>
      </w:pPr>
      <w:r w:rsidRPr="31E637FD" w:rsidR="36D6E9B0">
        <w:rPr>
          <w:rFonts w:ascii="Arial" w:hAnsi="Arial" w:eastAsia="Arial" w:cs="Arial"/>
          <w:noProof w:val="0"/>
          <w:color w:val="000000" w:themeColor="text1" w:themeTint="FF" w:themeShade="FF"/>
          <w:sz w:val="22"/>
          <w:szCs w:val="22"/>
          <w:lang w:val="en-GB"/>
        </w:rPr>
        <w:t xml:space="preserve">NHS (2023) The NHS Long Term Plan. Available at: </w:t>
      </w:r>
      <w:hyperlink r:id="Rd0646609c44f4bd9">
        <w:r w:rsidRPr="31E637FD" w:rsidR="36D6E9B0">
          <w:rPr>
            <w:rStyle w:val="Hyperlink"/>
            <w:rFonts w:ascii="Arial" w:hAnsi="Arial" w:eastAsia="Arial" w:cs="Arial"/>
            <w:noProof w:val="0"/>
            <w:sz w:val="22"/>
            <w:szCs w:val="22"/>
            <w:lang w:val="en-GB"/>
          </w:rPr>
          <w:t>https://www.longtermplan.nhs.uk</w:t>
        </w:r>
      </w:hyperlink>
      <w:r w:rsidRPr="31E637FD" w:rsidR="36D6E9B0">
        <w:rPr>
          <w:rFonts w:ascii="Arial" w:hAnsi="Arial" w:eastAsia="Arial" w:cs="Arial"/>
          <w:noProof w:val="0"/>
          <w:color w:val="000000" w:themeColor="text1" w:themeTint="FF" w:themeShade="FF"/>
          <w:sz w:val="22"/>
          <w:szCs w:val="22"/>
          <w:lang w:val="en-GB"/>
        </w:rPr>
        <w:t xml:space="preserve"> (Accessed: 20 November 2025).</w:t>
      </w:r>
    </w:p>
    <w:p w:rsidR="36D6E9B0" w:rsidP="31E637FD" w:rsidRDefault="36D6E9B0" w14:paraId="0A3C492B" w14:textId="5DBDD17C">
      <w:pPr>
        <w:bidi w:val="0"/>
        <w:spacing w:before="0" w:beforeAutospacing="off" w:after="180" w:afterAutospacing="off" w:line="360" w:lineRule="auto"/>
        <w:rPr>
          <w:rFonts w:ascii="Arial" w:hAnsi="Arial" w:eastAsia="Arial" w:cs="Arial"/>
          <w:noProof w:val="0"/>
          <w:color w:val="000000" w:themeColor="text1" w:themeTint="FF" w:themeShade="FF"/>
          <w:sz w:val="22"/>
          <w:szCs w:val="22"/>
          <w:lang w:val="en-GB"/>
        </w:rPr>
      </w:pPr>
      <w:r w:rsidRPr="31E637FD" w:rsidR="36D6E9B0">
        <w:rPr>
          <w:rFonts w:ascii="Arial" w:hAnsi="Arial" w:eastAsia="Arial" w:cs="Arial"/>
          <w:noProof w:val="0"/>
          <w:color w:val="000000" w:themeColor="text1" w:themeTint="FF" w:themeShade="FF"/>
          <w:sz w:val="22"/>
          <w:szCs w:val="22"/>
          <w:lang w:val="en-GB"/>
        </w:rPr>
        <w:t>Race, P. (2020) The Lecturer’s Toolkit. 5th edn. London: Routledge.</w:t>
      </w:r>
    </w:p>
    <w:p w:rsidR="31E637FD" w:rsidP="31E637FD" w:rsidRDefault="31E637FD" w14:paraId="31F56EEC" w14:textId="117107FB">
      <w:pPr>
        <w:bidi w:val="0"/>
        <w:spacing w:before="0" w:beforeAutospacing="off" w:after="0" w:afterAutospacing="off"/>
        <w:rPr>
          <w:rFonts w:ascii="Arial" w:hAnsi="Arial" w:eastAsia="Arial" w:cs="Arial"/>
          <w:sz w:val="22"/>
          <w:szCs w:val="22"/>
        </w:rPr>
      </w:pPr>
    </w:p>
    <w:p w:rsidR="31E637FD" w:rsidP="31E637FD" w:rsidRDefault="31E637FD" w14:paraId="1C0819E4" w14:textId="78369653">
      <w:pPr>
        <w:pStyle w:val="Normal"/>
        <w:bidi w:val="0"/>
        <w:spacing w:before="0" w:beforeAutospacing="off" w:after="180" w:afterAutospacing="off" w:line="360" w:lineRule="auto"/>
        <w:rPr>
          <w:rFonts w:ascii="Arial" w:hAnsi="Arial" w:eastAsia="Arial" w:cs="Arial"/>
          <w:noProof w:val="0"/>
          <w:sz w:val="22"/>
          <w:szCs w:val="22"/>
          <w:lang w:val="en-GB"/>
        </w:rPr>
      </w:pPr>
    </w:p>
    <w:p xmlns:wp14="http://schemas.microsoft.com/office/word/2010/wordml" w:rsidP="17224653" wp14:paraId="2413695D" wp14:textId="09203FCF">
      <w:pPr>
        <w:bidi w:val="0"/>
        <w:spacing w:before="0" w:beforeAutospacing="off" w:after="180" w:afterAutospacing="off" w:line="360" w:lineRule="auto"/>
        <w:rPr>
          <w:rFonts w:ascii="Arial" w:hAnsi="Arial" w:eastAsia="Arial" w:cs="Arial"/>
          <w:noProof w:val="0"/>
          <w:color w:val="000000" w:themeColor="text1" w:themeTint="FF" w:themeShade="FF"/>
          <w:sz w:val="22"/>
          <w:szCs w:val="22"/>
          <w:lang w:val="en-GB"/>
        </w:rPr>
      </w:pPr>
    </w:p>
    <w:p xmlns:wp14="http://schemas.microsoft.com/office/word/2010/wordml" w:rsidP="31E637FD" wp14:paraId="6F0C7B99" wp14:textId="105D9C11">
      <w:pPr>
        <w:pStyle w:val="Title"/>
        <w:rPr>
          <w:noProof w:val="0"/>
          <w:lang w:val="en-GB"/>
        </w:rPr>
      </w:pPr>
    </w:p>
    <w:p xmlns:wp14="http://schemas.microsoft.com/office/word/2010/wordml" w:rsidP="17224653" wp14:paraId="5C83B6AE" wp14:textId="1859D61B">
      <w:pPr>
        <w:bidi w:val="0"/>
        <w:spacing w:before="0" w:beforeAutospacing="off" w:after="0" w:afterAutospacing="off" w:line="360" w:lineRule="auto"/>
      </w:pPr>
    </w:p>
    <w:p xmlns:wp14="http://schemas.microsoft.com/office/word/2010/wordml" wp14:paraId="5E5787A5" wp14:textId="74B33B34"/>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2d4731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8898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fa267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43175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ec65d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C8FCC0"/>
    <w:rsid w:val="00297701"/>
    <w:rsid w:val="021B4D59"/>
    <w:rsid w:val="024887A7"/>
    <w:rsid w:val="03586FAC"/>
    <w:rsid w:val="04D901FA"/>
    <w:rsid w:val="0506EEDB"/>
    <w:rsid w:val="05D4BBC8"/>
    <w:rsid w:val="05D89547"/>
    <w:rsid w:val="06C3354E"/>
    <w:rsid w:val="0A872938"/>
    <w:rsid w:val="0B8548AF"/>
    <w:rsid w:val="0E07CAC6"/>
    <w:rsid w:val="0E23188B"/>
    <w:rsid w:val="0ED05014"/>
    <w:rsid w:val="0F46D70F"/>
    <w:rsid w:val="0FAC71D8"/>
    <w:rsid w:val="0FAD9FA4"/>
    <w:rsid w:val="0FCF604A"/>
    <w:rsid w:val="10329753"/>
    <w:rsid w:val="128D91AF"/>
    <w:rsid w:val="1360B6D3"/>
    <w:rsid w:val="13D33C6F"/>
    <w:rsid w:val="1409D678"/>
    <w:rsid w:val="1450C3A5"/>
    <w:rsid w:val="14E962FB"/>
    <w:rsid w:val="15B60CA0"/>
    <w:rsid w:val="161BD46D"/>
    <w:rsid w:val="16FBB6BA"/>
    <w:rsid w:val="17224653"/>
    <w:rsid w:val="18C8FCC0"/>
    <w:rsid w:val="18D05CD9"/>
    <w:rsid w:val="1BA0D645"/>
    <w:rsid w:val="1C73C964"/>
    <w:rsid w:val="1CDBF8C4"/>
    <w:rsid w:val="1D66E964"/>
    <w:rsid w:val="1E4E4868"/>
    <w:rsid w:val="1FDCD99C"/>
    <w:rsid w:val="203FBD8D"/>
    <w:rsid w:val="21819FDE"/>
    <w:rsid w:val="22330421"/>
    <w:rsid w:val="230C8DA5"/>
    <w:rsid w:val="232A8517"/>
    <w:rsid w:val="23E7E216"/>
    <w:rsid w:val="2440D959"/>
    <w:rsid w:val="2471A2AB"/>
    <w:rsid w:val="25614C0B"/>
    <w:rsid w:val="25D9E905"/>
    <w:rsid w:val="2647F5E8"/>
    <w:rsid w:val="26C27D14"/>
    <w:rsid w:val="285AE9C3"/>
    <w:rsid w:val="2A1E9BFA"/>
    <w:rsid w:val="2A9C8701"/>
    <w:rsid w:val="2AC20D56"/>
    <w:rsid w:val="2B6B5B0F"/>
    <w:rsid w:val="2D89DC43"/>
    <w:rsid w:val="2D993333"/>
    <w:rsid w:val="2E84A9FD"/>
    <w:rsid w:val="2F679CBB"/>
    <w:rsid w:val="2F6F8615"/>
    <w:rsid w:val="30FA179F"/>
    <w:rsid w:val="31E637FD"/>
    <w:rsid w:val="332AA44A"/>
    <w:rsid w:val="3373A6A1"/>
    <w:rsid w:val="35089597"/>
    <w:rsid w:val="35C3BF7C"/>
    <w:rsid w:val="36236894"/>
    <w:rsid w:val="362FBC72"/>
    <w:rsid w:val="36D6E9B0"/>
    <w:rsid w:val="371805D1"/>
    <w:rsid w:val="383DA4DF"/>
    <w:rsid w:val="386D661F"/>
    <w:rsid w:val="3873C4CB"/>
    <w:rsid w:val="3A613FAC"/>
    <w:rsid w:val="3A9764AD"/>
    <w:rsid w:val="3A98A45A"/>
    <w:rsid w:val="3C959FCF"/>
    <w:rsid w:val="3DCCB3B3"/>
    <w:rsid w:val="3E0FEC23"/>
    <w:rsid w:val="3F1D4952"/>
    <w:rsid w:val="3F1E504C"/>
    <w:rsid w:val="3F295774"/>
    <w:rsid w:val="3F413D23"/>
    <w:rsid w:val="3F73647E"/>
    <w:rsid w:val="40AF9D3E"/>
    <w:rsid w:val="4355EF69"/>
    <w:rsid w:val="4369379C"/>
    <w:rsid w:val="436D8EFB"/>
    <w:rsid w:val="43ED955A"/>
    <w:rsid w:val="44539078"/>
    <w:rsid w:val="45E988D3"/>
    <w:rsid w:val="460DF7D0"/>
    <w:rsid w:val="494CBB9E"/>
    <w:rsid w:val="4C3B7BE4"/>
    <w:rsid w:val="4C862010"/>
    <w:rsid w:val="4D87CFA8"/>
    <w:rsid w:val="4DE251E0"/>
    <w:rsid w:val="4EFE91A6"/>
    <w:rsid w:val="507235C2"/>
    <w:rsid w:val="512D726E"/>
    <w:rsid w:val="516EA5DB"/>
    <w:rsid w:val="53C086C8"/>
    <w:rsid w:val="53EDDC72"/>
    <w:rsid w:val="54DE2AEA"/>
    <w:rsid w:val="54F07426"/>
    <w:rsid w:val="56C9E6B0"/>
    <w:rsid w:val="56D4FED5"/>
    <w:rsid w:val="5859E714"/>
    <w:rsid w:val="588E49E3"/>
    <w:rsid w:val="595B39E8"/>
    <w:rsid w:val="5A3FECDE"/>
    <w:rsid w:val="5ACD338D"/>
    <w:rsid w:val="5B0C54EA"/>
    <w:rsid w:val="5C088B7E"/>
    <w:rsid w:val="5C941B10"/>
    <w:rsid w:val="5E1BD7F4"/>
    <w:rsid w:val="5E51506B"/>
    <w:rsid w:val="5FDE71C2"/>
    <w:rsid w:val="5FFAF6E9"/>
    <w:rsid w:val="6164904F"/>
    <w:rsid w:val="61B2A55A"/>
    <w:rsid w:val="6366644E"/>
    <w:rsid w:val="6368B591"/>
    <w:rsid w:val="639DC20F"/>
    <w:rsid w:val="64C2AF74"/>
    <w:rsid w:val="658E4B66"/>
    <w:rsid w:val="6622FA9B"/>
    <w:rsid w:val="6661ED22"/>
    <w:rsid w:val="69195C37"/>
    <w:rsid w:val="692589E3"/>
    <w:rsid w:val="69ACA914"/>
    <w:rsid w:val="69F0C867"/>
    <w:rsid w:val="6C730CD3"/>
    <w:rsid w:val="6C887BBA"/>
    <w:rsid w:val="6C89D84D"/>
    <w:rsid w:val="6D17C7B5"/>
    <w:rsid w:val="717BEDC4"/>
    <w:rsid w:val="7731EFAB"/>
    <w:rsid w:val="790A765A"/>
    <w:rsid w:val="794A58FA"/>
    <w:rsid w:val="7B70BBC7"/>
    <w:rsid w:val="7D267AD7"/>
    <w:rsid w:val="7EB92E7A"/>
    <w:rsid w:val="7F4D423D"/>
    <w:rsid w:val="7F81DD58"/>
    <w:rsid w:val="7F887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8FCC0"/>
  <w15:chartTrackingRefBased/>
  <w15:docId w15:val="{B70E3363-7DB1-4D06-B88B-A5B836C823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7224653"/>
    <w:rPr>
      <w:color w:val="467886"/>
      <w:u w:val="single"/>
    </w:rPr>
  </w:style>
  <w:style w:type="paragraph" w:styleId="ListParagraph">
    <w:uiPriority w:val="34"/>
    <w:name w:val="List Paragraph"/>
    <w:basedOn w:val="Normal"/>
    <w:qFormat/>
    <w:rsid w:val="1722465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hs.uk/" TargetMode="External" Id="R5ad2ad4ae8b54644" /><Relationship Type="http://schemas.openxmlformats.org/officeDocument/2006/relationships/numbering" Target="/word/numbering.xml" Id="Read2880e0d534ee5" /><Relationship Type="http://schemas.openxmlformats.org/officeDocument/2006/relationships/hyperlink" Target="https://www.longtermplan.nhs.uk" TargetMode="External" Id="Rd0646609c44f4bd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Gloria Margarita Ramos Agramonte (2426859)</dc:creator>
  <keywords/>
  <dc:description/>
  <lastModifiedBy>Gloria Margarita Ramos Agramonte (2426859)</lastModifiedBy>
  <revision>4</revision>
  <dcterms:created xsi:type="dcterms:W3CDTF">2025-11-03T10:27:52.0653344Z</dcterms:created>
  <dcterms:modified xsi:type="dcterms:W3CDTF">2025-11-20T17:41:55.8764465Z</dcterms:modified>
</coreProperties>
</file>