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56D" w:rsidRDefault="00EA456D" w:rsidP="00691AE1">
      <w:pPr>
        <w:tabs>
          <w:tab w:val="left" w:pos="4020"/>
        </w:tabs>
        <w:spacing w:after="160"/>
        <w:jc w:val="center"/>
        <w:rPr>
          <w:rFonts w:ascii="Arial" w:hAnsi="Arial" w:cs="Arial"/>
          <w:sz w:val="22"/>
          <w:u w:val="single"/>
        </w:rPr>
      </w:pPr>
      <w:r w:rsidRPr="00EA456D">
        <w:rPr>
          <w:rFonts w:ascii="Arial" w:hAnsi="Arial" w:cs="Arial"/>
          <w:sz w:val="22"/>
          <w:u w:val="single"/>
        </w:rPr>
        <w:t>People</w:t>
      </w:r>
      <w:r>
        <w:rPr>
          <w:rFonts w:ascii="Arial" w:hAnsi="Arial" w:cs="Arial"/>
          <w:sz w:val="22"/>
          <w:u w:val="single"/>
        </w:rPr>
        <w:t xml:space="preserve"> with physical disabilities</w:t>
      </w:r>
    </w:p>
    <w:p w:rsidR="00085C90" w:rsidRDefault="00085C90" w:rsidP="0036658A">
      <w:pPr>
        <w:tabs>
          <w:tab w:val="left" w:pos="4020"/>
        </w:tabs>
        <w:spacing w:after="160"/>
        <w:rPr>
          <w:rFonts w:ascii="Arial" w:hAnsi="Arial" w:cs="Arial"/>
          <w:sz w:val="22"/>
        </w:rPr>
      </w:pPr>
      <w:r>
        <w:rPr>
          <w:rFonts w:ascii="Arial" w:hAnsi="Arial" w:cs="Arial"/>
          <w:sz w:val="22"/>
        </w:rPr>
        <w:t xml:space="preserve">Within this assignment I will </w:t>
      </w:r>
      <w:r w:rsidR="00E133A8">
        <w:rPr>
          <w:rFonts w:ascii="Arial" w:hAnsi="Arial" w:cs="Arial"/>
          <w:sz w:val="22"/>
        </w:rPr>
        <w:t xml:space="preserve">be </w:t>
      </w:r>
      <w:r w:rsidR="00EA456D">
        <w:rPr>
          <w:rFonts w:ascii="Arial" w:hAnsi="Arial" w:cs="Arial"/>
          <w:sz w:val="22"/>
        </w:rPr>
        <w:t xml:space="preserve">researching and explaining </w:t>
      </w:r>
      <w:r>
        <w:rPr>
          <w:rFonts w:ascii="Arial" w:hAnsi="Arial" w:cs="Arial"/>
          <w:sz w:val="22"/>
        </w:rPr>
        <w:t xml:space="preserve">individuals with </w:t>
      </w:r>
      <w:r w:rsidR="00EA456D">
        <w:rPr>
          <w:rFonts w:ascii="Arial" w:hAnsi="Arial" w:cs="Arial"/>
          <w:sz w:val="22"/>
        </w:rPr>
        <w:t xml:space="preserve">physical disabilities, I will explain different examples of the physical disabilities they are, and then I will explain the management that has been put into place for these individuals. </w:t>
      </w:r>
      <w:r w:rsidR="00E133A8">
        <w:rPr>
          <w:rFonts w:ascii="Arial" w:hAnsi="Arial" w:cs="Arial"/>
          <w:sz w:val="22"/>
        </w:rPr>
        <w:t>I will then link this topic to person-centred care</w:t>
      </w:r>
      <w:r w:rsidR="00EA456D">
        <w:rPr>
          <w:rFonts w:ascii="Arial" w:hAnsi="Arial" w:cs="Arial"/>
          <w:sz w:val="22"/>
        </w:rPr>
        <w:t>, explaining what the care is and how it is linked to people with physical disabilities</w:t>
      </w:r>
      <w:r w:rsidR="00E133A8">
        <w:rPr>
          <w:rFonts w:ascii="Arial" w:hAnsi="Arial" w:cs="Arial"/>
          <w:sz w:val="22"/>
        </w:rPr>
        <w:t xml:space="preserve"> and then</w:t>
      </w:r>
      <w:r w:rsidR="00EA456D">
        <w:rPr>
          <w:rFonts w:ascii="Arial" w:hAnsi="Arial" w:cs="Arial"/>
          <w:sz w:val="22"/>
        </w:rPr>
        <w:t xml:space="preserve"> lastly</w:t>
      </w:r>
      <w:r w:rsidR="00E133A8">
        <w:rPr>
          <w:rFonts w:ascii="Arial" w:hAnsi="Arial" w:cs="Arial"/>
          <w:sz w:val="22"/>
        </w:rPr>
        <w:t xml:space="preserve"> I will link </w:t>
      </w:r>
      <w:r w:rsidR="00EA456D">
        <w:rPr>
          <w:rFonts w:ascii="Arial" w:hAnsi="Arial" w:cs="Arial"/>
          <w:sz w:val="22"/>
        </w:rPr>
        <w:t xml:space="preserve">people with physical disabilities with the </w:t>
      </w:r>
      <w:r w:rsidR="00E133A8">
        <w:rPr>
          <w:rFonts w:ascii="Arial" w:hAnsi="Arial" w:cs="Arial"/>
          <w:sz w:val="22"/>
        </w:rPr>
        <w:t>Maslow theory</w:t>
      </w:r>
      <w:r w:rsidR="00EA456D">
        <w:rPr>
          <w:rFonts w:ascii="Arial" w:hAnsi="Arial" w:cs="Arial"/>
          <w:sz w:val="22"/>
        </w:rPr>
        <w:t>, I will explain what the theory is and then I will then explain how they are affected by each different stage of the triangle.</w:t>
      </w:r>
    </w:p>
    <w:p w:rsidR="00B34C50" w:rsidRDefault="00B34C50" w:rsidP="00691AE1">
      <w:pPr>
        <w:spacing w:after="160"/>
        <w:rPr>
          <w:rFonts w:ascii="Arial" w:hAnsi="Arial" w:cs="Arial"/>
          <w:sz w:val="22"/>
        </w:rPr>
      </w:pPr>
    </w:p>
    <w:p w:rsidR="005145A2" w:rsidRDefault="00691AE1" w:rsidP="00691AE1">
      <w:pPr>
        <w:spacing w:after="160"/>
        <w:rPr>
          <w:rFonts w:ascii="Arial" w:hAnsi="Arial" w:cs="Arial"/>
          <w:sz w:val="22"/>
        </w:rPr>
      </w:pPr>
      <w:r>
        <w:rPr>
          <w:rFonts w:ascii="Arial" w:hAnsi="Arial" w:cs="Arial"/>
          <w:sz w:val="22"/>
        </w:rPr>
        <w:t xml:space="preserve">House with No Steps (2019), is an Australian disability service provider and they explain the different types of physical disabilities that there are such as; 1) Brain injury, 2) Spinal cord injury, 3)  </w:t>
      </w:r>
      <w:r w:rsidR="00B40061">
        <w:rPr>
          <w:rFonts w:ascii="Arial" w:hAnsi="Arial" w:cs="Arial"/>
          <w:sz w:val="22"/>
        </w:rPr>
        <w:t>Cerebral palsy, 4) Cystic fibrosis, 5) Epilepsy, and, 6</w:t>
      </w:r>
      <w:r>
        <w:rPr>
          <w:rFonts w:ascii="Arial" w:hAnsi="Arial" w:cs="Arial"/>
          <w:sz w:val="22"/>
        </w:rPr>
        <w:t>) Muscular dystrophy</w:t>
      </w:r>
      <w:r w:rsidR="00B40061">
        <w:rPr>
          <w:rFonts w:ascii="Arial" w:hAnsi="Arial" w:cs="Arial"/>
          <w:sz w:val="22"/>
        </w:rPr>
        <w:t>.</w:t>
      </w:r>
    </w:p>
    <w:p w:rsidR="005145A2" w:rsidRDefault="0036658A" w:rsidP="00AE02C6">
      <w:pPr>
        <w:spacing w:after="160"/>
        <w:rPr>
          <w:rFonts w:ascii="Arial" w:hAnsi="Arial" w:cs="Arial"/>
          <w:sz w:val="22"/>
        </w:rPr>
      </w:pPr>
      <w:proofErr w:type="spellStart"/>
      <w:r>
        <w:rPr>
          <w:rFonts w:ascii="Arial" w:hAnsi="Arial" w:cs="Arial"/>
          <w:sz w:val="22"/>
        </w:rPr>
        <w:t>Grownwall</w:t>
      </w:r>
      <w:proofErr w:type="spellEnd"/>
      <w:r>
        <w:rPr>
          <w:rFonts w:ascii="Arial" w:hAnsi="Arial" w:cs="Arial"/>
          <w:sz w:val="22"/>
        </w:rPr>
        <w:t xml:space="preserve"> et al (1998)</w:t>
      </w:r>
      <w:r w:rsidR="00845A89">
        <w:rPr>
          <w:rFonts w:ascii="Arial" w:hAnsi="Arial" w:cs="Arial"/>
          <w:sz w:val="22"/>
        </w:rPr>
        <w:t xml:space="preserve"> explains that there are three different types of brain injuries, </w:t>
      </w:r>
      <w:r w:rsidR="00845A89">
        <w:rPr>
          <w:rFonts w:ascii="Arial" w:hAnsi="Arial" w:cs="Arial"/>
          <w:i/>
          <w:sz w:val="22"/>
        </w:rPr>
        <w:t xml:space="preserve">Primary </w:t>
      </w:r>
      <w:bookmarkStart w:id="0" w:name="_GoBack"/>
      <w:bookmarkEnd w:id="0"/>
      <w:r w:rsidR="00845A89">
        <w:rPr>
          <w:rFonts w:ascii="Arial" w:hAnsi="Arial" w:cs="Arial"/>
          <w:i/>
          <w:sz w:val="22"/>
        </w:rPr>
        <w:t>Brain Injury</w:t>
      </w:r>
      <w:r w:rsidR="00845A89">
        <w:rPr>
          <w:rFonts w:ascii="Arial" w:hAnsi="Arial" w:cs="Arial"/>
          <w:sz w:val="22"/>
        </w:rPr>
        <w:t xml:space="preserve"> which is when the tissue in the brain is damaged due to a blow that is received to the head, such as one reason of this would be penetrating or open head injuries, where is when an object is entered into the brain passing through the skull, and there is a closed head injury which is when the injury is caused suddenly and in a serve movement. </w:t>
      </w:r>
      <w:proofErr w:type="spellStart"/>
      <w:r>
        <w:rPr>
          <w:rFonts w:ascii="Arial" w:hAnsi="Arial" w:cs="Arial"/>
          <w:sz w:val="22"/>
        </w:rPr>
        <w:t>Grownwall</w:t>
      </w:r>
      <w:proofErr w:type="spellEnd"/>
      <w:r>
        <w:rPr>
          <w:rFonts w:ascii="Arial" w:hAnsi="Arial" w:cs="Arial"/>
          <w:sz w:val="22"/>
        </w:rPr>
        <w:t xml:space="preserve"> et al (1998) </w:t>
      </w:r>
      <w:r w:rsidR="00845A89">
        <w:rPr>
          <w:rFonts w:ascii="Arial" w:hAnsi="Arial" w:cs="Arial"/>
          <w:sz w:val="22"/>
        </w:rPr>
        <w:t xml:space="preserve">then explain that there is </w:t>
      </w:r>
      <w:r w:rsidR="00845A89">
        <w:rPr>
          <w:rFonts w:ascii="Arial" w:hAnsi="Arial" w:cs="Arial"/>
          <w:i/>
          <w:sz w:val="22"/>
        </w:rPr>
        <w:t>Secondary Brain Injury</w:t>
      </w:r>
      <w:r w:rsidR="00845A89">
        <w:rPr>
          <w:rFonts w:ascii="Arial" w:hAnsi="Arial" w:cs="Arial"/>
          <w:sz w:val="22"/>
        </w:rPr>
        <w:t xml:space="preserve"> which is when it happens immediately as soon as an injury has interrupted the supply of oxygen that is going towards the brain. Lastly, there is </w:t>
      </w:r>
      <w:r w:rsidR="00845A89">
        <w:rPr>
          <w:rFonts w:ascii="Arial" w:hAnsi="Arial" w:cs="Arial"/>
          <w:i/>
          <w:sz w:val="22"/>
        </w:rPr>
        <w:t>Tertiary Brain Injury</w:t>
      </w:r>
      <w:r w:rsidR="00845A89">
        <w:rPr>
          <w:rFonts w:ascii="Arial" w:hAnsi="Arial" w:cs="Arial"/>
          <w:sz w:val="22"/>
        </w:rPr>
        <w:t xml:space="preserve">, where this injury can happen any time after the injury has accrued, it could happen hours, days, weeks, months or even years after it has happened, this injury is caused by the brain being bruised or swelling from the injury. </w:t>
      </w:r>
      <w:r w:rsidR="00AE02C6">
        <w:rPr>
          <w:rFonts w:ascii="Arial" w:hAnsi="Arial" w:cs="Arial"/>
          <w:sz w:val="22"/>
        </w:rPr>
        <w:t xml:space="preserve">Dash and </w:t>
      </w:r>
      <w:proofErr w:type="spellStart"/>
      <w:r w:rsidR="00AE02C6">
        <w:rPr>
          <w:rFonts w:ascii="Arial" w:hAnsi="Arial" w:cs="Arial"/>
          <w:sz w:val="22"/>
        </w:rPr>
        <w:t>Chavali</w:t>
      </w:r>
      <w:proofErr w:type="spellEnd"/>
      <w:r w:rsidR="00AE02C6">
        <w:rPr>
          <w:rFonts w:ascii="Arial" w:hAnsi="Arial" w:cs="Arial"/>
          <w:sz w:val="22"/>
        </w:rPr>
        <w:t xml:space="preserve"> (2018)</w:t>
      </w:r>
      <w:r w:rsidR="009E21DF">
        <w:rPr>
          <w:rFonts w:ascii="Arial" w:hAnsi="Arial" w:cs="Arial"/>
          <w:sz w:val="22"/>
        </w:rPr>
        <w:t xml:space="preserve"> explains that the management that has been put into place for individuals who have a brain injury </w:t>
      </w:r>
      <w:r w:rsidR="00AE02C6">
        <w:rPr>
          <w:rFonts w:ascii="Arial" w:hAnsi="Arial" w:cs="Arial"/>
          <w:sz w:val="22"/>
        </w:rPr>
        <w:t xml:space="preserve">when they are in hospital, </w:t>
      </w:r>
      <w:r w:rsidR="009E21DF">
        <w:rPr>
          <w:rFonts w:ascii="Arial" w:hAnsi="Arial" w:cs="Arial"/>
          <w:sz w:val="22"/>
        </w:rPr>
        <w:t xml:space="preserve">is that </w:t>
      </w:r>
      <w:r w:rsidR="00AE02C6">
        <w:rPr>
          <w:rFonts w:ascii="Arial" w:hAnsi="Arial" w:cs="Arial"/>
          <w:sz w:val="22"/>
        </w:rPr>
        <w:t xml:space="preserve">there are protocol-based management strategies that have been put into place with the aim of providing the individual with the high quality of care that they need and for the improvements due to the outcomes of the individual.  Dash and </w:t>
      </w:r>
      <w:proofErr w:type="spellStart"/>
      <w:r w:rsidR="00AE02C6">
        <w:rPr>
          <w:rFonts w:ascii="Arial" w:hAnsi="Arial" w:cs="Arial"/>
          <w:sz w:val="22"/>
        </w:rPr>
        <w:t>Chavali</w:t>
      </w:r>
      <w:proofErr w:type="spellEnd"/>
      <w:r w:rsidR="00AE02C6">
        <w:rPr>
          <w:rFonts w:ascii="Arial" w:hAnsi="Arial" w:cs="Arial"/>
          <w:sz w:val="22"/>
        </w:rPr>
        <w:t xml:space="preserve"> (2018) explains that the staff will pay their full attention to the individuals airway and making sure they are getting all the correct amount of oxygen that they need, and to look out for the amount of blood flow that the individual is receiving so that they can avoid the individual’s brain injury to be turned into a secondary injuries. </w:t>
      </w:r>
    </w:p>
    <w:p w:rsidR="005145A2" w:rsidRPr="002F38EB" w:rsidRDefault="00133CA2" w:rsidP="00B40061">
      <w:pPr>
        <w:spacing w:after="160"/>
        <w:rPr>
          <w:rFonts w:ascii="Arial" w:hAnsi="Arial" w:cs="Arial"/>
          <w:sz w:val="22"/>
        </w:rPr>
      </w:pPr>
      <w:r>
        <w:rPr>
          <w:rFonts w:ascii="Arial" w:hAnsi="Arial" w:cs="Arial"/>
          <w:sz w:val="22"/>
        </w:rPr>
        <w:t xml:space="preserve">Mayo Clinic (2019) explains that a cause of a spinal cord injury could be due to the damage to the vertebrae, ligaments or even the disk of the spinal column and also due to damage to the spinal cord itself. Spinal cord injuries can also be classed as a </w:t>
      </w:r>
      <w:r>
        <w:rPr>
          <w:rFonts w:ascii="Arial" w:hAnsi="Arial" w:cs="Arial"/>
          <w:i/>
          <w:sz w:val="22"/>
        </w:rPr>
        <w:t>Traumatic Spinal Cord Injury</w:t>
      </w:r>
      <w:r>
        <w:rPr>
          <w:rFonts w:ascii="Arial" w:hAnsi="Arial" w:cs="Arial"/>
          <w:sz w:val="22"/>
        </w:rPr>
        <w:t xml:space="preserve"> which is when the </w:t>
      </w:r>
      <w:r w:rsidR="00B40061">
        <w:rPr>
          <w:rFonts w:ascii="Arial" w:hAnsi="Arial" w:cs="Arial"/>
          <w:sz w:val="22"/>
        </w:rPr>
        <w:t>individual</w:t>
      </w:r>
      <w:r w:rsidR="00DE2734">
        <w:rPr>
          <w:rFonts w:ascii="Arial" w:hAnsi="Arial" w:cs="Arial"/>
          <w:sz w:val="22"/>
        </w:rPr>
        <w:t>'</w:t>
      </w:r>
      <w:r w:rsidR="00B40061">
        <w:rPr>
          <w:rFonts w:ascii="Arial" w:hAnsi="Arial" w:cs="Arial"/>
          <w:sz w:val="22"/>
        </w:rPr>
        <w:t>s</w:t>
      </w:r>
      <w:r>
        <w:rPr>
          <w:rFonts w:ascii="Arial" w:hAnsi="Arial" w:cs="Arial"/>
          <w:sz w:val="22"/>
        </w:rPr>
        <w:t xml:space="preserve"> stem has had a very saddened and traumatic blow to their spin</w:t>
      </w:r>
      <w:r w:rsidR="0028297D">
        <w:rPr>
          <w:rFonts w:ascii="Arial" w:hAnsi="Arial" w:cs="Arial"/>
          <w:sz w:val="22"/>
        </w:rPr>
        <w:t>e</w:t>
      </w:r>
      <w:r>
        <w:rPr>
          <w:rFonts w:ascii="Arial" w:hAnsi="Arial" w:cs="Arial"/>
          <w:sz w:val="22"/>
        </w:rPr>
        <w:t xml:space="preserve"> that ends up with the spine fracturing, dislocating, crushing or compressing one or more of the vertebrae’s</w:t>
      </w:r>
      <w:r w:rsidR="00B40061">
        <w:rPr>
          <w:rFonts w:ascii="Arial" w:hAnsi="Arial" w:cs="Arial"/>
          <w:sz w:val="22"/>
        </w:rPr>
        <w:t>. Also, more damage can also occur over days and weeks after the injury due to bleeding, swelling, inflammation and fluid build-up around the spinal cord. Although, Mayo Clinic (2019) also adds that if the spinal cord injury is not a traumatic cause of the injury, it could be caused due to the individual’s arthritis, cancer, inflammation, infections or due to</w:t>
      </w:r>
      <w:r w:rsidR="00DE2734">
        <w:rPr>
          <w:rFonts w:ascii="Arial" w:hAnsi="Arial" w:cs="Arial"/>
          <w:sz w:val="22"/>
        </w:rPr>
        <w:t xml:space="preserve"> </w:t>
      </w:r>
      <w:r w:rsidR="00B40061">
        <w:rPr>
          <w:rFonts w:ascii="Arial" w:hAnsi="Arial" w:cs="Arial"/>
          <w:sz w:val="22"/>
        </w:rPr>
        <w:t xml:space="preserve">the disk degeneration of their spine. </w:t>
      </w:r>
      <w:r w:rsidR="002A46D9">
        <w:rPr>
          <w:rFonts w:ascii="Arial" w:hAnsi="Arial" w:cs="Arial"/>
          <w:sz w:val="22"/>
        </w:rPr>
        <w:t xml:space="preserve">Hughes (2003) explains that for individuals with </w:t>
      </w:r>
      <w:r w:rsidR="002F38EB">
        <w:rPr>
          <w:rFonts w:ascii="Arial" w:hAnsi="Arial" w:cs="Arial"/>
          <w:sz w:val="22"/>
        </w:rPr>
        <w:t xml:space="preserve">a spinal cord injury in hospital, the management that is put into place to look after them is that there are 3 main areas that need to be considered which is; 1) preventing any accidental increase/permanent damage to the individual spinal cord any more, 2) to be able to manage when the individual goes through the spinal shock phase, and, 3) to help the individual to be able to manage the reflex phase when they go through it. </w:t>
      </w:r>
    </w:p>
    <w:p w:rsidR="00B40061" w:rsidRPr="00621F65" w:rsidRDefault="00FD47BA" w:rsidP="00B40061">
      <w:pPr>
        <w:spacing w:after="160"/>
        <w:rPr>
          <w:rFonts w:ascii="Arial" w:hAnsi="Arial" w:cs="Arial"/>
          <w:sz w:val="22"/>
        </w:rPr>
      </w:pPr>
      <w:r>
        <w:rPr>
          <w:rFonts w:ascii="Arial" w:hAnsi="Arial" w:cs="Arial"/>
          <w:sz w:val="22"/>
        </w:rPr>
        <w:t xml:space="preserve">NHS (2017) explains that there are different causes for an individual who has cerebral palsy, such as, it can occur in a baby’s brain when they are still in the womb when their brain isn’t developing as normal and even if the brain is damaging during or soon after the birth of the child. Other causes of this is due to the baby’s brain not receiving the right amount of blood and oxygen that its meant to have or even if the brain starts to bleed, if the mother has caught a really bad infection during her pregnancy can affect the cause or even if the </w:t>
      </w:r>
      <w:r>
        <w:rPr>
          <w:rFonts w:ascii="Arial" w:hAnsi="Arial" w:cs="Arial"/>
          <w:sz w:val="22"/>
        </w:rPr>
        <w:lastRenderedPageBreak/>
        <w:t xml:space="preserve">individual has had a serious head injury can also cause this condition. </w:t>
      </w:r>
      <w:proofErr w:type="spellStart"/>
      <w:r w:rsidR="00621F65">
        <w:rPr>
          <w:rFonts w:ascii="Arial" w:hAnsi="Arial" w:cs="Arial"/>
          <w:sz w:val="22"/>
        </w:rPr>
        <w:t>Papavasiliou</w:t>
      </w:r>
      <w:proofErr w:type="spellEnd"/>
      <w:r w:rsidR="00621F65">
        <w:rPr>
          <w:rFonts w:ascii="Arial" w:hAnsi="Arial" w:cs="Arial"/>
          <w:sz w:val="22"/>
        </w:rPr>
        <w:t xml:space="preserve"> (2009) explains that there are many different types of management that have been put into place for people who have </w:t>
      </w:r>
      <w:r w:rsidR="00DE2734">
        <w:rPr>
          <w:rFonts w:ascii="Arial" w:hAnsi="Arial" w:cs="Arial"/>
          <w:sz w:val="22"/>
        </w:rPr>
        <w:t>C</w:t>
      </w:r>
      <w:r w:rsidR="00621F65">
        <w:rPr>
          <w:rFonts w:ascii="Arial" w:hAnsi="Arial" w:cs="Arial"/>
          <w:sz w:val="22"/>
        </w:rPr>
        <w:t xml:space="preserve">erebral Palsy, these are things such as the individual receiving </w:t>
      </w:r>
      <w:r w:rsidR="00621F65">
        <w:rPr>
          <w:rFonts w:ascii="Arial" w:hAnsi="Arial" w:cs="Arial"/>
          <w:i/>
          <w:sz w:val="22"/>
        </w:rPr>
        <w:t>P</w:t>
      </w:r>
      <w:r w:rsidR="00621F65" w:rsidRPr="00621F65">
        <w:rPr>
          <w:rFonts w:ascii="Arial" w:hAnsi="Arial" w:cs="Arial"/>
          <w:i/>
          <w:sz w:val="22"/>
        </w:rPr>
        <w:t xml:space="preserve">hysiotherapy and </w:t>
      </w:r>
      <w:r w:rsidR="00621F65">
        <w:rPr>
          <w:rFonts w:ascii="Arial" w:hAnsi="Arial" w:cs="Arial"/>
          <w:i/>
          <w:sz w:val="22"/>
        </w:rPr>
        <w:t>O</w:t>
      </w:r>
      <w:r w:rsidR="00621F65" w:rsidRPr="00621F65">
        <w:rPr>
          <w:rFonts w:ascii="Arial" w:hAnsi="Arial" w:cs="Arial"/>
          <w:i/>
          <w:sz w:val="22"/>
        </w:rPr>
        <w:t xml:space="preserve">ccupational </w:t>
      </w:r>
      <w:r w:rsidR="00621F65">
        <w:rPr>
          <w:rFonts w:ascii="Arial" w:hAnsi="Arial" w:cs="Arial"/>
          <w:i/>
          <w:sz w:val="22"/>
        </w:rPr>
        <w:t>T</w:t>
      </w:r>
      <w:r w:rsidR="00621F65" w:rsidRPr="00621F65">
        <w:rPr>
          <w:rFonts w:ascii="Arial" w:hAnsi="Arial" w:cs="Arial"/>
          <w:i/>
          <w:sz w:val="22"/>
        </w:rPr>
        <w:t>herapy</w:t>
      </w:r>
      <w:r w:rsidR="00621F65">
        <w:rPr>
          <w:rFonts w:ascii="Arial" w:hAnsi="Arial" w:cs="Arial"/>
          <w:sz w:val="22"/>
        </w:rPr>
        <w:t xml:space="preserve"> where this will is there to help control the roles in the individual motor control which will help to focus on their gross motor skills and their functional mobility. Another management that </w:t>
      </w:r>
      <w:proofErr w:type="spellStart"/>
      <w:r w:rsidR="00621F65">
        <w:rPr>
          <w:rFonts w:ascii="Arial" w:hAnsi="Arial" w:cs="Arial"/>
          <w:sz w:val="22"/>
        </w:rPr>
        <w:t>Papavasiliou</w:t>
      </w:r>
      <w:proofErr w:type="spellEnd"/>
      <w:r w:rsidR="00621F65">
        <w:rPr>
          <w:rFonts w:ascii="Arial" w:hAnsi="Arial" w:cs="Arial"/>
          <w:sz w:val="22"/>
        </w:rPr>
        <w:t xml:space="preserve"> (2009) has said that are put into place is </w:t>
      </w:r>
      <w:r w:rsidR="00621F65">
        <w:rPr>
          <w:rFonts w:ascii="Arial" w:hAnsi="Arial" w:cs="Arial"/>
          <w:i/>
          <w:sz w:val="22"/>
        </w:rPr>
        <w:t xml:space="preserve">Therapeutic </w:t>
      </w:r>
      <w:r w:rsidR="00621F65" w:rsidRPr="00621F65">
        <w:rPr>
          <w:rFonts w:ascii="Arial" w:hAnsi="Arial" w:cs="Arial"/>
          <w:i/>
          <w:sz w:val="22"/>
        </w:rPr>
        <w:t>Exercise</w:t>
      </w:r>
      <w:r w:rsidR="00621F65">
        <w:rPr>
          <w:rFonts w:ascii="Arial" w:hAnsi="Arial" w:cs="Arial"/>
          <w:i/>
          <w:sz w:val="22"/>
        </w:rPr>
        <w:t xml:space="preserve"> </w:t>
      </w:r>
      <w:r w:rsidR="00621F65">
        <w:rPr>
          <w:rFonts w:ascii="Arial" w:hAnsi="Arial" w:cs="Arial"/>
          <w:sz w:val="22"/>
        </w:rPr>
        <w:t xml:space="preserve">which is there are different exercises that the individual can do to help to improve on their motor ability and this would be things such as; 1) passive stretching, 2) strength training exercises and  3) fitness training. </w:t>
      </w:r>
    </w:p>
    <w:p w:rsidR="002E0350" w:rsidRDefault="002E0350" w:rsidP="001E5E2D">
      <w:pPr>
        <w:spacing w:after="160"/>
        <w:rPr>
          <w:rFonts w:ascii="Arial" w:hAnsi="Arial" w:cs="Arial"/>
          <w:sz w:val="22"/>
        </w:rPr>
      </w:pPr>
      <w:r>
        <w:rPr>
          <w:rFonts w:ascii="Arial" w:hAnsi="Arial" w:cs="Arial"/>
          <w:sz w:val="22"/>
        </w:rPr>
        <w:t>NHS (2018) explains that cystic fibrosis is a genetic condition which is caused due to a faulty gene that is affecting the movement of the individual’s salt and water in and out of their cells, this condition the person is born with it, there is no othe</w:t>
      </w:r>
      <w:r w:rsidR="001E5E2D">
        <w:rPr>
          <w:rFonts w:ascii="Arial" w:hAnsi="Arial" w:cs="Arial"/>
          <w:sz w:val="22"/>
        </w:rPr>
        <w:t xml:space="preserve">r way for the person to get it. NICE (2017) explains that the management that is put into place for individuals who have cystic fibrosis is that they will have to go for regular clinical assessments which </w:t>
      </w:r>
      <w:r w:rsidR="00DE2734">
        <w:rPr>
          <w:rFonts w:ascii="Arial" w:hAnsi="Arial" w:cs="Arial"/>
          <w:sz w:val="22"/>
        </w:rPr>
        <w:t>are</w:t>
      </w:r>
      <w:r w:rsidR="001E5E2D">
        <w:rPr>
          <w:rFonts w:ascii="Arial" w:hAnsi="Arial" w:cs="Arial"/>
          <w:sz w:val="22"/>
        </w:rPr>
        <w:t xml:space="preserve"> put into place to be able to review the individuals history of their condition and what medication they are on and have had, then there will be a physical assessment which will also include the measurement of the individual’s weight and height and the measurement of their oxygen saturation, then they will have a lung function testing.</w:t>
      </w:r>
    </w:p>
    <w:p w:rsidR="00AC1F07" w:rsidRDefault="00AC1F07" w:rsidP="00B40061">
      <w:pPr>
        <w:spacing w:after="160"/>
        <w:rPr>
          <w:rFonts w:ascii="Arial" w:hAnsi="Arial" w:cs="Arial"/>
          <w:sz w:val="22"/>
        </w:rPr>
      </w:pPr>
      <w:r>
        <w:rPr>
          <w:rFonts w:ascii="Arial" w:hAnsi="Arial" w:cs="Arial"/>
          <w:sz w:val="22"/>
        </w:rPr>
        <w:t>NHS (2017) states that epilepsy is due to the individual</w:t>
      </w:r>
      <w:r w:rsidR="00DE2734">
        <w:rPr>
          <w:rFonts w:ascii="Arial" w:hAnsi="Arial" w:cs="Arial"/>
          <w:sz w:val="22"/>
        </w:rPr>
        <w:t>'</w:t>
      </w:r>
      <w:r>
        <w:rPr>
          <w:rFonts w:ascii="Arial" w:hAnsi="Arial" w:cs="Arial"/>
          <w:sz w:val="22"/>
        </w:rPr>
        <w:t>s electrical signals that are in their brain which have become almost like ‘scrambled’ and then due to this there can sometimes be a sudden burst of the electric</w:t>
      </w:r>
      <w:r w:rsidR="00DE2734">
        <w:rPr>
          <w:rFonts w:ascii="Arial" w:hAnsi="Arial" w:cs="Arial"/>
          <w:sz w:val="22"/>
        </w:rPr>
        <w:t>al</w:t>
      </w:r>
      <w:r>
        <w:rPr>
          <w:rFonts w:ascii="Arial" w:hAnsi="Arial" w:cs="Arial"/>
          <w:sz w:val="22"/>
        </w:rPr>
        <w:t xml:space="preserve"> activity which will then cause the individual to have a seizure. However, NHS (2017) does explain that the individual can also have epilepsy due to the receiving damage to their brain, this could be due to them having a stroke, brain tumour, a lack of oxygen during their birth, also it can be caused by the individual having a drug abuse or alcohol misuse problem. </w:t>
      </w:r>
      <w:r w:rsidR="00C4135E">
        <w:rPr>
          <w:rFonts w:ascii="Arial" w:hAnsi="Arial" w:cs="Arial"/>
          <w:sz w:val="22"/>
        </w:rPr>
        <w:t xml:space="preserve"> </w:t>
      </w:r>
      <w:proofErr w:type="spellStart"/>
      <w:r w:rsidR="00C4135E">
        <w:rPr>
          <w:rFonts w:ascii="Arial" w:hAnsi="Arial" w:cs="Arial"/>
          <w:sz w:val="22"/>
        </w:rPr>
        <w:t>Schuele</w:t>
      </w:r>
      <w:proofErr w:type="spellEnd"/>
      <w:r w:rsidR="00C4135E">
        <w:rPr>
          <w:rFonts w:ascii="Arial" w:hAnsi="Arial" w:cs="Arial"/>
          <w:sz w:val="22"/>
        </w:rPr>
        <w:t xml:space="preserve"> and </w:t>
      </w:r>
      <w:proofErr w:type="spellStart"/>
      <w:r w:rsidR="00C4135E">
        <w:rPr>
          <w:rFonts w:ascii="Arial" w:hAnsi="Arial" w:cs="Arial"/>
          <w:sz w:val="22"/>
        </w:rPr>
        <w:t>Lüders</w:t>
      </w:r>
      <w:proofErr w:type="spellEnd"/>
      <w:r w:rsidR="00C4135E">
        <w:rPr>
          <w:rFonts w:ascii="Arial" w:hAnsi="Arial" w:cs="Arial"/>
          <w:sz w:val="22"/>
        </w:rPr>
        <w:t xml:space="preserve"> (2008) explains that the management that has been put into place for individuals who have epilepsy is for them to be part of the comprehensive epilepsy care as this will help them as their epilepsy would have influenced on their social interactions and family life and this care will help to give them the specialised nursing that they require, social work, support in public and they will also receive a collaboration with the medical and psychiatric subspecialties. </w:t>
      </w:r>
    </w:p>
    <w:p w:rsidR="0066566C" w:rsidRPr="00133CA2" w:rsidRDefault="0066566C" w:rsidP="00B40061">
      <w:pPr>
        <w:spacing w:after="160"/>
        <w:rPr>
          <w:rFonts w:ascii="Arial" w:hAnsi="Arial" w:cs="Arial"/>
          <w:sz w:val="22"/>
        </w:rPr>
      </w:pPr>
      <w:r>
        <w:rPr>
          <w:rFonts w:ascii="Arial" w:hAnsi="Arial" w:cs="Arial"/>
          <w:sz w:val="22"/>
        </w:rPr>
        <w:t>NHS (2018) explains that muscular dystrophy is caused due to the changes in the genes of the individual which are for their structure and function of the muscles. The changes can cause an interference with the individual</w:t>
      </w:r>
      <w:r w:rsidR="00DE2734">
        <w:rPr>
          <w:rFonts w:ascii="Arial" w:hAnsi="Arial" w:cs="Arial"/>
          <w:sz w:val="22"/>
        </w:rPr>
        <w:t>'</w:t>
      </w:r>
      <w:r>
        <w:rPr>
          <w:rFonts w:ascii="Arial" w:hAnsi="Arial" w:cs="Arial"/>
          <w:sz w:val="22"/>
        </w:rPr>
        <w:t>s muscles ability of movement which can then increase the chance of the person become fully disabled</w:t>
      </w:r>
      <w:r w:rsidR="000A02EE">
        <w:rPr>
          <w:rFonts w:ascii="Arial" w:hAnsi="Arial" w:cs="Arial"/>
          <w:sz w:val="22"/>
        </w:rPr>
        <w:t xml:space="preserve"> and the individual </w:t>
      </w:r>
      <w:r>
        <w:rPr>
          <w:rFonts w:ascii="Arial" w:hAnsi="Arial" w:cs="Arial"/>
          <w:sz w:val="22"/>
        </w:rPr>
        <w:t>can inherit these changes of genes from their parents.</w:t>
      </w:r>
      <w:r w:rsidR="000A02EE">
        <w:rPr>
          <w:rFonts w:ascii="Arial" w:hAnsi="Arial" w:cs="Arial"/>
          <w:sz w:val="22"/>
        </w:rPr>
        <w:t xml:space="preserve"> NHS (2018)</w:t>
      </w:r>
      <w:r>
        <w:rPr>
          <w:rFonts w:ascii="Arial" w:hAnsi="Arial" w:cs="Arial"/>
          <w:sz w:val="22"/>
        </w:rPr>
        <w:t xml:space="preserve"> </w:t>
      </w:r>
      <w:r w:rsidR="000A02EE">
        <w:rPr>
          <w:rFonts w:ascii="Arial" w:hAnsi="Arial" w:cs="Arial"/>
          <w:sz w:val="22"/>
        </w:rPr>
        <w:t>explains that there are 7 different types of muscular dystrophy, however, Duchenne Muscular Dystrophy is the most common and most severe forms, where it affect boys during their childhood and if they get this condition it would mean that they will usually only live until their 20s to 30s.</w:t>
      </w:r>
      <w:r w:rsidR="0094622A">
        <w:rPr>
          <w:rFonts w:ascii="Arial" w:hAnsi="Arial" w:cs="Arial"/>
          <w:sz w:val="22"/>
        </w:rPr>
        <w:t xml:space="preserve"> </w:t>
      </w:r>
      <w:r w:rsidR="00525D41">
        <w:rPr>
          <w:rFonts w:ascii="Arial" w:hAnsi="Arial" w:cs="Arial"/>
          <w:sz w:val="22"/>
        </w:rPr>
        <w:t>Bushby et al (2010)</w:t>
      </w:r>
      <w:r w:rsidR="0094622A">
        <w:rPr>
          <w:rFonts w:ascii="Arial" w:hAnsi="Arial" w:cs="Arial"/>
          <w:sz w:val="22"/>
        </w:rPr>
        <w:t xml:space="preserve"> explains that the management that is put into place for individuals with muscular dystrophy is the medical care for their psychosocial wellbeing’s, and they will do this by having regular different assessments, one being at the time of the diagnosis of the condition, then before they enter school and then change in the function, as this w</w:t>
      </w:r>
      <w:r w:rsidR="00DE2734">
        <w:rPr>
          <w:rFonts w:ascii="Arial" w:hAnsi="Arial" w:cs="Arial"/>
          <w:sz w:val="22"/>
        </w:rPr>
        <w:t>i</w:t>
      </w:r>
      <w:r w:rsidR="0094622A">
        <w:rPr>
          <w:rFonts w:ascii="Arial" w:hAnsi="Arial" w:cs="Arial"/>
          <w:sz w:val="22"/>
        </w:rPr>
        <w:t xml:space="preserve">ll help them to monitor the changes within the individual and the aims of the assessment is for the emotional adjustments with the individual, coping, neurocognitive functioning their development with their speech and language and possibly to presence if aby autism spectrum disorders the individual may have. </w:t>
      </w:r>
    </w:p>
    <w:p w:rsidR="00870EE4" w:rsidRDefault="00870EE4" w:rsidP="00301966">
      <w:pPr>
        <w:spacing w:before="240" w:after="160"/>
        <w:rPr>
          <w:rFonts w:ascii="Arial" w:hAnsi="Arial" w:cs="Arial"/>
          <w:sz w:val="22"/>
        </w:rPr>
      </w:pPr>
    </w:p>
    <w:p w:rsidR="00870EE4" w:rsidRDefault="00870EE4" w:rsidP="00301966">
      <w:pPr>
        <w:spacing w:before="240" w:after="160"/>
        <w:rPr>
          <w:rFonts w:ascii="Arial" w:hAnsi="Arial" w:cs="Arial"/>
          <w:sz w:val="22"/>
        </w:rPr>
      </w:pPr>
    </w:p>
    <w:p w:rsidR="00870EE4" w:rsidRDefault="00870EE4" w:rsidP="00301966">
      <w:pPr>
        <w:spacing w:before="240" w:after="160"/>
        <w:rPr>
          <w:rFonts w:ascii="Arial" w:hAnsi="Arial" w:cs="Arial"/>
          <w:sz w:val="22"/>
        </w:rPr>
      </w:pPr>
    </w:p>
    <w:p w:rsidR="005145A2" w:rsidRDefault="008C72C8" w:rsidP="00301966">
      <w:pPr>
        <w:spacing w:before="240" w:after="160"/>
        <w:rPr>
          <w:rFonts w:ascii="Arial" w:hAnsi="Arial" w:cs="Arial"/>
          <w:sz w:val="22"/>
        </w:rPr>
      </w:pPr>
      <w:r>
        <w:rPr>
          <w:rFonts w:ascii="Arial" w:hAnsi="Arial" w:cs="Arial"/>
          <w:sz w:val="22"/>
        </w:rPr>
        <w:lastRenderedPageBreak/>
        <w:t>Cooper et al (2013) explain that the person-centred counselling and psychotherapy is to be there as a humanistic view on how to help people to get better and to grow. It is unique to other therapies and this is because it focusses on the potential for all of the humans of sel</w:t>
      </w:r>
      <w:r w:rsidR="00DE2734">
        <w:rPr>
          <w:rFonts w:ascii="Arial" w:hAnsi="Arial" w:cs="Arial"/>
          <w:sz w:val="22"/>
        </w:rPr>
        <w:t>f</w:t>
      </w:r>
      <w:r>
        <w:rPr>
          <w:rFonts w:ascii="Arial" w:hAnsi="Arial" w:cs="Arial"/>
          <w:sz w:val="22"/>
        </w:rPr>
        <w:t xml:space="preserve">-right, actualising themselves and to help them to become more fully human and to help them to develop their capacities to help and care for other people. This therapy has the aim to help as well as being helpful and well-meaning to others, there </w:t>
      </w:r>
      <w:r w:rsidR="00DE2734">
        <w:rPr>
          <w:rFonts w:ascii="Arial" w:hAnsi="Arial" w:cs="Arial"/>
          <w:sz w:val="22"/>
        </w:rPr>
        <w:t>are</w:t>
      </w:r>
      <w:r>
        <w:rPr>
          <w:rFonts w:ascii="Arial" w:hAnsi="Arial" w:cs="Arial"/>
          <w:sz w:val="22"/>
        </w:rPr>
        <w:t xml:space="preserve"> the help people to go through whatever disease they have, help to reduce them with their dysfunctional cognitions, with the most important aim for the approach is for the nature of the human being and their focus on the empathic, supportive relationships for themselves as a person and others who are around them. </w:t>
      </w:r>
      <w:r w:rsidR="000C4671">
        <w:rPr>
          <w:rFonts w:ascii="Arial" w:hAnsi="Arial" w:cs="Arial"/>
          <w:sz w:val="22"/>
        </w:rPr>
        <w:t>BAPCA (</w:t>
      </w:r>
      <w:r w:rsidR="00797CD2">
        <w:rPr>
          <w:rFonts w:ascii="Arial" w:hAnsi="Arial" w:cs="Arial"/>
          <w:sz w:val="22"/>
        </w:rPr>
        <w:t xml:space="preserve">2019) explains that the Person-Centred Approach was founded and developed by a psychologist who is known as </w:t>
      </w:r>
      <w:proofErr w:type="spellStart"/>
      <w:r w:rsidR="00797CD2">
        <w:rPr>
          <w:rFonts w:ascii="Arial" w:hAnsi="Arial" w:cs="Arial"/>
          <w:sz w:val="22"/>
        </w:rPr>
        <w:t>Dr.</w:t>
      </w:r>
      <w:proofErr w:type="spellEnd"/>
      <w:r w:rsidR="00797CD2">
        <w:rPr>
          <w:rFonts w:ascii="Arial" w:hAnsi="Arial" w:cs="Arial"/>
          <w:sz w:val="22"/>
        </w:rPr>
        <w:t xml:space="preserve"> Carl Rogers, and when he advanced his approach to be linked to psychotherapy and </w:t>
      </w:r>
      <w:r w:rsidR="0090041B">
        <w:rPr>
          <w:rFonts w:ascii="Arial" w:hAnsi="Arial" w:cs="Arial"/>
          <w:sz w:val="22"/>
        </w:rPr>
        <w:t>counselling,</w:t>
      </w:r>
      <w:r w:rsidR="00797CD2">
        <w:rPr>
          <w:rFonts w:ascii="Arial" w:hAnsi="Arial" w:cs="Arial"/>
          <w:sz w:val="22"/>
        </w:rPr>
        <w:t xml:space="preserve"> he was to be considered that it was very radical if not essential. </w:t>
      </w:r>
      <w:r w:rsidR="00E917D5">
        <w:rPr>
          <w:rFonts w:ascii="Arial" w:hAnsi="Arial" w:cs="Arial"/>
          <w:sz w:val="22"/>
        </w:rPr>
        <w:t xml:space="preserve">BAPCA (2019) explains that what Rogers had </w:t>
      </w:r>
      <w:r w:rsidR="0090041B">
        <w:rPr>
          <w:rFonts w:ascii="Arial" w:hAnsi="Arial" w:cs="Arial"/>
          <w:sz w:val="22"/>
        </w:rPr>
        <w:t>described</w:t>
      </w:r>
      <w:r w:rsidR="00E917D5">
        <w:rPr>
          <w:rFonts w:ascii="Arial" w:hAnsi="Arial" w:cs="Arial"/>
          <w:sz w:val="22"/>
        </w:rPr>
        <w:t xml:space="preserve"> the psychological environment is when the individual is feeling free from any threat</w:t>
      </w:r>
      <w:r w:rsidR="0090041B">
        <w:rPr>
          <w:rFonts w:ascii="Arial" w:hAnsi="Arial" w:cs="Arial"/>
          <w:sz w:val="22"/>
        </w:rPr>
        <w:t xml:space="preserve">, by feeling like this physically and psychologically, this environment could happen by their relationship of the people and they were </w:t>
      </w:r>
      <w:r w:rsidR="00301966">
        <w:rPr>
          <w:rFonts w:ascii="Arial" w:hAnsi="Arial" w:cs="Arial"/>
          <w:sz w:val="22"/>
        </w:rPr>
        <w:t>understanding</w:t>
      </w:r>
      <w:r w:rsidR="0090041B">
        <w:rPr>
          <w:rFonts w:ascii="Arial" w:hAnsi="Arial" w:cs="Arial"/>
          <w:sz w:val="22"/>
        </w:rPr>
        <w:t xml:space="preserve">, accepting and genuine to each other. </w:t>
      </w:r>
      <w:r w:rsidR="00301966">
        <w:rPr>
          <w:rFonts w:ascii="Arial" w:hAnsi="Arial" w:cs="Arial"/>
          <w:sz w:val="22"/>
        </w:rPr>
        <w:t xml:space="preserve">However, although the aim was for this reason, BAPCA (2019) adds that Roger and others he was working with, soon started to realise the approach that they had made could be linked to other areas and reasons, such as people who would have relationships together, places such as teaching in schools, managements towards their </w:t>
      </w:r>
      <w:r w:rsidR="00B80832">
        <w:rPr>
          <w:rFonts w:ascii="Arial" w:hAnsi="Arial" w:cs="Arial"/>
          <w:sz w:val="22"/>
        </w:rPr>
        <w:t>colleagues</w:t>
      </w:r>
      <w:r w:rsidR="00301966">
        <w:rPr>
          <w:rFonts w:ascii="Arial" w:hAnsi="Arial" w:cs="Arial"/>
          <w:sz w:val="22"/>
        </w:rPr>
        <w:t xml:space="preserve">, the care that is provided for children and health professional relationships, such as doctors and patients.  </w:t>
      </w:r>
    </w:p>
    <w:p w:rsidR="005145A2" w:rsidRPr="00B80832" w:rsidRDefault="008C3E7D" w:rsidP="00691AE1">
      <w:pPr>
        <w:spacing w:after="160"/>
        <w:rPr>
          <w:rFonts w:ascii="Arial" w:hAnsi="Arial" w:cs="Arial"/>
          <w:sz w:val="22"/>
        </w:rPr>
      </w:pPr>
      <w:r>
        <w:rPr>
          <w:rFonts w:ascii="Arial" w:hAnsi="Arial" w:cs="Arial"/>
          <w:sz w:val="22"/>
        </w:rPr>
        <w:t>The Disabilities Trust (2019)</w:t>
      </w:r>
      <w:r w:rsidR="00B80832">
        <w:rPr>
          <w:rFonts w:ascii="Arial" w:hAnsi="Arial" w:cs="Arial"/>
          <w:sz w:val="22"/>
        </w:rPr>
        <w:t xml:space="preserve"> explains how it is very important for </w:t>
      </w:r>
      <w:r>
        <w:rPr>
          <w:rFonts w:ascii="Arial" w:hAnsi="Arial" w:cs="Arial"/>
          <w:sz w:val="22"/>
        </w:rPr>
        <w:t>individuals</w:t>
      </w:r>
      <w:r w:rsidR="00B80832">
        <w:rPr>
          <w:rFonts w:ascii="Arial" w:hAnsi="Arial" w:cs="Arial"/>
          <w:sz w:val="22"/>
        </w:rPr>
        <w:t xml:space="preserve"> who have disabilities are aware and receive the person-centred approach, this is so that if the individual has carers come to look after them then the service providers are there in place to recognise all of the disabilities and health issue </w:t>
      </w:r>
      <w:r>
        <w:rPr>
          <w:rFonts w:ascii="Arial" w:hAnsi="Arial" w:cs="Arial"/>
          <w:sz w:val="22"/>
        </w:rPr>
        <w:t>individuals</w:t>
      </w:r>
      <w:r w:rsidR="00B80832">
        <w:rPr>
          <w:rFonts w:ascii="Arial" w:hAnsi="Arial" w:cs="Arial"/>
          <w:sz w:val="22"/>
        </w:rPr>
        <w:t xml:space="preserve"> have </w:t>
      </w:r>
      <w:r>
        <w:rPr>
          <w:rFonts w:ascii="Arial" w:hAnsi="Arial" w:cs="Arial"/>
          <w:sz w:val="22"/>
        </w:rPr>
        <w:t>separately</w:t>
      </w:r>
      <w:r w:rsidR="00B80832">
        <w:rPr>
          <w:rFonts w:ascii="Arial" w:hAnsi="Arial" w:cs="Arial"/>
          <w:sz w:val="22"/>
        </w:rPr>
        <w:t xml:space="preserve"> for them to give the </w:t>
      </w:r>
      <w:r>
        <w:rPr>
          <w:rFonts w:ascii="Arial" w:hAnsi="Arial" w:cs="Arial"/>
          <w:sz w:val="22"/>
        </w:rPr>
        <w:t>individuals</w:t>
      </w:r>
      <w:r w:rsidR="00B80832">
        <w:rPr>
          <w:rFonts w:ascii="Arial" w:hAnsi="Arial" w:cs="Arial"/>
          <w:sz w:val="22"/>
        </w:rPr>
        <w:t xml:space="preserve"> the opportunity to go and explore their own strength and skills with them being part of a supportive and safe environment.</w:t>
      </w:r>
      <w:r>
        <w:rPr>
          <w:rFonts w:ascii="Arial" w:hAnsi="Arial" w:cs="Arial"/>
          <w:sz w:val="22"/>
        </w:rPr>
        <w:t xml:space="preserve"> The Disabilities Trust (2019) </w:t>
      </w:r>
      <w:r w:rsidR="00B80832">
        <w:rPr>
          <w:rFonts w:ascii="Arial" w:hAnsi="Arial" w:cs="Arial"/>
          <w:sz w:val="22"/>
        </w:rPr>
        <w:t>explains that the benefits for the individual themselves to be part of the person-centred approach would be that; 1) whatever they say will be listened to and valued</w:t>
      </w:r>
      <w:r>
        <w:rPr>
          <w:rFonts w:ascii="Arial" w:hAnsi="Arial" w:cs="Arial"/>
          <w:sz w:val="22"/>
        </w:rPr>
        <w:t>, 2) when they are trying new things or even just doing something they get a lot of help and support to go with it if needed, 3) they will have more control over themselves and what their life will be liked, and 4) for that individual to have the help of developing their confidence, skills, abilities</w:t>
      </w:r>
      <w:r w:rsidR="00DE2734">
        <w:rPr>
          <w:rFonts w:ascii="Arial" w:hAnsi="Arial" w:cs="Arial"/>
          <w:sz w:val="22"/>
        </w:rPr>
        <w:t>,</w:t>
      </w:r>
      <w:r>
        <w:rPr>
          <w:rFonts w:ascii="Arial" w:hAnsi="Arial" w:cs="Arial"/>
          <w:sz w:val="22"/>
        </w:rPr>
        <w:t xml:space="preserve"> and their own knowledge. The Disabilities Trust (2019) also explains that also, as well as the individual themselves, there is also a benefit of them being part of the approach for the professionals who work alongside them as well, this is things such as; 1) they will be learning different and new things from the individual and their family and friends, 2) having a great partnership and relationship with the individual and their friends and family and 3) the more time spent with the individual they increasing the knowledge about the person and their needs will be greater.</w:t>
      </w:r>
    </w:p>
    <w:p w:rsidR="00B34C50" w:rsidRDefault="00B34C50" w:rsidP="00691AE1">
      <w:pPr>
        <w:spacing w:after="160"/>
        <w:rPr>
          <w:rFonts w:ascii="Arial" w:hAnsi="Arial" w:cs="Arial"/>
          <w:i/>
          <w:sz w:val="22"/>
        </w:rPr>
      </w:pPr>
    </w:p>
    <w:p w:rsidR="00691AE1" w:rsidRDefault="00F96A29" w:rsidP="00691AE1">
      <w:pPr>
        <w:spacing w:after="160"/>
        <w:rPr>
          <w:rFonts w:ascii="Arial" w:hAnsi="Arial" w:cs="Arial"/>
          <w:sz w:val="22"/>
        </w:rPr>
      </w:pPr>
      <w:r>
        <w:rPr>
          <w:rFonts w:ascii="Arial" w:hAnsi="Arial" w:cs="Arial"/>
          <w:sz w:val="22"/>
        </w:rPr>
        <w:t>Maslow (1943)</w:t>
      </w:r>
      <w:r w:rsidR="00FE7B18">
        <w:rPr>
          <w:rFonts w:ascii="Arial" w:hAnsi="Arial" w:cs="Arial"/>
          <w:sz w:val="22"/>
        </w:rPr>
        <w:t xml:space="preserve"> explains that people are found to be more motivated to be able to achieve their certain needs and he then goes onto explain that the one need must be met and fulfilled until the individual is able to move onto the next need they wou</w:t>
      </w:r>
      <w:r w:rsidR="006654F7">
        <w:rPr>
          <w:rFonts w:ascii="Arial" w:hAnsi="Arial" w:cs="Arial"/>
          <w:sz w:val="22"/>
        </w:rPr>
        <w:t>ld want to meet. McL</w:t>
      </w:r>
      <w:r w:rsidR="00FE7B18">
        <w:rPr>
          <w:rFonts w:ascii="Arial" w:hAnsi="Arial" w:cs="Arial"/>
          <w:sz w:val="22"/>
        </w:rPr>
        <w:t xml:space="preserve">eod (2013) explains that Maslow created the </w:t>
      </w:r>
      <w:r w:rsidR="00FE7B18">
        <w:rPr>
          <w:rFonts w:ascii="Arial" w:hAnsi="Arial" w:cs="Arial"/>
          <w:i/>
          <w:sz w:val="22"/>
        </w:rPr>
        <w:t>Hierarchy of needs</w:t>
      </w:r>
      <w:r w:rsidR="00FE7B18">
        <w:rPr>
          <w:rFonts w:ascii="Arial" w:hAnsi="Arial" w:cs="Arial"/>
          <w:sz w:val="22"/>
        </w:rPr>
        <w:t xml:space="preserve">, this is a pyramid and inside this pyramid, there are 5 stages of motivation needs that are set for an individual to </w:t>
      </w:r>
      <w:r w:rsidR="00A5209D">
        <w:rPr>
          <w:rFonts w:ascii="Arial" w:hAnsi="Arial" w:cs="Arial"/>
          <w:sz w:val="22"/>
        </w:rPr>
        <w:t>meet</w:t>
      </w:r>
      <w:r w:rsidR="00DC7A90">
        <w:rPr>
          <w:rFonts w:ascii="Arial" w:hAnsi="Arial" w:cs="Arial"/>
          <w:sz w:val="22"/>
        </w:rPr>
        <w:t xml:space="preserve">, which is divided into 1) Physiological, 2) Safety, 3) Love/belonging, 4) Esteem, and, 5) Self-actualisation. </w:t>
      </w:r>
    </w:p>
    <w:p w:rsidR="00085C90" w:rsidRDefault="00FE7B18" w:rsidP="00FE7B18">
      <w:pPr>
        <w:spacing w:after="160"/>
        <w:jc w:val="center"/>
      </w:pPr>
      <w:r>
        <w:rPr>
          <w:noProof/>
        </w:rPr>
        <w:lastRenderedPageBreak/>
        <w:drawing>
          <wp:inline distT="0" distB="0" distL="0" distR="0">
            <wp:extent cx="3234267" cy="1819275"/>
            <wp:effectExtent l="0" t="0" r="4445" b="0"/>
            <wp:docPr id="1" name="Picture 1" descr="https://uploads-ssl.webflow.com/597a19b9de2213000150aecc/5a54826fc4b16a00015d3789_5a2e8a0189ff870001e03b91_Maslow_n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s-ssl.webflow.com/597a19b9de2213000150aecc/5a54826fc4b16a00015d3789_5a2e8a0189ff870001e03b91_Maslow_nv.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1080" cy="1834357"/>
                    </a:xfrm>
                    <a:prstGeom prst="rect">
                      <a:avLst/>
                    </a:prstGeom>
                    <a:noFill/>
                    <a:ln>
                      <a:noFill/>
                    </a:ln>
                  </pic:spPr>
                </pic:pic>
              </a:graphicData>
            </a:graphic>
          </wp:inline>
        </w:drawing>
      </w:r>
    </w:p>
    <w:p w:rsidR="00FE7B18" w:rsidRDefault="00FE7B18" w:rsidP="00FE7B18">
      <w:pPr>
        <w:spacing w:after="160"/>
        <w:jc w:val="center"/>
      </w:pPr>
      <w:r>
        <w:t xml:space="preserve">Figure 1: </w:t>
      </w:r>
      <w:r w:rsidR="00AE63D5">
        <w:t>Maslow’s Pyramid – Hierarchy of Needs [</w:t>
      </w:r>
      <w:proofErr w:type="spellStart"/>
      <w:r w:rsidR="00AE63D5">
        <w:t>Coachilla</w:t>
      </w:r>
      <w:proofErr w:type="spellEnd"/>
      <w:r w:rsidR="00AE63D5">
        <w:t xml:space="preserve"> (2017)]</w:t>
      </w:r>
    </w:p>
    <w:p w:rsidR="00085C90" w:rsidRPr="00A5209D" w:rsidRDefault="00085C90" w:rsidP="00691AE1">
      <w:pPr>
        <w:spacing w:after="160"/>
        <w:rPr>
          <w:rFonts w:ascii="Arial" w:hAnsi="Arial" w:cs="Arial"/>
          <w:sz w:val="22"/>
        </w:rPr>
      </w:pPr>
    </w:p>
    <w:p w:rsidR="00085C90" w:rsidRDefault="006654F7" w:rsidP="00DC7A90">
      <w:pPr>
        <w:spacing w:after="160"/>
        <w:rPr>
          <w:rFonts w:ascii="Arial" w:hAnsi="Arial" w:cs="Arial"/>
          <w:sz w:val="22"/>
        </w:rPr>
      </w:pPr>
      <w:r>
        <w:rPr>
          <w:rFonts w:ascii="Arial" w:hAnsi="Arial" w:cs="Arial"/>
          <w:sz w:val="22"/>
        </w:rPr>
        <w:t>McL</w:t>
      </w:r>
      <w:r w:rsidR="00DC7A90">
        <w:rPr>
          <w:rFonts w:ascii="Arial" w:hAnsi="Arial" w:cs="Arial"/>
          <w:sz w:val="22"/>
        </w:rPr>
        <w:t xml:space="preserve">eod (2013) explains that the first stage of the hierarchy of needs pyramid is </w:t>
      </w:r>
      <w:r w:rsidR="00DC7A90">
        <w:rPr>
          <w:rFonts w:ascii="Arial" w:hAnsi="Arial" w:cs="Arial"/>
          <w:i/>
          <w:sz w:val="22"/>
        </w:rPr>
        <w:t>Physiological</w:t>
      </w:r>
      <w:r w:rsidR="00DC7A90">
        <w:rPr>
          <w:rFonts w:ascii="Arial" w:hAnsi="Arial" w:cs="Arial"/>
          <w:sz w:val="22"/>
        </w:rPr>
        <w:t>, which is the most basic part of the pyramid, as in this stage the needs that need to be met is for the individual to have food, drink, air, shelter, warmth, sleep</w:t>
      </w:r>
      <w:r w:rsidR="00DE2734">
        <w:rPr>
          <w:rFonts w:ascii="Arial" w:hAnsi="Arial" w:cs="Arial"/>
          <w:sz w:val="22"/>
        </w:rPr>
        <w:t>,</w:t>
      </w:r>
      <w:r w:rsidR="00DC7A90">
        <w:rPr>
          <w:rFonts w:ascii="Arial" w:hAnsi="Arial" w:cs="Arial"/>
          <w:sz w:val="22"/>
        </w:rPr>
        <w:t xml:space="preserve"> and sex.</w:t>
      </w:r>
    </w:p>
    <w:p w:rsidR="00DC7A90" w:rsidRDefault="006654F7" w:rsidP="00DC7A90">
      <w:pPr>
        <w:spacing w:after="160"/>
        <w:rPr>
          <w:rFonts w:ascii="Arial" w:hAnsi="Arial" w:cs="Arial"/>
          <w:sz w:val="22"/>
        </w:rPr>
      </w:pPr>
      <w:r>
        <w:rPr>
          <w:rFonts w:ascii="Arial" w:hAnsi="Arial" w:cs="Arial"/>
          <w:sz w:val="22"/>
        </w:rPr>
        <w:t>McL</w:t>
      </w:r>
      <w:r w:rsidR="00DC7A90">
        <w:rPr>
          <w:rFonts w:ascii="Arial" w:hAnsi="Arial" w:cs="Arial"/>
          <w:sz w:val="22"/>
        </w:rPr>
        <w:t>eod (2013) states that the second stage of</w:t>
      </w:r>
      <w:r w:rsidR="006D496A">
        <w:rPr>
          <w:rFonts w:ascii="Arial" w:hAnsi="Arial" w:cs="Arial"/>
          <w:sz w:val="22"/>
        </w:rPr>
        <w:t xml:space="preserve"> the </w:t>
      </w:r>
      <w:r w:rsidR="00DC7A90">
        <w:rPr>
          <w:rFonts w:ascii="Arial" w:hAnsi="Arial" w:cs="Arial"/>
          <w:sz w:val="22"/>
        </w:rPr>
        <w:t xml:space="preserve">pyramid is </w:t>
      </w:r>
      <w:r w:rsidR="00DC7A90">
        <w:rPr>
          <w:rFonts w:ascii="Arial" w:hAnsi="Arial" w:cs="Arial"/>
          <w:i/>
          <w:sz w:val="22"/>
        </w:rPr>
        <w:t>Safety,</w:t>
      </w:r>
      <w:r w:rsidR="00DC7A90">
        <w:rPr>
          <w:rFonts w:ascii="Arial" w:hAnsi="Arial" w:cs="Arial"/>
          <w:sz w:val="22"/>
        </w:rPr>
        <w:t xml:space="preserve"> and in this stage</w:t>
      </w:r>
      <w:r w:rsidR="00DE2734">
        <w:rPr>
          <w:rFonts w:ascii="Arial" w:hAnsi="Arial" w:cs="Arial"/>
          <w:sz w:val="22"/>
        </w:rPr>
        <w:t>,</w:t>
      </w:r>
      <w:r w:rsidR="00DC7A90">
        <w:rPr>
          <w:rFonts w:ascii="Arial" w:hAnsi="Arial" w:cs="Arial"/>
          <w:sz w:val="22"/>
        </w:rPr>
        <w:t xml:space="preserve"> the individual has the needs of protection, security, freedom for fear, order</w:t>
      </w:r>
      <w:r w:rsidR="00DE2734">
        <w:rPr>
          <w:rFonts w:ascii="Arial" w:hAnsi="Arial" w:cs="Arial"/>
          <w:sz w:val="22"/>
        </w:rPr>
        <w:t>,</w:t>
      </w:r>
      <w:r w:rsidR="00DC7A90">
        <w:rPr>
          <w:rFonts w:ascii="Arial" w:hAnsi="Arial" w:cs="Arial"/>
          <w:sz w:val="22"/>
        </w:rPr>
        <w:t xml:space="preserve"> and law that needs to be met.</w:t>
      </w:r>
    </w:p>
    <w:p w:rsidR="00DC7A90" w:rsidRDefault="006654F7" w:rsidP="00DC7A90">
      <w:pPr>
        <w:spacing w:after="160"/>
        <w:rPr>
          <w:rFonts w:ascii="Arial" w:hAnsi="Arial" w:cs="Arial"/>
          <w:sz w:val="22"/>
        </w:rPr>
      </w:pPr>
      <w:r>
        <w:rPr>
          <w:rFonts w:ascii="Arial" w:hAnsi="Arial" w:cs="Arial"/>
          <w:sz w:val="22"/>
        </w:rPr>
        <w:t>McL</w:t>
      </w:r>
      <w:r w:rsidR="00DC7A90">
        <w:rPr>
          <w:rFonts w:ascii="Arial" w:hAnsi="Arial" w:cs="Arial"/>
          <w:sz w:val="22"/>
        </w:rPr>
        <w:t xml:space="preserve">eod (2013) then adds that the third stage of the </w:t>
      </w:r>
      <w:r w:rsidR="002C206D">
        <w:rPr>
          <w:rFonts w:ascii="Arial" w:hAnsi="Arial" w:cs="Arial"/>
          <w:sz w:val="22"/>
        </w:rPr>
        <w:t xml:space="preserve">pyramid </w:t>
      </w:r>
      <w:r w:rsidR="00DC7A90">
        <w:rPr>
          <w:rFonts w:ascii="Arial" w:hAnsi="Arial" w:cs="Arial"/>
          <w:sz w:val="22"/>
        </w:rPr>
        <w:t xml:space="preserve">is </w:t>
      </w:r>
      <w:r w:rsidR="00DC7A90">
        <w:rPr>
          <w:rFonts w:ascii="Arial" w:hAnsi="Arial" w:cs="Arial"/>
          <w:i/>
          <w:sz w:val="22"/>
        </w:rPr>
        <w:t>Love/Belonging</w:t>
      </w:r>
      <w:r w:rsidR="00DC7A90">
        <w:rPr>
          <w:rFonts w:ascii="Arial" w:hAnsi="Arial" w:cs="Arial"/>
          <w:sz w:val="22"/>
        </w:rPr>
        <w:t xml:space="preserve">, which also </w:t>
      </w:r>
      <w:r w:rsidR="00DE2734">
        <w:rPr>
          <w:rFonts w:ascii="Arial" w:hAnsi="Arial" w:cs="Arial"/>
          <w:sz w:val="22"/>
        </w:rPr>
        <w:t>is</w:t>
      </w:r>
      <w:r w:rsidR="00DC7A90">
        <w:rPr>
          <w:rFonts w:ascii="Arial" w:hAnsi="Arial" w:cs="Arial"/>
          <w:sz w:val="22"/>
        </w:rPr>
        <w:t xml:space="preserve"> known as social needs as well, wherein this stage the needs that need to be met would be for the individual to have be</w:t>
      </w:r>
      <w:r w:rsidR="00DE2734">
        <w:rPr>
          <w:rFonts w:ascii="Arial" w:hAnsi="Arial" w:cs="Arial"/>
          <w:sz w:val="22"/>
        </w:rPr>
        <w:t>en</w:t>
      </w:r>
      <w:r w:rsidR="00DC7A90">
        <w:rPr>
          <w:rFonts w:ascii="Arial" w:hAnsi="Arial" w:cs="Arial"/>
          <w:sz w:val="22"/>
        </w:rPr>
        <w:t xml:space="preserve"> part of a workgroup environment, family, romantic relationships and friends.</w:t>
      </w:r>
    </w:p>
    <w:p w:rsidR="00DC7A90" w:rsidRDefault="00DC7A90" w:rsidP="00DC7A90">
      <w:pPr>
        <w:spacing w:after="160"/>
        <w:rPr>
          <w:rFonts w:ascii="Arial" w:hAnsi="Arial" w:cs="Arial"/>
          <w:sz w:val="22"/>
        </w:rPr>
      </w:pPr>
      <w:r>
        <w:rPr>
          <w:rFonts w:ascii="Arial" w:hAnsi="Arial" w:cs="Arial"/>
          <w:sz w:val="22"/>
        </w:rPr>
        <w:t>Mc</w:t>
      </w:r>
      <w:r w:rsidR="006654F7">
        <w:rPr>
          <w:rFonts w:ascii="Arial" w:hAnsi="Arial" w:cs="Arial"/>
          <w:sz w:val="22"/>
        </w:rPr>
        <w:t>L</w:t>
      </w:r>
      <w:r>
        <w:rPr>
          <w:rFonts w:ascii="Arial" w:hAnsi="Arial" w:cs="Arial"/>
          <w:sz w:val="22"/>
        </w:rPr>
        <w:t>eod (2013) explains that the fo</w:t>
      </w:r>
      <w:r w:rsidR="00DE2734">
        <w:rPr>
          <w:rFonts w:ascii="Arial" w:hAnsi="Arial" w:cs="Arial"/>
          <w:sz w:val="22"/>
        </w:rPr>
        <w:t>u</w:t>
      </w:r>
      <w:r>
        <w:rPr>
          <w:rFonts w:ascii="Arial" w:hAnsi="Arial" w:cs="Arial"/>
          <w:sz w:val="22"/>
        </w:rPr>
        <w:t xml:space="preserve">rth stage of the </w:t>
      </w:r>
      <w:r w:rsidR="006D496A">
        <w:rPr>
          <w:rFonts w:ascii="Arial" w:hAnsi="Arial" w:cs="Arial"/>
          <w:sz w:val="22"/>
        </w:rPr>
        <w:t>pyramid</w:t>
      </w:r>
      <w:r>
        <w:rPr>
          <w:rFonts w:ascii="Arial" w:hAnsi="Arial" w:cs="Arial"/>
          <w:sz w:val="22"/>
        </w:rPr>
        <w:t xml:space="preserve"> to be met is </w:t>
      </w:r>
      <w:r w:rsidR="002C206D">
        <w:rPr>
          <w:rFonts w:ascii="Arial" w:hAnsi="Arial" w:cs="Arial"/>
          <w:i/>
          <w:sz w:val="22"/>
        </w:rPr>
        <w:t>Esteem</w:t>
      </w:r>
      <w:r w:rsidR="002C206D">
        <w:rPr>
          <w:rFonts w:ascii="Arial" w:hAnsi="Arial" w:cs="Arial"/>
          <w:sz w:val="22"/>
        </w:rPr>
        <w:t>, where individuals have the needs of achievements, independence, status, self-respect</w:t>
      </w:r>
      <w:r w:rsidR="00DE2734">
        <w:rPr>
          <w:rFonts w:ascii="Arial" w:hAnsi="Arial" w:cs="Arial"/>
          <w:sz w:val="22"/>
        </w:rPr>
        <w:t>,</w:t>
      </w:r>
      <w:r w:rsidR="002C206D">
        <w:rPr>
          <w:rFonts w:ascii="Arial" w:hAnsi="Arial" w:cs="Arial"/>
          <w:sz w:val="22"/>
        </w:rPr>
        <w:t xml:space="preserve"> and respect for others that are around them. </w:t>
      </w:r>
    </w:p>
    <w:p w:rsidR="00085C90" w:rsidRDefault="006654F7" w:rsidP="00691AE1">
      <w:pPr>
        <w:spacing w:after="160"/>
        <w:rPr>
          <w:rFonts w:ascii="Arial" w:hAnsi="Arial" w:cs="Arial"/>
          <w:sz w:val="22"/>
        </w:rPr>
      </w:pPr>
      <w:r>
        <w:rPr>
          <w:rFonts w:ascii="Arial" w:hAnsi="Arial" w:cs="Arial"/>
          <w:sz w:val="22"/>
        </w:rPr>
        <w:t>McL</w:t>
      </w:r>
      <w:r w:rsidR="002C206D">
        <w:rPr>
          <w:rFonts w:ascii="Arial" w:hAnsi="Arial" w:cs="Arial"/>
          <w:sz w:val="22"/>
        </w:rPr>
        <w:t xml:space="preserve">eod (2013) explains that the fifth and last stage of the </w:t>
      </w:r>
      <w:r w:rsidR="00D323A0">
        <w:rPr>
          <w:rFonts w:ascii="Arial" w:hAnsi="Arial" w:cs="Arial"/>
          <w:sz w:val="22"/>
        </w:rPr>
        <w:t>pyramid</w:t>
      </w:r>
      <w:r w:rsidR="006D496A">
        <w:rPr>
          <w:rFonts w:ascii="Arial" w:hAnsi="Arial" w:cs="Arial"/>
          <w:sz w:val="22"/>
        </w:rPr>
        <w:t xml:space="preserve"> that needs to be m</w:t>
      </w:r>
      <w:r w:rsidR="002C206D">
        <w:rPr>
          <w:rFonts w:ascii="Arial" w:hAnsi="Arial" w:cs="Arial"/>
          <w:sz w:val="22"/>
        </w:rPr>
        <w:t xml:space="preserve">et is </w:t>
      </w:r>
      <w:r w:rsidR="002C206D">
        <w:rPr>
          <w:rFonts w:ascii="Arial" w:hAnsi="Arial" w:cs="Arial"/>
          <w:i/>
          <w:sz w:val="22"/>
        </w:rPr>
        <w:t xml:space="preserve">Self-actualisation, </w:t>
      </w:r>
      <w:r w:rsidR="000C5015">
        <w:rPr>
          <w:rFonts w:ascii="Arial" w:hAnsi="Arial" w:cs="Arial"/>
          <w:sz w:val="22"/>
        </w:rPr>
        <w:t xml:space="preserve">where the individual has the needs of realising their own personal potential, their </w:t>
      </w:r>
      <w:proofErr w:type="spellStart"/>
      <w:r w:rsidR="000C5015">
        <w:rPr>
          <w:rFonts w:ascii="Arial" w:hAnsi="Arial" w:cs="Arial"/>
          <w:sz w:val="22"/>
        </w:rPr>
        <w:t>self-fulfi</w:t>
      </w:r>
      <w:r w:rsidR="00DE2734">
        <w:rPr>
          <w:rFonts w:ascii="Arial" w:hAnsi="Arial" w:cs="Arial"/>
          <w:sz w:val="22"/>
        </w:rPr>
        <w:t>l</w:t>
      </w:r>
      <w:r w:rsidR="000C5015">
        <w:rPr>
          <w:rFonts w:ascii="Arial" w:hAnsi="Arial" w:cs="Arial"/>
          <w:sz w:val="22"/>
        </w:rPr>
        <w:t>lment</w:t>
      </w:r>
      <w:proofErr w:type="spellEnd"/>
      <w:r w:rsidR="000C5015">
        <w:rPr>
          <w:rFonts w:ascii="Arial" w:hAnsi="Arial" w:cs="Arial"/>
          <w:sz w:val="22"/>
        </w:rPr>
        <w:t xml:space="preserve">, seeking their personal growth and the peak of their experiences. </w:t>
      </w:r>
    </w:p>
    <w:p w:rsidR="00283E37" w:rsidRPr="00455615" w:rsidRDefault="001C49BA" w:rsidP="00FD47BA">
      <w:pPr>
        <w:spacing w:after="160"/>
      </w:pPr>
      <w:r>
        <w:rPr>
          <w:rFonts w:ascii="Arial" w:hAnsi="Arial" w:cs="Arial"/>
          <w:sz w:val="22"/>
        </w:rPr>
        <w:t xml:space="preserve">Harris (2014) explains that with the physiological/basic needs, that it is important that the carers or the individual themselves with the physical disability, that they are getting the correct amount of nutritious diet and getting the water as well, as this is very important for the individual to be able to meet the first and basic needs of the hierarchy of needs stages. Then it is also important that for the safety stage that the individual is feeling in a safe environment and feeling as if they are being looked after and that they have all the trust they can receive with the other carers or family members </w:t>
      </w:r>
      <w:r w:rsidR="00455615">
        <w:rPr>
          <w:rFonts w:ascii="Arial" w:hAnsi="Arial" w:cs="Arial"/>
          <w:sz w:val="22"/>
        </w:rPr>
        <w:t xml:space="preserve">as if the individual does not feel as if this need </w:t>
      </w:r>
      <w:r w:rsidR="00DE2734">
        <w:rPr>
          <w:rFonts w:ascii="Arial" w:hAnsi="Arial" w:cs="Arial"/>
          <w:sz w:val="22"/>
        </w:rPr>
        <w:t>are</w:t>
      </w:r>
      <w:r w:rsidR="00455615">
        <w:rPr>
          <w:rFonts w:ascii="Arial" w:hAnsi="Arial" w:cs="Arial"/>
          <w:sz w:val="22"/>
        </w:rPr>
        <w:t xml:space="preserve"> they everything will be difficult for them. Harris (2014) explains that for the love/belonging stage, the individual must have relationships with their family and carers, this is because it will help them with their emotional and intellectual development as well, as the relationships that they receive, they will learn of the person, however</w:t>
      </w:r>
      <w:r w:rsidR="00DE2734">
        <w:rPr>
          <w:rFonts w:ascii="Arial" w:hAnsi="Arial" w:cs="Arial"/>
          <w:sz w:val="22"/>
        </w:rPr>
        <w:t>,</w:t>
      </w:r>
      <w:r w:rsidR="00455615">
        <w:rPr>
          <w:rFonts w:ascii="Arial" w:hAnsi="Arial" w:cs="Arial"/>
          <w:sz w:val="22"/>
        </w:rPr>
        <w:t xml:space="preserve"> to meet this need the individual must meet the need of trust from the last stage. Harris (2014) explains that for the esteem, the individual should have all the support and encouragement to help them to be able </w:t>
      </w:r>
      <w:r w:rsidR="00DE2734">
        <w:rPr>
          <w:rFonts w:ascii="Arial" w:hAnsi="Arial" w:cs="Arial"/>
          <w:sz w:val="22"/>
        </w:rPr>
        <w:t xml:space="preserve">to </w:t>
      </w:r>
      <w:r w:rsidR="00455615">
        <w:rPr>
          <w:rFonts w:ascii="Arial" w:hAnsi="Arial" w:cs="Arial"/>
          <w:sz w:val="22"/>
        </w:rPr>
        <w:t>achieve something as in some cases these individuals may find it a struggle to be able to achieve a certain thing. Lastly,</w:t>
      </w:r>
      <w:r w:rsidR="00455615" w:rsidRPr="00455615">
        <w:rPr>
          <w:rFonts w:ascii="Arial" w:hAnsi="Arial" w:cs="Arial"/>
          <w:sz w:val="22"/>
        </w:rPr>
        <w:t xml:space="preserve"> </w:t>
      </w:r>
      <w:r w:rsidR="00455615">
        <w:rPr>
          <w:rFonts w:ascii="Arial" w:hAnsi="Arial" w:cs="Arial"/>
          <w:sz w:val="22"/>
        </w:rPr>
        <w:t xml:space="preserve">Harris (2014) explains that for the self-actualisation stage the individual will have acknowledged the fact they were able to achieve their tasks and understand how they did it, by being in this stage it also helps for the individual to be able to have a strong relationship with the individual who helped them too, because they may feel that without that individual they may not have been able to do it. </w:t>
      </w:r>
    </w:p>
    <w:p w:rsidR="00AE02C6" w:rsidRDefault="00085C90" w:rsidP="00FD47BA">
      <w:pPr>
        <w:spacing w:after="160"/>
        <w:rPr>
          <w:rFonts w:ascii="Arial" w:hAnsi="Arial" w:cs="Arial"/>
          <w:sz w:val="22"/>
          <w:szCs w:val="22"/>
          <w:u w:val="single"/>
        </w:rPr>
      </w:pPr>
      <w:r w:rsidRPr="00FD47BA">
        <w:rPr>
          <w:rFonts w:ascii="Arial" w:hAnsi="Arial" w:cs="Arial"/>
          <w:sz w:val="22"/>
          <w:szCs w:val="22"/>
          <w:u w:val="single"/>
        </w:rPr>
        <w:lastRenderedPageBreak/>
        <w:t>References</w:t>
      </w:r>
    </w:p>
    <w:p w:rsidR="00FE7E09" w:rsidRPr="00FE7E09" w:rsidRDefault="00FE7E09" w:rsidP="00FD47BA">
      <w:pPr>
        <w:spacing w:after="160"/>
        <w:rPr>
          <w:rFonts w:ascii="Arial" w:hAnsi="Arial" w:cs="Arial"/>
          <w:sz w:val="22"/>
          <w:szCs w:val="22"/>
        </w:rPr>
      </w:pPr>
      <w:r>
        <w:rPr>
          <w:rFonts w:ascii="Arial" w:hAnsi="Arial" w:cs="Arial"/>
          <w:sz w:val="22"/>
          <w:szCs w:val="22"/>
        </w:rPr>
        <w:t xml:space="preserve">BAPCA. The British Association for the Person-Centred Approach (2019). </w:t>
      </w:r>
      <w:r>
        <w:rPr>
          <w:rFonts w:ascii="Arial" w:hAnsi="Arial" w:cs="Arial"/>
          <w:i/>
          <w:sz w:val="22"/>
          <w:szCs w:val="22"/>
        </w:rPr>
        <w:t xml:space="preserve">What </w:t>
      </w:r>
      <w:r w:rsidRPr="00FE7E09">
        <w:rPr>
          <w:rFonts w:ascii="Arial" w:hAnsi="Arial" w:cs="Arial"/>
          <w:i/>
          <w:sz w:val="22"/>
          <w:szCs w:val="22"/>
        </w:rPr>
        <w:t xml:space="preserve">is the Person-Centred Approach?  </w:t>
      </w:r>
      <w:hyperlink r:id="rId8" w:history="1">
        <w:r w:rsidRPr="00FE7E09">
          <w:rPr>
            <w:rStyle w:val="Hyperlink"/>
            <w:rFonts w:ascii="Arial" w:hAnsi="Arial" w:cs="Arial"/>
            <w:sz w:val="22"/>
            <w:szCs w:val="22"/>
          </w:rPr>
          <w:t>https://www.bapca.org.uk/about/what-is-it.html</w:t>
        </w:r>
      </w:hyperlink>
      <w:r w:rsidRPr="00FE7E09">
        <w:rPr>
          <w:rFonts w:ascii="Arial" w:hAnsi="Arial" w:cs="Arial"/>
          <w:sz w:val="22"/>
          <w:szCs w:val="22"/>
        </w:rPr>
        <w:t xml:space="preserve"> Accessed April 2019</w:t>
      </w:r>
    </w:p>
    <w:p w:rsidR="00283E37" w:rsidRDefault="00283E37" w:rsidP="00FD47BA">
      <w:pPr>
        <w:spacing w:after="160"/>
        <w:rPr>
          <w:rFonts w:ascii="Arial" w:hAnsi="Arial" w:cs="Arial"/>
          <w:sz w:val="22"/>
          <w:szCs w:val="22"/>
        </w:rPr>
      </w:pPr>
      <w:r>
        <w:rPr>
          <w:rFonts w:ascii="Arial" w:hAnsi="Arial" w:cs="Arial"/>
          <w:sz w:val="22"/>
          <w:szCs w:val="22"/>
        </w:rPr>
        <w:t xml:space="preserve">Bushby, K., Finkel, R., </w:t>
      </w:r>
      <w:proofErr w:type="spellStart"/>
      <w:r>
        <w:rPr>
          <w:rFonts w:ascii="Arial" w:hAnsi="Arial" w:cs="Arial"/>
          <w:sz w:val="22"/>
          <w:szCs w:val="22"/>
        </w:rPr>
        <w:t>Brinkrant</w:t>
      </w:r>
      <w:proofErr w:type="spellEnd"/>
      <w:r>
        <w:rPr>
          <w:rFonts w:ascii="Arial" w:hAnsi="Arial" w:cs="Arial"/>
          <w:sz w:val="22"/>
          <w:szCs w:val="22"/>
        </w:rPr>
        <w:t xml:space="preserve">, D, J., Case, L, E., Clemens, P, R., </w:t>
      </w:r>
      <w:proofErr w:type="spellStart"/>
      <w:r>
        <w:rPr>
          <w:rFonts w:ascii="Arial" w:hAnsi="Arial" w:cs="Arial"/>
          <w:sz w:val="22"/>
          <w:szCs w:val="22"/>
        </w:rPr>
        <w:t>Cripe</w:t>
      </w:r>
      <w:proofErr w:type="spellEnd"/>
      <w:r>
        <w:rPr>
          <w:rFonts w:ascii="Arial" w:hAnsi="Arial" w:cs="Arial"/>
          <w:sz w:val="22"/>
          <w:szCs w:val="22"/>
        </w:rPr>
        <w:t xml:space="preserve">, L., Kaul, A., </w:t>
      </w:r>
      <w:proofErr w:type="spellStart"/>
      <w:r>
        <w:rPr>
          <w:rFonts w:ascii="Arial" w:hAnsi="Arial" w:cs="Arial"/>
          <w:sz w:val="22"/>
          <w:szCs w:val="22"/>
        </w:rPr>
        <w:t>Kinnett</w:t>
      </w:r>
      <w:proofErr w:type="spellEnd"/>
      <w:r>
        <w:rPr>
          <w:rFonts w:ascii="Arial" w:hAnsi="Arial" w:cs="Arial"/>
          <w:sz w:val="22"/>
          <w:szCs w:val="22"/>
        </w:rPr>
        <w:t xml:space="preserve">, K., McDonald, C., Pandya, S., </w:t>
      </w:r>
      <w:proofErr w:type="spellStart"/>
      <w:r>
        <w:rPr>
          <w:rFonts w:ascii="Arial" w:hAnsi="Arial" w:cs="Arial"/>
          <w:sz w:val="22"/>
          <w:szCs w:val="22"/>
        </w:rPr>
        <w:t>Poysky</w:t>
      </w:r>
      <w:proofErr w:type="spellEnd"/>
      <w:r>
        <w:rPr>
          <w:rFonts w:ascii="Arial" w:hAnsi="Arial" w:cs="Arial"/>
          <w:sz w:val="22"/>
          <w:szCs w:val="22"/>
        </w:rPr>
        <w:t xml:space="preserve">, J., </w:t>
      </w:r>
      <w:proofErr w:type="spellStart"/>
      <w:r>
        <w:rPr>
          <w:rFonts w:ascii="Arial" w:hAnsi="Arial" w:cs="Arial"/>
          <w:sz w:val="22"/>
          <w:szCs w:val="22"/>
        </w:rPr>
        <w:t>Shaprio</w:t>
      </w:r>
      <w:proofErr w:type="spellEnd"/>
      <w:r>
        <w:rPr>
          <w:rFonts w:ascii="Arial" w:hAnsi="Arial" w:cs="Arial"/>
          <w:sz w:val="22"/>
          <w:szCs w:val="22"/>
        </w:rPr>
        <w:t xml:space="preserve">, F., </w:t>
      </w:r>
      <w:proofErr w:type="spellStart"/>
      <w:r>
        <w:rPr>
          <w:rFonts w:ascii="Arial" w:hAnsi="Arial" w:cs="Arial"/>
          <w:sz w:val="22"/>
          <w:szCs w:val="22"/>
        </w:rPr>
        <w:t>Tomezsko</w:t>
      </w:r>
      <w:proofErr w:type="spellEnd"/>
      <w:r>
        <w:rPr>
          <w:rFonts w:ascii="Arial" w:hAnsi="Arial" w:cs="Arial"/>
          <w:sz w:val="22"/>
          <w:szCs w:val="22"/>
        </w:rPr>
        <w:t xml:space="preserve">, J., and Constantin, C. (2010). Diagnosis and management of Duchenne Muscular Dystrophy, part 1: diagnosis, and pharmacological and psychosocial management. </w:t>
      </w:r>
      <w:r>
        <w:rPr>
          <w:rFonts w:ascii="Arial" w:hAnsi="Arial" w:cs="Arial"/>
          <w:i/>
          <w:sz w:val="22"/>
          <w:szCs w:val="22"/>
        </w:rPr>
        <w:t>The Lancet Neurology.</w:t>
      </w:r>
      <w:r>
        <w:rPr>
          <w:rFonts w:ascii="Arial" w:hAnsi="Arial" w:cs="Arial"/>
          <w:sz w:val="22"/>
          <w:szCs w:val="22"/>
        </w:rPr>
        <w:t xml:space="preserve"> 9(1): 77-93 </w:t>
      </w:r>
    </w:p>
    <w:p w:rsidR="008C72C8" w:rsidRPr="002F5807" w:rsidRDefault="008C72C8" w:rsidP="00FD47BA">
      <w:pPr>
        <w:spacing w:after="160"/>
        <w:rPr>
          <w:rFonts w:ascii="Arial" w:hAnsi="Arial" w:cs="Arial"/>
          <w:sz w:val="22"/>
          <w:szCs w:val="22"/>
        </w:rPr>
      </w:pPr>
      <w:r>
        <w:rPr>
          <w:rFonts w:ascii="Arial" w:hAnsi="Arial" w:cs="Arial"/>
          <w:sz w:val="22"/>
          <w:szCs w:val="22"/>
        </w:rPr>
        <w:t xml:space="preserve">Cooper, M., O’Hara, M., Schmid, P, F., and </w:t>
      </w:r>
      <w:proofErr w:type="spellStart"/>
      <w:r>
        <w:rPr>
          <w:rFonts w:ascii="Arial" w:hAnsi="Arial" w:cs="Arial"/>
          <w:sz w:val="22"/>
          <w:szCs w:val="22"/>
        </w:rPr>
        <w:t>Bohart</w:t>
      </w:r>
      <w:proofErr w:type="spellEnd"/>
      <w:r>
        <w:rPr>
          <w:rFonts w:ascii="Arial" w:hAnsi="Arial" w:cs="Arial"/>
          <w:sz w:val="22"/>
          <w:szCs w:val="22"/>
        </w:rPr>
        <w:t xml:space="preserve">, A, C. (2013). </w:t>
      </w:r>
      <w:r w:rsidR="002F5807">
        <w:rPr>
          <w:rFonts w:ascii="Arial" w:hAnsi="Arial" w:cs="Arial"/>
          <w:i/>
          <w:sz w:val="22"/>
          <w:szCs w:val="22"/>
        </w:rPr>
        <w:t xml:space="preserve">The Handbook of Person-Centred Psychotherapy &amp; Counselling. </w:t>
      </w:r>
      <w:r w:rsidR="002F5807">
        <w:rPr>
          <w:rFonts w:ascii="Arial" w:hAnsi="Arial" w:cs="Arial"/>
          <w:sz w:val="22"/>
          <w:szCs w:val="22"/>
        </w:rPr>
        <w:t>2</w:t>
      </w:r>
      <w:r w:rsidR="002F5807" w:rsidRPr="002F5807">
        <w:rPr>
          <w:rFonts w:ascii="Arial" w:hAnsi="Arial" w:cs="Arial"/>
          <w:sz w:val="22"/>
          <w:szCs w:val="22"/>
          <w:vertAlign w:val="superscript"/>
        </w:rPr>
        <w:t>nd</w:t>
      </w:r>
      <w:r w:rsidR="002F5807">
        <w:rPr>
          <w:rFonts w:ascii="Arial" w:hAnsi="Arial" w:cs="Arial"/>
          <w:sz w:val="22"/>
          <w:szCs w:val="22"/>
        </w:rPr>
        <w:t xml:space="preserve"> Ed. Hampshire: </w:t>
      </w:r>
      <w:r w:rsidR="002F5807">
        <w:rPr>
          <w:rFonts w:ascii="Arial" w:hAnsi="Arial" w:cs="Arial"/>
          <w:sz w:val="22"/>
          <w:szCs w:val="22"/>
        </w:rPr>
        <w:tab/>
        <w:t xml:space="preserve">Palgrave Macmillan </w:t>
      </w:r>
    </w:p>
    <w:p w:rsidR="00AE02C6" w:rsidRPr="00AE02C6" w:rsidRDefault="00AE02C6" w:rsidP="00FD47BA">
      <w:pPr>
        <w:spacing w:after="160"/>
        <w:rPr>
          <w:rFonts w:ascii="Arial" w:hAnsi="Arial" w:cs="Arial"/>
          <w:sz w:val="22"/>
          <w:szCs w:val="22"/>
        </w:rPr>
      </w:pPr>
      <w:r>
        <w:rPr>
          <w:rFonts w:ascii="Arial" w:hAnsi="Arial" w:cs="Arial"/>
          <w:sz w:val="22"/>
          <w:szCs w:val="22"/>
        </w:rPr>
        <w:t>Dash, H</w:t>
      </w:r>
      <w:r w:rsidR="00283E37">
        <w:rPr>
          <w:rFonts w:ascii="Arial" w:hAnsi="Arial" w:cs="Arial"/>
          <w:sz w:val="22"/>
          <w:szCs w:val="22"/>
        </w:rPr>
        <w:t>, H</w:t>
      </w:r>
      <w:r>
        <w:rPr>
          <w:rFonts w:ascii="Arial" w:hAnsi="Arial" w:cs="Arial"/>
          <w:sz w:val="22"/>
          <w:szCs w:val="22"/>
        </w:rPr>
        <w:t>.</w:t>
      </w:r>
      <w:r w:rsidR="00DE2734">
        <w:rPr>
          <w:rFonts w:ascii="Arial" w:hAnsi="Arial" w:cs="Arial"/>
          <w:sz w:val="22"/>
          <w:szCs w:val="22"/>
        </w:rPr>
        <w:t>,</w:t>
      </w:r>
      <w:r>
        <w:rPr>
          <w:rFonts w:ascii="Arial" w:hAnsi="Arial" w:cs="Arial"/>
          <w:sz w:val="22"/>
          <w:szCs w:val="22"/>
        </w:rPr>
        <w:t xml:space="preserve"> and </w:t>
      </w:r>
      <w:proofErr w:type="spellStart"/>
      <w:r>
        <w:rPr>
          <w:rFonts w:ascii="Arial" w:hAnsi="Arial" w:cs="Arial"/>
          <w:sz w:val="22"/>
          <w:szCs w:val="22"/>
        </w:rPr>
        <w:t>Chavali</w:t>
      </w:r>
      <w:proofErr w:type="spellEnd"/>
      <w:r>
        <w:rPr>
          <w:rFonts w:ascii="Arial" w:hAnsi="Arial" w:cs="Arial"/>
          <w:sz w:val="22"/>
          <w:szCs w:val="22"/>
        </w:rPr>
        <w:t xml:space="preserve">, S. (2018). Management of traumatic brain injury patients. </w:t>
      </w:r>
      <w:r>
        <w:rPr>
          <w:rFonts w:ascii="Arial" w:hAnsi="Arial" w:cs="Arial"/>
          <w:i/>
          <w:sz w:val="22"/>
          <w:szCs w:val="22"/>
        </w:rPr>
        <w:t xml:space="preserve">Korean Journal of </w:t>
      </w:r>
      <w:proofErr w:type="spellStart"/>
      <w:r>
        <w:rPr>
          <w:rFonts w:ascii="Arial" w:hAnsi="Arial" w:cs="Arial"/>
          <w:i/>
          <w:sz w:val="22"/>
          <w:szCs w:val="22"/>
        </w:rPr>
        <w:t>Anesthesiology</w:t>
      </w:r>
      <w:proofErr w:type="spellEnd"/>
      <w:r>
        <w:rPr>
          <w:rFonts w:ascii="Arial" w:hAnsi="Arial" w:cs="Arial"/>
          <w:i/>
          <w:sz w:val="22"/>
          <w:szCs w:val="22"/>
        </w:rPr>
        <w:t>.</w:t>
      </w:r>
      <w:r>
        <w:rPr>
          <w:rFonts w:ascii="Arial" w:hAnsi="Arial" w:cs="Arial"/>
          <w:sz w:val="22"/>
          <w:szCs w:val="22"/>
        </w:rPr>
        <w:t xml:space="preserve"> 71(1): 12-21</w:t>
      </w:r>
    </w:p>
    <w:p w:rsidR="0036658A" w:rsidRPr="00FD47BA" w:rsidRDefault="0036658A" w:rsidP="00FD47BA">
      <w:pPr>
        <w:spacing w:after="160"/>
        <w:rPr>
          <w:rFonts w:ascii="Arial" w:hAnsi="Arial" w:cs="Arial"/>
          <w:sz w:val="22"/>
          <w:szCs w:val="22"/>
        </w:rPr>
      </w:pPr>
      <w:proofErr w:type="spellStart"/>
      <w:r w:rsidRPr="00FD47BA">
        <w:rPr>
          <w:rFonts w:ascii="Arial" w:hAnsi="Arial" w:cs="Arial"/>
          <w:sz w:val="22"/>
          <w:szCs w:val="22"/>
        </w:rPr>
        <w:t>Grownwall</w:t>
      </w:r>
      <w:proofErr w:type="spellEnd"/>
      <w:r w:rsidRPr="00FD47BA">
        <w:rPr>
          <w:rFonts w:ascii="Arial" w:hAnsi="Arial" w:cs="Arial"/>
          <w:sz w:val="22"/>
          <w:szCs w:val="22"/>
        </w:rPr>
        <w:t xml:space="preserve">, D., Wrightson, P., and </w:t>
      </w:r>
      <w:proofErr w:type="spellStart"/>
      <w:r w:rsidRPr="00FD47BA">
        <w:rPr>
          <w:rFonts w:ascii="Arial" w:hAnsi="Arial" w:cs="Arial"/>
          <w:sz w:val="22"/>
          <w:szCs w:val="22"/>
        </w:rPr>
        <w:t>Waddel</w:t>
      </w:r>
      <w:proofErr w:type="spellEnd"/>
      <w:r w:rsidRPr="00FD47BA">
        <w:rPr>
          <w:rFonts w:ascii="Arial" w:hAnsi="Arial" w:cs="Arial"/>
          <w:sz w:val="22"/>
          <w:szCs w:val="22"/>
        </w:rPr>
        <w:t xml:space="preserve">, P. (1998). </w:t>
      </w:r>
      <w:r w:rsidRPr="00FD47BA">
        <w:rPr>
          <w:rFonts w:ascii="Arial" w:hAnsi="Arial" w:cs="Arial"/>
          <w:i/>
          <w:sz w:val="22"/>
          <w:szCs w:val="22"/>
        </w:rPr>
        <w:t>Head Injury: The Facts</w:t>
      </w:r>
      <w:r w:rsidRPr="00FD47BA">
        <w:rPr>
          <w:rFonts w:ascii="Arial" w:hAnsi="Arial" w:cs="Arial"/>
          <w:sz w:val="22"/>
          <w:szCs w:val="22"/>
        </w:rPr>
        <w:t xml:space="preserve">. New York: Oxford University Press. </w:t>
      </w:r>
    </w:p>
    <w:p w:rsidR="00455615" w:rsidRPr="00455615" w:rsidRDefault="00455615" w:rsidP="00FD47BA">
      <w:pPr>
        <w:spacing w:after="160"/>
        <w:rPr>
          <w:rFonts w:ascii="Arial" w:hAnsi="Arial" w:cs="Arial"/>
          <w:sz w:val="22"/>
          <w:szCs w:val="22"/>
        </w:rPr>
      </w:pPr>
      <w:r>
        <w:rPr>
          <w:rFonts w:ascii="Arial" w:hAnsi="Arial" w:cs="Arial"/>
          <w:sz w:val="22"/>
          <w:szCs w:val="22"/>
        </w:rPr>
        <w:t xml:space="preserve">Harris, B, J. (2014). </w:t>
      </w:r>
      <w:r>
        <w:rPr>
          <w:rFonts w:ascii="Arial" w:hAnsi="Arial" w:cs="Arial"/>
          <w:i/>
          <w:sz w:val="22"/>
          <w:szCs w:val="22"/>
        </w:rPr>
        <w:t xml:space="preserve">Applying Maslow’s Hierarchy of Needs in the Service of Intellectual and Developmentally Disabled Adults. </w:t>
      </w:r>
      <w:hyperlink r:id="rId9" w:history="1">
        <w:r w:rsidRPr="00455615">
          <w:rPr>
            <w:rStyle w:val="Hyperlink"/>
            <w:rFonts w:ascii="Arial" w:hAnsi="Arial" w:cs="Arial"/>
            <w:sz w:val="22"/>
          </w:rPr>
          <w:t>https://ezinearticles.com/?Applying-Maslows-Heiarchy-of-Needs-in-the-Service-of-Intellectual-and-Developmentaly-Disabled-Adults&amp;id=8740085</w:t>
        </w:r>
      </w:hyperlink>
      <w:r w:rsidRPr="00455615">
        <w:rPr>
          <w:rFonts w:ascii="Arial" w:hAnsi="Arial" w:cs="Arial"/>
          <w:sz w:val="22"/>
        </w:rPr>
        <w:t xml:space="preserve"> Accessed April 2019</w:t>
      </w:r>
    </w:p>
    <w:p w:rsidR="00085C90" w:rsidRPr="00FD47BA" w:rsidRDefault="00691AE1" w:rsidP="00FD47BA">
      <w:pPr>
        <w:spacing w:after="160"/>
        <w:rPr>
          <w:rFonts w:ascii="Arial" w:hAnsi="Arial" w:cs="Arial"/>
          <w:sz w:val="22"/>
          <w:szCs w:val="22"/>
        </w:rPr>
      </w:pPr>
      <w:r w:rsidRPr="00FD47BA">
        <w:rPr>
          <w:rFonts w:ascii="Arial" w:hAnsi="Arial" w:cs="Arial"/>
          <w:sz w:val="22"/>
          <w:szCs w:val="22"/>
        </w:rPr>
        <w:t xml:space="preserve">House with No Steps. (2019). </w:t>
      </w:r>
      <w:r w:rsidRPr="00FD47BA">
        <w:rPr>
          <w:rFonts w:ascii="Arial" w:hAnsi="Arial" w:cs="Arial"/>
          <w:i/>
          <w:sz w:val="22"/>
          <w:szCs w:val="22"/>
        </w:rPr>
        <w:t>Types of Physical Disabilities.</w:t>
      </w:r>
      <w:r w:rsidRPr="00FD47BA">
        <w:rPr>
          <w:rFonts w:ascii="Arial" w:hAnsi="Arial" w:cs="Arial"/>
          <w:sz w:val="22"/>
          <w:szCs w:val="22"/>
        </w:rPr>
        <w:t xml:space="preserve"> </w:t>
      </w:r>
      <w:hyperlink r:id="rId10" w:history="1">
        <w:r w:rsidRPr="00FD47BA">
          <w:rPr>
            <w:rStyle w:val="Hyperlink"/>
            <w:rFonts w:ascii="Arial" w:hAnsi="Arial" w:cs="Arial"/>
            <w:sz w:val="22"/>
            <w:szCs w:val="22"/>
          </w:rPr>
          <w:t>https://www.hwns.com.au/about-us/about-disability/types-of-disabilities/types-of-physical-disabilities/</w:t>
        </w:r>
      </w:hyperlink>
      <w:r w:rsidRPr="00FD47BA">
        <w:rPr>
          <w:rFonts w:ascii="Arial" w:hAnsi="Arial" w:cs="Arial"/>
          <w:sz w:val="22"/>
          <w:szCs w:val="22"/>
        </w:rPr>
        <w:t xml:space="preserve"> Accessed April 2019</w:t>
      </w:r>
    </w:p>
    <w:p w:rsidR="002F38EB" w:rsidRPr="002F38EB" w:rsidRDefault="002F38EB" w:rsidP="00FD47BA">
      <w:pPr>
        <w:spacing w:after="160"/>
        <w:rPr>
          <w:rFonts w:ascii="Arial" w:hAnsi="Arial" w:cs="Arial"/>
          <w:sz w:val="22"/>
          <w:szCs w:val="22"/>
        </w:rPr>
      </w:pPr>
      <w:r>
        <w:rPr>
          <w:rFonts w:ascii="Arial" w:hAnsi="Arial" w:cs="Arial"/>
          <w:sz w:val="22"/>
          <w:szCs w:val="22"/>
        </w:rPr>
        <w:t xml:space="preserve">Hughes, R. (2003). The management of patients with spinal cord injury. </w:t>
      </w:r>
      <w:r>
        <w:rPr>
          <w:rFonts w:ascii="Arial" w:hAnsi="Arial" w:cs="Arial"/>
          <w:i/>
          <w:sz w:val="22"/>
          <w:szCs w:val="22"/>
        </w:rPr>
        <w:t>Nursing Times.</w:t>
      </w:r>
      <w:r>
        <w:rPr>
          <w:rFonts w:ascii="Arial" w:hAnsi="Arial" w:cs="Arial"/>
          <w:sz w:val="22"/>
          <w:szCs w:val="22"/>
        </w:rPr>
        <w:t xml:space="preserve"> 99(50): 38</w:t>
      </w:r>
    </w:p>
    <w:p w:rsidR="00691AE1" w:rsidRPr="00FD47BA" w:rsidRDefault="00B40061" w:rsidP="00FD47BA">
      <w:pPr>
        <w:spacing w:after="160"/>
        <w:rPr>
          <w:rFonts w:ascii="Arial" w:hAnsi="Arial" w:cs="Arial"/>
          <w:sz w:val="22"/>
          <w:szCs w:val="22"/>
        </w:rPr>
      </w:pPr>
      <w:r w:rsidRPr="00FD47BA">
        <w:rPr>
          <w:rFonts w:ascii="Arial" w:hAnsi="Arial" w:cs="Arial"/>
          <w:sz w:val="22"/>
          <w:szCs w:val="22"/>
        </w:rPr>
        <w:t>Mayo Clinic. (2019).</w:t>
      </w:r>
      <w:r w:rsidRPr="00FD47BA">
        <w:rPr>
          <w:rFonts w:ascii="Arial" w:hAnsi="Arial" w:cs="Arial"/>
          <w:i/>
          <w:sz w:val="22"/>
          <w:szCs w:val="22"/>
        </w:rPr>
        <w:t xml:space="preserve"> Spinal Cord Injury. </w:t>
      </w:r>
      <w:r w:rsidRPr="00FD47BA">
        <w:rPr>
          <w:rFonts w:ascii="Arial" w:hAnsi="Arial" w:cs="Arial"/>
          <w:sz w:val="22"/>
          <w:szCs w:val="22"/>
        </w:rPr>
        <w:t xml:space="preserve"> </w:t>
      </w:r>
      <w:hyperlink r:id="rId11" w:history="1">
        <w:r w:rsidR="00FD47BA" w:rsidRPr="00FD47BA">
          <w:rPr>
            <w:rStyle w:val="Hyperlink"/>
            <w:rFonts w:ascii="Arial" w:hAnsi="Arial" w:cs="Arial"/>
            <w:sz w:val="22"/>
            <w:szCs w:val="22"/>
          </w:rPr>
          <w:t>https://www.mayoclinic.org/diseases-conditions/spinal-cord-injury/symptoms-causes/syc-20377890</w:t>
        </w:r>
        <w:r w:rsidR="00FD47BA" w:rsidRPr="00FD47BA">
          <w:rPr>
            <w:rStyle w:val="Hyperlink"/>
            <w:rFonts w:ascii="Arial" w:hAnsi="Arial" w:cs="Arial"/>
            <w:color w:val="auto"/>
            <w:sz w:val="22"/>
            <w:szCs w:val="22"/>
            <w:u w:val="none"/>
          </w:rPr>
          <w:t xml:space="preserve"> Accessed April 2019</w:t>
        </w:r>
      </w:hyperlink>
    </w:p>
    <w:p w:rsidR="00267C5F" w:rsidRPr="0041333F" w:rsidRDefault="00267C5F" w:rsidP="00610F21">
      <w:pPr>
        <w:spacing w:after="160"/>
        <w:rPr>
          <w:rFonts w:ascii="Arial" w:hAnsi="Arial" w:cs="Arial"/>
          <w:sz w:val="22"/>
          <w:szCs w:val="22"/>
        </w:rPr>
      </w:pPr>
      <w:r>
        <w:rPr>
          <w:rFonts w:ascii="Arial" w:hAnsi="Arial" w:cs="Arial"/>
          <w:sz w:val="22"/>
          <w:szCs w:val="22"/>
        </w:rPr>
        <w:t>Maslow, A, H.</w:t>
      </w:r>
      <w:r w:rsidR="0041333F">
        <w:rPr>
          <w:rFonts w:ascii="Arial" w:hAnsi="Arial" w:cs="Arial"/>
          <w:sz w:val="22"/>
          <w:szCs w:val="22"/>
        </w:rPr>
        <w:t xml:space="preserve"> (1943). </w:t>
      </w:r>
      <w:r w:rsidR="0041333F" w:rsidRPr="0041333F">
        <w:rPr>
          <w:rFonts w:ascii="Arial" w:hAnsi="Arial" w:cs="Arial"/>
          <w:sz w:val="22"/>
          <w:szCs w:val="22"/>
        </w:rPr>
        <w:t>A Theory of Human Motivation</w:t>
      </w:r>
      <w:r w:rsidR="0041333F">
        <w:rPr>
          <w:rFonts w:ascii="Arial" w:hAnsi="Arial" w:cs="Arial"/>
          <w:i/>
          <w:sz w:val="22"/>
          <w:szCs w:val="22"/>
        </w:rPr>
        <w:t>. Psychological Review.</w:t>
      </w:r>
      <w:r w:rsidR="0041333F">
        <w:rPr>
          <w:rFonts w:ascii="Arial" w:hAnsi="Arial" w:cs="Arial"/>
          <w:sz w:val="22"/>
          <w:szCs w:val="22"/>
        </w:rPr>
        <w:t xml:space="preserve"> 50(4): 370-396</w:t>
      </w:r>
    </w:p>
    <w:p w:rsidR="00610F21" w:rsidRPr="00610F21" w:rsidRDefault="00610F21" w:rsidP="00610F21">
      <w:pPr>
        <w:spacing w:after="160"/>
        <w:rPr>
          <w:rFonts w:ascii="Arial" w:hAnsi="Arial" w:cs="Arial"/>
          <w:sz w:val="22"/>
          <w:szCs w:val="22"/>
        </w:rPr>
      </w:pPr>
      <w:r>
        <w:rPr>
          <w:rFonts w:ascii="Arial" w:hAnsi="Arial" w:cs="Arial"/>
          <w:sz w:val="22"/>
          <w:szCs w:val="22"/>
        </w:rPr>
        <w:t>McLeod, S. (</w:t>
      </w:r>
      <w:r>
        <w:rPr>
          <w:rFonts w:ascii="Arial" w:hAnsi="Arial" w:cs="Arial"/>
          <w:sz w:val="22"/>
        </w:rPr>
        <w:t xml:space="preserve">2013). </w:t>
      </w:r>
      <w:r w:rsidRPr="00610F21">
        <w:rPr>
          <w:rFonts w:ascii="Arial" w:hAnsi="Arial" w:cs="Arial"/>
          <w:i/>
          <w:sz w:val="22"/>
        </w:rPr>
        <w:t>CT1 Paper 1 – Maslow Hierarchy of Needs</w:t>
      </w:r>
      <w:r>
        <w:rPr>
          <w:rFonts w:ascii="Arial" w:hAnsi="Arial" w:cs="Arial"/>
          <w:sz w:val="22"/>
        </w:rPr>
        <w:t xml:space="preserve">. </w:t>
      </w:r>
      <w:hyperlink r:id="rId12" w:history="1">
        <w:r w:rsidRPr="00610F21">
          <w:rPr>
            <w:rStyle w:val="Hyperlink"/>
            <w:rFonts w:ascii="Arial" w:hAnsi="Arial" w:cs="Arial"/>
            <w:sz w:val="22"/>
            <w:szCs w:val="22"/>
          </w:rPr>
          <w:t>http://highgatecounselling.org.uk/members/certificate/CT2%20Paper%201.pdf</w:t>
        </w:r>
      </w:hyperlink>
      <w:r w:rsidRPr="00610F21">
        <w:rPr>
          <w:rFonts w:ascii="Arial" w:hAnsi="Arial" w:cs="Arial"/>
          <w:sz w:val="22"/>
          <w:szCs w:val="22"/>
        </w:rPr>
        <w:t xml:space="preserve"> Accessed April 2019</w:t>
      </w:r>
    </w:p>
    <w:p w:rsidR="00FD47BA" w:rsidRPr="007D00BA" w:rsidRDefault="00FD47BA" w:rsidP="007D00BA">
      <w:pPr>
        <w:spacing w:after="160"/>
        <w:rPr>
          <w:rFonts w:ascii="Arial" w:hAnsi="Arial" w:cs="Arial"/>
          <w:sz w:val="22"/>
          <w:szCs w:val="22"/>
        </w:rPr>
      </w:pPr>
      <w:r w:rsidRPr="00FD47BA">
        <w:rPr>
          <w:rFonts w:ascii="Arial" w:hAnsi="Arial" w:cs="Arial"/>
          <w:sz w:val="22"/>
          <w:szCs w:val="22"/>
        </w:rPr>
        <w:t xml:space="preserve">NHS. (2017). </w:t>
      </w:r>
      <w:r w:rsidRPr="007D00BA">
        <w:rPr>
          <w:rFonts w:ascii="Arial" w:hAnsi="Arial" w:cs="Arial"/>
          <w:i/>
          <w:sz w:val="22"/>
          <w:szCs w:val="22"/>
        </w:rPr>
        <w:t xml:space="preserve">Overview. Cerebral Palsy. </w:t>
      </w:r>
      <w:hyperlink r:id="rId13" w:history="1">
        <w:r w:rsidRPr="007D00BA">
          <w:rPr>
            <w:rStyle w:val="Hyperlink"/>
            <w:rFonts w:ascii="Arial" w:hAnsi="Arial" w:cs="Arial"/>
            <w:sz w:val="22"/>
            <w:szCs w:val="22"/>
          </w:rPr>
          <w:t>https://www.nhs.uk/conditions/cerebral-palsy/</w:t>
        </w:r>
      </w:hyperlink>
      <w:r w:rsidRPr="007D00BA">
        <w:rPr>
          <w:rFonts w:ascii="Arial" w:hAnsi="Arial" w:cs="Arial"/>
          <w:sz w:val="22"/>
          <w:szCs w:val="22"/>
        </w:rPr>
        <w:t xml:space="preserve"> Accessed April 2019</w:t>
      </w:r>
    </w:p>
    <w:p w:rsidR="007D00BA" w:rsidRPr="007D00BA" w:rsidRDefault="007D00BA" w:rsidP="007D00BA">
      <w:pPr>
        <w:spacing w:after="160"/>
        <w:rPr>
          <w:rFonts w:ascii="Arial" w:hAnsi="Arial" w:cs="Arial"/>
          <w:sz w:val="22"/>
          <w:szCs w:val="22"/>
        </w:rPr>
      </w:pPr>
      <w:r w:rsidRPr="007D00BA">
        <w:rPr>
          <w:rFonts w:ascii="Arial" w:hAnsi="Arial" w:cs="Arial"/>
          <w:sz w:val="22"/>
          <w:szCs w:val="22"/>
        </w:rPr>
        <w:t xml:space="preserve">NHS. (2017). </w:t>
      </w:r>
      <w:r w:rsidRPr="007D00BA">
        <w:rPr>
          <w:rFonts w:ascii="Arial" w:hAnsi="Arial" w:cs="Arial"/>
          <w:i/>
          <w:sz w:val="22"/>
          <w:szCs w:val="22"/>
        </w:rPr>
        <w:t>Overview. Epilepsy.</w:t>
      </w:r>
      <w:r w:rsidRPr="007D00BA">
        <w:rPr>
          <w:rFonts w:ascii="Arial" w:hAnsi="Arial" w:cs="Arial"/>
          <w:sz w:val="22"/>
          <w:szCs w:val="22"/>
        </w:rPr>
        <w:t xml:space="preserve"> </w:t>
      </w:r>
      <w:hyperlink r:id="rId14" w:history="1">
        <w:r w:rsidRPr="007D00BA">
          <w:rPr>
            <w:rStyle w:val="Hyperlink"/>
            <w:rFonts w:ascii="Arial" w:hAnsi="Arial" w:cs="Arial"/>
            <w:sz w:val="22"/>
            <w:szCs w:val="22"/>
          </w:rPr>
          <w:t>https://www.nhs.uk/conditions/epilepsy/</w:t>
        </w:r>
      </w:hyperlink>
      <w:r w:rsidRPr="007D00BA">
        <w:rPr>
          <w:rFonts w:ascii="Arial" w:hAnsi="Arial" w:cs="Arial"/>
          <w:sz w:val="22"/>
          <w:szCs w:val="22"/>
        </w:rPr>
        <w:t xml:space="preserve"> Accessed April 2019</w:t>
      </w:r>
    </w:p>
    <w:p w:rsidR="00691AE1" w:rsidRPr="00D65C82" w:rsidRDefault="002E0350" w:rsidP="007D00BA">
      <w:pPr>
        <w:spacing w:after="160"/>
        <w:rPr>
          <w:rFonts w:ascii="Arial" w:hAnsi="Arial" w:cs="Arial"/>
          <w:sz w:val="22"/>
          <w:szCs w:val="22"/>
        </w:rPr>
      </w:pPr>
      <w:r w:rsidRPr="007D00BA">
        <w:rPr>
          <w:rFonts w:ascii="Arial" w:hAnsi="Arial" w:cs="Arial"/>
          <w:sz w:val="22"/>
          <w:szCs w:val="22"/>
        </w:rPr>
        <w:t xml:space="preserve">NHS. (2018). </w:t>
      </w:r>
      <w:r w:rsidRPr="007D00BA">
        <w:rPr>
          <w:rFonts w:ascii="Arial" w:hAnsi="Arial" w:cs="Arial"/>
          <w:i/>
          <w:sz w:val="22"/>
          <w:szCs w:val="22"/>
        </w:rPr>
        <w:t>Overview. Cystic Fibrosis.</w:t>
      </w:r>
      <w:r w:rsidRPr="007D00BA">
        <w:rPr>
          <w:rFonts w:ascii="Arial" w:hAnsi="Arial" w:cs="Arial"/>
          <w:sz w:val="22"/>
          <w:szCs w:val="22"/>
        </w:rPr>
        <w:t xml:space="preserve"> </w:t>
      </w:r>
      <w:hyperlink r:id="rId15" w:history="1">
        <w:r w:rsidRPr="007D00BA">
          <w:rPr>
            <w:rStyle w:val="Hyperlink"/>
            <w:rFonts w:ascii="Arial" w:hAnsi="Arial" w:cs="Arial"/>
            <w:sz w:val="22"/>
            <w:szCs w:val="22"/>
          </w:rPr>
          <w:t>https://www.nhs.uk/conditions/cystic-fibrosis/</w:t>
        </w:r>
      </w:hyperlink>
      <w:r w:rsidRPr="007D00BA">
        <w:rPr>
          <w:rFonts w:ascii="Arial" w:hAnsi="Arial" w:cs="Arial"/>
          <w:sz w:val="22"/>
          <w:szCs w:val="22"/>
        </w:rPr>
        <w:t xml:space="preserve"> Accessed April 2019</w:t>
      </w:r>
    </w:p>
    <w:p w:rsidR="00D65C82" w:rsidRPr="00D65C82" w:rsidRDefault="00D65C82" w:rsidP="007D00BA">
      <w:pPr>
        <w:spacing w:after="160"/>
        <w:rPr>
          <w:rFonts w:ascii="Arial" w:hAnsi="Arial" w:cs="Arial"/>
          <w:sz w:val="22"/>
          <w:szCs w:val="22"/>
        </w:rPr>
      </w:pPr>
      <w:r w:rsidRPr="00D65C82">
        <w:rPr>
          <w:rFonts w:ascii="Arial" w:hAnsi="Arial" w:cs="Arial"/>
          <w:sz w:val="22"/>
          <w:szCs w:val="22"/>
        </w:rPr>
        <w:t xml:space="preserve">NHS. (2018). </w:t>
      </w:r>
      <w:r w:rsidRPr="00D65C82">
        <w:rPr>
          <w:rFonts w:ascii="Arial" w:hAnsi="Arial" w:cs="Arial"/>
          <w:i/>
          <w:sz w:val="22"/>
          <w:szCs w:val="22"/>
        </w:rPr>
        <w:t>Overview. Muscular Dystrophy.</w:t>
      </w:r>
      <w:r w:rsidRPr="00D65C82">
        <w:rPr>
          <w:rFonts w:ascii="Arial" w:hAnsi="Arial" w:cs="Arial"/>
          <w:sz w:val="22"/>
          <w:szCs w:val="22"/>
        </w:rPr>
        <w:t xml:space="preserve"> </w:t>
      </w:r>
      <w:hyperlink r:id="rId16" w:history="1">
        <w:r w:rsidRPr="00D65C82">
          <w:rPr>
            <w:rStyle w:val="Hyperlink"/>
            <w:rFonts w:ascii="Arial" w:hAnsi="Arial" w:cs="Arial"/>
            <w:sz w:val="22"/>
            <w:szCs w:val="22"/>
          </w:rPr>
          <w:t>https://www.nhs.uk/conditions/muscular-dystrophy/</w:t>
        </w:r>
      </w:hyperlink>
      <w:r w:rsidRPr="00D65C82">
        <w:rPr>
          <w:rFonts w:ascii="Arial" w:hAnsi="Arial" w:cs="Arial"/>
          <w:sz w:val="22"/>
          <w:szCs w:val="22"/>
        </w:rPr>
        <w:t xml:space="preserve"> Accessed April 2019</w:t>
      </w:r>
    </w:p>
    <w:p w:rsidR="001E5E2D" w:rsidRPr="001E5E2D" w:rsidRDefault="001E5E2D" w:rsidP="007D00BA">
      <w:pPr>
        <w:spacing w:after="160"/>
        <w:rPr>
          <w:rFonts w:ascii="Arial" w:hAnsi="Arial" w:cs="Arial"/>
          <w:sz w:val="22"/>
        </w:rPr>
      </w:pPr>
      <w:r>
        <w:rPr>
          <w:rFonts w:ascii="Arial" w:hAnsi="Arial" w:cs="Arial"/>
          <w:sz w:val="22"/>
        </w:rPr>
        <w:t xml:space="preserve">NICE. (2017). </w:t>
      </w:r>
      <w:r>
        <w:rPr>
          <w:rFonts w:ascii="Arial" w:hAnsi="Arial" w:cs="Arial"/>
          <w:i/>
          <w:sz w:val="22"/>
        </w:rPr>
        <w:t>Cystic fibrosis: diagnosis and management</w:t>
      </w:r>
      <w:r>
        <w:rPr>
          <w:rFonts w:ascii="Arial" w:hAnsi="Arial" w:cs="Arial"/>
          <w:sz w:val="22"/>
        </w:rPr>
        <w:t xml:space="preserve">. </w:t>
      </w:r>
      <w:hyperlink r:id="rId17" w:history="1">
        <w:r w:rsidRPr="001E5E2D">
          <w:rPr>
            <w:rStyle w:val="Hyperlink"/>
            <w:rFonts w:ascii="Arial" w:hAnsi="Arial" w:cs="Arial"/>
            <w:sz w:val="22"/>
            <w:szCs w:val="22"/>
          </w:rPr>
          <w:t>https://www.nice.org.uk/guidance/ng78/resources/cystic-fibrosis-diagnosis-and-management-pdf-1837640946373</w:t>
        </w:r>
      </w:hyperlink>
      <w:r w:rsidRPr="001E5E2D">
        <w:rPr>
          <w:rFonts w:ascii="Arial" w:hAnsi="Arial" w:cs="Arial"/>
          <w:sz w:val="22"/>
          <w:szCs w:val="22"/>
        </w:rPr>
        <w:t xml:space="preserve"> Accessed April 2019</w:t>
      </w:r>
    </w:p>
    <w:p w:rsidR="00D65C82" w:rsidRPr="00621F65" w:rsidRDefault="00621F65" w:rsidP="007D00BA">
      <w:pPr>
        <w:spacing w:after="160"/>
        <w:rPr>
          <w:rFonts w:ascii="Arial" w:hAnsi="Arial" w:cs="Arial"/>
          <w:sz w:val="22"/>
          <w:szCs w:val="22"/>
        </w:rPr>
      </w:pPr>
      <w:proofErr w:type="spellStart"/>
      <w:r>
        <w:rPr>
          <w:rFonts w:ascii="Arial" w:hAnsi="Arial" w:cs="Arial"/>
          <w:sz w:val="22"/>
        </w:rPr>
        <w:t>Papavasiliou</w:t>
      </w:r>
      <w:proofErr w:type="spellEnd"/>
      <w:r>
        <w:rPr>
          <w:rFonts w:ascii="Arial" w:hAnsi="Arial" w:cs="Arial"/>
          <w:sz w:val="22"/>
        </w:rPr>
        <w:t xml:space="preserve">, A, S. (2009). Management of motor problems in cerebral palsy: A critical update for the clinician. </w:t>
      </w:r>
      <w:r>
        <w:rPr>
          <w:rFonts w:ascii="Arial" w:hAnsi="Arial" w:cs="Arial"/>
          <w:i/>
          <w:sz w:val="22"/>
        </w:rPr>
        <w:t>European Journal of Paediatric Neurology</w:t>
      </w:r>
      <w:r>
        <w:rPr>
          <w:rFonts w:ascii="Arial" w:hAnsi="Arial" w:cs="Arial"/>
          <w:sz w:val="22"/>
        </w:rPr>
        <w:t>. 13(5): 387-396</w:t>
      </w:r>
    </w:p>
    <w:p w:rsidR="00D65C82" w:rsidRDefault="00C4135E" w:rsidP="00C4135E">
      <w:pPr>
        <w:spacing w:after="160"/>
        <w:rPr>
          <w:rFonts w:ascii="Arial" w:hAnsi="Arial" w:cs="Arial"/>
          <w:sz w:val="22"/>
        </w:rPr>
      </w:pPr>
      <w:proofErr w:type="spellStart"/>
      <w:r>
        <w:rPr>
          <w:rFonts w:ascii="Arial" w:hAnsi="Arial" w:cs="Arial"/>
          <w:sz w:val="22"/>
        </w:rPr>
        <w:lastRenderedPageBreak/>
        <w:t>Schuele</w:t>
      </w:r>
      <w:proofErr w:type="spellEnd"/>
      <w:r>
        <w:rPr>
          <w:rFonts w:ascii="Arial" w:hAnsi="Arial" w:cs="Arial"/>
          <w:sz w:val="22"/>
        </w:rPr>
        <w:t xml:space="preserve">, S, U., and </w:t>
      </w:r>
      <w:proofErr w:type="spellStart"/>
      <w:r>
        <w:rPr>
          <w:rFonts w:ascii="Arial" w:hAnsi="Arial" w:cs="Arial"/>
          <w:sz w:val="22"/>
        </w:rPr>
        <w:t>Lüders</w:t>
      </w:r>
      <w:proofErr w:type="spellEnd"/>
      <w:r>
        <w:rPr>
          <w:rFonts w:ascii="Arial" w:hAnsi="Arial" w:cs="Arial"/>
          <w:sz w:val="22"/>
        </w:rPr>
        <w:t xml:space="preserve">, H, O. (2008). Intractable epilepsy: Management and therapeutic alternatives. </w:t>
      </w:r>
      <w:r>
        <w:rPr>
          <w:rFonts w:ascii="Arial" w:hAnsi="Arial" w:cs="Arial"/>
          <w:i/>
          <w:sz w:val="22"/>
        </w:rPr>
        <w:t>The Lancet Neurology.</w:t>
      </w:r>
      <w:r>
        <w:rPr>
          <w:rFonts w:ascii="Arial" w:hAnsi="Arial" w:cs="Arial"/>
          <w:sz w:val="22"/>
        </w:rPr>
        <w:t xml:space="preserve"> 7(6): 514-524</w:t>
      </w:r>
    </w:p>
    <w:p w:rsidR="008C3E7D" w:rsidRPr="008C3E7D" w:rsidRDefault="008C3E7D" w:rsidP="00C4135E">
      <w:pPr>
        <w:spacing w:after="160"/>
        <w:rPr>
          <w:rFonts w:ascii="Arial" w:hAnsi="Arial" w:cs="Arial"/>
          <w:sz w:val="22"/>
          <w:szCs w:val="22"/>
        </w:rPr>
      </w:pPr>
      <w:r>
        <w:rPr>
          <w:rFonts w:ascii="Arial" w:hAnsi="Arial" w:cs="Arial"/>
          <w:sz w:val="22"/>
        </w:rPr>
        <w:t xml:space="preserve">The Disabilities Trust. (2019). </w:t>
      </w:r>
      <w:r>
        <w:rPr>
          <w:rFonts w:ascii="Arial" w:hAnsi="Arial" w:cs="Arial"/>
          <w:i/>
          <w:sz w:val="22"/>
        </w:rPr>
        <w:t>Person-Centred Approach.</w:t>
      </w:r>
      <w:r>
        <w:rPr>
          <w:rFonts w:ascii="Arial" w:hAnsi="Arial" w:cs="Arial"/>
          <w:sz w:val="22"/>
        </w:rPr>
        <w:t xml:space="preserve"> </w:t>
      </w:r>
      <w:hyperlink r:id="rId18" w:history="1">
        <w:r w:rsidRPr="008C3E7D">
          <w:rPr>
            <w:rStyle w:val="Hyperlink"/>
            <w:rFonts w:ascii="Arial" w:hAnsi="Arial" w:cs="Arial"/>
            <w:sz w:val="22"/>
            <w:szCs w:val="22"/>
          </w:rPr>
          <w:t>https://www.thedtgroup.org/physical-disabilities/person-centred-approach</w:t>
        </w:r>
      </w:hyperlink>
      <w:r w:rsidRPr="008C3E7D">
        <w:rPr>
          <w:rFonts w:ascii="Arial" w:hAnsi="Arial" w:cs="Arial"/>
          <w:sz w:val="22"/>
          <w:szCs w:val="22"/>
        </w:rPr>
        <w:t xml:space="preserve"> Accessed April 2019</w:t>
      </w:r>
    </w:p>
    <w:p w:rsidR="00D65C82" w:rsidRDefault="00D65C82" w:rsidP="007D00BA">
      <w:pPr>
        <w:spacing w:after="160"/>
        <w:rPr>
          <w:rFonts w:ascii="Arial" w:hAnsi="Arial" w:cs="Arial"/>
          <w:sz w:val="22"/>
          <w:szCs w:val="22"/>
        </w:rPr>
      </w:pPr>
    </w:p>
    <w:p w:rsidR="00D65C82" w:rsidRDefault="002032EF" w:rsidP="007D00BA">
      <w:pPr>
        <w:spacing w:after="160"/>
        <w:rPr>
          <w:rFonts w:ascii="Arial" w:hAnsi="Arial" w:cs="Arial"/>
          <w:sz w:val="22"/>
          <w:szCs w:val="22"/>
          <w:u w:val="single"/>
        </w:rPr>
      </w:pPr>
      <w:r>
        <w:rPr>
          <w:rFonts w:ascii="Arial" w:hAnsi="Arial" w:cs="Arial"/>
          <w:sz w:val="22"/>
          <w:szCs w:val="22"/>
          <w:u w:val="single"/>
        </w:rPr>
        <w:t>Figures</w:t>
      </w:r>
    </w:p>
    <w:p w:rsidR="002032EF" w:rsidRPr="002032EF" w:rsidRDefault="002032EF" w:rsidP="002032EF">
      <w:pPr>
        <w:spacing w:after="160"/>
        <w:rPr>
          <w:rFonts w:ascii="Arial" w:hAnsi="Arial" w:cs="Arial"/>
          <w:sz w:val="24"/>
        </w:rPr>
      </w:pPr>
      <w:r w:rsidRPr="002032EF">
        <w:rPr>
          <w:rFonts w:ascii="Arial" w:hAnsi="Arial" w:cs="Arial"/>
          <w:sz w:val="22"/>
        </w:rPr>
        <w:t>Figure 1: Maslow’s Pyramid – Hierarchy of Needs [</w:t>
      </w:r>
      <w:proofErr w:type="spellStart"/>
      <w:r w:rsidRPr="002032EF">
        <w:rPr>
          <w:rFonts w:ascii="Arial" w:hAnsi="Arial" w:cs="Arial"/>
          <w:sz w:val="22"/>
        </w:rPr>
        <w:t>Coachilla</w:t>
      </w:r>
      <w:proofErr w:type="spellEnd"/>
      <w:r w:rsidRPr="002032EF">
        <w:rPr>
          <w:rFonts w:ascii="Arial" w:hAnsi="Arial" w:cs="Arial"/>
          <w:sz w:val="22"/>
        </w:rPr>
        <w:t xml:space="preserve"> (2017)]</w:t>
      </w:r>
      <w:r>
        <w:rPr>
          <w:rFonts w:ascii="Arial" w:hAnsi="Arial" w:cs="Arial"/>
          <w:sz w:val="22"/>
        </w:rPr>
        <w:t xml:space="preserve"> - </w:t>
      </w:r>
      <w:hyperlink r:id="rId19" w:history="1">
        <w:r w:rsidRPr="002032EF">
          <w:rPr>
            <w:rStyle w:val="Hyperlink"/>
            <w:rFonts w:ascii="Arial" w:hAnsi="Arial" w:cs="Arial"/>
            <w:sz w:val="22"/>
          </w:rPr>
          <w:t>https://www.coachilla.co/blog/the-new-hierarchy-of-needs</w:t>
        </w:r>
      </w:hyperlink>
      <w:r w:rsidRPr="002032EF">
        <w:rPr>
          <w:rFonts w:ascii="Arial" w:hAnsi="Arial" w:cs="Arial"/>
          <w:sz w:val="22"/>
        </w:rPr>
        <w:t xml:space="preserve"> Accessed April 2019</w:t>
      </w:r>
    </w:p>
    <w:p w:rsidR="002032EF" w:rsidRPr="002032EF" w:rsidRDefault="002032EF" w:rsidP="002032EF">
      <w:pPr>
        <w:spacing w:after="160"/>
        <w:rPr>
          <w:rFonts w:ascii="Arial" w:hAnsi="Arial" w:cs="Arial"/>
          <w:sz w:val="22"/>
          <w:szCs w:val="22"/>
        </w:rPr>
      </w:pPr>
    </w:p>
    <w:sectPr w:rsidR="002032EF" w:rsidRPr="002032EF">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5C90" w:rsidRDefault="00085C90" w:rsidP="00085C90">
      <w:r>
        <w:separator/>
      </w:r>
    </w:p>
  </w:endnote>
  <w:endnote w:type="continuationSeparator" w:id="0">
    <w:p w:rsidR="00085C90" w:rsidRDefault="00085C90" w:rsidP="00085C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5C90" w:rsidRDefault="00085C90" w:rsidP="00085C90">
      <w:r>
        <w:separator/>
      </w:r>
    </w:p>
  </w:footnote>
  <w:footnote w:type="continuationSeparator" w:id="0">
    <w:p w:rsidR="00085C90" w:rsidRDefault="00085C90" w:rsidP="00085C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5C90" w:rsidRDefault="00085C90">
    <w:pPr>
      <w:pStyle w:val="Header"/>
    </w:pPr>
    <w:r>
      <w:t>Sophie Darling</w:t>
    </w:r>
  </w:p>
  <w:p w:rsidR="00085C90" w:rsidRDefault="00085C90">
    <w:pPr>
      <w:pStyle w:val="Header"/>
    </w:pPr>
    <w:r>
      <w:t>1701106</w:t>
    </w:r>
  </w:p>
  <w:p w:rsidR="00085C90" w:rsidRDefault="00085C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3D7C38"/>
    <w:multiLevelType w:val="hybridMultilevel"/>
    <w:tmpl w:val="775C8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234DB"/>
    <w:multiLevelType w:val="hybridMultilevel"/>
    <w:tmpl w:val="EC226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2MLYwNDAyMTMyNDZR0lEKTi0uzszPAykwqgUA/juY+SwAAAA="/>
  </w:docVars>
  <w:rsids>
    <w:rsidRoot w:val="00085C90"/>
    <w:rsid w:val="00057212"/>
    <w:rsid w:val="00085C90"/>
    <w:rsid w:val="000A02EE"/>
    <w:rsid w:val="000C4671"/>
    <w:rsid w:val="000C5015"/>
    <w:rsid w:val="00133CA2"/>
    <w:rsid w:val="001C49BA"/>
    <w:rsid w:val="001E5E2D"/>
    <w:rsid w:val="002032EF"/>
    <w:rsid w:val="00257A33"/>
    <w:rsid w:val="00264D47"/>
    <w:rsid w:val="00267C5F"/>
    <w:rsid w:val="0028297D"/>
    <w:rsid w:val="00283E37"/>
    <w:rsid w:val="002A46D9"/>
    <w:rsid w:val="002C206D"/>
    <w:rsid w:val="002E0350"/>
    <w:rsid w:val="002F38EB"/>
    <w:rsid w:val="002F5807"/>
    <w:rsid w:val="00301966"/>
    <w:rsid w:val="00321B39"/>
    <w:rsid w:val="00336417"/>
    <w:rsid w:val="0036658A"/>
    <w:rsid w:val="003F5432"/>
    <w:rsid w:val="0041333F"/>
    <w:rsid w:val="00455615"/>
    <w:rsid w:val="005145A2"/>
    <w:rsid w:val="00525D41"/>
    <w:rsid w:val="005B2FC1"/>
    <w:rsid w:val="005F35BF"/>
    <w:rsid w:val="00610F21"/>
    <w:rsid w:val="00621F65"/>
    <w:rsid w:val="006419EB"/>
    <w:rsid w:val="006435B9"/>
    <w:rsid w:val="006654F7"/>
    <w:rsid w:val="0066566C"/>
    <w:rsid w:val="00691AE1"/>
    <w:rsid w:val="006D496A"/>
    <w:rsid w:val="007025F5"/>
    <w:rsid w:val="00797CD2"/>
    <w:rsid w:val="007D00BA"/>
    <w:rsid w:val="00845A89"/>
    <w:rsid w:val="00870EE4"/>
    <w:rsid w:val="008C3E7D"/>
    <w:rsid w:val="008C72C8"/>
    <w:rsid w:val="0090041B"/>
    <w:rsid w:val="0094622A"/>
    <w:rsid w:val="009E21DF"/>
    <w:rsid w:val="00A11CBE"/>
    <w:rsid w:val="00A20CCC"/>
    <w:rsid w:val="00A5209D"/>
    <w:rsid w:val="00AC1F07"/>
    <w:rsid w:val="00AE02C6"/>
    <w:rsid w:val="00AE63D5"/>
    <w:rsid w:val="00B34C50"/>
    <w:rsid w:val="00B40061"/>
    <w:rsid w:val="00B61D71"/>
    <w:rsid w:val="00B80832"/>
    <w:rsid w:val="00B95751"/>
    <w:rsid w:val="00B9713A"/>
    <w:rsid w:val="00C4135E"/>
    <w:rsid w:val="00C73A8B"/>
    <w:rsid w:val="00CD0A48"/>
    <w:rsid w:val="00D055D3"/>
    <w:rsid w:val="00D323A0"/>
    <w:rsid w:val="00D65C82"/>
    <w:rsid w:val="00DC7A90"/>
    <w:rsid w:val="00DE2734"/>
    <w:rsid w:val="00E133A8"/>
    <w:rsid w:val="00E917D5"/>
    <w:rsid w:val="00EA456D"/>
    <w:rsid w:val="00F57832"/>
    <w:rsid w:val="00F6653B"/>
    <w:rsid w:val="00F96A29"/>
    <w:rsid w:val="00FA2EDE"/>
    <w:rsid w:val="00FC70AC"/>
    <w:rsid w:val="00FD47BA"/>
    <w:rsid w:val="00FE7B18"/>
    <w:rsid w:val="00FE7E09"/>
    <w:rsid w:val="00FF6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3CBBC"/>
  <w15:chartTrackingRefBased/>
  <w15:docId w15:val="{4656B5E3-FDEE-4208-9C05-BC7CBCA27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5C9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C90"/>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85C90"/>
  </w:style>
  <w:style w:type="paragraph" w:styleId="Footer">
    <w:name w:val="footer"/>
    <w:basedOn w:val="Normal"/>
    <w:link w:val="FooterChar"/>
    <w:uiPriority w:val="99"/>
    <w:unhideWhenUsed/>
    <w:rsid w:val="00085C90"/>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85C90"/>
  </w:style>
  <w:style w:type="paragraph" w:styleId="ListParagraph">
    <w:name w:val="List Paragraph"/>
    <w:basedOn w:val="Normal"/>
    <w:uiPriority w:val="34"/>
    <w:qFormat/>
    <w:rsid w:val="00085C90"/>
    <w:pPr>
      <w:ind w:left="720"/>
      <w:contextualSpacing/>
    </w:pPr>
  </w:style>
  <w:style w:type="character" w:styleId="Hyperlink">
    <w:name w:val="Hyperlink"/>
    <w:basedOn w:val="DefaultParagraphFont"/>
    <w:uiPriority w:val="99"/>
    <w:unhideWhenUsed/>
    <w:rsid w:val="00691AE1"/>
    <w:rPr>
      <w:color w:val="0000FF"/>
      <w:u w:val="single"/>
    </w:rPr>
  </w:style>
  <w:style w:type="character" w:customStyle="1" w:styleId="UnresolvedMention1">
    <w:name w:val="Unresolved Mention1"/>
    <w:basedOn w:val="DefaultParagraphFont"/>
    <w:uiPriority w:val="99"/>
    <w:semiHidden/>
    <w:unhideWhenUsed/>
    <w:rsid w:val="00FE7E09"/>
    <w:rPr>
      <w:color w:val="605E5C"/>
      <w:shd w:val="clear" w:color="auto" w:fill="E1DFDD"/>
    </w:rPr>
  </w:style>
  <w:style w:type="paragraph" w:styleId="BalloonText">
    <w:name w:val="Balloon Text"/>
    <w:basedOn w:val="Normal"/>
    <w:link w:val="BalloonTextChar"/>
    <w:uiPriority w:val="99"/>
    <w:semiHidden/>
    <w:unhideWhenUsed/>
    <w:rsid w:val="00DE273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2734"/>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993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pca.org.uk/about/what-is-it.html" TargetMode="External"/><Relationship Id="rId13" Type="http://schemas.openxmlformats.org/officeDocument/2006/relationships/hyperlink" Target="https://www.nhs.uk/conditions/cerebral-palsy/" TargetMode="External"/><Relationship Id="rId18" Type="http://schemas.openxmlformats.org/officeDocument/2006/relationships/hyperlink" Target="https://www.thedtgroup.org/physical-disabilities/person-centred-approach"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highgatecounselling.org.uk/members/certificate/CT2%20Paper%201.pdf" TargetMode="External"/><Relationship Id="rId17" Type="http://schemas.openxmlformats.org/officeDocument/2006/relationships/hyperlink" Target="https://www.nice.org.uk/guidance/ng78/resources/cystic-fibrosis-diagnosis-and-management-pdf-1837640946373" TargetMode="External"/><Relationship Id="rId2" Type="http://schemas.openxmlformats.org/officeDocument/2006/relationships/styles" Target="styles.xml"/><Relationship Id="rId16" Type="http://schemas.openxmlformats.org/officeDocument/2006/relationships/hyperlink" Target="https://www.nhs.uk/conditions/muscular-dystroph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diseases-conditions/spinal-cord-injury/symptoms-causes/syc-20377890%20Accessed%20April%202019" TargetMode="External"/><Relationship Id="rId5" Type="http://schemas.openxmlformats.org/officeDocument/2006/relationships/footnotes" Target="footnotes.xml"/><Relationship Id="rId15" Type="http://schemas.openxmlformats.org/officeDocument/2006/relationships/hyperlink" Target="https://www.nhs.uk/conditions/cystic-fibrosis/" TargetMode="External"/><Relationship Id="rId10" Type="http://schemas.openxmlformats.org/officeDocument/2006/relationships/hyperlink" Target="https://www.hwns.com.au/about-us/about-disability/types-of-disabilities/types-of-physical-disabilities/" TargetMode="External"/><Relationship Id="rId19" Type="http://schemas.openxmlformats.org/officeDocument/2006/relationships/hyperlink" Target="https://www.coachilla.co/blog/the-new-hierarchy-of-needs" TargetMode="External"/><Relationship Id="rId4" Type="http://schemas.openxmlformats.org/officeDocument/2006/relationships/webSettings" Target="webSettings.xml"/><Relationship Id="rId9" Type="http://schemas.openxmlformats.org/officeDocument/2006/relationships/hyperlink" Target="https://ezinearticles.com/?Applying-Maslows-Heiarchy-of-Needs-in-the-Service-of-Intellectual-and-Developmentaly-Disabled-Adults&amp;id=8740085" TargetMode="External"/><Relationship Id="rId14" Type="http://schemas.openxmlformats.org/officeDocument/2006/relationships/hyperlink" Target="https://www.nhs.uk/conditions/epileps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6</Pages>
  <Words>2971</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 (1701106)</dc:creator>
  <cp:keywords/>
  <dc:description/>
  <cp:lastModifiedBy>Sophie Darling (1701106)</cp:lastModifiedBy>
  <cp:revision>13</cp:revision>
  <dcterms:created xsi:type="dcterms:W3CDTF">2019-05-03T08:38:00Z</dcterms:created>
  <dcterms:modified xsi:type="dcterms:W3CDTF">2019-05-03T09:55:00Z</dcterms:modified>
</cp:coreProperties>
</file>