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4981A3" w14:textId="55304433" w:rsidR="0016413C" w:rsidRDefault="0016413C" w:rsidP="0016413C">
      <w:pPr>
        <w:spacing w:line="360" w:lineRule="auto"/>
        <w:jc w:val="both"/>
        <w:rPr>
          <w:rFonts w:ascii="Arial" w:hAnsi="Arial" w:cs="Arial"/>
          <w:b/>
          <w:bCs/>
          <w:sz w:val="24"/>
          <w:szCs w:val="24"/>
          <w:u w:val="single"/>
        </w:rPr>
      </w:pPr>
      <w:r>
        <w:rPr>
          <w:rFonts w:ascii="Arial" w:hAnsi="Arial" w:cs="Arial"/>
          <w:b/>
          <w:bCs/>
          <w:sz w:val="24"/>
          <w:szCs w:val="24"/>
          <w:u w:val="single"/>
        </w:rPr>
        <w:t>Section 1</w:t>
      </w:r>
    </w:p>
    <w:p w14:paraId="704BE06A" w14:textId="77777777" w:rsidR="00D26C40" w:rsidRDefault="00FF6933" w:rsidP="008033FF">
      <w:pPr>
        <w:spacing w:line="360" w:lineRule="auto"/>
        <w:jc w:val="both"/>
        <w:rPr>
          <w:rFonts w:ascii="Arial" w:hAnsi="Arial" w:cs="Arial"/>
          <w:sz w:val="24"/>
          <w:szCs w:val="24"/>
        </w:rPr>
      </w:pPr>
      <w:r>
        <w:rPr>
          <w:rFonts w:ascii="Arial" w:hAnsi="Arial" w:cs="Arial"/>
          <w:sz w:val="24"/>
          <w:szCs w:val="24"/>
        </w:rPr>
        <w:t xml:space="preserve">A catalyst is </w:t>
      </w:r>
      <w:r>
        <w:rPr>
          <w:rFonts w:ascii="Arial" w:hAnsi="Arial" w:cs="Arial"/>
          <w:i/>
          <w:iCs/>
          <w:sz w:val="24"/>
          <w:szCs w:val="24"/>
        </w:rPr>
        <w:t xml:space="preserve">“an event or person that causes great change” </w:t>
      </w:r>
      <w:r>
        <w:rPr>
          <w:rFonts w:ascii="Arial" w:hAnsi="Arial" w:cs="Arial"/>
          <w:sz w:val="24"/>
          <w:szCs w:val="24"/>
        </w:rPr>
        <w:t xml:space="preserve">(Cambridge University Press, 2022, </w:t>
      </w:r>
      <w:hyperlink r:id="rId6" w:history="1">
        <w:r w:rsidRPr="00805B81">
          <w:rPr>
            <w:rStyle w:val="Hyperlink"/>
            <w:rFonts w:ascii="Arial" w:hAnsi="Arial" w:cs="Arial"/>
            <w:sz w:val="24"/>
            <w:szCs w:val="24"/>
          </w:rPr>
          <w:t>https://dictionary.cambridge.org/dictionary/english/catalyst</w:t>
        </w:r>
      </w:hyperlink>
      <w:r>
        <w:rPr>
          <w:rFonts w:ascii="Arial" w:hAnsi="Arial" w:cs="Arial"/>
          <w:sz w:val="24"/>
          <w:szCs w:val="24"/>
        </w:rPr>
        <w:t>)</w:t>
      </w:r>
      <w:r>
        <w:rPr>
          <w:rFonts w:ascii="Arial" w:hAnsi="Arial" w:cs="Arial"/>
          <w:i/>
          <w:iCs/>
          <w:sz w:val="24"/>
          <w:szCs w:val="24"/>
        </w:rPr>
        <w:t xml:space="preserve">. </w:t>
      </w:r>
      <w:r w:rsidR="00211866">
        <w:rPr>
          <w:rFonts w:ascii="Arial" w:hAnsi="Arial" w:cs="Arial"/>
          <w:sz w:val="24"/>
          <w:szCs w:val="24"/>
        </w:rPr>
        <w:t>Connor (2013) defines catalytic leadership as a</w:t>
      </w:r>
      <w:r w:rsidR="00287F95">
        <w:rPr>
          <w:rFonts w:ascii="Arial" w:hAnsi="Arial" w:cs="Arial"/>
          <w:sz w:val="24"/>
          <w:szCs w:val="24"/>
        </w:rPr>
        <w:t xml:space="preserve"> person or </w:t>
      </w:r>
      <w:r w:rsidR="00211866">
        <w:rPr>
          <w:rFonts w:ascii="Arial" w:hAnsi="Arial" w:cs="Arial"/>
          <w:sz w:val="24"/>
          <w:szCs w:val="24"/>
        </w:rPr>
        <w:t xml:space="preserve">organisation having the ability to communicate effectively and inspire change in ways of working to meet the needs of the community for whom it works. </w:t>
      </w:r>
      <w:r w:rsidR="00645880">
        <w:rPr>
          <w:rFonts w:ascii="Arial" w:hAnsi="Arial" w:cs="Arial"/>
          <w:sz w:val="24"/>
          <w:szCs w:val="24"/>
        </w:rPr>
        <w:t>Powers Resource Center (PRC) (2017) agree suggesting catalytic leaders are supportive, forward-thinking mentors with the ability to motivate others to instigate change and action.</w:t>
      </w:r>
      <w:r w:rsidR="002E5875">
        <w:rPr>
          <w:rFonts w:ascii="Arial" w:hAnsi="Arial" w:cs="Arial"/>
          <w:sz w:val="24"/>
          <w:szCs w:val="24"/>
        </w:rPr>
        <w:t xml:space="preserve"> </w:t>
      </w:r>
    </w:p>
    <w:p w14:paraId="0C6A65C9" w14:textId="77777777" w:rsidR="00D26C40" w:rsidRDefault="00D26C40" w:rsidP="008033FF">
      <w:pPr>
        <w:spacing w:line="360" w:lineRule="auto"/>
        <w:jc w:val="both"/>
        <w:rPr>
          <w:rFonts w:ascii="Arial" w:hAnsi="Arial" w:cs="Arial"/>
          <w:sz w:val="24"/>
          <w:szCs w:val="24"/>
        </w:rPr>
      </w:pPr>
    </w:p>
    <w:p w14:paraId="694A92A9" w14:textId="5C4B4674" w:rsidR="00ED7744" w:rsidRDefault="002E5875" w:rsidP="00125070">
      <w:pPr>
        <w:spacing w:line="360" w:lineRule="auto"/>
        <w:jc w:val="both"/>
        <w:rPr>
          <w:rFonts w:ascii="Arial" w:hAnsi="Arial" w:cs="Arial"/>
          <w:sz w:val="24"/>
          <w:szCs w:val="24"/>
        </w:rPr>
      </w:pPr>
      <w:r>
        <w:rPr>
          <w:rFonts w:ascii="Arial" w:hAnsi="Arial" w:cs="Arial"/>
          <w:sz w:val="24"/>
          <w:szCs w:val="24"/>
        </w:rPr>
        <w:t xml:space="preserve">Zachery (2011) suggests a strong leader develops </w:t>
      </w:r>
      <w:r w:rsidR="00175A1E">
        <w:rPr>
          <w:rFonts w:ascii="Arial" w:hAnsi="Arial" w:cs="Arial"/>
          <w:sz w:val="24"/>
          <w:szCs w:val="24"/>
        </w:rPr>
        <w:t xml:space="preserve">the </w:t>
      </w:r>
      <w:r>
        <w:rPr>
          <w:rFonts w:ascii="Arial" w:hAnsi="Arial" w:cs="Arial"/>
          <w:sz w:val="24"/>
          <w:szCs w:val="24"/>
        </w:rPr>
        <w:t xml:space="preserve">leadership skills of people within the surrounding team which </w:t>
      </w:r>
      <w:r w:rsidR="00175A1E">
        <w:rPr>
          <w:rFonts w:ascii="Arial" w:hAnsi="Arial" w:cs="Arial"/>
          <w:sz w:val="24"/>
          <w:szCs w:val="24"/>
        </w:rPr>
        <w:t xml:space="preserve">therefore </w:t>
      </w:r>
      <w:r>
        <w:rPr>
          <w:rFonts w:ascii="Arial" w:hAnsi="Arial" w:cs="Arial"/>
          <w:sz w:val="24"/>
          <w:szCs w:val="24"/>
        </w:rPr>
        <w:t>develops creativity</w:t>
      </w:r>
      <w:r w:rsidR="00175A1E">
        <w:rPr>
          <w:rFonts w:ascii="Arial" w:hAnsi="Arial" w:cs="Arial"/>
          <w:sz w:val="24"/>
          <w:szCs w:val="24"/>
        </w:rPr>
        <w:t>, ability</w:t>
      </w:r>
      <w:r>
        <w:rPr>
          <w:rFonts w:ascii="Arial" w:hAnsi="Arial" w:cs="Arial"/>
          <w:sz w:val="24"/>
          <w:szCs w:val="24"/>
        </w:rPr>
        <w:t xml:space="preserve"> and </w:t>
      </w:r>
      <w:r w:rsidR="00240B78">
        <w:rPr>
          <w:rFonts w:ascii="Arial" w:hAnsi="Arial" w:cs="Arial"/>
          <w:sz w:val="24"/>
          <w:szCs w:val="24"/>
        </w:rPr>
        <w:t xml:space="preserve">the </w:t>
      </w:r>
      <w:r>
        <w:rPr>
          <w:rFonts w:ascii="Arial" w:hAnsi="Arial" w:cs="Arial"/>
          <w:sz w:val="24"/>
          <w:szCs w:val="24"/>
        </w:rPr>
        <w:t>improved performance of others.</w:t>
      </w:r>
      <w:r w:rsidR="008033FF">
        <w:rPr>
          <w:rFonts w:ascii="Arial" w:hAnsi="Arial" w:cs="Arial"/>
          <w:sz w:val="24"/>
          <w:szCs w:val="24"/>
        </w:rPr>
        <w:t xml:space="preserve"> Furthermore,</w:t>
      </w:r>
      <w:r>
        <w:rPr>
          <w:rFonts w:ascii="Arial" w:hAnsi="Arial" w:cs="Arial"/>
          <w:sz w:val="24"/>
          <w:szCs w:val="24"/>
        </w:rPr>
        <w:t xml:space="preserve"> </w:t>
      </w:r>
      <w:r w:rsidR="008033FF">
        <w:rPr>
          <w:rFonts w:ascii="Arial" w:hAnsi="Arial" w:cs="Arial"/>
          <w:sz w:val="24"/>
          <w:szCs w:val="24"/>
        </w:rPr>
        <w:t xml:space="preserve">Popli and Rizvi (2017) suggest that employee engagement has a direct impact on service delivery. </w:t>
      </w:r>
      <w:r w:rsidR="00D26C40">
        <w:rPr>
          <w:rFonts w:ascii="Arial" w:hAnsi="Arial" w:cs="Arial"/>
          <w:sz w:val="24"/>
          <w:szCs w:val="24"/>
        </w:rPr>
        <w:t>However, in comparison to this, Miller (2022) argues that alternative leadership styles</w:t>
      </w:r>
      <w:r w:rsidR="0074355D">
        <w:rPr>
          <w:rFonts w:ascii="Arial" w:hAnsi="Arial" w:cs="Arial"/>
          <w:sz w:val="24"/>
          <w:szCs w:val="24"/>
        </w:rPr>
        <w:t>,</w:t>
      </w:r>
      <w:r w:rsidR="00D26C40">
        <w:rPr>
          <w:rFonts w:ascii="Arial" w:hAnsi="Arial" w:cs="Arial"/>
          <w:sz w:val="24"/>
          <w:szCs w:val="24"/>
        </w:rPr>
        <w:t xml:space="preserve"> such authoritarian leadership</w:t>
      </w:r>
      <w:r w:rsidR="0074355D">
        <w:rPr>
          <w:rFonts w:ascii="Arial" w:hAnsi="Arial" w:cs="Arial"/>
          <w:sz w:val="24"/>
          <w:szCs w:val="24"/>
        </w:rPr>
        <w:t>,</w:t>
      </w:r>
      <w:r w:rsidR="00D26C40">
        <w:rPr>
          <w:rFonts w:ascii="Arial" w:hAnsi="Arial" w:cs="Arial"/>
          <w:sz w:val="24"/>
          <w:szCs w:val="24"/>
        </w:rPr>
        <w:t xml:space="preserve"> has advantages over the catalytic leadership style as all responsibility and pressures rest with management and not employees</w:t>
      </w:r>
      <w:r w:rsidR="00E91F43">
        <w:rPr>
          <w:rFonts w:ascii="Arial" w:hAnsi="Arial" w:cs="Arial"/>
          <w:sz w:val="24"/>
          <w:szCs w:val="24"/>
        </w:rPr>
        <w:t>,</w:t>
      </w:r>
      <w:r w:rsidR="00D26C40">
        <w:rPr>
          <w:rFonts w:ascii="Arial" w:hAnsi="Arial" w:cs="Arial"/>
          <w:sz w:val="24"/>
          <w:szCs w:val="24"/>
        </w:rPr>
        <w:t xml:space="preserve"> with a clear chain of accountability being visible. In addition, Miller (2022) suggests that time taken to make decisions is reduced</w:t>
      </w:r>
      <w:r w:rsidR="00E91F43">
        <w:rPr>
          <w:rFonts w:ascii="Arial" w:hAnsi="Arial" w:cs="Arial"/>
          <w:sz w:val="24"/>
          <w:szCs w:val="24"/>
        </w:rPr>
        <w:t>,</w:t>
      </w:r>
      <w:r w:rsidR="00D26C40">
        <w:rPr>
          <w:rFonts w:ascii="Arial" w:hAnsi="Arial" w:cs="Arial"/>
          <w:sz w:val="24"/>
          <w:szCs w:val="24"/>
        </w:rPr>
        <w:t xml:space="preserve"> therefore action can be taken earlier to achieve goals and outcomes supporting better time management. </w:t>
      </w:r>
      <w:r w:rsidR="00E91F43">
        <w:rPr>
          <w:rFonts w:ascii="Arial" w:hAnsi="Arial" w:cs="Arial"/>
          <w:sz w:val="24"/>
          <w:szCs w:val="24"/>
        </w:rPr>
        <w:t>In contrast, Wang, Liu and Liu (2019) argue that the authoritarian leadership style often results in poor employee relationships and views of management</w:t>
      </w:r>
      <w:r w:rsidR="00F61127">
        <w:rPr>
          <w:rFonts w:ascii="Arial" w:hAnsi="Arial" w:cs="Arial"/>
          <w:sz w:val="24"/>
          <w:szCs w:val="24"/>
        </w:rPr>
        <w:t xml:space="preserve">, </w:t>
      </w:r>
      <w:r w:rsidR="00E91F43">
        <w:rPr>
          <w:rFonts w:ascii="Arial" w:hAnsi="Arial" w:cs="Arial"/>
          <w:sz w:val="24"/>
          <w:szCs w:val="24"/>
        </w:rPr>
        <w:t>with decreased levels of job satisfaction and commitment to the organisation</w:t>
      </w:r>
      <w:r w:rsidR="00F61127">
        <w:rPr>
          <w:rFonts w:ascii="Arial" w:hAnsi="Arial" w:cs="Arial"/>
          <w:sz w:val="24"/>
          <w:szCs w:val="24"/>
        </w:rPr>
        <w:t xml:space="preserve"> being present that effect performance and service delivery</w:t>
      </w:r>
      <w:r w:rsidR="00E91F43">
        <w:rPr>
          <w:rFonts w:ascii="Arial" w:hAnsi="Arial" w:cs="Arial"/>
          <w:sz w:val="24"/>
          <w:szCs w:val="24"/>
        </w:rPr>
        <w:t xml:space="preserve">. In addition, Miller (2022) </w:t>
      </w:r>
      <w:r w:rsidR="000E0F21">
        <w:rPr>
          <w:rFonts w:ascii="Arial" w:hAnsi="Arial" w:cs="Arial"/>
          <w:sz w:val="24"/>
          <w:szCs w:val="24"/>
        </w:rPr>
        <w:t>suggests</w:t>
      </w:r>
      <w:r w:rsidR="00E91F43">
        <w:rPr>
          <w:rFonts w:ascii="Arial" w:hAnsi="Arial" w:cs="Arial"/>
          <w:sz w:val="24"/>
          <w:szCs w:val="24"/>
        </w:rPr>
        <w:t xml:space="preserve"> that authoritarian leadership can result in organisational priorities not being realised due to leaders feeling threatened and actions becoming motivated from an individual perspective and benefit </w:t>
      </w:r>
      <w:r w:rsidR="00125070">
        <w:rPr>
          <w:rFonts w:ascii="Arial" w:hAnsi="Arial" w:cs="Arial"/>
          <w:sz w:val="24"/>
          <w:szCs w:val="24"/>
        </w:rPr>
        <w:t>standpoint</w:t>
      </w:r>
      <w:r w:rsidR="00F61127">
        <w:rPr>
          <w:rFonts w:ascii="Arial" w:hAnsi="Arial" w:cs="Arial"/>
          <w:sz w:val="24"/>
          <w:szCs w:val="24"/>
        </w:rPr>
        <w:t xml:space="preserve"> </w:t>
      </w:r>
      <w:r w:rsidR="00E91F43">
        <w:rPr>
          <w:rFonts w:ascii="Arial" w:hAnsi="Arial" w:cs="Arial"/>
          <w:sz w:val="24"/>
          <w:szCs w:val="24"/>
        </w:rPr>
        <w:t xml:space="preserve">as opposed to from a team and organisational view. </w:t>
      </w:r>
      <w:r w:rsidR="000E0F21">
        <w:rPr>
          <w:rFonts w:ascii="Arial" w:hAnsi="Arial" w:cs="Arial"/>
          <w:sz w:val="24"/>
          <w:szCs w:val="24"/>
        </w:rPr>
        <w:t xml:space="preserve">Furthermore, Cherry (2020) argues that, as people typically have higher rates of happiness and </w:t>
      </w:r>
      <w:r w:rsidR="0074355D">
        <w:rPr>
          <w:rFonts w:ascii="Arial" w:hAnsi="Arial" w:cs="Arial"/>
          <w:sz w:val="24"/>
          <w:szCs w:val="24"/>
        </w:rPr>
        <w:t>work-related</w:t>
      </w:r>
      <w:r w:rsidR="000E0F21">
        <w:rPr>
          <w:rFonts w:ascii="Arial" w:hAnsi="Arial" w:cs="Arial"/>
          <w:sz w:val="24"/>
          <w:szCs w:val="24"/>
        </w:rPr>
        <w:t xml:space="preserve"> performance when provided with </w:t>
      </w:r>
      <w:r w:rsidR="00346BA1">
        <w:rPr>
          <w:rFonts w:ascii="Arial" w:hAnsi="Arial" w:cs="Arial"/>
          <w:sz w:val="24"/>
          <w:szCs w:val="24"/>
        </w:rPr>
        <w:t>opportunities</w:t>
      </w:r>
      <w:r w:rsidR="000E0F21">
        <w:rPr>
          <w:rFonts w:ascii="Arial" w:hAnsi="Arial" w:cs="Arial"/>
          <w:sz w:val="24"/>
          <w:szCs w:val="24"/>
        </w:rPr>
        <w:t xml:space="preserve"> to contribute and be heard, the authoritarian leadership style can diminish team morale</w:t>
      </w:r>
      <w:r w:rsidR="00ED7744">
        <w:rPr>
          <w:rFonts w:ascii="Arial" w:hAnsi="Arial" w:cs="Arial"/>
          <w:sz w:val="24"/>
          <w:szCs w:val="24"/>
        </w:rPr>
        <w:t xml:space="preserve"> which in turn effects performance and quality of the service</w:t>
      </w:r>
      <w:r w:rsidR="00346BA1">
        <w:rPr>
          <w:rFonts w:ascii="Arial" w:hAnsi="Arial" w:cs="Arial"/>
          <w:sz w:val="24"/>
          <w:szCs w:val="24"/>
        </w:rPr>
        <w:t xml:space="preserve"> in comparison to that of the catalytic leadership style. </w:t>
      </w:r>
    </w:p>
    <w:p w14:paraId="4C37B09A" w14:textId="77777777" w:rsidR="00ED7744" w:rsidRDefault="00ED7744" w:rsidP="00125070">
      <w:pPr>
        <w:spacing w:line="360" w:lineRule="auto"/>
        <w:jc w:val="both"/>
        <w:rPr>
          <w:rFonts w:ascii="Arial" w:hAnsi="Arial" w:cs="Arial"/>
          <w:sz w:val="24"/>
          <w:szCs w:val="24"/>
        </w:rPr>
      </w:pPr>
    </w:p>
    <w:p w14:paraId="0ED6979D" w14:textId="719474FA" w:rsidR="00125070" w:rsidRDefault="00125070" w:rsidP="00125070">
      <w:pPr>
        <w:spacing w:line="360" w:lineRule="auto"/>
        <w:jc w:val="both"/>
        <w:rPr>
          <w:rFonts w:ascii="Arial" w:hAnsi="Arial" w:cs="Arial"/>
          <w:sz w:val="24"/>
          <w:szCs w:val="24"/>
        </w:rPr>
      </w:pPr>
      <w:r>
        <w:rPr>
          <w:rFonts w:ascii="Arial" w:hAnsi="Arial" w:cs="Arial"/>
          <w:sz w:val="24"/>
          <w:szCs w:val="24"/>
        </w:rPr>
        <w:lastRenderedPageBreak/>
        <w:t xml:space="preserve">Tomassi (2020) suggests social capital is a set of values shared by a group of individuals that enables goals to be achieved effectively and collaboratively through a positive culture and social interactions. Penketh Group (no date) agree suggesting that the definition of social capital within a work environment is the relationships between colleagues built on trust, communication and sense of belonging that enable an effective and productive workplace. In addition, Claridge (2014) suggests social capital can be viewed as the glue that binds everything together as well as a lubricant that facilitates change and movement forward. Heffernan (2015) suggests that relationships and communication are key within a successful team giving a platform to everyone to contribute ideas equally whilst also developing a culture of helpfulness between peers. </w:t>
      </w:r>
      <w:r w:rsidR="00AE3FFB">
        <w:rPr>
          <w:rFonts w:ascii="Arial" w:hAnsi="Arial" w:cs="Arial"/>
          <w:sz w:val="24"/>
          <w:szCs w:val="24"/>
        </w:rPr>
        <w:t>Reed and Canning (2012) agree suggesting that true catalytic leadership comes from anyone</w:t>
      </w:r>
      <w:r w:rsidR="00C82295">
        <w:rPr>
          <w:rFonts w:ascii="Arial" w:hAnsi="Arial" w:cs="Arial"/>
          <w:sz w:val="24"/>
          <w:szCs w:val="24"/>
        </w:rPr>
        <w:t>,</w:t>
      </w:r>
      <w:r w:rsidR="00AE3FFB">
        <w:rPr>
          <w:rFonts w:ascii="Arial" w:hAnsi="Arial" w:cs="Arial"/>
          <w:sz w:val="24"/>
          <w:szCs w:val="24"/>
        </w:rPr>
        <w:t xml:space="preserve"> at any level within an organisation</w:t>
      </w:r>
      <w:r w:rsidR="00C82295">
        <w:rPr>
          <w:rFonts w:ascii="Arial" w:hAnsi="Arial" w:cs="Arial"/>
          <w:sz w:val="24"/>
          <w:szCs w:val="24"/>
        </w:rPr>
        <w:t xml:space="preserve"> or team</w:t>
      </w:r>
      <w:r w:rsidR="00AE3FFB">
        <w:rPr>
          <w:rFonts w:ascii="Arial" w:hAnsi="Arial" w:cs="Arial"/>
          <w:sz w:val="24"/>
          <w:szCs w:val="24"/>
        </w:rPr>
        <w:t>.</w:t>
      </w:r>
      <w:r w:rsidR="006838A8">
        <w:rPr>
          <w:rFonts w:ascii="Arial" w:hAnsi="Arial" w:cs="Arial"/>
          <w:sz w:val="24"/>
          <w:szCs w:val="24"/>
        </w:rPr>
        <w:t xml:space="preserve"> </w:t>
      </w:r>
      <w:r w:rsidR="00F82945">
        <w:rPr>
          <w:rFonts w:ascii="Arial" w:hAnsi="Arial" w:cs="Arial"/>
          <w:sz w:val="24"/>
          <w:szCs w:val="24"/>
        </w:rPr>
        <w:t xml:space="preserve">Furthermore, </w:t>
      </w:r>
      <w:r w:rsidR="006838A8">
        <w:rPr>
          <w:rFonts w:ascii="Arial" w:hAnsi="Arial" w:cs="Arial"/>
          <w:sz w:val="24"/>
          <w:szCs w:val="24"/>
        </w:rPr>
        <w:t xml:space="preserve">Heffernan (2015) </w:t>
      </w:r>
      <w:r w:rsidR="00F82945">
        <w:rPr>
          <w:rFonts w:ascii="Arial" w:hAnsi="Arial" w:cs="Arial"/>
          <w:sz w:val="24"/>
          <w:szCs w:val="24"/>
        </w:rPr>
        <w:t>argues</w:t>
      </w:r>
      <w:r w:rsidR="006838A8">
        <w:rPr>
          <w:rFonts w:ascii="Arial" w:hAnsi="Arial" w:cs="Arial"/>
          <w:sz w:val="24"/>
          <w:szCs w:val="24"/>
        </w:rPr>
        <w:t xml:space="preserve"> that teams that have been established for longer periods of time are typically more able to communicate effectively and have trusting, valued relationships, as time affords the opportunity for these components to be developed and cemented. Miller (2022) agrees suggesting that alternative leadership styles can often lead to high staff turnover therefore the opportunity to foster such relationships </w:t>
      </w:r>
      <w:r w:rsidR="0074355D">
        <w:rPr>
          <w:rFonts w:ascii="Arial" w:hAnsi="Arial" w:cs="Arial"/>
          <w:sz w:val="24"/>
          <w:szCs w:val="24"/>
        </w:rPr>
        <w:t xml:space="preserve">and the benefits associated </w:t>
      </w:r>
      <w:r w:rsidR="006838A8">
        <w:rPr>
          <w:rFonts w:ascii="Arial" w:hAnsi="Arial" w:cs="Arial"/>
          <w:sz w:val="24"/>
          <w:szCs w:val="24"/>
        </w:rPr>
        <w:t xml:space="preserve">are not present. </w:t>
      </w:r>
    </w:p>
    <w:p w14:paraId="7DB7D8FB" w14:textId="77777777" w:rsidR="00125070" w:rsidRDefault="00125070" w:rsidP="0016413C">
      <w:pPr>
        <w:spacing w:line="360" w:lineRule="auto"/>
        <w:jc w:val="both"/>
        <w:rPr>
          <w:rFonts w:ascii="Arial" w:hAnsi="Arial" w:cs="Arial"/>
          <w:sz w:val="24"/>
          <w:szCs w:val="24"/>
        </w:rPr>
      </w:pPr>
    </w:p>
    <w:p w14:paraId="5E19CBF7" w14:textId="392098EE" w:rsidR="009D1BF4" w:rsidRDefault="00BA139A" w:rsidP="0016413C">
      <w:pPr>
        <w:spacing w:line="360" w:lineRule="auto"/>
        <w:jc w:val="both"/>
        <w:rPr>
          <w:rFonts w:ascii="Arial" w:hAnsi="Arial" w:cs="Arial"/>
          <w:sz w:val="24"/>
          <w:szCs w:val="24"/>
        </w:rPr>
      </w:pPr>
      <w:r>
        <w:rPr>
          <w:rFonts w:ascii="Arial" w:hAnsi="Arial" w:cs="Arial"/>
          <w:sz w:val="24"/>
          <w:szCs w:val="24"/>
        </w:rPr>
        <w:t>McDowall</w:t>
      </w:r>
      <w:r w:rsidR="00545A37">
        <w:rPr>
          <w:rFonts w:ascii="Arial" w:hAnsi="Arial" w:cs="Arial"/>
          <w:sz w:val="24"/>
          <w:szCs w:val="24"/>
        </w:rPr>
        <w:t>-Clark</w:t>
      </w:r>
      <w:r>
        <w:rPr>
          <w:rFonts w:ascii="Arial" w:hAnsi="Arial" w:cs="Arial"/>
          <w:sz w:val="24"/>
          <w:szCs w:val="24"/>
        </w:rPr>
        <w:t xml:space="preserve"> (2012) </w:t>
      </w:r>
      <w:r w:rsidR="001529A4">
        <w:rPr>
          <w:rFonts w:ascii="Arial" w:hAnsi="Arial" w:cs="Arial"/>
          <w:sz w:val="24"/>
          <w:szCs w:val="24"/>
        </w:rPr>
        <w:t>argues</w:t>
      </w:r>
      <w:r>
        <w:rPr>
          <w:rFonts w:ascii="Arial" w:hAnsi="Arial" w:cs="Arial"/>
          <w:sz w:val="24"/>
          <w:szCs w:val="24"/>
        </w:rPr>
        <w:t xml:space="preserve"> that it </w:t>
      </w:r>
      <w:r w:rsidR="00FD2813">
        <w:rPr>
          <w:rFonts w:ascii="Arial" w:hAnsi="Arial" w:cs="Arial"/>
          <w:sz w:val="24"/>
          <w:szCs w:val="24"/>
        </w:rPr>
        <w:t xml:space="preserve">is </w:t>
      </w:r>
      <w:r>
        <w:rPr>
          <w:rFonts w:ascii="Arial" w:hAnsi="Arial" w:cs="Arial"/>
          <w:sz w:val="24"/>
          <w:szCs w:val="24"/>
        </w:rPr>
        <w:t>vital to continue exploring leadership within early years to enable practitioners to reflect on leadership practices and improve quality</w:t>
      </w:r>
      <w:r w:rsidR="001529A4">
        <w:rPr>
          <w:rFonts w:ascii="Arial" w:hAnsi="Arial" w:cs="Arial"/>
          <w:sz w:val="24"/>
          <w:szCs w:val="24"/>
        </w:rPr>
        <w:t xml:space="preserve"> as </w:t>
      </w:r>
      <w:r w:rsidR="007454E9">
        <w:rPr>
          <w:rFonts w:ascii="Arial" w:hAnsi="Arial" w:cs="Arial"/>
          <w:sz w:val="24"/>
          <w:szCs w:val="24"/>
        </w:rPr>
        <w:t>early years practitioners sit within a position of influence</w:t>
      </w:r>
      <w:r w:rsidR="001529A4">
        <w:rPr>
          <w:rFonts w:ascii="Arial" w:hAnsi="Arial" w:cs="Arial"/>
          <w:sz w:val="24"/>
          <w:szCs w:val="24"/>
        </w:rPr>
        <w:t>,</w:t>
      </w:r>
      <w:r w:rsidR="007454E9">
        <w:rPr>
          <w:rFonts w:ascii="Arial" w:hAnsi="Arial" w:cs="Arial"/>
          <w:sz w:val="24"/>
          <w:szCs w:val="24"/>
        </w:rPr>
        <w:t xml:space="preserve"> therefore can become catalytic leaders instigating positive change regardless of position of authority within an organisation or team. </w:t>
      </w:r>
      <w:r w:rsidR="002B08AC">
        <w:rPr>
          <w:rFonts w:ascii="Arial" w:hAnsi="Arial" w:cs="Arial"/>
          <w:sz w:val="24"/>
          <w:szCs w:val="24"/>
        </w:rPr>
        <w:t>McDowall</w:t>
      </w:r>
      <w:r w:rsidR="00545A37">
        <w:rPr>
          <w:rFonts w:ascii="Arial" w:hAnsi="Arial" w:cs="Arial"/>
          <w:sz w:val="24"/>
          <w:szCs w:val="24"/>
        </w:rPr>
        <w:t>-Clark</w:t>
      </w:r>
      <w:r w:rsidR="002B08AC">
        <w:rPr>
          <w:rFonts w:ascii="Arial" w:hAnsi="Arial" w:cs="Arial"/>
          <w:sz w:val="24"/>
          <w:szCs w:val="24"/>
        </w:rPr>
        <w:t xml:space="preserve"> and Murray (2012) agree suggesting the role of the adult within early years is multi-faceted and essential for the success of organisations, children and society alike. </w:t>
      </w:r>
      <w:r w:rsidR="00937F52">
        <w:rPr>
          <w:rFonts w:ascii="Arial" w:hAnsi="Arial" w:cs="Arial"/>
          <w:sz w:val="24"/>
          <w:szCs w:val="24"/>
        </w:rPr>
        <w:t xml:space="preserve">In addition, </w:t>
      </w:r>
      <w:r w:rsidR="00125070">
        <w:rPr>
          <w:rFonts w:ascii="Arial" w:hAnsi="Arial" w:cs="Arial"/>
          <w:sz w:val="24"/>
          <w:szCs w:val="24"/>
        </w:rPr>
        <w:t>McDowall</w:t>
      </w:r>
      <w:r w:rsidR="00545A37">
        <w:rPr>
          <w:rFonts w:ascii="Arial" w:hAnsi="Arial" w:cs="Arial"/>
          <w:sz w:val="24"/>
          <w:szCs w:val="24"/>
        </w:rPr>
        <w:t>-Clark</w:t>
      </w:r>
      <w:r w:rsidR="00125070">
        <w:rPr>
          <w:rFonts w:ascii="Arial" w:hAnsi="Arial" w:cs="Arial"/>
          <w:sz w:val="24"/>
          <w:szCs w:val="24"/>
        </w:rPr>
        <w:t xml:space="preserve"> (2012) suggest</w:t>
      </w:r>
      <w:r w:rsidR="00937F52">
        <w:rPr>
          <w:rFonts w:ascii="Arial" w:hAnsi="Arial" w:cs="Arial"/>
          <w:sz w:val="24"/>
          <w:szCs w:val="24"/>
        </w:rPr>
        <w:t>s</w:t>
      </w:r>
      <w:r w:rsidR="00125070">
        <w:rPr>
          <w:rFonts w:ascii="Arial" w:hAnsi="Arial" w:cs="Arial"/>
          <w:sz w:val="24"/>
          <w:szCs w:val="24"/>
        </w:rPr>
        <w:t xml:space="preserve"> that, within Early Years, positive change and development is made through the recognition of new opportunities and possibilities as opposed to change and actions being enforced from traditional senior positions or management teams.</w:t>
      </w:r>
      <w:r w:rsidR="005071E6">
        <w:rPr>
          <w:rFonts w:ascii="Arial" w:hAnsi="Arial" w:cs="Arial"/>
          <w:sz w:val="24"/>
          <w:szCs w:val="24"/>
        </w:rPr>
        <w:t xml:space="preserve"> Early Years Matters (2022) agrees suggesting that </w:t>
      </w:r>
      <w:r w:rsidR="00937F52">
        <w:rPr>
          <w:rFonts w:ascii="Arial" w:hAnsi="Arial" w:cs="Arial"/>
          <w:sz w:val="24"/>
          <w:szCs w:val="24"/>
        </w:rPr>
        <w:t xml:space="preserve">true </w:t>
      </w:r>
      <w:r w:rsidR="005071E6">
        <w:rPr>
          <w:rFonts w:ascii="Arial" w:hAnsi="Arial" w:cs="Arial"/>
          <w:sz w:val="24"/>
          <w:szCs w:val="24"/>
        </w:rPr>
        <w:t xml:space="preserve">teamwork is a vital component in ensuring children have optimal benefit from experiences within early years provisions. </w:t>
      </w:r>
      <w:r w:rsidR="00BD446D">
        <w:rPr>
          <w:rFonts w:ascii="Arial" w:hAnsi="Arial" w:cs="Arial"/>
          <w:sz w:val="24"/>
          <w:szCs w:val="24"/>
        </w:rPr>
        <w:t xml:space="preserve"> </w:t>
      </w:r>
      <w:r w:rsidR="00FD2813">
        <w:rPr>
          <w:rFonts w:ascii="Arial" w:hAnsi="Arial" w:cs="Arial"/>
          <w:sz w:val="24"/>
          <w:szCs w:val="24"/>
        </w:rPr>
        <w:t xml:space="preserve">Furthermore, Nicholson, </w:t>
      </w:r>
      <w:r w:rsidR="00FD2813">
        <w:rPr>
          <w:rFonts w:ascii="Arial" w:hAnsi="Arial" w:cs="Arial"/>
          <w:i/>
          <w:iCs/>
          <w:sz w:val="24"/>
          <w:szCs w:val="24"/>
        </w:rPr>
        <w:t xml:space="preserve">et.al. </w:t>
      </w:r>
      <w:r w:rsidR="00FD2813">
        <w:rPr>
          <w:rFonts w:ascii="Arial" w:hAnsi="Arial" w:cs="Arial"/>
          <w:sz w:val="24"/>
          <w:szCs w:val="24"/>
        </w:rPr>
        <w:t xml:space="preserve">(2018) suggest that a significant shift in leadership has </w:t>
      </w:r>
      <w:r w:rsidR="00FD2813">
        <w:rPr>
          <w:rFonts w:ascii="Arial" w:hAnsi="Arial" w:cs="Arial"/>
          <w:sz w:val="24"/>
          <w:szCs w:val="24"/>
        </w:rPr>
        <w:lastRenderedPageBreak/>
        <w:t>occurred within the early years sector with a focus on a relational and distributed approach as opposed to traditional, hierarchical structures</w:t>
      </w:r>
      <w:r w:rsidR="000741F2">
        <w:rPr>
          <w:rFonts w:ascii="Arial" w:hAnsi="Arial" w:cs="Arial"/>
          <w:sz w:val="24"/>
          <w:szCs w:val="24"/>
        </w:rPr>
        <w:t xml:space="preserve"> and roles.</w:t>
      </w:r>
      <w:r w:rsidR="00FD2813">
        <w:rPr>
          <w:rFonts w:ascii="Arial" w:hAnsi="Arial" w:cs="Arial"/>
          <w:sz w:val="24"/>
          <w:szCs w:val="24"/>
        </w:rPr>
        <w:t xml:space="preserve"> </w:t>
      </w:r>
      <w:r w:rsidR="000741F2">
        <w:rPr>
          <w:rFonts w:ascii="Arial" w:hAnsi="Arial" w:cs="Arial"/>
          <w:sz w:val="24"/>
          <w:szCs w:val="24"/>
        </w:rPr>
        <w:t xml:space="preserve">However, Cooper (2014) argues that misconceptions of leadership within early years </w:t>
      </w:r>
      <w:r w:rsidR="00763388">
        <w:rPr>
          <w:rFonts w:ascii="Arial" w:hAnsi="Arial" w:cs="Arial"/>
          <w:sz w:val="24"/>
          <w:szCs w:val="24"/>
        </w:rPr>
        <w:t xml:space="preserve">can </w:t>
      </w:r>
      <w:r w:rsidR="000741F2">
        <w:rPr>
          <w:rFonts w:ascii="Arial" w:hAnsi="Arial" w:cs="Arial"/>
          <w:sz w:val="24"/>
          <w:szCs w:val="24"/>
        </w:rPr>
        <w:t>result in practitioners not recognising and incorporating the role of leadership within in everyday practice</w:t>
      </w:r>
      <w:r w:rsidR="00763388">
        <w:rPr>
          <w:rFonts w:ascii="Arial" w:hAnsi="Arial" w:cs="Arial"/>
          <w:sz w:val="24"/>
          <w:szCs w:val="24"/>
        </w:rPr>
        <w:t xml:space="preserve">, emphasising the importance of access to </w:t>
      </w:r>
      <w:r w:rsidR="000A0596">
        <w:rPr>
          <w:rFonts w:ascii="Arial" w:hAnsi="Arial" w:cs="Arial"/>
          <w:sz w:val="24"/>
          <w:szCs w:val="24"/>
        </w:rPr>
        <w:t xml:space="preserve">appropriate </w:t>
      </w:r>
      <w:r w:rsidR="00763388">
        <w:rPr>
          <w:rFonts w:ascii="Arial" w:hAnsi="Arial" w:cs="Arial"/>
          <w:sz w:val="24"/>
          <w:szCs w:val="24"/>
        </w:rPr>
        <w:t xml:space="preserve">training to </w:t>
      </w:r>
      <w:r w:rsidR="000A0596">
        <w:rPr>
          <w:rFonts w:ascii="Arial" w:hAnsi="Arial" w:cs="Arial"/>
          <w:sz w:val="24"/>
          <w:szCs w:val="24"/>
        </w:rPr>
        <w:t xml:space="preserve">overcome </w:t>
      </w:r>
      <w:r w:rsidR="00763388">
        <w:rPr>
          <w:rFonts w:ascii="Arial" w:hAnsi="Arial" w:cs="Arial"/>
          <w:sz w:val="24"/>
          <w:szCs w:val="24"/>
        </w:rPr>
        <w:t xml:space="preserve">this. </w:t>
      </w:r>
    </w:p>
    <w:p w14:paraId="74F49DD2" w14:textId="77777777" w:rsidR="00451B1B" w:rsidRDefault="00451B1B" w:rsidP="00451B1B">
      <w:pPr>
        <w:spacing w:line="360" w:lineRule="auto"/>
        <w:jc w:val="both"/>
        <w:rPr>
          <w:rFonts w:ascii="Arial" w:hAnsi="Arial" w:cs="Arial"/>
          <w:sz w:val="24"/>
          <w:szCs w:val="24"/>
        </w:rPr>
      </w:pPr>
    </w:p>
    <w:p w14:paraId="102F6841" w14:textId="6606BEF5" w:rsidR="00B26608" w:rsidRDefault="00F614A2" w:rsidP="0016413C">
      <w:pPr>
        <w:spacing w:line="360" w:lineRule="auto"/>
        <w:jc w:val="both"/>
        <w:rPr>
          <w:rFonts w:ascii="Arial" w:hAnsi="Arial" w:cs="Arial"/>
          <w:sz w:val="24"/>
          <w:szCs w:val="24"/>
        </w:rPr>
      </w:pPr>
      <w:r>
        <w:rPr>
          <w:rFonts w:ascii="Arial" w:hAnsi="Arial" w:cs="Arial"/>
          <w:sz w:val="24"/>
          <w:szCs w:val="24"/>
        </w:rPr>
        <w:t xml:space="preserve">Canning and Reed (2012) suggest that early years provision is more far reaching than the offer of </w:t>
      </w:r>
      <w:r w:rsidR="00487507">
        <w:rPr>
          <w:rFonts w:ascii="Arial" w:hAnsi="Arial" w:cs="Arial"/>
          <w:sz w:val="24"/>
          <w:szCs w:val="24"/>
        </w:rPr>
        <w:t xml:space="preserve">just </w:t>
      </w:r>
      <w:r>
        <w:rPr>
          <w:rFonts w:ascii="Arial" w:hAnsi="Arial" w:cs="Arial"/>
          <w:sz w:val="24"/>
          <w:szCs w:val="24"/>
        </w:rPr>
        <w:t>simpl</w:t>
      </w:r>
      <w:r w:rsidR="001F0258">
        <w:rPr>
          <w:rFonts w:ascii="Arial" w:hAnsi="Arial" w:cs="Arial"/>
          <w:sz w:val="24"/>
          <w:szCs w:val="24"/>
        </w:rPr>
        <w:t>y</w:t>
      </w:r>
      <w:r>
        <w:rPr>
          <w:rFonts w:ascii="Arial" w:hAnsi="Arial" w:cs="Arial"/>
          <w:sz w:val="24"/>
          <w:szCs w:val="24"/>
        </w:rPr>
        <w:t xml:space="preserve"> childcare</w:t>
      </w:r>
      <w:r w:rsidR="00487507">
        <w:rPr>
          <w:rFonts w:ascii="Arial" w:hAnsi="Arial" w:cs="Arial"/>
          <w:sz w:val="24"/>
          <w:szCs w:val="24"/>
        </w:rPr>
        <w:t>,</w:t>
      </w:r>
      <w:r>
        <w:rPr>
          <w:rFonts w:ascii="Arial" w:hAnsi="Arial" w:cs="Arial"/>
          <w:sz w:val="24"/>
          <w:szCs w:val="24"/>
        </w:rPr>
        <w:t xml:space="preserve"> but supports the economy and society. </w:t>
      </w:r>
      <w:r w:rsidR="00D90A46">
        <w:rPr>
          <w:rFonts w:ascii="Arial" w:hAnsi="Arial" w:cs="Arial"/>
          <w:sz w:val="24"/>
          <w:szCs w:val="24"/>
        </w:rPr>
        <w:t xml:space="preserve">OECD (no date) </w:t>
      </w:r>
      <w:r>
        <w:rPr>
          <w:rFonts w:ascii="Arial" w:hAnsi="Arial" w:cs="Arial"/>
          <w:sz w:val="24"/>
          <w:szCs w:val="24"/>
        </w:rPr>
        <w:t xml:space="preserve">agree </w:t>
      </w:r>
      <w:r w:rsidR="00D90A46">
        <w:rPr>
          <w:rFonts w:ascii="Arial" w:hAnsi="Arial" w:cs="Arial"/>
          <w:sz w:val="24"/>
          <w:szCs w:val="24"/>
        </w:rPr>
        <w:t>suggest</w:t>
      </w:r>
      <w:r>
        <w:rPr>
          <w:rFonts w:ascii="Arial" w:hAnsi="Arial" w:cs="Arial"/>
          <w:sz w:val="24"/>
          <w:szCs w:val="24"/>
        </w:rPr>
        <w:t>ing</w:t>
      </w:r>
      <w:r w:rsidR="00D90A46">
        <w:rPr>
          <w:rFonts w:ascii="Arial" w:hAnsi="Arial" w:cs="Arial"/>
          <w:sz w:val="24"/>
          <w:szCs w:val="24"/>
        </w:rPr>
        <w:t xml:space="preserve"> that early years care is often viewed as </w:t>
      </w:r>
      <w:r w:rsidR="00E15F63">
        <w:rPr>
          <w:rFonts w:ascii="Arial" w:hAnsi="Arial" w:cs="Arial"/>
          <w:sz w:val="24"/>
          <w:szCs w:val="24"/>
        </w:rPr>
        <w:t xml:space="preserve">a </w:t>
      </w:r>
      <w:r w:rsidR="00D90A46">
        <w:rPr>
          <w:rFonts w:ascii="Arial" w:hAnsi="Arial" w:cs="Arial"/>
          <w:sz w:val="24"/>
          <w:szCs w:val="24"/>
        </w:rPr>
        <w:t>channel to support children from sociologically disadvantaged backgrounds therefore</w:t>
      </w:r>
      <w:r w:rsidR="009D1BF4">
        <w:rPr>
          <w:rFonts w:ascii="Arial" w:hAnsi="Arial" w:cs="Arial"/>
          <w:sz w:val="24"/>
          <w:szCs w:val="24"/>
        </w:rPr>
        <w:t>,</w:t>
      </w:r>
      <w:r w:rsidR="00D90A46">
        <w:rPr>
          <w:rFonts w:ascii="Arial" w:hAnsi="Arial" w:cs="Arial"/>
          <w:sz w:val="24"/>
          <w:szCs w:val="24"/>
        </w:rPr>
        <w:t xml:space="preserve"> early years practitioners are exposed to and must be responsive to differing levels of complex needs when caring for young children</w:t>
      </w:r>
      <w:r w:rsidR="009D1BF4">
        <w:rPr>
          <w:rFonts w:ascii="Arial" w:hAnsi="Arial" w:cs="Arial"/>
          <w:sz w:val="24"/>
          <w:szCs w:val="24"/>
        </w:rPr>
        <w:t xml:space="preserve">, requiring innovative thinking and the skills of catalytic leaders. </w:t>
      </w:r>
      <w:r w:rsidR="00B26608">
        <w:rPr>
          <w:rFonts w:ascii="Arial" w:hAnsi="Arial" w:cs="Arial"/>
          <w:sz w:val="24"/>
          <w:szCs w:val="24"/>
        </w:rPr>
        <w:t>In addition, Cooper (2014) suggests support for early years practitioners regarding leadership concepts relating to the collaborative and community-based approaches already existing across the sector prove advantageous for quality service improvement.</w:t>
      </w:r>
    </w:p>
    <w:p w14:paraId="30D1BA9D" w14:textId="77777777" w:rsidR="00B26608" w:rsidRDefault="00B26608" w:rsidP="0016413C">
      <w:pPr>
        <w:spacing w:line="360" w:lineRule="auto"/>
        <w:jc w:val="both"/>
        <w:rPr>
          <w:rFonts w:ascii="Arial" w:hAnsi="Arial" w:cs="Arial"/>
          <w:sz w:val="24"/>
          <w:szCs w:val="24"/>
        </w:rPr>
      </w:pPr>
    </w:p>
    <w:p w14:paraId="34746433" w14:textId="7F38AC0B" w:rsidR="00537068" w:rsidRDefault="0061723F" w:rsidP="0016413C">
      <w:pPr>
        <w:spacing w:line="360" w:lineRule="auto"/>
        <w:jc w:val="both"/>
        <w:rPr>
          <w:rFonts w:ascii="Arial" w:hAnsi="Arial" w:cs="Arial"/>
          <w:sz w:val="24"/>
          <w:szCs w:val="24"/>
        </w:rPr>
      </w:pPr>
      <w:r>
        <w:rPr>
          <w:rFonts w:ascii="Arial" w:hAnsi="Arial" w:cs="Arial"/>
          <w:sz w:val="24"/>
          <w:szCs w:val="24"/>
        </w:rPr>
        <w:t>Guy-Evans (2020) suggests that Bronfenbrennar’s Ecological Systems Theory (1977) highlights the affects of a variety of aspects that impact children’s experiences and development.</w:t>
      </w:r>
      <w:r w:rsidR="00616B33">
        <w:rPr>
          <w:rFonts w:ascii="Arial" w:hAnsi="Arial" w:cs="Arial"/>
          <w:sz w:val="24"/>
          <w:szCs w:val="24"/>
        </w:rPr>
        <w:t xml:space="preserve"> Early Years Matters (2022) agrees suggesting a combination of experiences through relationships and environments influence children’s development, learning and well-being. </w:t>
      </w:r>
      <w:r>
        <w:rPr>
          <w:rFonts w:ascii="Arial" w:hAnsi="Arial" w:cs="Arial"/>
          <w:sz w:val="24"/>
          <w:szCs w:val="24"/>
        </w:rPr>
        <w:t xml:space="preserve">Early years education and care sit within the Microsystem which is the first level of the ecological system, having direct contact in a child’s immediate environment alongside parent/carers, siblings and friends. The bi-directional and personal nature of relationships within the microsystem are crucial for fostering, nurturing and supporting healthy, holistic child development (Guy-Evans, 2020). </w:t>
      </w:r>
      <w:r w:rsidR="00D12C9A">
        <w:rPr>
          <w:rFonts w:ascii="Arial" w:hAnsi="Arial" w:cs="Arial"/>
          <w:sz w:val="24"/>
          <w:szCs w:val="24"/>
        </w:rPr>
        <w:t>Jenkin (2022) argues that early years practitioners having the knowledge of systems and skill set to work within a multi-agency framework, allows children experiencing A</w:t>
      </w:r>
      <w:r w:rsidR="00DF1FF5">
        <w:rPr>
          <w:rFonts w:ascii="Arial" w:hAnsi="Arial" w:cs="Arial"/>
          <w:sz w:val="24"/>
          <w:szCs w:val="24"/>
        </w:rPr>
        <w:t xml:space="preserve">dverse </w:t>
      </w:r>
      <w:r w:rsidR="00D12C9A">
        <w:rPr>
          <w:rFonts w:ascii="Arial" w:hAnsi="Arial" w:cs="Arial"/>
          <w:sz w:val="24"/>
          <w:szCs w:val="24"/>
        </w:rPr>
        <w:t>C</w:t>
      </w:r>
      <w:r w:rsidR="00DF1FF5">
        <w:rPr>
          <w:rFonts w:ascii="Arial" w:hAnsi="Arial" w:cs="Arial"/>
          <w:sz w:val="24"/>
          <w:szCs w:val="24"/>
        </w:rPr>
        <w:t xml:space="preserve">hildhood </w:t>
      </w:r>
      <w:r w:rsidR="00D12C9A">
        <w:rPr>
          <w:rFonts w:ascii="Arial" w:hAnsi="Arial" w:cs="Arial"/>
          <w:sz w:val="24"/>
          <w:szCs w:val="24"/>
        </w:rPr>
        <w:t>E</w:t>
      </w:r>
      <w:r w:rsidR="00DF1FF5">
        <w:rPr>
          <w:rFonts w:ascii="Arial" w:hAnsi="Arial" w:cs="Arial"/>
          <w:sz w:val="24"/>
          <w:szCs w:val="24"/>
        </w:rPr>
        <w:t>xperience</w:t>
      </w:r>
      <w:r w:rsidR="00D12C9A">
        <w:rPr>
          <w:rFonts w:ascii="Arial" w:hAnsi="Arial" w:cs="Arial"/>
          <w:sz w:val="24"/>
          <w:szCs w:val="24"/>
        </w:rPr>
        <w:t xml:space="preserve">’s </w:t>
      </w:r>
      <w:r w:rsidR="00DF1FF5">
        <w:rPr>
          <w:rFonts w:ascii="Arial" w:hAnsi="Arial" w:cs="Arial"/>
          <w:sz w:val="24"/>
          <w:szCs w:val="24"/>
        </w:rPr>
        <w:t xml:space="preserve">(ACE’s) </w:t>
      </w:r>
      <w:r w:rsidR="00D12C9A">
        <w:rPr>
          <w:rFonts w:ascii="Arial" w:hAnsi="Arial" w:cs="Arial"/>
          <w:sz w:val="24"/>
          <w:szCs w:val="24"/>
        </w:rPr>
        <w:t xml:space="preserve">to access safeguarding support from a multi-faceted team of professionals at an early stage. </w:t>
      </w:r>
      <w:r w:rsidR="00B26608">
        <w:rPr>
          <w:rFonts w:ascii="Arial" w:hAnsi="Arial" w:cs="Arial"/>
          <w:sz w:val="24"/>
          <w:szCs w:val="24"/>
        </w:rPr>
        <w:t xml:space="preserve">Furthermore, </w:t>
      </w:r>
      <w:r w:rsidR="009F30CE">
        <w:rPr>
          <w:rFonts w:ascii="Arial" w:hAnsi="Arial" w:cs="Arial"/>
          <w:sz w:val="24"/>
          <w:szCs w:val="24"/>
        </w:rPr>
        <w:lastRenderedPageBreak/>
        <w:t xml:space="preserve">Children’s Commissioner for Wales (no date) suggests that ACE’s directly impact children in the present as well as into adulthood, continuing that at least one consistent, positive adult relationship in early </w:t>
      </w:r>
      <w:r w:rsidR="00E15F63">
        <w:rPr>
          <w:rFonts w:ascii="Arial" w:hAnsi="Arial" w:cs="Arial"/>
          <w:sz w:val="24"/>
          <w:szCs w:val="24"/>
        </w:rPr>
        <w:t>childhood provides</w:t>
      </w:r>
      <w:r w:rsidR="009F30CE">
        <w:rPr>
          <w:rFonts w:ascii="Arial" w:hAnsi="Arial" w:cs="Arial"/>
          <w:sz w:val="24"/>
          <w:szCs w:val="24"/>
        </w:rPr>
        <w:t xml:space="preserve"> protection for children against the depth of negative influence experiencing ACE’s is associated with.</w:t>
      </w:r>
      <w:r w:rsidR="00430D1A">
        <w:rPr>
          <w:rFonts w:ascii="Arial" w:hAnsi="Arial" w:cs="Arial"/>
          <w:sz w:val="24"/>
          <w:szCs w:val="24"/>
        </w:rPr>
        <w:t xml:space="preserve"> </w:t>
      </w:r>
      <w:r w:rsidR="002920E1">
        <w:rPr>
          <w:rFonts w:ascii="Arial" w:hAnsi="Arial" w:cs="Arial"/>
          <w:sz w:val="24"/>
          <w:szCs w:val="24"/>
        </w:rPr>
        <w:t>Tempest (2016) agrees suggesting that responsive early years practitioners are able to form secure attachments with young children</w:t>
      </w:r>
      <w:r w:rsidR="004F61E0">
        <w:rPr>
          <w:rFonts w:ascii="Arial" w:hAnsi="Arial" w:cs="Arial"/>
          <w:sz w:val="24"/>
          <w:szCs w:val="24"/>
        </w:rPr>
        <w:t>,</w:t>
      </w:r>
      <w:r w:rsidR="002920E1">
        <w:rPr>
          <w:rFonts w:ascii="Arial" w:hAnsi="Arial" w:cs="Arial"/>
          <w:sz w:val="24"/>
          <w:szCs w:val="24"/>
        </w:rPr>
        <w:t xml:space="preserve"> that may not have secure attachments in place in the home environment</w:t>
      </w:r>
      <w:r w:rsidR="004F61E0">
        <w:rPr>
          <w:rFonts w:ascii="Arial" w:hAnsi="Arial" w:cs="Arial"/>
          <w:sz w:val="24"/>
          <w:szCs w:val="24"/>
        </w:rPr>
        <w:t>,</w:t>
      </w:r>
      <w:r w:rsidR="002920E1">
        <w:rPr>
          <w:rFonts w:ascii="Arial" w:hAnsi="Arial" w:cs="Arial"/>
          <w:sz w:val="24"/>
          <w:szCs w:val="24"/>
        </w:rPr>
        <w:t xml:space="preserve"> that are long-lasting, building self-esteem, emotional resilience and that support healthy development.</w:t>
      </w:r>
      <w:r w:rsidR="004F61E0">
        <w:rPr>
          <w:rFonts w:ascii="Arial" w:hAnsi="Arial" w:cs="Arial"/>
          <w:sz w:val="24"/>
          <w:szCs w:val="24"/>
        </w:rPr>
        <w:t xml:space="preserve"> In addition, Nutbrown (2022) argues that building and promoting secure attachments is at the centre of the keyworker approach adopted by early years childcare settings to enable the voice of individual children to be heard as well as supporting well-being and development holistically. </w:t>
      </w:r>
      <w:r w:rsidR="00DF1FF5">
        <w:rPr>
          <w:rFonts w:ascii="Arial" w:hAnsi="Arial" w:cs="Arial"/>
          <w:sz w:val="24"/>
          <w:szCs w:val="24"/>
        </w:rPr>
        <w:t xml:space="preserve">Further to the workforce, the offer of quality outdoor play as part of early years provision, as suggested by Thomson (2019), enables the development of emotional resilience in young children allowing children to face challenge but also recover from difficulties with no negative impact to well-being. </w:t>
      </w:r>
      <w:r w:rsidR="00C15DB1">
        <w:rPr>
          <w:rFonts w:ascii="Arial" w:hAnsi="Arial" w:cs="Arial"/>
          <w:sz w:val="24"/>
          <w:szCs w:val="24"/>
        </w:rPr>
        <w:t xml:space="preserve">Nuttall (2020) agrees suggesting outdoor play not only develops resilience but boosts self-belief and self-control within a socially supportive environment. </w:t>
      </w:r>
    </w:p>
    <w:p w14:paraId="73CAAE50" w14:textId="418E18F7" w:rsidR="0080605C" w:rsidRDefault="0080605C" w:rsidP="0016413C">
      <w:pPr>
        <w:spacing w:line="360" w:lineRule="auto"/>
        <w:jc w:val="both"/>
        <w:rPr>
          <w:rFonts w:ascii="Arial" w:hAnsi="Arial" w:cs="Arial"/>
          <w:sz w:val="24"/>
          <w:szCs w:val="24"/>
        </w:rPr>
      </w:pPr>
    </w:p>
    <w:p w14:paraId="3ACC3F79" w14:textId="77777777" w:rsidR="00C723EC" w:rsidRDefault="0080605C" w:rsidP="0016413C">
      <w:pPr>
        <w:spacing w:line="360" w:lineRule="auto"/>
        <w:jc w:val="both"/>
        <w:rPr>
          <w:rFonts w:ascii="Arial" w:hAnsi="Arial" w:cs="Arial"/>
          <w:sz w:val="24"/>
          <w:szCs w:val="24"/>
        </w:rPr>
      </w:pPr>
      <w:r>
        <w:rPr>
          <w:rFonts w:ascii="Arial" w:hAnsi="Arial" w:cs="Arial"/>
          <w:sz w:val="24"/>
          <w:szCs w:val="24"/>
        </w:rPr>
        <w:t xml:space="preserve">As suggested by Professional Association for Childcare and Early Years (PACEY) (2022), partnership with parents is a requirement of Care Inspectorate Wales’s (CIW) National Minimum Standards (NMS) for early years childcare as it is important for parents to be a part of children’s learning and development journey whilst accessing childcare provision. </w:t>
      </w:r>
      <w:r w:rsidR="00B73BE8">
        <w:rPr>
          <w:rFonts w:ascii="Arial" w:hAnsi="Arial" w:cs="Arial"/>
          <w:sz w:val="24"/>
          <w:szCs w:val="24"/>
        </w:rPr>
        <w:t xml:space="preserve">In addition, Leadership for Inclusion in the Early Years (LINC) (2020) suggest that parents hold a wealth of knowledge that, when shared with early years practitioners, can inform planning, provision and next steps for individual children. </w:t>
      </w:r>
      <w:r w:rsidR="000A4F37">
        <w:rPr>
          <w:rFonts w:ascii="Arial" w:hAnsi="Arial" w:cs="Arial"/>
          <w:sz w:val="24"/>
          <w:szCs w:val="24"/>
        </w:rPr>
        <w:t>However, Choi, Hatton-Bower and Shin (2020) highlight the significance of working in partnership with parents where children experience poverty as true partnership working</w:t>
      </w:r>
      <w:r w:rsidR="00104A4C">
        <w:rPr>
          <w:rFonts w:ascii="Arial" w:hAnsi="Arial" w:cs="Arial"/>
          <w:sz w:val="24"/>
          <w:szCs w:val="24"/>
        </w:rPr>
        <w:t>,</w:t>
      </w:r>
      <w:r w:rsidR="000A4F37">
        <w:rPr>
          <w:rFonts w:ascii="Arial" w:hAnsi="Arial" w:cs="Arial"/>
          <w:sz w:val="24"/>
          <w:szCs w:val="24"/>
        </w:rPr>
        <w:t xml:space="preserve"> alongside access to quality childcare</w:t>
      </w:r>
      <w:r w:rsidR="00104A4C">
        <w:rPr>
          <w:rFonts w:ascii="Arial" w:hAnsi="Arial" w:cs="Arial"/>
          <w:sz w:val="24"/>
          <w:szCs w:val="24"/>
        </w:rPr>
        <w:t>,</w:t>
      </w:r>
      <w:r w:rsidR="000A4F37">
        <w:rPr>
          <w:rFonts w:ascii="Arial" w:hAnsi="Arial" w:cs="Arial"/>
          <w:sz w:val="24"/>
          <w:szCs w:val="24"/>
        </w:rPr>
        <w:t xml:space="preserve"> is proven to be a protective factor for young children. </w:t>
      </w:r>
      <w:r w:rsidR="00B73BE8">
        <w:rPr>
          <w:rFonts w:ascii="Arial" w:hAnsi="Arial" w:cs="Arial"/>
          <w:sz w:val="24"/>
          <w:szCs w:val="24"/>
        </w:rPr>
        <w:t xml:space="preserve"> </w:t>
      </w:r>
      <w:r w:rsidR="00CC6CAC">
        <w:rPr>
          <w:rFonts w:ascii="Arial" w:hAnsi="Arial" w:cs="Arial"/>
          <w:sz w:val="24"/>
          <w:szCs w:val="24"/>
        </w:rPr>
        <w:t xml:space="preserve">Welsh Government (2014b) agree suggesting within Flying Start childcare settings practitioners are required to develop professional partnerships with parents to enable tailored support to be offered to the child and family unit as a whole. In addition, Welsh Government (2014b) suggests proactive practitioners, </w:t>
      </w:r>
      <w:r w:rsidR="00CC6CAC">
        <w:rPr>
          <w:rFonts w:ascii="Arial" w:hAnsi="Arial" w:cs="Arial"/>
          <w:sz w:val="24"/>
          <w:szCs w:val="24"/>
        </w:rPr>
        <w:lastRenderedPageBreak/>
        <w:t xml:space="preserve">inviting parents into settings and sharing aims </w:t>
      </w:r>
      <w:r w:rsidR="006A1DE9">
        <w:rPr>
          <w:rFonts w:ascii="Arial" w:hAnsi="Arial" w:cs="Arial"/>
          <w:sz w:val="24"/>
          <w:szCs w:val="24"/>
        </w:rPr>
        <w:t xml:space="preserve">and ethos </w:t>
      </w:r>
      <w:r w:rsidR="00CC6CAC">
        <w:rPr>
          <w:rFonts w:ascii="Arial" w:hAnsi="Arial" w:cs="Arial"/>
          <w:sz w:val="24"/>
          <w:szCs w:val="24"/>
        </w:rPr>
        <w:t xml:space="preserve">of the setting are essential in ensuring children are encouraged to reach full potential. </w:t>
      </w:r>
      <w:r w:rsidR="006A1DE9">
        <w:rPr>
          <w:rFonts w:ascii="Arial" w:hAnsi="Arial" w:cs="Arial"/>
          <w:sz w:val="24"/>
          <w:szCs w:val="24"/>
        </w:rPr>
        <w:t>In a bid to support families living in poverty, as suggested by NHS (no date), early years settings are able to achieve the Healthy Gold Snack and the Healthy and Sustainable Pre-School awards embedding the ethos of the schemes into everyday practice and provision shar</w:t>
      </w:r>
      <w:r w:rsidR="002D0A40">
        <w:rPr>
          <w:rFonts w:ascii="Arial" w:hAnsi="Arial" w:cs="Arial"/>
          <w:sz w:val="24"/>
          <w:szCs w:val="24"/>
        </w:rPr>
        <w:t>ing</w:t>
      </w:r>
      <w:r w:rsidR="006A1DE9">
        <w:rPr>
          <w:rFonts w:ascii="Arial" w:hAnsi="Arial" w:cs="Arial"/>
          <w:sz w:val="24"/>
          <w:szCs w:val="24"/>
        </w:rPr>
        <w:t xml:space="preserve"> th</w:t>
      </w:r>
      <w:r w:rsidR="002D0A40">
        <w:rPr>
          <w:rFonts w:ascii="Arial" w:hAnsi="Arial" w:cs="Arial"/>
          <w:sz w:val="24"/>
          <w:szCs w:val="24"/>
        </w:rPr>
        <w:t>e</w:t>
      </w:r>
      <w:r w:rsidR="006A1DE9">
        <w:rPr>
          <w:rFonts w:ascii="Arial" w:hAnsi="Arial" w:cs="Arial"/>
          <w:sz w:val="24"/>
          <w:szCs w:val="24"/>
        </w:rPr>
        <w:t xml:space="preserve"> commitment of good eating habits and healthy ideas </w:t>
      </w:r>
      <w:r w:rsidR="002D0A40">
        <w:rPr>
          <w:rFonts w:ascii="Arial" w:hAnsi="Arial" w:cs="Arial"/>
          <w:sz w:val="24"/>
          <w:szCs w:val="24"/>
        </w:rPr>
        <w:t xml:space="preserve">for living </w:t>
      </w:r>
      <w:r w:rsidR="006A1DE9">
        <w:rPr>
          <w:rFonts w:ascii="Arial" w:hAnsi="Arial" w:cs="Arial"/>
          <w:sz w:val="24"/>
          <w:szCs w:val="24"/>
        </w:rPr>
        <w:t>with families to develop sustainable life changes in small incremental steps</w:t>
      </w:r>
      <w:r w:rsidR="002D0A40">
        <w:rPr>
          <w:rFonts w:ascii="Arial" w:hAnsi="Arial" w:cs="Arial"/>
          <w:sz w:val="24"/>
          <w:szCs w:val="24"/>
        </w:rPr>
        <w:t>. As suggested by Giulioni (2022), introducing change in small steps is effective and advantageous as the change feels more manageable</w:t>
      </w:r>
      <w:r w:rsidR="00B60CC7">
        <w:rPr>
          <w:rFonts w:ascii="Arial" w:hAnsi="Arial" w:cs="Arial"/>
          <w:sz w:val="24"/>
          <w:szCs w:val="24"/>
        </w:rPr>
        <w:t>,</w:t>
      </w:r>
      <w:r w:rsidR="002D0A40">
        <w:rPr>
          <w:rFonts w:ascii="Arial" w:hAnsi="Arial" w:cs="Arial"/>
          <w:sz w:val="24"/>
          <w:szCs w:val="24"/>
        </w:rPr>
        <w:t xml:space="preserve"> typically resulting in a higher success rate. </w:t>
      </w:r>
      <w:r w:rsidR="00B60CC7">
        <w:rPr>
          <w:rFonts w:ascii="Arial" w:hAnsi="Arial" w:cs="Arial"/>
          <w:sz w:val="24"/>
          <w:szCs w:val="24"/>
        </w:rPr>
        <w:t xml:space="preserve">Settings can share recipe cards with parents or facilitate small cookery groups where healthy recipes are demonstrated. In addition, settings can develop activity ideas with resource packs to send home with children including physical activities and mindfulness activities to encompass the ethos of the Health and Sustainable Pre-School award. </w:t>
      </w:r>
      <w:r w:rsidR="000A0596">
        <w:rPr>
          <w:rFonts w:ascii="Arial" w:hAnsi="Arial" w:cs="Arial"/>
          <w:sz w:val="24"/>
          <w:szCs w:val="24"/>
        </w:rPr>
        <w:t xml:space="preserve">Furthermore, with the The Trussell Trust (2020) suggesting one million, nine-hundred thousand food parcels were given to </w:t>
      </w:r>
      <w:r w:rsidR="00CB0E37">
        <w:rPr>
          <w:rFonts w:ascii="Arial" w:hAnsi="Arial" w:cs="Arial"/>
          <w:sz w:val="24"/>
          <w:szCs w:val="24"/>
        </w:rPr>
        <w:t xml:space="preserve">support </w:t>
      </w:r>
      <w:r w:rsidR="000A0596">
        <w:rPr>
          <w:rFonts w:ascii="Arial" w:hAnsi="Arial" w:cs="Arial"/>
          <w:sz w:val="24"/>
          <w:szCs w:val="24"/>
        </w:rPr>
        <w:t>families experiencing poverty</w:t>
      </w:r>
      <w:r w:rsidR="00CB0E37">
        <w:rPr>
          <w:rFonts w:ascii="Arial" w:hAnsi="Arial" w:cs="Arial"/>
          <w:sz w:val="24"/>
          <w:szCs w:val="24"/>
        </w:rPr>
        <w:t xml:space="preserve"> between 2019 and 2020, early years childcare provisions can </w:t>
      </w:r>
      <w:r w:rsidR="00AC4F86">
        <w:rPr>
          <w:rFonts w:ascii="Arial" w:hAnsi="Arial" w:cs="Arial"/>
          <w:sz w:val="24"/>
          <w:szCs w:val="24"/>
        </w:rPr>
        <w:t>register to operate food banks within the setting. However, this response could be further developed by a catalytic leader into a community based project, whereby vegetables, herbs and fruits are planted and tended to by the community, as well as produce shared amongst the community</w:t>
      </w:r>
      <w:r w:rsidR="00AD625C">
        <w:rPr>
          <w:rFonts w:ascii="Arial" w:hAnsi="Arial" w:cs="Arial"/>
          <w:sz w:val="24"/>
          <w:szCs w:val="24"/>
        </w:rPr>
        <w:t>. This would not only</w:t>
      </w:r>
      <w:r w:rsidR="00AC4F86">
        <w:rPr>
          <w:rFonts w:ascii="Arial" w:hAnsi="Arial" w:cs="Arial"/>
          <w:sz w:val="24"/>
          <w:szCs w:val="24"/>
        </w:rPr>
        <w:t xml:space="preserve"> support healthy lifestyles</w:t>
      </w:r>
      <w:r w:rsidR="00AD625C">
        <w:rPr>
          <w:rFonts w:ascii="Arial" w:hAnsi="Arial" w:cs="Arial"/>
          <w:sz w:val="24"/>
          <w:szCs w:val="24"/>
        </w:rPr>
        <w:t xml:space="preserve"> but </w:t>
      </w:r>
      <w:r w:rsidR="00AC4F86">
        <w:rPr>
          <w:rFonts w:ascii="Arial" w:hAnsi="Arial" w:cs="Arial"/>
          <w:sz w:val="24"/>
          <w:szCs w:val="24"/>
        </w:rPr>
        <w:t>develop skills, boost self-esteem and provide much needed resources for families experiencing poverty</w:t>
      </w:r>
      <w:r w:rsidR="00AD625C">
        <w:rPr>
          <w:rFonts w:ascii="Arial" w:hAnsi="Arial" w:cs="Arial"/>
          <w:sz w:val="24"/>
          <w:szCs w:val="24"/>
        </w:rPr>
        <w:t xml:space="preserve"> (The National Allotment Society, no date). </w:t>
      </w:r>
    </w:p>
    <w:p w14:paraId="017B6D38" w14:textId="77777777" w:rsidR="00C723EC" w:rsidRDefault="00C723EC" w:rsidP="0016413C">
      <w:pPr>
        <w:spacing w:line="360" w:lineRule="auto"/>
        <w:jc w:val="both"/>
        <w:rPr>
          <w:rFonts w:ascii="Arial" w:hAnsi="Arial" w:cs="Arial"/>
          <w:sz w:val="24"/>
          <w:szCs w:val="24"/>
        </w:rPr>
      </w:pPr>
    </w:p>
    <w:p w14:paraId="21224C9E" w14:textId="48ABCA44" w:rsidR="00D12C9A" w:rsidRDefault="002920E1" w:rsidP="0016413C">
      <w:pPr>
        <w:spacing w:line="360" w:lineRule="auto"/>
        <w:jc w:val="both"/>
        <w:rPr>
          <w:rFonts w:ascii="Arial" w:hAnsi="Arial" w:cs="Arial"/>
          <w:sz w:val="24"/>
          <w:szCs w:val="24"/>
        </w:rPr>
      </w:pPr>
      <w:r>
        <w:rPr>
          <w:rFonts w:ascii="Arial" w:hAnsi="Arial" w:cs="Arial"/>
          <w:sz w:val="24"/>
          <w:szCs w:val="24"/>
        </w:rPr>
        <w:t>Canning and Reed (2012) argue that the largest factor determining quality within childcare is the early years workforce.</w:t>
      </w:r>
      <w:r w:rsidR="0036063D">
        <w:rPr>
          <w:rFonts w:ascii="Arial" w:hAnsi="Arial" w:cs="Arial"/>
          <w:sz w:val="24"/>
          <w:szCs w:val="24"/>
        </w:rPr>
        <w:t xml:space="preserve"> </w:t>
      </w:r>
      <w:r w:rsidR="00F33F1A">
        <w:rPr>
          <w:rFonts w:ascii="Arial" w:hAnsi="Arial" w:cs="Arial"/>
          <w:sz w:val="24"/>
          <w:szCs w:val="24"/>
        </w:rPr>
        <w:t xml:space="preserve">Mathers, </w:t>
      </w:r>
      <w:r w:rsidR="00F33F1A">
        <w:rPr>
          <w:rFonts w:ascii="Arial" w:hAnsi="Arial" w:cs="Arial"/>
          <w:i/>
          <w:iCs/>
          <w:sz w:val="24"/>
          <w:szCs w:val="24"/>
        </w:rPr>
        <w:t>et.al.</w:t>
      </w:r>
      <w:r w:rsidR="00F33F1A">
        <w:rPr>
          <w:rFonts w:ascii="Arial" w:hAnsi="Arial" w:cs="Arial"/>
          <w:sz w:val="24"/>
          <w:szCs w:val="24"/>
        </w:rPr>
        <w:t xml:space="preserve"> (2011)</w:t>
      </w:r>
      <w:r w:rsidR="0036063D">
        <w:rPr>
          <w:rFonts w:ascii="Arial" w:hAnsi="Arial" w:cs="Arial"/>
          <w:sz w:val="24"/>
          <w:szCs w:val="24"/>
        </w:rPr>
        <w:t xml:space="preserve"> agree</w:t>
      </w:r>
      <w:r w:rsidR="00F33F1A">
        <w:rPr>
          <w:rFonts w:ascii="Arial" w:hAnsi="Arial" w:cs="Arial"/>
          <w:sz w:val="24"/>
          <w:szCs w:val="24"/>
        </w:rPr>
        <w:t xml:space="preserve"> </w:t>
      </w:r>
      <w:r w:rsidR="0036063D">
        <w:rPr>
          <w:rFonts w:ascii="Arial" w:hAnsi="Arial" w:cs="Arial"/>
          <w:sz w:val="24"/>
          <w:szCs w:val="24"/>
        </w:rPr>
        <w:t xml:space="preserve">suggesting </w:t>
      </w:r>
      <w:r w:rsidR="00F33F1A">
        <w:rPr>
          <w:rFonts w:ascii="Arial" w:hAnsi="Arial" w:cs="Arial"/>
          <w:sz w:val="24"/>
          <w:szCs w:val="24"/>
        </w:rPr>
        <w:t xml:space="preserve">that early years settings where the leader </w:t>
      </w:r>
      <w:r w:rsidR="0060545E">
        <w:rPr>
          <w:rFonts w:ascii="Arial" w:hAnsi="Arial" w:cs="Arial"/>
          <w:sz w:val="24"/>
          <w:szCs w:val="24"/>
        </w:rPr>
        <w:t>is</w:t>
      </w:r>
      <w:r w:rsidR="00F33F1A">
        <w:rPr>
          <w:rFonts w:ascii="Arial" w:hAnsi="Arial" w:cs="Arial"/>
          <w:sz w:val="24"/>
          <w:szCs w:val="24"/>
        </w:rPr>
        <w:t xml:space="preserve"> a graduate </w:t>
      </w:r>
      <w:r w:rsidR="0060545E">
        <w:rPr>
          <w:rFonts w:ascii="Arial" w:hAnsi="Arial" w:cs="Arial"/>
          <w:sz w:val="24"/>
          <w:szCs w:val="24"/>
        </w:rPr>
        <w:t>provides</w:t>
      </w:r>
      <w:r w:rsidR="00F33F1A">
        <w:rPr>
          <w:rFonts w:ascii="Arial" w:hAnsi="Arial" w:cs="Arial"/>
          <w:sz w:val="24"/>
          <w:szCs w:val="24"/>
        </w:rPr>
        <w:t xml:space="preserve"> significantly high</w:t>
      </w:r>
      <w:r w:rsidR="0060545E">
        <w:rPr>
          <w:rFonts w:ascii="Arial" w:hAnsi="Arial" w:cs="Arial"/>
          <w:sz w:val="24"/>
          <w:szCs w:val="24"/>
        </w:rPr>
        <w:t>er</w:t>
      </w:r>
      <w:r w:rsidR="00F33F1A">
        <w:rPr>
          <w:rFonts w:ascii="Arial" w:hAnsi="Arial" w:cs="Arial"/>
          <w:sz w:val="24"/>
          <w:szCs w:val="24"/>
        </w:rPr>
        <w:t xml:space="preserve"> quality provision in comparison to those early years setting without a graduate leader. </w:t>
      </w:r>
      <w:r w:rsidR="009730D8">
        <w:rPr>
          <w:rFonts w:ascii="Arial" w:hAnsi="Arial" w:cs="Arial"/>
          <w:sz w:val="24"/>
          <w:szCs w:val="24"/>
        </w:rPr>
        <w:t>OECD (no date) agrees suggesting highly qualified practitioners have a</w:t>
      </w:r>
      <w:r w:rsidR="006D1553">
        <w:rPr>
          <w:rFonts w:ascii="Arial" w:hAnsi="Arial" w:cs="Arial"/>
          <w:sz w:val="24"/>
          <w:szCs w:val="24"/>
        </w:rPr>
        <w:t>n</w:t>
      </w:r>
      <w:r w:rsidR="009730D8">
        <w:rPr>
          <w:rFonts w:ascii="Arial" w:hAnsi="Arial" w:cs="Arial"/>
          <w:sz w:val="24"/>
          <w:szCs w:val="24"/>
        </w:rPr>
        <w:t xml:space="preserve"> impact on the quality of provision afforded to children. However, Mathers, </w:t>
      </w:r>
      <w:r w:rsidR="009730D8">
        <w:rPr>
          <w:rFonts w:ascii="Arial" w:hAnsi="Arial" w:cs="Arial"/>
          <w:i/>
          <w:iCs/>
          <w:sz w:val="24"/>
          <w:szCs w:val="24"/>
        </w:rPr>
        <w:t xml:space="preserve">et.al. </w:t>
      </w:r>
      <w:r w:rsidR="009730D8">
        <w:rPr>
          <w:rFonts w:ascii="Arial" w:hAnsi="Arial" w:cs="Arial"/>
          <w:sz w:val="24"/>
          <w:szCs w:val="24"/>
        </w:rPr>
        <w:t xml:space="preserve">(2011) argues that investment from the government is needed to continue to sustain the current quality in the early years workforce as well as </w:t>
      </w:r>
      <w:r w:rsidR="0036063D">
        <w:rPr>
          <w:rFonts w:ascii="Arial" w:hAnsi="Arial" w:cs="Arial"/>
          <w:sz w:val="24"/>
          <w:szCs w:val="24"/>
        </w:rPr>
        <w:t xml:space="preserve">continuing to </w:t>
      </w:r>
      <w:r w:rsidR="009730D8">
        <w:rPr>
          <w:rFonts w:ascii="Arial" w:hAnsi="Arial" w:cs="Arial"/>
          <w:sz w:val="24"/>
          <w:szCs w:val="24"/>
        </w:rPr>
        <w:t>develop the sector.</w:t>
      </w:r>
      <w:r w:rsidR="00F06DB7">
        <w:rPr>
          <w:rFonts w:ascii="Arial" w:hAnsi="Arial" w:cs="Arial"/>
          <w:sz w:val="24"/>
          <w:szCs w:val="24"/>
        </w:rPr>
        <w:t xml:space="preserve"> </w:t>
      </w:r>
      <w:r w:rsidR="00BA452C">
        <w:rPr>
          <w:rFonts w:ascii="Arial" w:hAnsi="Arial" w:cs="Arial"/>
          <w:sz w:val="24"/>
          <w:szCs w:val="24"/>
        </w:rPr>
        <w:t>Welsh Government (2017) acknowledge</w:t>
      </w:r>
      <w:r w:rsidR="00317304">
        <w:rPr>
          <w:rFonts w:ascii="Arial" w:hAnsi="Arial" w:cs="Arial"/>
          <w:sz w:val="24"/>
          <w:szCs w:val="24"/>
        </w:rPr>
        <w:t>s</w:t>
      </w:r>
      <w:r w:rsidR="00BA452C">
        <w:rPr>
          <w:rFonts w:ascii="Arial" w:hAnsi="Arial" w:cs="Arial"/>
          <w:sz w:val="24"/>
          <w:szCs w:val="24"/>
        </w:rPr>
        <w:t xml:space="preserve"> the low level of value that is often placed on the </w:t>
      </w:r>
      <w:r w:rsidR="00BA452C">
        <w:rPr>
          <w:rFonts w:ascii="Arial" w:hAnsi="Arial" w:cs="Arial"/>
          <w:sz w:val="24"/>
          <w:szCs w:val="24"/>
        </w:rPr>
        <w:lastRenderedPageBreak/>
        <w:t xml:space="preserve">early years workforce suggesting investment to ensure the sector is highly regarded as a professional body and becomes a </w:t>
      </w:r>
      <w:r w:rsidR="00317304">
        <w:rPr>
          <w:rFonts w:ascii="Arial" w:hAnsi="Arial" w:cs="Arial"/>
          <w:sz w:val="24"/>
          <w:szCs w:val="24"/>
        </w:rPr>
        <w:t xml:space="preserve">prosperous </w:t>
      </w:r>
      <w:r w:rsidR="00BA452C">
        <w:rPr>
          <w:rFonts w:ascii="Arial" w:hAnsi="Arial" w:cs="Arial"/>
          <w:sz w:val="24"/>
          <w:szCs w:val="24"/>
        </w:rPr>
        <w:t xml:space="preserve">career choice for future generations. </w:t>
      </w:r>
      <w:r w:rsidR="00232DF4">
        <w:rPr>
          <w:rFonts w:ascii="Arial" w:hAnsi="Arial" w:cs="Arial"/>
          <w:sz w:val="24"/>
          <w:szCs w:val="24"/>
        </w:rPr>
        <w:t>Welsh Government (2017) continues that attracting high quality practitioners alongside raising skills and standards across the sector</w:t>
      </w:r>
      <w:r w:rsidR="00F2594E">
        <w:rPr>
          <w:rFonts w:ascii="Arial" w:hAnsi="Arial" w:cs="Arial"/>
          <w:sz w:val="24"/>
          <w:szCs w:val="24"/>
        </w:rPr>
        <w:t>,</w:t>
      </w:r>
      <w:r w:rsidR="00232DF4">
        <w:rPr>
          <w:rFonts w:ascii="Arial" w:hAnsi="Arial" w:cs="Arial"/>
          <w:sz w:val="24"/>
          <w:szCs w:val="24"/>
        </w:rPr>
        <w:t xml:space="preserve"> </w:t>
      </w:r>
      <w:r w:rsidR="00A5338B">
        <w:rPr>
          <w:rFonts w:ascii="Arial" w:hAnsi="Arial" w:cs="Arial"/>
          <w:sz w:val="24"/>
          <w:szCs w:val="24"/>
        </w:rPr>
        <w:t xml:space="preserve">are key components within the Childcare, Play and Early Years Workforce Plan (2017) to ensure the early years workforce is not only sustained but continues to have the opportunity to </w:t>
      </w:r>
      <w:r w:rsidR="00F2594E">
        <w:rPr>
          <w:rFonts w:ascii="Arial" w:hAnsi="Arial" w:cs="Arial"/>
          <w:sz w:val="24"/>
          <w:szCs w:val="24"/>
        </w:rPr>
        <w:t xml:space="preserve">grow and </w:t>
      </w:r>
      <w:r w:rsidR="00A5338B">
        <w:rPr>
          <w:rFonts w:ascii="Arial" w:hAnsi="Arial" w:cs="Arial"/>
          <w:sz w:val="24"/>
          <w:szCs w:val="24"/>
        </w:rPr>
        <w:t>develop</w:t>
      </w:r>
      <w:r w:rsidR="00F2594E">
        <w:rPr>
          <w:rFonts w:ascii="Arial" w:hAnsi="Arial" w:cs="Arial"/>
          <w:sz w:val="24"/>
          <w:szCs w:val="24"/>
        </w:rPr>
        <w:t xml:space="preserve"> in the future</w:t>
      </w:r>
      <w:r w:rsidR="00A5338B">
        <w:rPr>
          <w:rFonts w:ascii="Arial" w:hAnsi="Arial" w:cs="Arial"/>
          <w:sz w:val="24"/>
          <w:szCs w:val="24"/>
        </w:rPr>
        <w:t xml:space="preserve">. However, </w:t>
      </w:r>
      <w:r w:rsidR="00F06DB7">
        <w:rPr>
          <w:rFonts w:ascii="Arial" w:hAnsi="Arial" w:cs="Arial"/>
          <w:sz w:val="24"/>
          <w:szCs w:val="24"/>
        </w:rPr>
        <w:t xml:space="preserve">Cottell and Bonetti (2021) </w:t>
      </w:r>
      <w:r w:rsidR="00A5338B">
        <w:rPr>
          <w:rFonts w:ascii="Arial" w:hAnsi="Arial" w:cs="Arial"/>
          <w:sz w:val="24"/>
          <w:szCs w:val="24"/>
        </w:rPr>
        <w:t>argue</w:t>
      </w:r>
      <w:r w:rsidR="00F06DB7">
        <w:rPr>
          <w:rFonts w:ascii="Arial" w:hAnsi="Arial" w:cs="Arial"/>
          <w:sz w:val="24"/>
          <w:szCs w:val="24"/>
        </w:rPr>
        <w:t xml:space="preserve">, despite the clarity of evidence surrounding the positive impact of </w:t>
      </w:r>
      <w:r w:rsidR="00BA452C">
        <w:rPr>
          <w:rFonts w:ascii="Arial" w:hAnsi="Arial" w:cs="Arial"/>
          <w:sz w:val="24"/>
          <w:szCs w:val="24"/>
        </w:rPr>
        <w:t>high-quality</w:t>
      </w:r>
      <w:r w:rsidR="00F06DB7">
        <w:rPr>
          <w:rFonts w:ascii="Arial" w:hAnsi="Arial" w:cs="Arial"/>
          <w:sz w:val="24"/>
          <w:szCs w:val="24"/>
        </w:rPr>
        <w:t xml:space="preserve"> childcare in early years, the workforce continues to consistently face challenges such as low pay and lack of career development and training which was further exacerbated by the COVID-19 pandemic. </w:t>
      </w:r>
      <w:r w:rsidR="009730D8">
        <w:rPr>
          <w:rFonts w:ascii="Arial" w:hAnsi="Arial" w:cs="Arial"/>
          <w:sz w:val="24"/>
          <w:szCs w:val="24"/>
        </w:rPr>
        <w:t xml:space="preserve"> </w:t>
      </w:r>
      <w:r w:rsidR="001F0258">
        <w:rPr>
          <w:rFonts w:ascii="Arial" w:hAnsi="Arial" w:cs="Arial"/>
          <w:sz w:val="24"/>
          <w:szCs w:val="24"/>
        </w:rPr>
        <w:t xml:space="preserve">Early Education (no date) agree suggesting that the pandemic highlighted the essential role that </w:t>
      </w:r>
      <w:r w:rsidR="00CE1138">
        <w:rPr>
          <w:rFonts w:ascii="Arial" w:hAnsi="Arial" w:cs="Arial"/>
          <w:sz w:val="24"/>
          <w:szCs w:val="24"/>
        </w:rPr>
        <w:t xml:space="preserve">the </w:t>
      </w:r>
      <w:r w:rsidR="001F0258">
        <w:rPr>
          <w:rFonts w:ascii="Arial" w:hAnsi="Arial" w:cs="Arial"/>
          <w:sz w:val="24"/>
          <w:szCs w:val="24"/>
        </w:rPr>
        <w:t xml:space="preserve">early years </w:t>
      </w:r>
      <w:r w:rsidR="00CE1138">
        <w:rPr>
          <w:rFonts w:ascii="Arial" w:hAnsi="Arial" w:cs="Arial"/>
          <w:sz w:val="24"/>
          <w:szCs w:val="24"/>
        </w:rPr>
        <w:t xml:space="preserve">workforce </w:t>
      </w:r>
      <w:r w:rsidR="001F0258">
        <w:rPr>
          <w:rFonts w:ascii="Arial" w:hAnsi="Arial" w:cs="Arial"/>
          <w:sz w:val="24"/>
          <w:szCs w:val="24"/>
        </w:rPr>
        <w:t xml:space="preserve">play </w:t>
      </w:r>
      <w:r w:rsidR="00BA452C">
        <w:rPr>
          <w:rFonts w:ascii="Arial" w:hAnsi="Arial" w:cs="Arial"/>
          <w:sz w:val="24"/>
          <w:szCs w:val="24"/>
        </w:rPr>
        <w:t xml:space="preserve">in </w:t>
      </w:r>
      <w:r w:rsidR="001F0258">
        <w:rPr>
          <w:rFonts w:ascii="Arial" w:hAnsi="Arial" w:cs="Arial"/>
          <w:sz w:val="24"/>
          <w:szCs w:val="24"/>
        </w:rPr>
        <w:t>supporting children and families in need</w:t>
      </w:r>
      <w:r w:rsidR="00CE1138">
        <w:rPr>
          <w:rFonts w:ascii="Arial" w:hAnsi="Arial" w:cs="Arial"/>
          <w:sz w:val="24"/>
          <w:szCs w:val="24"/>
        </w:rPr>
        <w:t xml:space="preserve"> by the resilient and catalytic response to the pandemic almost overnight</w:t>
      </w:r>
      <w:r w:rsidR="00BA139A">
        <w:rPr>
          <w:rFonts w:ascii="Arial" w:hAnsi="Arial" w:cs="Arial"/>
          <w:sz w:val="24"/>
          <w:szCs w:val="24"/>
        </w:rPr>
        <w:t>,</w:t>
      </w:r>
      <w:r w:rsidR="001F0258">
        <w:rPr>
          <w:rFonts w:ascii="Arial" w:hAnsi="Arial" w:cs="Arial"/>
          <w:sz w:val="24"/>
          <w:szCs w:val="24"/>
        </w:rPr>
        <w:t xml:space="preserve"> </w:t>
      </w:r>
      <w:r w:rsidR="00CE1138">
        <w:rPr>
          <w:rFonts w:ascii="Arial" w:hAnsi="Arial" w:cs="Arial"/>
          <w:sz w:val="24"/>
          <w:szCs w:val="24"/>
        </w:rPr>
        <w:t>however,</w:t>
      </w:r>
      <w:r w:rsidR="001F0258">
        <w:rPr>
          <w:rFonts w:ascii="Arial" w:hAnsi="Arial" w:cs="Arial"/>
          <w:sz w:val="24"/>
          <w:szCs w:val="24"/>
        </w:rPr>
        <w:t xml:space="preserve"> argue that the government needs to ensure that provisions and staff are fully equipped, resourced</w:t>
      </w:r>
      <w:r w:rsidR="00F06DB7">
        <w:rPr>
          <w:rFonts w:ascii="Arial" w:hAnsi="Arial" w:cs="Arial"/>
          <w:sz w:val="24"/>
          <w:szCs w:val="24"/>
        </w:rPr>
        <w:t xml:space="preserve">, </w:t>
      </w:r>
      <w:r w:rsidR="001F0258">
        <w:rPr>
          <w:rFonts w:ascii="Arial" w:hAnsi="Arial" w:cs="Arial"/>
          <w:sz w:val="24"/>
          <w:szCs w:val="24"/>
        </w:rPr>
        <w:t xml:space="preserve">supported </w:t>
      </w:r>
      <w:r w:rsidR="00F06DB7">
        <w:rPr>
          <w:rFonts w:ascii="Arial" w:hAnsi="Arial" w:cs="Arial"/>
          <w:sz w:val="24"/>
          <w:szCs w:val="24"/>
        </w:rPr>
        <w:t xml:space="preserve">and rewarded </w:t>
      </w:r>
      <w:r w:rsidR="001F0258">
        <w:rPr>
          <w:rFonts w:ascii="Arial" w:hAnsi="Arial" w:cs="Arial"/>
          <w:sz w:val="24"/>
          <w:szCs w:val="24"/>
        </w:rPr>
        <w:t>to fulfil such an important and challenging role.</w:t>
      </w:r>
      <w:r w:rsidR="00F06DB7">
        <w:rPr>
          <w:rFonts w:ascii="Arial" w:hAnsi="Arial" w:cs="Arial"/>
          <w:sz w:val="24"/>
          <w:szCs w:val="24"/>
        </w:rPr>
        <w:t xml:space="preserve"> </w:t>
      </w:r>
    </w:p>
    <w:p w14:paraId="6D0A115B" w14:textId="77777777" w:rsidR="00D12C9A" w:rsidRDefault="00D12C9A" w:rsidP="0016413C">
      <w:pPr>
        <w:spacing w:line="360" w:lineRule="auto"/>
        <w:jc w:val="both"/>
        <w:rPr>
          <w:rFonts w:ascii="Arial" w:hAnsi="Arial" w:cs="Arial"/>
          <w:sz w:val="24"/>
          <w:szCs w:val="24"/>
        </w:rPr>
      </w:pPr>
    </w:p>
    <w:p w14:paraId="38D6B95B" w14:textId="77777777" w:rsidR="00162D6A" w:rsidRDefault="00545A37" w:rsidP="0016413C">
      <w:pPr>
        <w:spacing w:line="360" w:lineRule="auto"/>
        <w:jc w:val="both"/>
        <w:rPr>
          <w:rFonts w:ascii="Arial" w:hAnsi="Arial" w:cs="Arial"/>
          <w:sz w:val="24"/>
          <w:szCs w:val="24"/>
        </w:rPr>
      </w:pPr>
      <w:r>
        <w:rPr>
          <w:rFonts w:ascii="Arial" w:hAnsi="Arial" w:cs="Arial"/>
          <w:sz w:val="24"/>
          <w:szCs w:val="24"/>
        </w:rPr>
        <w:t xml:space="preserve">In conclusion, as suggested by McDowall-Clark (2012) and Canning and Reed (2012), it is evident that catalytic leadership within early years provision and workforce enhances the </w:t>
      </w:r>
      <w:r w:rsidR="008A4A4A">
        <w:rPr>
          <w:rFonts w:ascii="Arial" w:hAnsi="Arial" w:cs="Arial"/>
          <w:sz w:val="24"/>
          <w:szCs w:val="24"/>
        </w:rPr>
        <w:t xml:space="preserve">intervention and </w:t>
      </w:r>
      <w:r>
        <w:rPr>
          <w:rFonts w:ascii="Arial" w:hAnsi="Arial" w:cs="Arial"/>
          <w:sz w:val="24"/>
          <w:szCs w:val="24"/>
        </w:rPr>
        <w:t xml:space="preserve">support children and families access in a multi-faceted </w:t>
      </w:r>
      <w:r w:rsidR="007A73EC">
        <w:rPr>
          <w:rFonts w:ascii="Arial" w:hAnsi="Arial" w:cs="Arial"/>
          <w:sz w:val="24"/>
          <w:szCs w:val="24"/>
        </w:rPr>
        <w:t>manner</w:t>
      </w:r>
      <w:r>
        <w:rPr>
          <w:rFonts w:ascii="Arial" w:hAnsi="Arial" w:cs="Arial"/>
          <w:sz w:val="24"/>
          <w:szCs w:val="24"/>
        </w:rPr>
        <w:t xml:space="preserve">. However, the workforce continues to face challenges despite the positive influence quality early years care has for individuals and society, with a call for further support and investment </w:t>
      </w:r>
      <w:r w:rsidR="00933D43">
        <w:rPr>
          <w:rFonts w:ascii="Arial" w:hAnsi="Arial" w:cs="Arial"/>
          <w:sz w:val="24"/>
          <w:szCs w:val="24"/>
        </w:rPr>
        <w:t xml:space="preserve">into the sector </w:t>
      </w:r>
      <w:r w:rsidR="007A73EC">
        <w:rPr>
          <w:rFonts w:ascii="Arial" w:hAnsi="Arial" w:cs="Arial"/>
          <w:sz w:val="24"/>
          <w:szCs w:val="24"/>
        </w:rPr>
        <w:t xml:space="preserve">for sustainability, development and progression to be realised </w:t>
      </w:r>
      <w:r>
        <w:rPr>
          <w:rFonts w:ascii="Arial" w:hAnsi="Arial" w:cs="Arial"/>
          <w:sz w:val="24"/>
          <w:szCs w:val="24"/>
        </w:rPr>
        <w:t xml:space="preserve">(Cottell and Bonetti, 2021). </w:t>
      </w:r>
    </w:p>
    <w:p w14:paraId="11962864" w14:textId="77777777" w:rsidR="00162D6A" w:rsidRDefault="00162D6A" w:rsidP="0016413C">
      <w:pPr>
        <w:spacing w:line="360" w:lineRule="auto"/>
        <w:jc w:val="both"/>
        <w:rPr>
          <w:rFonts w:ascii="Arial" w:hAnsi="Arial" w:cs="Arial"/>
          <w:sz w:val="24"/>
          <w:szCs w:val="24"/>
        </w:rPr>
      </w:pPr>
    </w:p>
    <w:p w14:paraId="6BBC7C2E" w14:textId="2091B9EB" w:rsidR="0016413C" w:rsidRPr="00162D6A" w:rsidRDefault="0016413C" w:rsidP="0016413C">
      <w:pPr>
        <w:spacing w:line="360" w:lineRule="auto"/>
        <w:jc w:val="both"/>
        <w:rPr>
          <w:rFonts w:ascii="Arial" w:hAnsi="Arial" w:cs="Arial"/>
          <w:sz w:val="24"/>
          <w:szCs w:val="24"/>
        </w:rPr>
      </w:pPr>
      <w:r>
        <w:rPr>
          <w:rFonts w:ascii="Arial" w:hAnsi="Arial" w:cs="Arial"/>
          <w:b/>
          <w:bCs/>
          <w:sz w:val="24"/>
          <w:szCs w:val="24"/>
          <w:u w:val="single"/>
        </w:rPr>
        <w:t>Section 2</w:t>
      </w:r>
    </w:p>
    <w:p w14:paraId="69E8C0C7" w14:textId="6CC0DC35" w:rsidR="00F10974" w:rsidRDefault="00541EA8" w:rsidP="0016413C">
      <w:pPr>
        <w:spacing w:line="360" w:lineRule="auto"/>
        <w:jc w:val="both"/>
        <w:rPr>
          <w:rFonts w:ascii="Arial" w:hAnsi="Arial" w:cs="Arial"/>
          <w:sz w:val="24"/>
          <w:szCs w:val="24"/>
        </w:rPr>
      </w:pPr>
      <w:r>
        <w:rPr>
          <w:rFonts w:ascii="Arial" w:hAnsi="Arial" w:cs="Arial"/>
          <w:sz w:val="24"/>
          <w:szCs w:val="24"/>
        </w:rPr>
        <w:t xml:space="preserve">Merriem-Webster Incorporated (2022) defines </w:t>
      </w:r>
      <w:r w:rsidR="00D41683">
        <w:rPr>
          <w:rFonts w:ascii="Arial" w:hAnsi="Arial" w:cs="Arial"/>
          <w:sz w:val="24"/>
          <w:szCs w:val="24"/>
        </w:rPr>
        <w:t xml:space="preserve">a </w:t>
      </w:r>
      <w:r>
        <w:rPr>
          <w:rFonts w:ascii="Arial" w:hAnsi="Arial" w:cs="Arial"/>
          <w:sz w:val="24"/>
          <w:szCs w:val="24"/>
        </w:rPr>
        <w:t xml:space="preserve">social construct as an idea or concept that is developed and accepted by people within society. </w:t>
      </w:r>
      <w:r w:rsidR="00391724">
        <w:rPr>
          <w:rFonts w:ascii="Arial" w:hAnsi="Arial" w:cs="Arial"/>
          <w:sz w:val="24"/>
          <w:szCs w:val="24"/>
        </w:rPr>
        <w:t>Bainbridge (2020) agrees suggesting social construct is a result of human interaction, whereby a concept exists based on the simple fact that humans agree and accept that concept. Therefore, a</w:t>
      </w:r>
      <w:r w:rsidR="00825E3A">
        <w:rPr>
          <w:rFonts w:ascii="Arial" w:hAnsi="Arial" w:cs="Arial"/>
          <w:sz w:val="24"/>
          <w:szCs w:val="24"/>
        </w:rPr>
        <w:t xml:space="preserve">s suggested by Norozi and Moen (2016), the notion that childhood is a social construct </w:t>
      </w:r>
      <w:r w:rsidR="00825E3A">
        <w:rPr>
          <w:rFonts w:ascii="Arial" w:hAnsi="Arial" w:cs="Arial"/>
          <w:sz w:val="24"/>
          <w:szCs w:val="24"/>
        </w:rPr>
        <w:lastRenderedPageBreak/>
        <w:t xml:space="preserve">refers to the idea that society decides how and when a child is viewed as a child and when a child enters into adulthood. </w:t>
      </w:r>
      <w:r w:rsidR="002F28CB">
        <w:rPr>
          <w:rFonts w:ascii="Arial" w:hAnsi="Arial" w:cs="Arial"/>
          <w:sz w:val="24"/>
          <w:szCs w:val="24"/>
        </w:rPr>
        <w:t xml:space="preserve">Furthermore, Thompson (2015) argues that childhood being socially constructed impacts the status children hold within society influencing children’s rights, responsibilities and protection. </w:t>
      </w:r>
    </w:p>
    <w:p w14:paraId="3DCCD511" w14:textId="7616B1BB" w:rsidR="00BB6D28" w:rsidRDefault="00BB6D28" w:rsidP="0016413C">
      <w:pPr>
        <w:spacing w:line="360" w:lineRule="auto"/>
        <w:jc w:val="both"/>
        <w:rPr>
          <w:rFonts w:ascii="Arial" w:hAnsi="Arial" w:cs="Arial"/>
          <w:sz w:val="24"/>
          <w:szCs w:val="24"/>
        </w:rPr>
      </w:pPr>
    </w:p>
    <w:p w14:paraId="54F87727" w14:textId="25A82215" w:rsidR="008D6BB6" w:rsidRDefault="00BB6D28" w:rsidP="0016413C">
      <w:pPr>
        <w:spacing w:line="360" w:lineRule="auto"/>
        <w:jc w:val="both"/>
        <w:rPr>
          <w:rFonts w:ascii="Arial" w:hAnsi="Arial" w:cs="Arial"/>
          <w:sz w:val="24"/>
          <w:szCs w:val="24"/>
        </w:rPr>
      </w:pPr>
      <w:r>
        <w:rPr>
          <w:rFonts w:ascii="Arial" w:hAnsi="Arial" w:cs="Arial"/>
          <w:sz w:val="24"/>
          <w:szCs w:val="24"/>
        </w:rPr>
        <w:t xml:space="preserve">Neaum (2019) suggests that, historically, perspectives on children and childhood were developed based on expectations and the understanding of society at the time. Neaum (2019) continues that, during Victorian times, children were viewed as serving a purpose to work from a young age in mills, mines and as servants, </w:t>
      </w:r>
      <w:r w:rsidR="00E7634C">
        <w:rPr>
          <w:rFonts w:ascii="Arial" w:hAnsi="Arial" w:cs="Arial"/>
          <w:sz w:val="24"/>
          <w:szCs w:val="24"/>
        </w:rPr>
        <w:t>however,</w:t>
      </w:r>
      <w:r>
        <w:rPr>
          <w:rFonts w:ascii="Arial" w:hAnsi="Arial" w:cs="Arial"/>
          <w:sz w:val="24"/>
          <w:szCs w:val="24"/>
        </w:rPr>
        <w:t xml:space="preserve"> highlights that in a modern society this is not accepted due to childhood being re-conceptualised through the work of theorists and pioneers. </w:t>
      </w:r>
      <w:r w:rsidR="00E7634C">
        <w:rPr>
          <w:rFonts w:ascii="Arial" w:hAnsi="Arial" w:cs="Arial"/>
          <w:sz w:val="24"/>
          <w:szCs w:val="24"/>
        </w:rPr>
        <w:t xml:space="preserve">Ford (2021) agrees suggesting that the </w:t>
      </w:r>
      <w:r w:rsidR="00D16CC0">
        <w:rPr>
          <w:rFonts w:ascii="Arial" w:hAnsi="Arial" w:cs="Arial"/>
          <w:sz w:val="24"/>
          <w:szCs w:val="24"/>
        </w:rPr>
        <w:t>National Society for the Prevention of Cruelty to Children (</w:t>
      </w:r>
      <w:r w:rsidR="00E7634C">
        <w:rPr>
          <w:rFonts w:ascii="Arial" w:hAnsi="Arial" w:cs="Arial"/>
          <w:sz w:val="24"/>
          <w:szCs w:val="24"/>
        </w:rPr>
        <w:t>NSPCC</w:t>
      </w:r>
      <w:r w:rsidR="00D16CC0">
        <w:rPr>
          <w:rFonts w:ascii="Arial" w:hAnsi="Arial" w:cs="Arial"/>
          <w:sz w:val="24"/>
          <w:szCs w:val="24"/>
        </w:rPr>
        <w:t>)</w:t>
      </w:r>
      <w:r w:rsidR="00E7634C">
        <w:rPr>
          <w:rFonts w:ascii="Arial" w:hAnsi="Arial" w:cs="Arial"/>
          <w:sz w:val="24"/>
          <w:szCs w:val="24"/>
        </w:rPr>
        <w:t xml:space="preserve"> was founded in 1884 by Reverend Benjamin Waugh after witnessing the abuse, neglect and hazardous working conditions children were subject to in Victorian Britain.</w:t>
      </w:r>
      <w:r w:rsidR="00CC7615">
        <w:rPr>
          <w:rFonts w:ascii="Arial" w:hAnsi="Arial" w:cs="Arial"/>
          <w:sz w:val="24"/>
          <w:szCs w:val="24"/>
        </w:rPr>
        <w:t xml:space="preserve"> </w:t>
      </w:r>
      <w:r w:rsidR="006B4055">
        <w:rPr>
          <w:rFonts w:ascii="Arial" w:hAnsi="Arial" w:cs="Arial"/>
          <w:sz w:val="24"/>
          <w:szCs w:val="24"/>
        </w:rPr>
        <w:t>T</w:t>
      </w:r>
      <w:r w:rsidR="00176B14">
        <w:rPr>
          <w:rFonts w:ascii="Arial" w:hAnsi="Arial" w:cs="Arial"/>
          <w:sz w:val="24"/>
          <w:szCs w:val="24"/>
        </w:rPr>
        <w:t>his led to the Childrens Charter being passed in 1889</w:t>
      </w:r>
      <w:r w:rsidR="0043032D">
        <w:rPr>
          <w:rFonts w:ascii="Arial" w:hAnsi="Arial" w:cs="Arial"/>
          <w:sz w:val="24"/>
          <w:szCs w:val="24"/>
        </w:rPr>
        <w:t xml:space="preserve">, </w:t>
      </w:r>
      <w:r w:rsidR="00176B14">
        <w:rPr>
          <w:rFonts w:ascii="Arial" w:hAnsi="Arial" w:cs="Arial"/>
          <w:sz w:val="24"/>
          <w:szCs w:val="24"/>
        </w:rPr>
        <w:t>which was the first law that enabled police to intervene between parents and children where abuse or endangerment was suspected</w:t>
      </w:r>
      <w:r w:rsidR="0043032D">
        <w:rPr>
          <w:rFonts w:ascii="Arial" w:hAnsi="Arial" w:cs="Arial"/>
          <w:sz w:val="24"/>
          <w:szCs w:val="24"/>
        </w:rPr>
        <w:t>. This was</w:t>
      </w:r>
      <w:r w:rsidR="00176B14">
        <w:rPr>
          <w:rFonts w:ascii="Arial" w:hAnsi="Arial" w:cs="Arial"/>
          <w:sz w:val="24"/>
          <w:szCs w:val="24"/>
        </w:rPr>
        <w:t xml:space="preserve"> </w:t>
      </w:r>
      <w:r w:rsidR="00842420">
        <w:rPr>
          <w:rFonts w:ascii="Arial" w:hAnsi="Arial" w:cs="Arial"/>
          <w:sz w:val="24"/>
          <w:szCs w:val="24"/>
        </w:rPr>
        <w:t xml:space="preserve">in </w:t>
      </w:r>
      <w:r w:rsidR="0043032D">
        <w:rPr>
          <w:rFonts w:ascii="Arial" w:hAnsi="Arial" w:cs="Arial"/>
          <w:sz w:val="24"/>
          <w:szCs w:val="24"/>
        </w:rPr>
        <w:t>stark contrast</w:t>
      </w:r>
      <w:r w:rsidR="00842420">
        <w:rPr>
          <w:rFonts w:ascii="Arial" w:hAnsi="Arial" w:cs="Arial"/>
          <w:sz w:val="24"/>
          <w:szCs w:val="24"/>
        </w:rPr>
        <w:t xml:space="preserve"> </w:t>
      </w:r>
      <w:r w:rsidR="00176B14">
        <w:rPr>
          <w:rFonts w:ascii="Arial" w:hAnsi="Arial" w:cs="Arial"/>
          <w:sz w:val="24"/>
          <w:szCs w:val="24"/>
        </w:rPr>
        <w:t xml:space="preserve">to the previous view at the time that parental rights were paramount and physical punishment was </w:t>
      </w:r>
      <w:r w:rsidR="00F66478">
        <w:rPr>
          <w:rFonts w:ascii="Arial" w:hAnsi="Arial" w:cs="Arial"/>
          <w:sz w:val="24"/>
          <w:szCs w:val="24"/>
        </w:rPr>
        <w:t xml:space="preserve">an </w:t>
      </w:r>
      <w:r w:rsidR="00176B14">
        <w:rPr>
          <w:rFonts w:ascii="Arial" w:hAnsi="Arial" w:cs="Arial"/>
          <w:sz w:val="24"/>
          <w:szCs w:val="24"/>
        </w:rPr>
        <w:t xml:space="preserve">essential </w:t>
      </w:r>
      <w:r w:rsidR="002F362D">
        <w:rPr>
          <w:rFonts w:ascii="Arial" w:hAnsi="Arial" w:cs="Arial"/>
          <w:sz w:val="24"/>
          <w:szCs w:val="24"/>
        </w:rPr>
        <w:t>way</w:t>
      </w:r>
      <w:r w:rsidR="0078421D">
        <w:rPr>
          <w:rFonts w:ascii="Arial" w:hAnsi="Arial" w:cs="Arial"/>
          <w:sz w:val="24"/>
          <w:szCs w:val="24"/>
        </w:rPr>
        <w:t xml:space="preserve"> of life </w:t>
      </w:r>
      <w:r w:rsidR="00176B14">
        <w:rPr>
          <w:rFonts w:ascii="Arial" w:hAnsi="Arial" w:cs="Arial"/>
          <w:sz w:val="24"/>
          <w:szCs w:val="24"/>
        </w:rPr>
        <w:t xml:space="preserve">to establish conformity and obedience in </w:t>
      </w:r>
      <w:r w:rsidR="0078421D">
        <w:rPr>
          <w:rFonts w:ascii="Arial" w:hAnsi="Arial" w:cs="Arial"/>
          <w:sz w:val="24"/>
          <w:szCs w:val="24"/>
        </w:rPr>
        <w:t xml:space="preserve">young </w:t>
      </w:r>
      <w:r w:rsidR="00176B14">
        <w:rPr>
          <w:rFonts w:ascii="Arial" w:hAnsi="Arial" w:cs="Arial"/>
          <w:sz w:val="24"/>
          <w:szCs w:val="24"/>
        </w:rPr>
        <w:t xml:space="preserve">children (Bilston, 2019). </w:t>
      </w:r>
    </w:p>
    <w:p w14:paraId="5CBD669B" w14:textId="77777777" w:rsidR="0043032D" w:rsidRDefault="0043032D" w:rsidP="0016413C">
      <w:pPr>
        <w:spacing w:line="360" w:lineRule="auto"/>
        <w:jc w:val="both"/>
        <w:rPr>
          <w:rFonts w:ascii="Arial" w:hAnsi="Arial" w:cs="Arial"/>
          <w:sz w:val="24"/>
          <w:szCs w:val="24"/>
        </w:rPr>
      </w:pPr>
    </w:p>
    <w:p w14:paraId="15FBCD3E" w14:textId="7E908E3C" w:rsidR="008D6BB6" w:rsidRDefault="008D6BB6" w:rsidP="0016413C">
      <w:pPr>
        <w:spacing w:line="360" w:lineRule="auto"/>
        <w:jc w:val="both"/>
        <w:rPr>
          <w:rFonts w:ascii="Arial" w:hAnsi="Arial" w:cs="Arial"/>
          <w:sz w:val="24"/>
          <w:szCs w:val="24"/>
        </w:rPr>
      </w:pPr>
      <w:r>
        <w:rPr>
          <w:rFonts w:ascii="Arial" w:hAnsi="Arial" w:cs="Arial"/>
          <w:sz w:val="24"/>
          <w:szCs w:val="24"/>
        </w:rPr>
        <w:t xml:space="preserve">As suggested by Evans (2013), </w:t>
      </w:r>
      <w:r w:rsidRPr="003A4A22">
        <w:rPr>
          <w:rFonts w:ascii="Arial" w:hAnsi="Arial" w:cs="Arial"/>
          <w:sz w:val="24"/>
          <w:szCs w:val="24"/>
        </w:rPr>
        <w:t>The Children Act (1989)</w:t>
      </w:r>
      <w:r w:rsidRPr="003F4122">
        <w:rPr>
          <w:rFonts w:ascii="Arial" w:hAnsi="Arial" w:cs="Arial"/>
          <w:i/>
          <w:iCs/>
          <w:sz w:val="24"/>
          <w:szCs w:val="24"/>
        </w:rPr>
        <w:t xml:space="preserve"> </w:t>
      </w:r>
      <w:r>
        <w:rPr>
          <w:rFonts w:ascii="Arial" w:hAnsi="Arial" w:cs="Arial"/>
          <w:sz w:val="24"/>
          <w:szCs w:val="24"/>
        </w:rPr>
        <w:t xml:space="preserve">came into force in Wales in 1991 and underpins the current child protection system giving children the right to be protected from harm, abuse and exploitation. The emphasis within the legislation is that the child’s welfare is paramount and calls on parents and Local Authorities to work in partnership to promote the welfare of children. In addition, Evans (2013) suggests that within </w:t>
      </w:r>
      <w:r w:rsidRPr="003A4A22">
        <w:rPr>
          <w:rFonts w:ascii="Arial" w:hAnsi="Arial" w:cs="Arial"/>
          <w:sz w:val="24"/>
          <w:szCs w:val="24"/>
        </w:rPr>
        <w:t>The Children Act (1989)</w:t>
      </w:r>
      <w:r>
        <w:rPr>
          <w:rFonts w:ascii="Arial" w:hAnsi="Arial" w:cs="Arial"/>
          <w:sz w:val="24"/>
          <w:szCs w:val="24"/>
        </w:rPr>
        <w:t xml:space="preserve"> there is a duty to ascertain the views, feelings and wishes of children in any proceedings that affect an individual child. </w:t>
      </w:r>
      <w:r w:rsidR="00441024">
        <w:rPr>
          <w:rFonts w:ascii="Arial" w:hAnsi="Arial" w:cs="Arial"/>
          <w:sz w:val="24"/>
          <w:szCs w:val="24"/>
        </w:rPr>
        <w:t xml:space="preserve">However, as suggested by Stowe Family Law (2014), some view children as being too young and developmentally immature to understand what may be in their best interests and can also potentially be coerced into what to say. </w:t>
      </w:r>
      <w:r w:rsidR="003F4122">
        <w:rPr>
          <w:rFonts w:ascii="Arial" w:hAnsi="Arial" w:cs="Arial"/>
          <w:sz w:val="24"/>
          <w:szCs w:val="24"/>
        </w:rPr>
        <w:t xml:space="preserve">However, </w:t>
      </w:r>
      <w:r w:rsidR="00441024">
        <w:rPr>
          <w:rFonts w:ascii="Arial" w:hAnsi="Arial" w:cs="Arial"/>
          <w:sz w:val="24"/>
          <w:szCs w:val="24"/>
        </w:rPr>
        <w:t xml:space="preserve">Griffith (2016) argues that a Gillick competent child is able to give consent and that maturity and intelligence should </w:t>
      </w:r>
      <w:r w:rsidR="00441024">
        <w:rPr>
          <w:rFonts w:ascii="Arial" w:hAnsi="Arial" w:cs="Arial"/>
          <w:sz w:val="24"/>
          <w:szCs w:val="24"/>
        </w:rPr>
        <w:lastRenderedPageBreak/>
        <w:t>be considered in conjunction with the gravity of the decision presented therefore</w:t>
      </w:r>
      <w:r w:rsidR="003F4122">
        <w:rPr>
          <w:rFonts w:ascii="Arial" w:hAnsi="Arial" w:cs="Arial"/>
          <w:sz w:val="24"/>
          <w:szCs w:val="24"/>
        </w:rPr>
        <w:t>,</w:t>
      </w:r>
      <w:r w:rsidR="00441024">
        <w:rPr>
          <w:rFonts w:ascii="Arial" w:hAnsi="Arial" w:cs="Arial"/>
          <w:sz w:val="24"/>
          <w:szCs w:val="24"/>
        </w:rPr>
        <w:t xml:space="preserve"> a chronological age cannot be assigned to a Gillick competent child. In addition, t</w:t>
      </w:r>
      <w:r w:rsidR="0006196C">
        <w:rPr>
          <w:rFonts w:ascii="Arial" w:hAnsi="Arial" w:cs="Arial"/>
          <w:sz w:val="24"/>
          <w:szCs w:val="24"/>
        </w:rPr>
        <w:t>he Children and Family Court Advisory and Support Service (CAFCASS) was developed in 2001</w:t>
      </w:r>
      <w:r w:rsidR="003F4122">
        <w:rPr>
          <w:rFonts w:ascii="Arial" w:hAnsi="Arial" w:cs="Arial"/>
          <w:sz w:val="24"/>
          <w:szCs w:val="24"/>
        </w:rPr>
        <w:t>,</w:t>
      </w:r>
      <w:r w:rsidR="0006196C">
        <w:rPr>
          <w:rFonts w:ascii="Arial" w:hAnsi="Arial" w:cs="Arial"/>
          <w:sz w:val="24"/>
          <w:szCs w:val="24"/>
        </w:rPr>
        <w:t xml:space="preserve"> to independently represent children in family court ensuring the voice of the child is heard and the child’s individual needs, feelings and best interests are</w:t>
      </w:r>
      <w:r w:rsidR="003F4122">
        <w:rPr>
          <w:rFonts w:ascii="Arial" w:hAnsi="Arial" w:cs="Arial"/>
          <w:sz w:val="24"/>
          <w:szCs w:val="24"/>
        </w:rPr>
        <w:t xml:space="preserve"> </w:t>
      </w:r>
      <w:r w:rsidR="0006196C">
        <w:rPr>
          <w:rFonts w:ascii="Arial" w:hAnsi="Arial" w:cs="Arial"/>
          <w:sz w:val="24"/>
          <w:szCs w:val="24"/>
        </w:rPr>
        <w:t xml:space="preserve">encompassed in the </w:t>
      </w:r>
      <w:r w:rsidR="00E47B2B">
        <w:rPr>
          <w:rFonts w:ascii="Arial" w:hAnsi="Arial" w:cs="Arial"/>
          <w:sz w:val="24"/>
          <w:szCs w:val="24"/>
        </w:rPr>
        <w:t>decision-making</w:t>
      </w:r>
      <w:r w:rsidR="0006196C">
        <w:rPr>
          <w:rFonts w:ascii="Arial" w:hAnsi="Arial" w:cs="Arial"/>
          <w:sz w:val="24"/>
          <w:szCs w:val="24"/>
        </w:rPr>
        <w:t xml:space="preserve"> process (CAFCASS, 2017). </w:t>
      </w:r>
    </w:p>
    <w:p w14:paraId="62D34659" w14:textId="5E3E9CAC" w:rsidR="00180863" w:rsidRDefault="00180863" w:rsidP="0016413C">
      <w:pPr>
        <w:spacing w:line="360" w:lineRule="auto"/>
        <w:jc w:val="both"/>
        <w:rPr>
          <w:rFonts w:ascii="Arial" w:hAnsi="Arial" w:cs="Arial"/>
          <w:sz w:val="24"/>
          <w:szCs w:val="24"/>
        </w:rPr>
      </w:pPr>
    </w:p>
    <w:p w14:paraId="1D25046B" w14:textId="6BAEEF6C" w:rsidR="000D379B" w:rsidRDefault="00180863" w:rsidP="0016413C">
      <w:pPr>
        <w:spacing w:line="360" w:lineRule="auto"/>
        <w:jc w:val="both"/>
        <w:rPr>
          <w:rFonts w:ascii="Arial" w:hAnsi="Arial" w:cs="Arial"/>
          <w:sz w:val="24"/>
          <w:szCs w:val="24"/>
        </w:rPr>
      </w:pPr>
      <w:r>
        <w:rPr>
          <w:rFonts w:ascii="Arial" w:hAnsi="Arial" w:cs="Arial"/>
          <w:sz w:val="24"/>
          <w:szCs w:val="24"/>
        </w:rPr>
        <w:t xml:space="preserve">At the same time </w:t>
      </w:r>
      <w:r w:rsidRPr="003A4A22">
        <w:rPr>
          <w:rFonts w:ascii="Arial" w:hAnsi="Arial" w:cs="Arial"/>
          <w:sz w:val="24"/>
          <w:szCs w:val="24"/>
        </w:rPr>
        <w:t xml:space="preserve">The Children Act (1989) </w:t>
      </w:r>
      <w:r w:rsidR="00617DD7">
        <w:rPr>
          <w:rFonts w:ascii="Arial" w:hAnsi="Arial" w:cs="Arial"/>
          <w:sz w:val="24"/>
          <w:szCs w:val="24"/>
        </w:rPr>
        <w:t>came into force</w:t>
      </w:r>
      <w:r>
        <w:rPr>
          <w:rFonts w:ascii="Arial" w:hAnsi="Arial" w:cs="Arial"/>
          <w:sz w:val="24"/>
          <w:szCs w:val="24"/>
        </w:rPr>
        <w:t xml:space="preserve">, the United Nations Convention on the Rights of the Child (UNCRC) was signed by the United Kingdom and was </w:t>
      </w:r>
      <w:r w:rsidR="00617DD7">
        <w:rPr>
          <w:rFonts w:ascii="Arial" w:hAnsi="Arial" w:cs="Arial"/>
          <w:sz w:val="24"/>
          <w:szCs w:val="24"/>
        </w:rPr>
        <w:t xml:space="preserve">then </w:t>
      </w:r>
      <w:r>
        <w:rPr>
          <w:rFonts w:ascii="Arial" w:hAnsi="Arial" w:cs="Arial"/>
          <w:sz w:val="24"/>
          <w:szCs w:val="24"/>
        </w:rPr>
        <w:t>ratified in British law in 1991</w:t>
      </w:r>
      <w:r w:rsidR="00DD49EF">
        <w:rPr>
          <w:rFonts w:ascii="Arial" w:hAnsi="Arial" w:cs="Arial"/>
          <w:sz w:val="24"/>
          <w:szCs w:val="24"/>
        </w:rPr>
        <w:t>,</w:t>
      </w:r>
      <w:r w:rsidR="00D2602B">
        <w:rPr>
          <w:rFonts w:ascii="Arial" w:hAnsi="Arial" w:cs="Arial"/>
          <w:sz w:val="24"/>
          <w:szCs w:val="24"/>
        </w:rPr>
        <w:t xml:space="preserve"> being the most </w:t>
      </w:r>
      <w:r w:rsidR="00C361F5">
        <w:rPr>
          <w:rFonts w:ascii="Arial" w:hAnsi="Arial" w:cs="Arial"/>
          <w:sz w:val="24"/>
          <w:szCs w:val="24"/>
        </w:rPr>
        <w:t>widely approved</w:t>
      </w:r>
      <w:r w:rsidR="00D2602B">
        <w:rPr>
          <w:rFonts w:ascii="Arial" w:hAnsi="Arial" w:cs="Arial"/>
          <w:sz w:val="24"/>
          <w:szCs w:val="24"/>
        </w:rPr>
        <w:t xml:space="preserve"> human rights treaty in history (Lievens, no date).</w:t>
      </w:r>
      <w:r w:rsidR="00DD49EF">
        <w:rPr>
          <w:rFonts w:ascii="Arial" w:hAnsi="Arial" w:cs="Arial"/>
          <w:sz w:val="24"/>
          <w:szCs w:val="24"/>
        </w:rPr>
        <w:t xml:space="preserve"> </w:t>
      </w:r>
      <w:r w:rsidR="000D379B">
        <w:rPr>
          <w:rFonts w:ascii="Arial" w:hAnsi="Arial" w:cs="Arial"/>
          <w:sz w:val="24"/>
          <w:szCs w:val="24"/>
        </w:rPr>
        <w:t xml:space="preserve">In addition, </w:t>
      </w:r>
      <w:r w:rsidR="000D379B">
        <w:rPr>
          <w:rFonts w:ascii="Arial" w:hAnsi="Arial" w:cs="Arial"/>
          <w:sz w:val="24"/>
          <w:szCs w:val="24"/>
        </w:rPr>
        <w:t xml:space="preserve">Welsh Government (2015) highlight that the UNCRC became </w:t>
      </w:r>
      <w:r w:rsidR="009F50E8">
        <w:rPr>
          <w:rFonts w:ascii="Arial" w:hAnsi="Arial" w:cs="Arial"/>
          <w:sz w:val="24"/>
          <w:szCs w:val="24"/>
        </w:rPr>
        <w:t xml:space="preserve">part of domestic </w:t>
      </w:r>
      <w:r w:rsidR="000D379B">
        <w:rPr>
          <w:rFonts w:ascii="Arial" w:hAnsi="Arial" w:cs="Arial"/>
          <w:sz w:val="24"/>
          <w:szCs w:val="24"/>
        </w:rPr>
        <w:t xml:space="preserve">law in Wales in 2011 with the implementation of the </w:t>
      </w:r>
      <w:r w:rsidR="000D379B" w:rsidRPr="003A4A22">
        <w:rPr>
          <w:rFonts w:ascii="Arial" w:hAnsi="Arial" w:cs="Arial"/>
          <w:sz w:val="24"/>
          <w:szCs w:val="24"/>
        </w:rPr>
        <w:t xml:space="preserve">Rights of Children and Young People (Wales) Measure (2011), </w:t>
      </w:r>
      <w:r w:rsidR="000D379B">
        <w:rPr>
          <w:rFonts w:ascii="Arial" w:hAnsi="Arial" w:cs="Arial"/>
          <w:sz w:val="24"/>
          <w:szCs w:val="24"/>
        </w:rPr>
        <w:t xml:space="preserve">where the way in which government worked was fundamentally changed. </w:t>
      </w:r>
      <w:bookmarkStart w:id="0" w:name="_Hlk99184673"/>
      <w:r w:rsidR="000D379B">
        <w:rPr>
          <w:rFonts w:ascii="Arial" w:hAnsi="Arial" w:cs="Arial"/>
          <w:i/>
          <w:iCs/>
          <w:sz w:val="24"/>
          <w:szCs w:val="24"/>
        </w:rPr>
        <w:t xml:space="preserve">Rights of Children and Young People (Wales) Measure (2011) </w:t>
      </w:r>
      <w:bookmarkEnd w:id="0"/>
      <w:r w:rsidR="000D379B">
        <w:rPr>
          <w:rFonts w:ascii="Arial" w:hAnsi="Arial" w:cs="Arial"/>
          <w:sz w:val="24"/>
          <w:szCs w:val="24"/>
        </w:rPr>
        <w:t xml:space="preserve">states that government ministers must have due regard to children’s rights within the UNCRC incorporating these into all law, policy and action. In addition, </w:t>
      </w:r>
      <w:r w:rsidR="000D379B">
        <w:rPr>
          <w:rFonts w:ascii="Arial" w:hAnsi="Arial" w:cs="Arial"/>
          <w:i/>
          <w:iCs/>
          <w:sz w:val="24"/>
          <w:szCs w:val="24"/>
        </w:rPr>
        <w:t xml:space="preserve">Rights of Children and Young People (Wales) Measure (2011) </w:t>
      </w:r>
      <w:r w:rsidR="000D379B">
        <w:rPr>
          <w:rFonts w:ascii="Arial" w:hAnsi="Arial" w:cs="Arial"/>
          <w:sz w:val="24"/>
          <w:szCs w:val="24"/>
        </w:rPr>
        <w:t>highlights the need for government to develop ‘The Children’s Scheme’ that outlines the intention of government and arrangements to be made to ensure the UNCRC is considered and underpins future policy. Welsh Government (2015) suggest that the development of the seven core aims</w:t>
      </w:r>
      <w:r w:rsidR="00186428">
        <w:rPr>
          <w:rFonts w:ascii="Arial" w:hAnsi="Arial" w:cs="Arial"/>
          <w:sz w:val="24"/>
          <w:szCs w:val="24"/>
        </w:rPr>
        <w:t xml:space="preserve"> starting within early childhood,</w:t>
      </w:r>
      <w:r w:rsidR="000D379B">
        <w:rPr>
          <w:rFonts w:ascii="Arial" w:hAnsi="Arial" w:cs="Arial"/>
          <w:sz w:val="24"/>
          <w:szCs w:val="24"/>
        </w:rPr>
        <w:t xml:space="preserve"> completion of Children’s Rights Impact Assessment (CIRA) and the funding and accessibility of UNCRC training for government staff, police, youth workers</w:t>
      </w:r>
      <w:r w:rsidR="00186428">
        <w:rPr>
          <w:rFonts w:ascii="Arial" w:hAnsi="Arial" w:cs="Arial"/>
          <w:sz w:val="24"/>
          <w:szCs w:val="24"/>
        </w:rPr>
        <w:t xml:space="preserve">, </w:t>
      </w:r>
      <w:r w:rsidR="000D379B">
        <w:rPr>
          <w:rFonts w:ascii="Arial" w:hAnsi="Arial" w:cs="Arial"/>
          <w:sz w:val="24"/>
          <w:szCs w:val="24"/>
        </w:rPr>
        <w:t xml:space="preserve">schools </w:t>
      </w:r>
      <w:r w:rsidR="00186428">
        <w:rPr>
          <w:rFonts w:ascii="Arial" w:hAnsi="Arial" w:cs="Arial"/>
          <w:sz w:val="24"/>
          <w:szCs w:val="24"/>
        </w:rPr>
        <w:t xml:space="preserve">and early years settings </w:t>
      </w:r>
      <w:r w:rsidR="000D379B">
        <w:rPr>
          <w:rFonts w:ascii="Arial" w:hAnsi="Arial" w:cs="Arial"/>
          <w:sz w:val="24"/>
          <w:szCs w:val="24"/>
        </w:rPr>
        <w:t>are examples of actions within The Children’s Scheme</w:t>
      </w:r>
      <w:r w:rsidR="00186428">
        <w:rPr>
          <w:rFonts w:ascii="Arial" w:hAnsi="Arial" w:cs="Arial"/>
          <w:sz w:val="24"/>
          <w:szCs w:val="24"/>
        </w:rPr>
        <w:t xml:space="preserve"> that have positive influences on early childhood</w:t>
      </w:r>
      <w:r w:rsidR="000D379B">
        <w:rPr>
          <w:rFonts w:ascii="Arial" w:hAnsi="Arial" w:cs="Arial"/>
          <w:sz w:val="24"/>
          <w:szCs w:val="24"/>
        </w:rPr>
        <w:t xml:space="preserve">. </w:t>
      </w:r>
      <w:r w:rsidR="0002318C">
        <w:rPr>
          <w:rFonts w:ascii="Arial" w:hAnsi="Arial" w:cs="Arial"/>
          <w:sz w:val="24"/>
          <w:szCs w:val="24"/>
        </w:rPr>
        <w:t xml:space="preserve">In comparison, Children’s Rights Alliance for England (2022) suggest that the UNCRC has not been made part of domestic law within England and, whilst public bodies, courts, tribunals, case conferences and school exclusion panels should comply and refer to the UNCRC within proceedings, children cannot fully rely on the UNCRC in England in contrast to children in Wales.  </w:t>
      </w:r>
    </w:p>
    <w:p w14:paraId="6F4200C7" w14:textId="77777777" w:rsidR="000D379B" w:rsidRDefault="000D379B" w:rsidP="0016413C">
      <w:pPr>
        <w:spacing w:line="360" w:lineRule="auto"/>
        <w:jc w:val="both"/>
        <w:rPr>
          <w:rFonts w:ascii="Arial" w:hAnsi="Arial" w:cs="Arial"/>
          <w:sz w:val="24"/>
          <w:szCs w:val="24"/>
        </w:rPr>
      </w:pPr>
    </w:p>
    <w:p w14:paraId="230D523F" w14:textId="30275058" w:rsidR="00180863" w:rsidRDefault="009D7AE0" w:rsidP="0016413C">
      <w:pPr>
        <w:spacing w:line="360" w:lineRule="auto"/>
        <w:jc w:val="both"/>
        <w:rPr>
          <w:rFonts w:ascii="Arial" w:hAnsi="Arial" w:cs="Arial"/>
          <w:sz w:val="24"/>
          <w:szCs w:val="24"/>
        </w:rPr>
      </w:pPr>
      <w:r>
        <w:rPr>
          <w:rFonts w:ascii="Arial" w:hAnsi="Arial" w:cs="Arial"/>
          <w:sz w:val="24"/>
          <w:szCs w:val="24"/>
        </w:rPr>
        <w:lastRenderedPageBreak/>
        <w:t xml:space="preserve">Save The Children (no date) suggest that the Government </w:t>
      </w:r>
      <w:r w:rsidR="000A7D11">
        <w:rPr>
          <w:rFonts w:ascii="Arial" w:hAnsi="Arial" w:cs="Arial"/>
          <w:sz w:val="24"/>
          <w:szCs w:val="24"/>
        </w:rPr>
        <w:t>has a duty</w:t>
      </w:r>
      <w:r>
        <w:rPr>
          <w:rFonts w:ascii="Arial" w:hAnsi="Arial" w:cs="Arial"/>
          <w:sz w:val="24"/>
          <w:szCs w:val="24"/>
        </w:rPr>
        <w:t xml:space="preserve"> to ensure all laws are compliant with the UNCRC, with increased spending on children and the appointment of an independent ombudsman for children’s rights. Furthermore, Dunford (2010) suggests that the appointment of the Children’s Commissioner came directly from Government as a commitment to the UNCRC</w:t>
      </w:r>
      <w:r w:rsidR="006B2AF6">
        <w:rPr>
          <w:rFonts w:ascii="Arial" w:hAnsi="Arial" w:cs="Arial"/>
          <w:sz w:val="24"/>
          <w:szCs w:val="24"/>
        </w:rPr>
        <w:t xml:space="preserve"> with the </w:t>
      </w:r>
      <w:r w:rsidR="00E73F18" w:rsidRPr="00E73F18">
        <w:rPr>
          <w:rFonts w:ascii="Arial" w:hAnsi="Arial" w:cs="Arial"/>
          <w:i/>
          <w:iCs/>
          <w:sz w:val="24"/>
          <w:szCs w:val="24"/>
        </w:rPr>
        <w:t>Care Standards Act (2000)</w:t>
      </w:r>
      <w:r w:rsidR="000A7D11">
        <w:rPr>
          <w:rFonts w:ascii="Arial" w:hAnsi="Arial" w:cs="Arial"/>
          <w:i/>
          <w:iCs/>
          <w:sz w:val="24"/>
          <w:szCs w:val="24"/>
        </w:rPr>
        <w:t xml:space="preserve"> </w:t>
      </w:r>
      <w:r w:rsidR="00E73F18">
        <w:rPr>
          <w:rFonts w:ascii="Arial" w:hAnsi="Arial" w:cs="Arial"/>
          <w:sz w:val="24"/>
          <w:szCs w:val="24"/>
        </w:rPr>
        <w:t>outlin</w:t>
      </w:r>
      <w:r w:rsidR="006B2AF6">
        <w:rPr>
          <w:rFonts w:ascii="Arial" w:hAnsi="Arial" w:cs="Arial"/>
          <w:sz w:val="24"/>
          <w:szCs w:val="24"/>
        </w:rPr>
        <w:t>ing</w:t>
      </w:r>
      <w:r w:rsidR="00E73F18">
        <w:rPr>
          <w:rFonts w:ascii="Arial" w:hAnsi="Arial" w:cs="Arial"/>
          <w:sz w:val="24"/>
          <w:szCs w:val="24"/>
        </w:rPr>
        <w:t xml:space="preserve"> the principal role of the Children’s Commissioner </w:t>
      </w:r>
      <w:r w:rsidR="006B2AF6">
        <w:rPr>
          <w:rFonts w:ascii="Arial" w:hAnsi="Arial" w:cs="Arial"/>
          <w:sz w:val="24"/>
          <w:szCs w:val="24"/>
        </w:rPr>
        <w:t>being</w:t>
      </w:r>
      <w:r w:rsidR="00E73F18">
        <w:rPr>
          <w:rFonts w:ascii="Arial" w:hAnsi="Arial" w:cs="Arial"/>
          <w:sz w:val="24"/>
          <w:szCs w:val="24"/>
        </w:rPr>
        <w:t xml:space="preserve"> to safeguard and promote the welfare and rights of all children</w:t>
      </w:r>
      <w:r w:rsidR="002E3F30">
        <w:rPr>
          <w:rFonts w:ascii="Arial" w:hAnsi="Arial" w:cs="Arial"/>
          <w:sz w:val="24"/>
          <w:szCs w:val="24"/>
        </w:rPr>
        <w:t>. Children’s Commissioner for Wales (2017) agree suggesting that the UNCRC underpins the work of the Commissioner</w:t>
      </w:r>
      <w:r w:rsidR="006B2AF6">
        <w:rPr>
          <w:rFonts w:ascii="Arial" w:hAnsi="Arial" w:cs="Arial"/>
          <w:sz w:val="24"/>
          <w:szCs w:val="24"/>
        </w:rPr>
        <w:t xml:space="preserve">. </w:t>
      </w:r>
      <w:r w:rsidR="002E3F30">
        <w:rPr>
          <w:rFonts w:ascii="Arial" w:hAnsi="Arial" w:cs="Arial"/>
          <w:sz w:val="24"/>
          <w:szCs w:val="24"/>
        </w:rPr>
        <w:t>Furthermore</w:t>
      </w:r>
      <w:r w:rsidR="000A7D11">
        <w:rPr>
          <w:rFonts w:ascii="Arial" w:hAnsi="Arial" w:cs="Arial"/>
          <w:sz w:val="24"/>
          <w:szCs w:val="24"/>
        </w:rPr>
        <w:t xml:space="preserve">, </w:t>
      </w:r>
      <w:r w:rsidR="001E3B20">
        <w:rPr>
          <w:rFonts w:ascii="Arial" w:hAnsi="Arial" w:cs="Arial"/>
          <w:sz w:val="24"/>
          <w:szCs w:val="24"/>
        </w:rPr>
        <w:t xml:space="preserve">Dunford (2010) suggests that the role of the Children’s Commissioner is valuable and can positively benefit children and influence the way in which children are treated within society. </w:t>
      </w:r>
    </w:p>
    <w:p w14:paraId="6A5B7BEB" w14:textId="77777777" w:rsidR="000D379B" w:rsidRDefault="000D379B" w:rsidP="0016413C">
      <w:pPr>
        <w:spacing w:line="360" w:lineRule="auto"/>
        <w:jc w:val="both"/>
        <w:rPr>
          <w:rFonts w:ascii="Arial" w:hAnsi="Arial" w:cs="Arial"/>
          <w:sz w:val="24"/>
          <w:szCs w:val="24"/>
        </w:rPr>
      </w:pPr>
    </w:p>
    <w:p w14:paraId="7AB59A8C" w14:textId="0DD1C975" w:rsidR="00F10974" w:rsidRDefault="00343E51" w:rsidP="0016413C">
      <w:pPr>
        <w:spacing w:line="360" w:lineRule="auto"/>
        <w:jc w:val="both"/>
        <w:rPr>
          <w:rFonts w:ascii="Arial" w:hAnsi="Arial" w:cs="Arial"/>
          <w:sz w:val="24"/>
          <w:szCs w:val="24"/>
        </w:rPr>
      </w:pPr>
      <w:r>
        <w:rPr>
          <w:rFonts w:ascii="Arial" w:hAnsi="Arial" w:cs="Arial"/>
          <w:sz w:val="24"/>
          <w:szCs w:val="24"/>
        </w:rPr>
        <w:t xml:space="preserve">As suggested by The Guardian (2007), the first Children’s Commissioner for Wales was appointed in March 2001 and was the first commissioner to be appointment within the United Kingdom. </w:t>
      </w:r>
      <w:r w:rsidR="00B109F5">
        <w:rPr>
          <w:rFonts w:ascii="Arial" w:hAnsi="Arial" w:cs="Arial"/>
          <w:sz w:val="24"/>
          <w:szCs w:val="24"/>
        </w:rPr>
        <w:t>Northern Ireland Children’s Commissioner was first appointed in October 2003</w:t>
      </w:r>
      <w:r w:rsidR="003040A4">
        <w:rPr>
          <w:rFonts w:ascii="Arial" w:hAnsi="Arial" w:cs="Arial"/>
          <w:sz w:val="24"/>
          <w:szCs w:val="24"/>
        </w:rPr>
        <w:t>,</w:t>
      </w:r>
      <w:r w:rsidR="00B109F5">
        <w:rPr>
          <w:rFonts w:ascii="Arial" w:hAnsi="Arial" w:cs="Arial"/>
          <w:sz w:val="24"/>
          <w:szCs w:val="24"/>
        </w:rPr>
        <w:t xml:space="preserve"> shortly followed by Scotland making the first appointment in 2004 and then England appointing within the role in April 2005 (The Guardian, 2005). </w:t>
      </w:r>
      <w:r w:rsidR="00A10BD5">
        <w:rPr>
          <w:rFonts w:ascii="Arial" w:hAnsi="Arial" w:cs="Arial"/>
          <w:sz w:val="24"/>
          <w:szCs w:val="24"/>
        </w:rPr>
        <w:t xml:space="preserve">As suggested by The Children’s Commissioner’s Office (2022), the role of the children’s commissioner is to </w:t>
      </w:r>
      <w:r w:rsidR="002F3213">
        <w:rPr>
          <w:rFonts w:ascii="Arial" w:hAnsi="Arial" w:cs="Arial"/>
          <w:sz w:val="24"/>
          <w:szCs w:val="24"/>
        </w:rPr>
        <w:t>support children to understand individual rights in line with the UNCRC as well as hear children’s views about what is important to and for children and young people. The Children’s Commissioner’s Office (2022) continues that, in additionality to this, the children’s commissioner should represent such views and rights to government and organisations ensuring</w:t>
      </w:r>
      <w:r w:rsidR="00EA6079">
        <w:rPr>
          <w:rFonts w:ascii="Arial" w:hAnsi="Arial" w:cs="Arial"/>
          <w:sz w:val="24"/>
          <w:szCs w:val="24"/>
        </w:rPr>
        <w:t>,</w:t>
      </w:r>
      <w:r w:rsidR="002F3213">
        <w:rPr>
          <w:rFonts w:ascii="Arial" w:hAnsi="Arial" w:cs="Arial"/>
          <w:sz w:val="24"/>
          <w:szCs w:val="24"/>
        </w:rPr>
        <w:t xml:space="preserve"> decisions and law made regarding children encompass children’s views and rights effectively, holding organisations accountable for ensuring actions </w:t>
      </w:r>
      <w:r w:rsidR="00EA6079">
        <w:rPr>
          <w:rFonts w:ascii="Arial" w:hAnsi="Arial" w:cs="Arial"/>
          <w:sz w:val="24"/>
          <w:szCs w:val="24"/>
        </w:rPr>
        <w:t xml:space="preserve">promised </w:t>
      </w:r>
      <w:r w:rsidR="002F3213">
        <w:rPr>
          <w:rFonts w:ascii="Arial" w:hAnsi="Arial" w:cs="Arial"/>
          <w:sz w:val="24"/>
          <w:szCs w:val="24"/>
        </w:rPr>
        <w:t xml:space="preserve">come into fruition. </w:t>
      </w:r>
      <w:r w:rsidR="00EA6079">
        <w:rPr>
          <w:rFonts w:ascii="Arial" w:hAnsi="Arial" w:cs="Arial"/>
          <w:sz w:val="24"/>
          <w:szCs w:val="24"/>
        </w:rPr>
        <w:t xml:space="preserve">Children’s Commissioner for Wales (2022) agrees suggesting the role of children’s commissioner is to speak out on behalf of children and young people on important issues and to advise children </w:t>
      </w:r>
      <w:r w:rsidR="00491A05">
        <w:rPr>
          <w:rFonts w:ascii="Arial" w:hAnsi="Arial" w:cs="Arial"/>
          <w:sz w:val="24"/>
          <w:szCs w:val="24"/>
        </w:rPr>
        <w:t xml:space="preserve">where unfair treatment has potentially arisen. </w:t>
      </w:r>
    </w:p>
    <w:p w14:paraId="442A3657" w14:textId="22738139" w:rsidR="009F50E8" w:rsidRDefault="009F50E8" w:rsidP="0016413C">
      <w:pPr>
        <w:spacing w:line="360" w:lineRule="auto"/>
        <w:jc w:val="both"/>
        <w:rPr>
          <w:rFonts w:ascii="Arial" w:hAnsi="Arial" w:cs="Arial"/>
          <w:sz w:val="24"/>
          <w:szCs w:val="24"/>
        </w:rPr>
      </w:pPr>
    </w:p>
    <w:p w14:paraId="671B006D" w14:textId="7D225BC3" w:rsidR="00E659B0" w:rsidRDefault="009E35B3" w:rsidP="0016413C">
      <w:pPr>
        <w:spacing w:line="360" w:lineRule="auto"/>
        <w:jc w:val="both"/>
        <w:rPr>
          <w:rFonts w:ascii="Arial" w:hAnsi="Arial" w:cs="Arial"/>
          <w:sz w:val="24"/>
          <w:szCs w:val="24"/>
        </w:rPr>
      </w:pPr>
      <w:r>
        <w:rPr>
          <w:rFonts w:ascii="Arial" w:hAnsi="Arial" w:cs="Arial"/>
          <w:sz w:val="24"/>
          <w:szCs w:val="24"/>
        </w:rPr>
        <w:t xml:space="preserve">As part of the Children’s Commissioner’s work, </w:t>
      </w:r>
      <w:r w:rsidR="009F50E8">
        <w:rPr>
          <w:rFonts w:ascii="Arial" w:hAnsi="Arial" w:cs="Arial"/>
          <w:sz w:val="24"/>
          <w:szCs w:val="24"/>
        </w:rPr>
        <w:t xml:space="preserve">Children’s Commissioner for Wales (no date) suggests that </w:t>
      </w:r>
      <w:r>
        <w:rPr>
          <w:rFonts w:ascii="Arial" w:hAnsi="Arial" w:cs="Arial"/>
          <w:sz w:val="24"/>
          <w:szCs w:val="24"/>
        </w:rPr>
        <w:t xml:space="preserve">professionals should be supported to become ‘ACE-aware’ as </w:t>
      </w:r>
      <w:r>
        <w:rPr>
          <w:rFonts w:ascii="Arial" w:hAnsi="Arial" w:cs="Arial"/>
          <w:sz w:val="24"/>
          <w:szCs w:val="24"/>
        </w:rPr>
        <w:lastRenderedPageBreak/>
        <w:t xml:space="preserve">the negative short and long term effects for children experiencing ACE’s is well researched and documented. </w:t>
      </w:r>
      <w:r w:rsidR="00020DF1">
        <w:rPr>
          <w:rFonts w:ascii="Arial" w:hAnsi="Arial" w:cs="Arial"/>
          <w:sz w:val="24"/>
          <w:szCs w:val="24"/>
        </w:rPr>
        <w:t xml:space="preserve">Children’s Commissioner for Wales (no date) continues that professionals </w:t>
      </w:r>
      <w:r w:rsidR="00E55203">
        <w:rPr>
          <w:rFonts w:ascii="Arial" w:hAnsi="Arial" w:cs="Arial"/>
          <w:sz w:val="24"/>
          <w:szCs w:val="24"/>
        </w:rPr>
        <w:t>require</w:t>
      </w:r>
      <w:r w:rsidR="00020DF1">
        <w:rPr>
          <w:rFonts w:ascii="Arial" w:hAnsi="Arial" w:cs="Arial"/>
          <w:sz w:val="24"/>
          <w:szCs w:val="24"/>
        </w:rPr>
        <w:t xml:space="preserve"> training to identify and </w:t>
      </w:r>
      <w:r w:rsidR="00E55203">
        <w:rPr>
          <w:rFonts w:ascii="Arial" w:hAnsi="Arial" w:cs="Arial"/>
          <w:sz w:val="24"/>
          <w:szCs w:val="24"/>
        </w:rPr>
        <w:t>support children</w:t>
      </w:r>
      <w:r w:rsidR="00020DF1">
        <w:rPr>
          <w:rFonts w:ascii="Arial" w:hAnsi="Arial" w:cs="Arial"/>
          <w:sz w:val="24"/>
          <w:szCs w:val="24"/>
        </w:rPr>
        <w:t xml:space="preserve"> experiencing ACE’s but also take on a preventative role. </w:t>
      </w:r>
      <w:r w:rsidR="00E55203">
        <w:rPr>
          <w:rFonts w:ascii="Arial" w:hAnsi="Arial" w:cs="Arial"/>
          <w:sz w:val="24"/>
          <w:szCs w:val="24"/>
        </w:rPr>
        <w:t xml:space="preserve">Similarly, the Children’s and Young People’s Commissioner for Scotland views the response to ACE’s needing to be both reactive and pro-active with a greater focus on early intervention and prevention. </w:t>
      </w:r>
      <w:r w:rsidR="009B28ED">
        <w:rPr>
          <w:rFonts w:ascii="Arial" w:hAnsi="Arial" w:cs="Arial"/>
          <w:sz w:val="24"/>
          <w:szCs w:val="24"/>
        </w:rPr>
        <w:t xml:space="preserve">However, with the first Adverse Childhood Experiences Study being published 1998 the United Kingdom could be criticised for the delay in response to ACE’s, however Children’s Commissioner for Wales (no date) argues that the Welsh Adverse Childhood Experience Study published in 2015 provided a clear evidence base for Wales in relation to ACE’s that informed appropriate action. </w:t>
      </w:r>
    </w:p>
    <w:p w14:paraId="42CFC0E8" w14:textId="37285222" w:rsidR="005D13F1" w:rsidRDefault="005D13F1" w:rsidP="0016413C">
      <w:pPr>
        <w:spacing w:line="360" w:lineRule="auto"/>
        <w:jc w:val="both"/>
        <w:rPr>
          <w:rFonts w:ascii="Arial" w:hAnsi="Arial" w:cs="Arial"/>
          <w:sz w:val="24"/>
          <w:szCs w:val="24"/>
        </w:rPr>
      </w:pPr>
    </w:p>
    <w:p w14:paraId="45829014" w14:textId="2FB4EE63" w:rsidR="00B55DE5" w:rsidRDefault="005D13F1" w:rsidP="0016413C">
      <w:pPr>
        <w:spacing w:line="360" w:lineRule="auto"/>
        <w:jc w:val="both"/>
        <w:rPr>
          <w:rFonts w:ascii="Arial" w:hAnsi="Arial" w:cs="Arial"/>
          <w:sz w:val="24"/>
          <w:szCs w:val="24"/>
        </w:rPr>
      </w:pPr>
      <w:r>
        <w:rPr>
          <w:rFonts w:ascii="Arial" w:hAnsi="Arial" w:cs="Arial"/>
          <w:sz w:val="24"/>
          <w:szCs w:val="24"/>
        </w:rPr>
        <w:t>As suggested by Durrant (2000), Sweden was the first country to introduce legislation banning the physical punishment of children in 1979.</w:t>
      </w:r>
      <w:r w:rsidR="00320851">
        <w:rPr>
          <w:rFonts w:ascii="Arial" w:hAnsi="Arial" w:cs="Arial"/>
          <w:sz w:val="24"/>
          <w:szCs w:val="24"/>
        </w:rPr>
        <w:t xml:space="preserve"> In the 1980’s and 1990’s many other European countries introduced the ban, with sixty countries worldwide now banning corporal punishment of children to date (The Week, 2022). </w:t>
      </w:r>
      <w:r>
        <w:rPr>
          <w:rFonts w:ascii="Arial" w:hAnsi="Arial" w:cs="Arial"/>
          <w:sz w:val="24"/>
          <w:szCs w:val="24"/>
        </w:rPr>
        <w:t xml:space="preserve"> Durrant (2000) </w:t>
      </w:r>
      <w:r w:rsidR="00817F46">
        <w:rPr>
          <w:rFonts w:ascii="Arial" w:hAnsi="Arial" w:cs="Arial"/>
          <w:sz w:val="24"/>
          <w:szCs w:val="24"/>
        </w:rPr>
        <w:t>argues</w:t>
      </w:r>
      <w:r>
        <w:rPr>
          <w:rFonts w:ascii="Arial" w:hAnsi="Arial" w:cs="Arial"/>
          <w:sz w:val="24"/>
          <w:szCs w:val="24"/>
        </w:rPr>
        <w:t xml:space="preserve"> that the legislation </w:t>
      </w:r>
      <w:r w:rsidR="00320851">
        <w:rPr>
          <w:rFonts w:ascii="Arial" w:hAnsi="Arial" w:cs="Arial"/>
          <w:sz w:val="24"/>
          <w:szCs w:val="24"/>
        </w:rPr>
        <w:t>is</w:t>
      </w:r>
      <w:r>
        <w:rPr>
          <w:rFonts w:ascii="Arial" w:hAnsi="Arial" w:cs="Arial"/>
          <w:sz w:val="24"/>
          <w:szCs w:val="24"/>
        </w:rPr>
        <w:t xml:space="preserve"> intended to be educational forming a framework of support and early preventative intervention for children and families. </w:t>
      </w:r>
      <w:r w:rsidR="004155AB">
        <w:rPr>
          <w:rFonts w:ascii="Arial" w:hAnsi="Arial" w:cs="Arial"/>
          <w:sz w:val="24"/>
          <w:szCs w:val="24"/>
        </w:rPr>
        <w:t xml:space="preserve">Government Offices of Sweden (2009) agree suggesting children have a right to live a life free from corporal punishment and be respected as individuals within society. </w:t>
      </w:r>
      <w:r w:rsidR="007D6998">
        <w:rPr>
          <w:rFonts w:ascii="Arial" w:hAnsi="Arial" w:cs="Arial"/>
          <w:sz w:val="24"/>
          <w:szCs w:val="24"/>
        </w:rPr>
        <w:t xml:space="preserve">Davis (2018) </w:t>
      </w:r>
      <w:r w:rsidR="000A2CD7">
        <w:rPr>
          <w:rFonts w:ascii="Arial" w:hAnsi="Arial" w:cs="Arial"/>
          <w:sz w:val="24"/>
          <w:szCs w:val="24"/>
        </w:rPr>
        <w:t xml:space="preserve">suggests </w:t>
      </w:r>
      <w:r w:rsidR="00A95D3C">
        <w:rPr>
          <w:rFonts w:ascii="Arial" w:hAnsi="Arial" w:cs="Arial"/>
          <w:sz w:val="24"/>
          <w:szCs w:val="24"/>
        </w:rPr>
        <w:t>that countries where smacking is banned are typically safer for children to grow up in during early childhood</w:t>
      </w:r>
      <w:r w:rsidR="000A2CD7">
        <w:rPr>
          <w:rFonts w:ascii="Arial" w:hAnsi="Arial" w:cs="Arial"/>
          <w:sz w:val="24"/>
          <w:szCs w:val="24"/>
        </w:rPr>
        <w:t>,</w:t>
      </w:r>
      <w:r w:rsidR="00A95D3C">
        <w:rPr>
          <w:rFonts w:ascii="Arial" w:hAnsi="Arial" w:cs="Arial"/>
          <w:sz w:val="24"/>
          <w:szCs w:val="24"/>
        </w:rPr>
        <w:t xml:space="preserve"> </w:t>
      </w:r>
      <w:r w:rsidR="000A2CD7">
        <w:rPr>
          <w:rFonts w:ascii="Arial" w:hAnsi="Arial" w:cs="Arial"/>
          <w:sz w:val="24"/>
          <w:szCs w:val="24"/>
        </w:rPr>
        <w:t xml:space="preserve">arguing </w:t>
      </w:r>
      <w:r w:rsidR="00A95D3C">
        <w:rPr>
          <w:rFonts w:ascii="Arial" w:hAnsi="Arial" w:cs="Arial"/>
          <w:sz w:val="24"/>
          <w:szCs w:val="24"/>
        </w:rPr>
        <w:t xml:space="preserve">that </w:t>
      </w:r>
      <w:r w:rsidR="00817F46">
        <w:rPr>
          <w:rFonts w:ascii="Arial" w:hAnsi="Arial" w:cs="Arial"/>
          <w:sz w:val="24"/>
          <w:szCs w:val="24"/>
        </w:rPr>
        <w:t xml:space="preserve">the </w:t>
      </w:r>
      <w:r w:rsidR="00A95D3C">
        <w:rPr>
          <w:rFonts w:ascii="Arial" w:hAnsi="Arial" w:cs="Arial"/>
          <w:sz w:val="24"/>
          <w:szCs w:val="24"/>
        </w:rPr>
        <w:t xml:space="preserve">physical punishment of children in early childhood leads to harm in later life. </w:t>
      </w:r>
      <w:r w:rsidR="00B93E9F">
        <w:rPr>
          <w:rFonts w:ascii="Arial" w:hAnsi="Arial" w:cs="Arial"/>
          <w:sz w:val="24"/>
          <w:szCs w:val="24"/>
        </w:rPr>
        <w:t xml:space="preserve">Heilmann, Kelly and Watt (2015) agree suggesting that physical punishment is linked with increased aggression in </w:t>
      </w:r>
      <w:r w:rsidR="001B0FC7">
        <w:rPr>
          <w:rFonts w:ascii="Arial" w:hAnsi="Arial" w:cs="Arial"/>
          <w:sz w:val="24"/>
          <w:szCs w:val="24"/>
        </w:rPr>
        <w:t xml:space="preserve">children </w:t>
      </w:r>
      <w:r w:rsidR="00B93E9F">
        <w:rPr>
          <w:rFonts w:ascii="Arial" w:hAnsi="Arial" w:cs="Arial"/>
          <w:sz w:val="24"/>
          <w:szCs w:val="24"/>
        </w:rPr>
        <w:t>and anti-social behaviours</w:t>
      </w:r>
      <w:r w:rsidR="001B0FC7">
        <w:rPr>
          <w:rFonts w:ascii="Arial" w:hAnsi="Arial" w:cs="Arial"/>
          <w:sz w:val="24"/>
          <w:szCs w:val="24"/>
        </w:rPr>
        <w:t xml:space="preserve">, having a significant negative impact on health and development in early childhood. </w:t>
      </w:r>
      <w:r w:rsidR="001C1651">
        <w:rPr>
          <w:rFonts w:ascii="Arial" w:hAnsi="Arial" w:cs="Arial"/>
          <w:sz w:val="24"/>
          <w:szCs w:val="24"/>
        </w:rPr>
        <w:t xml:space="preserve">Furthermore, Heilmann, Kelly and Watt (2015) argue that the use of physical punishment is associated with poor emotional and mental health in early childhood that has long lasting effects into adulthood. </w:t>
      </w:r>
    </w:p>
    <w:p w14:paraId="3EDF1F4A" w14:textId="10C020B1" w:rsidR="004518DF" w:rsidRDefault="004518DF" w:rsidP="0016413C">
      <w:pPr>
        <w:spacing w:line="360" w:lineRule="auto"/>
        <w:jc w:val="both"/>
        <w:rPr>
          <w:rFonts w:ascii="Arial" w:hAnsi="Arial" w:cs="Arial"/>
          <w:sz w:val="24"/>
          <w:szCs w:val="24"/>
        </w:rPr>
      </w:pPr>
    </w:p>
    <w:p w14:paraId="23DB162F" w14:textId="77777777" w:rsidR="0096519E" w:rsidRDefault="004518DF" w:rsidP="0016413C">
      <w:pPr>
        <w:spacing w:line="360" w:lineRule="auto"/>
        <w:jc w:val="both"/>
        <w:rPr>
          <w:rFonts w:ascii="Arial" w:hAnsi="Arial" w:cs="Arial"/>
          <w:sz w:val="24"/>
          <w:szCs w:val="24"/>
        </w:rPr>
      </w:pPr>
      <w:r>
        <w:rPr>
          <w:rFonts w:ascii="Arial" w:hAnsi="Arial" w:cs="Arial"/>
          <w:sz w:val="24"/>
          <w:szCs w:val="24"/>
        </w:rPr>
        <w:t xml:space="preserve">The Guardian (2020) states that Scotland was the first nation within the United Kingdom to make smacking illegal in 2020, giving children the same protection against </w:t>
      </w:r>
      <w:r>
        <w:rPr>
          <w:rFonts w:ascii="Arial" w:hAnsi="Arial" w:cs="Arial"/>
          <w:sz w:val="24"/>
          <w:szCs w:val="24"/>
        </w:rPr>
        <w:lastRenderedPageBreak/>
        <w:t xml:space="preserve">violence and assault as adults. </w:t>
      </w:r>
      <w:r w:rsidR="00086FC2">
        <w:rPr>
          <w:rFonts w:ascii="Arial" w:hAnsi="Arial" w:cs="Arial"/>
          <w:sz w:val="24"/>
          <w:szCs w:val="24"/>
        </w:rPr>
        <w:t>Wales imposed the smacking</w:t>
      </w:r>
      <w:r w:rsidR="00EE5054">
        <w:rPr>
          <w:rFonts w:ascii="Arial" w:hAnsi="Arial" w:cs="Arial"/>
          <w:sz w:val="24"/>
          <w:szCs w:val="24"/>
        </w:rPr>
        <w:t xml:space="preserve"> ban</w:t>
      </w:r>
      <w:r w:rsidR="00086FC2">
        <w:rPr>
          <w:rFonts w:ascii="Arial" w:hAnsi="Arial" w:cs="Arial"/>
          <w:sz w:val="24"/>
          <w:szCs w:val="24"/>
        </w:rPr>
        <w:t xml:space="preserve"> in March 2022 in a bid to</w:t>
      </w:r>
      <w:r w:rsidR="00EE5054">
        <w:rPr>
          <w:rFonts w:ascii="Arial" w:hAnsi="Arial" w:cs="Arial"/>
          <w:sz w:val="24"/>
          <w:szCs w:val="24"/>
        </w:rPr>
        <w:t xml:space="preserve"> further </w:t>
      </w:r>
      <w:r w:rsidR="00086FC2">
        <w:rPr>
          <w:rFonts w:ascii="Arial" w:hAnsi="Arial" w:cs="Arial"/>
          <w:sz w:val="24"/>
          <w:szCs w:val="24"/>
        </w:rPr>
        <w:t xml:space="preserve">protect and promote children’s rights (Welsh Government, 2022). </w:t>
      </w:r>
      <w:r w:rsidR="00EC4AF3">
        <w:rPr>
          <w:rFonts w:ascii="Arial" w:hAnsi="Arial" w:cs="Arial"/>
          <w:sz w:val="24"/>
          <w:szCs w:val="24"/>
        </w:rPr>
        <w:t xml:space="preserve">However, </w:t>
      </w:r>
      <w:r w:rsidR="003E5D47">
        <w:rPr>
          <w:rFonts w:ascii="Arial" w:hAnsi="Arial" w:cs="Arial"/>
          <w:sz w:val="24"/>
          <w:szCs w:val="24"/>
        </w:rPr>
        <w:t xml:space="preserve">Hirsch (2010) suggests that a </w:t>
      </w:r>
      <w:r w:rsidR="00B93E9F">
        <w:rPr>
          <w:rFonts w:ascii="Arial" w:hAnsi="Arial" w:cs="Arial"/>
          <w:sz w:val="24"/>
          <w:szCs w:val="24"/>
        </w:rPr>
        <w:t xml:space="preserve">European </w:t>
      </w:r>
      <w:r w:rsidR="003E5D47">
        <w:rPr>
          <w:rFonts w:ascii="Arial" w:hAnsi="Arial" w:cs="Arial"/>
          <w:sz w:val="24"/>
          <w:szCs w:val="24"/>
        </w:rPr>
        <w:t>ruling in 1998 deemed the practice of punishing children through smacking to violat</w:t>
      </w:r>
      <w:r w:rsidR="00EE5054">
        <w:rPr>
          <w:rFonts w:ascii="Arial" w:hAnsi="Arial" w:cs="Arial"/>
          <w:sz w:val="24"/>
          <w:szCs w:val="24"/>
        </w:rPr>
        <w:t>e</w:t>
      </w:r>
      <w:r w:rsidR="003E5D47">
        <w:rPr>
          <w:rFonts w:ascii="Arial" w:hAnsi="Arial" w:cs="Arial"/>
          <w:sz w:val="24"/>
          <w:szCs w:val="24"/>
        </w:rPr>
        <w:t xml:space="preserve"> children’s rights, therefore argues that countries within the United Kingdom having a significantly delayed or lack of response </w:t>
      </w:r>
      <w:r w:rsidR="00EC4AF3">
        <w:rPr>
          <w:rFonts w:ascii="Arial" w:hAnsi="Arial" w:cs="Arial"/>
          <w:sz w:val="24"/>
          <w:szCs w:val="24"/>
        </w:rPr>
        <w:t xml:space="preserve">in comparison to other such as Sweden </w:t>
      </w:r>
      <w:r w:rsidR="003E5D47">
        <w:rPr>
          <w:rFonts w:ascii="Arial" w:hAnsi="Arial" w:cs="Arial"/>
          <w:sz w:val="24"/>
          <w:szCs w:val="24"/>
        </w:rPr>
        <w:t>are in breach of such rights.</w:t>
      </w:r>
      <w:r w:rsidR="006164A1">
        <w:rPr>
          <w:rFonts w:ascii="Arial" w:hAnsi="Arial" w:cs="Arial"/>
          <w:sz w:val="24"/>
          <w:szCs w:val="24"/>
        </w:rPr>
        <w:t xml:space="preserve"> </w:t>
      </w:r>
      <w:r w:rsidR="006634BD">
        <w:rPr>
          <w:rFonts w:ascii="Arial" w:hAnsi="Arial" w:cs="Arial"/>
          <w:sz w:val="24"/>
          <w:szCs w:val="24"/>
        </w:rPr>
        <w:t xml:space="preserve">NSPCC (2022) </w:t>
      </w:r>
      <w:r w:rsidR="006164A1">
        <w:rPr>
          <w:rFonts w:ascii="Arial" w:hAnsi="Arial" w:cs="Arial"/>
          <w:sz w:val="24"/>
          <w:szCs w:val="24"/>
        </w:rPr>
        <w:t xml:space="preserve">agrees </w:t>
      </w:r>
      <w:r w:rsidR="006634BD">
        <w:rPr>
          <w:rFonts w:ascii="Arial" w:hAnsi="Arial" w:cs="Arial"/>
          <w:sz w:val="24"/>
          <w:szCs w:val="24"/>
        </w:rPr>
        <w:t>suggest</w:t>
      </w:r>
      <w:r w:rsidR="006164A1">
        <w:rPr>
          <w:rFonts w:ascii="Arial" w:hAnsi="Arial" w:cs="Arial"/>
          <w:sz w:val="24"/>
          <w:szCs w:val="24"/>
        </w:rPr>
        <w:t>ing</w:t>
      </w:r>
      <w:r w:rsidR="006634BD">
        <w:rPr>
          <w:rFonts w:ascii="Arial" w:hAnsi="Arial" w:cs="Arial"/>
          <w:sz w:val="24"/>
          <w:szCs w:val="24"/>
        </w:rPr>
        <w:t xml:space="preserve"> that sixty eight percent of adults deem the use of physical punishment on children unacceptable and argue that England now need to introduce legislation to this effect. </w:t>
      </w:r>
      <w:r w:rsidR="00EE5054">
        <w:rPr>
          <w:rFonts w:ascii="Arial" w:hAnsi="Arial" w:cs="Arial"/>
          <w:sz w:val="24"/>
          <w:szCs w:val="24"/>
        </w:rPr>
        <w:t xml:space="preserve">Nation Cymru (2022) agree suggesting that an introduction of the ban across the United Kingdom would ensure that laws are consistent and clear for children, parents, public and professionals alike. </w:t>
      </w:r>
    </w:p>
    <w:p w14:paraId="33E32F6F" w14:textId="77777777" w:rsidR="0096519E" w:rsidRDefault="0096519E" w:rsidP="0016413C">
      <w:pPr>
        <w:spacing w:line="360" w:lineRule="auto"/>
        <w:jc w:val="both"/>
        <w:rPr>
          <w:rFonts w:ascii="Arial" w:hAnsi="Arial" w:cs="Arial"/>
          <w:sz w:val="24"/>
          <w:szCs w:val="24"/>
        </w:rPr>
      </w:pPr>
    </w:p>
    <w:p w14:paraId="54FB2DDF" w14:textId="26EED80D" w:rsidR="00033001" w:rsidRDefault="006C2D2E" w:rsidP="0016413C">
      <w:pPr>
        <w:spacing w:line="360" w:lineRule="auto"/>
        <w:jc w:val="both"/>
        <w:rPr>
          <w:rFonts w:ascii="Arial" w:hAnsi="Arial" w:cs="Arial"/>
          <w:sz w:val="24"/>
          <w:szCs w:val="24"/>
        </w:rPr>
      </w:pPr>
      <w:r>
        <w:rPr>
          <w:rFonts w:ascii="Arial" w:hAnsi="Arial" w:cs="Arial"/>
          <w:sz w:val="24"/>
          <w:szCs w:val="24"/>
        </w:rPr>
        <w:t>In conclusion, as suggested by Duncan (2010), the role of Children’s Commissioner across the United Kingdom has influenced positive change to law, rights and protection for children and young people however, criticism as to whether change has been driven and occurred in a timely manner has arisen and questioned the impact of this on early childhood (Hirsch, 2010</w:t>
      </w:r>
      <w:r w:rsidR="00033001">
        <w:rPr>
          <w:rFonts w:ascii="Arial" w:hAnsi="Arial" w:cs="Arial"/>
          <w:sz w:val="24"/>
          <w:szCs w:val="24"/>
        </w:rPr>
        <w:t xml:space="preserve"> and Nation Cymru, 2022</w:t>
      </w:r>
      <w:r>
        <w:rPr>
          <w:rFonts w:ascii="Arial" w:hAnsi="Arial" w:cs="Arial"/>
          <w:sz w:val="24"/>
          <w:szCs w:val="24"/>
        </w:rPr>
        <w:t xml:space="preserve">). </w:t>
      </w:r>
    </w:p>
    <w:p w14:paraId="15F680B2" w14:textId="77777777" w:rsidR="00033001" w:rsidRDefault="00033001" w:rsidP="0016413C">
      <w:pPr>
        <w:spacing w:line="360" w:lineRule="auto"/>
        <w:jc w:val="both"/>
        <w:rPr>
          <w:rFonts w:ascii="Arial" w:hAnsi="Arial" w:cs="Arial"/>
          <w:sz w:val="24"/>
          <w:szCs w:val="24"/>
        </w:rPr>
      </w:pPr>
    </w:p>
    <w:p w14:paraId="59A4A9DA" w14:textId="431BA0D9" w:rsidR="0016413C" w:rsidRPr="00033001" w:rsidRDefault="0016413C" w:rsidP="0016413C">
      <w:pPr>
        <w:spacing w:line="360" w:lineRule="auto"/>
        <w:jc w:val="both"/>
        <w:rPr>
          <w:rFonts w:ascii="Arial" w:hAnsi="Arial" w:cs="Arial"/>
          <w:sz w:val="24"/>
          <w:szCs w:val="24"/>
        </w:rPr>
      </w:pPr>
      <w:r>
        <w:rPr>
          <w:rFonts w:ascii="Arial" w:hAnsi="Arial" w:cs="Arial"/>
          <w:b/>
          <w:bCs/>
          <w:sz w:val="24"/>
          <w:szCs w:val="24"/>
          <w:u w:val="single"/>
        </w:rPr>
        <w:t>Section 3</w:t>
      </w:r>
    </w:p>
    <w:p w14:paraId="10638795" w14:textId="3B05E5C6" w:rsidR="00DD15CF" w:rsidRDefault="00C0174C" w:rsidP="0016413C">
      <w:pPr>
        <w:spacing w:line="360" w:lineRule="auto"/>
        <w:jc w:val="both"/>
        <w:rPr>
          <w:rFonts w:ascii="Arial" w:hAnsi="Arial" w:cs="Arial"/>
          <w:sz w:val="24"/>
          <w:szCs w:val="24"/>
        </w:rPr>
      </w:pPr>
      <w:r>
        <w:rPr>
          <w:rFonts w:ascii="Arial" w:hAnsi="Arial" w:cs="Arial"/>
          <w:sz w:val="24"/>
          <w:szCs w:val="24"/>
        </w:rPr>
        <w:t xml:space="preserve">As suggested by Social Science (2020), sociological issues can be defined as any condition that has a negative impact and consequences for a large group of people within society. </w:t>
      </w:r>
      <w:r w:rsidR="00416008">
        <w:rPr>
          <w:rFonts w:ascii="Arial" w:hAnsi="Arial" w:cs="Arial"/>
          <w:sz w:val="24"/>
          <w:szCs w:val="24"/>
        </w:rPr>
        <w:t xml:space="preserve">Best (2019) agrees suggesting that such social conditions damage and disrupt society in both the short and long term. </w:t>
      </w:r>
      <w:r w:rsidR="00293310">
        <w:rPr>
          <w:rFonts w:ascii="Arial" w:hAnsi="Arial" w:cs="Arial"/>
          <w:sz w:val="24"/>
          <w:szCs w:val="24"/>
        </w:rPr>
        <w:t xml:space="preserve">Joseph Rowntree Foundation (2022) highlight poverty as a sociological aspect that affects children and families within society, defining poverty as the resources available to individuals falling below a point where minimum needs are met therefore negatively impacting the ability of individuals to play a full part in society. </w:t>
      </w:r>
      <w:r w:rsidR="00706BE5">
        <w:rPr>
          <w:rFonts w:ascii="Arial" w:hAnsi="Arial" w:cs="Arial"/>
          <w:sz w:val="24"/>
          <w:szCs w:val="24"/>
        </w:rPr>
        <w:t xml:space="preserve">Habitat for Humanity (2017) agree suggesting absolute poverty is recognised where a household is unable to meet basic individual or family needs due to income falling below a particular level. In addition, Concern Worldwide (no date) suggest where families experience absolute poverty accessibility to education, shelter, nutrition and good health are compromised. Habitat for Humanity </w:t>
      </w:r>
      <w:r w:rsidR="00706BE5">
        <w:rPr>
          <w:rFonts w:ascii="Arial" w:hAnsi="Arial" w:cs="Arial"/>
          <w:sz w:val="24"/>
          <w:szCs w:val="24"/>
        </w:rPr>
        <w:lastRenderedPageBreak/>
        <w:t>(2017) also highlight Relative Poverty, which is defined as a household having fifty percent less income in comparison to the average household within the same country</w:t>
      </w:r>
      <w:r w:rsidR="001F2F0C">
        <w:rPr>
          <w:rFonts w:ascii="Arial" w:hAnsi="Arial" w:cs="Arial"/>
          <w:sz w:val="24"/>
          <w:szCs w:val="24"/>
        </w:rPr>
        <w:t>,</w:t>
      </w:r>
      <w:r w:rsidR="00706BE5">
        <w:rPr>
          <w:rFonts w:ascii="Arial" w:hAnsi="Arial" w:cs="Arial"/>
          <w:sz w:val="24"/>
          <w:szCs w:val="24"/>
        </w:rPr>
        <w:t xml:space="preserve"> therefore only necessities are afforded </w:t>
      </w:r>
      <w:r w:rsidR="001F2F0C">
        <w:rPr>
          <w:rFonts w:ascii="Arial" w:hAnsi="Arial" w:cs="Arial"/>
          <w:sz w:val="24"/>
          <w:szCs w:val="24"/>
        </w:rPr>
        <w:t xml:space="preserve">as </w:t>
      </w:r>
      <w:r w:rsidR="00706BE5">
        <w:rPr>
          <w:rFonts w:ascii="Arial" w:hAnsi="Arial" w:cs="Arial"/>
          <w:sz w:val="24"/>
          <w:szCs w:val="24"/>
        </w:rPr>
        <w:t xml:space="preserve">opposed to anything else beyond this.  </w:t>
      </w:r>
      <w:r w:rsidR="00CB262A">
        <w:rPr>
          <w:rFonts w:ascii="Arial" w:hAnsi="Arial" w:cs="Arial"/>
          <w:sz w:val="24"/>
          <w:szCs w:val="24"/>
        </w:rPr>
        <w:t xml:space="preserve">Concern Worldwide (no date) agree </w:t>
      </w:r>
      <w:r w:rsidR="001F2F0C">
        <w:rPr>
          <w:rFonts w:ascii="Arial" w:hAnsi="Arial" w:cs="Arial"/>
          <w:sz w:val="24"/>
          <w:szCs w:val="24"/>
        </w:rPr>
        <w:t>adding</w:t>
      </w:r>
      <w:r w:rsidR="00CB262A">
        <w:rPr>
          <w:rFonts w:ascii="Arial" w:hAnsi="Arial" w:cs="Arial"/>
          <w:sz w:val="24"/>
          <w:szCs w:val="24"/>
        </w:rPr>
        <w:t xml:space="preserve"> that due to the cost of living differing from country to country, the threshold for</w:t>
      </w:r>
      <w:r w:rsidR="001F2F0C">
        <w:rPr>
          <w:rFonts w:ascii="Arial" w:hAnsi="Arial" w:cs="Arial"/>
          <w:sz w:val="24"/>
          <w:szCs w:val="24"/>
        </w:rPr>
        <w:t xml:space="preserve"> relative</w:t>
      </w:r>
      <w:r w:rsidR="00CB262A">
        <w:rPr>
          <w:rFonts w:ascii="Arial" w:hAnsi="Arial" w:cs="Arial"/>
          <w:sz w:val="24"/>
          <w:szCs w:val="24"/>
        </w:rPr>
        <w:t xml:space="preserve"> poverty </w:t>
      </w:r>
      <w:r w:rsidR="001F2F0C">
        <w:rPr>
          <w:rFonts w:ascii="Arial" w:hAnsi="Arial" w:cs="Arial"/>
          <w:sz w:val="24"/>
          <w:szCs w:val="24"/>
        </w:rPr>
        <w:t xml:space="preserve">fluctuates. </w:t>
      </w:r>
      <w:r w:rsidR="00D44A49">
        <w:rPr>
          <w:rFonts w:ascii="Arial" w:hAnsi="Arial" w:cs="Arial"/>
          <w:sz w:val="24"/>
          <w:szCs w:val="24"/>
        </w:rPr>
        <w:t>Eskelinen (2011) agrees suggesting that relative poverty is measured in comparison against other individual’s standard of living within society</w:t>
      </w:r>
      <w:r w:rsidR="009A3D3F">
        <w:rPr>
          <w:rFonts w:ascii="Arial" w:hAnsi="Arial" w:cs="Arial"/>
          <w:sz w:val="24"/>
          <w:szCs w:val="24"/>
        </w:rPr>
        <w:t xml:space="preserve"> however argues that absolute poverty is society’s failure to meet human rights and dignity. </w:t>
      </w:r>
    </w:p>
    <w:p w14:paraId="6C4CC381" w14:textId="026DCD6A" w:rsidR="00056569" w:rsidRDefault="00056569" w:rsidP="0016413C">
      <w:pPr>
        <w:spacing w:line="360" w:lineRule="auto"/>
        <w:jc w:val="both"/>
        <w:rPr>
          <w:rFonts w:ascii="Arial" w:hAnsi="Arial" w:cs="Arial"/>
          <w:sz w:val="24"/>
          <w:szCs w:val="24"/>
        </w:rPr>
      </w:pPr>
    </w:p>
    <w:p w14:paraId="19ED78D0" w14:textId="7A134028" w:rsidR="00DB7276" w:rsidRDefault="00056569" w:rsidP="0016413C">
      <w:pPr>
        <w:spacing w:line="360" w:lineRule="auto"/>
        <w:jc w:val="both"/>
        <w:rPr>
          <w:rFonts w:ascii="Arial" w:hAnsi="Arial" w:cs="Arial"/>
          <w:sz w:val="24"/>
          <w:szCs w:val="24"/>
        </w:rPr>
      </w:pPr>
      <w:r>
        <w:rPr>
          <w:rFonts w:ascii="Arial" w:hAnsi="Arial" w:cs="Arial"/>
          <w:sz w:val="24"/>
          <w:szCs w:val="24"/>
        </w:rPr>
        <w:t xml:space="preserve">Roberts (2018) argues that poverty is intrinsically linked with poor health, suggesting that poverty can be viewed as both a cause and consequence of poor health increasing the likelihood of poor health for individuals. British Medical Association (BMA) (2017) agrees suggesting, whilst poverty affects health at all ages, it is specifically linked with low birth weights and an increased risk of death by the age of one years old in babies. In addition, BMA (2017) suggest issues related to mental illness are also more prevalent in children where poverty is experienced which often lead to difficulties in adulthood. </w:t>
      </w:r>
      <w:r w:rsidR="00BC0745">
        <w:rPr>
          <w:rFonts w:ascii="Arial" w:hAnsi="Arial" w:cs="Arial"/>
          <w:sz w:val="24"/>
          <w:szCs w:val="24"/>
        </w:rPr>
        <w:t xml:space="preserve">Furthermore, </w:t>
      </w:r>
      <w:r w:rsidR="00252A25">
        <w:rPr>
          <w:rFonts w:ascii="Arial" w:hAnsi="Arial" w:cs="Arial"/>
          <w:sz w:val="24"/>
          <w:szCs w:val="24"/>
        </w:rPr>
        <w:t xml:space="preserve">National Education Union (2021) argue that issues related to mental health undermine a child’s ability to access education and learning in several ways.  </w:t>
      </w:r>
      <w:r w:rsidR="00BC0745">
        <w:rPr>
          <w:rFonts w:ascii="Arial" w:hAnsi="Arial" w:cs="Arial"/>
          <w:sz w:val="24"/>
          <w:szCs w:val="24"/>
        </w:rPr>
        <w:t xml:space="preserve">Duncan, Ziol-Guest and Kalil (2010) </w:t>
      </w:r>
      <w:r w:rsidR="00252A25">
        <w:rPr>
          <w:rFonts w:ascii="Arial" w:hAnsi="Arial" w:cs="Arial"/>
          <w:sz w:val="24"/>
          <w:szCs w:val="24"/>
        </w:rPr>
        <w:t xml:space="preserve">agree </w:t>
      </w:r>
      <w:r w:rsidR="00BC0745">
        <w:rPr>
          <w:rFonts w:ascii="Arial" w:hAnsi="Arial" w:cs="Arial"/>
          <w:sz w:val="24"/>
          <w:szCs w:val="24"/>
        </w:rPr>
        <w:t>suggest</w:t>
      </w:r>
      <w:r w:rsidR="00252A25">
        <w:rPr>
          <w:rFonts w:ascii="Arial" w:hAnsi="Arial" w:cs="Arial"/>
          <w:sz w:val="24"/>
          <w:szCs w:val="24"/>
        </w:rPr>
        <w:t>ing</w:t>
      </w:r>
      <w:r w:rsidR="00BC0745">
        <w:rPr>
          <w:rFonts w:ascii="Arial" w:hAnsi="Arial" w:cs="Arial"/>
          <w:sz w:val="24"/>
          <w:szCs w:val="24"/>
        </w:rPr>
        <w:t xml:space="preserve"> that children not only experience poorer health when living in poverty but typically have lower attainment in care and education settings. </w:t>
      </w:r>
      <w:r w:rsidR="006C2892">
        <w:rPr>
          <w:rFonts w:ascii="Arial" w:hAnsi="Arial" w:cs="Arial"/>
          <w:sz w:val="24"/>
          <w:szCs w:val="24"/>
        </w:rPr>
        <w:t xml:space="preserve">In addition, National Education Union (2021) suggest that poverty has a negative impact on the educational experiences and attainment of children in the United Kingdom with children experiencing hunger, lack of concentration, fatigue and bullying as a direct consequence of living in poverty. </w:t>
      </w:r>
    </w:p>
    <w:p w14:paraId="715C6394" w14:textId="77777777" w:rsidR="0039616F" w:rsidRDefault="0039616F" w:rsidP="0016413C">
      <w:pPr>
        <w:spacing w:line="360" w:lineRule="auto"/>
        <w:jc w:val="both"/>
        <w:rPr>
          <w:rFonts w:ascii="Arial" w:hAnsi="Arial" w:cs="Arial"/>
          <w:sz w:val="24"/>
          <w:szCs w:val="24"/>
        </w:rPr>
      </w:pPr>
    </w:p>
    <w:p w14:paraId="3920B3B7" w14:textId="77777777" w:rsidR="00847E89" w:rsidRDefault="00C9408E" w:rsidP="0016413C">
      <w:pPr>
        <w:spacing w:line="360" w:lineRule="auto"/>
        <w:jc w:val="both"/>
        <w:rPr>
          <w:rFonts w:ascii="Arial" w:hAnsi="Arial" w:cs="Arial"/>
          <w:sz w:val="24"/>
          <w:szCs w:val="24"/>
        </w:rPr>
      </w:pPr>
      <w:r>
        <w:rPr>
          <w:rFonts w:ascii="Arial" w:hAnsi="Arial" w:cs="Arial"/>
          <w:sz w:val="24"/>
          <w:szCs w:val="24"/>
        </w:rPr>
        <w:t>With Welsh Government (2021) suggesting tha</w:t>
      </w:r>
      <w:r w:rsidR="00DB7276">
        <w:rPr>
          <w:rFonts w:ascii="Arial" w:hAnsi="Arial" w:cs="Arial"/>
          <w:sz w:val="24"/>
          <w:szCs w:val="24"/>
        </w:rPr>
        <w:t xml:space="preserve">t </w:t>
      </w:r>
      <w:r>
        <w:rPr>
          <w:rFonts w:ascii="Arial" w:hAnsi="Arial" w:cs="Arial"/>
          <w:sz w:val="24"/>
          <w:szCs w:val="24"/>
        </w:rPr>
        <w:t>thirty one percent of children in Wales liv</w:t>
      </w:r>
      <w:r w:rsidR="00DB7276">
        <w:rPr>
          <w:rFonts w:ascii="Arial" w:hAnsi="Arial" w:cs="Arial"/>
          <w:sz w:val="24"/>
          <w:szCs w:val="24"/>
        </w:rPr>
        <w:t>ed</w:t>
      </w:r>
      <w:r>
        <w:rPr>
          <w:rFonts w:ascii="Arial" w:hAnsi="Arial" w:cs="Arial"/>
          <w:sz w:val="24"/>
          <w:szCs w:val="24"/>
        </w:rPr>
        <w:t xml:space="preserve"> in poverty during </w:t>
      </w:r>
      <w:r w:rsidR="00DB7276">
        <w:rPr>
          <w:rFonts w:ascii="Arial" w:hAnsi="Arial" w:cs="Arial"/>
          <w:sz w:val="24"/>
          <w:szCs w:val="24"/>
        </w:rPr>
        <w:t>2017 to 2020</w:t>
      </w:r>
      <w:r>
        <w:rPr>
          <w:rFonts w:ascii="Arial" w:hAnsi="Arial" w:cs="Arial"/>
          <w:sz w:val="24"/>
          <w:szCs w:val="24"/>
        </w:rPr>
        <w:t xml:space="preserve">, </w:t>
      </w:r>
      <w:r w:rsidR="00722A9F">
        <w:rPr>
          <w:rFonts w:ascii="Arial" w:hAnsi="Arial" w:cs="Arial"/>
          <w:sz w:val="24"/>
          <w:szCs w:val="24"/>
        </w:rPr>
        <w:t xml:space="preserve">early years settings and services can be </w:t>
      </w:r>
      <w:r w:rsidR="00804833">
        <w:rPr>
          <w:rFonts w:ascii="Arial" w:hAnsi="Arial" w:cs="Arial"/>
          <w:sz w:val="24"/>
          <w:szCs w:val="24"/>
        </w:rPr>
        <w:t>proactive in</w:t>
      </w:r>
      <w:r w:rsidR="00722A9F">
        <w:rPr>
          <w:rFonts w:ascii="Arial" w:hAnsi="Arial" w:cs="Arial"/>
          <w:sz w:val="24"/>
          <w:szCs w:val="24"/>
        </w:rPr>
        <w:t xml:space="preserve"> </w:t>
      </w:r>
      <w:r w:rsidR="00804833">
        <w:rPr>
          <w:rFonts w:ascii="Arial" w:hAnsi="Arial" w:cs="Arial"/>
          <w:sz w:val="24"/>
          <w:szCs w:val="24"/>
        </w:rPr>
        <w:t xml:space="preserve">providing </w:t>
      </w:r>
      <w:r w:rsidR="00722A9F">
        <w:rPr>
          <w:rFonts w:ascii="Arial" w:hAnsi="Arial" w:cs="Arial"/>
          <w:sz w:val="24"/>
          <w:szCs w:val="24"/>
        </w:rPr>
        <w:t xml:space="preserve">critical support to families and children (Early Education, no date). </w:t>
      </w:r>
      <w:r w:rsidR="00C618A0">
        <w:rPr>
          <w:rFonts w:ascii="Arial" w:hAnsi="Arial" w:cs="Arial"/>
          <w:sz w:val="24"/>
          <w:szCs w:val="24"/>
        </w:rPr>
        <w:t xml:space="preserve">Welsh Government (2012) suggest that the Flying Start initiative is an Early Years programme with the aim to support families and children from birth to four years in the most deprived areas of Wales. Welsh Government (2012) continue that the </w:t>
      </w:r>
      <w:r w:rsidR="00C618A0">
        <w:rPr>
          <w:rFonts w:ascii="Arial" w:hAnsi="Arial" w:cs="Arial"/>
          <w:sz w:val="24"/>
          <w:szCs w:val="24"/>
        </w:rPr>
        <w:lastRenderedPageBreak/>
        <w:t xml:space="preserve">programme consists of core elements; free quality childcare, enhanced health visiting service, parenting support and a focus on support for early literacy, in order to make a significant difference to the future outcomes and </w:t>
      </w:r>
      <w:r w:rsidR="0027334F">
        <w:rPr>
          <w:rFonts w:ascii="Arial" w:hAnsi="Arial" w:cs="Arial"/>
          <w:sz w:val="24"/>
          <w:szCs w:val="24"/>
        </w:rPr>
        <w:t xml:space="preserve">provide </w:t>
      </w:r>
      <w:r w:rsidR="00C618A0">
        <w:rPr>
          <w:rFonts w:ascii="Arial" w:hAnsi="Arial" w:cs="Arial"/>
          <w:sz w:val="24"/>
          <w:szCs w:val="24"/>
        </w:rPr>
        <w:t>opportunit</w:t>
      </w:r>
      <w:r w:rsidR="0027334F">
        <w:rPr>
          <w:rFonts w:ascii="Arial" w:hAnsi="Arial" w:cs="Arial"/>
          <w:sz w:val="24"/>
          <w:szCs w:val="24"/>
        </w:rPr>
        <w:t>ies</w:t>
      </w:r>
      <w:r w:rsidR="00C618A0">
        <w:rPr>
          <w:rFonts w:ascii="Arial" w:hAnsi="Arial" w:cs="Arial"/>
          <w:sz w:val="24"/>
          <w:szCs w:val="24"/>
        </w:rPr>
        <w:t xml:space="preserve"> for equality for children living in poverty. </w:t>
      </w:r>
      <w:r w:rsidR="00847E89">
        <w:rPr>
          <w:rFonts w:ascii="Arial" w:hAnsi="Arial" w:cs="Arial"/>
          <w:sz w:val="24"/>
          <w:szCs w:val="24"/>
        </w:rPr>
        <w:t>Early Intervention Foundation (2022) suggests that early intervention can be defined as effective support being implemented for children where the risk of poorer outcomes is present. Early Intervention Foundation (2022) continues that effective implementation of support strategies and services at an early stage prevents issues from escalating and becoming intrenched but also reduces risk factors and builds resilience and sustainable life skills for children.</w:t>
      </w:r>
    </w:p>
    <w:p w14:paraId="7E179E49" w14:textId="77777777" w:rsidR="00847E89" w:rsidRDefault="00847E89" w:rsidP="0016413C">
      <w:pPr>
        <w:spacing w:line="360" w:lineRule="auto"/>
        <w:jc w:val="both"/>
        <w:rPr>
          <w:rFonts w:ascii="Arial" w:hAnsi="Arial" w:cs="Arial"/>
          <w:sz w:val="24"/>
          <w:szCs w:val="24"/>
        </w:rPr>
      </w:pPr>
    </w:p>
    <w:p w14:paraId="14D9B5E8" w14:textId="369B47A0" w:rsidR="00E62449" w:rsidRDefault="006D3C05" w:rsidP="0016413C">
      <w:pPr>
        <w:spacing w:line="360" w:lineRule="auto"/>
        <w:jc w:val="both"/>
        <w:rPr>
          <w:rFonts w:ascii="Arial" w:hAnsi="Arial" w:cs="Arial"/>
          <w:sz w:val="24"/>
          <w:szCs w:val="24"/>
        </w:rPr>
      </w:pPr>
      <w:r>
        <w:rPr>
          <w:rFonts w:ascii="Arial" w:hAnsi="Arial" w:cs="Arial"/>
          <w:sz w:val="24"/>
          <w:szCs w:val="24"/>
        </w:rPr>
        <w:t xml:space="preserve">Welsh Government (2011) suggest that whilst the Flying Start programme </w:t>
      </w:r>
      <w:r w:rsidR="00794F11">
        <w:rPr>
          <w:rFonts w:ascii="Arial" w:hAnsi="Arial" w:cs="Arial"/>
          <w:sz w:val="24"/>
          <w:szCs w:val="24"/>
        </w:rPr>
        <w:t>i</w:t>
      </w:r>
      <w:r>
        <w:rPr>
          <w:rFonts w:ascii="Arial" w:hAnsi="Arial" w:cs="Arial"/>
          <w:sz w:val="24"/>
          <w:szCs w:val="24"/>
        </w:rPr>
        <w:t xml:space="preserve">s universally accessible to families within the identified areas, services </w:t>
      </w:r>
      <w:r w:rsidR="00794F11">
        <w:rPr>
          <w:rFonts w:ascii="Arial" w:hAnsi="Arial" w:cs="Arial"/>
          <w:sz w:val="24"/>
          <w:szCs w:val="24"/>
        </w:rPr>
        <w:t>should</w:t>
      </w:r>
      <w:r>
        <w:rPr>
          <w:rFonts w:ascii="Arial" w:hAnsi="Arial" w:cs="Arial"/>
          <w:sz w:val="24"/>
          <w:szCs w:val="24"/>
        </w:rPr>
        <w:t xml:space="preserve"> tailor intervention to meet the needs of individual families within the areas</w:t>
      </w:r>
      <w:r w:rsidR="00794F11">
        <w:rPr>
          <w:rFonts w:ascii="Arial" w:hAnsi="Arial" w:cs="Arial"/>
          <w:sz w:val="24"/>
          <w:szCs w:val="24"/>
        </w:rPr>
        <w:t>. F</w:t>
      </w:r>
      <w:r>
        <w:rPr>
          <w:rFonts w:ascii="Arial" w:hAnsi="Arial" w:cs="Arial"/>
          <w:sz w:val="24"/>
          <w:szCs w:val="24"/>
        </w:rPr>
        <w:t>or example, some families</w:t>
      </w:r>
      <w:r w:rsidR="00794F11">
        <w:rPr>
          <w:rFonts w:ascii="Arial" w:hAnsi="Arial" w:cs="Arial"/>
          <w:sz w:val="24"/>
          <w:szCs w:val="24"/>
        </w:rPr>
        <w:t xml:space="preserve"> will</w:t>
      </w:r>
      <w:r>
        <w:rPr>
          <w:rFonts w:ascii="Arial" w:hAnsi="Arial" w:cs="Arial"/>
          <w:sz w:val="24"/>
          <w:szCs w:val="24"/>
        </w:rPr>
        <w:t xml:space="preserve"> </w:t>
      </w:r>
      <w:r w:rsidR="00794F11">
        <w:rPr>
          <w:rFonts w:ascii="Arial" w:hAnsi="Arial" w:cs="Arial"/>
          <w:sz w:val="24"/>
          <w:szCs w:val="24"/>
        </w:rPr>
        <w:t xml:space="preserve">be offered and </w:t>
      </w:r>
      <w:r>
        <w:rPr>
          <w:rFonts w:ascii="Arial" w:hAnsi="Arial" w:cs="Arial"/>
          <w:sz w:val="24"/>
          <w:szCs w:val="24"/>
        </w:rPr>
        <w:t>have access to more frequent contacts from health visitors in comparison to others within the same area</w:t>
      </w:r>
      <w:r w:rsidR="00794F11">
        <w:rPr>
          <w:rFonts w:ascii="Arial" w:hAnsi="Arial" w:cs="Arial"/>
          <w:sz w:val="24"/>
          <w:szCs w:val="24"/>
        </w:rPr>
        <w:t xml:space="preserve"> due to differing levels of need</w:t>
      </w:r>
      <w:r>
        <w:rPr>
          <w:rFonts w:ascii="Arial" w:hAnsi="Arial" w:cs="Arial"/>
          <w:sz w:val="24"/>
          <w:szCs w:val="24"/>
        </w:rPr>
        <w:t xml:space="preserve">. </w:t>
      </w:r>
      <w:r w:rsidR="00794F11">
        <w:rPr>
          <w:rFonts w:ascii="Arial" w:hAnsi="Arial" w:cs="Arial"/>
          <w:sz w:val="24"/>
          <w:szCs w:val="24"/>
        </w:rPr>
        <w:t xml:space="preserve">Beck, </w:t>
      </w:r>
      <w:r w:rsidR="00794F11">
        <w:rPr>
          <w:rFonts w:ascii="Arial" w:hAnsi="Arial" w:cs="Arial"/>
          <w:i/>
          <w:iCs/>
          <w:sz w:val="24"/>
          <w:szCs w:val="24"/>
        </w:rPr>
        <w:t xml:space="preserve">et.al. </w:t>
      </w:r>
      <w:r w:rsidR="00794F11">
        <w:rPr>
          <w:rFonts w:ascii="Arial" w:hAnsi="Arial" w:cs="Arial"/>
          <w:sz w:val="24"/>
          <w:szCs w:val="24"/>
        </w:rPr>
        <w:t xml:space="preserve">(2010) highlights that interventions being individualised based on level of need prove advantageous regarding both improved outcomes and cost efficiency in the longer term. </w:t>
      </w:r>
      <w:r w:rsidR="00F7479E">
        <w:rPr>
          <w:rFonts w:ascii="Arial" w:hAnsi="Arial" w:cs="Arial"/>
          <w:sz w:val="24"/>
          <w:szCs w:val="24"/>
        </w:rPr>
        <w:t xml:space="preserve">An emphasis and commitment to true collaborative working styles across services is a key strand within the Flying Start programme, with Welsh Government (2012) highlighting the importance of multi-agency working to ensure the early identification of needs and onwards referrals and interventions being implemented for children and families. </w:t>
      </w:r>
      <w:r w:rsidR="00582933">
        <w:rPr>
          <w:rFonts w:ascii="Arial" w:hAnsi="Arial" w:cs="Arial"/>
          <w:sz w:val="24"/>
          <w:szCs w:val="24"/>
        </w:rPr>
        <w:t xml:space="preserve">Wong and Press (2017) agree suggesting early years practitioners working in partnership with other agencies to identify needs enables all professionals to provide more cohesive and appropriate support to children thus having a positive impact on outcomes. </w:t>
      </w:r>
    </w:p>
    <w:p w14:paraId="2C9F30C5" w14:textId="77777777" w:rsidR="00E62449" w:rsidRDefault="00E62449" w:rsidP="0016413C">
      <w:pPr>
        <w:spacing w:line="360" w:lineRule="auto"/>
        <w:jc w:val="both"/>
        <w:rPr>
          <w:rFonts w:ascii="Arial" w:hAnsi="Arial" w:cs="Arial"/>
          <w:sz w:val="24"/>
          <w:szCs w:val="24"/>
        </w:rPr>
      </w:pPr>
    </w:p>
    <w:p w14:paraId="6B345884" w14:textId="209A18F6" w:rsidR="00E62449" w:rsidRDefault="002C624A" w:rsidP="0016413C">
      <w:pPr>
        <w:spacing w:line="360" w:lineRule="auto"/>
        <w:jc w:val="both"/>
        <w:rPr>
          <w:rFonts w:ascii="Arial" w:hAnsi="Arial" w:cs="Arial"/>
          <w:sz w:val="24"/>
          <w:szCs w:val="24"/>
        </w:rPr>
      </w:pPr>
      <w:r>
        <w:rPr>
          <w:rFonts w:ascii="Arial" w:hAnsi="Arial" w:cs="Arial"/>
          <w:sz w:val="24"/>
          <w:szCs w:val="24"/>
        </w:rPr>
        <w:t xml:space="preserve">However, with all of the </w:t>
      </w:r>
      <w:r w:rsidR="0039616F">
        <w:rPr>
          <w:rFonts w:ascii="Arial" w:hAnsi="Arial" w:cs="Arial"/>
          <w:sz w:val="24"/>
          <w:szCs w:val="24"/>
        </w:rPr>
        <w:t xml:space="preserve">documented </w:t>
      </w:r>
      <w:r>
        <w:rPr>
          <w:rFonts w:ascii="Arial" w:hAnsi="Arial" w:cs="Arial"/>
          <w:sz w:val="24"/>
          <w:szCs w:val="24"/>
        </w:rPr>
        <w:t xml:space="preserve">advantages that accessing the Flying Start provision affords children and families, Senedd Cymru (2021) suggest that the intervention being targeted geographically develops a ‘postcode lottery’ effect arguing that the programme </w:t>
      </w:r>
      <w:r w:rsidR="00C5720D">
        <w:rPr>
          <w:rFonts w:ascii="Arial" w:hAnsi="Arial" w:cs="Arial"/>
          <w:sz w:val="24"/>
          <w:szCs w:val="24"/>
        </w:rPr>
        <w:t>overlooks some</w:t>
      </w:r>
      <w:r>
        <w:rPr>
          <w:rFonts w:ascii="Arial" w:hAnsi="Arial" w:cs="Arial"/>
          <w:sz w:val="24"/>
          <w:szCs w:val="24"/>
        </w:rPr>
        <w:t xml:space="preserve"> children </w:t>
      </w:r>
      <w:r w:rsidR="00C5720D">
        <w:rPr>
          <w:rFonts w:ascii="Arial" w:hAnsi="Arial" w:cs="Arial"/>
          <w:sz w:val="24"/>
          <w:szCs w:val="24"/>
        </w:rPr>
        <w:t xml:space="preserve">experiencing poverty </w:t>
      </w:r>
      <w:r>
        <w:rPr>
          <w:rFonts w:ascii="Arial" w:hAnsi="Arial" w:cs="Arial"/>
          <w:sz w:val="24"/>
          <w:szCs w:val="24"/>
        </w:rPr>
        <w:t>and therefore has the potential to create further inequality</w:t>
      </w:r>
      <w:r w:rsidR="00EF1929">
        <w:rPr>
          <w:rFonts w:ascii="Arial" w:hAnsi="Arial" w:cs="Arial"/>
          <w:sz w:val="24"/>
          <w:szCs w:val="24"/>
        </w:rPr>
        <w:t xml:space="preserve"> of opportunity. </w:t>
      </w:r>
      <w:r w:rsidR="008C4B7E">
        <w:rPr>
          <w:rFonts w:ascii="Arial" w:hAnsi="Arial" w:cs="Arial"/>
          <w:sz w:val="24"/>
          <w:szCs w:val="24"/>
        </w:rPr>
        <w:t xml:space="preserve">Millar (2018) agrees arguing </w:t>
      </w:r>
      <w:r w:rsidR="008C4B7E">
        <w:rPr>
          <w:rFonts w:ascii="Arial" w:hAnsi="Arial" w:cs="Arial"/>
          <w:sz w:val="24"/>
          <w:szCs w:val="24"/>
        </w:rPr>
        <w:lastRenderedPageBreak/>
        <w:t xml:space="preserve">that the Flying Start programme requires </w:t>
      </w:r>
      <w:r w:rsidR="00E62449">
        <w:rPr>
          <w:rFonts w:ascii="Arial" w:hAnsi="Arial" w:cs="Arial"/>
          <w:sz w:val="24"/>
          <w:szCs w:val="24"/>
        </w:rPr>
        <w:t>flexibility,</w:t>
      </w:r>
      <w:r w:rsidR="008C4B7E">
        <w:rPr>
          <w:rFonts w:ascii="Arial" w:hAnsi="Arial" w:cs="Arial"/>
          <w:sz w:val="24"/>
          <w:szCs w:val="24"/>
        </w:rPr>
        <w:t xml:space="preserve"> so families are not excluded from accessing services merely based on locality. In addition,</w:t>
      </w:r>
      <w:r w:rsidR="003A6A60">
        <w:rPr>
          <w:rFonts w:ascii="Arial" w:hAnsi="Arial" w:cs="Arial"/>
          <w:sz w:val="24"/>
          <w:szCs w:val="24"/>
        </w:rPr>
        <w:t xml:space="preserve"> Deave, Davies, Ahmad and Ryan (2011</w:t>
      </w:r>
      <w:r w:rsidR="00140266">
        <w:rPr>
          <w:rFonts w:ascii="Arial" w:hAnsi="Arial" w:cs="Arial"/>
          <w:sz w:val="24"/>
          <w:szCs w:val="24"/>
        </w:rPr>
        <w:t>) argue</w:t>
      </w:r>
      <w:r w:rsidR="008C4B7E">
        <w:rPr>
          <w:rFonts w:ascii="Arial" w:hAnsi="Arial" w:cs="Arial"/>
          <w:sz w:val="24"/>
          <w:szCs w:val="24"/>
        </w:rPr>
        <w:t xml:space="preserve"> that the ‘postcode lottery’ implementation of services within Flying Start not only excludes families in need but perpetuates the stigma that all people living in deprived areas are disadvantaged and in need of enhanced support in comparison to others, therefore indirectly encouraging possible marginalisation. </w:t>
      </w:r>
      <w:r w:rsidR="00E62449">
        <w:rPr>
          <w:rFonts w:ascii="Arial" w:hAnsi="Arial" w:cs="Arial"/>
          <w:sz w:val="24"/>
          <w:szCs w:val="24"/>
        </w:rPr>
        <w:t>To combat this, Welsh Government (201</w:t>
      </w:r>
      <w:r w:rsidR="00A32847">
        <w:rPr>
          <w:rFonts w:ascii="Arial" w:hAnsi="Arial" w:cs="Arial"/>
          <w:sz w:val="24"/>
          <w:szCs w:val="24"/>
        </w:rPr>
        <w:t>2</w:t>
      </w:r>
      <w:r w:rsidR="00E62449">
        <w:rPr>
          <w:rFonts w:ascii="Arial" w:hAnsi="Arial" w:cs="Arial"/>
          <w:sz w:val="24"/>
          <w:szCs w:val="24"/>
        </w:rPr>
        <w:t>) suggest an Outreach component of the Flying Start initiative</w:t>
      </w:r>
      <w:r w:rsidR="00A32847">
        <w:rPr>
          <w:rFonts w:ascii="Arial" w:hAnsi="Arial" w:cs="Arial"/>
          <w:sz w:val="24"/>
          <w:szCs w:val="24"/>
        </w:rPr>
        <w:t xml:space="preserve"> that replicates and expands the services within Flying Start outside of the identified, targeted areas within Wales. Welsh Government (2014</w:t>
      </w:r>
      <w:r w:rsidR="00104A4C">
        <w:rPr>
          <w:rFonts w:ascii="Arial" w:hAnsi="Arial" w:cs="Arial"/>
          <w:sz w:val="24"/>
          <w:szCs w:val="24"/>
        </w:rPr>
        <w:t>a</w:t>
      </w:r>
      <w:r w:rsidR="00A32847">
        <w:rPr>
          <w:rFonts w:ascii="Arial" w:hAnsi="Arial" w:cs="Arial"/>
          <w:sz w:val="24"/>
          <w:szCs w:val="24"/>
        </w:rPr>
        <w:t>) argue that the outreach component enables a more flexible approach to the implementation and offer of Flying Start services to families in need beyond the typical Flying Start remit</w:t>
      </w:r>
      <w:r w:rsidR="006546B3">
        <w:rPr>
          <w:rFonts w:ascii="Arial" w:hAnsi="Arial" w:cs="Arial"/>
          <w:sz w:val="24"/>
          <w:szCs w:val="24"/>
        </w:rPr>
        <w:t xml:space="preserve"> in order for early intervention and support to take place</w:t>
      </w:r>
      <w:r w:rsidR="00A32847">
        <w:rPr>
          <w:rFonts w:ascii="Arial" w:hAnsi="Arial" w:cs="Arial"/>
          <w:sz w:val="24"/>
          <w:szCs w:val="24"/>
        </w:rPr>
        <w:t xml:space="preserve">. </w:t>
      </w:r>
    </w:p>
    <w:p w14:paraId="538BFEDE" w14:textId="3CBD5C8C" w:rsidR="00847E89" w:rsidRDefault="00847E89" w:rsidP="0016413C">
      <w:pPr>
        <w:spacing w:line="360" w:lineRule="auto"/>
        <w:jc w:val="both"/>
        <w:rPr>
          <w:rFonts w:ascii="Arial" w:hAnsi="Arial" w:cs="Arial"/>
          <w:sz w:val="24"/>
          <w:szCs w:val="24"/>
        </w:rPr>
      </w:pPr>
    </w:p>
    <w:p w14:paraId="47942ECA" w14:textId="5B9C224E" w:rsidR="00847E89" w:rsidRDefault="00847E89" w:rsidP="0016413C">
      <w:pPr>
        <w:spacing w:line="360" w:lineRule="auto"/>
        <w:jc w:val="both"/>
        <w:rPr>
          <w:rFonts w:ascii="Arial" w:hAnsi="Arial" w:cs="Arial"/>
          <w:sz w:val="24"/>
          <w:szCs w:val="24"/>
        </w:rPr>
      </w:pPr>
      <w:r>
        <w:rPr>
          <w:rFonts w:ascii="Arial" w:hAnsi="Arial" w:cs="Arial"/>
          <w:sz w:val="24"/>
          <w:szCs w:val="24"/>
        </w:rPr>
        <w:t xml:space="preserve">In conclusion, as suggested by Early Intervention Foundation (2022), early years services offering effective early interventions for children have the ability to increase protective factors and improve future outcomes breaking the cycle of disadvantage due to sociological issues such as poverty however these do not come without challenge. </w:t>
      </w:r>
    </w:p>
    <w:p w14:paraId="2F0B436A" w14:textId="5E25F513" w:rsidR="006546B3" w:rsidRDefault="006546B3" w:rsidP="0016413C">
      <w:pPr>
        <w:spacing w:line="360" w:lineRule="auto"/>
        <w:jc w:val="both"/>
        <w:rPr>
          <w:rFonts w:ascii="Arial" w:hAnsi="Arial" w:cs="Arial"/>
          <w:sz w:val="24"/>
          <w:szCs w:val="24"/>
        </w:rPr>
      </w:pPr>
    </w:p>
    <w:p w14:paraId="124C0849" w14:textId="09E68C3A" w:rsidR="00A32847" w:rsidRDefault="00A32847" w:rsidP="0016413C">
      <w:pPr>
        <w:spacing w:line="360" w:lineRule="auto"/>
        <w:jc w:val="both"/>
        <w:rPr>
          <w:rFonts w:ascii="Arial" w:hAnsi="Arial" w:cs="Arial"/>
          <w:sz w:val="24"/>
          <w:szCs w:val="24"/>
        </w:rPr>
      </w:pPr>
    </w:p>
    <w:p w14:paraId="6C9E326B" w14:textId="77777777" w:rsidR="00A32847" w:rsidRPr="00E62449" w:rsidRDefault="00A32847" w:rsidP="0016413C">
      <w:pPr>
        <w:spacing w:line="360" w:lineRule="auto"/>
        <w:jc w:val="both"/>
        <w:rPr>
          <w:rFonts w:ascii="Arial" w:hAnsi="Arial" w:cs="Arial"/>
          <w:sz w:val="24"/>
          <w:szCs w:val="24"/>
        </w:rPr>
      </w:pPr>
    </w:p>
    <w:p w14:paraId="62284BC3" w14:textId="3EEF6C81" w:rsidR="0016413C" w:rsidRDefault="0016413C" w:rsidP="0016413C">
      <w:pPr>
        <w:spacing w:line="360" w:lineRule="auto"/>
        <w:jc w:val="both"/>
        <w:rPr>
          <w:rFonts w:ascii="Arial" w:hAnsi="Arial" w:cs="Arial"/>
          <w:b/>
          <w:bCs/>
          <w:sz w:val="24"/>
          <w:szCs w:val="24"/>
          <w:u w:val="single"/>
        </w:rPr>
      </w:pPr>
    </w:p>
    <w:p w14:paraId="02226397" w14:textId="7C533958" w:rsidR="0016413C" w:rsidRDefault="0016413C" w:rsidP="0016413C">
      <w:pPr>
        <w:spacing w:line="360" w:lineRule="auto"/>
        <w:jc w:val="both"/>
        <w:rPr>
          <w:rFonts w:ascii="Arial" w:hAnsi="Arial" w:cs="Arial"/>
          <w:b/>
          <w:bCs/>
          <w:sz w:val="24"/>
          <w:szCs w:val="24"/>
          <w:u w:val="single"/>
        </w:rPr>
      </w:pPr>
    </w:p>
    <w:p w14:paraId="1FCBEC98" w14:textId="6D4044EE" w:rsidR="0016413C" w:rsidRDefault="0016413C" w:rsidP="0016413C">
      <w:pPr>
        <w:spacing w:line="360" w:lineRule="auto"/>
        <w:jc w:val="both"/>
        <w:rPr>
          <w:rFonts w:ascii="Arial" w:hAnsi="Arial" w:cs="Arial"/>
          <w:b/>
          <w:bCs/>
          <w:sz w:val="24"/>
          <w:szCs w:val="24"/>
          <w:u w:val="single"/>
        </w:rPr>
      </w:pPr>
    </w:p>
    <w:p w14:paraId="55A143C3" w14:textId="26B17FDC" w:rsidR="0016413C" w:rsidRDefault="0016413C" w:rsidP="0016413C">
      <w:pPr>
        <w:spacing w:line="360" w:lineRule="auto"/>
        <w:jc w:val="both"/>
        <w:rPr>
          <w:rFonts w:ascii="Arial" w:hAnsi="Arial" w:cs="Arial"/>
          <w:b/>
          <w:bCs/>
          <w:sz w:val="24"/>
          <w:szCs w:val="24"/>
          <w:u w:val="single"/>
        </w:rPr>
      </w:pPr>
    </w:p>
    <w:p w14:paraId="0282E39B" w14:textId="72626C20" w:rsidR="0016413C" w:rsidRDefault="0016413C" w:rsidP="0016413C">
      <w:pPr>
        <w:spacing w:line="360" w:lineRule="auto"/>
        <w:jc w:val="both"/>
        <w:rPr>
          <w:rFonts w:ascii="Arial" w:hAnsi="Arial" w:cs="Arial"/>
          <w:b/>
          <w:bCs/>
          <w:sz w:val="24"/>
          <w:szCs w:val="24"/>
          <w:u w:val="single"/>
        </w:rPr>
      </w:pPr>
    </w:p>
    <w:p w14:paraId="27434332" w14:textId="77777777" w:rsidR="00CD7A47" w:rsidRDefault="00CD7A47" w:rsidP="0016413C">
      <w:pPr>
        <w:spacing w:line="360" w:lineRule="auto"/>
        <w:jc w:val="both"/>
        <w:rPr>
          <w:rFonts w:ascii="Arial" w:hAnsi="Arial" w:cs="Arial"/>
          <w:b/>
          <w:bCs/>
          <w:sz w:val="24"/>
          <w:szCs w:val="24"/>
          <w:u w:val="single"/>
        </w:rPr>
      </w:pPr>
    </w:p>
    <w:p w14:paraId="6CBCA515" w14:textId="77777777" w:rsidR="00CD7A47" w:rsidRDefault="00CD7A47" w:rsidP="0016413C">
      <w:pPr>
        <w:spacing w:line="360" w:lineRule="auto"/>
        <w:jc w:val="both"/>
        <w:rPr>
          <w:rFonts w:ascii="Arial" w:hAnsi="Arial" w:cs="Arial"/>
          <w:b/>
          <w:bCs/>
          <w:sz w:val="24"/>
          <w:szCs w:val="24"/>
          <w:u w:val="single"/>
        </w:rPr>
      </w:pPr>
    </w:p>
    <w:p w14:paraId="73E9749A" w14:textId="5A759AB3" w:rsidR="0016413C" w:rsidRDefault="0016413C" w:rsidP="0016413C">
      <w:pPr>
        <w:spacing w:line="360" w:lineRule="auto"/>
        <w:jc w:val="both"/>
        <w:rPr>
          <w:rFonts w:ascii="Arial" w:hAnsi="Arial" w:cs="Arial"/>
          <w:b/>
          <w:bCs/>
          <w:sz w:val="24"/>
          <w:szCs w:val="24"/>
          <w:u w:val="single"/>
        </w:rPr>
      </w:pPr>
      <w:r>
        <w:rPr>
          <w:rFonts w:ascii="Arial" w:hAnsi="Arial" w:cs="Arial"/>
          <w:b/>
          <w:bCs/>
          <w:sz w:val="24"/>
          <w:szCs w:val="24"/>
          <w:u w:val="single"/>
        </w:rPr>
        <w:lastRenderedPageBreak/>
        <w:t>Reference List</w:t>
      </w:r>
    </w:p>
    <w:p w14:paraId="202B03DA" w14:textId="777EA5B8" w:rsidR="00541EA8" w:rsidRDefault="00541EA8" w:rsidP="0016413C">
      <w:pPr>
        <w:spacing w:line="360" w:lineRule="auto"/>
        <w:jc w:val="both"/>
        <w:rPr>
          <w:rFonts w:ascii="Arial" w:hAnsi="Arial" w:cs="Arial"/>
          <w:sz w:val="24"/>
          <w:szCs w:val="24"/>
        </w:rPr>
      </w:pPr>
      <w:r>
        <w:rPr>
          <w:rFonts w:ascii="Arial" w:hAnsi="Arial" w:cs="Arial"/>
          <w:sz w:val="24"/>
          <w:szCs w:val="24"/>
        </w:rPr>
        <w:t xml:space="preserve">Bainbridge, C. (2020) </w:t>
      </w:r>
      <w:r>
        <w:rPr>
          <w:rFonts w:ascii="Arial" w:hAnsi="Arial" w:cs="Arial"/>
          <w:i/>
          <w:iCs/>
          <w:sz w:val="24"/>
          <w:szCs w:val="24"/>
        </w:rPr>
        <w:t xml:space="preserve">Why Social Constructs Are Created. </w:t>
      </w:r>
      <w:r>
        <w:rPr>
          <w:rFonts w:ascii="Arial" w:hAnsi="Arial" w:cs="Arial"/>
          <w:sz w:val="24"/>
          <w:szCs w:val="24"/>
        </w:rPr>
        <w:t xml:space="preserve">Available at: </w:t>
      </w:r>
      <w:hyperlink r:id="rId7" w:history="1">
        <w:r w:rsidRPr="00ED3423">
          <w:rPr>
            <w:rStyle w:val="Hyperlink"/>
            <w:rFonts w:ascii="Arial" w:hAnsi="Arial" w:cs="Arial"/>
            <w:sz w:val="24"/>
            <w:szCs w:val="24"/>
          </w:rPr>
          <w:t>https://www.verywellmind.com/definition-of-social-construct-1448922</w:t>
        </w:r>
      </w:hyperlink>
      <w:r>
        <w:rPr>
          <w:rFonts w:ascii="Arial" w:hAnsi="Arial" w:cs="Arial"/>
          <w:sz w:val="24"/>
          <w:szCs w:val="24"/>
        </w:rPr>
        <w:t xml:space="preserve"> (Accessed on: 16 March 2022). </w:t>
      </w:r>
    </w:p>
    <w:p w14:paraId="50A86F4A" w14:textId="68C25601" w:rsidR="00E51A05" w:rsidRDefault="00E51A05" w:rsidP="0016413C">
      <w:pPr>
        <w:spacing w:line="360" w:lineRule="auto"/>
        <w:jc w:val="both"/>
        <w:rPr>
          <w:rFonts w:ascii="Arial" w:hAnsi="Arial" w:cs="Arial"/>
          <w:sz w:val="24"/>
          <w:szCs w:val="24"/>
        </w:rPr>
      </w:pPr>
    </w:p>
    <w:p w14:paraId="026A4254" w14:textId="53912015" w:rsidR="00E51A05" w:rsidRPr="00E51A05" w:rsidRDefault="00E51A05" w:rsidP="0016413C">
      <w:pPr>
        <w:spacing w:line="360" w:lineRule="auto"/>
        <w:jc w:val="both"/>
        <w:rPr>
          <w:rFonts w:ascii="Arial" w:hAnsi="Arial" w:cs="Arial"/>
          <w:sz w:val="24"/>
          <w:szCs w:val="24"/>
        </w:rPr>
      </w:pPr>
      <w:r>
        <w:rPr>
          <w:rFonts w:ascii="Arial" w:hAnsi="Arial" w:cs="Arial"/>
          <w:sz w:val="24"/>
          <w:szCs w:val="24"/>
        </w:rPr>
        <w:t xml:space="preserve">Beck, C., </w:t>
      </w:r>
      <w:r>
        <w:rPr>
          <w:rFonts w:ascii="Arial" w:hAnsi="Arial" w:cs="Arial"/>
          <w:i/>
          <w:iCs/>
          <w:sz w:val="24"/>
          <w:szCs w:val="24"/>
        </w:rPr>
        <w:t xml:space="preserve">et.al. </w:t>
      </w:r>
      <w:r>
        <w:rPr>
          <w:rFonts w:ascii="Arial" w:hAnsi="Arial" w:cs="Arial"/>
          <w:sz w:val="24"/>
          <w:szCs w:val="24"/>
        </w:rPr>
        <w:t xml:space="preserve">(2010) ‘Challenges in Tailored Intervention Research’, </w:t>
      </w:r>
      <w:r>
        <w:rPr>
          <w:rFonts w:ascii="Arial" w:hAnsi="Arial" w:cs="Arial"/>
          <w:i/>
          <w:iCs/>
          <w:sz w:val="24"/>
          <w:szCs w:val="24"/>
        </w:rPr>
        <w:t xml:space="preserve">National Institutes of Health, </w:t>
      </w:r>
      <w:r>
        <w:rPr>
          <w:rFonts w:ascii="Arial" w:hAnsi="Arial" w:cs="Arial"/>
          <w:sz w:val="24"/>
          <w:szCs w:val="24"/>
        </w:rPr>
        <w:t xml:space="preserve">58:2, 104:110, DOI: </w:t>
      </w:r>
      <w:r>
        <w:rPr>
          <w:rFonts w:ascii="Arial" w:hAnsi="Arial" w:cs="Arial"/>
          <w:sz w:val="24"/>
          <w:szCs w:val="24"/>
          <w:u w:val="single"/>
        </w:rPr>
        <w:t xml:space="preserve">10.1016/j.outlook.2009.10.004. </w:t>
      </w:r>
    </w:p>
    <w:p w14:paraId="682978AA" w14:textId="1A07072C" w:rsidR="00C0174C" w:rsidRDefault="00C0174C" w:rsidP="0016413C">
      <w:pPr>
        <w:spacing w:line="360" w:lineRule="auto"/>
        <w:jc w:val="both"/>
        <w:rPr>
          <w:rFonts w:ascii="Arial" w:hAnsi="Arial" w:cs="Arial"/>
          <w:sz w:val="24"/>
          <w:szCs w:val="24"/>
        </w:rPr>
      </w:pPr>
    </w:p>
    <w:p w14:paraId="1AAAEEAA" w14:textId="57FF0299" w:rsidR="00C0174C" w:rsidRPr="00C0174C" w:rsidRDefault="00C0174C" w:rsidP="0016413C">
      <w:pPr>
        <w:spacing w:line="360" w:lineRule="auto"/>
        <w:jc w:val="both"/>
        <w:rPr>
          <w:rFonts w:ascii="Arial" w:hAnsi="Arial" w:cs="Arial"/>
          <w:sz w:val="24"/>
          <w:szCs w:val="24"/>
        </w:rPr>
      </w:pPr>
      <w:r>
        <w:rPr>
          <w:rFonts w:ascii="Arial" w:hAnsi="Arial" w:cs="Arial"/>
          <w:sz w:val="24"/>
          <w:szCs w:val="24"/>
        </w:rPr>
        <w:t xml:space="preserve">Best, J. (2019) </w:t>
      </w:r>
      <w:r>
        <w:rPr>
          <w:rFonts w:ascii="Arial" w:hAnsi="Arial" w:cs="Arial"/>
          <w:i/>
          <w:iCs/>
          <w:sz w:val="24"/>
          <w:szCs w:val="24"/>
        </w:rPr>
        <w:t xml:space="preserve">Social Problems. </w:t>
      </w:r>
      <w:r>
        <w:rPr>
          <w:rFonts w:ascii="Arial" w:hAnsi="Arial" w:cs="Arial"/>
          <w:sz w:val="24"/>
          <w:szCs w:val="24"/>
        </w:rPr>
        <w:t xml:space="preserve">Available at: </w:t>
      </w:r>
      <w:hyperlink r:id="rId8" w:history="1">
        <w:r w:rsidRPr="00A267D8">
          <w:rPr>
            <w:rStyle w:val="Hyperlink"/>
            <w:rFonts w:ascii="Arial" w:hAnsi="Arial" w:cs="Arial"/>
            <w:sz w:val="24"/>
            <w:szCs w:val="24"/>
          </w:rPr>
          <w:t>https://www.oxfordbibliographies.com/view/document/obo-9780199756384/obo-9780199756384-0052.xml</w:t>
        </w:r>
      </w:hyperlink>
      <w:r>
        <w:rPr>
          <w:rFonts w:ascii="Arial" w:hAnsi="Arial" w:cs="Arial"/>
          <w:sz w:val="24"/>
          <w:szCs w:val="24"/>
        </w:rPr>
        <w:t xml:space="preserve"> (Accessed on: 23 March 2022). </w:t>
      </w:r>
    </w:p>
    <w:p w14:paraId="3A2B9134" w14:textId="346E5853" w:rsidR="00680BCB" w:rsidRDefault="00680BCB" w:rsidP="0016413C">
      <w:pPr>
        <w:spacing w:line="360" w:lineRule="auto"/>
        <w:jc w:val="both"/>
        <w:rPr>
          <w:rFonts w:ascii="Arial" w:hAnsi="Arial" w:cs="Arial"/>
          <w:sz w:val="24"/>
          <w:szCs w:val="24"/>
        </w:rPr>
      </w:pPr>
    </w:p>
    <w:p w14:paraId="083F393A" w14:textId="11AEEEDE" w:rsidR="00680BCB" w:rsidRDefault="00680BCB" w:rsidP="0016413C">
      <w:pPr>
        <w:spacing w:line="360" w:lineRule="auto"/>
        <w:jc w:val="both"/>
        <w:rPr>
          <w:rFonts w:ascii="Arial" w:hAnsi="Arial" w:cs="Arial"/>
          <w:sz w:val="24"/>
          <w:szCs w:val="24"/>
        </w:rPr>
      </w:pPr>
      <w:r>
        <w:rPr>
          <w:rFonts w:ascii="Arial" w:hAnsi="Arial" w:cs="Arial"/>
          <w:sz w:val="24"/>
          <w:szCs w:val="24"/>
        </w:rPr>
        <w:t xml:space="preserve">Bilston, B. (2019) </w:t>
      </w:r>
      <w:r>
        <w:rPr>
          <w:rFonts w:ascii="Arial" w:hAnsi="Arial" w:cs="Arial"/>
          <w:i/>
          <w:iCs/>
          <w:sz w:val="24"/>
          <w:szCs w:val="24"/>
        </w:rPr>
        <w:t xml:space="preserve">A History of Child Protection. </w:t>
      </w:r>
      <w:r>
        <w:rPr>
          <w:rFonts w:ascii="Arial" w:hAnsi="Arial" w:cs="Arial"/>
          <w:sz w:val="24"/>
          <w:szCs w:val="24"/>
        </w:rPr>
        <w:t xml:space="preserve">Available at: </w:t>
      </w:r>
      <w:hyperlink r:id="rId9" w:history="1">
        <w:r w:rsidRPr="00ED3423">
          <w:rPr>
            <w:rStyle w:val="Hyperlink"/>
            <w:rFonts w:ascii="Arial" w:hAnsi="Arial" w:cs="Arial"/>
            <w:sz w:val="24"/>
            <w:szCs w:val="24"/>
          </w:rPr>
          <w:t>https://www.open.edu/openlearn/body-mind/childhood-youth/working-young-people/history-child-protection</w:t>
        </w:r>
      </w:hyperlink>
      <w:r>
        <w:rPr>
          <w:rFonts w:ascii="Arial" w:hAnsi="Arial" w:cs="Arial"/>
          <w:sz w:val="24"/>
          <w:szCs w:val="24"/>
        </w:rPr>
        <w:t xml:space="preserve"> (Accessed on: 16 March 2022). </w:t>
      </w:r>
    </w:p>
    <w:p w14:paraId="7F0E7BE8" w14:textId="77777777" w:rsidR="00CC63E3" w:rsidRDefault="00CC63E3" w:rsidP="0016413C">
      <w:pPr>
        <w:spacing w:line="360" w:lineRule="auto"/>
        <w:jc w:val="both"/>
        <w:rPr>
          <w:rFonts w:ascii="Arial" w:hAnsi="Arial" w:cs="Arial"/>
          <w:sz w:val="24"/>
          <w:szCs w:val="24"/>
        </w:rPr>
      </w:pPr>
    </w:p>
    <w:p w14:paraId="227E56AF" w14:textId="45AB42A1" w:rsidR="0066027D" w:rsidRDefault="00CC63E3" w:rsidP="0016413C">
      <w:pPr>
        <w:spacing w:line="360" w:lineRule="auto"/>
        <w:jc w:val="both"/>
        <w:rPr>
          <w:rFonts w:ascii="Arial" w:hAnsi="Arial" w:cs="Arial"/>
          <w:sz w:val="24"/>
          <w:szCs w:val="24"/>
        </w:rPr>
      </w:pPr>
      <w:r w:rsidRPr="00CC63E3">
        <w:rPr>
          <w:rFonts w:ascii="Arial" w:hAnsi="Arial" w:cs="Arial"/>
          <w:sz w:val="24"/>
          <w:szCs w:val="24"/>
        </w:rPr>
        <w:t xml:space="preserve">British Medical Association (BMA) (2017) </w:t>
      </w:r>
      <w:r w:rsidRPr="006E0FDF">
        <w:rPr>
          <w:rFonts w:ascii="Arial" w:hAnsi="Arial" w:cs="Arial"/>
          <w:i/>
          <w:iCs/>
          <w:sz w:val="24"/>
          <w:szCs w:val="24"/>
        </w:rPr>
        <w:t xml:space="preserve">Health at a Price: Reducing the Impact of Poverty. </w:t>
      </w:r>
      <w:r w:rsidRPr="00CC63E3">
        <w:rPr>
          <w:rFonts w:ascii="Arial" w:hAnsi="Arial" w:cs="Arial"/>
          <w:sz w:val="24"/>
          <w:szCs w:val="24"/>
        </w:rPr>
        <w:t>Available at:</w:t>
      </w:r>
      <w:r>
        <w:rPr>
          <w:rFonts w:ascii="Arial" w:hAnsi="Arial" w:cs="Arial"/>
          <w:sz w:val="24"/>
          <w:szCs w:val="24"/>
        </w:rPr>
        <w:t xml:space="preserve"> </w:t>
      </w:r>
      <w:hyperlink r:id="rId10" w:history="1">
        <w:r w:rsidRPr="00805B81">
          <w:rPr>
            <w:rStyle w:val="Hyperlink"/>
            <w:rFonts w:ascii="Arial" w:hAnsi="Arial" w:cs="Arial"/>
            <w:sz w:val="24"/>
            <w:szCs w:val="24"/>
          </w:rPr>
          <w:t>https://www.bma.org.uk/media/2084/health-at-a-price-2017.pdf</w:t>
        </w:r>
      </w:hyperlink>
      <w:r>
        <w:rPr>
          <w:rFonts w:ascii="Arial" w:hAnsi="Arial" w:cs="Arial"/>
          <w:sz w:val="24"/>
          <w:szCs w:val="24"/>
        </w:rPr>
        <w:t xml:space="preserve"> (Accessed on: 23 March 2022). </w:t>
      </w:r>
    </w:p>
    <w:p w14:paraId="5627F9F2" w14:textId="77777777" w:rsidR="00CC63E3" w:rsidRDefault="00CC63E3" w:rsidP="0016413C">
      <w:pPr>
        <w:spacing w:line="360" w:lineRule="auto"/>
        <w:jc w:val="both"/>
        <w:rPr>
          <w:rFonts w:ascii="Arial" w:hAnsi="Arial" w:cs="Arial"/>
          <w:sz w:val="24"/>
          <w:szCs w:val="24"/>
        </w:rPr>
      </w:pPr>
    </w:p>
    <w:p w14:paraId="46E7A2AD" w14:textId="14ACF098" w:rsidR="0066027D" w:rsidRDefault="0066027D" w:rsidP="0016413C">
      <w:pPr>
        <w:spacing w:line="360" w:lineRule="auto"/>
        <w:jc w:val="both"/>
        <w:rPr>
          <w:rFonts w:ascii="Arial" w:hAnsi="Arial" w:cs="Arial"/>
          <w:sz w:val="24"/>
          <w:szCs w:val="24"/>
        </w:rPr>
      </w:pPr>
      <w:r>
        <w:rPr>
          <w:rFonts w:ascii="Arial" w:hAnsi="Arial" w:cs="Arial"/>
          <w:sz w:val="24"/>
          <w:szCs w:val="24"/>
        </w:rPr>
        <w:t>C</w:t>
      </w:r>
      <w:r w:rsidR="0006196C">
        <w:rPr>
          <w:rFonts w:ascii="Arial" w:hAnsi="Arial" w:cs="Arial"/>
          <w:sz w:val="24"/>
          <w:szCs w:val="24"/>
        </w:rPr>
        <w:t>AFCASS</w:t>
      </w:r>
      <w:r>
        <w:rPr>
          <w:rFonts w:ascii="Arial" w:hAnsi="Arial" w:cs="Arial"/>
          <w:sz w:val="24"/>
          <w:szCs w:val="24"/>
        </w:rPr>
        <w:t xml:space="preserve"> (2017) </w:t>
      </w:r>
      <w:r>
        <w:rPr>
          <w:rFonts w:ascii="Arial" w:hAnsi="Arial" w:cs="Arial"/>
          <w:i/>
          <w:iCs/>
          <w:sz w:val="24"/>
          <w:szCs w:val="24"/>
        </w:rPr>
        <w:t>About C</w:t>
      </w:r>
      <w:r w:rsidR="0006196C">
        <w:rPr>
          <w:rFonts w:ascii="Arial" w:hAnsi="Arial" w:cs="Arial"/>
          <w:i/>
          <w:iCs/>
          <w:sz w:val="24"/>
          <w:szCs w:val="24"/>
        </w:rPr>
        <w:t>AFCASS</w:t>
      </w:r>
      <w:r>
        <w:rPr>
          <w:rFonts w:ascii="Arial" w:hAnsi="Arial" w:cs="Arial"/>
          <w:i/>
          <w:iCs/>
          <w:sz w:val="24"/>
          <w:szCs w:val="24"/>
        </w:rPr>
        <w:t xml:space="preserve">. </w:t>
      </w:r>
      <w:r>
        <w:rPr>
          <w:rFonts w:ascii="Arial" w:hAnsi="Arial" w:cs="Arial"/>
          <w:sz w:val="24"/>
          <w:szCs w:val="24"/>
        </w:rPr>
        <w:t xml:space="preserve">Available at: </w:t>
      </w:r>
      <w:hyperlink r:id="rId11" w:anchor=":~:text=History,to%20supporting%20families%20and%20children" w:history="1">
        <w:r w:rsidRPr="00ED3423">
          <w:rPr>
            <w:rStyle w:val="Hyperlink"/>
            <w:rFonts w:ascii="Arial" w:hAnsi="Arial" w:cs="Arial"/>
            <w:sz w:val="24"/>
            <w:szCs w:val="24"/>
          </w:rPr>
          <w:t>https://www.cafcass.gov.uk/about-cafcass/#:~:text=History,to%20supporting%20families%20and%20children</w:t>
        </w:r>
      </w:hyperlink>
      <w:r w:rsidRPr="0066027D">
        <w:rPr>
          <w:rFonts w:ascii="Arial" w:hAnsi="Arial" w:cs="Arial"/>
          <w:sz w:val="24"/>
          <w:szCs w:val="24"/>
        </w:rPr>
        <w:t>.</w:t>
      </w:r>
      <w:r>
        <w:rPr>
          <w:rFonts w:ascii="Arial" w:hAnsi="Arial" w:cs="Arial"/>
          <w:sz w:val="24"/>
          <w:szCs w:val="24"/>
        </w:rPr>
        <w:t xml:space="preserve"> (Accessed on: 16 March 2022). </w:t>
      </w:r>
    </w:p>
    <w:p w14:paraId="4996C3A5" w14:textId="37DC7545" w:rsidR="00640F03" w:rsidRDefault="00640F03" w:rsidP="0016413C">
      <w:pPr>
        <w:spacing w:line="360" w:lineRule="auto"/>
        <w:jc w:val="both"/>
        <w:rPr>
          <w:rFonts w:ascii="Arial" w:hAnsi="Arial" w:cs="Arial"/>
          <w:sz w:val="24"/>
          <w:szCs w:val="24"/>
        </w:rPr>
      </w:pPr>
    </w:p>
    <w:p w14:paraId="1F8BBA3A" w14:textId="7EBA8D21" w:rsidR="00640F03" w:rsidRPr="00640F03" w:rsidRDefault="00640F03" w:rsidP="0016413C">
      <w:pPr>
        <w:spacing w:line="360" w:lineRule="auto"/>
        <w:jc w:val="both"/>
        <w:rPr>
          <w:rFonts w:ascii="Arial" w:hAnsi="Arial" w:cs="Arial"/>
          <w:sz w:val="24"/>
          <w:szCs w:val="24"/>
        </w:rPr>
      </w:pPr>
      <w:r>
        <w:rPr>
          <w:rFonts w:ascii="Arial" w:hAnsi="Arial" w:cs="Arial"/>
          <w:sz w:val="24"/>
          <w:szCs w:val="24"/>
        </w:rPr>
        <w:t xml:space="preserve">Cambridge University Press (2022) </w:t>
      </w:r>
      <w:r>
        <w:rPr>
          <w:rFonts w:ascii="Arial" w:hAnsi="Arial" w:cs="Arial"/>
          <w:i/>
          <w:iCs/>
          <w:sz w:val="24"/>
          <w:szCs w:val="24"/>
        </w:rPr>
        <w:t xml:space="preserve">Catalyst. </w:t>
      </w:r>
      <w:r>
        <w:rPr>
          <w:rFonts w:ascii="Arial" w:hAnsi="Arial" w:cs="Arial"/>
          <w:sz w:val="24"/>
          <w:szCs w:val="24"/>
        </w:rPr>
        <w:t xml:space="preserve">Available at: </w:t>
      </w:r>
      <w:hyperlink r:id="rId12" w:history="1">
        <w:r w:rsidRPr="00805B81">
          <w:rPr>
            <w:rStyle w:val="Hyperlink"/>
            <w:rFonts w:ascii="Arial" w:hAnsi="Arial" w:cs="Arial"/>
            <w:sz w:val="24"/>
            <w:szCs w:val="24"/>
          </w:rPr>
          <w:t>https://dictionary.cambridge.org/dictionary/english/catalyst</w:t>
        </w:r>
      </w:hyperlink>
      <w:r>
        <w:rPr>
          <w:rFonts w:ascii="Arial" w:hAnsi="Arial" w:cs="Arial"/>
          <w:sz w:val="24"/>
          <w:szCs w:val="24"/>
        </w:rPr>
        <w:t xml:space="preserve"> (Accessed on: 24 March 2022). </w:t>
      </w:r>
    </w:p>
    <w:p w14:paraId="644C9D7C" w14:textId="6A42842C" w:rsidR="002B7F3C" w:rsidRDefault="002B7F3C" w:rsidP="0016413C">
      <w:pPr>
        <w:spacing w:line="360" w:lineRule="auto"/>
        <w:jc w:val="both"/>
        <w:rPr>
          <w:rFonts w:ascii="Arial" w:hAnsi="Arial" w:cs="Arial"/>
          <w:sz w:val="24"/>
          <w:szCs w:val="24"/>
        </w:rPr>
      </w:pPr>
    </w:p>
    <w:p w14:paraId="14D57BEE" w14:textId="74242AF2" w:rsidR="002B7F3C" w:rsidRDefault="002B7F3C" w:rsidP="0016413C">
      <w:pPr>
        <w:spacing w:line="360" w:lineRule="auto"/>
        <w:jc w:val="both"/>
        <w:rPr>
          <w:rFonts w:ascii="Arial" w:hAnsi="Arial" w:cs="Arial"/>
          <w:sz w:val="24"/>
          <w:szCs w:val="24"/>
        </w:rPr>
      </w:pPr>
      <w:r>
        <w:rPr>
          <w:rFonts w:ascii="Arial" w:hAnsi="Arial" w:cs="Arial"/>
          <w:i/>
          <w:iCs/>
          <w:sz w:val="24"/>
          <w:szCs w:val="24"/>
        </w:rPr>
        <w:t xml:space="preserve">Care Standards Act (2000). </w:t>
      </w:r>
      <w:r>
        <w:rPr>
          <w:rFonts w:ascii="Arial" w:hAnsi="Arial" w:cs="Arial"/>
          <w:sz w:val="24"/>
          <w:szCs w:val="24"/>
        </w:rPr>
        <w:t xml:space="preserve">Available at: </w:t>
      </w:r>
      <w:hyperlink r:id="rId13" w:history="1">
        <w:r w:rsidRPr="00C54FC9">
          <w:rPr>
            <w:rStyle w:val="Hyperlink"/>
            <w:rFonts w:ascii="Arial" w:hAnsi="Arial" w:cs="Arial"/>
            <w:sz w:val="24"/>
            <w:szCs w:val="24"/>
          </w:rPr>
          <w:t>https://www.legislation.gov.uk/ukpga/2000/14/section/72A</w:t>
        </w:r>
      </w:hyperlink>
      <w:r>
        <w:rPr>
          <w:rFonts w:ascii="Arial" w:hAnsi="Arial" w:cs="Arial"/>
          <w:sz w:val="24"/>
          <w:szCs w:val="24"/>
        </w:rPr>
        <w:t xml:space="preserve"> (Accessed on: 21 March 2022). </w:t>
      </w:r>
    </w:p>
    <w:p w14:paraId="2A907496" w14:textId="02D55CE9" w:rsidR="00125070" w:rsidRDefault="00125070" w:rsidP="0016413C">
      <w:pPr>
        <w:spacing w:line="360" w:lineRule="auto"/>
        <w:jc w:val="both"/>
        <w:rPr>
          <w:rFonts w:ascii="Arial" w:hAnsi="Arial" w:cs="Arial"/>
          <w:sz w:val="24"/>
          <w:szCs w:val="24"/>
        </w:rPr>
      </w:pPr>
    </w:p>
    <w:p w14:paraId="4E5A15E2" w14:textId="3807FF53" w:rsidR="00125070" w:rsidRDefault="00125070" w:rsidP="0016413C">
      <w:pPr>
        <w:spacing w:line="360" w:lineRule="auto"/>
        <w:jc w:val="both"/>
        <w:rPr>
          <w:rFonts w:ascii="Arial" w:hAnsi="Arial" w:cs="Arial"/>
          <w:sz w:val="24"/>
          <w:szCs w:val="24"/>
        </w:rPr>
      </w:pPr>
      <w:r>
        <w:rPr>
          <w:rFonts w:ascii="Arial" w:hAnsi="Arial" w:cs="Arial"/>
          <w:sz w:val="24"/>
          <w:szCs w:val="24"/>
        </w:rPr>
        <w:t xml:space="preserve">Cherry, K. (2020) </w:t>
      </w:r>
      <w:r>
        <w:rPr>
          <w:rFonts w:ascii="Arial" w:hAnsi="Arial" w:cs="Arial"/>
          <w:i/>
          <w:iCs/>
          <w:sz w:val="24"/>
          <w:szCs w:val="24"/>
        </w:rPr>
        <w:t xml:space="preserve">Autocratic Leadership. </w:t>
      </w:r>
      <w:r>
        <w:rPr>
          <w:rFonts w:ascii="Arial" w:hAnsi="Arial" w:cs="Arial"/>
          <w:sz w:val="24"/>
          <w:szCs w:val="24"/>
        </w:rPr>
        <w:t xml:space="preserve">Available at: </w:t>
      </w:r>
      <w:hyperlink r:id="rId14" w:history="1">
        <w:r w:rsidRPr="006B5240">
          <w:rPr>
            <w:rStyle w:val="Hyperlink"/>
            <w:rFonts w:ascii="Arial" w:hAnsi="Arial" w:cs="Arial"/>
            <w:sz w:val="24"/>
            <w:szCs w:val="24"/>
          </w:rPr>
          <w:t>https://www.verywellmind.com/what-is-autocratic-leadership-2795314</w:t>
        </w:r>
      </w:hyperlink>
      <w:r>
        <w:rPr>
          <w:rFonts w:ascii="Arial" w:hAnsi="Arial" w:cs="Arial"/>
          <w:sz w:val="24"/>
          <w:szCs w:val="24"/>
        </w:rPr>
        <w:t xml:space="preserve"> (Accessed on: 24 March 2022). </w:t>
      </w:r>
    </w:p>
    <w:p w14:paraId="51972DD4" w14:textId="2FC5EBF1" w:rsidR="00D34EF5" w:rsidRDefault="00D34EF5" w:rsidP="0016413C">
      <w:pPr>
        <w:spacing w:line="360" w:lineRule="auto"/>
        <w:jc w:val="both"/>
        <w:rPr>
          <w:rFonts w:ascii="Arial" w:hAnsi="Arial" w:cs="Arial"/>
          <w:sz w:val="24"/>
          <w:szCs w:val="24"/>
        </w:rPr>
      </w:pPr>
    </w:p>
    <w:p w14:paraId="56F952CB" w14:textId="5FBC622A" w:rsidR="00D34EF5" w:rsidRDefault="00D34EF5" w:rsidP="0016413C">
      <w:pPr>
        <w:spacing w:line="360" w:lineRule="auto"/>
        <w:jc w:val="both"/>
        <w:rPr>
          <w:rFonts w:ascii="Arial" w:hAnsi="Arial" w:cs="Arial"/>
          <w:sz w:val="24"/>
          <w:szCs w:val="24"/>
        </w:rPr>
      </w:pPr>
      <w:r>
        <w:rPr>
          <w:rFonts w:ascii="Arial" w:hAnsi="Arial" w:cs="Arial"/>
          <w:sz w:val="24"/>
          <w:szCs w:val="24"/>
        </w:rPr>
        <w:t xml:space="preserve">Children’s Commissioner for Wales (2017) </w:t>
      </w:r>
      <w:r>
        <w:rPr>
          <w:rFonts w:ascii="Arial" w:hAnsi="Arial" w:cs="Arial"/>
          <w:i/>
          <w:iCs/>
          <w:sz w:val="24"/>
          <w:szCs w:val="24"/>
        </w:rPr>
        <w:t xml:space="preserve">Children’s Commissioner for Wales. </w:t>
      </w:r>
      <w:r>
        <w:rPr>
          <w:rFonts w:ascii="Arial" w:hAnsi="Arial" w:cs="Arial"/>
          <w:sz w:val="24"/>
          <w:szCs w:val="24"/>
        </w:rPr>
        <w:t xml:space="preserve">Available at: </w:t>
      </w:r>
      <w:hyperlink r:id="rId15" w:history="1">
        <w:r w:rsidRPr="00A267D8">
          <w:rPr>
            <w:rStyle w:val="Hyperlink"/>
            <w:rFonts w:ascii="Arial" w:hAnsi="Arial" w:cs="Arial"/>
            <w:sz w:val="24"/>
            <w:szCs w:val="24"/>
          </w:rPr>
          <w:t>https://www.childcomwales.org.uk/wp-content/uploads/2017/10/CCfWPowersPaper_Final_E.pdf</w:t>
        </w:r>
      </w:hyperlink>
      <w:r>
        <w:rPr>
          <w:rFonts w:ascii="Arial" w:hAnsi="Arial" w:cs="Arial"/>
          <w:sz w:val="24"/>
          <w:szCs w:val="24"/>
        </w:rPr>
        <w:t xml:space="preserve"> (Accessed on: 23 March 2022). </w:t>
      </w:r>
    </w:p>
    <w:p w14:paraId="590EBC79" w14:textId="25615848" w:rsidR="006228BF" w:rsidRDefault="006228BF" w:rsidP="0016413C">
      <w:pPr>
        <w:spacing w:line="360" w:lineRule="auto"/>
        <w:jc w:val="both"/>
        <w:rPr>
          <w:rFonts w:ascii="Arial" w:hAnsi="Arial" w:cs="Arial"/>
          <w:sz w:val="24"/>
          <w:szCs w:val="24"/>
        </w:rPr>
      </w:pPr>
    </w:p>
    <w:p w14:paraId="22849255" w14:textId="14711D47" w:rsidR="006228BF" w:rsidRPr="006228BF" w:rsidRDefault="006228BF" w:rsidP="0016413C">
      <w:pPr>
        <w:spacing w:line="360" w:lineRule="auto"/>
        <w:jc w:val="both"/>
        <w:rPr>
          <w:rFonts w:ascii="Arial" w:hAnsi="Arial" w:cs="Arial"/>
          <w:sz w:val="24"/>
          <w:szCs w:val="24"/>
        </w:rPr>
      </w:pPr>
      <w:r>
        <w:rPr>
          <w:rFonts w:ascii="Arial" w:hAnsi="Arial" w:cs="Arial"/>
          <w:sz w:val="24"/>
          <w:szCs w:val="24"/>
        </w:rPr>
        <w:t xml:space="preserve">Children’s Commissioner for Wales (2022) </w:t>
      </w:r>
      <w:r>
        <w:rPr>
          <w:rFonts w:ascii="Arial" w:hAnsi="Arial" w:cs="Arial"/>
          <w:i/>
          <w:iCs/>
          <w:sz w:val="24"/>
          <w:szCs w:val="24"/>
        </w:rPr>
        <w:t xml:space="preserve">About Us. </w:t>
      </w:r>
      <w:r>
        <w:rPr>
          <w:rFonts w:ascii="Arial" w:hAnsi="Arial" w:cs="Arial"/>
          <w:sz w:val="24"/>
          <w:szCs w:val="24"/>
        </w:rPr>
        <w:t xml:space="preserve">Available at: </w:t>
      </w:r>
      <w:hyperlink r:id="rId16" w:history="1">
        <w:r w:rsidRPr="006B5240">
          <w:rPr>
            <w:rStyle w:val="Hyperlink"/>
            <w:rFonts w:ascii="Arial" w:hAnsi="Arial" w:cs="Arial"/>
            <w:sz w:val="24"/>
            <w:szCs w:val="24"/>
          </w:rPr>
          <w:t>https://www.childcomwales.org.uk/about-us/#:~:text=Who%20is%20the%20Children%27s%20Commissioner,Welsh%20Government%2C%20affect%20children%27s%20rights</w:t>
        </w:r>
      </w:hyperlink>
      <w:r>
        <w:rPr>
          <w:rFonts w:ascii="Arial" w:hAnsi="Arial" w:cs="Arial"/>
          <w:sz w:val="24"/>
          <w:szCs w:val="24"/>
        </w:rPr>
        <w:t xml:space="preserve"> (Accessed on: 26 March 2022). </w:t>
      </w:r>
    </w:p>
    <w:p w14:paraId="41ED484B" w14:textId="46FB3891" w:rsidR="00487507" w:rsidRDefault="00487507" w:rsidP="0016413C">
      <w:pPr>
        <w:spacing w:line="360" w:lineRule="auto"/>
        <w:jc w:val="both"/>
        <w:rPr>
          <w:rFonts w:ascii="Arial" w:hAnsi="Arial" w:cs="Arial"/>
          <w:sz w:val="24"/>
          <w:szCs w:val="24"/>
        </w:rPr>
      </w:pPr>
    </w:p>
    <w:p w14:paraId="2EB5EBEB" w14:textId="73317A74" w:rsidR="00487507" w:rsidRDefault="00487507" w:rsidP="0016413C">
      <w:pPr>
        <w:spacing w:line="360" w:lineRule="auto"/>
        <w:jc w:val="both"/>
        <w:rPr>
          <w:rFonts w:ascii="Arial" w:hAnsi="Arial" w:cs="Arial"/>
          <w:sz w:val="24"/>
          <w:szCs w:val="24"/>
        </w:rPr>
      </w:pPr>
      <w:r>
        <w:rPr>
          <w:rFonts w:ascii="Arial" w:hAnsi="Arial" w:cs="Arial"/>
          <w:sz w:val="24"/>
          <w:szCs w:val="24"/>
        </w:rPr>
        <w:t xml:space="preserve">Children’s Commissioner for Wales (no date) </w:t>
      </w:r>
      <w:r>
        <w:rPr>
          <w:rFonts w:ascii="Arial" w:hAnsi="Arial" w:cs="Arial"/>
          <w:i/>
          <w:iCs/>
          <w:sz w:val="24"/>
          <w:szCs w:val="24"/>
        </w:rPr>
        <w:t xml:space="preserve">Policy Position. </w:t>
      </w:r>
      <w:r>
        <w:rPr>
          <w:rFonts w:ascii="Arial" w:hAnsi="Arial" w:cs="Arial"/>
          <w:sz w:val="24"/>
          <w:szCs w:val="24"/>
        </w:rPr>
        <w:t xml:space="preserve">Available at: </w:t>
      </w:r>
      <w:hyperlink r:id="rId17" w:history="1">
        <w:r w:rsidRPr="006B5240">
          <w:rPr>
            <w:rStyle w:val="Hyperlink"/>
            <w:rFonts w:ascii="Arial" w:hAnsi="Arial" w:cs="Arial"/>
            <w:sz w:val="24"/>
            <w:szCs w:val="24"/>
          </w:rPr>
          <w:t>file:///C:/Users/tracy.harrison/Downloads/ACEs-Position-Paper-CCFW-Sally-Holland%20(1).pdf</w:t>
        </w:r>
      </w:hyperlink>
      <w:r>
        <w:rPr>
          <w:rFonts w:ascii="Arial" w:hAnsi="Arial" w:cs="Arial"/>
          <w:sz w:val="24"/>
          <w:szCs w:val="24"/>
        </w:rPr>
        <w:t xml:space="preserve"> (Accessed on: 24 March 2022). </w:t>
      </w:r>
    </w:p>
    <w:p w14:paraId="4C33A50F" w14:textId="74500018" w:rsidR="00045203" w:rsidRDefault="00045203" w:rsidP="0016413C">
      <w:pPr>
        <w:spacing w:line="360" w:lineRule="auto"/>
        <w:jc w:val="both"/>
        <w:rPr>
          <w:rFonts w:ascii="Arial" w:hAnsi="Arial" w:cs="Arial"/>
          <w:sz w:val="24"/>
          <w:szCs w:val="24"/>
        </w:rPr>
      </w:pPr>
    </w:p>
    <w:p w14:paraId="3C209C25" w14:textId="5E55BF0A" w:rsidR="00045203" w:rsidRPr="00045203" w:rsidRDefault="00045203" w:rsidP="0016413C">
      <w:pPr>
        <w:spacing w:line="360" w:lineRule="auto"/>
        <w:jc w:val="both"/>
        <w:rPr>
          <w:rFonts w:ascii="Arial" w:hAnsi="Arial" w:cs="Arial"/>
          <w:sz w:val="24"/>
          <w:szCs w:val="24"/>
        </w:rPr>
      </w:pPr>
      <w:r>
        <w:rPr>
          <w:rFonts w:ascii="Arial" w:hAnsi="Arial" w:cs="Arial"/>
          <w:sz w:val="24"/>
          <w:szCs w:val="24"/>
        </w:rPr>
        <w:t xml:space="preserve">Children’s Rights Alliance for England (2022) </w:t>
      </w:r>
      <w:r>
        <w:rPr>
          <w:rFonts w:ascii="Arial" w:hAnsi="Arial" w:cs="Arial"/>
          <w:i/>
          <w:iCs/>
          <w:sz w:val="24"/>
          <w:szCs w:val="24"/>
        </w:rPr>
        <w:t xml:space="preserve">United Nation Convention on the Rights of the Child. </w:t>
      </w:r>
      <w:r>
        <w:rPr>
          <w:rFonts w:ascii="Arial" w:hAnsi="Arial" w:cs="Arial"/>
          <w:sz w:val="24"/>
          <w:szCs w:val="24"/>
        </w:rPr>
        <w:t xml:space="preserve">Available at: </w:t>
      </w:r>
      <w:hyperlink r:id="rId18" w:history="1">
        <w:r w:rsidRPr="00D132AA">
          <w:rPr>
            <w:rStyle w:val="Hyperlink"/>
            <w:rFonts w:ascii="Arial" w:hAnsi="Arial" w:cs="Arial"/>
            <w:sz w:val="24"/>
            <w:szCs w:val="24"/>
          </w:rPr>
          <w:t>http://www.crae.org.uk/childrens-rights-the-law/laws-protecting-childrens-rights/un-convention-on-the-rights-of-the-child/#:~:text=When%20a%20state%20ratifies%20(signs,relying%20only%20on%20the%20UNCRC</w:t>
        </w:r>
      </w:hyperlink>
      <w:r w:rsidRPr="00045203">
        <w:rPr>
          <w:rFonts w:ascii="Arial" w:hAnsi="Arial" w:cs="Arial"/>
          <w:sz w:val="24"/>
          <w:szCs w:val="24"/>
        </w:rPr>
        <w:t>.</w:t>
      </w:r>
      <w:r>
        <w:rPr>
          <w:rFonts w:ascii="Arial" w:hAnsi="Arial" w:cs="Arial"/>
          <w:sz w:val="24"/>
          <w:szCs w:val="24"/>
        </w:rPr>
        <w:t xml:space="preserve"> (Accessed on: 26 March 2022). </w:t>
      </w:r>
    </w:p>
    <w:p w14:paraId="15A545D8" w14:textId="007530BC" w:rsidR="007C11B1" w:rsidRDefault="007C11B1" w:rsidP="0016413C">
      <w:pPr>
        <w:spacing w:line="360" w:lineRule="auto"/>
        <w:jc w:val="both"/>
        <w:rPr>
          <w:rFonts w:ascii="Arial" w:hAnsi="Arial" w:cs="Arial"/>
          <w:sz w:val="24"/>
          <w:szCs w:val="24"/>
        </w:rPr>
      </w:pPr>
    </w:p>
    <w:p w14:paraId="2ADB57CB" w14:textId="713BBEEB" w:rsidR="007C11B1" w:rsidRPr="007C11B1" w:rsidRDefault="007C11B1" w:rsidP="0016413C">
      <w:pPr>
        <w:spacing w:line="360" w:lineRule="auto"/>
        <w:jc w:val="both"/>
        <w:rPr>
          <w:rFonts w:ascii="Arial" w:hAnsi="Arial" w:cs="Arial"/>
          <w:sz w:val="24"/>
          <w:szCs w:val="24"/>
        </w:rPr>
      </w:pPr>
      <w:r>
        <w:rPr>
          <w:rFonts w:ascii="Arial" w:hAnsi="Arial" w:cs="Arial"/>
          <w:sz w:val="24"/>
          <w:szCs w:val="24"/>
        </w:rPr>
        <w:t xml:space="preserve">Choi, J.K., Hatton-Bowers, H. and Shin, J. (2020) ‘ Predicting Toddlers’ Problematic Behaviours: The Role of Poverty, Parenting and Childcare’, </w:t>
      </w:r>
      <w:r>
        <w:rPr>
          <w:rFonts w:ascii="Arial" w:hAnsi="Arial" w:cs="Arial"/>
          <w:i/>
          <w:iCs/>
          <w:sz w:val="24"/>
          <w:szCs w:val="24"/>
        </w:rPr>
        <w:t xml:space="preserve">Early Child Development and Care, </w:t>
      </w:r>
      <w:r>
        <w:rPr>
          <w:rFonts w:ascii="Arial" w:hAnsi="Arial" w:cs="Arial"/>
          <w:sz w:val="24"/>
          <w:szCs w:val="24"/>
        </w:rPr>
        <w:t xml:space="preserve">192:2, DOI: </w:t>
      </w:r>
      <w:r>
        <w:rPr>
          <w:rFonts w:ascii="Arial" w:hAnsi="Arial" w:cs="Arial"/>
          <w:sz w:val="24"/>
          <w:szCs w:val="24"/>
          <w:u w:val="single"/>
        </w:rPr>
        <w:t xml:space="preserve">10.1080/03004430.2020.1756791. </w:t>
      </w:r>
    </w:p>
    <w:p w14:paraId="64559A81" w14:textId="431545DE" w:rsidR="00E36211" w:rsidRDefault="00E36211" w:rsidP="0016413C">
      <w:pPr>
        <w:spacing w:line="360" w:lineRule="auto"/>
        <w:jc w:val="both"/>
        <w:rPr>
          <w:rFonts w:ascii="Arial" w:hAnsi="Arial" w:cs="Arial"/>
          <w:sz w:val="24"/>
          <w:szCs w:val="24"/>
        </w:rPr>
      </w:pPr>
    </w:p>
    <w:p w14:paraId="22262AEB" w14:textId="70B34129" w:rsidR="00E36211" w:rsidRPr="00E36211" w:rsidRDefault="00E36211" w:rsidP="0016413C">
      <w:pPr>
        <w:spacing w:line="360" w:lineRule="auto"/>
        <w:jc w:val="both"/>
        <w:rPr>
          <w:rFonts w:ascii="Arial" w:hAnsi="Arial" w:cs="Arial"/>
          <w:sz w:val="24"/>
          <w:szCs w:val="24"/>
        </w:rPr>
      </w:pPr>
      <w:r>
        <w:rPr>
          <w:rFonts w:ascii="Arial" w:hAnsi="Arial" w:cs="Arial"/>
          <w:sz w:val="24"/>
          <w:szCs w:val="24"/>
        </w:rPr>
        <w:t xml:space="preserve">Claridge, T. (2014) </w:t>
      </w:r>
      <w:r>
        <w:rPr>
          <w:rFonts w:ascii="Arial" w:hAnsi="Arial" w:cs="Arial"/>
          <w:i/>
          <w:iCs/>
          <w:sz w:val="24"/>
          <w:szCs w:val="24"/>
        </w:rPr>
        <w:t xml:space="preserve">Is Social Capital Important?. </w:t>
      </w:r>
      <w:r>
        <w:rPr>
          <w:rFonts w:ascii="Arial" w:hAnsi="Arial" w:cs="Arial"/>
          <w:sz w:val="24"/>
          <w:szCs w:val="24"/>
        </w:rPr>
        <w:t xml:space="preserve">Available at: </w:t>
      </w:r>
      <w:hyperlink r:id="rId19" w:history="1">
        <w:r w:rsidRPr="00805B81">
          <w:rPr>
            <w:rStyle w:val="Hyperlink"/>
            <w:rFonts w:ascii="Arial" w:hAnsi="Arial" w:cs="Arial"/>
            <w:sz w:val="24"/>
            <w:szCs w:val="24"/>
          </w:rPr>
          <w:t>https://www.socialcapitalresearch.com/is-social-capital-important/</w:t>
        </w:r>
      </w:hyperlink>
      <w:r>
        <w:rPr>
          <w:rFonts w:ascii="Arial" w:hAnsi="Arial" w:cs="Arial"/>
          <w:sz w:val="24"/>
          <w:szCs w:val="24"/>
        </w:rPr>
        <w:t xml:space="preserve"> (Accessed on: 24 March 2022). </w:t>
      </w:r>
    </w:p>
    <w:p w14:paraId="042C603C" w14:textId="35748895" w:rsidR="00276006" w:rsidRDefault="00276006" w:rsidP="0016413C">
      <w:pPr>
        <w:spacing w:line="360" w:lineRule="auto"/>
        <w:jc w:val="both"/>
        <w:rPr>
          <w:rFonts w:ascii="Arial" w:hAnsi="Arial" w:cs="Arial"/>
          <w:sz w:val="24"/>
          <w:szCs w:val="24"/>
        </w:rPr>
      </w:pPr>
    </w:p>
    <w:p w14:paraId="52A88B1A" w14:textId="06127391" w:rsidR="00276006" w:rsidRDefault="00276006" w:rsidP="0016413C">
      <w:pPr>
        <w:spacing w:line="360" w:lineRule="auto"/>
        <w:jc w:val="both"/>
        <w:rPr>
          <w:rFonts w:ascii="Arial" w:hAnsi="Arial" w:cs="Arial"/>
          <w:sz w:val="24"/>
          <w:szCs w:val="24"/>
        </w:rPr>
      </w:pPr>
      <w:r>
        <w:rPr>
          <w:rFonts w:ascii="Arial" w:hAnsi="Arial" w:cs="Arial"/>
          <w:sz w:val="24"/>
          <w:szCs w:val="24"/>
        </w:rPr>
        <w:t xml:space="preserve">Concern Worldwide (no date) </w:t>
      </w:r>
      <w:r>
        <w:rPr>
          <w:rFonts w:ascii="Arial" w:hAnsi="Arial" w:cs="Arial"/>
          <w:i/>
          <w:iCs/>
          <w:sz w:val="24"/>
          <w:szCs w:val="24"/>
        </w:rPr>
        <w:t xml:space="preserve">Poverty: Definition, Statistics and Causes. </w:t>
      </w:r>
      <w:r>
        <w:rPr>
          <w:rFonts w:ascii="Arial" w:hAnsi="Arial" w:cs="Arial"/>
          <w:sz w:val="24"/>
          <w:szCs w:val="24"/>
        </w:rPr>
        <w:t xml:space="preserve">Available at: </w:t>
      </w:r>
      <w:hyperlink r:id="rId20" w:history="1">
        <w:r w:rsidRPr="00A267D8">
          <w:rPr>
            <w:rStyle w:val="Hyperlink"/>
            <w:rFonts w:ascii="Arial" w:hAnsi="Arial" w:cs="Arial"/>
            <w:sz w:val="24"/>
            <w:szCs w:val="24"/>
          </w:rPr>
          <w:t>https://www.concern.org.uk/poverty-definition-statistics-and-causes?gclid=EAIaIQobChMI8MbRw_fb9gIVd4BQBh1MeAD8EAAYASAAEgK8I_D_BwE</w:t>
        </w:r>
      </w:hyperlink>
      <w:r>
        <w:rPr>
          <w:rFonts w:ascii="Arial" w:hAnsi="Arial" w:cs="Arial"/>
          <w:sz w:val="24"/>
          <w:szCs w:val="24"/>
        </w:rPr>
        <w:t xml:space="preserve"> (Accessed on: 23 March 2022). </w:t>
      </w:r>
    </w:p>
    <w:p w14:paraId="0CE82CB0" w14:textId="42071974" w:rsidR="00F64C01" w:rsidRDefault="00F64C01" w:rsidP="0016413C">
      <w:pPr>
        <w:spacing w:line="360" w:lineRule="auto"/>
        <w:jc w:val="both"/>
        <w:rPr>
          <w:rFonts w:ascii="Arial" w:hAnsi="Arial" w:cs="Arial"/>
          <w:sz w:val="24"/>
          <w:szCs w:val="24"/>
        </w:rPr>
      </w:pPr>
    </w:p>
    <w:p w14:paraId="256855DA" w14:textId="69377742" w:rsidR="00F64C01" w:rsidRDefault="00F64C01" w:rsidP="0016413C">
      <w:pPr>
        <w:spacing w:line="360" w:lineRule="auto"/>
        <w:jc w:val="both"/>
        <w:rPr>
          <w:rFonts w:ascii="Arial" w:hAnsi="Arial" w:cs="Arial"/>
          <w:sz w:val="24"/>
          <w:szCs w:val="24"/>
        </w:rPr>
      </w:pPr>
      <w:r>
        <w:rPr>
          <w:rFonts w:ascii="Arial" w:hAnsi="Arial" w:cs="Arial"/>
          <w:sz w:val="24"/>
          <w:szCs w:val="24"/>
        </w:rPr>
        <w:t xml:space="preserve">Connor, J. (2013) </w:t>
      </w:r>
      <w:r>
        <w:rPr>
          <w:rFonts w:ascii="Arial" w:hAnsi="Arial" w:cs="Arial"/>
          <w:i/>
          <w:iCs/>
          <w:sz w:val="24"/>
          <w:szCs w:val="24"/>
        </w:rPr>
        <w:t xml:space="preserve">Be Your Community’s Catalytic Leader. </w:t>
      </w:r>
      <w:r>
        <w:rPr>
          <w:rFonts w:ascii="Arial" w:hAnsi="Arial" w:cs="Arial"/>
          <w:sz w:val="24"/>
          <w:szCs w:val="24"/>
        </w:rPr>
        <w:t xml:space="preserve">Available at: </w:t>
      </w:r>
      <w:hyperlink r:id="rId21" w:anchor=":~:text=A%20catalytic%20leader%20is%20someone,before%20personal%20or%20organizational%20agendas" w:history="1">
        <w:r w:rsidRPr="00805B81">
          <w:rPr>
            <w:rStyle w:val="Hyperlink"/>
            <w:rFonts w:ascii="Arial" w:hAnsi="Arial" w:cs="Arial"/>
            <w:sz w:val="24"/>
            <w:szCs w:val="24"/>
          </w:rPr>
          <w:t>http://www.workingdifferently.org/working-differently-blog/be-your-communitys-catalytic-leader#:~:text=A%20catalytic%20leader%20is%20someone,before%20personal%20or%20organizational%20agendas</w:t>
        </w:r>
      </w:hyperlink>
      <w:r w:rsidRPr="00F64C01">
        <w:rPr>
          <w:rFonts w:ascii="Arial" w:hAnsi="Arial" w:cs="Arial"/>
          <w:sz w:val="24"/>
          <w:szCs w:val="24"/>
        </w:rPr>
        <w:t>.</w:t>
      </w:r>
      <w:r>
        <w:rPr>
          <w:rFonts w:ascii="Arial" w:hAnsi="Arial" w:cs="Arial"/>
          <w:sz w:val="24"/>
          <w:szCs w:val="24"/>
        </w:rPr>
        <w:t xml:space="preserve"> (Accessed on: 24 March 2022). </w:t>
      </w:r>
    </w:p>
    <w:p w14:paraId="0FE71478" w14:textId="2F08EBE1" w:rsidR="00937F52" w:rsidRDefault="00937F52" w:rsidP="0016413C">
      <w:pPr>
        <w:spacing w:line="360" w:lineRule="auto"/>
        <w:jc w:val="both"/>
        <w:rPr>
          <w:rFonts w:ascii="Arial" w:hAnsi="Arial" w:cs="Arial"/>
          <w:sz w:val="24"/>
          <w:szCs w:val="24"/>
        </w:rPr>
      </w:pPr>
    </w:p>
    <w:p w14:paraId="5D10D9B2" w14:textId="4554541D" w:rsidR="00CE4DB2" w:rsidRDefault="00937F52" w:rsidP="0016413C">
      <w:pPr>
        <w:spacing w:line="360" w:lineRule="auto"/>
        <w:jc w:val="both"/>
        <w:rPr>
          <w:rFonts w:ascii="Arial" w:hAnsi="Arial" w:cs="Arial"/>
          <w:sz w:val="24"/>
          <w:szCs w:val="24"/>
          <w:u w:val="single"/>
        </w:rPr>
      </w:pPr>
      <w:r>
        <w:rPr>
          <w:rFonts w:ascii="Arial" w:hAnsi="Arial" w:cs="Arial"/>
          <w:sz w:val="24"/>
          <w:szCs w:val="24"/>
        </w:rPr>
        <w:t xml:space="preserve">Cooper, M. (2014) ‘Everyday Teacher Leadership: A Reconceptualization for Early Childhood Education’, </w:t>
      </w:r>
      <w:r>
        <w:rPr>
          <w:rFonts w:ascii="Arial" w:hAnsi="Arial" w:cs="Arial"/>
          <w:i/>
          <w:iCs/>
          <w:sz w:val="24"/>
          <w:szCs w:val="24"/>
        </w:rPr>
        <w:t xml:space="preserve">Journal of Educational Leadership, Policy and Practice, </w:t>
      </w:r>
      <w:r>
        <w:rPr>
          <w:rFonts w:ascii="Arial" w:hAnsi="Arial" w:cs="Arial"/>
          <w:sz w:val="24"/>
          <w:szCs w:val="24"/>
        </w:rPr>
        <w:t xml:space="preserve">DOI: </w:t>
      </w:r>
      <w:r>
        <w:rPr>
          <w:rFonts w:ascii="Arial" w:hAnsi="Arial" w:cs="Arial"/>
          <w:sz w:val="24"/>
          <w:szCs w:val="24"/>
          <w:u w:val="single"/>
        </w:rPr>
        <w:t xml:space="preserve">10.3316/informit/967638646549788. </w:t>
      </w:r>
    </w:p>
    <w:p w14:paraId="4F2BBA7F" w14:textId="77777777" w:rsidR="00937F52" w:rsidRPr="00937F52" w:rsidRDefault="00937F52" w:rsidP="0016413C">
      <w:pPr>
        <w:spacing w:line="360" w:lineRule="auto"/>
        <w:jc w:val="both"/>
        <w:rPr>
          <w:rFonts w:ascii="Arial" w:hAnsi="Arial" w:cs="Arial"/>
          <w:sz w:val="24"/>
          <w:szCs w:val="24"/>
        </w:rPr>
      </w:pPr>
    </w:p>
    <w:p w14:paraId="42759704" w14:textId="3FAD3916" w:rsidR="00CE4DB2" w:rsidRDefault="00CE4DB2" w:rsidP="0016413C">
      <w:pPr>
        <w:spacing w:line="360" w:lineRule="auto"/>
        <w:jc w:val="both"/>
        <w:rPr>
          <w:rFonts w:ascii="Arial" w:hAnsi="Arial" w:cs="Arial"/>
          <w:sz w:val="24"/>
          <w:szCs w:val="24"/>
        </w:rPr>
      </w:pPr>
      <w:r>
        <w:rPr>
          <w:rFonts w:ascii="Arial" w:hAnsi="Arial" w:cs="Arial"/>
          <w:sz w:val="24"/>
          <w:szCs w:val="24"/>
        </w:rPr>
        <w:t xml:space="preserve">Cottell, J. and Bonetti, S. (2021) </w:t>
      </w:r>
      <w:r>
        <w:rPr>
          <w:rFonts w:ascii="Arial" w:hAnsi="Arial" w:cs="Arial"/>
          <w:i/>
          <w:iCs/>
          <w:sz w:val="24"/>
          <w:szCs w:val="24"/>
        </w:rPr>
        <w:t xml:space="preserve">The COVID-19 Pandemic and the Early Years Workforce. </w:t>
      </w:r>
      <w:r>
        <w:rPr>
          <w:rFonts w:ascii="Arial" w:hAnsi="Arial" w:cs="Arial"/>
          <w:sz w:val="24"/>
          <w:szCs w:val="24"/>
        </w:rPr>
        <w:t xml:space="preserve">Available at: </w:t>
      </w:r>
      <w:hyperlink r:id="rId22" w:history="1">
        <w:r w:rsidRPr="006B5240">
          <w:rPr>
            <w:rStyle w:val="Hyperlink"/>
            <w:rFonts w:ascii="Arial" w:hAnsi="Arial" w:cs="Arial"/>
            <w:sz w:val="24"/>
            <w:szCs w:val="24"/>
          </w:rPr>
          <w:t>https://www.bera.ac.uk/blog/the-covid-19-pandemic-and-the-early-years-workforce</w:t>
        </w:r>
      </w:hyperlink>
      <w:r>
        <w:rPr>
          <w:rFonts w:ascii="Arial" w:hAnsi="Arial" w:cs="Arial"/>
          <w:sz w:val="24"/>
          <w:szCs w:val="24"/>
        </w:rPr>
        <w:t xml:space="preserve"> (Accessed on: 24 March 2022). </w:t>
      </w:r>
    </w:p>
    <w:p w14:paraId="7373CF11" w14:textId="3CDBA35B" w:rsidR="00DF0B36" w:rsidRDefault="00DF0B36" w:rsidP="0016413C">
      <w:pPr>
        <w:spacing w:line="360" w:lineRule="auto"/>
        <w:jc w:val="both"/>
        <w:rPr>
          <w:rFonts w:ascii="Arial" w:hAnsi="Arial" w:cs="Arial"/>
          <w:sz w:val="24"/>
          <w:szCs w:val="24"/>
        </w:rPr>
      </w:pPr>
    </w:p>
    <w:p w14:paraId="5116AE5A" w14:textId="6E8A2BD9" w:rsidR="00DF0B36" w:rsidRPr="00DF0B36" w:rsidRDefault="00DF0B36" w:rsidP="0016413C">
      <w:pPr>
        <w:spacing w:line="360" w:lineRule="auto"/>
        <w:jc w:val="both"/>
        <w:rPr>
          <w:rFonts w:ascii="Arial" w:hAnsi="Arial" w:cs="Arial"/>
          <w:sz w:val="24"/>
          <w:szCs w:val="24"/>
        </w:rPr>
      </w:pPr>
      <w:r>
        <w:rPr>
          <w:rFonts w:ascii="Arial" w:hAnsi="Arial" w:cs="Arial"/>
          <w:sz w:val="24"/>
          <w:szCs w:val="24"/>
        </w:rPr>
        <w:lastRenderedPageBreak/>
        <w:t xml:space="preserve">Davis, N. (2018) </w:t>
      </w:r>
      <w:r>
        <w:rPr>
          <w:rFonts w:ascii="Arial" w:hAnsi="Arial" w:cs="Arial"/>
          <w:i/>
          <w:iCs/>
          <w:sz w:val="24"/>
          <w:szCs w:val="24"/>
        </w:rPr>
        <w:t xml:space="preserve">Countries Where Smacking Children is Banned ‘Are Safer to Grow Up In’. </w:t>
      </w:r>
      <w:r>
        <w:rPr>
          <w:rFonts w:ascii="Arial" w:hAnsi="Arial" w:cs="Arial"/>
          <w:sz w:val="24"/>
          <w:szCs w:val="24"/>
        </w:rPr>
        <w:t xml:space="preserve">Available at: </w:t>
      </w:r>
      <w:hyperlink r:id="rId23" w:history="1">
        <w:r w:rsidRPr="00D132AA">
          <w:rPr>
            <w:rStyle w:val="Hyperlink"/>
            <w:rFonts w:ascii="Arial" w:hAnsi="Arial" w:cs="Arial"/>
            <w:sz w:val="24"/>
            <w:szCs w:val="24"/>
          </w:rPr>
          <w:t>https://www.theguardian.com/society/2018/oct/15/countries-where-smacking-children-is-banned-are-safer-to-grow-up-in</w:t>
        </w:r>
      </w:hyperlink>
      <w:r>
        <w:rPr>
          <w:rFonts w:ascii="Arial" w:hAnsi="Arial" w:cs="Arial"/>
          <w:sz w:val="24"/>
          <w:szCs w:val="24"/>
        </w:rPr>
        <w:t xml:space="preserve"> (Accessed on: 26 March 2022). </w:t>
      </w:r>
    </w:p>
    <w:p w14:paraId="6E00FEE0" w14:textId="373ECAB1" w:rsidR="00FE2298" w:rsidRDefault="00FE2298" w:rsidP="0016413C">
      <w:pPr>
        <w:spacing w:line="360" w:lineRule="auto"/>
        <w:jc w:val="both"/>
        <w:rPr>
          <w:rFonts w:ascii="Arial" w:hAnsi="Arial" w:cs="Arial"/>
          <w:sz w:val="24"/>
          <w:szCs w:val="24"/>
        </w:rPr>
      </w:pPr>
    </w:p>
    <w:p w14:paraId="7EF2B0C1" w14:textId="4B1EE21E" w:rsidR="00FE2298" w:rsidRPr="00FE2298" w:rsidRDefault="00FE2298" w:rsidP="0016413C">
      <w:pPr>
        <w:spacing w:line="360" w:lineRule="auto"/>
        <w:jc w:val="both"/>
        <w:rPr>
          <w:rFonts w:ascii="Arial" w:hAnsi="Arial" w:cs="Arial"/>
          <w:sz w:val="24"/>
          <w:szCs w:val="24"/>
        </w:rPr>
      </w:pPr>
      <w:r>
        <w:rPr>
          <w:rFonts w:ascii="Arial" w:hAnsi="Arial" w:cs="Arial"/>
          <w:sz w:val="24"/>
          <w:szCs w:val="24"/>
        </w:rPr>
        <w:t xml:space="preserve">Deave, T., Davies, J., Ahmad, Y. and Ryan, J. (2011) </w:t>
      </w:r>
      <w:r>
        <w:rPr>
          <w:rFonts w:ascii="Arial" w:hAnsi="Arial" w:cs="Arial"/>
          <w:i/>
          <w:iCs/>
          <w:sz w:val="24"/>
          <w:szCs w:val="24"/>
        </w:rPr>
        <w:t xml:space="preserve">Flying Start Programme in Neath Port Talbot: Impact Evaluation. </w:t>
      </w:r>
      <w:r>
        <w:rPr>
          <w:rFonts w:ascii="Arial" w:hAnsi="Arial" w:cs="Arial"/>
          <w:sz w:val="24"/>
          <w:szCs w:val="24"/>
        </w:rPr>
        <w:t xml:space="preserve">Available at: </w:t>
      </w:r>
      <w:hyperlink r:id="rId24" w:history="1">
        <w:r w:rsidRPr="00805B81">
          <w:rPr>
            <w:rStyle w:val="Hyperlink"/>
            <w:rFonts w:ascii="Arial" w:hAnsi="Arial" w:cs="Arial"/>
            <w:sz w:val="24"/>
            <w:szCs w:val="24"/>
          </w:rPr>
          <w:t>file:///C:/Users/tracy.harrison/Downloads/Flying%20Start%20Final%20draft.pdf</w:t>
        </w:r>
      </w:hyperlink>
      <w:r>
        <w:rPr>
          <w:rFonts w:ascii="Arial" w:hAnsi="Arial" w:cs="Arial"/>
          <w:sz w:val="24"/>
          <w:szCs w:val="24"/>
        </w:rPr>
        <w:t xml:space="preserve"> (Accessed on: 23 March 2022). </w:t>
      </w:r>
    </w:p>
    <w:p w14:paraId="43B55FC6" w14:textId="20281A01" w:rsidR="003E1A27" w:rsidRDefault="003E1A27" w:rsidP="0016413C">
      <w:pPr>
        <w:spacing w:line="360" w:lineRule="auto"/>
        <w:jc w:val="both"/>
        <w:rPr>
          <w:rFonts w:ascii="Arial" w:hAnsi="Arial" w:cs="Arial"/>
          <w:sz w:val="24"/>
          <w:szCs w:val="24"/>
        </w:rPr>
      </w:pPr>
    </w:p>
    <w:p w14:paraId="3D7A617E" w14:textId="7484573D" w:rsidR="003E1A27" w:rsidRPr="003E1A27" w:rsidRDefault="003E1A27" w:rsidP="0016413C">
      <w:pPr>
        <w:spacing w:line="360" w:lineRule="auto"/>
        <w:jc w:val="both"/>
        <w:rPr>
          <w:rFonts w:ascii="Arial" w:hAnsi="Arial" w:cs="Arial"/>
          <w:sz w:val="24"/>
          <w:szCs w:val="24"/>
        </w:rPr>
      </w:pPr>
      <w:r>
        <w:rPr>
          <w:rFonts w:ascii="Arial" w:hAnsi="Arial" w:cs="Arial"/>
          <w:sz w:val="24"/>
          <w:szCs w:val="24"/>
        </w:rPr>
        <w:t xml:space="preserve">Duncan, G., Ziol-Guest, K. and Kalil, A. (2010) ‘Early Childhood Poverty and Adult Attainment, Behaviour and Health’, </w:t>
      </w:r>
      <w:r>
        <w:rPr>
          <w:rFonts w:ascii="Arial" w:hAnsi="Arial" w:cs="Arial"/>
          <w:i/>
          <w:iCs/>
          <w:sz w:val="24"/>
          <w:szCs w:val="24"/>
        </w:rPr>
        <w:t xml:space="preserve">Child Development, </w:t>
      </w:r>
      <w:r>
        <w:rPr>
          <w:rFonts w:ascii="Arial" w:hAnsi="Arial" w:cs="Arial"/>
          <w:sz w:val="24"/>
          <w:szCs w:val="24"/>
        </w:rPr>
        <w:t xml:space="preserve">81:1, 306:325, DOI: </w:t>
      </w:r>
      <w:r>
        <w:rPr>
          <w:rFonts w:ascii="Arial" w:hAnsi="Arial" w:cs="Arial"/>
          <w:sz w:val="24"/>
          <w:szCs w:val="24"/>
          <w:u w:val="single"/>
        </w:rPr>
        <w:t>10.1111/j.1467-8624.2009.01396.x.</w:t>
      </w:r>
      <w:r>
        <w:rPr>
          <w:rFonts w:ascii="Arial" w:hAnsi="Arial" w:cs="Arial"/>
          <w:sz w:val="24"/>
          <w:szCs w:val="24"/>
        </w:rPr>
        <w:t xml:space="preserve"> </w:t>
      </w:r>
    </w:p>
    <w:p w14:paraId="7043CE1C" w14:textId="7446F68A" w:rsidR="009D7AE0" w:rsidRDefault="009D7AE0" w:rsidP="0016413C">
      <w:pPr>
        <w:spacing w:line="360" w:lineRule="auto"/>
        <w:jc w:val="both"/>
        <w:rPr>
          <w:rFonts w:ascii="Arial" w:hAnsi="Arial" w:cs="Arial"/>
          <w:sz w:val="24"/>
          <w:szCs w:val="24"/>
        </w:rPr>
      </w:pPr>
    </w:p>
    <w:p w14:paraId="616CFB66" w14:textId="58D53CCC" w:rsidR="009D7AE0" w:rsidRDefault="009D7AE0" w:rsidP="0016413C">
      <w:pPr>
        <w:spacing w:line="360" w:lineRule="auto"/>
        <w:jc w:val="both"/>
        <w:rPr>
          <w:rFonts w:ascii="Arial" w:hAnsi="Arial" w:cs="Arial"/>
          <w:sz w:val="24"/>
          <w:szCs w:val="24"/>
        </w:rPr>
      </w:pPr>
      <w:r>
        <w:rPr>
          <w:rFonts w:ascii="Arial" w:hAnsi="Arial" w:cs="Arial"/>
          <w:sz w:val="24"/>
          <w:szCs w:val="24"/>
        </w:rPr>
        <w:t xml:space="preserve">Dunford, J. (2010) </w:t>
      </w:r>
      <w:r>
        <w:rPr>
          <w:rFonts w:ascii="Arial" w:hAnsi="Arial" w:cs="Arial"/>
          <w:i/>
          <w:iCs/>
          <w:sz w:val="24"/>
          <w:szCs w:val="24"/>
        </w:rPr>
        <w:t xml:space="preserve">Review of the Children’s Commissioner in England. </w:t>
      </w:r>
      <w:r>
        <w:rPr>
          <w:rFonts w:ascii="Arial" w:hAnsi="Arial" w:cs="Arial"/>
          <w:sz w:val="24"/>
          <w:szCs w:val="24"/>
        </w:rPr>
        <w:t xml:space="preserve">Available at: </w:t>
      </w:r>
      <w:hyperlink r:id="rId25" w:history="1">
        <w:r w:rsidRPr="00C54FC9">
          <w:rPr>
            <w:rStyle w:val="Hyperlink"/>
            <w:rFonts w:ascii="Arial" w:hAnsi="Arial" w:cs="Arial"/>
            <w:sz w:val="24"/>
            <w:szCs w:val="24"/>
          </w:rPr>
          <w:t>https://assets.publishing.service.gov.uk/government/uploads/system/uploads/attachment_data/file/626561/DfE-00573-2010.pdf</w:t>
        </w:r>
      </w:hyperlink>
      <w:r>
        <w:rPr>
          <w:rFonts w:ascii="Arial" w:hAnsi="Arial" w:cs="Arial"/>
          <w:sz w:val="24"/>
          <w:szCs w:val="24"/>
        </w:rPr>
        <w:t xml:space="preserve"> (Accessed on: 21 March 2022). </w:t>
      </w:r>
    </w:p>
    <w:p w14:paraId="078A40A5" w14:textId="5DDEA7F2" w:rsidR="00E659B0" w:rsidRDefault="00E659B0" w:rsidP="0016413C">
      <w:pPr>
        <w:spacing w:line="360" w:lineRule="auto"/>
        <w:jc w:val="both"/>
        <w:rPr>
          <w:rFonts w:ascii="Arial" w:hAnsi="Arial" w:cs="Arial"/>
          <w:sz w:val="24"/>
          <w:szCs w:val="24"/>
        </w:rPr>
      </w:pPr>
    </w:p>
    <w:p w14:paraId="41DDDCFC" w14:textId="118BFA06" w:rsidR="00E659B0" w:rsidRPr="00E659B0" w:rsidRDefault="00E659B0" w:rsidP="0016413C">
      <w:pPr>
        <w:spacing w:line="360" w:lineRule="auto"/>
        <w:jc w:val="both"/>
        <w:rPr>
          <w:rFonts w:ascii="Arial" w:hAnsi="Arial" w:cs="Arial"/>
          <w:sz w:val="24"/>
          <w:szCs w:val="24"/>
        </w:rPr>
      </w:pPr>
      <w:r>
        <w:rPr>
          <w:rFonts w:ascii="Arial" w:hAnsi="Arial" w:cs="Arial"/>
          <w:sz w:val="24"/>
          <w:szCs w:val="24"/>
        </w:rPr>
        <w:t xml:space="preserve">Durrant, J. (2000) </w:t>
      </w:r>
      <w:r>
        <w:rPr>
          <w:rFonts w:ascii="Arial" w:hAnsi="Arial" w:cs="Arial"/>
          <w:i/>
          <w:iCs/>
          <w:sz w:val="24"/>
          <w:szCs w:val="24"/>
        </w:rPr>
        <w:t xml:space="preserve">A Generation Without Smacking: The Impact of Sweden’s Ban on Physical Punishment. </w:t>
      </w:r>
      <w:r>
        <w:rPr>
          <w:rFonts w:ascii="Arial" w:hAnsi="Arial" w:cs="Arial"/>
          <w:sz w:val="24"/>
          <w:szCs w:val="24"/>
        </w:rPr>
        <w:t xml:space="preserve">London: Save The Children. </w:t>
      </w:r>
    </w:p>
    <w:p w14:paraId="03DB63F8" w14:textId="1296DD7D" w:rsidR="00DB7276" w:rsidRDefault="00DB7276" w:rsidP="0016413C">
      <w:pPr>
        <w:spacing w:line="360" w:lineRule="auto"/>
        <w:jc w:val="both"/>
        <w:rPr>
          <w:rFonts w:ascii="Arial" w:hAnsi="Arial" w:cs="Arial"/>
          <w:sz w:val="24"/>
          <w:szCs w:val="24"/>
        </w:rPr>
      </w:pPr>
    </w:p>
    <w:p w14:paraId="40BBC752" w14:textId="334D5BDD" w:rsidR="00DB7276" w:rsidRDefault="00DB7276" w:rsidP="0016413C">
      <w:pPr>
        <w:spacing w:line="360" w:lineRule="auto"/>
        <w:jc w:val="both"/>
        <w:rPr>
          <w:rFonts w:ascii="Arial" w:hAnsi="Arial" w:cs="Arial"/>
          <w:sz w:val="24"/>
          <w:szCs w:val="24"/>
        </w:rPr>
      </w:pPr>
      <w:r>
        <w:rPr>
          <w:rFonts w:ascii="Arial" w:hAnsi="Arial" w:cs="Arial"/>
          <w:sz w:val="24"/>
          <w:szCs w:val="24"/>
        </w:rPr>
        <w:t xml:space="preserve">Early Education (no date) </w:t>
      </w:r>
      <w:r>
        <w:rPr>
          <w:rFonts w:ascii="Arial" w:hAnsi="Arial" w:cs="Arial"/>
          <w:i/>
          <w:iCs/>
          <w:sz w:val="24"/>
          <w:szCs w:val="24"/>
        </w:rPr>
        <w:t xml:space="preserve">Early Years Sector Provides Crucial Help to Families in Poverty. </w:t>
      </w:r>
      <w:r>
        <w:rPr>
          <w:rFonts w:ascii="Arial" w:hAnsi="Arial" w:cs="Arial"/>
          <w:sz w:val="24"/>
          <w:szCs w:val="24"/>
        </w:rPr>
        <w:t xml:space="preserve">Available at: </w:t>
      </w:r>
      <w:hyperlink r:id="rId26" w:history="1">
        <w:r w:rsidRPr="00805B81">
          <w:rPr>
            <w:rStyle w:val="Hyperlink"/>
            <w:rFonts w:ascii="Arial" w:hAnsi="Arial" w:cs="Arial"/>
            <w:sz w:val="24"/>
            <w:szCs w:val="24"/>
          </w:rPr>
          <w:t>https://early-education.org.uk/early-years-sector-provides-crucial-help-to-families-in-poverty/</w:t>
        </w:r>
      </w:hyperlink>
      <w:r>
        <w:rPr>
          <w:rFonts w:ascii="Arial" w:hAnsi="Arial" w:cs="Arial"/>
          <w:sz w:val="24"/>
          <w:szCs w:val="24"/>
        </w:rPr>
        <w:t xml:space="preserve"> (Accessed on: 23 March 2022). </w:t>
      </w:r>
    </w:p>
    <w:p w14:paraId="39C9EBB3" w14:textId="126417A2" w:rsidR="0039616F" w:rsidRDefault="0039616F" w:rsidP="0016413C">
      <w:pPr>
        <w:spacing w:line="360" w:lineRule="auto"/>
        <w:jc w:val="both"/>
        <w:rPr>
          <w:rFonts w:ascii="Arial" w:hAnsi="Arial" w:cs="Arial"/>
          <w:sz w:val="24"/>
          <w:szCs w:val="24"/>
        </w:rPr>
      </w:pPr>
    </w:p>
    <w:p w14:paraId="24EB6105" w14:textId="2170B85E" w:rsidR="0039616F" w:rsidRDefault="0039616F" w:rsidP="0016413C">
      <w:pPr>
        <w:spacing w:line="360" w:lineRule="auto"/>
        <w:jc w:val="both"/>
        <w:rPr>
          <w:rFonts w:ascii="Arial" w:hAnsi="Arial" w:cs="Arial"/>
          <w:sz w:val="24"/>
          <w:szCs w:val="24"/>
        </w:rPr>
      </w:pPr>
      <w:r>
        <w:rPr>
          <w:rFonts w:ascii="Arial" w:hAnsi="Arial" w:cs="Arial"/>
          <w:sz w:val="24"/>
          <w:szCs w:val="24"/>
        </w:rPr>
        <w:t xml:space="preserve">Early Intervention Foundation (2022) </w:t>
      </w:r>
      <w:r>
        <w:rPr>
          <w:rFonts w:ascii="Arial" w:hAnsi="Arial" w:cs="Arial"/>
          <w:i/>
          <w:iCs/>
          <w:sz w:val="24"/>
          <w:szCs w:val="24"/>
        </w:rPr>
        <w:t xml:space="preserve">What Is Early Intervention?. </w:t>
      </w:r>
      <w:r>
        <w:rPr>
          <w:rFonts w:ascii="Arial" w:hAnsi="Arial" w:cs="Arial"/>
          <w:sz w:val="24"/>
          <w:szCs w:val="24"/>
        </w:rPr>
        <w:t xml:space="preserve">Available at: </w:t>
      </w:r>
      <w:hyperlink r:id="rId27" w:history="1">
        <w:r w:rsidRPr="00805B81">
          <w:rPr>
            <w:rStyle w:val="Hyperlink"/>
            <w:rFonts w:ascii="Arial" w:hAnsi="Arial" w:cs="Arial"/>
            <w:sz w:val="24"/>
            <w:szCs w:val="24"/>
          </w:rPr>
          <w:t>https://www.eif.org.uk/why-it-matters/what-is-early-intervention</w:t>
        </w:r>
      </w:hyperlink>
      <w:r>
        <w:rPr>
          <w:rFonts w:ascii="Arial" w:hAnsi="Arial" w:cs="Arial"/>
          <w:sz w:val="24"/>
          <w:szCs w:val="24"/>
        </w:rPr>
        <w:t xml:space="preserve"> (Accessed on: 23 March 2022). </w:t>
      </w:r>
    </w:p>
    <w:p w14:paraId="7C5DA66B" w14:textId="2FC64085" w:rsidR="00357CA0" w:rsidRDefault="00357CA0" w:rsidP="0016413C">
      <w:pPr>
        <w:spacing w:line="360" w:lineRule="auto"/>
        <w:jc w:val="both"/>
        <w:rPr>
          <w:rFonts w:ascii="Arial" w:hAnsi="Arial" w:cs="Arial"/>
          <w:sz w:val="24"/>
          <w:szCs w:val="24"/>
        </w:rPr>
      </w:pPr>
    </w:p>
    <w:p w14:paraId="63A60CA6" w14:textId="668E3964" w:rsidR="00357CA0" w:rsidRPr="00357CA0" w:rsidRDefault="00357CA0" w:rsidP="0016413C">
      <w:pPr>
        <w:spacing w:line="360" w:lineRule="auto"/>
        <w:jc w:val="both"/>
        <w:rPr>
          <w:rFonts w:ascii="Arial" w:hAnsi="Arial" w:cs="Arial"/>
          <w:sz w:val="24"/>
          <w:szCs w:val="24"/>
        </w:rPr>
      </w:pPr>
      <w:r>
        <w:rPr>
          <w:rFonts w:ascii="Arial" w:hAnsi="Arial" w:cs="Arial"/>
          <w:sz w:val="24"/>
          <w:szCs w:val="24"/>
        </w:rPr>
        <w:t xml:space="preserve">Early Years Matters (2022) </w:t>
      </w:r>
      <w:r>
        <w:rPr>
          <w:rFonts w:ascii="Arial" w:hAnsi="Arial" w:cs="Arial"/>
          <w:i/>
          <w:iCs/>
          <w:sz w:val="24"/>
          <w:szCs w:val="24"/>
        </w:rPr>
        <w:t xml:space="preserve">Effective Practice. </w:t>
      </w:r>
      <w:r>
        <w:rPr>
          <w:rFonts w:ascii="Arial" w:hAnsi="Arial" w:cs="Arial"/>
          <w:sz w:val="24"/>
          <w:szCs w:val="24"/>
        </w:rPr>
        <w:t xml:space="preserve">Available at: </w:t>
      </w:r>
      <w:hyperlink r:id="rId28" w:history="1">
        <w:r w:rsidRPr="006B5240">
          <w:rPr>
            <w:rStyle w:val="Hyperlink"/>
            <w:rFonts w:ascii="Arial" w:hAnsi="Arial" w:cs="Arial"/>
            <w:sz w:val="24"/>
            <w:szCs w:val="24"/>
          </w:rPr>
          <w:t>https://www.earlyyearsmatters.co.uk/our-services/school-and-nursery-improvement-partner/enabling-environments/effective-practice/</w:t>
        </w:r>
      </w:hyperlink>
      <w:r>
        <w:rPr>
          <w:rFonts w:ascii="Arial" w:hAnsi="Arial" w:cs="Arial"/>
          <w:sz w:val="24"/>
          <w:szCs w:val="24"/>
        </w:rPr>
        <w:t xml:space="preserve"> (Accessed on: 24 March 2022). </w:t>
      </w:r>
    </w:p>
    <w:p w14:paraId="64509DC8" w14:textId="03C1E83D" w:rsidR="002F3E2B" w:rsidRDefault="002F3E2B" w:rsidP="0016413C">
      <w:pPr>
        <w:spacing w:line="360" w:lineRule="auto"/>
        <w:jc w:val="both"/>
        <w:rPr>
          <w:rFonts w:ascii="Arial" w:hAnsi="Arial" w:cs="Arial"/>
          <w:sz w:val="24"/>
          <w:szCs w:val="24"/>
        </w:rPr>
      </w:pPr>
    </w:p>
    <w:p w14:paraId="40F712D3" w14:textId="6243CA38" w:rsidR="002F3E2B" w:rsidRDefault="002F3E2B" w:rsidP="0016413C">
      <w:pPr>
        <w:spacing w:line="360" w:lineRule="auto"/>
        <w:jc w:val="both"/>
        <w:rPr>
          <w:rFonts w:ascii="Arial" w:hAnsi="Arial" w:cs="Arial"/>
          <w:sz w:val="24"/>
          <w:szCs w:val="24"/>
        </w:rPr>
      </w:pPr>
      <w:r>
        <w:rPr>
          <w:rFonts w:ascii="Arial" w:hAnsi="Arial" w:cs="Arial"/>
          <w:sz w:val="24"/>
          <w:szCs w:val="24"/>
        </w:rPr>
        <w:t xml:space="preserve">Evans, M. (2013) </w:t>
      </w:r>
      <w:r>
        <w:rPr>
          <w:rFonts w:ascii="Arial" w:hAnsi="Arial" w:cs="Arial"/>
          <w:i/>
          <w:iCs/>
          <w:sz w:val="24"/>
          <w:szCs w:val="24"/>
        </w:rPr>
        <w:t xml:space="preserve">Policy Guide: Children Act 1989 Amended 2004. </w:t>
      </w:r>
      <w:r>
        <w:rPr>
          <w:rFonts w:ascii="Arial" w:hAnsi="Arial" w:cs="Arial"/>
          <w:sz w:val="24"/>
          <w:szCs w:val="24"/>
        </w:rPr>
        <w:t xml:space="preserve">Available at: </w:t>
      </w:r>
      <w:hyperlink r:id="rId29" w:anchor=":~:text=The%20Children%20Act%201989%20gave,looked%20after%20within%20their%20family" w:history="1">
        <w:r w:rsidRPr="00ED3423">
          <w:rPr>
            <w:rStyle w:val="Hyperlink"/>
            <w:rFonts w:ascii="Arial" w:hAnsi="Arial" w:cs="Arial"/>
            <w:sz w:val="24"/>
            <w:szCs w:val="24"/>
          </w:rPr>
          <w:t>https://www.nurseryworld.co.uk/features/article/policy-guide-children-act-1989-amended-2004#:~:text=The%20Children%20Act%201989%20gave,looked%20after%20within%20their%20family</w:t>
        </w:r>
      </w:hyperlink>
      <w:r w:rsidRPr="002F3E2B">
        <w:rPr>
          <w:rFonts w:ascii="Arial" w:hAnsi="Arial" w:cs="Arial"/>
          <w:sz w:val="24"/>
          <w:szCs w:val="24"/>
        </w:rPr>
        <w:t>.</w:t>
      </w:r>
      <w:r>
        <w:rPr>
          <w:rFonts w:ascii="Arial" w:hAnsi="Arial" w:cs="Arial"/>
          <w:sz w:val="24"/>
          <w:szCs w:val="24"/>
        </w:rPr>
        <w:t xml:space="preserve"> (Accessed on: 16 March 2022). </w:t>
      </w:r>
    </w:p>
    <w:p w14:paraId="5DB1A859" w14:textId="03944EA7" w:rsidR="00CB262A" w:rsidRDefault="00CB262A" w:rsidP="0016413C">
      <w:pPr>
        <w:spacing w:line="360" w:lineRule="auto"/>
        <w:jc w:val="both"/>
        <w:rPr>
          <w:rFonts w:ascii="Arial" w:hAnsi="Arial" w:cs="Arial"/>
          <w:sz w:val="24"/>
          <w:szCs w:val="24"/>
        </w:rPr>
      </w:pPr>
    </w:p>
    <w:p w14:paraId="6B9A1ADB" w14:textId="040A7FB3" w:rsidR="00CB262A" w:rsidRPr="00CB262A" w:rsidRDefault="00CB262A" w:rsidP="0016413C">
      <w:pPr>
        <w:spacing w:line="360" w:lineRule="auto"/>
        <w:jc w:val="both"/>
        <w:rPr>
          <w:rFonts w:ascii="Arial" w:hAnsi="Arial" w:cs="Arial"/>
          <w:b/>
          <w:bCs/>
          <w:sz w:val="24"/>
          <w:szCs w:val="24"/>
        </w:rPr>
      </w:pPr>
      <w:r>
        <w:rPr>
          <w:rFonts w:ascii="Arial" w:hAnsi="Arial" w:cs="Arial"/>
          <w:sz w:val="24"/>
          <w:szCs w:val="24"/>
        </w:rPr>
        <w:t xml:space="preserve">Eskelinen, T. (2011) ‘Relative Poverty’, </w:t>
      </w:r>
      <w:r>
        <w:rPr>
          <w:rFonts w:ascii="Arial" w:hAnsi="Arial" w:cs="Arial"/>
          <w:i/>
          <w:iCs/>
          <w:sz w:val="24"/>
          <w:szCs w:val="24"/>
        </w:rPr>
        <w:t xml:space="preserve">Encyclopaedia of Global Justice, </w:t>
      </w:r>
      <w:r w:rsidRPr="00CB262A">
        <w:rPr>
          <w:rFonts w:ascii="Arial" w:hAnsi="Arial" w:cs="Arial"/>
          <w:color w:val="333333"/>
          <w:spacing w:val="4"/>
          <w:sz w:val="24"/>
          <w:szCs w:val="24"/>
          <w:shd w:val="clear" w:color="auto" w:fill="FCFCFC"/>
        </w:rPr>
        <w:t xml:space="preserve">DOI: </w:t>
      </w:r>
      <w:r w:rsidRPr="00CB262A">
        <w:rPr>
          <w:rFonts w:ascii="Arial" w:hAnsi="Arial" w:cs="Arial"/>
          <w:color w:val="333333"/>
          <w:spacing w:val="4"/>
          <w:sz w:val="24"/>
          <w:szCs w:val="24"/>
          <w:u w:val="single"/>
          <w:shd w:val="clear" w:color="auto" w:fill="FCFCFC"/>
        </w:rPr>
        <w:t>10.1007/978-1-4020-9160-5_182.</w:t>
      </w:r>
    </w:p>
    <w:p w14:paraId="1D54BCF0" w14:textId="56E1050C" w:rsidR="00B5115B" w:rsidRDefault="00B5115B" w:rsidP="0016413C">
      <w:pPr>
        <w:spacing w:line="360" w:lineRule="auto"/>
        <w:jc w:val="both"/>
        <w:rPr>
          <w:rFonts w:ascii="Arial" w:hAnsi="Arial" w:cs="Arial"/>
          <w:sz w:val="24"/>
          <w:szCs w:val="24"/>
        </w:rPr>
      </w:pPr>
    </w:p>
    <w:p w14:paraId="118B909A" w14:textId="3015EF56" w:rsidR="00B5115B" w:rsidRDefault="00B5115B" w:rsidP="0016413C">
      <w:pPr>
        <w:spacing w:line="360" w:lineRule="auto"/>
        <w:jc w:val="both"/>
        <w:rPr>
          <w:rFonts w:ascii="Arial" w:hAnsi="Arial" w:cs="Arial"/>
          <w:sz w:val="24"/>
          <w:szCs w:val="24"/>
        </w:rPr>
      </w:pPr>
      <w:r>
        <w:rPr>
          <w:rFonts w:ascii="Arial" w:hAnsi="Arial" w:cs="Arial"/>
          <w:sz w:val="24"/>
          <w:szCs w:val="24"/>
        </w:rPr>
        <w:t xml:space="preserve">Ford, J. (2021) </w:t>
      </w:r>
      <w:r>
        <w:rPr>
          <w:rFonts w:ascii="Arial" w:hAnsi="Arial" w:cs="Arial"/>
          <w:i/>
          <w:iCs/>
          <w:sz w:val="24"/>
          <w:szCs w:val="24"/>
        </w:rPr>
        <w:t xml:space="preserve">When and Why Was The NSPCC Founded?. </w:t>
      </w:r>
      <w:r>
        <w:rPr>
          <w:rFonts w:ascii="Arial" w:hAnsi="Arial" w:cs="Arial"/>
          <w:sz w:val="24"/>
          <w:szCs w:val="24"/>
        </w:rPr>
        <w:t xml:space="preserve">Available at: </w:t>
      </w:r>
      <w:hyperlink r:id="rId30" w:history="1">
        <w:r w:rsidRPr="00ED3423">
          <w:rPr>
            <w:rStyle w:val="Hyperlink"/>
            <w:rFonts w:ascii="Arial" w:hAnsi="Arial" w:cs="Arial"/>
            <w:sz w:val="24"/>
            <w:szCs w:val="24"/>
          </w:rPr>
          <w:t>https://answerstoall.com/technology/when-and-why-was-the-nspcc-founded/</w:t>
        </w:r>
      </w:hyperlink>
      <w:r>
        <w:rPr>
          <w:rFonts w:ascii="Arial" w:hAnsi="Arial" w:cs="Arial"/>
          <w:sz w:val="24"/>
          <w:szCs w:val="24"/>
        </w:rPr>
        <w:t xml:space="preserve"> (Accessed on: 16 March 2022). </w:t>
      </w:r>
    </w:p>
    <w:p w14:paraId="548B9314" w14:textId="09965922" w:rsidR="006A1DE9" w:rsidRDefault="006A1DE9" w:rsidP="0016413C">
      <w:pPr>
        <w:spacing w:line="360" w:lineRule="auto"/>
        <w:jc w:val="both"/>
        <w:rPr>
          <w:rFonts w:ascii="Arial" w:hAnsi="Arial" w:cs="Arial"/>
          <w:sz w:val="24"/>
          <w:szCs w:val="24"/>
        </w:rPr>
      </w:pPr>
    </w:p>
    <w:p w14:paraId="67E63249" w14:textId="03D8CD1E" w:rsidR="006A1DE9" w:rsidRDefault="006A1DE9" w:rsidP="0016413C">
      <w:pPr>
        <w:spacing w:line="360" w:lineRule="auto"/>
        <w:jc w:val="both"/>
        <w:rPr>
          <w:rFonts w:ascii="Arial" w:hAnsi="Arial" w:cs="Arial"/>
          <w:sz w:val="24"/>
          <w:szCs w:val="24"/>
        </w:rPr>
      </w:pPr>
      <w:r>
        <w:rPr>
          <w:rFonts w:ascii="Arial" w:hAnsi="Arial" w:cs="Arial"/>
          <w:sz w:val="24"/>
          <w:szCs w:val="24"/>
        </w:rPr>
        <w:t xml:space="preserve">Giulioni, J. (2022) </w:t>
      </w:r>
      <w:r>
        <w:rPr>
          <w:rFonts w:ascii="Arial" w:hAnsi="Arial" w:cs="Arial"/>
          <w:i/>
          <w:iCs/>
          <w:sz w:val="24"/>
          <w:szCs w:val="24"/>
        </w:rPr>
        <w:t xml:space="preserve">Small Steps Drive Significant Change. </w:t>
      </w:r>
      <w:r>
        <w:rPr>
          <w:rFonts w:ascii="Arial" w:hAnsi="Arial" w:cs="Arial"/>
          <w:sz w:val="24"/>
          <w:szCs w:val="24"/>
        </w:rPr>
        <w:t xml:space="preserve">Available at: </w:t>
      </w:r>
      <w:hyperlink r:id="rId31" w:history="1">
        <w:r w:rsidRPr="006B5240">
          <w:rPr>
            <w:rStyle w:val="Hyperlink"/>
            <w:rFonts w:ascii="Arial" w:hAnsi="Arial" w:cs="Arial"/>
            <w:sz w:val="24"/>
            <w:szCs w:val="24"/>
          </w:rPr>
          <w:t>https://www.juliewinklegiulioni.com/blog/leadership-matters/small-steps-drive-significant-change/</w:t>
        </w:r>
      </w:hyperlink>
      <w:r>
        <w:rPr>
          <w:rFonts w:ascii="Arial" w:hAnsi="Arial" w:cs="Arial"/>
          <w:sz w:val="24"/>
          <w:szCs w:val="24"/>
        </w:rPr>
        <w:t xml:space="preserve"> (Accessed on: 24 March 2022). </w:t>
      </w:r>
    </w:p>
    <w:p w14:paraId="2F41A322" w14:textId="041C21C7" w:rsidR="00EB3B8E" w:rsidRDefault="00EB3B8E" w:rsidP="0016413C">
      <w:pPr>
        <w:spacing w:line="360" w:lineRule="auto"/>
        <w:jc w:val="both"/>
        <w:rPr>
          <w:rFonts w:ascii="Arial" w:hAnsi="Arial" w:cs="Arial"/>
          <w:sz w:val="24"/>
          <w:szCs w:val="24"/>
        </w:rPr>
      </w:pPr>
    </w:p>
    <w:p w14:paraId="46487B47" w14:textId="2A00481C" w:rsidR="00EB3B8E" w:rsidRPr="00EB3B8E" w:rsidRDefault="00EB3B8E" w:rsidP="0016413C">
      <w:pPr>
        <w:spacing w:line="360" w:lineRule="auto"/>
        <w:jc w:val="both"/>
        <w:rPr>
          <w:rFonts w:ascii="Arial" w:hAnsi="Arial" w:cs="Arial"/>
          <w:sz w:val="24"/>
          <w:szCs w:val="24"/>
        </w:rPr>
      </w:pPr>
      <w:r>
        <w:rPr>
          <w:rFonts w:ascii="Arial" w:hAnsi="Arial" w:cs="Arial"/>
          <w:sz w:val="24"/>
          <w:szCs w:val="24"/>
        </w:rPr>
        <w:t xml:space="preserve">Government Offices of Sweden (2009) </w:t>
      </w:r>
      <w:r>
        <w:rPr>
          <w:rFonts w:ascii="Arial" w:hAnsi="Arial" w:cs="Arial"/>
          <w:i/>
          <w:iCs/>
          <w:sz w:val="24"/>
          <w:szCs w:val="24"/>
        </w:rPr>
        <w:t xml:space="preserve">Never Violence- Thirty Years on from Sweden’s Abolition of Corporate Punishment. </w:t>
      </w:r>
      <w:r>
        <w:rPr>
          <w:rFonts w:ascii="Arial" w:hAnsi="Arial" w:cs="Arial"/>
          <w:sz w:val="24"/>
          <w:szCs w:val="24"/>
        </w:rPr>
        <w:t xml:space="preserve">Available at: </w:t>
      </w:r>
      <w:hyperlink r:id="rId32" w:history="1">
        <w:r w:rsidRPr="00D132AA">
          <w:rPr>
            <w:rStyle w:val="Hyperlink"/>
            <w:rFonts w:ascii="Arial" w:hAnsi="Arial" w:cs="Arial"/>
            <w:sz w:val="24"/>
            <w:szCs w:val="24"/>
          </w:rPr>
          <w:t>https://www.government.se/contentassets/6bfb214c582448b6ace4d32978361577/never-violence---thirty-years-on-from-swedens-abolition-of-corporal-punishment#:~:text=In%20March%201979%2C%20Parliament%20voted,6%20against%20and%203%20abstentions</w:t>
        </w:r>
      </w:hyperlink>
      <w:r>
        <w:rPr>
          <w:rFonts w:ascii="Arial" w:hAnsi="Arial" w:cs="Arial"/>
          <w:sz w:val="24"/>
          <w:szCs w:val="24"/>
        </w:rPr>
        <w:t xml:space="preserve"> (Accessed on: 26 March 2022). </w:t>
      </w:r>
    </w:p>
    <w:p w14:paraId="65C49A7C" w14:textId="42677CD6" w:rsidR="0013482D" w:rsidRDefault="0013482D" w:rsidP="0016413C">
      <w:pPr>
        <w:spacing w:line="360" w:lineRule="auto"/>
        <w:jc w:val="both"/>
        <w:rPr>
          <w:rFonts w:ascii="Arial" w:hAnsi="Arial" w:cs="Arial"/>
          <w:sz w:val="24"/>
          <w:szCs w:val="24"/>
        </w:rPr>
      </w:pPr>
    </w:p>
    <w:p w14:paraId="23FD75D2" w14:textId="72470601" w:rsidR="006A1DE9" w:rsidRPr="006A1DE9" w:rsidRDefault="0013482D" w:rsidP="0016413C">
      <w:pPr>
        <w:spacing w:line="360" w:lineRule="auto"/>
        <w:jc w:val="both"/>
        <w:rPr>
          <w:rFonts w:ascii="Arial" w:hAnsi="Arial" w:cs="Arial"/>
          <w:sz w:val="24"/>
          <w:szCs w:val="24"/>
          <w:u w:val="single"/>
        </w:rPr>
      </w:pPr>
      <w:r>
        <w:rPr>
          <w:rFonts w:ascii="Arial" w:hAnsi="Arial" w:cs="Arial"/>
          <w:sz w:val="24"/>
          <w:szCs w:val="24"/>
        </w:rPr>
        <w:t xml:space="preserve">Griffith, R. (2016) ‘What Is Gillick Competence?’, </w:t>
      </w:r>
      <w:r>
        <w:rPr>
          <w:rFonts w:ascii="Arial" w:hAnsi="Arial" w:cs="Arial"/>
          <w:i/>
          <w:iCs/>
          <w:sz w:val="24"/>
          <w:szCs w:val="24"/>
        </w:rPr>
        <w:t xml:space="preserve">Human Vaccines and Immunotherapeutics, </w:t>
      </w:r>
      <w:r>
        <w:rPr>
          <w:rFonts w:ascii="Arial" w:hAnsi="Arial" w:cs="Arial"/>
          <w:sz w:val="24"/>
          <w:szCs w:val="24"/>
        </w:rPr>
        <w:t xml:space="preserve">12:1, 244:247, DOI: </w:t>
      </w:r>
      <w:r>
        <w:rPr>
          <w:rFonts w:ascii="Arial" w:hAnsi="Arial" w:cs="Arial"/>
          <w:sz w:val="24"/>
          <w:szCs w:val="24"/>
          <w:u w:val="single"/>
        </w:rPr>
        <w:t xml:space="preserve">10.1080/21645515.2015.1091548. </w:t>
      </w:r>
    </w:p>
    <w:p w14:paraId="5202790B" w14:textId="43EA7BCE" w:rsidR="00E15F63" w:rsidRDefault="00E15F63" w:rsidP="0016413C">
      <w:pPr>
        <w:spacing w:line="360" w:lineRule="auto"/>
        <w:jc w:val="both"/>
        <w:rPr>
          <w:rFonts w:ascii="Arial" w:hAnsi="Arial" w:cs="Arial"/>
          <w:sz w:val="24"/>
          <w:szCs w:val="24"/>
          <w:u w:val="single"/>
        </w:rPr>
      </w:pPr>
    </w:p>
    <w:p w14:paraId="159C5B64" w14:textId="44BB816F" w:rsidR="00E15F63" w:rsidRPr="00E15F63" w:rsidRDefault="00E15F63" w:rsidP="0016413C">
      <w:pPr>
        <w:spacing w:line="360" w:lineRule="auto"/>
        <w:jc w:val="both"/>
        <w:rPr>
          <w:rFonts w:ascii="Arial" w:hAnsi="Arial" w:cs="Arial"/>
          <w:sz w:val="24"/>
          <w:szCs w:val="24"/>
        </w:rPr>
      </w:pPr>
      <w:r>
        <w:rPr>
          <w:rFonts w:ascii="Arial" w:hAnsi="Arial" w:cs="Arial"/>
          <w:sz w:val="24"/>
          <w:szCs w:val="24"/>
        </w:rPr>
        <w:t>Guy</w:t>
      </w:r>
      <w:r w:rsidR="0061723F">
        <w:rPr>
          <w:rFonts w:ascii="Arial" w:hAnsi="Arial" w:cs="Arial"/>
          <w:sz w:val="24"/>
          <w:szCs w:val="24"/>
        </w:rPr>
        <w:t>-</w:t>
      </w:r>
      <w:r>
        <w:rPr>
          <w:rFonts w:ascii="Arial" w:hAnsi="Arial" w:cs="Arial"/>
          <w:sz w:val="24"/>
          <w:szCs w:val="24"/>
        </w:rPr>
        <w:t xml:space="preserve">Evans, O. (2020) </w:t>
      </w:r>
      <w:r>
        <w:rPr>
          <w:rFonts w:ascii="Arial" w:hAnsi="Arial" w:cs="Arial"/>
          <w:i/>
          <w:iCs/>
          <w:sz w:val="24"/>
          <w:szCs w:val="24"/>
        </w:rPr>
        <w:t xml:space="preserve">Bronfenbrennar’s Ecological Systems Theory. </w:t>
      </w:r>
      <w:r>
        <w:rPr>
          <w:rFonts w:ascii="Arial" w:hAnsi="Arial" w:cs="Arial"/>
          <w:sz w:val="24"/>
          <w:szCs w:val="24"/>
        </w:rPr>
        <w:t xml:space="preserve">Available at: </w:t>
      </w:r>
      <w:hyperlink r:id="rId33" w:history="1">
        <w:r w:rsidRPr="006B5240">
          <w:rPr>
            <w:rStyle w:val="Hyperlink"/>
            <w:rFonts w:ascii="Arial" w:hAnsi="Arial" w:cs="Arial"/>
            <w:sz w:val="24"/>
            <w:szCs w:val="24"/>
          </w:rPr>
          <w:t>https://www.simplypsychology.org/Bronfenbrenner.html</w:t>
        </w:r>
      </w:hyperlink>
      <w:r>
        <w:rPr>
          <w:rFonts w:ascii="Arial" w:hAnsi="Arial" w:cs="Arial"/>
          <w:sz w:val="24"/>
          <w:szCs w:val="24"/>
        </w:rPr>
        <w:t xml:space="preserve"> (Accessed on: 24 March 2022). </w:t>
      </w:r>
    </w:p>
    <w:p w14:paraId="6CF66BE5" w14:textId="44962F0C" w:rsidR="00B17B82" w:rsidRDefault="00B17B82" w:rsidP="0016413C">
      <w:pPr>
        <w:spacing w:line="360" w:lineRule="auto"/>
        <w:jc w:val="both"/>
        <w:rPr>
          <w:rFonts w:ascii="Arial" w:hAnsi="Arial" w:cs="Arial"/>
          <w:sz w:val="24"/>
          <w:szCs w:val="24"/>
          <w:u w:val="single"/>
        </w:rPr>
      </w:pPr>
    </w:p>
    <w:p w14:paraId="5097A6C4" w14:textId="391D417F" w:rsidR="00B17B82" w:rsidRDefault="00B17B82" w:rsidP="0016413C">
      <w:pPr>
        <w:spacing w:line="360" w:lineRule="auto"/>
        <w:jc w:val="both"/>
        <w:rPr>
          <w:rFonts w:ascii="Arial" w:hAnsi="Arial" w:cs="Arial"/>
          <w:sz w:val="24"/>
          <w:szCs w:val="24"/>
        </w:rPr>
      </w:pPr>
      <w:r>
        <w:rPr>
          <w:rFonts w:ascii="Arial" w:hAnsi="Arial" w:cs="Arial"/>
          <w:sz w:val="24"/>
          <w:szCs w:val="24"/>
        </w:rPr>
        <w:t xml:space="preserve">Habitat for Humanity (2017) </w:t>
      </w:r>
      <w:r>
        <w:rPr>
          <w:rFonts w:ascii="Arial" w:hAnsi="Arial" w:cs="Arial"/>
          <w:i/>
          <w:iCs/>
          <w:sz w:val="24"/>
          <w:szCs w:val="24"/>
        </w:rPr>
        <w:t xml:space="preserve">Relative vs Absolute Poverty. </w:t>
      </w:r>
      <w:r>
        <w:rPr>
          <w:rFonts w:ascii="Arial" w:hAnsi="Arial" w:cs="Arial"/>
          <w:sz w:val="24"/>
          <w:szCs w:val="24"/>
        </w:rPr>
        <w:t xml:space="preserve">Available at: </w:t>
      </w:r>
      <w:hyperlink r:id="rId34" w:history="1">
        <w:r w:rsidRPr="00EC118A">
          <w:rPr>
            <w:rStyle w:val="Hyperlink"/>
            <w:rFonts w:ascii="Arial" w:hAnsi="Arial" w:cs="Arial"/>
            <w:sz w:val="24"/>
            <w:szCs w:val="24"/>
          </w:rPr>
          <w:t>https://www.habitatforhumanity.org.uk/blog/2018/09/relative-absolute-poverty/</w:t>
        </w:r>
      </w:hyperlink>
      <w:r>
        <w:rPr>
          <w:rFonts w:ascii="Arial" w:hAnsi="Arial" w:cs="Arial"/>
          <w:sz w:val="24"/>
          <w:szCs w:val="24"/>
        </w:rPr>
        <w:t xml:space="preserve"> (Accessed on: 23 March 2022). </w:t>
      </w:r>
    </w:p>
    <w:p w14:paraId="32666580" w14:textId="1D50BA77" w:rsidR="00CE7C98" w:rsidRDefault="00CE7C98" w:rsidP="0016413C">
      <w:pPr>
        <w:spacing w:line="360" w:lineRule="auto"/>
        <w:jc w:val="both"/>
        <w:rPr>
          <w:rFonts w:ascii="Arial" w:hAnsi="Arial" w:cs="Arial"/>
          <w:sz w:val="24"/>
          <w:szCs w:val="24"/>
        </w:rPr>
      </w:pPr>
    </w:p>
    <w:p w14:paraId="3D0E2E57" w14:textId="64454657" w:rsidR="00CE7C98" w:rsidRDefault="00CE7C98" w:rsidP="0016413C">
      <w:pPr>
        <w:spacing w:line="360" w:lineRule="auto"/>
        <w:jc w:val="both"/>
        <w:rPr>
          <w:rFonts w:ascii="Arial" w:hAnsi="Arial" w:cs="Arial"/>
          <w:sz w:val="24"/>
          <w:szCs w:val="24"/>
        </w:rPr>
      </w:pPr>
      <w:r>
        <w:rPr>
          <w:rFonts w:ascii="Arial" w:hAnsi="Arial" w:cs="Arial"/>
          <w:sz w:val="24"/>
          <w:szCs w:val="24"/>
        </w:rPr>
        <w:t xml:space="preserve">Heffernan, M. (2015) </w:t>
      </w:r>
      <w:r>
        <w:rPr>
          <w:rFonts w:ascii="Arial" w:hAnsi="Arial" w:cs="Arial"/>
          <w:i/>
          <w:iCs/>
          <w:sz w:val="24"/>
          <w:szCs w:val="24"/>
        </w:rPr>
        <w:t xml:space="preserve">Why It’s Time to Forget the Pecking Order at Work </w:t>
      </w:r>
      <w:r w:rsidR="00C56F46">
        <w:rPr>
          <w:rFonts w:ascii="Arial" w:hAnsi="Arial" w:cs="Arial"/>
          <w:sz w:val="24"/>
          <w:szCs w:val="24"/>
        </w:rPr>
        <w:t>[</w:t>
      </w:r>
      <w:r>
        <w:rPr>
          <w:rFonts w:ascii="Arial" w:hAnsi="Arial" w:cs="Arial"/>
          <w:sz w:val="24"/>
          <w:szCs w:val="24"/>
        </w:rPr>
        <w:t xml:space="preserve">Video]. Available at: </w:t>
      </w:r>
      <w:hyperlink r:id="rId35" w:history="1">
        <w:r w:rsidRPr="00805B81">
          <w:rPr>
            <w:rStyle w:val="Hyperlink"/>
            <w:rFonts w:ascii="Arial" w:hAnsi="Arial" w:cs="Arial"/>
            <w:sz w:val="24"/>
            <w:szCs w:val="24"/>
          </w:rPr>
          <w:t>https://www.youtube.com/watch?v=Vyn_xLrtZaY</w:t>
        </w:r>
      </w:hyperlink>
      <w:r>
        <w:rPr>
          <w:rFonts w:ascii="Arial" w:hAnsi="Arial" w:cs="Arial"/>
          <w:sz w:val="24"/>
          <w:szCs w:val="24"/>
        </w:rPr>
        <w:t xml:space="preserve"> (Accessed on: 24 March 2022). </w:t>
      </w:r>
    </w:p>
    <w:p w14:paraId="50A855DD" w14:textId="64F2EC74" w:rsidR="008E38B0" w:rsidRDefault="008E38B0" w:rsidP="0016413C">
      <w:pPr>
        <w:spacing w:line="360" w:lineRule="auto"/>
        <w:jc w:val="both"/>
        <w:rPr>
          <w:rFonts w:ascii="Arial" w:hAnsi="Arial" w:cs="Arial"/>
          <w:sz w:val="24"/>
          <w:szCs w:val="24"/>
        </w:rPr>
      </w:pPr>
    </w:p>
    <w:p w14:paraId="566610EE" w14:textId="24AD284B" w:rsidR="008E38B0" w:rsidRPr="008E38B0" w:rsidRDefault="008E38B0" w:rsidP="0016413C">
      <w:pPr>
        <w:spacing w:line="360" w:lineRule="auto"/>
        <w:jc w:val="both"/>
        <w:rPr>
          <w:rFonts w:ascii="Arial" w:hAnsi="Arial" w:cs="Arial"/>
          <w:sz w:val="24"/>
          <w:szCs w:val="24"/>
        </w:rPr>
      </w:pPr>
      <w:r>
        <w:rPr>
          <w:rFonts w:ascii="Arial" w:hAnsi="Arial" w:cs="Arial"/>
          <w:sz w:val="24"/>
          <w:szCs w:val="24"/>
        </w:rPr>
        <w:t xml:space="preserve">Heilmann, A., Kelly, Y. and Watt, R. (2015) </w:t>
      </w:r>
      <w:r>
        <w:rPr>
          <w:rFonts w:ascii="Arial" w:hAnsi="Arial" w:cs="Arial"/>
          <w:i/>
          <w:iCs/>
          <w:sz w:val="24"/>
          <w:szCs w:val="24"/>
        </w:rPr>
        <w:t xml:space="preserve">Equally Protected? A Review of the Evidence on the Physical Punishment of Children. </w:t>
      </w:r>
      <w:r>
        <w:rPr>
          <w:rFonts w:ascii="Arial" w:hAnsi="Arial" w:cs="Arial"/>
          <w:sz w:val="24"/>
          <w:szCs w:val="24"/>
        </w:rPr>
        <w:t xml:space="preserve">Available at: </w:t>
      </w:r>
      <w:hyperlink r:id="rId36" w:history="1">
        <w:r w:rsidRPr="00D132AA">
          <w:rPr>
            <w:rStyle w:val="Hyperlink"/>
            <w:rFonts w:ascii="Arial" w:hAnsi="Arial" w:cs="Arial"/>
            <w:sz w:val="24"/>
            <w:szCs w:val="24"/>
          </w:rPr>
          <w:t>https://learning.nspcc.org.uk/media/1117/equally-protected.pdf</w:t>
        </w:r>
      </w:hyperlink>
      <w:r>
        <w:rPr>
          <w:rFonts w:ascii="Arial" w:hAnsi="Arial" w:cs="Arial"/>
          <w:sz w:val="24"/>
          <w:szCs w:val="24"/>
        </w:rPr>
        <w:t xml:space="preserve"> (Accessed on: 26 March 2022). </w:t>
      </w:r>
    </w:p>
    <w:p w14:paraId="3C081ACB" w14:textId="1DF8A54E" w:rsidR="00915910" w:rsidRDefault="00915910" w:rsidP="0016413C">
      <w:pPr>
        <w:spacing w:line="360" w:lineRule="auto"/>
        <w:jc w:val="both"/>
        <w:rPr>
          <w:rFonts w:ascii="Arial" w:hAnsi="Arial" w:cs="Arial"/>
          <w:sz w:val="24"/>
          <w:szCs w:val="24"/>
        </w:rPr>
      </w:pPr>
    </w:p>
    <w:p w14:paraId="66EA66B8" w14:textId="575BD365" w:rsidR="00915910" w:rsidRPr="00915910" w:rsidRDefault="00915910" w:rsidP="0016413C">
      <w:pPr>
        <w:spacing w:line="360" w:lineRule="auto"/>
        <w:jc w:val="both"/>
        <w:rPr>
          <w:rFonts w:ascii="Arial" w:hAnsi="Arial" w:cs="Arial"/>
          <w:sz w:val="24"/>
          <w:szCs w:val="24"/>
        </w:rPr>
      </w:pPr>
      <w:r>
        <w:rPr>
          <w:rFonts w:ascii="Arial" w:hAnsi="Arial" w:cs="Arial"/>
          <w:sz w:val="24"/>
          <w:szCs w:val="24"/>
        </w:rPr>
        <w:t xml:space="preserve">Hirsch, A. (2010) </w:t>
      </w:r>
      <w:r>
        <w:rPr>
          <w:rFonts w:ascii="Arial" w:hAnsi="Arial" w:cs="Arial"/>
          <w:i/>
          <w:iCs/>
          <w:sz w:val="24"/>
          <w:szCs w:val="24"/>
        </w:rPr>
        <w:t xml:space="preserve">Europe Presses UK to Introduce Total Ban on Smacking Children. </w:t>
      </w:r>
      <w:r>
        <w:rPr>
          <w:rFonts w:ascii="Arial" w:hAnsi="Arial" w:cs="Arial"/>
          <w:sz w:val="24"/>
          <w:szCs w:val="24"/>
        </w:rPr>
        <w:t xml:space="preserve">Available at: </w:t>
      </w:r>
      <w:hyperlink r:id="rId37" w:history="1">
        <w:r w:rsidRPr="00D132AA">
          <w:rPr>
            <w:rStyle w:val="Hyperlink"/>
            <w:rFonts w:ascii="Arial" w:hAnsi="Arial" w:cs="Arial"/>
            <w:sz w:val="24"/>
            <w:szCs w:val="24"/>
          </w:rPr>
          <w:t>https://www.theguardian.com/world/2010/apr/25/law-reform-smacking-europe-uk</w:t>
        </w:r>
      </w:hyperlink>
      <w:r>
        <w:rPr>
          <w:rFonts w:ascii="Arial" w:hAnsi="Arial" w:cs="Arial"/>
          <w:sz w:val="24"/>
          <w:szCs w:val="24"/>
        </w:rPr>
        <w:t xml:space="preserve"> (Accessed on: 26 March 2022). </w:t>
      </w:r>
    </w:p>
    <w:p w14:paraId="35208EFC" w14:textId="3D1A2394" w:rsidR="002D41EF" w:rsidRDefault="002D41EF" w:rsidP="0016413C">
      <w:pPr>
        <w:spacing w:line="360" w:lineRule="auto"/>
        <w:jc w:val="both"/>
        <w:rPr>
          <w:rFonts w:ascii="Arial" w:hAnsi="Arial" w:cs="Arial"/>
          <w:sz w:val="24"/>
          <w:szCs w:val="24"/>
        </w:rPr>
      </w:pPr>
    </w:p>
    <w:p w14:paraId="2ED3A9ED" w14:textId="2F4766D6" w:rsidR="002D41EF" w:rsidRPr="002D41EF" w:rsidRDefault="002D41EF" w:rsidP="0016413C">
      <w:pPr>
        <w:spacing w:line="360" w:lineRule="auto"/>
        <w:jc w:val="both"/>
        <w:rPr>
          <w:rFonts w:ascii="Arial" w:hAnsi="Arial" w:cs="Arial"/>
          <w:sz w:val="24"/>
          <w:szCs w:val="24"/>
        </w:rPr>
      </w:pPr>
      <w:r>
        <w:rPr>
          <w:rFonts w:ascii="Arial" w:hAnsi="Arial" w:cs="Arial"/>
          <w:sz w:val="24"/>
          <w:szCs w:val="24"/>
        </w:rPr>
        <w:t xml:space="preserve">Jenkin, L. (2022) </w:t>
      </w:r>
      <w:r>
        <w:rPr>
          <w:rFonts w:ascii="Arial" w:hAnsi="Arial" w:cs="Arial"/>
          <w:i/>
          <w:iCs/>
          <w:sz w:val="24"/>
          <w:szCs w:val="24"/>
        </w:rPr>
        <w:t xml:space="preserve">How to Support Children with ACE’s in Early Years Settings. </w:t>
      </w:r>
      <w:r>
        <w:rPr>
          <w:rFonts w:ascii="Arial" w:hAnsi="Arial" w:cs="Arial"/>
          <w:sz w:val="24"/>
          <w:szCs w:val="24"/>
        </w:rPr>
        <w:t xml:space="preserve">Available at: </w:t>
      </w:r>
      <w:hyperlink r:id="rId38" w:history="1">
        <w:r w:rsidRPr="006B5240">
          <w:rPr>
            <w:rStyle w:val="Hyperlink"/>
            <w:rFonts w:ascii="Arial" w:hAnsi="Arial" w:cs="Arial"/>
            <w:sz w:val="24"/>
            <w:szCs w:val="24"/>
          </w:rPr>
          <w:t>https://www.teachearlyyears.com/a-unique-child/view/how-to-support-children-with-aces-in-early-years-settings</w:t>
        </w:r>
      </w:hyperlink>
      <w:r>
        <w:rPr>
          <w:rFonts w:ascii="Arial" w:hAnsi="Arial" w:cs="Arial"/>
          <w:sz w:val="24"/>
          <w:szCs w:val="24"/>
        </w:rPr>
        <w:t xml:space="preserve"> (Accessed on: 24 March 2022). </w:t>
      </w:r>
    </w:p>
    <w:p w14:paraId="0359B1E0" w14:textId="23099453" w:rsidR="00C3635A" w:rsidRDefault="00C3635A" w:rsidP="0016413C">
      <w:pPr>
        <w:spacing w:line="360" w:lineRule="auto"/>
        <w:jc w:val="both"/>
        <w:rPr>
          <w:rFonts w:ascii="Arial" w:hAnsi="Arial" w:cs="Arial"/>
          <w:sz w:val="24"/>
          <w:szCs w:val="24"/>
          <w:u w:val="single"/>
        </w:rPr>
      </w:pPr>
    </w:p>
    <w:p w14:paraId="418C059A" w14:textId="5A986A08" w:rsidR="00C3635A" w:rsidRDefault="00C3635A" w:rsidP="0016413C">
      <w:pPr>
        <w:spacing w:line="360" w:lineRule="auto"/>
        <w:jc w:val="both"/>
        <w:rPr>
          <w:rFonts w:ascii="Arial" w:hAnsi="Arial" w:cs="Arial"/>
          <w:sz w:val="24"/>
          <w:szCs w:val="24"/>
        </w:rPr>
      </w:pPr>
      <w:r>
        <w:rPr>
          <w:rFonts w:ascii="Arial" w:hAnsi="Arial" w:cs="Arial"/>
          <w:sz w:val="24"/>
          <w:szCs w:val="24"/>
        </w:rPr>
        <w:t xml:space="preserve">Joseph Rowntree Foundation (2022) </w:t>
      </w:r>
      <w:r>
        <w:rPr>
          <w:rFonts w:ascii="Arial" w:hAnsi="Arial" w:cs="Arial"/>
          <w:i/>
          <w:iCs/>
          <w:sz w:val="24"/>
          <w:szCs w:val="24"/>
        </w:rPr>
        <w:t xml:space="preserve">What Is Poverty?. </w:t>
      </w:r>
      <w:r>
        <w:rPr>
          <w:rFonts w:ascii="Arial" w:hAnsi="Arial" w:cs="Arial"/>
          <w:sz w:val="24"/>
          <w:szCs w:val="24"/>
        </w:rPr>
        <w:t xml:space="preserve">Available at: </w:t>
      </w:r>
      <w:hyperlink r:id="rId39" w:history="1">
        <w:r w:rsidRPr="00A267D8">
          <w:rPr>
            <w:rStyle w:val="Hyperlink"/>
            <w:rFonts w:ascii="Arial" w:hAnsi="Arial" w:cs="Arial"/>
            <w:sz w:val="24"/>
            <w:szCs w:val="24"/>
          </w:rPr>
          <w:t>https://www.jrf.org.uk/our-work/what-is-poverty</w:t>
        </w:r>
      </w:hyperlink>
      <w:r>
        <w:rPr>
          <w:rFonts w:ascii="Arial" w:hAnsi="Arial" w:cs="Arial"/>
          <w:sz w:val="24"/>
          <w:szCs w:val="24"/>
        </w:rPr>
        <w:t xml:space="preserve"> (Accessed on: 23 March 2022). </w:t>
      </w:r>
    </w:p>
    <w:p w14:paraId="24288DEC" w14:textId="42D9687B" w:rsidR="00596029" w:rsidRDefault="00596029" w:rsidP="0016413C">
      <w:pPr>
        <w:spacing w:line="360" w:lineRule="auto"/>
        <w:jc w:val="both"/>
        <w:rPr>
          <w:rFonts w:ascii="Arial" w:hAnsi="Arial" w:cs="Arial"/>
          <w:sz w:val="24"/>
          <w:szCs w:val="24"/>
        </w:rPr>
      </w:pPr>
    </w:p>
    <w:p w14:paraId="298A170B" w14:textId="5435B789" w:rsidR="00596029" w:rsidRPr="00596029" w:rsidRDefault="00596029" w:rsidP="0016413C">
      <w:pPr>
        <w:spacing w:line="360" w:lineRule="auto"/>
        <w:jc w:val="both"/>
        <w:rPr>
          <w:rFonts w:ascii="Arial" w:hAnsi="Arial" w:cs="Arial"/>
          <w:sz w:val="24"/>
          <w:szCs w:val="24"/>
        </w:rPr>
      </w:pPr>
      <w:r>
        <w:rPr>
          <w:rFonts w:ascii="Arial" w:hAnsi="Arial" w:cs="Arial"/>
          <w:sz w:val="24"/>
          <w:szCs w:val="24"/>
        </w:rPr>
        <w:t xml:space="preserve">Leadership for Inclusion in </w:t>
      </w:r>
      <w:r w:rsidR="00B73BE8">
        <w:rPr>
          <w:rFonts w:ascii="Arial" w:hAnsi="Arial" w:cs="Arial"/>
          <w:sz w:val="24"/>
          <w:szCs w:val="24"/>
        </w:rPr>
        <w:t xml:space="preserve">the </w:t>
      </w:r>
      <w:r>
        <w:rPr>
          <w:rFonts w:ascii="Arial" w:hAnsi="Arial" w:cs="Arial"/>
          <w:sz w:val="24"/>
          <w:szCs w:val="24"/>
        </w:rPr>
        <w:t xml:space="preserve">Early Years (LINC) (2020) </w:t>
      </w:r>
      <w:r>
        <w:rPr>
          <w:rFonts w:ascii="Arial" w:hAnsi="Arial" w:cs="Arial"/>
          <w:i/>
          <w:iCs/>
          <w:sz w:val="24"/>
          <w:szCs w:val="24"/>
        </w:rPr>
        <w:t xml:space="preserve">Six Reasons Why Partnership with Parents is So Important. </w:t>
      </w:r>
      <w:r>
        <w:rPr>
          <w:rFonts w:ascii="Arial" w:hAnsi="Arial" w:cs="Arial"/>
          <w:sz w:val="24"/>
          <w:szCs w:val="24"/>
        </w:rPr>
        <w:t>Available at:</w:t>
      </w:r>
      <w:r w:rsidRPr="00596029">
        <w:t xml:space="preserve"> </w:t>
      </w:r>
      <w:hyperlink r:id="rId40" w:anchor=":~:text=A%20partnership%20helps%20early%20childhood,have%20been%20available%20to%20them" w:history="1">
        <w:r w:rsidRPr="006B5240">
          <w:rPr>
            <w:rStyle w:val="Hyperlink"/>
            <w:rFonts w:ascii="Arial" w:hAnsi="Arial" w:cs="Arial"/>
            <w:sz w:val="24"/>
            <w:szCs w:val="24"/>
          </w:rPr>
          <w:t>https://lincprogramme.ie/blog/why-partnership-with-parents-is-so-important#:~:text=A%20partnership%20helps%20early%20childhood,have%20been%20available%20to%20them</w:t>
        </w:r>
      </w:hyperlink>
      <w:r w:rsidRPr="00596029">
        <w:rPr>
          <w:rFonts w:ascii="Arial" w:hAnsi="Arial" w:cs="Arial"/>
          <w:sz w:val="24"/>
          <w:szCs w:val="24"/>
        </w:rPr>
        <w:t>.</w:t>
      </w:r>
      <w:r>
        <w:rPr>
          <w:rFonts w:ascii="Arial" w:hAnsi="Arial" w:cs="Arial"/>
          <w:sz w:val="24"/>
          <w:szCs w:val="24"/>
        </w:rPr>
        <w:t xml:space="preserve"> (Accessed on: 24 March 2022).  </w:t>
      </w:r>
    </w:p>
    <w:p w14:paraId="768990A0" w14:textId="167E38CC" w:rsidR="00180863" w:rsidRDefault="00180863" w:rsidP="0016413C">
      <w:pPr>
        <w:spacing w:line="360" w:lineRule="auto"/>
        <w:jc w:val="both"/>
        <w:rPr>
          <w:rFonts w:ascii="Arial" w:hAnsi="Arial" w:cs="Arial"/>
          <w:sz w:val="24"/>
          <w:szCs w:val="24"/>
          <w:u w:val="single"/>
        </w:rPr>
      </w:pPr>
    </w:p>
    <w:p w14:paraId="0355A887" w14:textId="2D207E0B" w:rsidR="00180863" w:rsidRDefault="00180863" w:rsidP="0016413C">
      <w:pPr>
        <w:spacing w:line="360" w:lineRule="auto"/>
        <w:jc w:val="both"/>
        <w:rPr>
          <w:rFonts w:ascii="Arial" w:hAnsi="Arial" w:cs="Arial"/>
          <w:sz w:val="24"/>
          <w:szCs w:val="24"/>
        </w:rPr>
      </w:pPr>
      <w:r>
        <w:rPr>
          <w:rFonts w:ascii="Arial" w:hAnsi="Arial" w:cs="Arial"/>
          <w:sz w:val="24"/>
          <w:szCs w:val="24"/>
        </w:rPr>
        <w:t xml:space="preserve">Lievens, E. (no date) </w:t>
      </w:r>
      <w:r>
        <w:rPr>
          <w:rFonts w:ascii="Arial" w:hAnsi="Arial" w:cs="Arial"/>
          <w:i/>
          <w:iCs/>
          <w:sz w:val="24"/>
          <w:szCs w:val="24"/>
        </w:rPr>
        <w:t xml:space="preserve">The United Nations Convention on the Rights of the Child and What It Means for Online Services. </w:t>
      </w:r>
      <w:r>
        <w:rPr>
          <w:rFonts w:ascii="Arial" w:hAnsi="Arial" w:cs="Arial"/>
          <w:sz w:val="24"/>
          <w:szCs w:val="24"/>
        </w:rPr>
        <w:t xml:space="preserve">Available at: </w:t>
      </w:r>
      <w:hyperlink r:id="rId41" w:history="1">
        <w:r w:rsidRPr="00ED3423">
          <w:rPr>
            <w:rStyle w:val="Hyperlink"/>
            <w:rFonts w:ascii="Arial" w:hAnsi="Arial" w:cs="Arial"/>
            <w:sz w:val="24"/>
            <w:szCs w:val="24"/>
          </w:rPr>
          <w:t>https://ico.org.uk/for-organisations/childrens-code-hub/additional-resources/the-united-nations-convention-on-the-rights-of-the-child/</w:t>
        </w:r>
      </w:hyperlink>
      <w:r>
        <w:rPr>
          <w:rFonts w:ascii="Arial" w:hAnsi="Arial" w:cs="Arial"/>
          <w:sz w:val="24"/>
          <w:szCs w:val="24"/>
        </w:rPr>
        <w:t xml:space="preserve"> (Accessed on: 16 March 2022). </w:t>
      </w:r>
    </w:p>
    <w:p w14:paraId="52903ABF" w14:textId="022A878F" w:rsidR="009770B2" w:rsidRDefault="009770B2" w:rsidP="0016413C">
      <w:pPr>
        <w:spacing w:line="360" w:lineRule="auto"/>
        <w:jc w:val="both"/>
        <w:rPr>
          <w:rFonts w:ascii="Arial" w:hAnsi="Arial" w:cs="Arial"/>
          <w:sz w:val="24"/>
          <w:szCs w:val="24"/>
        </w:rPr>
      </w:pPr>
    </w:p>
    <w:p w14:paraId="349F2815" w14:textId="31E895B5" w:rsidR="009770B2" w:rsidRPr="009770B2" w:rsidRDefault="009770B2" w:rsidP="0016413C">
      <w:pPr>
        <w:spacing w:line="360" w:lineRule="auto"/>
        <w:jc w:val="both"/>
        <w:rPr>
          <w:rFonts w:ascii="Arial" w:hAnsi="Arial" w:cs="Arial"/>
          <w:sz w:val="24"/>
          <w:szCs w:val="24"/>
        </w:rPr>
      </w:pPr>
      <w:r>
        <w:rPr>
          <w:rFonts w:ascii="Arial" w:hAnsi="Arial" w:cs="Arial"/>
          <w:sz w:val="24"/>
          <w:szCs w:val="24"/>
        </w:rPr>
        <w:t xml:space="preserve">Mathers, S., </w:t>
      </w:r>
      <w:r>
        <w:rPr>
          <w:rFonts w:ascii="Arial" w:hAnsi="Arial" w:cs="Arial"/>
          <w:i/>
          <w:iCs/>
          <w:sz w:val="24"/>
          <w:szCs w:val="24"/>
        </w:rPr>
        <w:t xml:space="preserve">et.al. </w:t>
      </w:r>
      <w:r>
        <w:rPr>
          <w:rFonts w:ascii="Arial" w:hAnsi="Arial" w:cs="Arial"/>
          <w:sz w:val="24"/>
          <w:szCs w:val="24"/>
        </w:rPr>
        <w:t xml:space="preserve">(2011) </w:t>
      </w:r>
      <w:r>
        <w:rPr>
          <w:rFonts w:ascii="Arial" w:hAnsi="Arial" w:cs="Arial"/>
          <w:i/>
          <w:iCs/>
          <w:sz w:val="24"/>
          <w:szCs w:val="24"/>
        </w:rPr>
        <w:t xml:space="preserve">Evaluation of the Graduate Leader Fund. </w:t>
      </w:r>
      <w:r>
        <w:rPr>
          <w:rFonts w:ascii="Arial" w:hAnsi="Arial" w:cs="Arial"/>
          <w:sz w:val="24"/>
          <w:szCs w:val="24"/>
        </w:rPr>
        <w:t xml:space="preserve">Available at: </w:t>
      </w:r>
      <w:hyperlink r:id="rId42" w:history="1">
        <w:r w:rsidRPr="00805B81">
          <w:rPr>
            <w:rStyle w:val="Hyperlink"/>
            <w:rFonts w:ascii="Arial" w:hAnsi="Arial" w:cs="Arial"/>
            <w:sz w:val="24"/>
            <w:szCs w:val="24"/>
          </w:rPr>
          <w:t>file:///C:/Users/tracy.harrison/Downloads/Evaluation-of-the-graduate-leader-fund-final-report.pdf</w:t>
        </w:r>
      </w:hyperlink>
      <w:r>
        <w:rPr>
          <w:rFonts w:ascii="Arial" w:hAnsi="Arial" w:cs="Arial"/>
          <w:sz w:val="24"/>
          <w:szCs w:val="24"/>
        </w:rPr>
        <w:t xml:space="preserve"> (Accessed on: 24 March 2022). </w:t>
      </w:r>
    </w:p>
    <w:p w14:paraId="5AE84619" w14:textId="1BD60F04" w:rsidR="00B173AD" w:rsidRDefault="00B173AD" w:rsidP="0016413C">
      <w:pPr>
        <w:spacing w:line="360" w:lineRule="auto"/>
        <w:jc w:val="both"/>
        <w:rPr>
          <w:rFonts w:ascii="Arial" w:hAnsi="Arial" w:cs="Arial"/>
          <w:sz w:val="24"/>
          <w:szCs w:val="24"/>
        </w:rPr>
      </w:pPr>
    </w:p>
    <w:p w14:paraId="7E0ACF70" w14:textId="128C79D8" w:rsidR="00B173AD" w:rsidRDefault="00B173AD" w:rsidP="0016413C">
      <w:pPr>
        <w:spacing w:line="360" w:lineRule="auto"/>
        <w:jc w:val="both"/>
        <w:rPr>
          <w:rFonts w:ascii="Arial" w:hAnsi="Arial" w:cs="Arial"/>
          <w:sz w:val="24"/>
          <w:szCs w:val="24"/>
          <w:u w:val="single"/>
        </w:rPr>
      </w:pPr>
      <w:r>
        <w:rPr>
          <w:rFonts w:ascii="Arial" w:hAnsi="Arial" w:cs="Arial"/>
          <w:sz w:val="24"/>
          <w:szCs w:val="24"/>
        </w:rPr>
        <w:t xml:space="preserve">McDowall-Clark, R. (2012) ‘I’ve Never Thought of Myself as a Leader but…..’, </w:t>
      </w:r>
      <w:r>
        <w:rPr>
          <w:rFonts w:ascii="Arial" w:hAnsi="Arial" w:cs="Arial"/>
          <w:i/>
          <w:iCs/>
          <w:sz w:val="24"/>
          <w:szCs w:val="24"/>
        </w:rPr>
        <w:t xml:space="preserve">European Early Childhood Education Research Journal, </w:t>
      </w:r>
      <w:r>
        <w:rPr>
          <w:rFonts w:ascii="Arial" w:hAnsi="Arial" w:cs="Arial"/>
          <w:sz w:val="24"/>
          <w:szCs w:val="24"/>
        </w:rPr>
        <w:t xml:space="preserve">20:3, 391:401, DOI: </w:t>
      </w:r>
      <w:r>
        <w:rPr>
          <w:rFonts w:ascii="Arial" w:hAnsi="Arial" w:cs="Arial"/>
          <w:sz w:val="24"/>
          <w:szCs w:val="24"/>
          <w:u w:val="single"/>
        </w:rPr>
        <w:t xml:space="preserve">10.1080/1350293X.2012.704762. </w:t>
      </w:r>
    </w:p>
    <w:p w14:paraId="322B1FD2" w14:textId="3B7098A6" w:rsidR="00DA3D83" w:rsidRDefault="00DA3D83" w:rsidP="0016413C">
      <w:pPr>
        <w:spacing w:line="360" w:lineRule="auto"/>
        <w:jc w:val="both"/>
        <w:rPr>
          <w:rFonts w:ascii="Arial" w:hAnsi="Arial" w:cs="Arial"/>
          <w:sz w:val="24"/>
          <w:szCs w:val="24"/>
          <w:u w:val="single"/>
        </w:rPr>
      </w:pPr>
    </w:p>
    <w:p w14:paraId="699CFE94" w14:textId="173B39F7" w:rsidR="00DA3D83" w:rsidRPr="00DA3D83" w:rsidRDefault="00DA3D83" w:rsidP="0016413C">
      <w:pPr>
        <w:spacing w:line="360" w:lineRule="auto"/>
        <w:jc w:val="both"/>
        <w:rPr>
          <w:rFonts w:ascii="Arial" w:hAnsi="Arial" w:cs="Arial"/>
          <w:sz w:val="24"/>
          <w:szCs w:val="24"/>
        </w:rPr>
      </w:pPr>
      <w:r>
        <w:rPr>
          <w:rFonts w:ascii="Arial" w:hAnsi="Arial" w:cs="Arial"/>
          <w:sz w:val="24"/>
          <w:szCs w:val="24"/>
        </w:rPr>
        <w:t xml:space="preserve">McDowall-Clark, R. and Murray, J. (2012) </w:t>
      </w:r>
      <w:r>
        <w:rPr>
          <w:rFonts w:ascii="Arial" w:hAnsi="Arial" w:cs="Arial"/>
          <w:i/>
          <w:iCs/>
          <w:sz w:val="24"/>
          <w:szCs w:val="24"/>
        </w:rPr>
        <w:t xml:space="preserve">Reconceptualising Leadership in the Early Years. </w:t>
      </w:r>
      <w:r>
        <w:rPr>
          <w:rFonts w:ascii="Arial" w:hAnsi="Arial" w:cs="Arial"/>
          <w:sz w:val="24"/>
          <w:szCs w:val="24"/>
        </w:rPr>
        <w:t xml:space="preserve">Berkshire: Open University Press. </w:t>
      </w:r>
    </w:p>
    <w:p w14:paraId="79AE5554" w14:textId="77777777" w:rsidR="00541EA8" w:rsidRDefault="00541EA8" w:rsidP="0016413C">
      <w:pPr>
        <w:spacing w:line="360" w:lineRule="auto"/>
        <w:jc w:val="both"/>
        <w:rPr>
          <w:rFonts w:ascii="Arial" w:hAnsi="Arial" w:cs="Arial"/>
          <w:sz w:val="24"/>
          <w:szCs w:val="24"/>
        </w:rPr>
      </w:pPr>
    </w:p>
    <w:p w14:paraId="6F3087B2" w14:textId="6499E29F" w:rsidR="00D240EA" w:rsidRDefault="00D240EA" w:rsidP="0016413C">
      <w:pPr>
        <w:spacing w:line="360" w:lineRule="auto"/>
        <w:jc w:val="both"/>
        <w:rPr>
          <w:rFonts w:ascii="Arial" w:hAnsi="Arial" w:cs="Arial"/>
          <w:sz w:val="24"/>
          <w:szCs w:val="24"/>
        </w:rPr>
      </w:pPr>
      <w:r>
        <w:rPr>
          <w:rFonts w:ascii="Arial" w:hAnsi="Arial" w:cs="Arial"/>
          <w:sz w:val="24"/>
          <w:szCs w:val="24"/>
        </w:rPr>
        <w:t xml:space="preserve">Merriam-Webster Incorporated (2022) </w:t>
      </w:r>
      <w:r>
        <w:rPr>
          <w:rFonts w:ascii="Arial" w:hAnsi="Arial" w:cs="Arial"/>
          <w:i/>
          <w:iCs/>
          <w:sz w:val="24"/>
          <w:szCs w:val="24"/>
        </w:rPr>
        <w:t xml:space="preserve">Social Construct. </w:t>
      </w:r>
      <w:r>
        <w:rPr>
          <w:rFonts w:ascii="Arial" w:hAnsi="Arial" w:cs="Arial"/>
          <w:sz w:val="24"/>
          <w:szCs w:val="24"/>
        </w:rPr>
        <w:t xml:space="preserve">Available at: </w:t>
      </w:r>
      <w:hyperlink r:id="rId43" w:anchor=":~:text=Definition%20of%20social%20construct&amp;text=%3A%20an%20idea%20that%20has%20been,distinctions%20are%20a%20social%20construct" w:history="1">
        <w:r w:rsidRPr="00ED3423">
          <w:rPr>
            <w:rStyle w:val="Hyperlink"/>
            <w:rFonts w:ascii="Arial" w:hAnsi="Arial" w:cs="Arial"/>
            <w:sz w:val="24"/>
            <w:szCs w:val="24"/>
          </w:rPr>
          <w:t>https://www.merriam-</w:t>
        </w:r>
        <w:r w:rsidRPr="00ED3423">
          <w:rPr>
            <w:rStyle w:val="Hyperlink"/>
            <w:rFonts w:ascii="Arial" w:hAnsi="Arial" w:cs="Arial"/>
            <w:sz w:val="24"/>
            <w:szCs w:val="24"/>
          </w:rPr>
          <w:lastRenderedPageBreak/>
          <w:t>webster.com/dictionary/social%20construct#:~:text=Definition%20of%20social%20construct&amp;text=%3A%20an%20idea%20that%20has%20been,distinctions%20are%20a%20social%20construct</w:t>
        </w:r>
      </w:hyperlink>
      <w:r w:rsidRPr="00D240EA">
        <w:rPr>
          <w:rFonts w:ascii="Arial" w:hAnsi="Arial" w:cs="Arial"/>
          <w:sz w:val="24"/>
          <w:szCs w:val="24"/>
        </w:rPr>
        <w:t>.</w:t>
      </w:r>
      <w:r>
        <w:rPr>
          <w:rFonts w:ascii="Arial" w:hAnsi="Arial" w:cs="Arial"/>
          <w:sz w:val="24"/>
          <w:szCs w:val="24"/>
        </w:rPr>
        <w:t xml:space="preserve"> (Accessed on: 16 March 2022). </w:t>
      </w:r>
    </w:p>
    <w:p w14:paraId="7E97D2D6" w14:textId="21805D38" w:rsidR="005247C4" w:rsidRDefault="005247C4" w:rsidP="0016413C">
      <w:pPr>
        <w:spacing w:line="360" w:lineRule="auto"/>
        <w:jc w:val="both"/>
        <w:rPr>
          <w:rFonts w:ascii="Arial" w:hAnsi="Arial" w:cs="Arial"/>
          <w:sz w:val="24"/>
          <w:szCs w:val="24"/>
        </w:rPr>
      </w:pPr>
    </w:p>
    <w:p w14:paraId="54850263" w14:textId="3AB64FCF" w:rsidR="005247C4" w:rsidRPr="005247C4" w:rsidRDefault="005247C4" w:rsidP="0016413C">
      <w:pPr>
        <w:spacing w:line="360" w:lineRule="auto"/>
        <w:jc w:val="both"/>
        <w:rPr>
          <w:rFonts w:ascii="Arial" w:hAnsi="Arial" w:cs="Arial"/>
          <w:sz w:val="24"/>
          <w:szCs w:val="24"/>
        </w:rPr>
      </w:pPr>
      <w:r>
        <w:rPr>
          <w:rFonts w:ascii="Arial" w:hAnsi="Arial" w:cs="Arial"/>
          <w:sz w:val="24"/>
          <w:szCs w:val="24"/>
        </w:rPr>
        <w:t xml:space="preserve">Millar, D. (2018) </w:t>
      </w:r>
      <w:r>
        <w:rPr>
          <w:rFonts w:ascii="Arial" w:hAnsi="Arial" w:cs="Arial"/>
          <w:i/>
          <w:iCs/>
          <w:sz w:val="24"/>
          <w:szCs w:val="24"/>
        </w:rPr>
        <w:t xml:space="preserve">Calls to End Flying Start ‘Postcode Lottery’. </w:t>
      </w:r>
      <w:r>
        <w:rPr>
          <w:rFonts w:ascii="Arial" w:hAnsi="Arial" w:cs="Arial"/>
          <w:sz w:val="24"/>
          <w:szCs w:val="24"/>
        </w:rPr>
        <w:t xml:space="preserve">Available at: </w:t>
      </w:r>
      <w:hyperlink r:id="rId44" w:history="1">
        <w:r w:rsidRPr="00805B81">
          <w:rPr>
            <w:rStyle w:val="Hyperlink"/>
            <w:rFonts w:ascii="Arial" w:hAnsi="Arial" w:cs="Arial"/>
            <w:sz w:val="24"/>
            <w:szCs w:val="24"/>
          </w:rPr>
          <w:t>https://www.darrenmillar.wales/news/calls-end-flying-start-postcode-lottery</w:t>
        </w:r>
      </w:hyperlink>
      <w:r>
        <w:rPr>
          <w:rFonts w:ascii="Arial" w:hAnsi="Arial" w:cs="Arial"/>
          <w:sz w:val="24"/>
          <w:szCs w:val="24"/>
        </w:rPr>
        <w:t xml:space="preserve"> (Accessed on: 23 March 2022). </w:t>
      </w:r>
    </w:p>
    <w:p w14:paraId="7041E5A4" w14:textId="2DE4BDEB" w:rsidR="00815F86" w:rsidRDefault="00815F86" w:rsidP="0016413C">
      <w:pPr>
        <w:spacing w:line="360" w:lineRule="auto"/>
        <w:jc w:val="both"/>
        <w:rPr>
          <w:rFonts w:ascii="Arial" w:hAnsi="Arial" w:cs="Arial"/>
          <w:sz w:val="24"/>
          <w:szCs w:val="24"/>
        </w:rPr>
      </w:pPr>
    </w:p>
    <w:p w14:paraId="3B56AAB3" w14:textId="50C72F39" w:rsidR="00C26407" w:rsidRDefault="00C26407" w:rsidP="0016413C">
      <w:pPr>
        <w:spacing w:line="360" w:lineRule="auto"/>
        <w:jc w:val="both"/>
        <w:rPr>
          <w:rFonts w:ascii="Arial" w:hAnsi="Arial" w:cs="Arial"/>
          <w:sz w:val="24"/>
          <w:szCs w:val="24"/>
        </w:rPr>
      </w:pPr>
      <w:r>
        <w:rPr>
          <w:rFonts w:ascii="Arial" w:hAnsi="Arial" w:cs="Arial"/>
          <w:sz w:val="24"/>
          <w:szCs w:val="24"/>
        </w:rPr>
        <w:t xml:space="preserve">Miller, K. (2022) </w:t>
      </w:r>
      <w:r>
        <w:rPr>
          <w:rFonts w:ascii="Arial" w:hAnsi="Arial" w:cs="Arial"/>
          <w:i/>
          <w:iCs/>
          <w:sz w:val="24"/>
          <w:szCs w:val="24"/>
        </w:rPr>
        <w:t xml:space="preserve">15 Advantages and Disadvantages of the Authoritarian Leadership Style. </w:t>
      </w:r>
      <w:r>
        <w:rPr>
          <w:rFonts w:ascii="Arial" w:hAnsi="Arial" w:cs="Arial"/>
          <w:sz w:val="24"/>
          <w:szCs w:val="24"/>
        </w:rPr>
        <w:t xml:space="preserve">Available at: </w:t>
      </w:r>
      <w:hyperlink r:id="rId45" w:history="1">
        <w:r w:rsidRPr="006B5240">
          <w:rPr>
            <w:rStyle w:val="Hyperlink"/>
            <w:rFonts w:ascii="Arial" w:hAnsi="Arial" w:cs="Arial"/>
            <w:sz w:val="24"/>
            <w:szCs w:val="24"/>
          </w:rPr>
          <w:t>https://futureofworking.com/15-advantages-and-disadvantages-of-the-authoritarian-leadership-style/</w:t>
        </w:r>
      </w:hyperlink>
      <w:r>
        <w:rPr>
          <w:rFonts w:ascii="Arial" w:hAnsi="Arial" w:cs="Arial"/>
          <w:sz w:val="24"/>
          <w:szCs w:val="24"/>
        </w:rPr>
        <w:t xml:space="preserve"> (Accessed on: 24 March 2022).</w:t>
      </w:r>
    </w:p>
    <w:p w14:paraId="046B8D34" w14:textId="2D14C228" w:rsidR="000B435F" w:rsidRDefault="000B435F" w:rsidP="0016413C">
      <w:pPr>
        <w:spacing w:line="360" w:lineRule="auto"/>
        <w:jc w:val="both"/>
        <w:rPr>
          <w:rFonts w:ascii="Arial" w:hAnsi="Arial" w:cs="Arial"/>
          <w:sz w:val="24"/>
          <w:szCs w:val="24"/>
        </w:rPr>
      </w:pPr>
    </w:p>
    <w:p w14:paraId="10695033" w14:textId="69651000" w:rsidR="000B435F" w:rsidRPr="000B435F" w:rsidRDefault="000B435F" w:rsidP="0016413C">
      <w:pPr>
        <w:spacing w:line="360" w:lineRule="auto"/>
        <w:jc w:val="both"/>
        <w:rPr>
          <w:rFonts w:ascii="Arial" w:hAnsi="Arial" w:cs="Arial"/>
          <w:sz w:val="24"/>
          <w:szCs w:val="24"/>
        </w:rPr>
      </w:pPr>
      <w:r>
        <w:rPr>
          <w:rFonts w:ascii="Arial" w:hAnsi="Arial" w:cs="Arial"/>
          <w:sz w:val="24"/>
          <w:szCs w:val="24"/>
        </w:rPr>
        <w:t xml:space="preserve">Nation Cymru (2022) </w:t>
      </w:r>
      <w:r>
        <w:rPr>
          <w:rFonts w:ascii="Arial" w:hAnsi="Arial" w:cs="Arial"/>
          <w:i/>
          <w:iCs/>
          <w:sz w:val="24"/>
          <w:szCs w:val="24"/>
        </w:rPr>
        <w:t xml:space="preserve">Call for England to Follow Wales and Ban Smacking Children. </w:t>
      </w:r>
      <w:r>
        <w:rPr>
          <w:rFonts w:ascii="Arial" w:hAnsi="Arial" w:cs="Arial"/>
          <w:sz w:val="24"/>
          <w:szCs w:val="24"/>
        </w:rPr>
        <w:t xml:space="preserve">Available at: </w:t>
      </w:r>
      <w:hyperlink r:id="rId46" w:history="1">
        <w:r w:rsidRPr="00D132AA">
          <w:rPr>
            <w:rStyle w:val="Hyperlink"/>
            <w:rFonts w:ascii="Arial" w:hAnsi="Arial" w:cs="Arial"/>
            <w:sz w:val="24"/>
            <w:szCs w:val="24"/>
          </w:rPr>
          <w:t>https://nation.cymru/news/call-for-england-to-follow-wales-and-ban-smacking-children/</w:t>
        </w:r>
      </w:hyperlink>
      <w:r>
        <w:rPr>
          <w:rFonts w:ascii="Arial" w:hAnsi="Arial" w:cs="Arial"/>
          <w:sz w:val="24"/>
          <w:szCs w:val="24"/>
        </w:rPr>
        <w:t xml:space="preserve"> (Accessed on: 26 March 2022). </w:t>
      </w:r>
    </w:p>
    <w:p w14:paraId="4BCDAA37" w14:textId="77777777" w:rsidR="00C26407" w:rsidRPr="00C26407" w:rsidRDefault="00C26407" w:rsidP="0016413C">
      <w:pPr>
        <w:spacing w:line="360" w:lineRule="auto"/>
        <w:jc w:val="both"/>
        <w:rPr>
          <w:rFonts w:ascii="Arial" w:hAnsi="Arial" w:cs="Arial"/>
          <w:sz w:val="24"/>
          <w:szCs w:val="24"/>
        </w:rPr>
      </w:pPr>
    </w:p>
    <w:p w14:paraId="2DB0BE2A" w14:textId="3791ACB6" w:rsidR="00815F86" w:rsidRPr="00815F86" w:rsidRDefault="00815F86" w:rsidP="0016413C">
      <w:pPr>
        <w:spacing w:line="360" w:lineRule="auto"/>
        <w:jc w:val="both"/>
        <w:rPr>
          <w:rFonts w:ascii="Arial" w:hAnsi="Arial" w:cs="Arial"/>
          <w:sz w:val="24"/>
          <w:szCs w:val="24"/>
        </w:rPr>
      </w:pPr>
      <w:r>
        <w:rPr>
          <w:rFonts w:ascii="Arial" w:hAnsi="Arial" w:cs="Arial"/>
          <w:sz w:val="24"/>
          <w:szCs w:val="24"/>
        </w:rPr>
        <w:t xml:space="preserve">National Education Union (2021) </w:t>
      </w:r>
      <w:r>
        <w:rPr>
          <w:rFonts w:ascii="Arial" w:hAnsi="Arial" w:cs="Arial"/>
          <w:i/>
          <w:iCs/>
          <w:sz w:val="24"/>
          <w:szCs w:val="24"/>
        </w:rPr>
        <w:t xml:space="preserve">Child Poverty: The Facts. </w:t>
      </w:r>
      <w:r>
        <w:rPr>
          <w:rFonts w:ascii="Arial" w:hAnsi="Arial" w:cs="Arial"/>
          <w:sz w:val="24"/>
          <w:szCs w:val="24"/>
        </w:rPr>
        <w:t xml:space="preserve">Available at: </w:t>
      </w:r>
      <w:hyperlink r:id="rId47" w:history="1">
        <w:r w:rsidRPr="00805B81">
          <w:rPr>
            <w:rStyle w:val="Hyperlink"/>
            <w:rFonts w:ascii="Arial" w:hAnsi="Arial" w:cs="Arial"/>
            <w:sz w:val="24"/>
            <w:szCs w:val="24"/>
          </w:rPr>
          <w:t>https://neu.org.uk/child-poverty-facts</w:t>
        </w:r>
      </w:hyperlink>
      <w:r>
        <w:rPr>
          <w:rFonts w:ascii="Arial" w:hAnsi="Arial" w:cs="Arial"/>
          <w:sz w:val="24"/>
          <w:szCs w:val="24"/>
        </w:rPr>
        <w:t xml:space="preserve"> (Accessed on: 23 March 2022). </w:t>
      </w:r>
    </w:p>
    <w:p w14:paraId="660D20D1" w14:textId="20B0EDC9" w:rsidR="00ED356D" w:rsidRDefault="00ED356D" w:rsidP="0016413C">
      <w:pPr>
        <w:spacing w:line="360" w:lineRule="auto"/>
        <w:jc w:val="both"/>
        <w:rPr>
          <w:rFonts w:ascii="Arial" w:hAnsi="Arial" w:cs="Arial"/>
          <w:sz w:val="24"/>
          <w:szCs w:val="24"/>
        </w:rPr>
      </w:pPr>
    </w:p>
    <w:p w14:paraId="3E9EF529" w14:textId="619838BB" w:rsidR="00ED356D" w:rsidRDefault="00ED356D" w:rsidP="0016413C">
      <w:pPr>
        <w:spacing w:line="360" w:lineRule="auto"/>
        <w:jc w:val="both"/>
        <w:rPr>
          <w:rFonts w:ascii="Arial" w:hAnsi="Arial" w:cs="Arial"/>
          <w:sz w:val="24"/>
          <w:szCs w:val="24"/>
        </w:rPr>
      </w:pPr>
      <w:r>
        <w:rPr>
          <w:rFonts w:ascii="Arial" w:hAnsi="Arial" w:cs="Arial"/>
          <w:sz w:val="24"/>
          <w:szCs w:val="24"/>
        </w:rPr>
        <w:t xml:space="preserve">Neaum, S. (2019) </w:t>
      </w:r>
      <w:r>
        <w:rPr>
          <w:rFonts w:ascii="Arial" w:hAnsi="Arial" w:cs="Arial"/>
          <w:i/>
          <w:iCs/>
          <w:sz w:val="24"/>
          <w:szCs w:val="24"/>
        </w:rPr>
        <w:t xml:space="preserve">Child Development for Early Years Students and Practitioners. </w:t>
      </w:r>
      <w:r>
        <w:rPr>
          <w:rFonts w:ascii="Arial" w:hAnsi="Arial" w:cs="Arial"/>
          <w:sz w:val="24"/>
          <w:szCs w:val="24"/>
        </w:rPr>
        <w:t>4</w:t>
      </w:r>
      <w:r w:rsidRPr="00ED356D">
        <w:rPr>
          <w:rFonts w:ascii="Arial" w:hAnsi="Arial" w:cs="Arial"/>
          <w:sz w:val="24"/>
          <w:szCs w:val="24"/>
          <w:vertAlign w:val="superscript"/>
        </w:rPr>
        <w:t>th</w:t>
      </w:r>
      <w:r>
        <w:rPr>
          <w:rFonts w:ascii="Arial" w:hAnsi="Arial" w:cs="Arial"/>
          <w:sz w:val="24"/>
          <w:szCs w:val="24"/>
        </w:rPr>
        <w:t xml:space="preserve"> Edition. London: SAGE Publications. </w:t>
      </w:r>
    </w:p>
    <w:p w14:paraId="27C5469C" w14:textId="56329EFE" w:rsidR="00BD446D" w:rsidRDefault="00BD446D" w:rsidP="0016413C">
      <w:pPr>
        <w:spacing w:line="360" w:lineRule="auto"/>
        <w:jc w:val="both"/>
        <w:rPr>
          <w:rFonts w:ascii="Arial" w:hAnsi="Arial" w:cs="Arial"/>
          <w:sz w:val="24"/>
          <w:szCs w:val="24"/>
        </w:rPr>
      </w:pPr>
    </w:p>
    <w:p w14:paraId="6F0A6BAF" w14:textId="498512D5" w:rsidR="00BD446D" w:rsidRPr="00BD446D" w:rsidRDefault="00BD446D" w:rsidP="0016413C">
      <w:pPr>
        <w:spacing w:line="360" w:lineRule="auto"/>
        <w:jc w:val="both"/>
        <w:rPr>
          <w:rFonts w:ascii="Arial" w:hAnsi="Arial" w:cs="Arial"/>
          <w:sz w:val="24"/>
          <w:szCs w:val="24"/>
        </w:rPr>
      </w:pPr>
      <w:r>
        <w:rPr>
          <w:rFonts w:ascii="Arial" w:hAnsi="Arial" w:cs="Arial"/>
          <w:sz w:val="24"/>
          <w:szCs w:val="24"/>
        </w:rPr>
        <w:t xml:space="preserve">Nicholson, J., </w:t>
      </w:r>
      <w:r>
        <w:rPr>
          <w:rFonts w:ascii="Arial" w:hAnsi="Arial" w:cs="Arial"/>
          <w:i/>
          <w:iCs/>
          <w:sz w:val="24"/>
          <w:szCs w:val="24"/>
        </w:rPr>
        <w:t xml:space="preserve">et.al. </w:t>
      </w:r>
      <w:r>
        <w:rPr>
          <w:rFonts w:ascii="Arial" w:hAnsi="Arial" w:cs="Arial"/>
          <w:sz w:val="24"/>
          <w:szCs w:val="24"/>
        </w:rPr>
        <w:t xml:space="preserve">(2018) ‘A Review of the Literature on Leadership in Early Childhood: Examining Epistemological Foundations and Considerations of Social Justice’, </w:t>
      </w:r>
      <w:r>
        <w:rPr>
          <w:rFonts w:ascii="Arial" w:hAnsi="Arial" w:cs="Arial"/>
          <w:i/>
          <w:iCs/>
          <w:sz w:val="24"/>
          <w:szCs w:val="24"/>
        </w:rPr>
        <w:t xml:space="preserve">Early Childhood Development and Care, </w:t>
      </w:r>
      <w:r>
        <w:rPr>
          <w:rFonts w:ascii="Arial" w:hAnsi="Arial" w:cs="Arial"/>
          <w:sz w:val="24"/>
          <w:szCs w:val="24"/>
        </w:rPr>
        <w:t xml:space="preserve">DOI: </w:t>
      </w:r>
      <w:r>
        <w:rPr>
          <w:rFonts w:ascii="Arial" w:hAnsi="Arial" w:cs="Arial"/>
          <w:sz w:val="24"/>
          <w:szCs w:val="24"/>
          <w:u w:val="single"/>
        </w:rPr>
        <w:t xml:space="preserve">10.1080/03004430.2018.1455036. </w:t>
      </w:r>
    </w:p>
    <w:p w14:paraId="349CE024" w14:textId="77777777" w:rsidR="00D240EA" w:rsidRDefault="00D240EA" w:rsidP="0016413C">
      <w:pPr>
        <w:spacing w:line="360" w:lineRule="auto"/>
        <w:jc w:val="both"/>
        <w:rPr>
          <w:rFonts w:ascii="Arial" w:hAnsi="Arial" w:cs="Arial"/>
          <w:sz w:val="24"/>
          <w:szCs w:val="24"/>
        </w:rPr>
      </w:pPr>
    </w:p>
    <w:p w14:paraId="61F56455" w14:textId="6BEF6810" w:rsidR="009F4B8E" w:rsidRDefault="004055AC" w:rsidP="0016413C">
      <w:pPr>
        <w:spacing w:line="360" w:lineRule="auto"/>
        <w:jc w:val="both"/>
        <w:rPr>
          <w:rFonts w:ascii="Arial" w:hAnsi="Arial" w:cs="Arial"/>
          <w:sz w:val="24"/>
          <w:szCs w:val="24"/>
          <w:u w:val="single"/>
        </w:rPr>
      </w:pPr>
      <w:r>
        <w:rPr>
          <w:rFonts w:ascii="Arial" w:hAnsi="Arial" w:cs="Arial"/>
          <w:sz w:val="24"/>
          <w:szCs w:val="24"/>
        </w:rPr>
        <w:lastRenderedPageBreak/>
        <w:t xml:space="preserve">Norozi, S. and Moen, T. (2016) ‘Childhood As A Social Construction’, </w:t>
      </w:r>
      <w:r>
        <w:rPr>
          <w:rFonts w:ascii="Arial" w:hAnsi="Arial" w:cs="Arial"/>
          <w:i/>
          <w:iCs/>
          <w:sz w:val="24"/>
          <w:szCs w:val="24"/>
        </w:rPr>
        <w:t xml:space="preserve">Journal of Educational and Social Research, </w:t>
      </w:r>
      <w:r>
        <w:rPr>
          <w:rFonts w:ascii="Arial" w:hAnsi="Arial" w:cs="Arial"/>
          <w:sz w:val="24"/>
          <w:szCs w:val="24"/>
        </w:rPr>
        <w:t xml:space="preserve">6:2, DOI: </w:t>
      </w:r>
      <w:r>
        <w:rPr>
          <w:rFonts w:ascii="Arial" w:hAnsi="Arial" w:cs="Arial"/>
          <w:sz w:val="24"/>
          <w:szCs w:val="24"/>
          <w:u w:val="single"/>
        </w:rPr>
        <w:t xml:space="preserve">10.5901/jesr.2016.v6n2p75. </w:t>
      </w:r>
    </w:p>
    <w:p w14:paraId="5A781836" w14:textId="4C45A6C2" w:rsidR="006634BD" w:rsidRDefault="006634BD" w:rsidP="0016413C">
      <w:pPr>
        <w:spacing w:line="360" w:lineRule="auto"/>
        <w:jc w:val="both"/>
        <w:rPr>
          <w:rFonts w:ascii="Arial" w:hAnsi="Arial" w:cs="Arial"/>
          <w:sz w:val="24"/>
          <w:szCs w:val="24"/>
          <w:u w:val="single"/>
        </w:rPr>
      </w:pPr>
    </w:p>
    <w:p w14:paraId="271B43D5" w14:textId="74A4092A" w:rsidR="006634BD" w:rsidRPr="006634BD" w:rsidRDefault="006634BD" w:rsidP="0016413C">
      <w:pPr>
        <w:spacing w:line="360" w:lineRule="auto"/>
        <w:jc w:val="both"/>
        <w:rPr>
          <w:rFonts w:ascii="Arial" w:hAnsi="Arial" w:cs="Arial"/>
          <w:sz w:val="24"/>
          <w:szCs w:val="24"/>
        </w:rPr>
      </w:pPr>
      <w:r>
        <w:rPr>
          <w:rFonts w:ascii="Arial" w:hAnsi="Arial" w:cs="Arial"/>
          <w:sz w:val="24"/>
          <w:szCs w:val="24"/>
        </w:rPr>
        <w:t xml:space="preserve">NSPCC (2022) </w:t>
      </w:r>
      <w:r>
        <w:rPr>
          <w:rFonts w:ascii="Arial" w:hAnsi="Arial" w:cs="Arial"/>
          <w:i/>
          <w:iCs/>
          <w:sz w:val="24"/>
          <w:szCs w:val="24"/>
        </w:rPr>
        <w:t xml:space="preserve">Majority Believe It’s Unacceptable to Physically Punish a Child. </w:t>
      </w:r>
      <w:r>
        <w:rPr>
          <w:rFonts w:ascii="Arial" w:hAnsi="Arial" w:cs="Arial"/>
          <w:sz w:val="24"/>
          <w:szCs w:val="24"/>
        </w:rPr>
        <w:t xml:space="preserve">Available at: </w:t>
      </w:r>
      <w:hyperlink r:id="rId48" w:history="1">
        <w:r w:rsidRPr="00D132AA">
          <w:rPr>
            <w:rStyle w:val="Hyperlink"/>
            <w:rFonts w:ascii="Arial" w:hAnsi="Arial" w:cs="Arial"/>
            <w:sz w:val="24"/>
            <w:szCs w:val="24"/>
          </w:rPr>
          <w:t>https://www.nspcc.org.uk/about-us/news-opinion/2022/equal-protection-wales-england/</w:t>
        </w:r>
      </w:hyperlink>
      <w:r>
        <w:rPr>
          <w:rFonts w:ascii="Arial" w:hAnsi="Arial" w:cs="Arial"/>
          <w:sz w:val="24"/>
          <w:szCs w:val="24"/>
        </w:rPr>
        <w:t xml:space="preserve"> (Accessed on: 26 March 2022). </w:t>
      </w:r>
    </w:p>
    <w:p w14:paraId="7430F8BB" w14:textId="77777777" w:rsidR="009F4B8E" w:rsidRDefault="009F4B8E" w:rsidP="0016413C">
      <w:pPr>
        <w:spacing w:line="360" w:lineRule="auto"/>
        <w:jc w:val="both"/>
        <w:rPr>
          <w:rFonts w:ascii="Arial" w:hAnsi="Arial" w:cs="Arial"/>
          <w:sz w:val="24"/>
          <w:szCs w:val="24"/>
          <w:u w:val="single"/>
        </w:rPr>
      </w:pPr>
    </w:p>
    <w:p w14:paraId="122967D4" w14:textId="1E17053F" w:rsidR="00941F92" w:rsidRPr="009F4B8E" w:rsidRDefault="00941F92" w:rsidP="0016413C">
      <w:pPr>
        <w:spacing w:line="360" w:lineRule="auto"/>
        <w:jc w:val="both"/>
        <w:rPr>
          <w:rFonts w:ascii="Arial" w:hAnsi="Arial" w:cs="Arial"/>
          <w:sz w:val="24"/>
          <w:szCs w:val="24"/>
          <w:u w:val="single"/>
        </w:rPr>
      </w:pPr>
      <w:r>
        <w:rPr>
          <w:rFonts w:ascii="Arial" w:hAnsi="Arial" w:cs="Arial"/>
          <w:sz w:val="24"/>
          <w:szCs w:val="24"/>
        </w:rPr>
        <w:t xml:space="preserve">Nutbrown, C. (2022) </w:t>
      </w:r>
      <w:r>
        <w:rPr>
          <w:rFonts w:ascii="Arial" w:hAnsi="Arial" w:cs="Arial"/>
          <w:i/>
          <w:iCs/>
          <w:sz w:val="24"/>
          <w:szCs w:val="24"/>
        </w:rPr>
        <w:t xml:space="preserve">Attachment and the Key Person. </w:t>
      </w:r>
      <w:r>
        <w:rPr>
          <w:rFonts w:ascii="Arial" w:hAnsi="Arial" w:cs="Arial"/>
          <w:sz w:val="24"/>
          <w:szCs w:val="24"/>
        </w:rPr>
        <w:t xml:space="preserve">Available at: </w:t>
      </w:r>
      <w:hyperlink r:id="rId49" w:history="1">
        <w:r w:rsidRPr="006B5240">
          <w:rPr>
            <w:rStyle w:val="Hyperlink"/>
            <w:rFonts w:ascii="Arial" w:hAnsi="Arial" w:cs="Arial"/>
            <w:sz w:val="24"/>
            <w:szCs w:val="24"/>
          </w:rPr>
          <w:t>https://www.teachearlyyears.com/a-unique-child/view/attachment-the-key-person</w:t>
        </w:r>
      </w:hyperlink>
      <w:r>
        <w:rPr>
          <w:rFonts w:ascii="Arial" w:hAnsi="Arial" w:cs="Arial"/>
          <w:sz w:val="24"/>
          <w:szCs w:val="24"/>
        </w:rPr>
        <w:t xml:space="preserve"> (Accessed on: 24 March 2022).</w:t>
      </w:r>
    </w:p>
    <w:p w14:paraId="3C8C400E" w14:textId="6B823ACA" w:rsidR="00DF1FF5" w:rsidRDefault="00DF1FF5" w:rsidP="0016413C">
      <w:pPr>
        <w:spacing w:line="360" w:lineRule="auto"/>
        <w:jc w:val="both"/>
        <w:rPr>
          <w:rFonts w:ascii="Arial" w:hAnsi="Arial" w:cs="Arial"/>
          <w:sz w:val="24"/>
          <w:szCs w:val="24"/>
        </w:rPr>
      </w:pPr>
    </w:p>
    <w:p w14:paraId="7E165230" w14:textId="50A9E2EC" w:rsidR="00DF1FF5" w:rsidRPr="00DF1FF5" w:rsidRDefault="00DF1FF5" w:rsidP="0016413C">
      <w:pPr>
        <w:spacing w:line="360" w:lineRule="auto"/>
        <w:jc w:val="both"/>
        <w:rPr>
          <w:rFonts w:ascii="Arial" w:hAnsi="Arial" w:cs="Arial"/>
          <w:sz w:val="24"/>
          <w:szCs w:val="24"/>
        </w:rPr>
      </w:pPr>
      <w:r>
        <w:rPr>
          <w:rFonts w:ascii="Arial" w:hAnsi="Arial" w:cs="Arial"/>
          <w:sz w:val="24"/>
          <w:szCs w:val="24"/>
        </w:rPr>
        <w:t xml:space="preserve">Nuttall, S. (2020) </w:t>
      </w:r>
      <w:r>
        <w:rPr>
          <w:rFonts w:ascii="Arial" w:hAnsi="Arial" w:cs="Arial"/>
          <w:i/>
          <w:iCs/>
          <w:sz w:val="24"/>
          <w:szCs w:val="24"/>
        </w:rPr>
        <w:t xml:space="preserve">Outdoor Play is a Key Ingredient to Build Resilience in Children. </w:t>
      </w:r>
      <w:r>
        <w:rPr>
          <w:rFonts w:ascii="Arial" w:hAnsi="Arial" w:cs="Arial"/>
          <w:sz w:val="24"/>
          <w:szCs w:val="24"/>
        </w:rPr>
        <w:t xml:space="preserve">Available at: </w:t>
      </w:r>
      <w:hyperlink r:id="rId50" w:anchor=":~:text=Outdoor%20play%20significantly%20contributes%20to,a%20natural%20and%20neutral%20environment" w:history="1">
        <w:r w:rsidRPr="006B5240">
          <w:rPr>
            <w:rStyle w:val="Hyperlink"/>
            <w:rFonts w:ascii="Arial" w:hAnsi="Arial" w:cs="Arial"/>
            <w:sz w:val="24"/>
            <w:szCs w:val="24"/>
          </w:rPr>
          <w:t>https://www.pentagonplay.co.uk/news-and-info/outdoor-play-children-resilience#:~:text=Outdoor%20play%20significantly%20contributes%20to,a%20natural%20and%20neutral%20environment</w:t>
        </w:r>
      </w:hyperlink>
      <w:r w:rsidRPr="00DF1FF5">
        <w:rPr>
          <w:rFonts w:ascii="Arial" w:hAnsi="Arial" w:cs="Arial"/>
          <w:sz w:val="24"/>
          <w:szCs w:val="24"/>
        </w:rPr>
        <w:t>.</w:t>
      </w:r>
      <w:r>
        <w:rPr>
          <w:rFonts w:ascii="Arial" w:hAnsi="Arial" w:cs="Arial"/>
          <w:sz w:val="24"/>
          <w:szCs w:val="24"/>
        </w:rPr>
        <w:t xml:space="preserve"> (Accessed on: 24 March 2022). </w:t>
      </w:r>
    </w:p>
    <w:p w14:paraId="59F669AA" w14:textId="5D407E5D" w:rsidR="0060545E" w:rsidRDefault="0060545E" w:rsidP="0016413C">
      <w:pPr>
        <w:spacing w:line="360" w:lineRule="auto"/>
        <w:jc w:val="both"/>
        <w:rPr>
          <w:rFonts w:ascii="Arial" w:hAnsi="Arial" w:cs="Arial"/>
          <w:sz w:val="24"/>
          <w:szCs w:val="24"/>
        </w:rPr>
      </w:pPr>
    </w:p>
    <w:p w14:paraId="0E3CAD4D" w14:textId="26DB97F0" w:rsidR="0060545E" w:rsidRDefault="0060545E" w:rsidP="0016413C">
      <w:pPr>
        <w:spacing w:line="360" w:lineRule="auto"/>
        <w:jc w:val="both"/>
        <w:rPr>
          <w:rFonts w:ascii="Arial" w:hAnsi="Arial" w:cs="Arial"/>
          <w:sz w:val="24"/>
          <w:szCs w:val="24"/>
        </w:rPr>
      </w:pPr>
      <w:r>
        <w:rPr>
          <w:rFonts w:ascii="Arial" w:hAnsi="Arial" w:cs="Arial"/>
          <w:sz w:val="24"/>
          <w:szCs w:val="24"/>
        </w:rPr>
        <w:t xml:space="preserve">OECD (no date) </w:t>
      </w:r>
      <w:r>
        <w:rPr>
          <w:rFonts w:ascii="Arial" w:hAnsi="Arial" w:cs="Arial"/>
          <w:i/>
          <w:iCs/>
          <w:sz w:val="24"/>
          <w:szCs w:val="24"/>
        </w:rPr>
        <w:t xml:space="preserve">Encouraging Quality in Early Childhood Education and Care. </w:t>
      </w:r>
      <w:r>
        <w:rPr>
          <w:rFonts w:ascii="Arial" w:hAnsi="Arial" w:cs="Arial"/>
          <w:sz w:val="24"/>
          <w:szCs w:val="24"/>
        </w:rPr>
        <w:t xml:space="preserve">Available at: </w:t>
      </w:r>
      <w:hyperlink r:id="rId51" w:history="1">
        <w:r w:rsidRPr="00805B81">
          <w:rPr>
            <w:rStyle w:val="Hyperlink"/>
            <w:rFonts w:ascii="Arial" w:hAnsi="Arial" w:cs="Arial"/>
            <w:sz w:val="24"/>
            <w:szCs w:val="24"/>
          </w:rPr>
          <w:t>https://www.oecd.org/education/school/49322232.pdf</w:t>
        </w:r>
      </w:hyperlink>
      <w:r>
        <w:rPr>
          <w:rFonts w:ascii="Arial" w:hAnsi="Arial" w:cs="Arial"/>
          <w:sz w:val="24"/>
          <w:szCs w:val="24"/>
        </w:rPr>
        <w:t xml:space="preserve"> (Accessed on: 24 March 2022). </w:t>
      </w:r>
    </w:p>
    <w:p w14:paraId="516093D3" w14:textId="0113E3FE" w:rsidR="00240B78" w:rsidRDefault="00240B78" w:rsidP="0016413C">
      <w:pPr>
        <w:spacing w:line="360" w:lineRule="auto"/>
        <w:jc w:val="both"/>
        <w:rPr>
          <w:rFonts w:ascii="Arial" w:hAnsi="Arial" w:cs="Arial"/>
          <w:sz w:val="24"/>
          <w:szCs w:val="24"/>
        </w:rPr>
      </w:pPr>
    </w:p>
    <w:p w14:paraId="731E2EAF" w14:textId="4FAE8E9B" w:rsidR="00240B78" w:rsidRDefault="00240B78" w:rsidP="0016413C">
      <w:pPr>
        <w:spacing w:line="360" w:lineRule="auto"/>
        <w:jc w:val="both"/>
        <w:rPr>
          <w:rFonts w:ascii="Arial" w:hAnsi="Arial" w:cs="Arial"/>
          <w:sz w:val="24"/>
          <w:szCs w:val="24"/>
        </w:rPr>
      </w:pPr>
      <w:r>
        <w:rPr>
          <w:rFonts w:ascii="Arial" w:hAnsi="Arial" w:cs="Arial"/>
          <w:sz w:val="24"/>
          <w:szCs w:val="24"/>
        </w:rPr>
        <w:t xml:space="preserve">Penketh Group (no date) </w:t>
      </w:r>
      <w:r>
        <w:rPr>
          <w:rFonts w:ascii="Arial" w:hAnsi="Arial" w:cs="Arial"/>
          <w:i/>
          <w:iCs/>
          <w:sz w:val="24"/>
          <w:szCs w:val="24"/>
        </w:rPr>
        <w:t xml:space="preserve">What is Social Capital and Why is it So Important?. </w:t>
      </w:r>
      <w:r>
        <w:rPr>
          <w:rFonts w:ascii="Arial" w:hAnsi="Arial" w:cs="Arial"/>
          <w:sz w:val="24"/>
          <w:szCs w:val="24"/>
        </w:rPr>
        <w:t xml:space="preserve">Available at: </w:t>
      </w:r>
      <w:hyperlink r:id="rId52" w:history="1">
        <w:r w:rsidRPr="00805B81">
          <w:rPr>
            <w:rStyle w:val="Hyperlink"/>
            <w:rFonts w:ascii="Arial" w:hAnsi="Arial" w:cs="Arial"/>
            <w:sz w:val="24"/>
            <w:szCs w:val="24"/>
          </w:rPr>
          <w:t>https://penkethgroup.com/knowledge-centre/what-is-social-capital-and-why-is-it-so-important/</w:t>
        </w:r>
      </w:hyperlink>
      <w:r>
        <w:rPr>
          <w:rFonts w:ascii="Arial" w:hAnsi="Arial" w:cs="Arial"/>
          <w:sz w:val="24"/>
          <w:szCs w:val="24"/>
        </w:rPr>
        <w:t xml:space="preserve"> (Accessed on: 24 March 2022). </w:t>
      </w:r>
    </w:p>
    <w:p w14:paraId="76A1C113" w14:textId="3678DDE7" w:rsidR="00E6650F" w:rsidRDefault="00E6650F" w:rsidP="0016413C">
      <w:pPr>
        <w:spacing w:line="360" w:lineRule="auto"/>
        <w:jc w:val="both"/>
        <w:rPr>
          <w:rFonts w:ascii="Arial" w:hAnsi="Arial" w:cs="Arial"/>
          <w:sz w:val="24"/>
          <w:szCs w:val="24"/>
        </w:rPr>
      </w:pPr>
    </w:p>
    <w:p w14:paraId="55E5C540" w14:textId="7DCB978B" w:rsidR="00E6650F" w:rsidRPr="00E6650F" w:rsidRDefault="00E6650F" w:rsidP="0016413C">
      <w:pPr>
        <w:spacing w:line="360" w:lineRule="auto"/>
        <w:jc w:val="both"/>
        <w:rPr>
          <w:rFonts w:ascii="Arial" w:hAnsi="Arial" w:cs="Arial"/>
          <w:sz w:val="24"/>
          <w:szCs w:val="24"/>
        </w:rPr>
      </w:pPr>
      <w:r>
        <w:rPr>
          <w:rFonts w:ascii="Arial" w:hAnsi="Arial" w:cs="Arial"/>
          <w:sz w:val="24"/>
          <w:szCs w:val="24"/>
        </w:rPr>
        <w:t xml:space="preserve">Popli, S. and Rizvi, I.A. (2017) ‘Leadership Style and Service Orientation: The Catalytic Role of Employee Engagement’, </w:t>
      </w:r>
      <w:r>
        <w:rPr>
          <w:rFonts w:ascii="Arial" w:hAnsi="Arial" w:cs="Arial"/>
          <w:i/>
          <w:iCs/>
          <w:sz w:val="24"/>
          <w:szCs w:val="24"/>
        </w:rPr>
        <w:t xml:space="preserve">Journal of Service Theory and Practice, </w:t>
      </w:r>
      <w:r>
        <w:rPr>
          <w:rFonts w:ascii="Arial" w:hAnsi="Arial" w:cs="Arial"/>
          <w:sz w:val="24"/>
          <w:szCs w:val="24"/>
        </w:rPr>
        <w:t xml:space="preserve">27:1, 292:310, DOI: </w:t>
      </w:r>
      <w:r>
        <w:rPr>
          <w:rFonts w:ascii="Arial" w:hAnsi="Arial" w:cs="Arial"/>
          <w:sz w:val="24"/>
          <w:szCs w:val="24"/>
          <w:u w:val="single"/>
        </w:rPr>
        <w:t xml:space="preserve">10.1108/JSTP-07-2015-0151. </w:t>
      </w:r>
    </w:p>
    <w:p w14:paraId="735061FF" w14:textId="6DCC660D" w:rsidR="00211866" w:rsidRDefault="00211866" w:rsidP="0016413C">
      <w:pPr>
        <w:spacing w:line="360" w:lineRule="auto"/>
        <w:jc w:val="both"/>
        <w:rPr>
          <w:rFonts w:ascii="Arial" w:hAnsi="Arial" w:cs="Arial"/>
          <w:sz w:val="24"/>
          <w:szCs w:val="24"/>
        </w:rPr>
      </w:pPr>
    </w:p>
    <w:p w14:paraId="5573E8A6" w14:textId="760409A1" w:rsidR="00211866" w:rsidRDefault="00211866" w:rsidP="0016413C">
      <w:pPr>
        <w:spacing w:line="360" w:lineRule="auto"/>
        <w:jc w:val="both"/>
        <w:rPr>
          <w:rFonts w:ascii="Arial" w:hAnsi="Arial" w:cs="Arial"/>
          <w:sz w:val="24"/>
          <w:szCs w:val="24"/>
        </w:rPr>
      </w:pPr>
      <w:r>
        <w:rPr>
          <w:rFonts w:ascii="Arial" w:hAnsi="Arial" w:cs="Arial"/>
          <w:sz w:val="24"/>
          <w:szCs w:val="24"/>
        </w:rPr>
        <w:lastRenderedPageBreak/>
        <w:t>Powers Resource Center</w:t>
      </w:r>
      <w:r w:rsidR="00645880">
        <w:rPr>
          <w:rFonts w:ascii="Arial" w:hAnsi="Arial" w:cs="Arial"/>
          <w:sz w:val="24"/>
          <w:szCs w:val="24"/>
        </w:rPr>
        <w:t xml:space="preserve"> (PRC)</w:t>
      </w:r>
      <w:r>
        <w:rPr>
          <w:rFonts w:ascii="Arial" w:hAnsi="Arial" w:cs="Arial"/>
          <w:sz w:val="24"/>
          <w:szCs w:val="24"/>
        </w:rPr>
        <w:t xml:space="preserve"> (2017) </w:t>
      </w:r>
      <w:r>
        <w:rPr>
          <w:rFonts w:ascii="Arial" w:hAnsi="Arial" w:cs="Arial"/>
          <w:i/>
          <w:iCs/>
          <w:sz w:val="24"/>
          <w:szCs w:val="24"/>
        </w:rPr>
        <w:t xml:space="preserve">Are You a Catalyst Leader?. </w:t>
      </w:r>
      <w:r>
        <w:rPr>
          <w:rFonts w:ascii="Arial" w:hAnsi="Arial" w:cs="Arial"/>
          <w:sz w:val="24"/>
          <w:szCs w:val="24"/>
        </w:rPr>
        <w:t xml:space="preserve">Available at: </w:t>
      </w:r>
      <w:hyperlink r:id="rId53" w:history="1">
        <w:r w:rsidRPr="00805B81">
          <w:rPr>
            <w:rStyle w:val="Hyperlink"/>
            <w:rFonts w:ascii="Arial" w:hAnsi="Arial" w:cs="Arial"/>
            <w:sz w:val="24"/>
            <w:szCs w:val="24"/>
          </w:rPr>
          <w:t>https://www.powersresourcecenter.com/are-you-a-catalyst-leader/</w:t>
        </w:r>
      </w:hyperlink>
      <w:r>
        <w:rPr>
          <w:rFonts w:ascii="Arial" w:hAnsi="Arial" w:cs="Arial"/>
          <w:sz w:val="24"/>
          <w:szCs w:val="24"/>
        </w:rPr>
        <w:t xml:space="preserve"> (Accessed on: 24 March 2022). </w:t>
      </w:r>
    </w:p>
    <w:p w14:paraId="13F259C8" w14:textId="536AFD89" w:rsidR="00537068" w:rsidRDefault="00537068" w:rsidP="0016413C">
      <w:pPr>
        <w:spacing w:line="360" w:lineRule="auto"/>
        <w:jc w:val="both"/>
        <w:rPr>
          <w:rFonts w:ascii="Arial" w:hAnsi="Arial" w:cs="Arial"/>
          <w:sz w:val="24"/>
          <w:szCs w:val="24"/>
        </w:rPr>
      </w:pPr>
    </w:p>
    <w:p w14:paraId="4A8D4D3B" w14:textId="2239B5FB" w:rsidR="00537068" w:rsidRPr="00537068" w:rsidRDefault="00537068" w:rsidP="0016413C">
      <w:pPr>
        <w:spacing w:line="360" w:lineRule="auto"/>
        <w:jc w:val="both"/>
        <w:rPr>
          <w:rFonts w:ascii="Arial" w:hAnsi="Arial" w:cs="Arial"/>
          <w:sz w:val="24"/>
          <w:szCs w:val="24"/>
        </w:rPr>
      </w:pPr>
      <w:r>
        <w:rPr>
          <w:rFonts w:ascii="Arial" w:hAnsi="Arial" w:cs="Arial"/>
          <w:sz w:val="24"/>
          <w:szCs w:val="24"/>
        </w:rPr>
        <w:t xml:space="preserve">Professional Association for Childcare and Early Years (PACEY) (2022) </w:t>
      </w:r>
      <w:r>
        <w:rPr>
          <w:rFonts w:ascii="Arial" w:hAnsi="Arial" w:cs="Arial"/>
          <w:i/>
          <w:iCs/>
          <w:sz w:val="24"/>
          <w:szCs w:val="24"/>
        </w:rPr>
        <w:t xml:space="preserve">Working Partnership with Parents. </w:t>
      </w:r>
      <w:r>
        <w:rPr>
          <w:rFonts w:ascii="Arial" w:hAnsi="Arial" w:cs="Arial"/>
          <w:sz w:val="24"/>
          <w:szCs w:val="24"/>
        </w:rPr>
        <w:t xml:space="preserve">Available at: </w:t>
      </w:r>
      <w:hyperlink r:id="rId54" w:history="1">
        <w:r w:rsidRPr="006B5240">
          <w:rPr>
            <w:rStyle w:val="Hyperlink"/>
            <w:rFonts w:ascii="Arial" w:hAnsi="Arial" w:cs="Arial"/>
            <w:sz w:val="24"/>
            <w:szCs w:val="24"/>
          </w:rPr>
          <w:t>https://www.pacey.org.uk/working-in-childcare/spotlight-on/partnerships-with-parents/</w:t>
        </w:r>
      </w:hyperlink>
      <w:r>
        <w:rPr>
          <w:rFonts w:ascii="Arial" w:hAnsi="Arial" w:cs="Arial"/>
          <w:sz w:val="24"/>
          <w:szCs w:val="24"/>
        </w:rPr>
        <w:t xml:space="preserve"> (Accessed on: 24 March 2022). </w:t>
      </w:r>
    </w:p>
    <w:p w14:paraId="39456B57" w14:textId="3733CD16" w:rsidR="00EF599F" w:rsidRDefault="00EF599F" w:rsidP="0016413C">
      <w:pPr>
        <w:spacing w:line="360" w:lineRule="auto"/>
        <w:jc w:val="both"/>
        <w:rPr>
          <w:rFonts w:ascii="Arial" w:hAnsi="Arial" w:cs="Arial"/>
          <w:sz w:val="24"/>
          <w:szCs w:val="24"/>
        </w:rPr>
      </w:pPr>
    </w:p>
    <w:p w14:paraId="594F8EB8" w14:textId="3D719C50" w:rsidR="00EF599F" w:rsidRDefault="00EF599F" w:rsidP="0016413C">
      <w:pPr>
        <w:spacing w:line="360" w:lineRule="auto"/>
        <w:jc w:val="both"/>
        <w:rPr>
          <w:rFonts w:ascii="Arial" w:hAnsi="Arial" w:cs="Arial"/>
          <w:sz w:val="24"/>
          <w:szCs w:val="24"/>
        </w:rPr>
      </w:pPr>
      <w:r>
        <w:rPr>
          <w:rFonts w:ascii="Arial" w:hAnsi="Arial" w:cs="Arial"/>
          <w:sz w:val="24"/>
          <w:szCs w:val="24"/>
        </w:rPr>
        <w:t xml:space="preserve">Reed, M. and Canning, N. (2012) </w:t>
      </w:r>
      <w:r>
        <w:rPr>
          <w:rFonts w:ascii="Arial" w:hAnsi="Arial" w:cs="Arial"/>
          <w:i/>
          <w:iCs/>
          <w:sz w:val="24"/>
          <w:szCs w:val="24"/>
        </w:rPr>
        <w:t xml:space="preserve">Implementing Quality Improvement and Change in the Early Years. </w:t>
      </w:r>
      <w:r>
        <w:rPr>
          <w:rFonts w:ascii="Arial" w:hAnsi="Arial" w:cs="Arial"/>
          <w:sz w:val="24"/>
          <w:szCs w:val="24"/>
        </w:rPr>
        <w:t xml:space="preserve">London: SAGE Publications. </w:t>
      </w:r>
    </w:p>
    <w:p w14:paraId="4A867B69" w14:textId="24393686" w:rsidR="003A4A22" w:rsidRDefault="003A4A22" w:rsidP="0016413C">
      <w:pPr>
        <w:spacing w:line="360" w:lineRule="auto"/>
        <w:jc w:val="both"/>
        <w:rPr>
          <w:rFonts w:ascii="Arial" w:hAnsi="Arial" w:cs="Arial"/>
          <w:sz w:val="24"/>
          <w:szCs w:val="24"/>
        </w:rPr>
      </w:pPr>
    </w:p>
    <w:p w14:paraId="41ED822E" w14:textId="25006CA9" w:rsidR="003A4A22" w:rsidRPr="003A4A22" w:rsidRDefault="003A4A22" w:rsidP="0016413C">
      <w:pPr>
        <w:spacing w:line="360" w:lineRule="auto"/>
        <w:jc w:val="both"/>
        <w:rPr>
          <w:rFonts w:ascii="Arial" w:hAnsi="Arial" w:cs="Arial"/>
          <w:sz w:val="24"/>
          <w:szCs w:val="24"/>
        </w:rPr>
      </w:pPr>
      <w:r>
        <w:rPr>
          <w:rFonts w:ascii="Arial" w:hAnsi="Arial" w:cs="Arial"/>
          <w:i/>
          <w:iCs/>
          <w:sz w:val="24"/>
          <w:szCs w:val="24"/>
        </w:rPr>
        <w:t>Rights of Children and Young People</w:t>
      </w:r>
      <w:r w:rsidR="00CB0CEF">
        <w:rPr>
          <w:rFonts w:ascii="Arial" w:hAnsi="Arial" w:cs="Arial"/>
          <w:i/>
          <w:iCs/>
          <w:sz w:val="24"/>
          <w:szCs w:val="24"/>
        </w:rPr>
        <w:t xml:space="preserve"> </w:t>
      </w:r>
      <w:r w:rsidR="00CB0CEF">
        <w:rPr>
          <w:rFonts w:ascii="Arial" w:hAnsi="Arial" w:cs="Arial"/>
          <w:i/>
          <w:iCs/>
          <w:sz w:val="24"/>
          <w:szCs w:val="24"/>
        </w:rPr>
        <w:t xml:space="preserve">(Wales) </w:t>
      </w:r>
      <w:r>
        <w:rPr>
          <w:rFonts w:ascii="Arial" w:hAnsi="Arial" w:cs="Arial"/>
          <w:i/>
          <w:iCs/>
          <w:sz w:val="24"/>
          <w:szCs w:val="24"/>
        </w:rPr>
        <w:t xml:space="preserve">Measure (2011) </w:t>
      </w:r>
      <w:r>
        <w:rPr>
          <w:rFonts w:ascii="Arial" w:hAnsi="Arial" w:cs="Arial"/>
          <w:sz w:val="24"/>
          <w:szCs w:val="24"/>
        </w:rPr>
        <w:t xml:space="preserve">Available at: </w:t>
      </w:r>
      <w:hyperlink r:id="rId55" w:history="1">
        <w:r w:rsidRPr="006B5240">
          <w:rPr>
            <w:rStyle w:val="Hyperlink"/>
            <w:rFonts w:ascii="Arial" w:hAnsi="Arial" w:cs="Arial"/>
            <w:sz w:val="24"/>
            <w:szCs w:val="24"/>
          </w:rPr>
          <w:t>https://www.legislation.gov.uk/mwa/2011/2/pdfs/mwa_20110002_en.pdf</w:t>
        </w:r>
      </w:hyperlink>
      <w:r>
        <w:rPr>
          <w:rFonts w:ascii="Arial" w:hAnsi="Arial" w:cs="Arial"/>
          <w:sz w:val="24"/>
          <w:szCs w:val="24"/>
        </w:rPr>
        <w:t xml:space="preserve"> (Accessed on: 26 March 2022). </w:t>
      </w:r>
    </w:p>
    <w:p w14:paraId="5B34CD87" w14:textId="13BDA02B" w:rsidR="006E0FDF" w:rsidRDefault="006E0FDF" w:rsidP="0016413C">
      <w:pPr>
        <w:spacing w:line="360" w:lineRule="auto"/>
        <w:jc w:val="both"/>
        <w:rPr>
          <w:rFonts w:ascii="Arial" w:hAnsi="Arial" w:cs="Arial"/>
          <w:sz w:val="24"/>
          <w:szCs w:val="24"/>
        </w:rPr>
      </w:pPr>
    </w:p>
    <w:p w14:paraId="6CB64937" w14:textId="6771FE5A" w:rsidR="006E0FDF" w:rsidRPr="006E0FDF" w:rsidRDefault="006E0FDF" w:rsidP="0016413C">
      <w:pPr>
        <w:spacing w:line="360" w:lineRule="auto"/>
        <w:jc w:val="both"/>
        <w:rPr>
          <w:rFonts w:ascii="Arial" w:hAnsi="Arial" w:cs="Arial"/>
          <w:sz w:val="24"/>
          <w:szCs w:val="24"/>
        </w:rPr>
      </w:pPr>
      <w:r w:rsidRPr="006E0FDF">
        <w:rPr>
          <w:rFonts w:ascii="Arial" w:hAnsi="Arial" w:cs="Arial"/>
          <w:sz w:val="24"/>
          <w:szCs w:val="24"/>
        </w:rPr>
        <w:t xml:space="preserve">Roberts, S. (2018) </w:t>
      </w:r>
      <w:r w:rsidRPr="006E0FDF">
        <w:rPr>
          <w:rFonts w:ascii="Arial" w:hAnsi="Arial" w:cs="Arial"/>
          <w:i/>
          <w:iCs/>
          <w:sz w:val="24"/>
          <w:szCs w:val="24"/>
        </w:rPr>
        <w:t>Key Facts: Poverty and Poor Health.</w:t>
      </w:r>
      <w:r>
        <w:rPr>
          <w:rFonts w:ascii="Arial" w:hAnsi="Arial" w:cs="Arial"/>
          <w:i/>
          <w:iCs/>
          <w:sz w:val="24"/>
          <w:szCs w:val="24"/>
        </w:rPr>
        <w:t xml:space="preserve"> </w:t>
      </w:r>
      <w:r>
        <w:rPr>
          <w:rFonts w:ascii="Arial" w:hAnsi="Arial" w:cs="Arial"/>
          <w:sz w:val="24"/>
          <w:szCs w:val="24"/>
        </w:rPr>
        <w:t xml:space="preserve">Available at: </w:t>
      </w:r>
      <w:hyperlink r:id="rId56" w:history="1">
        <w:r w:rsidRPr="00805B81">
          <w:rPr>
            <w:rStyle w:val="Hyperlink"/>
            <w:rFonts w:ascii="Arial" w:hAnsi="Arial" w:cs="Arial"/>
            <w:sz w:val="24"/>
            <w:szCs w:val="24"/>
          </w:rPr>
          <w:t>https://www.healthpovertyaction.org/news-events/key-facts-poverty-and-poor-health/</w:t>
        </w:r>
      </w:hyperlink>
      <w:r>
        <w:rPr>
          <w:rFonts w:ascii="Arial" w:hAnsi="Arial" w:cs="Arial"/>
          <w:sz w:val="24"/>
          <w:szCs w:val="24"/>
        </w:rPr>
        <w:t xml:space="preserve"> (Accessed on: 23 March 2022). </w:t>
      </w:r>
    </w:p>
    <w:p w14:paraId="1C809833" w14:textId="0C5BA2AA" w:rsidR="00DD49EF" w:rsidRDefault="00DD49EF" w:rsidP="0016413C">
      <w:pPr>
        <w:spacing w:line="360" w:lineRule="auto"/>
        <w:jc w:val="both"/>
        <w:rPr>
          <w:rFonts w:ascii="Arial" w:hAnsi="Arial" w:cs="Arial"/>
          <w:sz w:val="24"/>
          <w:szCs w:val="24"/>
        </w:rPr>
      </w:pPr>
    </w:p>
    <w:p w14:paraId="327C07D6" w14:textId="56825E36" w:rsidR="00DD49EF" w:rsidRDefault="00DD49EF" w:rsidP="0016413C">
      <w:pPr>
        <w:spacing w:line="360" w:lineRule="auto"/>
        <w:jc w:val="both"/>
        <w:rPr>
          <w:rFonts w:ascii="Arial" w:hAnsi="Arial" w:cs="Arial"/>
          <w:sz w:val="24"/>
          <w:szCs w:val="24"/>
        </w:rPr>
      </w:pPr>
      <w:r>
        <w:rPr>
          <w:rFonts w:ascii="Arial" w:hAnsi="Arial" w:cs="Arial"/>
          <w:sz w:val="24"/>
          <w:szCs w:val="24"/>
        </w:rPr>
        <w:t xml:space="preserve">Save The Children (no date) </w:t>
      </w:r>
      <w:r>
        <w:rPr>
          <w:rFonts w:ascii="Arial" w:hAnsi="Arial" w:cs="Arial"/>
          <w:i/>
          <w:iCs/>
          <w:sz w:val="24"/>
          <w:szCs w:val="24"/>
        </w:rPr>
        <w:t xml:space="preserve">UN Convention on the Rights of the Child (UNCRC). </w:t>
      </w:r>
      <w:r>
        <w:rPr>
          <w:rFonts w:ascii="Arial" w:hAnsi="Arial" w:cs="Arial"/>
          <w:sz w:val="24"/>
          <w:szCs w:val="24"/>
        </w:rPr>
        <w:t xml:space="preserve">Available at : </w:t>
      </w:r>
      <w:hyperlink r:id="rId57" w:history="1">
        <w:r w:rsidRPr="00C54FC9">
          <w:rPr>
            <w:rStyle w:val="Hyperlink"/>
            <w:rFonts w:ascii="Arial" w:hAnsi="Arial" w:cs="Arial"/>
            <w:sz w:val="24"/>
            <w:szCs w:val="24"/>
          </w:rPr>
          <w:t>https://www.savethechildren.org.uk/what-we-do/childrens-rights/united-nations-convention-of-the-rights-of-the-child</w:t>
        </w:r>
      </w:hyperlink>
      <w:r>
        <w:rPr>
          <w:rFonts w:ascii="Arial" w:hAnsi="Arial" w:cs="Arial"/>
          <w:sz w:val="24"/>
          <w:szCs w:val="24"/>
        </w:rPr>
        <w:t xml:space="preserve"> (Accessed on: 21 March 2022). </w:t>
      </w:r>
    </w:p>
    <w:p w14:paraId="626512E2" w14:textId="5A925D10" w:rsidR="00421719" w:rsidRDefault="00421719" w:rsidP="0016413C">
      <w:pPr>
        <w:spacing w:line="360" w:lineRule="auto"/>
        <w:jc w:val="both"/>
        <w:rPr>
          <w:rFonts w:ascii="Arial" w:hAnsi="Arial" w:cs="Arial"/>
          <w:sz w:val="24"/>
          <w:szCs w:val="24"/>
        </w:rPr>
      </w:pPr>
    </w:p>
    <w:p w14:paraId="3C091D68" w14:textId="5A44D8AA" w:rsidR="00421719" w:rsidRPr="00421719" w:rsidRDefault="00421719" w:rsidP="0016413C">
      <w:pPr>
        <w:spacing w:line="360" w:lineRule="auto"/>
        <w:jc w:val="both"/>
        <w:rPr>
          <w:rFonts w:ascii="Arial" w:hAnsi="Arial" w:cs="Arial"/>
          <w:sz w:val="24"/>
          <w:szCs w:val="24"/>
        </w:rPr>
      </w:pPr>
      <w:r>
        <w:rPr>
          <w:rFonts w:ascii="Arial" w:hAnsi="Arial" w:cs="Arial"/>
          <w:sz w:val="24"/>
          <w:szCs w:val="24"/>
        </w:rPr>
        <w:t xml:space="preserve">Senedd Cymru (2021) </w:t>
      </w:r>
      <w:r>
        <w:rPr>
          <w:rFonts w:ascii="Arial" w:hAnsi="Arial" w:cs="Arial"/>
          <w:i/>
          <w:iCs/>
          <w:sz w:val="24"/>
          <w:szCs w:val="24"/>
        </w:rPr>
        <w:t xml:space="preserve">Is The Welsh Government Giving a ‘Flying Start’ to All Children Who Need It?. </w:t>
      </w:r>
      <w:r>
        <w:rPr>
          <w:rFonts w:ascii="Arial" w:hAnsi="Arial" w:cs="Arial"/>
          <w:sz w:val="24"/>
          <w:szCs w:val="24"/>
        </w:rPr>
        <w:t xml:space="preserve">Available at: </w:t>
      </w:r>
      <w:hyperlink r:id="rId58" w:history="1">
        <w:r w:rsidRPr="00805B81">
          <w:rPr>
            <w:rStyle w:val="Hyperlink"/>
            <w:rFonts w:ascii="Arial" w:hAnsi="Arial" w:cs="Arial"/>
            <w:sz w:val="24"/>
            <w:szCs w:val="24"/>
          </w:rPr>
          <w:t>https://research.senedd.wales/research-articles/is-the-welsh-government-giving-a-flying-start-to-all-children-who-need-it/</w:t>
        </w:r>
      </w:hyperlink>
      <w:r>
        <w:rPr>
          <w:rFonts w:ascii="Arial" w:hAnsi="Arial" w:cs="Arial"/>
          <w:sz w:val="24"/>
          <w:szCs w:val="24"/>
        </w:rPr>
        <w:t xml:space="preserve"> (Accessed on: 23 March 2022). </w:t>
      </w:r>
    </w:p>
    <w:p w14:paraId="08073098" w14:textId="16DFF018" w:rsidR="00DD15CF" w:rsidRDefault="00DD15CF" w:rsidP="0016413C">
      <w:pPr>
        <w:spacing w:line="360" w:lineRule="auto"/>
        <w:jc w:val="both"/>
        <w:rPr>
          <w:rFonts w:ascii="Arial" w:hAnsi="Arial" w:cs="Arial"/>
          <w:sz w:val="24"/>
          <w:szCs w:val="24"/>
        </w:rPr>
      </w:pPr>
    </w:p>
    <w:p w14:paraId="280A7707" w14:textId="1994C6AF" w:rsidR="00DD15CF" w:rsidRPr="00DD15CF" w:rsidRDefault="00DD15CF" w:rsidP="0016413C">
      <w:pPr>
        <w:spacing w:line="360" w:lineRule="auto"/>
        <w:jc w:val="both"/>
        <w:rPr>
          <w:rFonts w:ascii="Arial" w:hAnsi="Arial" w:cs="Arial"/>
          <w:sz w:val="24"/>
          <w:szCs w:val="24"/>
        </w:rPr>
      </w:pPr>
      <w:r>
        <w:rPr>
          <w:rFonts w:ascii="Arial" w:hAnsi="Arial" w:cs="Arial"/>
          <w:sz w:val="24"/>
          <w:szCs w:val="24"/>
        </w:rPr>
        <w:lastRenderedPageBreak/>
        <w:t xml:space="preserve">Social Science (2020) </w:t>
      </w:r>
      <w:r>
        <w:rPr>
          <w:rFonts w:ascii="Arial" w:hAnsi="Arial" w:cs="Arial"/>
          <w:i/>
          <w:iCs/>
          <w:sz w:val="24"/>
          <w:szCs w:val="24"/>
        </w:rPr>
        <w:t xml:space="preserve">What Is A Social Problem?. </w:t>
      </w:r>
      <w:r>
        <w:rPr>
          <w:rFonts w:ascii="Arial" w:hAnsi="Arial" w:cs="Arial"/>
          <w:sz w:val="24"/>
          <w:szCs w:val="24"/>
        </w:rPr>
        <w:t xml:space="preserve">Available at: </w:t>
      </w:r>
      <w:hyperlink r:id="rId59" w:history="1">
        <w:r w:rsidRPr="00A267D8">
          <w:rPr>
            <w:rStyle w:val="Hyperlink"/>
            <w:rFonts w:ascii="Arial" w:hAnsi="Arial" w:cs="Arial"/>
            <w:sz w:val="24"/>
            <w:szCs w:val="24"/>
          </w:rPr>
          <w:t>https://socialsci.libretexts.org/Bookshelves/Social_Work_and_Human_Services/Social_Problems_-_Continuity_and_Change/01%3A_Understanding_Social_Problems/1.01%3A_What_Is_a_Social_Problem</w:t>
        </w:r>
      </w:hyperlink>
      <w:r>
        <w:rPr>
          <w:rFonts w:ascii="Arial" w:hAnsi="Arial" w:cs="Arial"/>
          <w:sz w:val="24"/>
          <w:szCs w:val="24"/>
        </w:rPr>
        <w:t xml:space="preserve"> (Accessed on: 23 March 2022). </w:t>
      </w:r>
    </w:p>
    <w:p w14:paraId="6199F981" w14:textId="6B05C139" w:rsidR="00E33E6F" w:rsidRDefault="00E33E6F" w:rsidP="0016413C">
      <w:pPr>
        <w:spacing w:line="360" w:lineRule="auto"/>
        <w:jc w:val="both"/>
        <w:rPr>
          <w:rFonts w:ascii="Arial" w:hAnsi="Arial" w:cs="Arial"/>
          <w:sz w:val="24"/>
          <w:szCs w:val="24"/>
        </w:rPr>
      </w:pPr>
    </w:p>
    <w:p w14:paraId="56D28F1B" w14:textId="12387E67" w:rsidR="00E33E6F" w:rsidRDefault="00E33E6F" w:rsidP="0016413C">
      <w:pPr>
        <w:spacing w:line="360" w:lineRule="auto"/>
        <w:jc w:val="both"/>
        <w:rPr>
          <w:rFonts w:ascii="Arial" w:hAnsi="Arial" w:cs="Arial"/>
          <w:sz w:val="24"/>
          <w:szCs w:val="24"/>
        </w:rPr>
      </w:pPr>
      <w:r>
        <w:rPr>
          <w:rFonts w:ascii="Arial" w:hAnsi="Arial" w:cs="Arial"/>
          <w:sz w:val="24"/>
          <w:szCs w:val="24"/>
        </w:rPr>
        <w:t xml:space="preserve">Stowe Family Law (2014) </w:t>
      </w:r>
      <w:r>
        <w:rPr>
          <w:rFonts w:ascii="Arial" w:hAnsi="Arial" w:cs="Arial"/>
          <w:i/>
          <w:iCs/>
          <w:sz w:val="24"/>
          <w:szCs w:val="24"/>
        </w:rPr>
        <w:t xml:space="preserve">The Value of Children’s Wishes and Feelings in Court Proceedings. </w:t>
      </w:r>
      <w:r>
        <w:rPr>
          <w:rFonts w:ascii="Arial" w:hAnsi="Arial" w:cs="Arial"/>
          <w:sz w:val="24"/>
          <w:szCs w:val="24"/>
        </w:rPr>
        <w:t xml:space="preserve">Available at: </w:t>
      </w:r>
      <w:hyperlink r:id="rId60" w:history="1">
        <w:r w:rsidRPr="00ED3423">
          <w:rPr>
            <w:rStyle w:val="Hyperlink"/>
            <w:rFonts w:ascii="Arial" w:hAnsi="Arial" w:cs="Arial"/>
            <w:sz w:val="24"/>
            <w:szCs w:val="24"/>
          </w:rPr>
          <w:t>https://www.stowefamilylaw.co.uk/blog/2014/12/03/the-value-of-childrens-wishes-and-feelings-in-court-proceedings-by-katie-kilburn/</w:t>
        </w:r>
      </w:hyperlink>
      <w:r>
        <w:rPr>
          <w:rFonts w:ascii="Arial" w:hAnsi="Arial" w:cs="Arial"/>
          <w:sz w:val="24"/>
          <w:szCs w:val="24"/>
        </w:rPr>
        <w:t xml:space="preserve"> (Accessed on: 16 March 2022). </w:t>
      </w:r>
    </w:p>
    <w:p w14:paraId="1C55E5D3" w14:textId="265E902B" w:rsidR="00430D1A" w:rsidRDefault="00430D1A" w:rsidP="0016413C">
      <w:pPr>
        <w:spacing w:line="360" w:lineRule="auto"/>
        <w:jc w:val="both"/>
        <w:rPr>
          <w:rFonts w:ascii="Arial" w:hAnsi="Arial" w:cs="Arial"/>
          <w:sz w:val="24"/>
          <w:szCs w:val="24"/>
        </w:rPr>
      </w:pPr>
    </w:p>
    <w:p w14:paraId="14CD8429" w14:textId="02F13EF0" w:rsidR="00430D1A" w:rsidRDefault="00430D1A" w:rsidP="0016413C">
      <w:pPr>
        <w:spacing w:line="360" w:lineRule="auto"/>
        <w:jc w:val="both"/>
        <w:rPr>
          <w:rFonts w:ascii="Arial" w:hAnsi="Arial" w:cs="Arial"/>
          <w:sz w:val="24"/>
          <w:szCs w:val="24"/>
        </w:rPr>
      </w:pPr>
      <w:r>
        <w:rPr>
          <w:rFonts w:ascii="Arial" w:hAnsi="Arial" w:cs="Arial"/>
          <w:sz w:val="24"/>
          <w:szCs w:val="24"/>
        </w:rPr>
        <w:t xml:space="preserve">Tempest, M. (2016) </w:t>
      </w:r>
      <w:r>
        <w:rPr>
          <w:rFonts w:ascii="Arial" w:hAnsi="Arial" w:cs="Arial"/>
          <w:i/>
          <w:iCs/>
          <w:sz w:val="24"/>
          <w:szCs w:val="24"/>
        </w:rPr>
        <w:t xml:space="preserve">Secure Attachment: The Importance of Responsive Relationships in Childcare. </w:t>
      </w:r>
      <w:r>
        <w:rPr>
          <w:rFonts w:ascii="Arial" w:hAnsi="Arial" w:cs="Arial"/>
          <w:sz w:val="24"/>
          <w:szCs w:val="24"/>
        </w:rPr>
        <w:t xml:space="preserve">Available at: </w:t>
      </w:r>
      <w:hyperlink r:id="rId61" w:history="1">
        <w:r w:rsidRPr="006B5240">
          <w:rPr>
            <w:rStyle w:val="Hyperlink"/>
            <w:rFonts w:ascii="Arial" w:hAnsi="Arial" w:cs="Arial"/>
            <w:sz w:val="24"/>
            <w:szCs w:val="24"/>
          </w:rPr>
          <w:t>https://www.pacey.org.uk/news-and-views/pacey-blog/2016/march-2016/secure-attachment-the-importance-of-responsive-re/</w:t>
        </w:r>
      </w:hyperlink>
      <w:r>
        <w:rPr>
          <w:rFonts w:ascii="Arial" w:hAnsi="Arial" w:cs="Arial"/>
          <w:sz w:val="24"/>
          <w:szCs w:val="24"/>
        </w:rPr>
        <w:t xml:space="preserve"> (Accessed on: 24 March 2022). </w:t>
      </w:r>
    </w:p>
    <w:p w14:paraId="7C082FD6" w14:textId="61201CDA" w:rsidR="003B3100" w:rsidRDefault="003B3100" w:rsidP="0016413C">
      <w:pPr>
        <w:spacing w:line="360" w:lineRule="auto"/>
        <w:jc w:val="both"/>
        <w:rPr>
          <w:rFonts w:ascii="Arial" w:hAnsi="Arial" w:cs="Arial"/>
          <w:sz w:val="24"/>
          <w:szCs w:val="24"/>
        </w:rPr>
      </w:pPr>
    </w:p>
    <w:p w14:paraId="27FFCE8F" w14:textId="000ABA41" w:rsidR="003B3100" w:rsidRPr="003B3100" w:rsidRDefault="003B3100" w:rsidP="0016413C">
      <w:pPr>
        <w:spacing w:line="360" w:lineRule="auto"/>
        <w:jc w:val="both"/>
        <w:rPr>
          <w:rFonts w:ascii="Arial" w:hAnsi="Arial" w:cs="Arial"/>
          <w:sz w:val="24"/>
          <w:szCs w:val="24"/>
        </w:rPr>
      </w:pPr>
      <w:r>
        <w:rPr>
          <w:rFonts w:ascii="Arial" w:hAnsi="Arial" w:cs="Arial"/>
          <w:sz w:val="24"/>
          <w:szCs w:val="24"/>
        </w:rPr>
        <w:t xml:space="preserve">The Children’s Commissioner’s Office (2020) </w:t>
      </w:r>
      <w:r>
        <w:rPr>
          <w:rFonts w:ascii="Arial" w:hAnsi="Arial" w:cs="Arial"/>
          <w:i/>
          <w:iCs/>
          <w:sz w:val="24"/>
          <w:szCs w:val="24"/>
        </w:rPr>
        <w:t xml:space="preserve">Calling for Radical ‘Scandinavian-Style’ Reforms to Youth Justice System. </w:t>
      </w:r>
      <w:r>
        <w:rPr>
          <w:rFonts w:ascii="Arial" w:hAnsi="Arial" w:cs="Arial"/>
          <w:sz w:val="24"/>
          <w:szCs w:val="24"/>
        </w:rPr>
        <w:t xml:space="preserve">Available at: </w:t>
      </w:r>
      <w:hyperlink r:id="rId62" w:history="1">
        <w:r w:rsidRPr="00D132AA">
          <w:rPr>
            <w:rStyle w:val="Hyperlink"/>
            <w:rFonts w:ascii="Arial" w:hAnsi="Arial" w:cs="Arial"/>
            <w:sz w:val="24"/>
            <w:szCs w:val="24"/>
          </w:rPr>
          <w:t>https://www.childrenscommissioner.gov.uk/2020/12/22/calling-for-radical-scandinavian-style-reforms-to-youth-justice-system/</w:t>
        </w:r>
      </w:hyperlink>
      <w:r>
        <w:rPr>
          <w:rFonts w:ascii="Arial" w:hAnsi="Arial" w:cs="Arial"/>
          <w:sz w:val="24"/>
          <w:szCs w:val="24"/>
        </w:rPr>
        <w:t xml:space="preserve"> (Accessed on: 26 March 2022). </w:t>
      </w:r>
    </w:p>
    <w:p w14:paraId="22B0A6CC" w14:textId="6DFBA6D7" w:rsidR="00AE4B01" w:rsidRDefault="00AE4B01" w:rsidP="0016413C">
      <w:pPr>
        <w:spacing w:line="360" w:lineRule="auto"/>
        <w:jc w:val="both"/>
        <w:rPr>
          <w:rFonts w:ascii="Arial" w:hAnsi="Arial" w:cs="Arial"/>
          <w:sz w:val="24"/>
          <w:szCs w:val="24"/>
        </w:rPr>
      </w:pPr>
    </w:p>
    <w:p w14:paraId="6A3C71ED" w14:textId="1E262E97" w:rsidR="00AE4B01" w:rsidRPr="00AE4B01" w:rsidRDefault="00AE4B01" w:rsidP="0016413C">
      <w:pPr>
        <w:spacing w:line="360" w:lineRule="auto"/>
        <w:jc w:val="both"/>
        <w:rPr>
          <w:rFonts w:ascii="Arial" w:hAnsi="Arial" w:cs="Arial"/>
          <w:sz w:val="24"/>
          <w:szCs w:val="24"/>
        </w:rPr>
      </w:pPr>
      <w:r>
        <w:rPr>
          <w:rFonts w:ascii="Arial" w:hAnsi="Arial" w:cs="Arial"/>
          <w:sz w:val="24"/>
          <w:szCs w:val="24"/>
        </w:rPr>
        <w:t xml:space="preserve">The Children’s Commissioner’s Office (2022) </w:t>
      </w:r>
      <w:r>
        <w:rPr>
          <w:rFonts w:ascii="Arial" w:hAnsi="Arial" w:cs="Arial"/>
          <w:i/>
          <w:iCs/>
          <w:sz w:val="24"/>
          <w:szCs w:val="24"/>
        </w:rPr>
        <w:t xml:space="preserve">Parents, Carers and Professionals. </w:t>
      </w:r>
      <w:r>
        <w:rPr>
          <w:rFonts w:ascii="Arial" w:hAnsi="Arial" w:cs="Arial"/>
          <w:sz w:val="24"/>
          <w:szCs w:val="24"/>
        </w:rPr>
        <w:t xml:space="preserve">Available at: </w:t>
      </w:r>
      <w:hyperlink r:id="rId63" w:history="1">
        <w:r w:rsidRPr="006B5240">
          <w:rPr>
            <w:rStyle w:val="Hyperlink"/>
            <w:rFonts w:ascii="Arial" w:hAnsi="Arial" w:cs="Arial"/>
            <w:sz w:val="24"/>
            <w:szCs w:val="24"/>
          </w:rPr>
          <w:t>https://www.childrenscommissioner.gov.uk/help-at-hand/parents-carers-and-professionals/#:~:text=The%20Children%27s%20Commissioner%27s%20office%20is,of%20the%20Child%20(UNCRC)</w:t>
        </w:r>
      </w:hyperlink>
      <w:r>
        <w:rPr>
          <w:rFonts w:ascii="Arial" w:hAnsi="Arial" w:cs="Arial"/>
          <w:sz w:val="24"/>
          <w:szCs w:val="24"/>
        </w:rPr>
        <w:t xml:space="preserve"> (Accessed on: 26 March 2022). </w:t>
      </w:r>
    </w:p>
    <w:p w14:paraId="3FE8B068" w14:textId="5CC45D39" w:rsidR="00343E51" w:rsidRDefault="00343E51" w:rsidP="0016413C">
      <w:pPr>
        <w:spacing w:line="360" w:lineRule="auto"/>
        <w:jc w:val="both"/>
        <w:rPr>
          <w:rFonts w:ascii="Arial" w:hAnsi="Arial" w:cs="Arial"/>
          <w:sz w:val="24"/>
          <w:szCs w:val="24"/>
        </w:rPr>
      </w:pPr>
    </w:p>
    <w:p w14:paraId="74392C92" w14:textId="169B2980" w:rsidR="00343E51" w:rsidRPr="00343E51" w:rsidRDefault="00343E51" w:rsidP="0016413C">
      <w:pPr>
        <w:spacing w:line="360" w:lineRule="auto"/>
        <w:jc w:val="both"/>
        <w:rPr>
          <w:rFonts w:ascii="Arial" w:hAnsi="Arial" w:cs="Arial"/>
          <w:sz w:val="24"/>
          <w:szCs w:val="24"/>
        </w:rPr>
      </w:pPr>
      <w:r>
        <w:rPr>
          <w:rFonts w:ascii="Arial" w:hAnsi="Arial" w:cs="Arial"/>
          <w:sz w:val="24"/>
          <w:szCs w:val="24"/>
        </w:rPr>
        <w:lastRenderedPageBreak/>
        <w:t xml:space="preserve">The Guardian (2005) </w:t>
      </w:r>
      <w:r>
        <w:rPr>
          <w:rFonts w:ascii="Arial" w:hAnsi="Arial" w:cs="Arial"/>
          <w:i/>
          <w:iCs/>
          <w:sz w:val="24"/>
          <w:szCs w:val="24"/>
        </w:rPr>
        <w:t xml:space="preserve">Q&amp;A: Children’s Commissioners. </w:t>
      </w:r>
      <w:r>
        <w:rPr>
          <w:rFonts w:ascii="Arial" w:hAnsi="Arial" w:cs="Arial"/>
          <w:sz w:val="24"/>
          <w:szCs w:val="24"/>
        </w:rPr>
        <w:t>Available at:</w:t>
      </w:r>
      <w:r w:rsidRPr="00343E51">
        <w:t xml:space="preserve"> </w:t>
      </w:r>
      <w:hyperlink r:id="rId64" w:history="1">
        <w:r w:rsidRPr="00A267D8">
          <w:rPr>
            <w:rStyle w:val="Hyperlink"/>
            <w:rFonts w:ascii="Arial" w:hAnsi="Arial" w:cs="Arial"/>
            <w:sz w:val="24"/>
            <w:szCs w:val="24"/>
          </w:rPr>
          <w:t>https://www.theguardian.com/society/2005/may/18/childrensservices1</w:t>
        </w:r>
      </w:hyperlink>
      <w:r>
        <w:rPr>
          <w:rFonts w:ascii="Arial" w:hAnsi="Arial" w:cs="Arial"/>
          <w:sz w:val="24"/>
          <w:szCs w:val="24"/>
        </w:rPr>
        <w:t xml:space="preserve"> (Accessed on: 23 March 2022).  </w:t>
      </w:r>
    </w:p>
    <w:p w14:paraId="34E9759B" w14:textId="7B5196F1" w:rsidR="00964507" w:rsidRDefault="00964507" w:rsidP="0016413C">
      <w:pPr>
        <w:spacing w:line="360" w:lineRule="auto"/>
        <w:jc w:val="both"/>
        <w:rPr>
          <w:rFonts w:ascii="Arial" w:hAnsi="Arial" w:cs="Arial"/>
          <w:sz w:val="24"/>
          <w:szCs w:val="24"/>
        </w:rPr>
      </w:pPr>
    </w:p>
    <w:p w14:paraId="0418A160" w14:textId="7D5A66B4" w:rsidR="00964507" w:rsidRDefault="00964507" w:rsidP="0016413C">
      <w:pPr>
        <w:spacing w:line="360" w:lineRule="auto"/>
        <w:jc w:val="both"/>
        <w:rPr>
          <w:rFonts w:ascii="Arial" w:hAnsi="Arial" w:cs="Arial"/>
          <w:sz w:val="24"/>
          <w:szCs w:val="24"/>
        </w:rPr>
      </w:pPr>
      <w:r>
        <w:rPr>
          <w:rFonts w:ascii="Arial" w:hAnsi="Arial" w:cs="Arial"/>
          <w:sz w:val="24"/>
          <w:szCs w:val="24"/>
        </w:rPr>
        <w:t xml:space="preserve">The Guardian (2007) </w:t>
      </w:r>
      <w:r>
        <w:rPr>
          <w:rFonts w:ascii="Arial" w:hAnsi="Arial" w:cs="Arial"/>
          <w:i/>
          <w:iCs/>
          <w:sz w:val="24"/>
          <w:szCs w:val="24"/>
        </w:rPr>
        <w:t xml:space="preserve">Peter Clarke. </w:t>
      </w:r>
      <w:r>
        <w:rPr>
          <w:rFonts w:ascii="Arial" w:hAnsi="Arial" w:cs="Arial"/>
          <w:sz w:val="24"/>
          <w:szCs w:val="24"/>
        </w:rPr>
        <w:t xml:space="preserve">Available at: </w:t>
      </w:r>
      <w:hyperlink r:id="rId65" w:history="1">
        <w:r w:rsidRPr="00A267D8">
          <w:rPr>
            <w:rStyle w:val="Hyperlink"/>
            <w:rFonts w:ascii="Arial" w:hAnsi="Arial" w:cs="Arial"/>
            <w:sz w:val="24"/>
            <w:szCs w:val="24"/>
          </w:rPr>
          <w:t>https://www.theguardian.com/society/2007/feb/15/childrensservices.guardianobituaries</w:t>
        </w:r>
      </w:hyperlink>
      <w:r>
        <w:rPr>
          <w:rFonts w:ascii="Arial" w:hAnsi="Arial" w:cs="Arial"/>
          <w:sz w:val="24"/>
          <w:szCs w:val="24"/>
        </w:rPr>
        <w:t xml:space="preserve"> (Accessed on: 23 March 2022). </w:t>
      </w:r>
    </w:p>
    <w:p w14:paraId="1022FB02" w14:textId="290439B2" w:rsidR="00817F46" w:rsidRDefault="00817F46" w:rsidP="0016413C">
      <w:pPr>
        <w:spacing w:line="360" w:lineRule="auto"/>
        <w:jc w:val="both"/>
        <w:rPr>
          <w:rFonts w:ascii="Arial" w:hAnsi="Arial" w:cs="Arial"/>
          <w:sz w:val="24"/>
          <w:szCs w:val="24"/>
        </w:rPr>
      </w:pPr>
    </w:p>
    <w:p w14:paraId="22261D76" w14:textId="58608D40" w:rsidR="00817F46" w:rsidRPr="00817F46" w:rsidRDefault="00817F46" w:rsidP="0016413C">
      <w:pPr>
        <w:spacing w:line="360" w:lineRule="auto"/>
        <w:jc w:val="both"/>
        <w:rPr>
          <w:rFonts w:ascii="Arial" w:hAnsi="Arial" w:cs="Arial"/>
          <w:sz w:val="24"/>
          <w:szCs w:val="24"/>
        </w:rPr>
      </w:pPr>
      <w:r>
        <w:rPr>
          <w:rFonts w:ascii="Arial" w:hAnsi="Arial" w:cs="Arial"/>
          <w:sz w:val="24"/>
          <w:szCs w:val="24"/>
        </w:rPr>
        <w:t xml:space="preserve">The Guardian (2020) </w:t>
      </w:r>
      <w:r>
        <w:rPr>
          <w:rFonts w:ascii="Arial" w:hAnsi="Arial" w:cs="Arial"/>
          <w:i/>
          <w:iCs/>
          <w:sz w:val="24"/>
          <w:szCs w:val="24"/>
        </w:rPr>
        <w:t xml:space="preserve">Scotland Becomes First UK Nation to Ban Smacking of Children. </w:t>
      </w:r>
      <w:r>
        <w:rPr>
          <w:rFonts w:ascii="Arial" w:hAnsi="Arial" w:cs="Arial"/>
          <w:sz w:val="24"/>
          <w:szCs w:val="24"/>
        </w:rPr>
        <w:t xml:space="preserve">Available at: </w:t>
      </w:r>
      <w:hyperlink r:id="rId66" w:history="1">
        <w:r w:rsidRPr="00D132AA">
          <w:rPr>
            <w:rStyle w:val="Hyperlink"/>
            <w:rFonts w:ascii="Arial" w:hAnsi="Arial" w:cs="Arial"/>
            <w:sz w:val="24"/>
            <w:szCs w:val="24"/>
          </w:rPr>
          <w:t>https://www.theguardian.com/uk-news/2020/nov/07/scotland-becomes-first-uk-nation-to-ban-smacking-children</w:t>
        </w:r>
      </w:hyperlink>
      <w:r>
        <w:rPr>
          <w:rFonts w:ascii="Arial" w:hAnsi="Arial" w:cs="Arial"/>
          <w:sz w:val="24"/>
          <w:szCs w:val="24"/>
        </w:rPr>
        <w:t xml:space="preserve"> (Accessed on: 26 March 2022). </w:t>
      </w:r>
    </w:p>
    <w:p w14:paraId="6B692F31" w14:textId="3D445832" w:rsidR="00AC4F86" w:rsidRDefault="00AC4F86" w:rsidP="0016413C">
      <w:pPr>
        <w:spacing w:line="360" w:lineRule="auto"/>
        <w:jc w:val="both"/>
        <w:rPr>
          <w:rFonts w:ascii="Arial" w:hAnsi="Arial" w:cs="Arial"/>
          <w:sz w:val="24"/>
          <w:szCs w:val="24"/>
        </w:rPr>
      </w:pPr>
    </w:p>
    <w:p w14:paraId="01F85780" w14:textId="50CD705A" w:rsidR="00AC4F86" w:rsidRPr="00AC4F86" w:rsidRDefault="00AC4F86" w:rsidP="0016413C">
      <w:pPr>
        <w:spacing w:line="360" w:lineRule="auto"/>
        <w:jc w:val="both"/>
        <w:rPr>
          <w:rFonts w:ascii="Arial" w:hAnsi="Arial" w:cs="Arial"/>
          <w:sz w:val="24"/>
          <w:szCs w:val="24"/>
        </w:rPr>
      </w:pPr>
      <w:r>
        <w:rPr>
          <w:rFonts w:ascii="Arial" w:hAnsi="Arial" w:cs="Arial"/>
          <w:sz w:val="24"/>
          <w:szCs w:val="24"/>
        </w:rPr>
        <w:t xml:space="preserve">The National Allotment Society (no date) </w:t>
      </w:r>
      <w:r w:rsidRPr="00AC4F86">
        <w:rPr>
          <w:rFonts w:ascii="Arial" w:hAnsi="Arial" w:cs="Arial"/>
          <w:i/>
          <w:iCs/>
          <w:sz w:val="24"/>
          <w:szCs w:val="24"/>
        </w:rPr>
        <w:t>Benefits of Allotment Gardening: Social Capital.</w:t>
      </w:r>
      <w:r>
        <w:rPr>
          <w:rFonts w:ascii="Arial" w:hAnsi="Arial" w:cs="Arial"/>
          <w:i/>
          <w:iCs/>
          <w:sz w:val="24"/>
          <w:szCs w:val="24"/>
        </w:rPr>
        <w:t xml:space="preserve"> </w:t>
      </w:r>
      <w:r>
        <w:rPr>
          <w:rFonts w:ascii="Arial" w:hAnsi="Arial" w:cs="Arial"/>
          <w:sz w:val="24"/>
          <w:szCs w:val="24"/>
        </w:rPr>
        <w:t xml:space="preserve">Available at: </w:t>
      </w:r>
      <w:hyperlink r:id="rId67" w:history="1">
        <w:r w:rsidRPr="006B5240">
          <w:rPr>
            <w:rStyle w:val="Hyperlink"/>
            <w:rFonts w:ascii="Arial" w:hAnsi="Arial" w:cs="Arial"/>
            <w:sz w:val="24"/>
            <w:szCs w:val="24"/>
          </w:rPr>
          <w:t>https://www.nsalg.org.uk/allotment-info/benefits-of-allotment-gardening/</w:t>
        </w:r>
      </w:hyperlink>
      <w:r>
        <w:rPr>
          <w:rFonts w:ascii="Arial" w:hAnsi="Arial" w:cs="Arial"/>
          <w:sz w:val="24"/>
          <w:szCs w:val="24"/>
        </w:rPr>
        <w:t xml:space="preserve"> (Accessed on: 24 March 2022). </w:t>
      </w:r>
    </w:p>
    <w:p w14:paraId="03995C24" w14:textId="2D7091F8" w:rsidR="00CB0E37" w:rsidRDefault="00CB0E37" w:rsidP="0016413C">
      <w:pPr>
        <w:spacing w:line="360" w:lineRule="auto"/>
        <w:jc w:val="both"/>
        <w:rPr>
          <w:rFonts w:ascii="Arial" w:hAnsi="Arial" w:cs="Arial"/>
          <w:sz w:val="24"/>
          <w:szCs w:val="24"/>
        </w:rPr>
      </w:pPr>
    </w:p>
    <w:p w14:paraId="529C961C" w14:textId="40AD53F8" w:rsidR="00CB0E37" w:rsidRDefault="00CB0E37" w:rsidP="0016413C">
      <w:pPr>
        <w:spacing w:line="360" w:lineRule="auto"/>
        <w:jc w:val="both"/>
        <w:rPr>
          <w:rFonts w:ascii="Arial" w:hAnsi="Arial" w:cs="Arial"/>
          <w:sz w:val="24"/>
          <w:szCs w:val="24"/>
        </w:rPr>
      </w:pPr>
      <w:r>
        <w:rPr>
          <w:rFonts w:ascii="Arial" w:hAnsi="Arial" w:cs="Arial"/>
          <w:sz w:val="24"/>
          <w:szCs w:val="24"/>
        </w:rPr>
        <w:t xml:space="preserve">The Trussell Trust (2020) </w:t>
      </w:r>
      <w:r>
        <w:rPr>
          <w:rFonts w:ascii="Arial" w:hAnsi="Arial" w:cs="Arial"/>
          <w:i/>
          <w:iCs/>
          <w:sz w:val="24"/>
          <w:szCs w:val="24"/>
        </w:rPr>
        <w:t xml:space="preserve">Our Vision is a UK Without the Need for Food Banks. </w:t>
      </w:r>
      <w:r>
        <w:rPr>
          <w:rFonts w:ascii="Arial" w:hAnsi="Arial" w:cs="Arial"/>
          <w:sz w:val="24"/>
          <w:szCs w:val="24"/>
        </w:rPr>
        <w:t xml:space="preserve">Available at: </w:t>
      </w:r>
      <w:hyperlink r:id="rId68" w:history="1">
        <w:r w:rsidRPr="006B5240">
          <w:rPr>
            <w:rStyle w:val="Hyperlink"/>
            <w:rFonts w:ascii="Arial" w:hAnsi="Arial" w:cs="Arial"/>
            <w:sz w:val="24"/>
            <w:szCs w:val="24"/>
          </w:rPr>
          <w:t>https://www.trusselltrust.org/what-we-do/</w:t>
        </w:r>
      </w:hyperlink>
      <w:r>
        <w:rPr>
          <w:rFonts w:ascii="Arial" w:hAnsi="Arial" w:cs="Arial"/>
          <w:sz w:val="24"/>
          <w:szCs w:val="24"/>
        </w:rPr>
        <w:t xml:space="preserve"> (Accessed on: 24 March 2022). </w:t>
      </w:r>
    </w:p>
    <w:p w14:paraId="547B2C6E" w14:textId="146461EA" w:rsidR="007D6998" w:rsidRDefault="007D6998" w:rsidP="0016413C">
      <w:pPr>
        <w:spacing w:line="360" w:lineRule="auto"/>
        <w:jc w:val="both"/>
        <w:rPr>
          <w:rFonts w:ascii="Arial" w:hAnsi="Arial" w:cs="Arial"/>
          <w:sz w:val="24"/>
          <w:szCs w:val="24"/>
        </w:rPr>
      </w:pPr>
    </w:p>
    <w:p w14:paraId="6A0CFB56" w14:textId="055DEB05" w:rsidR="007D6998" w:rsidRPr="007D6998" w:rsidRDefault="007D6998" w:rsidP="0016413C">
      <w:pPr>
        <w:spacing w:line="360" w:lineRule="auto"/>
        <w:jc w:val="both"/>
        <w:rPr>
          <w:rFonts w:ascii="Arial" w:hAnsi="Arial" w:cs="Arial"/>
          <w:sz w:val="24"/>
          <w:szCs w:val="24"/>
        </w:rPr>
      </w:pPr>
      <w:r>
        <w:rPr>
          <w:rFonts w:ascii="Arial" w:hAnsi="Arial" w:cs="Arial"/>
          <w:sz w:val="24"/>
          <w:szCs w:val="24"/>
        </w:rPr>
        <w:t xml:space="preserve">The Week (2022) </w:t>
      </w:r>
      <w:r>
        <w:rPr>
          <w:rFonts w:ascii="Arial" w:hAnsi="Arial" w:cs="Arial"/>
          <w:i/>
          <w:iCs/>
          <w:sz w:val="24"/>
          <w:szCs w:val="24"/>
        </w:rPr>
        <w:t xml:space="preserve">The Countries Where Smacking Children is Illegal. </w:t>
      </w:r>
      <w:r>
        <w:rPr>
          <w:rFonts w:ascii="Arial" w:hAnsi="Arial" w:cs="Arial"/>
          <w:sz w:val="24"/>
          <w:szCs w:val="24"/>
        </w:rPr>
        <w:t xml:space="preserve">Available at: </w:t>
      </w:r>
      <w:hyperlink r:id="rId69" w:history="1">
        <w:r w:rsidRPr="00D132AA">
          <w:rPr>
            <w:rStyle w:val="Hyperlink"/>
            <w:rFonts w:ascii="Arial" w:hAnsi="Arial" w:cs="Arial"/>
            <w:sz w:val="24"/>
            <w:szCs w:val="24"/>
          </w:rPr>
          <w:t>https://www.theweek.co.uk/97578/countries-where-it-is-illegal-for-parents-to-smack-children</w:t>
        </w:r>
      </w:hyperlink>
      <w:r>
        <w:rPr>
          <w:rFonts w:ascii="Arial" w:hAnsi="Arial" w:cs="Arial"/>
          <w:sz w:val="24"/>
          <w:szCs w:val="24"/>
        </w:rPr>
        <w:t xml:space="preserve"> (Accessed on: 26 March 2022). </w:t>
      </w:r>
    </w:p>
    <w:p w14:paraId="645D94B9" w14:textId="751F5A7D" w:rsidR="00D12C9A" w:rsidRDefault="00D12C9A" w:rsidP="0016413C">
      <w:pPr>
        <w:spacing w:line="360" w:lineRule="auto"/>
        <w:jc w:val="both"/>
        <w:rPr>
          <w:rFonts w:ascii="Arial" w:hAnsi="Arial" w:cs="Arial"/>
          <w:sz w:val="24"/>
          <w:szCs w:val="24"/>
        </w:rPr>
      </w:pPr>
    </w:p>
    <w:p w14:paraId="4EDF7315" w14:textId="48C235C5" w:rsidR="00D12C9A" w:rsidRPr="00D12C9A" w:rsidRDefault="00D12C9A" w:rsidP="0016413C">
      <w:pPr>
        <w:spacing w:line="360" w:lineRule="auto"/>
        <w:jc w:val="both"/>
        <w:rPr>
          <w:rFonts w:ascii="Arial" w:hAnsi="Arial" w:cs="Arial"/>
          <w:sz w:val="24"/>
          <w:szCs w:val="24"/>
        </w:rPr>
      </w:pPr>
      <w:r>
        <w:rPr>
          <w:rFonts w:ascii="Arial" w:hAnsi="Arial" w:cs="Arial"/>
          <w:sz w:val="24"/>
          <w:szCs w:val="24"/>
        </w:rPr>
        <w:t xml:space="preserve">Thomson, R. (2019) </w:t>
      </w:r>
      <w:r>
        <w:rPr>
          <w:rFonts w:ascii="Arial" w:hAnsi="Arial" w:cs="Arial"/>
          <w:i/>
          <w:iCs/>
          <w:sz w:val="24"/>
          <w:szCs w:val="24"/>
        </w:rPr>
        <w:t xml:space="preserve">Resilience Outdoors- En Route. </w:t>
      </w:r>
      <w:r>
        <w:rPr>
          <w:rFonts w:ascii="Arial" w:hAnsi="Arial" w:cs="Arial"/>
          <w:sz w:val="24"/>
          <w:szCs w:val="24"/>
        </w:rPr>
        <w:t xml:space="preserve">Available at: </w:t>
      </w:r>
      <w:hyperlink r:id="rId70" w:history="1">
        <w:r w:rsidRPr="006B5240">
          <w:rPr>
            <w:rStyle w:val="Hyperlink"/>
            <w:rFonts w:ascii="Arial" w:hAnsi="Arial" w:cs="Arial"/>
            <w:sz w:val="24"/>
            <w:szCs w:val="24"/>
          </w:rPr>
          <w:t>https://www.nurseryworld.co.uk/features/article/resilience-outdoors-en-route</w:t>
        </w:r>
      </w:hyperlink>
      <w:r>
        <w:rPr>
          <w:rFonts w:ascii="Arial" w:hAnsi="Arial" w:cs="Arial"/>
          <w:sz w:val="24"/>
          <w:szCs w:val="24"/>
        </w:rPr>
        <w:t xml:space="preserve"> (Accessed on: 24 March 2022). </w:t>
      </w:r>
    </w:p>
    <w:p w14:paraId="7EEE0037" w14:textId="0B8B3053" w:rsidR="00D41683" w:rsidRDefault="00D41683" w:rsidP="0016413C">
      <w:pPr>
        <w:spacing w:line="360" w:lineRule="auto"/>
        <w:jc w:val="both"/>
        <w:rPr>
          <w:rFonts w:ascii="Arial" w:hAnsi="Arial" w:cs="Arial"/>
          <w:sz w:val="24"/>
          <w:szCs w:val="24"/>
          <w:u w:val="single"/>
        </w:rPr>
      </w:pPr>
    </w:p>
    <w:p w14:paraId="75C99AD1" w14:textId="278008BD" w:rsidR="00D41683" w:rsidRDefault="00D41683" w:rsidP="0016413C">
      <w:pPr>
        <w:spacing w:line="360" w:lineRule="auto"/>
        <w:jc w:val="both"/>
        <w:rPr>
          <w:rFonts w:ascii="Arial" w:hAnsi="Arial" w:cs="Arial"/>
          <w:sz w:val="24"/>
          <w:szCs w:val="24"/>
        </w:rPr>
      </w:pPr>
      <w:r>
        <w:rPr>
          <w:rFonts w:ascii="Arial" w:hAnsi="Arial" w:cs="Arial"/>
          <w:sz w:val="24"/>
          <w:szCs w:val="24"/>
        </w:rPr>
        <w:lastRenderedPageBreak/>
        <w:t xml:space="preserve">Thompson, K. (2015) </w:t>
      </w:r>
      <w:r>
        <w:rPr>
          <w:rFonts w:ascii="Arial" w:hAnsi="Arial" w:cs="Arial"/>
          <w:i/>
          <w:iCs/>
          <w:sz w:val="24"/>
          <w:szCs w:val="24"/>
        </w:rPr>
        <w:t xml:space="preserve">The Social Construction of Childhood. </w:t>
      </w:r>
      <w:r>
        <w:rPr>
          <w:rFonts w:ascii="Arial" w:hAnsi="Arial" w:cs="Arial"/>
          <w:sz w:val="24"/>
          <w:szCs w:val="24"/>
        </w:rPr>
        <w:t xml:space="preserve">Available at: </w:t>
      </w:r>
      <w:hyperlink r:id="rId71" w:history="1">
        <w:r w:rsidRPr="00ED3423">
          <w:rPr>
            <w:rStyle w:val="Hyperlink"/>
            <w:rFonts w:ascii="Arial" w:hAnsi="Arial" w:cs="Arial"/>
            <w:sz w:val="24"/>
            <w:szCs w:val="24"/>
          </w:rPr>
          <w:t>https://revisesociology.com/2015/05/06/social-construction-of-childhood/</w:t>
        </w:r>
      </w:hyperlink>
      <w:r>
        <w:rPr>
          <w:rFonts w:ascii="Arial" w:hAnsi="Arial" w:cs="Arial"/>
          <w:sz w:val="24"/>
          <w:szCs w:val="24"/>
        </w:rPr>
        <w:t xml:space="preserve"> (Accessed on: 16 March 2022). </w:t>
      </w:r>
    </w:p>
    <w:p w14:paraId="75DBEFEE" w14:textId="11908349" w:rsidR="00A1093B" w:rsidRDefault="00A1093B" w:rsidP="0016413C">
      <w:pPr>
        <w:spacing w:line="360" w:lineRule="auto"/>
        <w:jc w:val="both"/>
        <w:rPr>
          <w:rFonts w:ascii="Arial" w:hAnsi="Arial" w:cs="Arial"/>
          <w:sz w:val="24"/>
          <w:szCs w:val="24"/>
        </w:rPr>
      </w:pPr>
    </w:p>
    <w:p w14:paraId="70094AE1" w14:textId="4670CF89" w:rsidR="00A1093B" w:rsidRDefault="00A1093B" w:rsidP="0016413C">
      <w:pPr>
        <w:spacing w:line="360" w:lineRule="auto"/>
        <w:jc w:val="both"/>
        <w:rPr>
          <w:rFonts w:ascii="Arial" w:hAnsi="Arial" w:cs="Arial"/>
          <w:sz w:val="24"/>
          <w:szCs w:val="24"/>
        </w:rPr>
      </w:pPr>
      <w:r>
        <w:rPr>
          <w:rFonts w:ascii="Arial" w:hAnsi="Arial" w:cs="Arial"/>
          <w:sz w:val="24"/>
          <w:szCs w:val="24"/>
        </w:rPr>
        <w:t xml:space="preserve">Tomassi, J. (2020) </w:t>
      </w:r>
      <w:r w:rsidR="00C47D32">
        <w:rPr>
          <w:rFonts w:ascii="Arial" w:hAnsi="Arial" w:cs="Arial"/>
          <w:i/>
          <w:iCs/>
          <w:sz w:val="24"/>
          <w:szCs w:val="24"/>
        </w:rPr>
        <w:t xml:space="preserve">What Is Social Capital and Why Is It Important in Business?. </w:t>
      </w:r>
      <w:r w:rsidR="00C47D32">
        <w:rPr>
          <w:rFonts w:ascii="Arial" w:hAnsi="Arial" w:cs="Arial"/>
          <w:sz w:val="24"/>
          <w:szCs w:val="24"/>
        </w:rPr>
        <w:t xml:space="preserve">Available at: </w:t>
      </w:r>
      <w:hyperlink r:id="rId72" w:history="1">
        <w:r w:rsidR="00C47D32" w:rsidRPr="006B5240">
          <w:rPr>
            <w:rStyle w:val="Hyperlink"/>
            <w:rFonts w:ascii="Arial" w:hAnsi="Arial" w:cs="Arial"/>
            <w:sz w:val="24"/>
            <w:szCs w:val="24"/>
          </w:rPr>
          <w:t>https://www.mypeoplegroup.com/2020/11/27/what-is-social-capital-and-why-is-it-important-in-business/</w:t>
        </w:r>
      </w:hyperlink>
      <w:r w:rsidR="00C47D32">
        <w:rPr>
          <w:rFonts w:ascii="Arial" w:hAnsi="Arial" w:cs="Arial"/>
          <w:sz w:val="24"/>
          <w:szCs w:val="24"/>
        </w:rPr>
        <w:t xml:space="preserve"> (Accessed on: 24 March 2022). </w:t>
      </w:r>
    </w:p>
    <w:p w14:paraId="70D68D30" w14:textId="71F36325" w:rsidR="005E12CF" w:rsidRDefault="005E12CF" w:rsidP="0016413C">
      <w:pPr>
        <w:spacing w:line="360" w:lineRule="auto"/>
        <w:jc w:val="both"/>
        <w:rPr>
          <w:rFonts w:ascii="Arial" w:hAnsi="Arial" w:cs="Arial"/>
          <w:sz w:val="24"/>
          <w:szCs w:val="24"/>
        </w:rPr>
      </w:pPr>
    </w:p>
    <w:p w14:paraId="212F7442" w14:textId="111BCBAD" w:rsidR="005E12CF" w:rsidRPr="005E12CF" w:rsidRDefault="005E12CF" w:rsidP="0016413C">
      <w:pPr>
        <w:spacing w:line="360" w:lineRule="auto"/>
        <w:jc w:val="both"/>
        <w:rPr>
          <w:rFonts w:ascii="Arial" w:hAnsi="Arial" w:cs="Arial"/>
          <w:sz w:val="24"/>
          <w:szCs w:val="24"/>
        </w:rPr>
      </w:pPr>
      <w:r>
        <w:rPr>
          <w:rFonts w:ascii="Arial" w:hAnsi="Arial" w:cs="Arial"/>
          <w:sz w:val="24"/>
          <w:szCs w:val="24"/>
        </w:rPr>
        <w:t xml:space="preserve">Wang, Z., Liu, Y. and Liu, S. (2019) ‘Authoritarian Leadership and Task Performance: The Effects of Leader-Member Exchange and Dependence on Leader’, </w:t>
      </w:r>
      <w:r>
        <w:rPr>
          <w:rFonts w:ascii="Arial" w:hAnsi="Arial" w:cs="Arial"/>
          <w:i/>
          <w:iCs/>
          <w:sz w:val="24"/>
          <w:szCs w:val="24"/>
        </w:rPr>
        <w:t xml:space="preserve">Frontiers of Business Research in China, </w:t>
      </w:r>
      <w:r>
        <w:rPr>
          <w:rFonts w:ascii="Arial" w:hAnsi="Arial" w:cs="Arial"/>
          <w:sz w:val="24"/>
          <w:szCs w:val="24"/>
        </w:rPr>
        <w:t xml:space="preserve">13:19, DOI: </w:t>
      </w:r>
      <w:r w:rsidRPr="005E12CF">
        <w:rPr>
          <w:rFonts w:ascii="Arial" w:hAnsi="Arial" w:cs="Arial"/>
          <w:sz w:val="24"/>
          <w:szCs w:val="24"/>
          <w:u w:val="single"/>
        </w:rPr>
        <w:t>10.1186/s11782-019-0066-x</w:t>
      </w:r>
      <w:r>
        <w:rPr>
          <w:rFonts w:ascii="Arial" w:hAnsi="Arial" w:cs="Arial"/>
          <w:sz w:val="24"/>
          <w:szCs w:val="24"/>
          <w:u w:val="single"/>
        </w:rPr>
        <w:t xml:space="preserve">. </w:t>
      </w:r>
    </w:p>
    <w:p w14:paraId="28205227" w14:textId="7AFC60BB" w:rsidR="00A460C2" w:rsidRDefault="00A460C2" w:rsidP="0016413C">
      <w:pPr>
        <w:spacing w:line="360" w:lineRule="auto"/>
        <w:jc w:val="both"/>
        <w:rPr>
          <w:rFonts w:ascii="Arial" w:hAnsi="Arial" w:cs="Arial"/>
          <w:sz w:val="24"/>
          <w:szCs w:val="24"/>
        </w:rPr>
      </w:pPr>
    </w:p>
    <w:p w14:paraId="3F17D979" w14:textId="30243DBD" w:rsidR="00A460C2" w:rsidRPr="00A460C2" w:rsidRDefault="00A460C2" w:rsidP="0016413C">
      <w:pPr>
        <w:spacing w:line="360" w:lineRule="auto"/>
        <w:jc w:val="both"/>
        <w:rPr>
          <w:rFonts w:ascii="Arial" w:hAnsi="Arial" w:cs="Arial"/>
          <w:sz w:val="24"/>
          <w:szCs w:val="24"/>
        </w:rPr>
      </w:pPr>
      <w:r>
        <w:rPr>
          <w:rFonts w:ascii="Arial" w:hAnsi="Arial" w:cs="Arial"/>
          <w:sz w:val="24"/>
          <w:szCs w:val="24"/>
        </w:rPr>
        <w:t xml:space="preserve">Welsh Government (2011) </w:t>
      </w:r>
      <w:r>
        <w:rPr>
          <w:rFonts w:ascii="Arial" w:hAnsi="Arial" w:cs="Arial"/>
          <w:i/>
          <w:iCs/>
          <w:sz w:val="24"/>
          <w:szCs w:val="24"/>
        </w:rPr>
        <w:t xml:space="preserve">Evaluation of Flying Start. </w:t>
      </w:r>
      <w:r>
        <w:rPr>
          <w:rFonts w:ascii="Arial" w:hAnsi="Arial" w:cs="Arial"/>
          <w:sz w:val="24"/>
          <w:szCs w:val="24"/>
        </w:rPr>
        <w:t xml:space="preserve">Available at: </w:t>
      </w:r>
      <w:hyperlink r:id="rId73" w:history="1">
        <w:r w:rsidRPr="00805B81">
          <w:rPr>
            <w:rStyle w:val="Hyperlink"/>
            <w:rFonts w:ascii="Arial" w:hAnsi="Arial" w:cs="Arial"/>
            <w:sz w:val="24"/>
            <w:szCs w:val="24"/>
          </w:rPr>
          <w:t>https://dera.ioe.ac.uk/13530/13/111214EvalFlyStart-7-20monthsmainen_Redacted.pdf</w:t>
        </w:r>
      </w:hyperlink>
      <w:r>
        <w:rPr>
          <w:rFonts w:ascii="Arial" w:hAnsi="Arial" w:cs="Arial"/>
          <w:sz w:val="24"/>
          <w:szCs w:val="24"/>
        </w:rPr>
        <w:t xml:space="preserve"> (Accessed on: 23 March 2022). </w:t>
      </w:r>
    </w:p>
    <w:p w14:paraId="6776A980" w14:textId="4E5172A9" w:rsidR="00374208" w:rsidRDefault="00374208" w:rsidP="0016413C">
      <w:pPr>
        <w:spacing w:line="360" w:lineRule="auto"/>
        <w:jc w:val="both"/>
        <w:rPr>
          <w:rFonts w:ascii="Arial" w:hAnsi="Arial" w:cs="Arial"/>
          <w:sz w:val="24"/>
          <w:szCs w:val="24"/>
        </w:rPr>
      </w:pPr>
    </w:p>
    <w:p w14:paraId="25A89690" w14:textId="75761A9D" w:rsidR="00374208" w:rsidRDefault="00374208" w:rsidP="0016413C">
      <w:pPr>
        <w:spacing w:line="360" w:lineRule="auto"/>
        <w:jc w:val="both"/>
        <w:rPr>
          <w:rFonts w:ascii="Arial" w:hAnsi="Arial" w:cs="Arial"/>
          <w:sz w:val="24"/>
          <w:szCs w:val="24"/>
        </w:rPr>
      </w:pPr>
      <w:r>
        <w:rPr>
          <w:rFonts w:ascii="Arial" w:hAnsi="Arial" w:cs="Arial"/>
          <w:sz w:val="24"/>
          <w:szCs w:val="24"/>
        </w:rPr>
        <w:t xml:space="preserve">Welsh Government (2012) </w:t>
      </w:r>
      <w:r>
        <w:rPr>
          <w:rFonts w:ascii="Arial" w:hAnsi="Arial" w:cs="Arial"/>
          <w:i/>
          <w:iCs/>
          <w:sz w:val="24"/>
          <w:szCs w:val="24"/>
        </w:rPr>
        <w:t xml:space="preserve">Flying Start Strategic Guidance. </w:t>
      </w:r>
      <w:r>
        <w:rPr>
          <w:rFonts w:ascii="Arial" w:hAnsi="Arial" w:cs="Arial"/>
          <w:sz w:val="24"/>
          <w:szCs w:val="24"/>
        </w:rPr>
        <w:t xml:space="preserve">Available at: </w:t>
      </w:r>
      <w:hyperlink r:id="rId74" w:history="1">
        <w:r w:rsidRPr="00805B81">
          <w:rPr>
            <w:rStyle w:val="Hyperlink"/>
            <w:rFonts w:ascii="Arial" w:hAnsi="Arial" w:cs="Arial"/>
            <w:sz w:val="24"/>
            <w:szCs w:val="24"/>
          </w:rPr>
          <w:t>https://gov.wales/sites/default/files/publications/2019-07/flying-start-strategy-guidance-for-local-authorities.pdf</w:t>
        </w:r>
      </w:hyperlink>
      <w:r>
        <w:rPr>
          <w:rFonts w:ascii="Arial" w:hAnsi="Arial" w:cs="Arial"/>
          <w:sz w:val="24"/>
          <w:szCs w:val="24"/>
        </w:rPr>
        <w:t xml:space="preserve"> (Accessed on: 23 March 2022). </w:t>
      </w:r>
    </w:p>
    <w:p w14:paraId="4EE7E0A9" w14:textId="30A29554" w:rsidR="00E62449" w:rsidRDefault="00E62449" w:rsidP="0016413C">
      <w:pPr>
        <w:spacing w:line="360" w:lineRule="auto"/>
        <w:jc w:val="both"/>
        <w:rPr>
          <w:rFonts w:ascii="Arial" w:hAnsi="Arial" w:cs="Arial"/>
          <w:sz w:val="24"/>
          <w:szCs w:val="24"/>
        </w:rPr>
      </w:pPr>
    </w:p>
    <w:p w14:paraId="68477A80" w14:textId="3E5DEC9B" w:rsidR="00E62449" w:rsidRDefault="00E62449" w:rsidP="0016413C">
      <w:pPr>
        <w:spacing w:line="360" w:lineRule="auto"/>
        <w:jc w:val="both"/>
        <w:rPr>
          <w:rFonts w:ascii="Arial" w:hAnsi="Arial" w:cs="Arial"/>
          <w:sz w:val="24"/>
          <w:szCs w:val="24"/>
        </w:rPr>
      </w:pPr>
      <w:r>
        <w:rPr>
          <w:rFonts w:ascii="Arial" w:hAnsi="Arial" w:cs="Arial"/>
          <w:sz w:val="24"/>
          <w:szCs w:val="24"/>
        </w:rPr>
        <w:t>Welsh Government (2014</w:t>
      </w:r>
      <w:r w:rsidR="00104A4C">
        <w:rPr>
          <w:rFonts w:ascii="Arial" w:hAnsi="Arial" w:cs="Arial"/>
          <w:sz w:val="24"/>
          <w:szCs w:val="24"/>
        </w:rPr>
        <w:t>a</w:t>
      </w:r>
      <w:r>
        <w:rPr>
          <w:rFonts w:ascii="Arial" w:hAnsi="Arial" w:cs="Arial"/>
          <w:sz w:val="24"/>
          <w:szCs w:val="24"/>
        </w:rPr>
        <w:t xml:space="preserve">) </w:t>
      </w:r>
      <w:r>
        <w:rPr>
          <w:rFonts w:ascii="Arial" w:hAnsi="Arial" w:cs="Arial"/>
          <w:i/>
          <w:iCs/>
          <w:sz w:val="24"/>
          <w:szCs w:val="24"/>
        </w:rPr>
        <w:t xml:space="preserve">Flying Start Annex: Outreach Guidance. </w:t>
      </w:r>
      <w:r>
        <w:rPr>
          <w:rFonts w:ascii="Arial" w:hAnsi="Arial" w:cs="Arial"/>
          <w:sz w:val="24"/>
          <w:szCs w:val="24"/>
        </w:rPr>
        <w:t xml:space="preserve">Available at: </w:t>
      </w:r>
      <w:hyperlink r:id="rId75" w:history="1">
        <w:r w:rsidRPr="00805B81">
          <w:rPr>
            <w:rStyle w:val="Hyperlink"/>
            <w:rFonts w:ascii="Arial" w:hAnsi="Arial" w:cs="Arial"/>
            <w:sz w:val="24"/>
            <w:szCs w:val="24"/>
          </w:rPr>
          <w:t>https://gov.wales/sites/default/files/publications/2019-07/flying-start-outreach-guidance-for-local-authorities.pdf</w:t>
        </w:r>
      </w:hyperlink>
      <w:r>
        <w:rPr>
          <w:rFonts w:ascii="Arial" w:hAnsi="Arial" w:cs="Arial"/>
          <w:sz w:val="24"/>
          <w:szCs w:val="24"/>
        </w:rPr>
        <w:t xml:space="preserve"> (Accessed on: 23 March 2022). </w:t>
      </w:r>
    </w:p>
    <w:p w14:paraId="344ACA61" w14:textId="3442BD70" w:rsidR="0081394B" w:rsidRDefault="0081394B" w:rsidP="0016413C">
      <w:pPr>
        <w:spacing w:line="360" w:lineRule="auto"/>
        <w:jc w:val="both"/>
        <w:rPr>
          <w:rFonts w:ascii="Arial" w:hAnsi="Arial" w:cs="Arial"/>
          <w:sz w:val="24"/>
          <w:szCs w:val="24"/>
        </w:rPr>
      </w:pPr>
    </w:p>
    <w:p w14:paraId="7F6A2F20" w14:textId="023C74B9" w:rsidR="0081394B" w:rsidRDefault="0081394B" w:rsidP="0016413C">
      <w:pPr>
        <w:spacing w:line="360" w:lineRule="auto"/>
        <w:jc w:val="both"/>
        <w:rPr>
          <w:rFonts w:ascii="Arial" w:hAnsi="Arial" w:cs="Arial"/>
          <w:sz w:val="24"/>
          <w:szCs w:val="24"/>
        </w:rPr>
      </w:pPr>
      <w:r>
        <w:rPr>
          <w:rFonts w:ascii="Arial" w:hAnsi="Arial" w:cs="Arial"/>
          <w:sz w:val="24"/>
          <w:szCs w:val="24"/>
        </w:rPr>
        <w:t xml:space="preserve">Welsh Government (2014b) </w:t>
      </w:r>
      <w:r>
        <w:rPr>
          <w:rFonts w:ascii="Arial" w:hAnsi="Arial" w:cs="Arial"/>
          <w:i/>
          <w:iCs/>
          <w:sz w:val="24"/>
          <w:szCs w:val="24"/>
        </w:rPr>
        <w:t xml:space="preserve">Flying Start Annex- Quality Childcare Guidance. </w:t>
      </w:r>
      <w:r>
        <w:rPr>
          <w:rFonts w:ascii="Arial" w:hAnsi="Arial" w:cs="Arial"/>
          <w:sz w:val="24"/>
          <w:szCs w:val="24"/>
        </w:rPr>
        <w:t xml:space="preserve">Available at: </w:t>
      </w:r>
      <w:hyperlink r:id="rId76" w:history="1">
        <w:r w:rsidRPr="006B5240">
          <w:rPr>
            <w:rStyle w:val="Hyperlink"/>
            <w:rFonts w:ascii="Arial" w:hAnsi="Arial" w:cs="Arial"/>
            <w:sz w:val="24"/>
            <w:szCs w:val="24"/>
          </w:rPr>
          <w:t>https://gov.wales/sites/default/files/publications/2019-07/flying-start-childcare-guidance.pdf</w:t>
        </w:r>
      </w:hyperlink>
      <w:r>
        <w:rPr>
          <w:rFonts w:ascii="Arial" w:hAnsi="Arial" w:cs="Arial"/>
          <w:sz w:val="24"/>
          <w:szCs w:val="24"/>
        </w:rPr>
        <w:t xml:space="preserve"> (Accessed on: 24 March 2022). </w:t>
      </w:r>
    </w:p>
    <w:p w14:paraId="64569B52" w14:textId="699188E2" w:rsidR="00466622" w:rsidRDefault="00466622" w:rsidP="0016413C">
      <w:pPr>
        <w:spacing w:line="360" w:lineRule="auto"/>
        <w:jc w:val="both"/>
        <w:rPr>
          <w:rFonts w:ascii="Arial" w:hAnsi="Arial" w:cs="Arial"/>
          <w:sz w:val="24"/>
          <w:szCs w:val="24"/>
        </w:rPr>
      </w:pPr>
    </w:p>
    <w:p w14:paraId="0F3D2CC2" w14:textId="55E54237" w:rsidR="00466622" w:rsidRPr="00466622" w:rsidRDefault="00466622" w:rsidP="0016413C">
      <w:pPr>
        <w:spacing w:line="360" w:lineRule="auto"/>
        <w:jc w:val="both"/>
        <w:rPr>
          <w:rFonts w:ascii="Arial" w:hAnsi="Arial" w:cs="Arial"/>
          <w:sz w:val="24"/>
          <w:szCs w:val="24"/>
        </w:rPr>
      </w:pPr>
      <w:r>
        <w:rPr>
          <w:rFonts w:ascii="Arial" w:hAnsi="Arial" w:cs="Arial"/>
          <w:sz w:val="24"/>
          <w:szCs w:val="24"/>
        </w:rPr>
        <w:lastRenderedPageBreak/>
        <w:t xml:space="preserve">Welsh Government (2015) </w:t>
      </w:r>
      <w:r>
        <w:rPr>
          <w:rFonts w:ascii="Arial" w:hAnsi="Arial" w:cs="Arial"/>
          <w:i/>
          <w:iCs/>
          <w:sz w:val="24"/>
          <w:szCs w:val="24"/>
        </w:rPr>
        <w:t xml:space="preserve">Compliance Report. </w:t>
      </w:r>
      <w:r>
        <w:rPr>
          <w:rFonts w:ascii="Arial" w:hAnsi="Arial" w:cs="Arial"/>
          <w:sz w:val="24"/>
          <w:szCs w:val="24"/>
        </w:rPr>
        <w:t xml:space="preserve">Available at: </w:t>
      </w:r>
      <w:hyperlink r:id="rId77" w:history="1">
        <w:r w:rsidRPr="006B5240">
          <w:rPr>
            <w:rStyle w:val="Hyperlink"/>
            <w:rFonts w:ascii="Arial" w:hAnsi="Arial" w:cs="Arial"/>
            <w:sz w:val="24"/>
            <w:szCs w:val="24"/>
          </w:rPr>
          <w:t>https://gov.wales/sites/default/files/publications/2019-06/young-persons-guide-to-the-childrens-right-measure.pdf</w:t>
        </w:r>
      </w:hyperlink>
      <w:r>
        <w:rPr>
          <w:rFonts w:ascii="Arial" w:hAnsi="Arial" w:cs="Arial"/>
          <w:sz w:val="24"/>
          <w:szCs w:val="24"/>
        </w:rPr>
        <w:t xml:space="preserve"> (Accessed on: 26 March 2022). </w:t>
      </w:r>
    </w:p>
    <w:p w14:paraId="799A7FDF" w14:textId="37287AE2" w:rsidR="006E4285" w:rsidRDefault="006E4285" w:rsidP="0016413C">
      <w:pPr>
        <w:spacing w:line="360" w:lineRule="auto"/>
        <w:jc w:val="both"/>
        <w:rPr>
          <w:rFonts w:ascii="Arial" w:hAnsi="Arial" w:cs="Arial"/>
          <w:sz w:val="24"/>
          <w:szCs w:val="24"/>
        </w:rPr>
      </w:pPr>
    </w:p>
    <w:p w14:paraId="26FF0718" w14:textId="1EF440A9" w:rsidR="006E4285" w:rsidRPr="006E4285" w:rsidRDefault="006E4285" w:rsidP="0016413C">
      <w:pPr>
        <w:spacing w:line="360" w:lineRule="auto"/>
        <w:jc w:val="both"/>
        <w:rPr>
          <w:rFonts w:ascii="Arial" w:hAnsi="Arial" w:cs="Arial"/>
          <w:sz w:val="24"/>
          <w:szCs w:val="24"/>
        </w:rPr>
      </w:pPr>
      <w:r>
        <w:rPr>
          <w:rFonts w:ascii="Arial" w:hAnsi="Arial" w:cs="Arial"/>
          <w:sz w:val="24"/>
          <w:szCs w:val="24"/>
        </w:rPr>
        <w:t xml:space="preserve">Welsh Government (2017) </w:t>
      </w:r>
      <w:r>
        <w:rPr>
          <w:rFonts w:ascii="Arial" w:hAnsi="Arial" w:cs="Arial"/>
          <w:i/>
          <w:iCs/>
          <w:sz w:val="24"/>
          <w:szCs w:val="24"/>
        </w:rPr>
        <w:t xml:space="preserve">Childcare, Play and Early Years Workforce Plan. </w:t>
      </w:r>
      <w:r>
        <w:rPr>
          <w:rFonts w:ascii="Arial" w:hAnsi="Arial" w:cs="Arial"/>
          <w:sz w:val="24"/>
          <w:szCs w:val="24"/>
        </w:rPr>
        <w:t xml:space="preserve">Available at: </w:t>
      </w:r>
      <w:hyperlink r:id="rId78" w:history="1">
        <w:r w:rsidRPr="006B5240">
          <w:rPr>
            <w:rStyle w:val="Hyperlink"/>
            <w:rFonts w:ascii="Arial" w:hAnsi="Arial" w:cs="Arial"/>
            <w:sz w:val="24"/>
            <w:szCs w:val="24"/>
          </w:rPr>
          <w:t>https://gov.wales/sites/default/files/publications/2019-07/early-years-workforce-plan.pdf</w:t>
        </w:r>
      </w:hyperlink>
      <w:r>
        <w:rPr>
          <w:rFonts w:ascii="Arial" w:hAnsi="Arial" w:cs="Arial"/>
          <w:sz w:val="24"/>
          <w:szCs w:val="24"/>
        </w:rPr>
        <w:t xml:space="preserve"> (Accessed on: 24 March 2022). </w:t>
      </w:r>
    </w:p>
    <w:p w14:paraId="64C95038" w14:textId="1A1771DA" w:rsidR="00923730" w:rsidRDefault="00923730" w:rsidP="0016413C">
      <w:pPr>
        <w:spacing w:line="360" w:lineRule="auto"/>
        <w:jc w:val="both"/>
        <w:rPr>
          <w:rFonts w:ascii="Arial" w:hAnsi="Arial" w:cs="Arial"/>
          <w:sz w:val="24"/>
          <w:szCs w:val="24"/>
        </w:rPr>
      </w:pPr>
    </w:p>
    <w:p w14:paraId="10777531" w14:textId="0880133F" w:rsidR="00923730" w:rsidRDefault="00923730" w:rsidP="0016413C">
      <w:pPr>
        <w:spacing w:line="360" w:lineRule="auto"/>
        <w:jc w:val="both"/>
        <w:rPr>
          <w:rFonts w:ascii="Arial" w:hAnsi="Arial" w:cs="Arial"/>
          <w:sz w:val="24"/>
          <w:szCs w:val="24"/>
        </w:rPr>
      </w:pPr>
      <w:r>
        <w:rPr>
          <w:rFonts w:ascii="Arial" w:hAnsi="Arial" w:cs="Arial"/>
          <w:sz w:val="24"/>
          <w:szCs w:val="24"/>
        </w:rPr>
        <w:t xml:space="preserve">Welsh Government (2021) </w:t>
      </w:r>
      <w:r>
        <w:rPr>
          <w:rFonts w:ascii="Arial" w:hAnsi="Arial" w:cs="Arial"/>
          <w:i/>
          <w:iCs/>
          <w:sz w:val="24"/>
          <w:szCs w:val="24"/>
        </w:rPr>
        <w:t xml:space="preserve">Relative Income Poverty: April 2019 to March 2020. </w:t>
      </w:r>
      <w:r>
        <w:rPr>
          <w:rFonts w:ascii="Arial" w:hAnsi="Arial" w:cs="Arial"/>
          <w:sz w:val="24"/>
          <w:szCs w:val="24"/>
        </w:rPr>
        <w:t xml:space="preserve">Available at: </w:t>
      </w:r>
      <w:hyperlink r:id="rId79" w:history="1">
        <w:r w:rsidRPr="00EC118A">
          <w:rPr>
            <w:rStyle w:val="Hyperlink"/>
            <w:rFonts w:ascii="Arial" w:hAnsi="Arial" w:cs="Arial"/>
            <w:sz w:val="24"/>
            <w:szCs w:val="24"/>
          </w:rPr>
          <w:t>https://gov.wales/relative-income-poverty-april-2019-march-2020-html</w:t>
        </w:r>
      </w:hyperlink>
      <w:r>
        <w:rPr>
          <w:rFonts w:ascii="Arial" w:hAnsi="Arial" w:cs="Arial"/>
          <w:sz w:val="24"/>
          <w:szCs w:val="24"/>
        </w:rPr>
        <w:t xml:space="preserve"> (Accessed on: 23 March 2022). </w:t>
      </w:r>
    </w:p>
    <w:p w14:paraId="346F1C72" w14:textId="25A322F9" w:rsidR="006D5A90" w:rsidRDefault="006D5A90" w:rsidP="0016413C">
      <w:pPr>
        <w:spacing w:line="360" w:lineRule="auto"/>
        <w:jc w:val="both"/>
        <w:rPr>
          <w:rFonts w:ascii="Arial" w:hAnsi="Arial" w:cs="Arial"/>
          <w:sz w:val="24"/>
          <w:szCs w:val="24"/>
        </w:rPr>
      </w:pPr>
    </w:p>
    <w:p w14:paraId="7E8170F6" w14:textId="0B45EA21" w:rsidR="006D5A90" w:rsidRPr="006D5A90" w:rsidRDefault="006D5A90" w:rsidP="0016413C">
      <w:pPr>
        <w:spacing w:line="360" w:lineRule="auto"/>
        <w:jc w:val="both"/>
        <w:rPr>
          <w:rFonts w:ascii="Arial" w:hAnsi="Arial" w:cs="Arial"/>
          <w:sz w:val="24"/>
          <w:szCs w:val="24"/>
        </w:rPr>
      </w:pPr>
      <w:r>
        <w:rPr>
          <w:rFonts w:ascii="Arial" w:hAnsi="Arial" w:cs="Arial"/>
          <w:sz w:val="24"/>
          <w:szCs w:val="24"/>
        </w:rPr>
        <w:t xml:space="preserve">Welsh Government (2022) </w:t>
      </w:r>
      <w:r>
        <w:rPr>
          <w:rFonts w:ascii="Arial" w:hAnsi="Arial" w:cs="Arial"/>
          <w:i/>
          <w:iCs/>
          <w:sz w:val="24"/>
          <w:szCs w:val="24"/>
        </w:rPr>
        <w:t xml:space="preserve">Ending Physical Punishment in Wales. </w:t>
      </w:r>
      <w:r>
        <w:rPr>
          <w:rFonts w:ascii="Arial" w:hAnsi="Arial" w:cs="Arial"/>
          <w:sz w:val="24"/>
          <w:szCs w:val="24"/>
        </w:rPr>
        <w:t xml:space="preserve">Available at: </w:t>
      </w:r>
      <w:hyperlink r:id="rId80" w:history="1">
        <w:r w:rsidRPr="00D132AA">
          <w:rPr>
            <w:rStyle w:val="Hyperlink"/>
            <w:rFonts w:ascii="Arial" w:hAnsi="Arial" w:cs="Arial"/>
            <w:sz w:val="24"/>
            <w:szCs w:val="24"/>
          </w:rPr>
          <w:t>https://gov.wales/ending-physical-punishment-children</w:t>
        </w:r>
      </w:hyperlink>
      <w:r>
        <w:rPr>
          <w:rFonts w:ascii="Arial" w:hAnsi="Arial" w:cs="Arial"/>
          <w:sz w:val="24"/>
          <w:szCs w:val="24"/>
        </w:rPr>
        <w:t xml:space="preserve"> (Accessed on: 26 March 2022). </w:t>
      </w:r>
    </w:p>
    <w:p w14:paraId="2D0F5BD6" w14:textId="4142FD81" w:rsidR="00F7479E" w:rsidRDefault="00F7479E" w:rsidP="0016413C">
      <w:pPr>
        <w:spacing w:line="360" w:lineRule="auto"/>
        <w:jc w:val="both"/>
        <w:rPr>
          <w:rFonts w:ascii="Arial" w:hAnsi="Arial" w:cs="Arial"/>
          <w:sz w:val="24"/>
          <w:szCs w:val="24"/>
        </w:rPr>
      </w:pPr>
    </w:p>
    <w:p w14:paraId="420412C2" w14:textId="1AD9E1E5" w:rsidR="00F7479E" w:rsidRDefault="00F7479E" w:rsidP="0016413C">
      <w:pPr>
        <w:spacing w:line="360" w:lineRule="auto"/>
        <w:jc w:val="both"/>
        <w:rPr>
          <w:rFonts w:ascii="Arial" w:hAnsi="Arial" w:cs="Arial"/>
          <w:sz w:val="24"/>
          <w:szCs w:val="24"/>
          <w:u w:val="single"/>
        </w:rPr>
      </w:pPr>
      <w:r>
        <w:rPr>
          <w:rFonts w:ascii="Arial" w:hAnsi="Arial" w:cs="Arial"/>
          <w:sz w:val="24"/>
          <w:szCs w:val="24"/>
        </w:rPr>
        <w:t xml:space="preserve">Wong, S. and Press, F. (2017) ‘Interprofessional Work in Early Childhood Education and Care Services to Support Children with Additional Needs: Two Approaches’, </w:t>
      </w:r>
      <w:r>
        <w:rPr>
          <w:rFonts w:ascii="Arial" w:hAnsi="Arial" w:cs="Arial"/>
          <w:i/>
          <w:iCs/>
          <w:sz w:val="24"/>
          <w:szCs w:val="24"/>
        </w:rPr>
        <w:t xml:space="preserve">Australian Journal of Learning Difficulties, </w:t>
      </w:r>
      <w:r>
        <w:rPr>
          <w:rFonts w:ascii="Arial" w:hAnsi="Arial" w:cs="Arial"/>
          <w:sz w:val="24"/>
          <w:szCs w:val="24"/>
        </w:rPr>
        <w:t xml:space="preserve">22:1, DOI: </w:t>
      </w:r>
      <w:r>
        <w:rPr>
          <w:rFonts w:ascii="Arial" w:hAnsi="Arial" w:cs="Arial"/>
          <w:sz w:val="24"/>
          <w:szCs w:val="24"/>
          <w:u w:val="single"/>
        </w:rPr>
        <w:t xml:space="preserve">10.1080/19404158.2017.1322994. </w:t>
      </w:r>
    </w:p>
    <w:p w14:paraId="33BBD501" w14:textId="47E7446E" w:rsidR="00E702B9" w:rsidRDefault="00E702B9" w:rsidP="0016413C">
      <w:pPr>
        <w:spacing w:line="360" w:lineRule="auto"/>
        <w:jc w:val="both"/>
        <w:rPr>
          <w:rFonts w:ascii="Arial" w:hAnsi="Arial" w:cs="Arial"/>
          <w:sz w:val="24"/>
          <w:szCs w:val="24"/>
          <w:u w:val="single"/>
        </w:rPr>
      </w:pPr>
    </w:p>
    <w:p w14:paraId="0E390B3A" w14:textId="606ABF9E" w:rsidR="00E702B9" w:rsidRPr="00E702B9" w:rsidRDefault="00E702B9" w:rsidP="0016413C">
      <w:pPr>
        <w:spacing w:line="360" w:lineRule="auto"/>
        <w:jc w:val="both"/>
        <w:rPr>
          <w:rFonts w:ascii="Arial" w:hAnsi="Arial" w:cs="Arial"/>
          <w:sz w:val="24"/>
          <w:szCs w:val="24"/>
        </w:rPr>
      </w:pPr>
      <w:r>
        <w:rPr>
          <w:rFonts w:ascii="Arial" w:hAnsi="Arial" w:cs="Arial"/>
          <w:sz w:val="24"/>
          <w:szCs w:val="24"/>
        </w:rPr>
        <w:t xml:space="preserve">Zachery, K. (2011) </w:t>
      </w:r>
      <w:r>
        <w:rPr>
          <w:rFonts w:ascii="Arial" w:hAnsi="Arial" w:cs="Arial"/>
          <w:i/>
          <w:iCs/>
          <w:sz w:val="24"/>
          <w:szCs w:val="24"/>
        </w:rPr>
        <w:t xml:space="preserve">The Leadership Catalyst: A New Paradigm for Helping Leadership Flourish in Organisations. </w:t>
      </w:r>
      <w:r>
        <w:rPr>
          <w:rFonts w:ascii="Arial" w:hAnsi="Arial" w:cs="Arial"/>
          <w:sz w:val="24"/>
          <w:szCs w:val="24"/>
        </w:rPr>
        <w:t xml:space="preserve">Available at: </w:t>
      </w:r>
      <w:hyperlink r:id="rId81" w:history="1">
        <w:r w:rsidRPr="00805B81">
          <w:rPr>
            <w:rStyle w:val="Hyperlink"/>
            <w:rFonts w:ascii="Arial" w:hAnsi="Arial" w:cs="Arial"/>
            <w:sz w:val="24"/>
            <w:szCs w:val="24"/>
          </w:rPr>
          <w:t>file:///C:/Users/tracy.harrison/AppData/Local/Temp/Temp1_ARTICLE%20The%20Leadership%20Catalyst%20A%20new%20Paradigm%20for%20Helping%20Leaders%20flourish%20in%20Organisations%20-%20Zache.zip/The%20Leadership%20Catalyst%202011.pdf</w:t>
        </w:r>
      </w:hyperlink>
      <w:r>
        <w:rPr>
          <w:rFonts w:ascii="Arial" w:hAnsi="Arial" w:cs="Arial"/>
          <w:sz w:val="24"/>
          <w:szCs w:val="24"/>
        </w:rPr>
        <w:t xml:space="preserve"> (Accessed on: 24 March 2022). </w:t>
      </w:r>
    </w:p>
    <w:p w14:paraId="39BBBCE8" w14:textId="724AE180" w:rsidR="00D240EA" w:rsidRDefault="00D240EA" w:rsidP="0016413C">
      <w:pPr>
        <w:spacing w:line="360" w:lineRule="auto"/>
        <w:jc w:val="both"/>
        <w:rPr>
          <w:rFonts w:ascii="Arial" w:hAnsi="Arial" w:cs="Arial"/>
          <w:sz w:val="24"/>
          <w:szCs w:val="24"/>
          <w:u w:val="single"/>
        </w:rPr>
      </w:pPr>
    </w:p>
    <w:p w14:paraId="3DB9E7CE" w14:textId="77777777" w:rsidR="00D240EA" w:rsidRPr="004055AC" w:rsidRDefault="00D240EA" w:rsidP="0016413C">
      <w:pPr>
        <w:spacing w:line="360" w:lineRule="auto"/>
        <w:jc w:val="both"/>
        <w:rPr>
          <w:rFonts w:ascii="Arial" w:hAnsi="Arial" w:cs="Arial"/>
          <w:sz w:val="24"/>
          <w:szCs w:val="24"/>
        </w:rPr>
      </w:pPr>
    </w:p>
    <w:sectPr w:rsidR="00D240EA" w:rsidRPr="004055AC">
      <w:headerReference w:type="default" r:id="rId82"/>
      <w:footerReference w:type="default" r:id="rId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9848CD" w14:textId="77777777" w:rsidR="0016413C" w:rsidRDefault="0016413C" w:rsidP="0016413C">
      <w:pPr>
        <w:spacing w:after="0" w:line="240" w:lineRule="auto"/>
      </w:pPr>
      <w:r>
        <w:separator/>
      </w:r>
    </w:p>
  </w:endnote>
  <w:endnote w:type="continuationSeparator" w:id="0">
    <w:p w14:paraId="555B3AA5" w14:textId="77777777" w:rsidR="0016413C" w:rsidRDefault="0016413C" w:rsidP="001641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6996058"/>
      <w:docPartObj>
        <w:docPartGallery w:val="Page Numbers (Bottom of Page)"/>
        <w:docPartUnique/>
      </w:docPartObj>
    </w:sdtPr>
    <w:sdtEndPr>
      <w:rPr>
        <w:noProof/>
      </w:rPr>
    </w:sdtEndPr>
    <w:sdtContent>
      <w:p w14:paraId="5ED1C4B1" w14:textId="60095817" w:rsidR="0016413C" w:rsidRDefault="0016413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BBABBE" w14:textId="77777777" w:rsidR="0016413C" w:rsidRDefault="00164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56CFF" w14:textId="77777777" w:rsidR="0016413C" w:rsidRDefault="0016413C" w:rsidP="0016413C">
      <w:pPr>
        <w:spacing w:after="0" w:line="240" w:lineRule="auto"/>
      </w:pPr>
      <w:r>
        <w:separator/>
      </w:r>
    </w:p>
  </w:footnote>
  <w:footnote w:type="continuationSeparator" w:id="0">
    <w:p w14:paraId="044D9E3F" w14:textId="77777777" w:rsidR="0016413C" w:rsidRDefault="0016413C" w:rsidP="001641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CBB9F6" w14:textId="4099C422" w:rsidR="0016413C" w:rsidRPr="0016413C" w:rsidRDefault="0016413C">
    <w:pPr>
      <w:pStyle w:val="Header"/>
      <w:rPr>
        <w:rFonts w:ascii="Arial" w:hAnsi="Arial" w:cs="Arial"/>
        <w:sz w:val="24"/>
        <w:szCs w:val="24"/>
      </w:rPr>
    </w:pPr>
    <w:r w:rsidRPr="0016413C">
      <w:rPr>
        <w:rFonts w:ascii="Arial" w:hAnsi="Arial" w:cs="Arial"/>
        <w:sz w:val="24"/>
        <w:szCs w:val="24"/>
      </w:rPr>
      <w:t>Student Number: 2009192</w:t>
    </w:r>
  </w:p>
  <w:p w14:paraId="64B4C777" w14:textId="77C89C38" w:rsidR="0016413C" w:rsidRPr="0016413C" w:rsidRDefault="0016413C">
    <w:pPr>
      <w:pStyle w:val="Header"/>
      <w:rPr>
        <w:rFonts w:ascii="Arial" w:hAnsi="Arial" w:cs="Arial"/>
        <w:sz w:val="24"/>
        <w:szCs w:val="24"/>
      </w:rPr>
    </w:pPr>
    <w:r w:rsidRPr="0016413C">
      <w:rPr>
        <w:rFonts w:ascii="Arial" w:hAnsi="Arial" w:cs="Arial"/>
        <w:sz w:val="24"/>
        <w:szCs w:val="24"/>
      </w:rPr>
      <w:t>Module Code: ECEY6003</w:t>
    </w:r>
  </w:p>
  <w:p w14:paraId="661E1352" w14:textId="429FAB2E" w:rsidR="0016413C" w:rsidRPr="0016413C" w:rsidRDefault="0016413C">
    <w:pPr>
      <w:pStyle w:val="Header"/>
      <w:rPr>
        <w:rFonts w:ascii="Arial" w:hAnsi="Arial" w:cs="Arial"/>
        <w:sz w:val="24"/>
        <w:szCs w:val="24"/>
      </w:rPr>
    </w:pPr>
    <w:r w:rsidRPr="0016413C">
      <w:rPr>
        <w:rFonts w:ascii="Arial" w:hAnsi="Arial" w:cs="Arial"/>
        <w:sz w:val="24"/>
        <w:szCs w:val="24"/>
      </w:rPr>
      <w:t>Word Count:</w:t>
    </w:r>
    <w:r w:rsidR="0075707B">
      <w:rPr>
        <w:rFonts w:ascii="Arial" w:hAnsi="Arial" w:cs="Arial"/>
        <w:sz w:val="24"/>
        <w:szCs w:val="24"/>
      </w:rPr>
      <w:t xml:space="preserve"> </w:t>
    </w:r>
    <w:r w:rsidR="00FA0160">
      <w:rPr>
        <w:rFonts w:ascii="Arial" w:hAnsi="Arial" w:cs="Arial"/>
        <w:sz w:val="24"/>
        <w:szCs w:val="24"/>
      </w:rPr>
      <w:t>4</w:t>
    </w:r>
    <w:r w:rsidR="00307395">
      <w:rPr>
        <w:rFonts w:ascii="Arial" w:hAnsi="Arial" w:cs="Arial"/>
        <w:sz w:val="24"/>
        <w:szCs w:val="24"/>
      </w:rPr>
      <w:t>7</w:t>
    </w:r>
    <w:r w:rsidR="00CD7A47">
      <w:rPr>
        <w:rFonts w:ascii="Arial" w:hAnsi="Arial" w:cs="Arial"/>
        <w:sz w:val="24"/>
        <w:szCs w:val="24"/>
      </w:rPr>
      <w:t>6</w:t>
    </w:r>
    <w:r w:rsidR="00307395">
      <w:rPr>
        <w:rFonts w:ascii="Arial" w:hAnsi="Arial" w:cs="Arial"/>
        <w:sz w:val="24"/>
        <w:szCs w:val="24"/>
      </w:rPr>
      <w:t>4</w:t>
    </w:r>
  </w:p>
  <w:p w14:paraId="7B21AF0B" w14:textId="77777777" w:rsidR="0016413C" w:rsidRDefault="001641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13C"/>
    <w:rsid w:val="000035D3"/>
    <w:rsid w:val="000202C2"/>
    <w:rsid w:val="00020DF1"/>
    <w:rsid w:val="0002318C"/>
    <w:rsid w:val="00033001"/>
    <w:rsid w:val="00045203"/>
    <w:rsid w:val="00056569"/>
    <w:rsid w:val="0006196C"/>
    <w:rsid w:val="000741F2"/>
    <w:rsid w:val="00086FC2"/>
    <w:rsid w:val="000A0596"/>
    <w:rsid w:val="000A2CD7"/>
    <w:rsid w:val="000A4F37"/>
    <w:rsid w:val="000A7D11"/>
    <w:rsid w:val="000B435F"/>
    <w:rsid w:val="000D379B"/>
    <w:rsid w:val="000E0F21"/>
    <w:rsid w:val="000E133E"/>
    <w:rsid w:val="000E5009"/>
    <w:rsid w:val="00104A4C"/>
    <w:rsid w:val="00125070"/>
    <w:rsid w:val="0013482D"/>
    <w:rsid w:val="00140266"/>
    <w:rsid w:val="001529A4"/>
    <w:rsid w:val="00162D6A"/>
    <w:rsid w:val="0016413C"/>
    <w:rsid w:val="00171D39"/>
    <w:rsid w:val="00175A1E"/>
    <w:rsid w:val="00176B14"/>
    <w:rsid w:val="00180795"/>
    <w:rsid w:val="00180863"/>
    <w:rsid w:val="00186428"/>
    <w:rsid w:val="001B0FC7"/>
    <w:rsid w:val="001C1651"/>
    <w:rsid w:val="001E3B20"/>
    <w:rsid w:val="001F0258"/>
    <w:rsid w:val="001F2F0C"/>
    <w:rsid w:val="00211866"/>
    <w:rsid w:val="00232DF4"/>
    <w:rsid w:val="002408E1"/>
    <w:rsid w:val="00240B78"/>
    <w:rsid w:val="002448E4"/>
    <w:rsid w:val="00252A25"/>
    <w:rsid w:val="00254C8C"/>
    <w:rsid w:val="002677E7"/>
    <w:rsid w:val="0027334F"/>
    <w:rsid w:val="00276006"/>
    <w:rsid w:val="00287F95"/>
    <w:rsid w:val="002920E1"/>
    <w:rsid w:val="00293310"/>
    <w:rsid w:val="002B08AC"/>
    <w:rsid w:val="002B7F3C"/>
    <w:rsid w:val="002C624A"/>
    <w:rsid w:val="002C6ED7"/>
    <w:rsid w:val="002D0A40"/>
    <w:rsid w:val="002D41EF"/>
    <w:rsid w:val="002E3F30"/>
    <w:rsid w:val="002E5875"/>
    <w:rsid w:val="002E685F"/>
    <w:rsid w:val="002F28CB"/>
    <w:rsid w:val="002F3213"/>
    <w:rsid w:val="002F362D"/>
    <w:rsid w:val="002F3E2B"/>
    <w:rsid w:val="003040A4"/>
    <w:rsid w:val="00307395"/>
    <w:rsid w:val="00317304"/>
    <w:rsid w:val="00320851"/>
    <w:rsid w:val="00343E51"/>
    <w:rsid w:val="00346BA1"/>
    <w:rsid w:val="00357CA0"/>
    <w:rsid w:val="0036063D"/>
    <w:rsid w:val="003668CD"/>
    <w:rsid w:val="00374208"/>
    <w:rsid w:val="00391724"/>
    <w:rsid w:val="0039616F"/>
    <w:rsid w:val="003A4A22"/>
    <w:rsid w:val="003A6A60"/>
    <w:rsid w:val="003B3100"/>
    <w:rsid w:val="003E1A27"/>
    <w:rsid w:val="003E5D47"/>
    <w:rsid w:val="003F4122"/>
    <w:rsid w:val="004055AC"/>
    <w:rsid w:val="004155AB"/>
    <w:rsid w:val="00416008"/>
    <w:rsid w:val="00421719"/>
    <w:rsid w:val="0043032D"/>
    <w:rsid w:val="00430D1A"/>
    <w:rsid w:val="00431D11"/>
    <w:rsid w:val="00441024"/>
    <w:rsid w:val="004428E2"/>
    <w:rsid w:val="004518DF"/>
    <w:rsid w:val="00451B1B"/>
    <w:rsid w:val="0045532B"/>
    <w:rsid w:val="00461ECE"/>
    <w:rsid w:val="00466622"/>
    <w:rsid w:val="00475041"/>
    <w:rsid w:val="00487507"/>
    <w:rsid w:val="00491A05"/>
    <w:rsid w:val="004C5D3F"/>
    <w:rsid w:val="004F61E0"/>
    <w:rsid w:val="005071E6"/>
    <w:rsid w:val="005247C4"/>
    <w:rsid w:val="00537068"/>
    <w:rsid w:val="00541EA8"/>
    <w:rsid w:val="00545A37"/>
    <w:rsid w:val="00552E05"/>
    <w:rsid w:val="00582933"/>
    <w:rsid w:val="00596029"/>
    <w:rsid w:val="00596B30"/>
    <w:rsid w:val="00596DD3"/>
    <w:rsid w:val="005A600E"/>
    <w:rsid w:val="005B06C5"/>
    <w:rsid w:val="005D13F1"/>
    <w:rsid w:val="005E12CF"/>
    <w:rsid w:val="0060545E"/>
    <w:rsid w:val="006164A1"/>
    <w:rsid w:val="00616B33"/>
    <w:rsid w:val="0061723F"/>
    <w:rsid w:val="00617DD7"/>
    <w:rsid w:val="006228BF"/>
    <w:rsid w:val="00640F03"/>
    <w:rsid w:val="00642A34"/>
    <w:rsid w:val="00645880"/>
    <w:rsid w:val="006546B3"/>
    <w:rsid w:val="0066027D"/>
    <w:rsid w:val="006634BD"/>
    <w:rsid w:val="00680BCB"/>
    <w:rsid w:val="006838A8"/>
    <w:rsid w:val="006A1DE9"/>
    <w:rsid w:val="006B026A"/>
    <w:rsid w:val="006B2AF6"/>
    <w:rsid w:val="006B4055"/>
    <w:rsid w:val="006C2892"/>
    <w:rsid w:val="006C2D2E"/>
    <w:rsid w:val="006D1553"/>
    <w:rsid w:val="006D3C05"/>
    <w:rsid w:val="006D5A90"/>
    <w:rsid w:val="006E0FDF"/>
    <w:rsid w:val="006E4285"/>
    <w:rsid w:val="006F5D8B"/>
    <w:rsid w:val="00705554"/>
    <w:rsid w:val="00706BE5"/>
    <w:rsid w:val="00715085"/>
    <w:rsid w:val="00722A9F"/>
    <w:rsid w:val="0074355D"/>
    <w:rsid w:val="007454E9"/>
    <w:rsid w:val="0075707B"/>
    <w:rsid w:val="00763388"/>
    <w:rsid w:val="0078421D"/>
    <w:rsid w:val="00793094"/>
    <w:rsid w:val="00794F11"/>
    <w:rsid w:val="007A73EC"/>
    <w:rsid w:val="007C11B1"/>
    <w:rsid w:val="007D6998"/>
    <w:rsid w:val="008033FF"/>
    <w:rsid w:val="00804833"/>
    <w:rsid w:val="0080605C"/>
    <w:rsid w:val="00812DEC"/>
    <w:rsid w:val="0081394B"/>
    <w:rsid w:val="00815F86"/>
    <w:rsid w:val="00817F46"/>
    <w:rsid w:val="00825E3A"/>
    <w:rsid w:val="00842420"/>
    <w:rsid w:val="00847E89"/>
    <w:rsid w:val="008A4A4A"/>
    <w:rsid w:val="008C10DB"/>
    <w:rsid w:val="008C4B7E"/>
    <w:rsid w:val="008D6BB6"/>
    <w:rsid w:val="008E2D30"/>
    <w:rsid w:val="008E38B0"/>
    <w:rsid w:val="00915910"/>
    <w:rsid w:val="00923730"/>
    <w:rsid w:val="00933D43"/>
    <w:rsid w:val="00937F52"/>
    <w:rsid w:val="00941F92"/>
    <w:rsid w:val="00956295"/>
    <w:rsid w:val="00964507"/>
    <w:rsid w:val="0096519E"/>
    <w:rsid w:val="009730D8"/>
    <w:rsid w:val="009770B2"/>
    <w:rsid w:val="00987504"/>
    <w:rsid w:val="009A3D3F"/>
    <w:rsid w:val="009B0AEE"/>
    <w:rsid w:val="009B28ED"/>
    <w:rsid w:val="009D1BF4"/>
    <w:rsid w:val="009D7AE0"/>
    <w:rsid w:val="009E35B3"/>
    <w:rsid w:val="009F30CE"/>
    <w:rsid w:val="009F4B8E"/>
    <w:rsid w:val="009F50E8"/>
    <w:rsid w:val="00A1093B"/>
    <w:rsid w:val="00A10BD5"/>
    <w:rsid w:val="00A32847"/>
    <w:rsid w:val="00A460C2"/>
    <w:rsid w:val="00A47AAC"/>
    <w:rsid w:val="00A5063F"/>
    <w:rsid w:val="00A5338B"/>
    <w:rsid w:val="00A95D3C"/>
    <w:rsid w:val="00AC4F86"/>
    <w:rsid w:val="00AD625C"/>
    <w:rsid w:val="00AE3FFB"/>
    <w:rsid w:val="00AE4B01"/>
    <w:rsid w:val="00AF3112"/>
    <w:rsid w:val="00B109F5"/>
    <w:rsid w:val="00B173AD"/>
    <w:rsid w:val="00B17B82"/>
    <w:rsid w:val="00B26608"/>
    <w:rsid w:val="00B40884"/>
    <w:rsid w:val="00B5115B"/>
    <w:rsid w:val="00B55DE5"/>
    <w:rsid w:val="00B60CC7"/>
    <w:rsid w:val="00B73BE8"/>
    <w:rsid w:val="00B777E2"/>
    <w:rsid w:val="00B93E9F"/>
    <w:rsid w:val="00BA139A"/>
    <w:rsid w:val="00BA452C"/>
    <w:rsid w:val="00BB6D28"/>
    <w:rsid w:val="00BC0745"/>
    <w:rsid w:val="00BC3364"/>
    <w:rsid w:val="00BD446D"/>
    <w:rsid w:val="00BE2A2C"/>
    <w:rsid w:val="00BE36B4"/>
    <w:rsid w:val="00C0174C"/>
    <w:rsid w:val="00C15DB1"/>
    <w:rsid w:val="00C26407"/>
    <w:rsid w:val="00C35AEB"/>
    <w:rsid w:val="00C361F5"/>
    <w:rsid w:val="00C3635A"/>
    <w:rsid w:val="00C47D32"/>
    <w:rsid w:val="00C56F46"/>
    <w:rsid w:val="00C5720D"/>
    <w:rsid w:val="00C57FA2"/>
    <w:rsid w:val="00C618A0"/>
    <w:rsid w:val="00C723EC"/>
    <w:rsid w:val="00C8045B"/>
    <w:rsid w:val="00C82295"/>
    <w:rsid w:val="00C9408E"/>
    <w:rsid w:val="00CA10C4"/>
    <w:rsid w:val="00CB0CEF"/>
    <w:rsid w:val="00CB0E37"/>
    <w:rsid w:val="00CB262A"/>
    <w:rsid w:val="00CC63E3"/>
    <w:rsid w:val="00CC6CAC"/>
    <w:rsid w:val="00CC7615"/>
    <w:rsid w:val="00CD7A47"/>
    <w:rsid w:val="00CE0964"/>
    <w:rsid w:val="00CE1138"/>
    <w:rsid w:val="00CE4DB2"/>
    <w:rsid w:val="00CE7C98"/>
    <w:rsid w:val="00D07404"/>
    <w:rsid w:val="00D10CA6"/>
    <w:rsid w:val="00D12C9A"/>
    <w:rsid w:val="00D14FD2"/>
    <w:rsid w:val="00D16CC0"/>
    <w:rsid w:val="00D240EA"/>
    <w:rsid w:val="00D2602B"/>
    <w:rsid w:val="00D26C40"/>
    <w:rsid w:val="00D34EF5"/>
    <w:rsid w:val="00D41683"/>
    <w:rsid w:val="00D44A49"/>
    <w:rsid w:val="00D47008"/>
    <w:rsid w:val="00D90A46"/>
    <w:rsid w:val="00DA0283"/>
    <w:rsid w:val="00DA3D83"/>
    <w:rsid w:val="00DB7276"/>
    <w:rsid w:val="00DD15CF"/>
    <w:rsid w:val="00DD49EF"/>
    <w:rsid w:val="00DD7D01"/>
    <w:rsid w:val="00DF0B36"/>
    <w:rsid w:val="00DF1FF5"/>
    <w:rsid w:val="00DF3EEB"/>
    <w:rsid w:val="00E15F63"/>
    <w:rsid w:val="00E24140"/>
    <w:rsid w:val="00E27018"/>
    <w:rsid w:val="00E33E6F"/>
    <w:rsid w:val="00E36211"/>
    <w:rsid w:val="00E47B2B"/>
    <w:rsid w:val="00E51A05"/>
    <w:rsid w:val="00E55203"/>
    <w:rsid w:val="00E62449"/>
    <w:rsid w:val="00E659B0"/>
    <w:rsid w:val="00E6650F"/>
    <w:rsid w:val="00E702B9"/>
    <w:rsid w:val="00E73F18"/>
    <w:rsid w:val="00E7634C"/>
    <w:rsid w:val="00E91F43"/>
    <w:rsid w:val="00E94899"/>
    <w:rsid w:val="00E9520D"/>
    <w:rsid w:val="00EA6079"/>
    <w:rsid w:val="00EB2F94"/>
    <w:rsid w:val="00EB3B8E"/>
    <w:rsid w:val="00EC4AF3"/>
    <w:rsid w:val="00ED356D"/>
    <w:rsid w:val="00ED7744"/>
    <w:rsid w:val="00EE5054"/>
    <w:rsid w:val="00EF1929"/>
    <w:rsid w:val="00EF599F"/>
    <w:rsid w:val="00F06DB7"/>
    <w:rsid w:val="00F10974"/>
    <w:rsid w:val="00F2594E"/>
    <w:rsid w:val="00F33F1A"/>
    <w:rsid w:val="00F46C22"/>
    <w:rsid w:val="00F61127"/>
    <w:rsid w:val="00F614A2"/>
    <w:rsid w:val="00F64C01"/>
    <w:rsid w:val="00F66478"/>
    <w:rsid w:val="00F7479E"/>
    <w:rsid w:val="00F82945"/>
    <w:rsid w:val="00FA0160"/>
    <w:rsid w:val="00FB228B"/>
    <w:rsid w:val="00FD2813"/>
    <w:rsid w:val="00FE2298"/>
    <w:rsid w:val="00FF69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089F68"/>
  <w15:chartTrackingRefBased/>
  <w15:docId w15:val="{EB295C1B-D00B-46E0-9F61-AC4DD4299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41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413C"/>
  </w:style>
  <w:style w:type="paragraph" w:styleId="Footer">
    <w:name w:val="footer"/>
    <w:basedOn w:val="Normal"/>
    <w:link w:val="FooterChar"/>
    <w:uiPriority w:val="99"/>
    <w:unhideWhenUsed/>
    <w:rsid w:val="001641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413C"/>
  </w:style>
  <w:style w:type="character" w:styleId="Hyperlink">
    <w:name w:val="Hyperlink"/>
    <w:basedOn w:val="DefaultParagraphFont"/>
    <w:uiPriority w:val="99"/>
    <w:unhideWhenUsed/>
    <w:rsid w:val="00D240EA"/>
    <w:rPr>
      <w:color w:val="0563C1" w:themeColor="hyperlink"/>
      <w:u w:val="single"/>
    </w:rPr>
  </w:style>
  <w:style w:type="character" w:styleId="UnresolvedMention">
    <w:name w:val="Unresolved Mention"/>
    <w:basedOn w:val="DefaultParagraphFont"/>
    <w:uiPriority w:val="99"/>
    <w:semiHidden/>
    <w:unhideWhenUsed/>
    <w:rsid w:val="00D240EA"/>
    <w:rPr>
      <w:color w:val="605E5C"/>
      <w:shd w:val="clear" w:color="auto" w:fill="E1DFDD"/>
    </w:rPr>
  </w:style>
  <w:style w:type="character" w:styleId="FollowedHyperlink">
    <w:name w:val="FollowedHyperlink"/>
    <w:basedOn w:val="DefaultParagraphFont"/>
    <w:uiPriority w:val="99"/>
    <w:semiHidden/>
    <w:unhideWhenUsed/>
    <w:rsid w:val="00DD49E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arly-education.org.uk/early-years-sector-provides-crucial-help-to-families-in-poverty/" TargetMode="External"/><Relationship Id="rId21" Type="http://schemas.openxmlformats.org/officeDocument/2006/relationships/hyperlink" Target="http://www.workingdifferently.org/working-differently-blog/be-your-communitys-catalytic-leader" TargetMode="External"/><Relationship Id="rId42" Type="http://schemas.openxmlformats.org/officeDocument/2006/relationships/hyperlink" Target="file:///C:/Users/tracy.harrison/Downloads/Evaluation-of-the-graduate-leader-fund-final-report.pdf" TargetMode="External"/><Relationship Id="rId47" Type="http://schemas.openxmlformats.org/officeDocument/2006/relationships/hyperlink" Target="https://neu.org.uk/child-poverty-facts" TargetMode="External"/><Relationship Id="rId63" Type="http://schemas.openxmlformats.org/officeDocument/2006/relationships/hyperlink" Target="https://www.childrenscommissioner.gov.uk/help-at-hand/parents-carers-and-professionals/#:~:text=The%20Children%27s%20Commissioner%27s%20office%20is,of%20the%20Child%20(UNCRC)" TargetMode="External"/><Relationship Id="rId68" Type="http://schemas.openxmlformats.org/officeDocument/2006/relationships/hyperlink" Target="https://www.trusselltrust.org/what-we-do/" TargetMode="External"/><Relationship Id="rId84" Type="http://schemas.openxmlformats.org/officeDocument/2006/relationships/fontTable" Target="fontTable.xml"/><Relationship Id="rId16" Type="http://schemas.openxmlformats.org/officeDocument/2006/relationships/hyperlink" Target="https://www.childcomwales.org.uk/about-us/#:~:text=Who%20is%20the%20Children%27s%20Commissioner,Welsh%20Government%2C%20affect%20children%27s%20rights" TargetMode="External"/><Relationship Id="rId11" Type="http://schemas.openxmlformats.org/officeDocument/2006/relationships/hyperlink" Target="https://www.cafcass.gov.uk/about-cafcass/" TargetMode="External"/><Relationship Id="rId32" Type="http://schemas.openxmlformats.org/officeDocument/2006/relationships/hyperlink" Target="https://www.government.se/contentassets/6bfb214c582448b6ace4d32978361577/never-violence---thirty-years-on-from-swedens-abolition-of-corporal-punishment#:~:text=In%20March%201979%2C%20Parliament%20voted,6%20against%20and%203%20abstentions" TargetMode="External"/><Relationship Id="rId37" Type="http://schemas.openxmlformats.org/officeDocument/2006/relationships/hyperlink" Target="https://www.theguardian.com/world/2010/apr/25/law-reform-smacking-europe-uk" TargetMode="External"/><Relationship Id="rId53" Type="http://schemas.openxmlformats.org/officeDocument/2006/relationships/hyperlink" Target="https://www.powersresourcecenter.com/are-you-a-catalyst-leader/" TargetMode="External"/><Relationship Id="rId58" Type="http://schemas.openxmlformats.org/officeDocument/2006/relationships/hyperlink" Target="https://research.senedd.wales/research-articles/is-the-welsh-government-giving-a-flying-start-to-all-children-who-need-it/" TargetMode="External"/><Relationship Id="rId74" Type="http://schemas.openxmlformats.org/officeDocument/2006/relationships/hyperlink" Target="https://gov.wales/sites/default/files/publications/2019-07/flying-start-strategy-guidance-for-local-authorities.pdf" TargetMode="External"/><Relationship Id="rId79" Type="http://schemas.openxmlformats.org/officeDocument/2006/relationships/hyperlink" Target="https://gov.wales/relative-income-poverty-april-2019-march-2020-html" TargetMode="External"/><Relationship Id="rId5" Type="http://schemas.openxmlformats.org/officeDocument/2006/relationships/endnotes" Target="endnotes.xml"/><Relationship Id="rId19" Type="http://schemas.openxmlformats.org/officeDocument/2006/relationships/hyperlink" Target="https://www.socialcapitalresearch.com/is-social-capital-important/" TargetMode="External"/><Relationship Id="rId14" Type="http://schemas.openxmlformats.org/officeDocument/2006/relationships/hyperlink" Target="https://www.verywellmind.com/what-is-autocratic-leadership-2795314" TargetMode="External"/><Relationship Id="rId22" Type="http://schemas.openxmlformats.org/officeDocument/2006/relationships/hyperlink" Target="https://www.bera.ac.uk/blog/the-covid-19-pandemic-and-the-early-years-workforce" TargetMode="External"/><Relationship Id="rId27" Type="http://schemas.openxmlformats.org/officeDocument/2006/relationships/hyperlink" Target="https://www.eif.org.uk/why-it-matters/what-is-early-intervention" TargetMode="External"/><Relationship Id="rId30" Type="http://schemas.openxmlformats.org/officeDocument/2006/relationships/hyperlink" Target="https://answerstoall.com/technology/when-and-why-was-the-nspcc-founded/" TargetMode="External"/><Relationship Id="rId35" Type="http://schemas.openxmlformats.org/officeDocument/2006/relationships/hyperlink" Target="https://www.youtube.com/watch?v=Vyn_xLrtZaY" TargetMode="External"/><Relationship Id="rId43" Type="http://schemas.openxmlformats.org/officeDocument/2006/relationships/hyperlink" Target="https://www.merriam-webster.com/dictionary/social%20construct" TargetMode="External"/><Relationship Id="rId48" Type="http://schemas.openxmlformats.org/officeDocument/2006/relationships/hyperlink" Target="https://www.nspcc.org.uk/about-us/news-opinion/2022/equal-protection-wales-england/" TargetMode="External"/><Relationship Id="rId56" Type="http://schemas.openxmlformats.org/officeDocument/2006/relationships/hyperlink" Target="https://www.healthpovertyaction.org/news-events/key-facts-poverty-and-poor-health/" TargetMode="External"/><Relationship Id="rId64" Type="http://schemas.openxmlformats.org/officeDocument/2006/relationships/hyperlink" Target="https://www.theguardian.com/society/2005/may/18/childrensservices1" TargetMode="External"/><Relationship Id="rId69" Type="http://schemas.openxmlformats.org/officeDocument/2006/relationships/hyperlink" Target="https://www.theweek.co.uk/97578/countries-where-it-is-illegal-for-parents-to-smack-children" TargetMode="External"/><Relationship Id="rId77" Type="http://schemas.openxmlformats.org/officeDocument/2006/relationships/hyperlink" Target="https://gov.wales/sites/default/files/publications/2019-06/young-persons-guide-to-the-childrens-right-measure.pdf" TargetMode="External"/><Relationship Id="rId8" Type="http://schemas.openxmlformats.org/officeDocument/2006/relationships/hyperlink" Target="https://www.oxfordbibliographies.com/view/document/obo-9780199756384/obo-9780199756384-0052.xml" TargetMode="External"/><Relationship Id="rId51" Type="http://schemas.openxmlformats.org/officeDocument/2006/relationships/hyperlink" Target="https://www.oecd.org/education/school/49322232.pdf" TargetMode="External"/><Relationship Id="rId72" Type="http://schemas.openxmlformats.org/officeDocument/2006/relationships/hyperlink" Target="https://www.mypeoplegroup.com/2020/11/27/what-is-social-capital-and-why-is-it-important-in-business/" TargetMode="External"/><Relationship Id="rId80" Type="http://schemas.openxmlformats.org/officeDocument/2006/relationships/hyperlink" Target="https://gov.wales/ending-physical-punishment-children" TargetMode="External"/><Relationship Id="rId85" Type="http://schemas.openxmlformats.org/officeDocument/2006/relationships/theme" Target="theme/theme1.xml"/><Relationship Id="rId3" Type="http://schemas.openxmlformats.org/officeDocument/2006/relationships/webSettings" Target="webSettings.xml"/><Relationship Id="rId12" Type="http://schemas.openxmlformats.org/officeDocument/2006/relationships/hyperlink" Target="https://dictionary.cambridge.org/dictionary/english/catalyst" TargetMode="External"/><Relationship Id="rId17" Type="http://schemas.openxmlformats.org/officeDocument/2006/relationships/hyperlink" Target="file:///C:/Users/tracy.harrison/Downloads/ACEs-Position-Paper-CCFW-Sally-Holland%20(1).pdf" TargetMode="External"/><Relationship Id="rId25" Type="http://schemas.openxmlformats.org/officeDocument/2006/relationships/hyperlink" Target="https://assets.publishing.service.gov.uk/government/uploads/system/uploads/attachment_data/file/626561/DfE-00573-2010.pdf" TargetMode="External"/><Relationship Id="rId33" Type="http://schemas.openxmlformats.org/officeDocument/2006/relationships/hyperlink" Target="https://www.simplypsychology.org/Bronfenbrenner.html" TargetMode="External"/><Relationship Id="rId38" Type="http://schemas.openxmlformats.org/officeDocument/2006/relationships/hyperlink" Target="https://www.teachearlyyears.com/a-unique-child/view/how-to-support-children-with-aces-in-early-years-settings" TargetMode="External"/><Relationship Id="rId46" Type="http://schemas.openxmlformats.org/officeDocument/2006/relationships/hyperlink" Target="https://nation.cymru/news/call-for-england-to-follow-wales-and-ban-smacking-children/" TargetMode="External"/><Relationship Id="rId59" Type="http://schemas.openxmlformats.org/officeDocument/2006/relationships/hyperlink" Target="https://socialsci.libretexts.org/Bookshelves/Social_Work_and_Human_Services/Social_Problems_-_Continuity_and_Change/01%3A_Understanding_Social_Problems/1.01%3A_What_Is_a_Social_Problem" TargetMode="External"/><Relationship Id="rId67" Type="http://schemas.openxmlformats.org/officeDocument/2006/relationships/hyperlink" Target="https://www.nsalg.org.uk/allotment-info/benefits-of-allotment-gardening/" TargetMode="External"/><Relationship Id="rId20" Type="http://schemas.openxmlformats.org/officeDocument/2006/relationships/hyperlink" Target="https://www.concern.org.uk/poverty-definition-statistics-and-causes?gclid=EAIaIQobChMI8MbRw_fb9gIVd4BQBh1MeAD8EAAYASAAEgK8I_D_BwE" TargetMode="External"/><Relationship Id="rId41" Type="http://schemas.openxmlformats.org/officeDocument/2006/relationships/hyperlink" Target="https://ico.org.uk/for-organisations/childrens-code-hub/additional-resources/the-united-nations-convention-on-the-rights-of-the-child/" TargetMode="External"/><Relationship Id="rId54" Type="http://schemas.openxmlformats.org/officeDocument/2006/relationships/hyperlink" Target="https://www.pacey.org.uk/working-in-childcare/spotlight-on/partnerships-with-parents/" TargetMode="External"/><Relationship Id="rId62" Type="http://schemas.openxmlformats.org/officeDocument/2006/relationships/hyperlink" Target="https://www.childrenscommissioner.gov.uk/2020/12/22/calling-for-radical-scandinavian-style-reforms-to-youth-justice-system/" TargetMode="External"/><Relationship Id="rId70" Type="http://schemas.openxmlformats.org/officeDocument/2006/relationships/hyperlink" Target="https://www.nurseryworld.co.uk/features/article/resilience-outdoors-en-route" TargetMode="External"/><Relationship Id="rId75" Type="http://schemas.openxmlformats.org/officeDocument/2006/relationships/hyperlink" Target="https://gov.wales/sites/default/files/publications/2019-07/flying-start-outreach-guidance-for-local-authorities.pdf" TargetMode="External"/><Relationship Id="rId83"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dictionary.cambridge.org/dictionary/english/catalyst" TargetMode="External"/><Relationship Id="rId15" Type="http://schemas.openxmlformats.org/officeDocument/2006/relationships/hyperlink" Target="https://www.childcomwales.org.uk/wp-content/uploads/2017/10/CCfWPowersPaper_Final_E.pdf" TargetMode="External"/><Relationship Id="rId23" Type="http://schemas.openxmlformats.org/officeDocument/2006/relationships/hyperlink" Target="https://www.theguardian.com/society/2018/oct/15/countries-where-smacking-children-is-banned-are-safer-to-grow-up-in" TargetMode="External"/><Relationship Id="rId28" Type="http://schemas.openxmlformats.org/officeDocument/2006/relationships/hyperlink" Target="https://www.earlyyearsmatters.co.uk/our-services/school-and-nursery-improvement-partner/enabling-environments/effective-practice/" TargetMode="External"/><Relationship Id="rId36" Type="http://schemas.openxmlformats.org/officeDocument/2006/relationships/hyperlink" Target="https://learning.nspcc.org.uk/media/1117/equally-protected.pdf" TargetMode="External"/><Relationship Id="rId49" Type="http://schemas.openxmlformats.org/officeDocument/2006/relationships/hyperlink" Target="https://www.teachearlyyears.com/a-unique-child/view/attachment-the-key-person" TargetMode="External"/><Relationship Id="rId57" Type="http://schemas.openxmlformats.org/officeDocument/2006/relationships/hyperlink" Target="https://www.savethechildren.org.uk/what-we-do/childrens-rights/united-nations-convention-of-the-rights-of-the-child" TargetMode="External"/><Relationship Id="rId10" Type="http://schemas.openxmlformats.org/officeDocument/2006/relationships/hyperlink" Target="https://www.bma.org.uk/media/2084/health-at-a-price-2017.pdf" TargetMode="External"/><Relationship Id="rId31" Type="http://schemas.openxmlformats.org/officeDocument/2006/relationships/hyperlink" Target="https://www.juliewinklegiulioni.com/blog/leadership-matters/small-steps-drive-significant-change/" TargetMode="External"/><Relationship Id="rId44" Type="http://schemas.openxmlformats.org/officeDocument/2006/relationships/hyperlink" Target="https://www.darrenmillar.wales/news/calls-end-flying-start-postcode-lottery" TargetMode="External"/><Relationship Id="rId52" Type="http://schemas.openxmlformats.org/officeDocument/2006/relationships/hyperlink" Target="https://penkethgroup.com/knowledge-centre/what-is-social-capital-and-why-is-it-so-important/" TargetMode="External"/><Relationship Id="rId60" Type="http://schemas.openxmlformats.org/officeDocument/2006/relationships/hyperlink" Target="https://www.stowefamilylaw.co.uk/blog/2014/12/03/the-value-of-childrens-wishes-and-feelings-in-court-proceedings-by-katie-kilburn/" TargetMode="External"/><Relationship Id="rId65" Type="http://schemas.openxmlformats.org/officeDocument/2006/relationships/hyperlink" Target="https://www.theguardian.com/society/2007/feb/15/childrensservices.guardianobituaries" TargetMode="External"/><Relationship Id="rId73" Type="http://schemas.openxmlformats.org/officeDocument/2006/relationships/hyperlink" Target="https://dera.ioe.ac.uk/13530/13/111214EvalFlyStart-7-20monthsmainen_Redacted.pdf" TargetMode="External"/><Relationship Id="rId78" Type="http://schemas.openxmlformats.org/officeDocument/2006/relationships/hyperlink" Target="https://gov.wales/sites/default/files/publications/2019-07/early-years-workforce-plan.pdf" TargetMode="External"/><Relationship Id="rId81" Type="http://schemas.openxmlformats.org/officeDocument/2006/relationships/hyperlink" Target="file:///C:/Users/tracy.harrison/AppData/Local/Temp/Temp1_ARTICLE%20The%20Leadership%20Catalyst%20A%20new%20Paradigm%20for%20Helping%20Leaders%20flourish%20in%20Organisations%20-%20Zache.zip/The%20Leadership%20Catalyst%202011.pdf" TargetMode="External"/><Relationship Id="rId4" Type="http://schemas.openxmlformats.org/officeDocument/2006/relationships/footnotes" Target="footnotes.xml"/><Relationship Id="rId9" Type="http://schemas.openxmlformats.org/officeDocument/2006/relationships/hyperlink" Target="https://www.open.edu/openlearn/body-mind/childhood-youth/working-young-people/history-child-protection" TargetMode="External"/><Relationship Id="rId13" Type="http://schemas.openxmlformats.org/officeDocument/2006/relationships/hyperlink" Target="https://www.legislation.gov.uk/ukpga/2000/14/section/72A" TargetMode="External"/><Relationship Id="rId18" Type="http://schemas.openxmlformats.org/officeDocument/2006/relationships/hyperlink" Target="http://www.crae.org.uk/childrens-rights-the-law/laws-protecting-childrens-rights/un-convention-on-the-rights-of-the-child/#:~:text=When%20a%20state%20ratifies%20(signs,relying%20only%20on%20the%20UNCRC" TargetMode="External"/><Relationship Id="rId39" Type="http://schemas.openxmlformats.org/officeDocument/2006/relationships/hyperlink" Target="https://www.jrf.org.uk/our-work/what-is-poverty" TargetMode="External"/><Relationship Id="rId34" Type="http://schemas.openxmlformats.org/officeDocument/2006/relationships/hyperlink" Target="https://www.habitatforhumanity.org.uk/blog/2018/09/relative-absolute-poverty/" TargetMode="External"/><Relationship Id="rId50" Type="http://schemas.openxmlformats.org/officeDocument/2006/relationships/hyperlink" Target="https://www.pentagonplay.co.uk/news-and-info/outdoor-play-children-resilience" TargetMode="External"/><Relationship Id="rId55" Type="http://schemas.openxmlformats.org/officeDocument/2006/relationships/hyperlink" Target="https://www.legislation.gov.uk/mwa/2011/2/pdfs/mwa_20110002_en.pdf" TargetMode="External"/><Relationship Id="rId76" Type="http://schemas.openxmlformats.org/officeDocument/2006/relationships/hyperlink" Target="https://gov.wales/sites/default/files/publications/2019-07/flying-start-childcare-guidance.pdf" TargetMode="External"/><Relationship Id="rId7" Type="http://schemas.openxmlformats.org/officeDocument/2006/relationships/hyperlink" Target="https://www.verywellmind.com/definition-of-social-construct-1448922" TargetMode="External"/><Relationship Id="rId71" Type="http://schemas.openxmlformats.org/officeDocument/2006/relationships/hyperlink" Target="https://revisesociology.com/2015/05/06/social-construction-of-childhood/" TargetMode="External"/><Relationship Id="rId2" Type="http://schemas.openxmlformats.org/officeDocument/2006/relationships/settings" Target="settings.xml"/><Relationship Id="rId29" Type="http://schemas.openxmlformats.org/officeDocument/2006/relationships/hyperlink" Target="https://www.nurseryworld.co.uk/features/article/policy-guide-children-act-1989-amended-2004" TargetMode="External"/><Relationship Id="rId24" Type="http://schemas.openxmlformats.org/officeDocument/2006/relationships/hyperlink" Target="file:///C:/Users/tracy.harrison/Downloads/Flying%20Start%20Final%20draft.pdf" TargetMode="External"/><Relationship Id="rId40" Type="http://schemas.openxmlformats.org/officeDocument/2006/relationships/hyperlink" Target="https://lincprogramme.ie/blog/why-partnership-with-parents-is-so-important" TargetMode="External"/><Relationship Id="rId45" Type="http://schemas.openxmlformats.org/officeDocument/2006/relationships/hyperlink" Target="https://futureofworking.com/15-advantages-and-disadvantages-of-the-authoritarian-leadership-style/" TargetMode="External"/><Relationship Id="rId66" Type="http://schemas.openxmlformats.org/officeDocument/2006/relationships/hyperlink" Target="https://www.theguardian.com/uk-news/2020/nov/07/scotland-becomes-first-uk-nation-to-ban-smacking-children" TargetMode="External"/><Relationship Id="rId61" Type="http://schemas.openxmlformats.org/officeDocument/2006/relationships/hyperlink" Target="https://www.pacey.org.uk/news-and-views/pacey-blog/2016/march-2016/secure-attachment-the-importance-of-responsive-re/" TargetMode="External"/><Relationship Id="rId8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3380</TotalTime>
  <Pages>29</Pages>
  <Words>9013</Words>
  <Characters>51375</Characters>
  <Application>Microsoft Office Word</Application>
  <DocSecurity>0</DocSecurity>
  <Lines>428</Lines>
  <Paragraphs>120</Paragraphs>
  <ScaleCrop>false</ScaleCrop>
  <Company>Swansea Council</Company>
  <LinksUpToDate>false</LinksUpToDate>
  <CharactersWithSpaces>60268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Harrison</dc:creator>
  <cp:keywords/>
  <dc:description/>
  <cp:lastModifiedBy>Tracy Harrison</cp:lastModifiedBy>
  <cp:revision>329</cp:revision>
  <dcterms:created xsi:type="dcterms:W3CDTF">2022-03-16T08:34:00Z</dcterms:created>
  <dcterms:modified xsi:type="dcterms:W3CDTF">2022-03-26T14:13:00Z</dcterms:modified>
</cp:coreProperties>
</file>