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190C" w:rsidRPr="00A7190C" w:rsidRDefault="00A7190C" w:rsidP="00A7190C">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A7190C">
        <w:rPr>
          <w:rFonts w:ascii="Times New Roman" w:eastAsia="Times New Roman" w:hAnsi="Times New Roman" w:cs="Times New Roman"/>
          <w:b/>
          <w:bCs/>
          <w:kern w:val="36"/>
          <w:sz w:val="48"/>
          <w:szCs w:val="48"/>
          <w:lang w:val="en" w:eastAsia="en-GB"/>
        </w:rPr>
        <w:fldChar w:fldCharType="begin"/>
      </w:r>
      <w:r w:rsidRPr="00A7190C">
        <w:rPr>
          <w:rFonts w:ascii="Times New Roman" w:eastAsia="Times New Roman" w:hAnsi="Times New Roman" w:cs="Times New Roman"/>
          <w:b/>
          <w:bCs/>
          <w:kern w:val="36"/>
          <w:sz w:val="48"/>
          <w:szCs w:val="48"/>
          <w:lang w:val="en" w:eastAsia="en-GB"/>
        </w:rPr>
        <w:instrText xml:space="preserve"> HYPERLINK "http://sccpsy101.com/" \o "PSY 101 – Introduction to Psychology by Jeffry Ricker, Ph.D." </w:instrText>
      </w:r>
      <w:r w:rsidRPr="00A7190C">
        <w:rPr>
          <w:rFonts w:ascii="Times New Roman" w:eastAsia="Times New Roman" w:hAnsi="Times New Roman" w:cs="Times New Roman"/>
          <w:b/>
          <w:bCs/>
          <w:kern w:val="36"/>
          <w:sz w:val="48"/>
          <w:szCs w:val="48"/>
          <w:lang w:val="en" w:eastAsia="en-GB"/>
        </w:rPr>
        <w:fldChar w:fldCharType="separate"/>
      </w:r>
      <w:proofErr w:type="gramStart"/>
      <w:r w:rsidR="003B6546">
        <w:rPr>
          <w:rFonts w:ascii="Times New Roman" w:eastAsia="Times New Roman" w:hAnsi="Times New Roman" w:cs="Times New Roman"/>
          <w:b/>
          <w:bCs/>
          <w:color w:val="265E15"/>
          <w:kern w:val="36"/>
          <w:sz w:val="48"/>
          <w:szCs w:val="48"/>
          <w:u w:val="single"/>
          <w:lang w:val="en" w:eastAsia="en-GB"/>
        </w:rPr>
        <w:t>Taken f</w:t>
      </w:r>
      <w:r w:rsidR="007B1166">
        <w:rPr>
          <w:rFonts w:ascii="Times New Roman" w:eastAsia="Times New Roman" w:hAnsi="Times New Roman" w:cs="Times New Roman"/>
          <w:b/>
          <w:bCs/>
          <w:color w:val="265E15"/>
          <w:kern w:val="36"/>
          <w:sz w:val="48"/>
          <w:szCs w:val="48"/>
          <w:u w:val="single"/>
          <w:lang w:val="en" w:eastAsia="en-GB"/>
        </w:rPr>
        <w:t>rom</w:t>
      </w:r>
      <w:r w:rsidR="003B6546">
        <w:rPr>
          <w:rFonts w:ascii="Times New Roman" w:eastAsia="Times New Roman" w:hAnsi="Times New Roman" w:cs="Times New Roman"/>
          <w:b/>
          <w:bCs/>
          <w:color w:val="265E15"/>
          <w:kern w:val="36"/>
          <w:sz w:val="48"/>
          <w:szCs w:val="48"/>
          <w:u w:val="single"/>
          <w:lang w:val="en" w:eastAsia="en-GB"/>
        </w:rPr>
        <w:t xml:space="preserve">: </w:t>
      </w:r>
      <w:r w:rsidR="007B1166">
        <w:rPr>
          <w:rFonts w:ascii="Times New Roman" w:eastAsia="Times New Roman" w:hAnsi="Times New Roman" w:cs="Times New Roman"/>
          <w:b/>
          <w:bCs/>
          <w:color w:val="265E15"/>
          <w:kern w:val="36"/>
          <w:sz w:val="48"/>
          <w:szCs w:val="48"/>
          <w:u w:val="single"/>
          <w:lang w:val="en" w:eastAsia="en-GB"/>
        </w:rPr>
        <w:t xml:space="preserve"> I</w:t>
      </w:r>
      <w:r w:rsidRPr="00A7190C">
        <w:rPr>
          <w:rFonts w:ascii="Times New Roman" w:eastAsia="Times New Roman" w:hAnsi="Times New Roman" w:cs="Times New Roman"/>
          <w:b/>
          <w:bCs/>
          <w:color w:val="265E15"/>
          <w:kern w:val="36"/>
          <w:sz w:val="48"/>
          <w:szCs w:val="48"/>
          <w:u w:val="single"/>
          <w:lang w:val="en" w:eastAsia="en-GB"/>
        </w:rPr>
        <w:t>ntroduction to Psychology by Jeffry Ricker, Ph.D.</w:t>
      </w:r>
      <w:proofErr w:type="gramEnd"/>
      <w:r w:rsidRPr="00A7190C">
        <w:rPr>
          <w:rFonts w:ascii="Times New Roman" w:eastAsia="Times New Roman" w:hAnsi="Times New Roman" w:cs="Times New Roman"/>
          <w:b/>
          <w:bCs/>
          <w:kern w:val="36"/>
          <w:sz w:val="48"/>
          <w:szCs w:val="48"/>
          <w:lang w:val="en" w:eastAsia="en-GB"/>
        </w:rPr>
        <w:fldChar w:fldCharType="end"/>
      </w:r>
    </w:p>
    <w:p w:rsidR="00A7190C" w:rsidRPr="00A7190C" w:rsidRDefault="00D745C2" w:rsidP="00A7190C">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hyperlink r:id="rId6" w:history="1">
        <w:r w:rsidR="00A7190C" w:rsidRPr="00A7190C">
          <w:rPr>
            <w:rFonts w:ascii="Times New Roman" w:eastAsia="Times New Roman" w:hAnsi="Times New Roman" w:cs="Times New Roman"/>
            <w:b/>
            <w:bCs/>
            <w:color w:val="0000FF"/>
            <w:sz w:val="36"/>
            <w:szCs w:val="36"/>
            <w:u w:val="single"/>
            <w:lang w:val="en" w:eastAsia="en-GB"/>
          </w:rPr>
          <w:t>Section 2-13: The Mind-Body Problem</w:t>
        </w:r>
      </w:hyperlink>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 xml:space="preserve">The psychological field called </w:t>
      </w:r>
      <w:r w:rsidRPr="007B1166">
        <w:rPr>
          <w:rFonts w:ascii="Arial" w:eastAsia="Times New Roman" w:hAnsi="Arial" w:cs="Arial"/>
          <w:b/>
          <w:bCs/>
          <w:sz w:val="24"/>
          <w:szCs w:val="24"/>
          <w:lang w:val="en" w:eastAsia="en-GB"/>
        </w:rPr>
        <w:t>biological psychology</w:t>
      </w:r>
      <w:r w:rsidRPr="007B1166">
        <w:rPr>
          <w:rFonts w:ascii="Arial" w:eastAsia="Times New Roman" w:hAnsi="Arial" w:cs="Arial"/>
          <w:sz w:val="24"/>
          <w:szCs w:val="24"/>
          <w:lang w:val="en" w:eastAsia="en-GB"/>
        </w:rPr>
        <w:t xml:space="preserve"> is concerned with e</w:t>
      </w:r>
      <w:r w:rsidRPr="007B1166">
        <w:rPr>
          <w:rFonts w:ascii="Arial" w:eastAsia="Times New Roman" w:hAnsi="Arial" w:cs="Arial"/>
          <w:b/>
          <w:bCs/>
          <w:sz w:val="24"/>
          <w:szCs w:val="24"/>
          <w:lang w:val="en" w:eastAsia="en-GB"/>
        </w:rPr>
        <w:t>xplaining cognitions, emotions, and behavior in terms of bodily structures and processes</w:t>
      </w:r>
      <w:r w:rsidRPr="007B1166">
        <w:rPr>
          <w:rFonts w:ascii="Arial" w:eastAsia="Times New Roman" w:hAnsi="Arial" w:cs="Arial"/>
          <w:sz w:val="24"/>
          <w:szCs w:val="24"/>
          <w:lang w:val="en" w:eastAsia="en-GB"/>
        </w:rPr>
        <w:t xml:space="preserve">, especially those within the nervous system (the brain, spinal cord, and nerves).  The claim that mental processes and behavior can be explained by physical processes within the body has been made since at least the emergence of academic psychology during the second half of the nineteenth century.  Experimental psychologists of that era often worked within departments of philosophy, and they thought of themselves as “scientific philosophers” (Reed, 1997).  Their goal was to study in a scientific manner the fundamental nature of the conscious mind.  In order to accomplish this goal, experimental psychologists used research techniques and procedures borrowed from the science of physiology (the biological science that studies the physical functioning of organisms).  Academic psychology, therefore, originated in </w:t>
      </w:r>
      <w:r w:rsidRPr="007B1166">
        <w:rPr>
          <w:rFonts w:ascii="Arial" w:eastAsia="Times New Roman" w:hAnsi="Arial" w:cs="Arial"/>
          <w:i/>
          <w:iCs/>
          <w:sz w:val="24"/>
          <w:szCs w:val="24"/>
          <w:lang w:val="en" w:eastAsia="en-GB"/>
        </w:rPr>
        <w:t>a blending of the experimental methods of physiology with the speculative theories of philosophy</w:t>
      </w:r>
      <w:r w:rsidRPr="007B1166">
        <w:rPr>
          <w:rFonts w:ascii="Arial" w:eastAsia="Times New Roman" w:hAnsi="Arial" w:cs="Arial"/>
          <w:sz w:val="24"/>
          <w:szCs w:val="24"/>
          <w:lang w:val="en" w:eastAsia="en-GB"/>
        </w:rPr>
        <w:t>.  Because of this dual influence, it shouldn’t be surprising that experimental psychologists of that era assumed that a close relationship existed between the workings of the brain and the workings of the mind.  Many experimental psychologists sought to understand the nature of this relationship.</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The influence of philosophy on the development of experimental psychology has ancient roots.  In his history of psychology, Gardner Murphy (1949) reconstructed what he believed to be the earliest philosophical influence on modern psychology — ancient religious concerns with the nature of the human soul or spirit:</w:t>
      </w:r>
    </w:p>
    <w:p w:rsidR="00A7190C" w:rsidRPr="007B1166" w:rsidRDefault="00A7190C" w:rsidP="007B1166">
      <w:pPr>
        <w:spacing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i/>
          <w:iCs/>
          <w:color w:val="0000FF"/>
          <w:sz w:val="24"/>
          <w:szCs w:val="24"/>
          <w:lang w:val="en" w:eastAsia="en-GB"/>
        </w:rPr>
        <w:t xml:space="preserve">While … [ancient] cultures differ as much in their psychology as they do in their basketry and </w:t>
      </w:r>
      <w:proofErr w:type="gramStart"/>
      <w:r w:rsidRPr="007B1166">
        <w:rPr>
          <w:rFonts w:ascii="Arial" w:eastAsia="Times New Roman" w:hAnsi="Arial" w:cs="Arial"/>
          <w:i/>
          <w:iCs/>
          <w:color w:val="0000FF"/>
          <w:sz w:val="24"/>
          <w:szCs w:val="24"/>
          <w:lang w:val="en" w:eastAsia="en-GB"/>
        </w:rPr>
        <w:t>pottery, …</w:t>
      </w:r>
      <w:proofErr w:type="gramEnd"/>
      <w:r w:rsidRPr="007B1166">
        <w:rPr>
          <w:rFonts w:ascii="Arial" w:eastAsia="Times New Roman" w:hAnsi="Arial" w:cs="Arial"/>
          <w:i/>
          <w:iCs/>
          <w:color w:val="0000FF"/>
          <w:sz w:val="24"/>
          <w:szCs w:val="24"/>
          <w:lang w:val="en" w:eastAsia="en-GB"/>
        </w:rPr>
        <w:t xml:space="preserve"> they show a general preoccupation with one recurrent problem — the nature and attributes of the soul. The dramatic difference between a sleeping and waking man invites the thought that something has gone out and then returned…. In illness, especially in delirium or coma, something seems to disappear which may, upon recovery, reappear. The conception of a psychic entity — a detachable soul, we might say — makes sense to [ancient cultures]. (p. 5)</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 xml:space="preserve">Murphy suggested that early humans thought that this “detachable soul” contained our fundamental human nature.  Furthermore, if the soul can detach from the body, which would allow it to survive the body’s death, then the soul’s </w:t>
      </w:r>
      <w:r w:rsidRPr="007B1166">
        <w:rPr>
          <w:rFonts w:ascii="Arial" w:eastAsia="Times New Roman" w:hAnsi="Arial" w:cs="Arial"/>
          <w:i/>
          <w:iCs/>
          <w:sz w:val="24"/>
          <w:szCs w:val="24"/>
          <w:lang w:val="en" w:eastAsia="en-GB"/>
        </w:rPr>
        <w:t>essence</w:t>
      </w:r>
      <w:r w:rsidRPr="007B1166">
        <w:rPr>
          <w:rFonts w:ascii="Arial" w:eastAsia="Times New Roman" w:hAnsi="Arial" w:cs="Arial"/>
          <w:sz w:val="24"/>
          <w:szCs w:val="24"/>
          <w:lang w:val="en" w:eastAsia="en-GB"/>
        </w:rPr>
        <w:t xml:space="preserve"> — its </w:t>
      </w:r>
      <w:r w:rsidRPr="007B1166">
        <w:rPr>
          <w:rFonts w:ascii="Arial" w:eastAsia="Times New Roman" w:hAnsi="Arial" w:cs="Arial"/>
          <w:i/>
          <w:iCs/>
          <w:sz w:val="24"/>
          <w:szCs w:val="24"/>
          <w:lang w:val="en" w:eastAsia="en-GB"/>
        </w:rPr>
        <w:t xml:space="preserve">intrinsic and unchanging nature — </w:t>
      </w:r>
      <w:r w:rsidRPr="007B1166">
        <w:rPr>
          <w:rFonts w:ascii="Arial" w:eastAsia="Times New Roman" w:hAnsi="Arial" w:cs="Arial"/>
          <w:sz w:val="24"/>
          <w:szCs w:val="24"/>
          <w:lang w:val="en" w:eastAsia="en-GB"/>
        </w:rPr>
        <w:t>must differ from the body’s essence.  Lastly, if the human mind is located within the nonphysical soul, then the mind’s essence also must differ from the body’s essence.</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lastRenderedPageBreak/>
        <w:t xml:space="preserve">This train of thought, however, raises a problem:  if the mind and body are essentially distinct, how can the body influence the mind, and vice versa?  For example, if a pin is stuck into a person’s finger, how can this cause that person’s mind to experience pain?  In other words, how can damage to the physical body be perceived as pain by something that consists of a nonphysical essence (the mind)?  We also can look at this in the opposite direction:  if the mind decides that it wants to go somewhere, how can it cause the body to walk to that location?  In other words, how can something that consists of a nonphysical essence (the mind) </w:t>
      </w:r>
      <w:proofErr w:type="gramStart"/>
      <w:r w:rsidRPr="007B1166">
        <w:rPr>
          <w:rFonts w:ascii="Arial" w:eastAsia="Times New Roman" w:hAnsi="Arial" w:cs="Arial"/>
          <w:sz w:val="24"/>
          <w:szCs w:val="24"/>
          <w:lang w:val="en" w:eastAsia="en-GB"/>
        </w:rPr>
        <w:t>cause</w:t>
      </w:r>
      <w:proofErr w:type="gramEnd"/>
      <w:r w:rsidRPr="007B1166">
        <w:rPr>
          <w:rFonts w:ascii="Arial" w:eastAsia="Times New Roman" w:hAnsi="Arial" w:cs="Arial"/>
          <w:sz w:val="24"/>
          <w:szCs w:val="24"/>
          <w:lang w:val="en" w:eastAsia="en-GB"/>
        </w:rPr>
        <w:t xml:space="preserve"> a physical body to perform an action (walking)?  These seemingly unanswerable questions illustrate what is referred to as the </w:t>
      </w:r>
      <w:r w:rsidRPr="007B1166">
        <w:rPr>
          <w:rFonts w:ascii="Arial" w:eastAsia="Times New Roman" w:hAnsi="Arial" w:cs="Arial"/>
          <w:b/>
          <w:bCs/>
          <w:sz w:val="24"/>
          <w:szCs w:val="24"/>
          <w:lang w:val="en" w:eastAsia="en-GB"/>
        </w:rPr>
        <w:t>mind-body problem</w:t>
      </w:r>
      <w:r w:rsidRPr="007B1166">
        <w:rPr>
          <w:rFonts w:ascii="Arial" w:eastAsia="Times New Roman" w:hAnsi="Arial" w:cs="Arial"/>
          <w:sz w:val="24"/>
          <w:szCs w:val="24"/>
          <w:lang w:val="en" w:eastAsia="en-GB"/>
        </w:rPr>
        <w:t xml:space="preserve"> (see Figure 1).</w:t>
      </w:r>
    </w:p>
    <w:p w:rsidR="00A7190C" w:rsidRPr="007B1166" w:rsidRDefault="00A7190C" w:rsidP="007B1166">
      <w:pPr>
        <w:spacing w:after="0" w:line="360" w:lineRule="auto"/>
        <w:jc w:val="center"/>
        <w:rPr>
          <w:rFonts w:ascii="Arial" w:eastAsia="Times New Roman" w:hAnsi="Arial" w:cs="Arial"/>
          <w:sz w:val="24"/>
          <w:szCs w:val="24"/>
          <w:lang w:val="en" w:eastAsia="en-GB"/>
        </w:rPr>
      </w:pPr>
      <w:r w:rsidRPr="007B1166">
        <w:rPr>
          <w:rFonts w:ascii="Arial" w:hAnsi="Arial" w:cs="Arial"/>
          <w:noProof/>
          <w:color w:val="0000FF"/>
          <w:sz w:val="24"/>
          <w:szCs w:val="24"/>
          <w:lang w:eastAsia="en-GB"/>
        </w:rPr>
        <w:drawing>
          <wp:inline distT="0" distB="0" distL="0" distR="0" wp14:anchorId="23B018FB" wp14:editId="35BB0E0E">
            <wp:extent cx="4343400" cy="1857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4343400" cy="1857375"/>
                    </a:xfrm>
                    <a:prstGeom prst="rect">
                      <a:avLst/>
                    </a:prstGeom>
                  </pic:spPr>
                </pic:pic>
              </a:graphicData>
            </a:graphic>
          </wp:inline>
        </w:drawing>
      </w:r>
      <w:r w:rsidRPr="007B1166">
        <w:rPr>
          <w:rFonts w:ascii="Arial" w:hAnsi="Arial" w:cs="Arial"/>
          <w:noProof/>
          <w:color w:val="0000FF"/>
          <w:sz w:val="24"/>
          <w:szCs w:val="24"/>
          <w:lang w:eastAsia="en-GB"/>
        </w:rPr>
        <mc:AlternateContent>
          <mc:Choice Requires="wps">
            <w:drawing>
              <wp:inline distT="0" distB="0" distL="0" distR="0" wp14:anchorId="641703C1" wp14:editId="61F7E6B1">
                <wp:extent cx="304800" cy="304800"/>
                <wp:effectExtent l="0" t="0" r="0" b="0"/>
                <wp:docPr id="2" name="AutoShape 5" descr="http://sccpsy101.files.wordpress.com/2011/06/mind-body.jpg?w=500">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559D9" w:rsidRDefault="007559D9" w:rsidP="007559D9">
                            <w:pPr>
                              <w:jc w:val="center"/>
                            </w:pPr>
                          </w:p>
                        </w:txbxContent>
                      </wps:txbx>
                      <wps:bodyPr rot="0" vert="horz" wrap="square" lIns="91440" tIns="45720" rIns="91440" bIns="45720" anchor="t" anchorCtr="0" upright="1">
                        <a:noAutofit/>
                      </wps:bodyPr>
                    </wps:wsp>
                  </a:graphicData>
                </a:graphic>
              </wp:inline>
            </w:drawing>
          </mc:Choice>
          <mc:Fallback>
            <w:pict>
              <v:rect id="AutoShape 5" o:spid="_x0000_s1026" alt="http://sccpsy101.files.wordpress.com/2011/06/mind-body.jpg?w=500" href="http://sccpsy101.wordpress.com/home/chapter-2/section-13/mind-bod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" o:button="t" filled="f" stroked="f">
                <v:fill o:detectmouseclick="t"/>
                <o:lock v:ext="edit" aspectratio="t"/>
                <v:textbox>
                  <w:txbxContent>
                    <w:p w:rsidR="007559D9" w:rsidRDefault="007559D9" w:rsidP="007559D9">
                      <w:pPr>
                        <w:jc w:val="center"/>
                      </w:pPr>
                    </w:p>
                  </w:txbxContent>
                </v:textbox>
                <w10:anchorlock/>
              </v:rect>
            </w:pict>
          </mc:Fallback>
        </mc:AlternateContent>
      </w:r>
      <w:r w:rsidRPr="007B1166">
        <w:rPr>
          <w:rFonts w:ascii="Arial" w:eastAsia="Times New Roman" w:hAnsi="Arial" w:cs="Arial"/>
          <w:noProof/>
          <w:color w:val="0000FF"/>
          <w:sz w:val="24"/>
          <w:szCs w:val="24"/>
          <w:lang w:eastAsia="en-GB"/>
        </w:rPr>
        <mc:AlternateContent>
          <mc:Choice Requires="wps">
            <w:drawing>
              <wp:inline distT="0" distB="0" distL="0" distR="0" wp14:anchorId="7E59FD7F" wp14:editId="5D5EF23D">
                <wp:extent cx="304800" cy="304800"/>
                <wp:effectExtent l="0" t="0" r="0" b="0"/>
                <wp:docPr id="1" name="Rectangle 1" descr="http://sccpsy101.files.wordpress.com/2011/06/mind-body.jpg?w=500">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559D9" w:rsidRDefault="007559D9" w:rsidP="007559D9">
                            <w:pPr>
                              <w:jc w:val="center"/>
                            </w:pPr>
                          </w:p>
                        </w:txbxContent>
                      </wps:txbx>
                      <wps:bodyPr rot="0" vert="horz" wrap="square" lIns="91440" tIns="45720" rIns="91440" bIns="45720" anchor="t" anchorCtr="0" upright="1">
                        <a:noAutofit/>
                      </wps:bodyPr>
                    </wps:wsp>
                  </a:graphicData>
                </a:graphic>
              </wp:inline>
            </w:drawing>
          </mc:Choice>
          <mc:Fallback>
            <w:pict>
              <v:rect id="Rectangle 1" o:spid="_x0000_s1027" alt="http://sccpsy101.files.wordpress.com/2011/06/mind-body.jpg?w=500" href="http://sccpsy101.wordpress.com/home/chapter-2/section-13/mind-bod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" o:button="t" filled="f" stroked="f">
                <v:fill o:detectmouseclick="t"/>
                <o:lock v:ext="edit" aspectratio="t"/>
                <v:textbox>
                  <w:txbxContent>
                    <w:p w:rsidR="007559D9" w:rsidRDefault="007559D9" w:rsidP="007559D9">
                      <w:pPr>
                        <w:jc w:val="center"/>
                      </w:pPr>
                    </w:p>
                  </w:txbxContent>
                </v:textbox>
                <w10:anchorlock/>
              </v:rect>
            </w:pict>
          </mc:Fallback>
        </mc:AlternateContent>
      </w:r>
    </w:p>
    <w:p w:rsidR="00A7190C" w:rsidRPr="007B1166" w:rsidRDefault="00A7190C" w:rsidP="007B1166">
      <w:pPr>
        <w:spacing w:before="100" w:beforeAutospacing="1" w:after="100" w:afterAutospacing="1" w:line="360" w:lineRule="auto"/>
        <w:jc w:val="center"/>
        <w:rPr>
          <w:rFonts w:ascii="Arial" w:eastAsia="Times New Roman" w:hAnsi="Arial" w:cs="Arial"/>
          <w:sz w:val="20"/>
          <w:szCs w:val="20"/>
          <w:lang w:val="en" w:eastAsia="en-GB"/>
        </w:rPr>
      </w:pPr>
      <w:proofErr w:type="gramStart"/>
      <w:r w:rsidRPr="007B1166">
        <w:rPr>
          <w:rFonts w:ascii="Arial" w:eastAsia="Times New Roman" w:hAnsi="Arial" w:cs="Arial"/>
          <w:sz w:val="20"/>
          <w:szCs w:val="20"/>
          <w:lang w:val="en" w:eastAsia="en-GB"/>
        </w:rPr>
        <w:t>Figure 1.</w:t>
      </w:r>
      <w:proofErr w:type="gramEnd"/>
      <w:r w:rsidRPr="007B1166">
        <w:rPr>
          <w:rFonts w:ascii="Arial" w:eastAsia="Times New Roman" w:hAnsi="Arial" w:cs="Arial"/>
          <w:sz w:val="20"/>
          <w:szCs w:val="20"/>
          <w:lang w:val="en" w:eastAsia="en-GB"/>
        </w:rPr>
        <w:t xml:space="preserve"> The Mind-Body Problem</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 xml:space="preserve">The mind-body problem became a significant impediment to the emergence of a scientific psychology primarily because of the philosophical writings of </w:t>
      </w:r>
      <w:hyperlink r:id="rId9" w:tgtFrame="_blank" w:history="1">
        <w:r w:rsidRPr="007B1166">
          <w:rPr>
            <w:rFonts w:ascii="Arial" w:eastAsia="Times New Roman" w:hAnsi="Arial" w:cs="Arial"/>
            <w:color w:val="0000FF"/>
            <w:sz w:val="24"/>
            <w:szCs w:val="24"/>
            <w:u w:val="single"/>
            <w:lang w:val="en" w:eastAsia="en-GB"/>
          </w:rPr>
          <w:t>Rene Descartes</w:t>
        </w:r>
      </w:hyperlink>
      <w:r w:rsidRPr="007B1166">
        <w:rPr>
          <w:rFonts w:ascii="Arial" w:eastAsia="Times New Roman" w:hAnsi="Arial" w:cs="Arial"/>
          <w:sz w:val="24"/>
          <w:szCs w:val="24"/>
          <w:lang w:val="en" w:eastAsia="en-GB"/>
        </w:rPr>
        <w:t xml:space="preserve"> (1596-1650; pronounced </w:t>
      </w:r>
      <w:proofErr w:type="spellStart"/>
      <w:r w:rsidRPr="007B1166">
        <w:rPr>
          <w:rFonts w:ascii="Arial" w:eastAsia="Times New Roman" w:hAnsi="Arial" w:cs="Arial"/>
          <w:i/>
          <w:iCs/>
          <w:sz w:val="24"/>
          <w:szCs w:val="24"/>
          <w:lang w:val="en" w:eastAsia="en-GB"/>
        </w:rPr>
        <w:t>Reh•nay</w:t>
      </w:r>
      <w:proofErr w:type="spellEnd"/>
      <w:r w:rsidRPr="007B1166">
        <w:rPr>
          <w:rFonts w:ascii="Arial" w:eastAsia="Times New Roman" w:hAnsi="Arial" w:cs="Arial"/>
          <w:i/>
          <w:iCs/>
          <w:sz w:val="24"/>
          <w:szCs w:val="24"/>
          <w:lang w:val="en" w:eastAsia="en-GB"/>
        </w:rPr>
        <w:t xml:space="preserve"> </w:t>
      </w:r>
      <w:proofErr w:type="spellStart"/>
      <w:r w:rsidRPr="007B1166">
        <w:rPr>
          <w:rFonts w:ascii="Arial" w:eastAsia="Times New Roman" w:hAnsi="Arial" w:cs="Arial"/>
          <w:i/>
          <w:iCs/>
          <w:sz w:val="24"/>
          <w:szCs w:val="24"/>
          <w:lang w:val="en" w:eastAsia="en-GB"/>
        </w:rPr>
        <w:t>Day•kart</w:t>
      </w:r>
      <w:proofErr w:type="spellEnd"/>
      <w:r w:rsidRPr="007B1166">
        <w:rPr>
          <w:rFonts w:ascii="Arial" w:eastAsia="Times New Roman" w:hAnsi="Arial" w:cs="Arial"/>
          <w:sz w:val="24"/>
          <w:szCs w:val="24"/>
          <w:lang w:val="en" w:eastAsia="en-GB"/>
        </w:rPr>
        <w:t xml:space="preserve">), a French philosopher and mathematician of the seventeenth century.  In 1641, he published a book (an online version can be found at this </w:t>
      </w:r>
      <w:hyperlink r:id="rId10" w:tgtFrame="_blank" w:history="1">
        <w:r w:rsidRPr="007B1166">
          <w:rPr>
            <w:rFonts w:ascii="Arial" w:eastAsia="Times New Roman" w:hAnsi="Arial" w:cs="Arial"/>
            <w:color w:val="0000FF"/>
            <w:sz w:val="24"/>
            <w:szCs w:val="24"/>
            <w:u w:val="single"/>
            <w:lang w:val="en" w:eastAsia="en-GB"/>
          </w:rPr>
          <w:t>link</w:t>
        </w:r>
      </w:hyperlink>
      <w:r w:rsidRPr="007B1166">
        <w:rPr>
          <w:rFonts w:ascii="Arial" w:eastAsia="Times New Roman" w:hAnsi="Arial" w:cs="Arial"/>
          <w:sz w:val="24"/>
          <w:szCs w:val="24"/>
          <w:lang w:val="en" w:eastAsia="en-GB"/>
        </w:rPr>
        <w:t>)</w:t>
      </w:r>
      <w:proofErr w:type="gramStart"/>
      <w:r w:rsidRPr="007B1166">
        <w:rPr>
          <w:rFonts w:ascii="Arial" w:eastAsia="Times New Roman" w:hAnsi="Arial" w:cs="Arial"/>
          <w:sz w:val="24"/>
          <w:szCs w:val="24"/>
          <w:lang w:val="en" w:eastAsia="en-GB"/>
        </w:rPr>
        <w:t>  in</w:t>
      </w:r>
      <w:proofErr w:type="gramEnd"/>
      <w:r w:rsidRPr="007B1166">
        <w:rPr>
          <w:rFonts w:ascii="Arial" w:eastAsia="Times New Roman" w:hAnsi="Arial" w:cs="Arial"/>
          <w:sz w:val="24"/>
          <w:szCs w:val="24"/>
          <w:lang w:val="en" w:eastAsia="en-GB"/>
        </w:rPr>
        <w:t xml:space="preserve"> which he described his doctrine of </w:t>
      </w:r>
      <w:r w:rsidRPr="007B1166">
        <w:rPr>
          <w:rFonts w:ascii="Arial" w:eastAsia="Times New Roman" w:hAnsi="Arial" w:cs="Arial"/>
          <w:b/>
          <w:bCs/>
          <w:sz w:val="24"/>
          <w:szCs w:val="24"/>
          <w:lang w:val="en" w:eastAsia="en-GB"/>
        </w:rPr>
        <w:t xml:space="preserve">mind-body dualism. </w:t>
      </w:r>
      <w:r w:rsidRPr="007B1166">
        <w:rPr>
          <w:rFonts w:ascii="Arial" w:eastAsia="Times New Roman" w:hAnsi="Arial" w:cs="Arial"/>
          <w:sz w:val="24"/>
          <w:szCs w:val="24"/>
          <w:lang w:val="en" w:eastAsia="en-GB"/>
        </w:rPr>
        <w:t xml:space="preserve">Descartes argued that </w:t>
      </w:r>
      <w:r w:rsidRPr="007B1166">
        <w:rPr>
          <w:rFonts w:ascii="Arial" w:eastAsia="Times New Roman" w:hAnsi="Arial" w:cs="Arial"/>
          <w:b/>
          <w:bCs/>
          <w:sz w:val="24"/>
          <w:szCs w:val="24"/>
          <w:lang w:val="en" w:eastAsia="en-GB"/>
        </w:rPr>
        <w:t>the mind consists of a nonphysical (supernatural) essence, whereas the body consists of a physical (natural) essence</w:t>
      </w:r>
      <w:r w:rsidRPr="007B1166">
        <w:rPr>
          <w:rFonts w:ascii="Arial" w:eastAsia="Times New Roman" w:hAnsi="Arial" w:cs="Arial"/>
          <w:sz w:val="24"/>
          <w:szCs w:val="24"/>
          <w:lang w:val="en" w:eastAsia="en-GB"/>
        </w:rPr>
        <w:t>.  According to Descartes:</w:t>
      </w:r>
    </w:p>
    <w:p w:rsidR="00A7190C" w:rsidRPr="007B1166" w:rsidRDefault="00A7190C" w:rsidP="007B1166">
      <w:pPr>
        <w:numPr>
          <w:ilvl w:val="0"/>
          <w:numId w:val="1"/>
        </w:num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i/>
          <w:iCs/>
          <w:sz w:val="24"/>
          <w:szCs w:val="24"/>
          <w:lang w:val="en" w:eastAsia="en-GB"/>
        </w:rPr>
        <w:t>The mind functions through nonphysical thought alone, whereas the body functions through physical processes — processes involved in sensation, walking, reproduction, digestion, etc.</w:t>
      </w:r>
    </w:p>
    <w:p w:rsidR="00A7190C" w:rsidRPr="007B1166" w:rsidRDefault="00A7190C" w:rsidP="007B1166">
      <w:pPr>
        <w:numPr>
          <w:ilvl w:val="0"/>
          <w:numId w:val="1"/>
        </w:num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i/>
          <w:iCs/>
          <w:sz w:val="24"/>
          <w:szCs w:val="24"/>
          <w:lang w:val="en" w:eastAsia="en-GB"/>
        </w:rPr>
        <w:t>The body can be understood by studying physical phenomena (i.e., natural processes), whereas the mind can be understood only by studying nonphysical phenomena (i.e., supernatural processes).</w:t>
      </w:r>
    </w:p>
    <w:p w:rsidR="00A7190C" w:rsidRPr="007B1166" w:rsidRDefault="00A7190C" w:rsidP="007B1166">
      <w:pPr>
        <w:numPr>
          <w:ilvl w:val="0"/>
          <w:numId w:val="1"/>
        </w:num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i/>
          <w:iCs/>
          <w:sz w:val="24"/>
          <w:szCs w:val="24"/>
          <w:lang w:val="en" w:eastAsia="en-GB"/>
        </w:rPr>
        <w:t>The workings of the body are caused by physical forces, whereas the workings of the mind are self-caused (i.e., mental processes are not caused by anything external to the mind).</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lastRenderedPageBreak/>
        <w:t xml:space="preserve">In other words, Descartes conceived of (a) the body as a machine controlled by natural (physical) processes and (b) the mind as a supernatural entity that cannot be understood as the product of natural processes.  Because of its supernatural essence, the mind has </w:t>
      </w:r>
      <w:r w:rsidRPr="007B1166">
        <w:rPr>
          <w:rFonts w:ascii="Arial" w:eastAsia="Times New Roman" w:hAnsi="Arial" w:cs="Arial"/>
          <w:b/>
          <w:bCs/>
          <w:sz w:val="24"/>
          <w:szCs w:val="24"/>
          <w:lang w:val="en" w:eastAsia="en-GB"/>
        </w:rPr>
        <w:t>free will</w:t>
      </w:r>
      <w:r w:rsidRPr="007B1166">
        <w:rPr>
          <w:rFonts w:ascii="Arial" w:eastAsia="Times New Roman" w:hAnsi="Arial" w:cs="Arial"/>
          <w:sz w:val="24"/>
          <w:szCs w:val="24"/>
          <w:lang w:val="en" w:eastAsia="en-GB"/>
        </w:rPr>
        <w:t xml:space="preserve">:  its choices are unaffected by anything outside of it, including causal factors in the natural world.  In short, </w:t>
      </w:r>
      <w:r w:rsidRPr="007B1166">
        <w:rPr>
          <w:rFonts w:ascii="Arial" w:eastAsia="Times New Roman" w:hAnsi="Arial" w:cs="Arial"/>
          <w:b/>
          <w:bCs/>
          <w:sz w:val="24"/>
          <w:szCs w:val="24"/>
          <w:lang w:val="en" w:eastAsia="en-GB"/>
        </w:rPr>
        <w:t>the mind causes itself</w:t>
      </w:r>
      <w:r w:rsidRPr="007B1166">
        <w:rPr>
          <w:rFonts w:ascii="Arial" w:eastAsia="Times New Roman" w:hAnsi="Arial" w:cs="Arial"/>
          <w:sz w:val="24"/>
          <w:szCs w:val="24"/>
          <w:lang w:val="en" w:eastAsia="en-GB"/>
        </w:rPr>
        <w:t xml:space="preserve"> and, therefore, can choose any course of action it wills.</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Descartes believed that only humans have supernatural souls and, hence, only humans have free will.  Nonhuman animals, on the other hand, were merely machines in his philosophy:</w:t>
      </w:r>
    </w:p>
    <w:p w:rsidR="00A7190C" w:rsidRPr="007B1166" w:rsidRDefault="00A7190C" w:rsidP="007B1166">
      <w:pPr>
        <w:spacing w:beforeAutospacing="1" w:after="100" w:afterAutospacing="1" w:line="360" w:lineRule="auto"/>
        <w:rPr>
          <w:rFonts w:ascii="Arial" w:eastAsia="Times New Roman" w:hAnsi="Arial" w:cs="Arial"/>
          <w:sz w:val="24"/>
          <w:szCs w:val="24"/>
          <w:lang w:val="en" w:eastAsia="en-GB"/>
        </w:rPr>
      </w:pPr>
      <w:proofErr w:type="gramStart"/>
      <w:r w:rsidRPr="007B1166">
        <w:rPr>
          <w:rFonts w:ascii="Arial" w:eastAsia="Times New Roman" w:hAnsi="Arial" w:cs="Arial"/>
          <w:i/>
          <w:iCs/>
          <w:color w:val="0000FF"/>
          <w:sz w:val="24"/>
          <w:szCs w:val="24"/>
          <w:lang w:val="en" w:eastAsia="en-GB"/>
        </w:rPr>
        <w:t>animals</w:t>
      </w:r>
      <w:proofErr w:type="gramEnd"/>
      <w:r w:rsidRPr="007B1166">
        <w:rPr>
          <w:rFonts w:ascii="Arial" w:eastAsia="Times New Roman" w:hAnsi="Arial" w:cs="Arial"/>
          <w:i/>
          <w:iCs/>
          <w:color w:val="0000FF"/>
          <w:sz w:val="24"/>
          <w:szCs w:val="24"/>
          <w:lang w:val="en" w:eastAsia="en-GB"/>
        </w:rPr>
        <w:t xml:space="preserve"> were thought [by Descartes] to be devoid of feelings.  How could they have feelings if they did not have souls?  Descartes dissected live animals, before anesthesia was available, and was described as “amused at their cries and yelps since [he believed] these were nothing but the hydraulic hisses and vibrations of machines.”  (Schultz &amp; Schultz, 1987, p. 26)</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 xml:space="preserve">Descartes reasoned that, because animals do not have supernatural souls, their behavior is </w:t>
      </w:r>
      <w:r w:rsidRPr="007B1166">
        <w:rPr>
          <w:rFonts w:ascii="Arial" w:eastAsia="Times New Roman" w:hAnsi="Arial" w:cs="Arial"/>
          <w:i/>
          <w:iCs/>
          <w:sz w:val="24"/>
          <w:szCs w:val="24"/>
          <w:lang w:val="en" w:eastAsia="en-GB"/>
        </w:rPr>
        <w:t>completely determined</w:t>
      </w:r>
      <w:r w:rsidRPr="007B1166">
        <w:rPr>
          <w:rFonts w:ascii="Arial" w:eastAsia="Times New Roman" w:hAnsi="Arial" w:cs="Arial"/>
          <w:sz w:val="24"/>
          <w:szCs w:val="24"/>
          <w:lang w:val="en" w:eastAsia="en-GB"/>
        </w:rPr>
        <w:t xml:space="preserve"> by external physical causes.</w:t>
      </w:r>
      <w:r w:rsidRPr="007B1166">
        <w:rPr>
          <w:rFonts w:ascii="Arial" w:eastAsia="Times New Roman" w:hAnsi="Arial" w:cs="Arial"/>
          <w:b/>
          <w:bCs/>
          <w:sz w:val="24"/>
          <w:szCs w:val="24"/>
          <w:lang w:val="en" w:eastAsia="en-GB"/>
        </w:rPr>
        <w:t>  Determinism</w:t>
      </w:r>
      <w:r w:rsidRPr="007B1166">
        <w:rPr>
          <w:rFonts w:ascii="Arial" w:eastAsia="Times New Roman" w:hAnsi="Arial" w:cs="Arial"/>
          <w:sz w:val="24"/>
          <w:szCs w:val="24"/>
          <w:lang w:val="en" w:eastAsia="en-GB"/>
        </w:rPr>
        <w:t xml:space="preserve"> refers to the doctrine that </w:t>
      </w:r>
      <w:r w:rsidRPr="007B1166">
        <w:rPr>
          <w:rFonts w:ascii="Arial" w:eastAsia="Times New Roman" w:hAnsi="Arial" w:cs="Arial"/>
          <w:b/>
          <w:bCs/>
          <w:sz w:val="24"/>
          <w:szCs w:val="24"/>
          <w:lang w:val="en" w:eastAsia="en-GB"/>
        </w:rPr>
        <w:t>an event is caused solely by a sequence of prior events</w:t>
      </w:r>
      <w:r w:rsidRPr="007B1166">
        <w:rPr>
          <w:rFonts w:ascii="Arial" w:eastAsia="Times New Roman" w:hAnsi="Arial" w:cs="Arial"/>
          <w:sz w:val="24"/>
          <w:szCs w:val="24"/>
          <w:lang w:val="en" w:eastAsia="en-GB"/>
        </w:rPr>
        <w:t>.  Some human behaviors are determined in the same way that all animal behaviors are.  For example, if someone shoves you hard, you’ll fall over.  Your behavior in this case is not the result of free will (you didn’t choose to fall over)</w:t>
      </w:r>
      <w:proofErr w:type="gramStart"/>
      <w:r w:rsidRPr="007B1166">
        <w:rPr>
          <w:rFonts w:ascii="Arial" w:eastAsia="Times New Roman" w:hAnsi="Arial" w:cs="Arial"/>
          <w:sz w:val="24"/>
          <w:szCs w:val="24"/>
          <w:lang w:val="en" w:eastAsia="en-GB"/>
        </w:rPr>
        <w:t>,</w:t>
      </w:r>
      <w:proofErr w:type="gramEnd"/>
      <w:r w:rsidRPr="007B1166">
        <w:rPr>
          <w:rFonts w:ascii="Arial" w:eastAsia="Times New Roman" w:hAnsi="Arial" w:cs="Arial"/>
          <w:sz w:val="24"/>
          <w:szCs w:val="24"/>
          <w:lang w:val="en" w:eastAsia="en-GB"/>
        </w:rPr>
        <w:t xml:space="preserve"> it was caused by a prior event (the shove) that came from an external source (another person).  In addition, just like animals, humans have many reflexive behaviors that are caused by prior physical events, such as reflexively withdrawing a finger from a hot stove.  Nevertheless, he stated that humans also are able to freely will most of their behaviors because humans have supernatural minds — minds that have no causes outside of themselves.</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By conceiving of the mind as a supernatural entity, Descartes’ philosophy implied that the mind could not be studied scientifically.  This is because scientists rely on the doctrine of determinism in their work and, therefore, study only physical causes of phenomena.  If Descartes’ ideas are correct, however, the mind has no physical causes and, therefore, can’t be studied scientifically.  Because the mind, for Descartes, functioned only through thought, it could be understood only through thought — through philosophical speculation about the nature of the mind.  One historian of psychology put it this way:</w:t>
      </w:r>
    </w:p>
    <w:p w:rsidR="00A7190C" w:rsidRPr="007B1166" w:rsidRDefault="00A7190C" w:rsidP="007B1166">
      <w:pPr>
        <w:spacing w:beforeAutospacing="1" w:after="100" w:afterAutospacing="1" w:line="360" w:lineRule="auto"/>
        <w:rPr>
          <w:rFonts w:ascii="Arial" w:eastAsia="Times New Roman" w:hAnsi="Arial" w:cs="Arial"/>
          <w:sz w:val="24"/>
          <w:szCs w:val="24"/>
          <w:lang w:val="en" w:eastAsia="en-GB"/>
        </w:rPr>
      </w:pPr>
      <w:proofErr w:type="gramStart"/>
      <w:r w:rsidRPr="007B1166">
        <w:rPr>
          <w:rFonts w:ascii="Arial" w:eastAsia="Times New Roman" w:hAnsi="Arial" w:cs="Arial"/>
          <w:i/>
          <w:iCs/>
          <w:color w:val="0000FF"/>
          <w:sz w:val="24"/>
          <w:szCs w:val="24"/>
          <w:lang w:val="en" w:eastAsia="en-GB"/>
        </w:rPr>
        <w:t>although</w:t>
      </w:r>
      <w:proofErr w:type="gramEnd"/>
      <w:r w:rsidRPr="007B1166">
        <w:rPr>
          <w:rFonts w:ascii="Arial" w:eastAsia="Times New Roman" w:hAnsi="Arial" w:cs="Arial"/>
          <w:i/>
          <w:iCs/>
          <w:color w:val="0000FF"/>
          <w:sz w:val="24"/>
          <w:szCs w:val="24"/>
          <w:lang w:val="en" w:eastAsia="en-GB"/>
        </w:rPr>
        <w:t xml:space="preserve"> man [as a physical body] was encompassed by the world of science, human nature [that is, the nature of the human mind] was not.  As a purely physical system, man was subject to universal physical laws.  Everything [else] about man …, however, was untouched and even implicitly negated by the physical sciences.  Thinking, experiencing, and acting were events not touched by physics and chemistry, and since physical laws were universal and comprehensive, these mental events were scientifically somehow unreal.  (Mackenzie, 1976, p. 332)</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lastRenderedPageBreak/>
        <w:t>For more than two centuries afterwards, the widespread acceptance of Descartes’ mind-body distinction made the development of a scientific psychology impossible.</w:t>
      </w:r>
    </w:p>
    <w:p w:rsidR="00A7190C" w:rsidRPr="007B1166" w:rsidRDefault="00A7190C" w:rsidP="007B1166">
      <w:pPr>
        <w:spacing w:before="100" w:beforeAutospacing="1" w:after="100" w:afterAutospacing="1" w:line="360" w:lineRule="auto"/>
        <w:outlineLvl w:val="3"/>
        <w:rPr>
          <w:rFonts w:ascii="Arial" w:eastAsia="Times New Roman" w:hAnsi="Arial" w:cs="Arial"/>
          <w:b/>
          <w:bCs/>
          <w:sz w:val="24"/>
          <w:szCs w:val="24"/>
          <w:lang w:val="en" w:eastAsia="en-GB"/>
        </w:rPr>
      </w:pPr>
      <w:r w:rsidRPr="007B1166">
        <w:rPr>
          <w:rFonts w:ascii="Arial" w:eastAsia="Times New Roman" w:hAnsi="Arial" w:cs="Arial"/>
          <w:b/>
          <w:bCs/>
          <w:sz w:val="24"/>
          <w:szCs w:val="24"/>
          <w:lang w:val="en" w:eastAsia="en-GB"/>
        </w:rPr>
        <w:t>Biological Knowledge</w:t>
      </w:r>
    </w:p>
    <w:p w:rsidR="00A7190C" w:rsidRPr="007B1166" w:rsidRDefault="00A7190C" w:rsidP="007B1166">
      <w:pPr>
        <w:spacing w:before="100" w:beforeAutospacing="1" w:after="100" w:afterAutospacing="1" w:line="360" w:lineRule="auto"/>
        <w:rPr>
          <w:rFonts w:ascii="Arial" w:eastAsia="Times New Roman" w:hAnsi="Arial" w:cs="Arial"/>
          <w:sz w:val="24"/>
          <w:szCs w:val="24"/>
          <w:lang w:val="en" w:eastAsia="en-GB"/>
        </w:rPr>
      </w:pPr>
      <w:r w:rsidRPr="007B1166">
        <w:rPr>
          <w:rFonts w:ascii="Arial" w:eastAsia="Times New Roman" w:hAnsi="Arial" w:cs="Arial"/>
          <w:sz w:val="24"/>
          <w:szCs w:val="24"/>
          <w:lang w:val="en" w:eastAsia="en-GB"/>
        </w:rPr>
        <w:t xml:space="preserve">Over the next 200 years, from about 1650 to 1850, the scientific investigation of the human body led to the development of knowledge about bodily structures and physiological processes.  Of most importance was the development of knowledge about the structures and functions of the nervous system (Zimmer, 2004).  It is ironic that biological research on the anatomy of the brain began in earnest soon after Descartes’ distinction between the mind and the body became widely accepted.  By the late-nineteenth century, it was known that biological processes in the brain were, in some manner, linked to mental processes.  By the 1860s, specific brain structures had been shown to be important for particular mental functions, such as language and perception.  By 1890, research on the nervous system led to the emergence of a </w:t>
      </w:r>
      <w:r w:rsidRPr="007B1166">
        <w:rPr>
          <w:rFonts w:ascii="Arial" w:eastAsia="Times New Roman" w:hAnsi="Arial" w:cs="Arial"/>
          <w:b/>
          <w:bCs/>
          <w:sz w:val="24"/>
          <w:szCs w:val="24"/>
          <w:lang w:val="en" w:eastAsia="en-GB"/>
        </w:rPr>
        <w:t>neurological approach</w:t>
      </w:r>
      <w:r w:rsidRPr="007B1166">
        <w:rPr>
          <w:rFonts w:ascii="Arial" w:eastAsia="Times New Roman" w:hAnsi="Arial" w:cs="Arial"/>
          <w:sz w:val="24"/>
          <w:szCs w:val="24"/>
          <w:lang w:val="en" w:eastAsia="en-GB"/>
        </w:rPr>
        <w:t xml:space="preserve"> to the study of the conscious mind — an approach that assumed that </w:t>
      </w:r>
      <w:r w:rsidRPr="007B1166">
        <w:rPr>
          <w:rFonts w:ascii="Arial" w:eastAsia="Times New Roman" w:hAnsi="Arial" w:cs="Arial"/>
          <w:b/>
          <w:bCs/>
          <w:sz w:val="24"/>
          <w:szCs w:val="24"/>
          <w:lang w:val="en" w:eastAsia="en-GB"/>
        </w:rPr>
        <w:t>conscious mental processes are associated with, and perhaps caused by, physical processes occurring within the brain</w:t>
      </w:r>
      <w:r w:rsidRPr="007B1166">
        <w:rPr>
          <w:rFonts w:ascii="Arial" w:eastAsia="Times New Roman" w:hAnsi="Arial" w:cs="Arial"/>
          <w:sz w:val="24"/>
          <w:szCs w:val="24"/>
          <w:lang w:val="en" w:eastAsia="en-GB"/>
        </w:rPr>
        <w:t>.  Thus, many psychologists and biologists believed that the workings of the conscious mind eventually would be explained by physical causes in the nervous system.  For these scientists, the human mind was a part of nature and, hence, it could be understood as the product of natural processes.</w:t>
      </w:r>
    </w:p>
    <w:p w:rsidR="000D1979" w:rsidRDefault="000D1979" w:rsidP="007B1166">
      <w:pPr>
        <w:spacing w:line="360" w:lineRule="auto"/>
        <w:rPr>
          <w:rFonts w:ascii="Arial" w:eastAsia="Times New Roman" w:hAnsi="Arial" w:cs="Arial"/>
          <w:sz w:val="24"/>
          <w:szCs w:val="24"/>
          <w:lang w:val="en" w:eastAsia="en-GB"/>
        </w:rPr>
      </w:pPr>
    </w:p>
    <w:p w:rsidR="000D1979" w:rsidRDefault="000D1979" w:rsidP="007B1166">
      <w:pPr>
        <w:spacing w:line="360" w:lineRule="auto"/>
        <w:rPr>
          <w:rFonts w:ascii="Arial" w:eastAsia="Times New Roman" w:hAnsi="Arial" w:cs="Arial"/>
          <w:sz w:val="24"/>
          <w:szCs w:val="24"/>
          <w:lang w:val="en" w:eastAsia="en-GB"/>
        </w:rPr>
      </w:pPr>
    </w:p>
    <w:p w:rsidR="000D1979" w:rsidRDefault="000D1979" w:rsidP="007B1166">
      <w:pPr>
        <w:spacing w:line="360" w:lineRule="auto"/>
        <w:rPr>
          <w:rFonts w:ascii="Arial" w:eastAsia="Times New Roman" w:hAnsi="Arial" w:cs="Arial"/>
          <w:sz w:val="24"/>
          <w:szCs w:val="24"/>
          <w:lang w:val="en" w:eastAsia="en-GB"/>
        </w:rPr>
      </w:pPr>
    </w:p>
    <w:p w:rsidR="000D1979" w:rsidRDefault="000D1979" w:rsidP="007B1166">
      <w:pPr>
        <w:spacing w:line="360" w:lineRule="auto"/>
        <w:rPr>
          <w:rFonts w:ascii="Arial" w:eastAsia="Times New Roman" w:hAnsi="Arial" w:cs="Arial"/>
          <w:sz w:val="24"/>
          <w:szCs w:val="24"/>
          <w:lang w:val="en" w:eastAsia="en-GB"/>
        </w:rPr>
      </w:pPr>
    </w:p>
    <w:p w:rsidR="00A7190C" w:rsidRDefault="00A7190C" w:rsidP="007B1166">
      <w:pPr>
        <w:spacing w:line="360" w:lineRule="auto"/>
        <w:rPr>
          <w:rFonts w:ascii="Times New Roman" w:eastAsia="Times New Roman" w:hAnsi="Times New Roman" w:cs="Times New Roman"/>
          <w:sz w:val="24"/>
          <w:szCs w:val="24"/>
          <w:lang w:val="en" w:eastAsia="en-GB"/>
        </w:rPr>
      </w:pPr>
      <w:r w:rsidRPr="007B1166">
        <w:rPr>
          <w:rFonts w:ascii="Arial" w:eastAsia="Times New Roman" w:hAnsi="Arial" w:cs="Arial"/>
          <w:sz w:val="24"/>
          <w:szCs w:val="24"/>
          <w:lang w:val="en" w:eastAsia="en-GB"/>
        </w:rPr>
        <w:t>http://sccpsy101.com/home/chapter-2/section-13/</w:t>
      </w:r>
      <w:bookmarkStart w:id="0" w:name="_GoBack"/>
      <w:bookmarkEnd w:id="0"/>
    </w:p>
    <w:sectPr w:rsidR="00A7190C" w:rsidSect="007B1166">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6B4C97"/>
    <w:multiLevelType w:val="multilevel"/>
    <w:tmpl w:val="F9EA3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190C"/>
    <w:rsid w:val="00072848"/>
    <w:rsid w:val="000920AE"/>
    <w:rsid w:val="000D1979"/>
    <w:rsid w:val="00106B86"/>
    <w:rsid w:val="00112E73"/>
    <w:rsid w:val="001162C8"/>
    <w:rsid w:val="00147E43"/>
    <w:rsid w:val="001623B4"/>
    <w:rsid w:val="00195FD9"/>
    <w:rsid w:val="0019684D"/>
    <w:rsid w:val="001D5FCC"/>
    <w:rsid w:val="001F46CF"/>
    <w:rsid w:val="00215639"/>
    <w:rsid w:val="00264C8F"/>
    <w:rsid w:val="002658BC"/>
    <w:rsid w:val="00280FEE"/>
    <w:rsid w:val="002831E0"/>
    <w:rsid w:val="00291DA3"/>
    <w:rsid w:val="002932A0"/>
    <w:rsid w:val="00294CCE"/>
    <w:rsid w:val="002A2AE7"/>
    <w:rsid w:val="002A417D"/>
    <w:rsid w:val="002D3810"/>
    <w:rsid w:val="002E21EF"/>
    <w:rsid w:val="003126C4"/>
    <w:rsid w:val="0031691A"/>
    <w:rsid w:val="0032797B"/>
    <w:rsid w:val="0033573B"/>
    <w:rsid w:val="003644E2"/>
    <w:rsid w:val="0036644C"/>
    <w:rsid w:val="0037289C"/>
    <w:rsid w:val="003A312F"/>
    <w:rsid w:val="003B6546"/>
    <w:rsid w:val="003F197A"/>
    <w:rsid w:val="0044012F"/>
    <w:rsid w:val="004478EC"/>
    <w:rsid w:val="0046081F"/>
    <w:rsid w:val="0046533F"/>
    <w:rsid w:val="0047052B"/>
    <w:rsid w:val="00483852"/>
    <w:rsid w:val="00485138"/>
    <w:rsid w:val="00487E3D"/>
    <w:rsid w:val="004923FD"/>
    <w:rsid w:val="00524009"/>
    <w:rsid w:val="00534FED"/>
    <w:rsid w:val="00543303"/>
    <w:rsid w:val="00560A80"/>
    <w:rsid w:val="005628A6"/>
    <w:rsid w:val="0057240F"/>
    <w:rsid w:val="00577E92"/>
    <w:rsid w:val="005A4CE9"/>
    <w:rsid w:val="005B2C03"/>
    <w:rsid w:val="005E5E29"/>
    <w:rsid w:val="006055EF"/>
    <w:rsid w:val="00607EA9"/>
    <w:rsid w:val="006219FF"/>
    <w:rsid w:val="006571BC"/>
    <w:rsid w:val="00661815"/>
    <w:rsid w:val="006779ED"/>
    <w:rsid w:val="00687927"/>
    <w:rsid w:val="00696231"/>
    <w:rsid w:val="006A3841"/>
    <w:rsid w:val="00701803"/>
    <w:rsid w:val="00724A91"/>
    <w:rsid w:val="007506EC"/>
    <w:rsid w:val="007559D9"/>
    <w:rsid w:val="00777A89"/>
    <w:rsid w:val="00780F9E"/>
    <w:rsid w:val="00791714"/>
    <w:rsid w:val="00794055"/>
    <w:rsid w:val="00796214"/>
    <w:rsid w:val="007B1166"/>
    <w:rsid w:val="007C6D73"/>
    <w:rsid w:val="007E2C1C"/>
    <w:rsid w:val="007F4D3B"/>
    <w:rsid w:val="008069FE"/>
    <w:rsid w:val="00825975"/>
    <w:rsid w:val="00862AAD"/>
    <w:rsid w:val="00894839"/>
    <w:rsid w:val="00895217"/>
    <w:rsid w:val="008A6E99"/>
    <w:rsid w:val="008C326F"/>
    <w:rsid w:val="00923E08"/>
    <w:rsid w:val="009353BD"/>
    <w:rsid w:val="00943EC7"/>
    <w:rsid w:val="00952062"/>
    <w:rsid w:val="009566F5"/>
    <w:rsid w:val="00962FC8"/>
    <w:rsid w:val="0097664C"/>
    <w:rsid w:val="009D7FFC"/>
    <w:rsid w:val="00A23911"/>
    <w:rsid w:val="00A402FB"/>
    <w:rsid w:val="00A600BD"/>
    <w:rsid w:val="00A7190C"/>
    <w:rsid w:val="00A814A5"/>
    <w:rsid w:val="00A87C4D"/>
    <w:rsid w:val="00A97065"/>
    <w:rsid w:val="00AA05C4"/>
    <w:rsid w:val="00AC78FA"/>
    <w:rsid w:val="00AD4412"/>
    <w:rsid w:val="00B1170C"/>
    <w:rsid w:val="00B12FEB"/>
    <w:rsid w:val="00B46576"/>
    <w:rsid w:val="00B81E28"/>
    <w:rsid w:val="00BA18C5"/>
    <w:rsid w:val="00BA7D37"/>
    <w:rsid w:val="00BC62F2"/>
    <w:rsid w:val="00BC7567"/>
    <w:rsid w:val="00BD0F59"/>
    <w:rsid w:val="00BD4494"/>
    <w:rsid w:val="00C211B3"/>
    <w:rsid w:val="00C246AC"/>
    <w:rsid w:val="00C40EF7"/>
    <w:rsid w:val="00C507D5"/>
    <w:rsid w:val="00C522CB"/>
    <w:rsid w:val="00C56E56"/>
    <w:rsid w:val="00C61D6C"/>
    <w:rsid w:val="00C6705B"/>
    <w:rsid w:val="00CC5443"/>
    <w:rsid w:val="00CC6913"/>
    <w:rsid w:val="00CE269B"/>
    <w:rsid w:val="00D02E70"/>
    <w:rsid w:val="00D214B3"/>
    <w:rsid w:val="00D35869"/>
    <w:rsid w:val="00D410FD"/>
    <w:rsid w:val="00D43052"/>
    <w:rsid w:val="00D55398"/>
    <w:rsid w:val="00D55FB8"/>
    <w:rsid w:val="00D745C2"/>
    <w:rsid w:val="00D8183B"/>
    <w:rsid w:val="00D85375"/>
    <w:rsid w:val="00DA37BE"/>
    <w:rsid w:val="00DE37F5"/>
    <w:rsid w:val="00DF0566"/>
    <w:rsid w:val="00E014C9"/>
    <w:rsid w:val="00E0560F"/>
    <w:rsid w:val="00E22C2F"/>
    <w:rsid w:val="00E565A8"/>
    <w:rsid w:val="00E57920"/>
    <w:rsid w:val="00E911D8"/>
    <w:rsid w:val="00E94DD0"/>
    <w:rsid w:val="00EB3465"/>
    <w:rsid w:val="00EB3F58"/>
    <w:rsid w:val="00EC63F9"/>
    <w:rsid w:val="00EC66A9"/>
    <w:rsid w:val="00EE1716"/>
    <w:rsid w:val="00F178CB"/>
    <w:rsid w:val="00F23D66"/>
    <w:rsid w:val="00F50AFD"/>
    <w:rsid w:val="00F61814"/>
    <w:rsid w:val="00F8558B"/>
    <w:rsid w:val="00F86718"/>
    <w:rsid w:val="00FA00A7"/>
    <w:rsid w:val="00FA0974"/>
    <w:rsid w:val="00FA51A5"/>
    <w:rsid w:val="00FB062D"/>
    <w:rsid w:val="00FB5CB1"/>
    <w:rsid w:val="00FF2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719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719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A7190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90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7190C"/>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A7190C"/>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A7190C"/>
    <w:rPr>
      <w:color w:val="0000FF"/>
      <w:u w:val="single"/>
    </w:rPr>
  </w:style>
  <w:style w:type="paragraph" w:styleId="NormalWeb">
    <w:name w:val="Normal (Web)"/>
    <w:basedOn w:val="Normal"/>
    <w:uiPriority w:val="99"/>
    <w:semiHidden/>
    <w:unhideWhenUsed/>
    <w:rsid w:val="00A71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190C"/>
    <w:rPr>
      <w:b/>
      <w:bCs/>
    </w:rPr>
  </w:style>
  <w:style w:type="character" w:styleId="Emphasis">
    <w:name w:val="Emphasis"/>
    <w:basedOn w:val="DefaultParagraphFont"/>
    <w:uiPriority w:val="20"/>
    <w:qFormat/>
    <w:rsid w:val="00A7190C"/>
    <w:rPr>
      <w:i/>
      <w:iCs/>
    </w:rPr>
  </w:style>
  <w:style w:type="paragraph" w:customStyle="1" w:styleId="wp-caption-text">
    <w:name w:val="wp-caption-text"/>
    <w:basedOn w:val="Normal"/>
    <w:rsid w:val="00A71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71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719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719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A7190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90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7190C"/>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A7190C"/>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A7190C"/>
    <w:rPr>
      <w:color w:val="0000FF"/>
      <w:u w:val="single"/>
    </w:rPr>
  </w:style>
  <w:style w:type="paragraph" w:styleId="NormalWeb">
    <w:name w:val="Normal (Web)"/>
    <w:basedOn w:val="Normal"/>
    <w:uiPriority w:val="99"/>
    <w:semiHidden/>
    <w:unhideWhenUsed/>
    <w:rsid w:val="00A71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190C"/>
    <w:rPr>
      <w:b/>
      <w:bCs/>
    </w:rPr>
  </w:style>
  <w:style w:type="character" w:styleId="Emphasis">
    <w:name w:val="Emphasis"/>
    <w:basedOn w:val="DefaultParagraphFont"/>
    <w:uiPriority w:val="20"/>
    <w:qFormat/>
    <w:rsid w:val="00A7190C"/>
    <w:rPr>
      <w:i/>
      <w:iCs/>
    </w:rPr>
  </w:style>
  <w:style w:type="paragraph" w:customStyle="1" w:styleId="wp-caption-text">
    <w:name w:val="wp-caption-text"/>
    <w:basedOn w:val="Normal"/>
    <w:rsid w:val="00A71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71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7314009">
      <w:bodyDiv w:val="1"/>
      <w:marLeft w:val="0"/>
      <w:marRight w:val="0"/>
      <w:marTop w:val="0"/>
      <w:marBottom w:val="0"/>
      <w:divBdr>
        <w:top w:val="none" w:sz="0" w:space="0" w:color="auto"/>
        <w:left w:val="none" w:sz="0" w:space="0" w:color="auto"/>
        <w:bottom w:val="none" w:sz="0" w:space="0" w:color="auto"/>
        <w:right w:val="none" w:sz="0" w:space="0" w:color="auto"/>
      </w:divBdr>
      <w:divsChild>
        <w:div w:id="2048673889">
          <w:marLeft w:val="0"/>
          <w:marRight w:val="0"/>
          <w:marTop w:val="0"/>
          <w:marBottom w:val="0"/>
          <w:divBdr>
            <w:top w:val="none" w:sz="0" w:space="0" w:color="auto"/>
            <w:left w:val="none" w:sz="0" w:space="0" w:color="auto"/>
            <w:bottom w:val="none" w:sz="0" w:space="0" w:color="auto"/>
            <w:right w:val="none" w:sz="0" w:space="0" w:color="auto"/>
          </w:divBdr>
          <w:divsChild>
            <w:div w:id="2006857835">
              <w:marLeft w:val="0"/>
              <w:marRight w:val="0"/>
              <w:marTop w:val="0"/>
              <w:marBottom w:val="0"/>
              <w:divBdr>
                <w:top w:val="none" w:sz="0" w:space="0" w:color="auto"/>
                <w:left w:val="none" w:sz="0" w:space="0" w:color="auto"/>
                <w:bottom w:val="none" w:sz="0" w:space="0" w:color="auto"/>
                <w:right w:val="none" w:sz="0" w:space="0" w:color="auto"/>
              </w:divBdr>
              <w:divsChild>
                <w:div w:id="843714561">
                  <w:marLeft w:val="0"/>
                  <w:marRight w:val="0"/>
                  <w:marTop w:val="0"/>
                  <w:marBottom w:val="0"/>
                  <w:divBdr>
                    <w:top w:val="none" w:sz="0" w:space="0" w:color="auto"/>
                    <w:left w:val="none" w:sz="0" w:space="0" w:color="auto"/>
                    <w:bottom w:val="none" w:sz="0" w:space="0" w:color="auto"/>
                    <w:right w:val="none" w:sz="0" w:space="0" w:color="auto"/>
                  </w:divBdr>
                  <w:divsChild>
                    <w:div w:id="1546409998">
                      <w:marLeft w:val="0"/>
                      <w:marRight w:val="0"/>
                      <w:marTop w:val="0"/>
                      <w:marBottom w:val="0"/>
                      <w:divBdr>
                        <w:top w:val="none" w:sz="0" w:space="0" w:color="auto"/>
                        <w:left w:val="none" w:sz="0" w:space="0" w:color="auto"/>
                        <w:bottom w:val="none" w:sz="0" w:space="0" w:color="auto"/>
                        <w:right w:val="none" w:sz="0" w:space="0" w:color="auto"/>
                      </w:divBdr>
                      <w:divsChild>
                        <w:div w:id="152975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9503040">
      <w:bodyDiv w:val="1"/>
      <w:marLeft w:val="0"/>
      <w:marRight w:val="0"/>
      <w:marTop w:val="0"/>
      <w:marBottom w:val="0"/>
      <w:divBdr>
        <w:top w:val="none" w:sz="0" w:space="0" w:color="auto"/>
        <w:left w:val="none" w:sz="0" w:space="0" w:color="auto"/>
        <w:bottom w:val="none" w:sz="0" w:space="0" w:color="auto"/>
        <w:right w:val="none" w:sz="0" w:space="0" w:color="auto"/>
      </w:divBdr>
      <w:divsChild>
        <w:div w:id="1300108095">
          <w:marLeft w:val="0"/>
          <w:marRight w:val="0"/>
          <w:marTop w:val="0"/>
          <w:marBottom w:val="0"/>
          <w:divBdr>
            <w:top w:val="none" w:sz="0" w:space="0" w:color="auto"/>
            <w:left w:val="none" w:sz="0" w:space="0" w:color="auto"/>
            <w:bottom w:val="none" w:sz="0" w:space="0" w:color="auto"/>
            <w:right w:val="none" w:sz="0" w:space="0" w:color="auto"/>
          </w:divBdr>
          <w:divsChild>
            <w:div w:id="658702613">
              <w:marLeft w:val="0"/>
              <w:marRight w:val="0"/>
              <w:marTop w:val="0"/>
              <w:marBottom w:val="0"/>
              <w:divBdr>
                <w:top w:val="none" w:sz="0" w:space="0" w:color="auto"/>
                <w:left w:val="none" w:sz="0" w:space="0" w:color="auto"/>
                <w:bottom w:val="none" w:sz="0" w:space="0" w:color="auto"/>
                <w:right w:val="none" w:sz="0" w:space="0" w:color="auto"/>
              </w:divBdr>
            </w:div>
            <w:div w:id="1581140565">
              <w:marLeft w:val="0"/>
              <w:marRight w:val="0"/>
              <w:marTop w:val="0"/>
              <w:marBottom w:val="0"/>
              <w:divBdr>
                <w:top w:val="none" w:sz="0" w:space="0" w:color="auto"/>
                <w:left w:val="none" w:sz="0" w:space="0" w:color="auto"/>
                <w:bottom w:val="none" w:sz="0" w:space="0" w:color="auto"/>
                <w:right w:val="none" w:sz="0" w:space="0" w:color="auto"/>
              </w:divBdr>
              <w:divsChild>
                <w:div w:id="933973457">
                  <w:marLeft w:val="0"/>
                  <w:marRight w:val="0"/>
                  <w:marTop w:val="0"/>
                  <w:marBottom w:val="0"/>
                  <w:divBdr>
                    <w:top w:val="none" w:sz="0" w:space="0" w:color="auto"/>
                    <w:left w:val="none" w:sz="0" w:space="0" w:color="auto"/>
                    <w:bottom w:val="none" w:sz="0" w:space="0" w:color="auto"/>
                    <w:right w:val="none" w:sz="0" w:space="0" w:color="auto"/>
                  </w:divBdr>
                  <w:divsChild>
                    <w:div w:id="803809751">
                      <w:marLeft w:val="0"/>
                      <w:marRight w:val="0"/>
                      <w:marTop w:val="0"/>
                      <w:marBottom w:val="0"/>
                      <w:divBdr>
                        <w:top w:val="none" w:sz="0" w:space="0" w:color="auto"/>
                        <w:left w:val="none" w:sz="0" w:space="0" w:color="auto"/>
                        <w:bottom w:val="none" w:sz="0" w:space="0" w:color="auto"/>
                        <w:right w:val="none" w:sz="0" w:space="0" w:color="auto"/>
                      </w:divBdr>
                      <w:divsChild>
                        <w:div w:id="311327069">
                          <w:marLeft w:val="0"/>
                          <w:marRight w:val="0"/>
                          <w:marTop w:val="0"/>
                          <w:marBottom w:val="0"/>
                          <w:divBdr>
                            <w:top w:val="none" w:sz="0" w:space="0" w:color="auto"/>
                            <w:left w:val="none" w:sz="0" w:space="0" w:color="auto"/>
                            <w:bottom w:val="none" w:sz="0" w:space="0" w:color="auto"/>
                            <w:right w:val="none" w:sz="0" w:space="0" w:color="auto"/>
                          </w:divBdr>
                        </w:div>
                        <w:div w:id="96490593">
                          <w:marLeft w:val="0"/>
                          <w:marRight w:val="0"/>
                          <w:marTop w:val="0"/>
                          <w:marBottom w:val="0"/>
                          <w:divBdr>
                            <w:top w:val="none" w:sz="0" w:space="0" w:color="auto"/>
                            <w:left w:val="none" w:sz="0" w:space="0" w:color="auto"/>
                            <w:bottom w:val="none" w:sz="0" w:space="0" w:color="auto"/>
                            <w:right w:val="none" w:sz="0" w:space="0" w:color="auto"/>
                          </w:divBdr>
                          <w:divsChild>
                            <w:div w:id="29383598">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487703">
                              <w:marLeft w:val="0"/>
                              <w:marRight w:val="0"/>
                              <w:marTop w:val="0"/>
                              <w:marBottom w:val="0"/>
                              <w:divBdr>
                                <w:top w:val="none" w:sz="0" w:space="0" w:color="auto"/>
                                <w:left w:val="none" w:sz="0" w:space="0" w:color="auto"/>
                                <w:bottom w:val="none" w:sz="0" w:space="0" w:color="auto"/>
                                <w:right w:val="none" w:sz="0" w:space="0" w:color="auto"/>
                              </w:divBdr>
                            </w:div>
                            <w:div w:id="585695696">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576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cpsy101.wordpress.com/home/chapter-2/section-13/mind-body/" TargetMode="External"/><Relationship Id="rId3" Type="http://schemas.microsoft.com/office/2007/relationships/stylesWithEffects" Target="stylesWithEffect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cpsy101.com/home/chapter-2/section-1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oregonstate.edu/instruct/phl302/texts/descartes/meditations/meditations.html" TargetMode="External"/><Relationship Id="rId4" Type="http://schemas.openxmlformats.org/officeDocument/2006/relationships/settings" Target="settings.xml"/><Relationship Id="rId9" Type="http://schemas.openxmlformats.org/officeDocument/2006/relationships/hyperlink" Target="http://serendip.brynmawr.edu/Mind/Descart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1460</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UCS</cp:lastModifiedBy>
  <cp:revision>2</cp:revision>
  <dcterms:created xsi:type="dcterms:W3CDTF">2017-10-01T09:58:00Z</dcterms:created>
  <dcterms:modified xsi:type="dcterms:W3CDTF">2017-10-01T09:58:00Z</dcterms:modified>
</cp:coreProperties>
</file>