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269B3E" w14:textId="508C552E" w:rsidR="00D84AAF" w:rsidRDefault="005D0DAA" w:rsidP="006104AE">
      <w:pPr>
        <w:jc w:val="center"/>
        <w:rPr>
          <w:b/>
          <w:sz w:val="52"/>
          <w:szCs w:val="52"/>
        </w:rPr>
      </w:pPr>
      <w:r>
        <w:rPr>
          <w:b/>
          <w:sz w:val="52"/>
          <w:szCs w:val="52"/>
        </w:rPr>
        <w:t>Organizational</w:t>
      </w:r>
      <w:r w:rsidR="00F1250C" w:rsidRPr="005D0DAA">
        <w:rPr>
          <w:b/>
          <w:sz w:val="52"/>
          <w:szCs w:val="52"/>
        </w:rPr>
        <w:t xml:space="preserve"> Structure &amp; Culture in Airline Industry</w:t>
      </w:r>
    </w:p>
    <w:p w14:paraId="505701AA" w14:textId="1EB7B358" w:rsidR="0006178F" w:rsidRDefault="0006178F" w:rsidP="0006178F">
      <w:pPr>
        <w:jc w:val="center"/>
        <w:rPr>
          <w:b/>
          <w:sz w:val="52"/>
          <w:szCs w:val="52"/>
        </w:rPr>
      </w:pPr>
      <w:r>
        <w:rPr>
          <w:b/>
          <w:sz w:val="52"/>
          <w:szCs w:val="52"/>
        </w:rPr>
        <w:t>TUI</w:t>
      </w:r>
      <w:bookmarkStart w:id="0" w:name="_GoBack"/>
      <w:bookmarkEnd w:id="0"/>
    </w:p>
    <w:p w14:paraId="4E1E9AA0" w14:textId="77777777" w:rsidR="005D0DAA" w:rsidRPr="005D0DAA" w:rsidRDefault="005D0DAA" w:rsidP="00685DB8">
      <w:pPr>
        <w:jc w:val="both"/>
        <w:rPr>
          <w:rStyle w:val="Emphasis"/>
        </w:rPr>
      </w:pPr>
    </w:p>
    <w:p w14:paraId="071EC4C5" w14:textId="13AD6DFE" w:rsidR="005D0DAA" w:rsidRPr="006104AE" w:rsidRDefault="005D0DAA" w:rsidP="006104AE">
      <w:pPr>
        <w:jc w:val="center"/>
        <w:rPr>
          <w:rStyle w:val="Emphasis"/>
          <w:b/>
          <w:bCs/>
          <w:i/>
          <w:iCs w:val="0"/>
        </w:rPr>
      </w:pPr>
      <w:r w:rsidRPr="006104AE">
        <w:rPr>
          <w:rStyle w:val="Emphasis"/>
          <w:b/>
          <w:bCs/>
          <w:i/>
          <w:iCs w:val="0"/>
        </w:rPr>
        <w:t xml:space="preserve">Submitted By </w:t>
      </w:r>
      <w:r w:rsidR="006104AE" w:rsidRPr="006104AE">
        <w:rPr>
          <w:rStyle w:val="Emphasis"/>
          <w:b/>
          <w:bCs/>
          <w:i/>
          <w:iCs w:val="0"/>
        </w:rPr>
        <w:t>–</w:t>
      </w:r>
      <w:r w:rsidRPr="006104AE">
        <w:rPr>
          <w:rStyle w:val="Emphasis"/>
          <w:b/>
          <w:bCs/>
          <w:i/>
          <w:iCs w:val="0"/>
        </w:rPr>
        <w:t xml:space="preserve"> </w:t>
      </w:r>
      <w:r w:rsidR="006104AE" w:rsidRPr="006104AE">
        <w:rPr>
          <w:rStyle w:val="Emphasis"/>
          <w:b/>
          <w:bCs/>
          <w:i/>
          <w:iCs w:val="0"/>
        </w:rPr>
        <w:t>Radoslava Hristova</w:t>
      </w:r>
    </w:p>
    <w:p w14:paraId="426F6879" w14:textId="6E870532" w:rsidR="005D0DAA" w:rsidRPr="006104AE" w:rsidRDefault="005D0DAA" w:rsidP="006104AE">
      <w:pPr>
        <w:jc w:val="center"/>
        <w:rPr>
          <w:rStyle w:val="Emphasis"/>
          <w:b/>
          <w:bCs/>
          <w:i/>
          <w:iCs w:val="0"/>
        </w:rPr>
      </w:pPr>
      <w:r w:rsidRPr="006104AE">
        <w:rPr>
          <w:rStyle w:val="Emphasis"/>
          <w:b/>
          <w:bCs/>
          <w:i/>
          <w:iCs w:val="0"/>
        </w:rPr>
        <w:t xml:space="preserve">Student’s ID – </w:t>
      </w:r>
      <w:r w:rsidR="006104AE" w:rsidRPr="006104AE">
        <w:rPr>
          <w:rStyle w:val="Emphasis"/>
          <w:b/>
          <w:bCs/>
          <w:i/>
          <w:iCs w:val="0"/>
        </w:rPr>
        <w:t>2110952</w:t>
      </w:r>
    </w:p>
    <w:p w14:paraId="4707B88F" w14:textId="77777777" w:rsidR="005D0DAA" w:rsidRDefault="005D0DAA" w:rsidP="00685DB8">
      <w:pPr>
        <w:jc w:val="both"/>
        <w:rPr>
          <w:rStyle w:val="Emphasis"/>
        </w:rPr>
      </w:pPr>
    </w:p>
    <w:p w14:paraId="0E400E2F" w14:textId="77777777" w:rsidR="005D0DAA" w:rsidRDefault="005D0DAA" w:rsidP="00685DB8">
      <w:pPr>
        <w:jc w:val="both"/>
        <w:rPr>
          <w:rStyle w:val="Emphasis"/>
        </w:rPr>
      </w:pPr>
    </w:p>
    <w:p w14:paraId="4A6CD872" w14:textId="77777777" w:rsidR="005D0DAA" w:rsidRDefault="005D0DAA" w:rsidP="00685DB8">
      <w:pPr>
        <w:jc w:val="both"/>
        <w:rPr>
          <w:rStyle w:val="Emphasis"/>
        </w:rPr>
      </w:pPr>
    </w:p>
    <w:p w14:paraId="4CB8702B" w14:textId="77777777" w:rsidR="005D0DAA" w:rsidRDefault="005D0DAA" w:rsidP="00685DB8">
      <w:pPr>
        <w:jc w:val="both"/>
        <w:rPr>
          <w:rStyle w:val="Emphasis"/>
        </w:rPr>
      </w:pPr>
    </w:p>
    <w:p w14:paraId="5AB40AE5" w14:textId="77777777" w:rsidR="005D0DAA" w:rsidRDefault="005D0DAA" w:rsidP="00685DB8">
      <w:pPr>
        <w:jc w:val="both"/>
        <w:rPr>
          <w:rStyle w:val="Emphasis"/>
        </w:rPr>
      </w:pPr>
      <w:r>
        <w:rPr>
          <w:rStyle w:val="Emphasis"/>
        </w:rPr>
        <w:br w:type="page"/>
      </w:r>
    </w:p>
    <w:p w14:paraId="4812D4E6" w14:textId="77777777" w:rsidR="00685DB8" w:rsidRDefault="005D0DAA" w:rsidP="00685DB8">
      <w:pPr>
        <w:pStyle w:val="Heading1"/>
        <w:spacing w:line="360" w:lineRule="auto"/>
        <w:rPr>
          <w:rStyle w:val="Emphasis"/>
          <w:iCs w:val="0"/>
          <w:sz w:val="32"/>
          <w:szCs w:val="32"/>
        </w:rPr>
      </w:pPr>
      <w:r w:rsidRPr="00685DB8">
        <w:rPr>
          <w:rStyle w:val="Emphasis"/>
          <w:iCs w:val="0"/>
          <w:sz w:val="32"/>
          <w:szCs w:val="32"/>
        </w:rPr>
        <w:lastRenderedPageBreak/>
        <w:t>Executive Summary</w:t>
      </w:r>
    </w:p>
    <w:p w14:paraId="157E5000" w14:textId="78478975" w:rsidR="00685DB8" w:rsidRDefault="00685DB8" w:rsidP="00685DB8">
      <w:pPr>
        <w:jc w:val="both"/>
        <w:rPr>
          <w:rStyle w:val="Emphasis"/>
          <w:iCs w:val="0"/>
          <w:sz w:val="32"/>
          <w:szCs w:val="32"/>
        </w:rPr>
      </w:pPr>
      <w:r>
        <w:rPr>
          <w:rStyle w:val="Emphasis"/>
          <w:iCs w:val="0"/>
          <w:sz w:val="32"/>
          <w:szCs w:val="32"/>
        </w:rPr>
        <w:t xml:space="preserve">The main purpose of this project is to understand the organizational performance of a company. There are different approaches to influencing the </w:t>
      </w:r>
      <w:r w:rsidR="006104AE">
        <w:rPr>
          <w:rStyle w:val="Emphasis"/>
          <w:iCs w:val="0"/>
          <w:sz w:val="32"/>
          <w:szCs w:val="32"/>
        </w:rPr>
        <w:t>behaviour</w:t>
      </w:r>
      <w:r>
        <w:rPr>
          <w:rStyle w:val="Emphasis"/>
          <w:iCs w:val="0"/>
          <w:sz w:val="32"/>
          <w:szCs w:val="32"/>
        </w:rPr>
        <w:t xml:space="preserve"> of an individual. The comp nay or the organization needs to opt for the best </w:t>
      </w:r>
      <w:r w:rsidR="006104AE">
        <w:rPr>
          <w:rStyle w:val="Emphasis"/>
          <w:iCs w:val="0"/>
          <w:sz w:val="32"/>
          <w:szCs w:val="32"/>
        </w:rPr>
        <w:t>behavioural</w:t>
      </w:r>
      <w:r>
        <w:rPr>
          <w:rStyle w:val="Emphasis"/>
          <w:iCs w:val="0"/>
          <w:sz w:val="32"/>
          <w:szCs w:val="32"/>
        </w:rPr>
        <w:t xml:space="preserve"> approach for the enhancement of the company. There can be an alteration of the tasks and procedures in operating the company that helps for the company to grow further. </w:t>
      </w:r>
    </w:p>
    <w:p w14:paraId="29CFDEAD" w14:textId="77777777" w:rsidR="00685DB8" w:rsidRPr="00685DB8" w:rsidRDefault="00685DB8" w:rsidP="00685DB8">
      <w:pPr>
        <w:jc w:val="both"/>
        <w:rPr>
          <w:rFonts w:eastAsiaTheme="majorEastAsia" w:cstheme="majorBidi"/>
          <w:b/>
          <w:bCs/>
          <w:color w:val="000000" w:themeColor="text1"/>
          <w:lang w:val="en-IN"/>
        </w:rPr>
      </w:pPr>
      <w:r>
        <w:rPr>
          <w:rStyle w:val="Emphasis"/>
          <w:iCs w:val="0"/>
          <w:sz w:val="32"/>
          <w:szCs w:val="32"/>
        </w:rPr>
        <w:br w:type="page"/>
      </w:r>
    </w:p>
    <w:p w14:paraId="269E620C" w14:textId="77777777" w:rsidR="005D0DAA" w:rsidRDefault="005D0DAA" w:rsidP="00685DB8">
      <w:pPr>
        <w:pStyle w:val="Heading1"/>
        <w:spacing w:line="360" w:lineRule="auto"/>
        <w:rPr>
          <w:rStyle w:val="Emphasis"/>
        </w:rPr>
      </w:pPr>
      <w:r w:rsidRPr="00DB144F">
        <w:rPr>
          <w:rStyle w:val="Emphasis"/>
          <w:sz w:val="32"/>
          <w:szCs w:val="32"/>
        </w:rPr>
        <w:lastRenderedPageBreak/>
        <w:t>Introduction</w:t>
      </w:r>
      <w:r>
        <w:rPr>
          <w:rStyle w:val="Emphasis"/>
        </w:rPr>
        <w:t xml:space="preserve"> </w:t>
      </w:r>
    </w:p>
    <w:p w14:paraId="25243FFA" w14:textId="77777777" w:rsidR="005D0DAA" w:rsidRDefault="005D0DAA" w:rsidP="00685DB8">
      <w:pPr>
        <w:jc w:val="both"/>
        <w:rPr>
          <w:lang w:val="en-IN"/>
        </w:rPr>
      </w:pPr>
      <w:r w:rsidRPr="005D0DAA">
        <w:rPr>
          <w:lang w:val="en-IN"/>
        </w:rPr>
        <w:t>Vertical and flat authoritative construction might be separat</w:t>
      </w:r>
      <w:r w:rsidR="00685DB8">
        <w:rPr>
          <w:lang w:val="en-IN"/>
        </w:rPr>
        <w:t xml:space="preserve">ed into two classifications. As </w:t>
      </w:r>
      <w:r w:rsidRPr="005D0DAA">
        <w:rPr>
          <w:lang w:val="en-IN"/>
        </w:rPr>
        <w:t xml:space="preserve">opposed to flat hierarchical designs, vertical hierarchical frameworks include various degrees of power, with directors and bosses having a lot more modest or smaller range of control (characterized as the </w:t>
      </w:r>
      <w:r>
        <w:rPr>
          <w:lang w:val="en-IN"/>
        </w:rPr>
        <w:t>number</w:t>
      </w:r>
      <w:r w:rsidRPr="005D0DAA">
        <w:rPr>
          <w:lang w:val="en-IN"/>
        </w:rPr>
        <w:t xml:space="preserve"> of subordinates answering to an individual). </w:t>
      </w:r>
      <w:r>
        <w:rPr>
          <w:lang w:val="en-IN"/>
        </w:rPr>
        <w:t>Restricted</w:t>
      </w:r>
      <w:r w:rsidRPr="005D0DAA">
        <w:rPr>
          <w:lang w:val="en-IN"/>
        </w:rPr>
        <w:t xml:space="preserve"> scope of control is more straightforward to oversee and collaborate with. Moreover, it takes less administrative capacity than controlling a greater gathering of people, like in a wide range of control. More extensive circles of power, or a few subordinates under a solitary director or manager, are more normal in level </w:t>
      </w:r>
      <w:r w:rsidRPr="00CB7D4E">
        <w:rPr>
          <w:rFonts w:cs="Times New Roman"/>
          <w:szCs w:val="24"/>
          <w:lang w:val="en-IN"/>
        </w:rPr>
        <w:t>hierarchical frameworks. Since they don't need as numerous managers, flat associations normally have more noteworthy correspondence and are more prudent for a firm. For understanding all the structures and functions for an organization, TUI has been chosen</w:t>
      </w:r>
      <w:r w:rsidR="00CB7D4E" w:rsidRPr="00CB7D4E">
        <w:rPr>
          <w:rFonts w:cs="Times New Roman"/>
          <w:szCs w:val="24"/>
          <w:lang w:val="en-IN"/>
        </w:rPr>
        <w:t xml:space="preserve"> (</w:t>
      </w:r>
      <w:proofErr w:type="spellStart"/>
      <w:r w:rsidR="00CB7D4E" w:rsidRPr="00CB7D4E">
        <w:rPr>
          <w:rFonts w:cs="Times New Roman"/>
          <w:color w:val="000000"/>
          <w:szCs w:val="24"/>
          <w:shd w:val="clear" w:color="auto" w:fill="FFFFFF"/>
        </w:rPr>
        <w:t>Tuigroup</w:t>
      </w:r>
      <w:proofErr w:type="spellEnd"/>
      <w:r w:rsidR="00CB7D4E" w:rsidRPr="00CB7D4E">
        <w:rPr>
          <w:rFonts w:cs="Times New Roman"/>
          <w:color w:val="000000"/>
          <w:szCs w:val="24"/>
          <w:shd w:val="clear" w:color="auto" w:fill="FFFFFF"/>
        </w:rPr>
        <w:t>, 2022</w:t>
      </w:r>
      <w:r w:rsidR="00CB7D4E" w:rsidRPr="00CB7D4E">
        <w:rPr>
          <w:rFonts w:cs="Times New Roman"/>
          <w:szCs w:val="24"/>
          <w:lang w:val="en-IN"/>
        </w:rPr>
        <w:t>)</w:t>
      </w:r>
      <w:r w:rsidRPr="00CB7D4E">
        <w:rPr>
          <w:rFonts w:cs="Times New Roman"/>
          <w:szCs w:val="24"/>
          <w:lang w:val="en-IN"/>
        </w:rPr>
        <w:t>.</w:t>
      </w:r>
      <w:r>
        <w:rPr>
          <w:lang w:val="en-IN"/>
        </w:rPr>
        <w:t xml:space="preserve"> </w:t>
      </w:r>
    </w:p>
    <w:p w14:paraId="7AB71695" w14:textId="77777777" w:rsidR="007E1B65" w:rsidRDefault="007E1B65" w:rsidP="00685DB8">
      <w:pPr>
        <w:jc w:val="both"/>
        <w:rPr>
          <w:lang w:val="en-IN"/>
        </w:rPr>
      </w:pPr>
      <w:r>
        <w:rPr>
          <w:lang w:val="en-IN"/>
        </w:rPr>
        <w:t xml:space="preserve">TUI stands for tourism union international. It is a travelling agency that is established in the United Kingdom. </w:t>
      </w:r>
      <w:r w:rsidRPr="007E1B65">
        <w:rPr>
          <w:lang w:val="en-IN"/>
        </w:rPr>
        <w:t xml:space="preserve">Travel services are worked by TUI UK Limited. The organization offers booking administrations and sorts out excursions for families, business explorers, picnickers, honeymooners, and voyage visitors. Overall purchasers are served by TUI UK. The 2018 Sustainability Report from TUI Group, the biggest coordinated travel business on the planet, was delivered today. </w:t>
      </w:r>
      <w:proofErr w:type="gramStart"/>
      <w:r w:rsidRPr="007E1B65">
        <w:rPr>
          <w:lang w:val="en-IN"/>
        </w:rPr>
        <w:t>It</w:t>
      </w:r>
      <w:proofErr w:type="gramEnd"/>
      <w:r w:rsidRPr="007E1B65">
        <w:rPr>
          <w:lang w:val="en-IN"/>
        </w:rPr>
        <w:t xml:space="preserve"> subtleties the company's exhibition four years subsequent to sending off its supportability system, "Better Holidays, Better World." Within its own tasks, along its worth chain, across the business overall, and in the networks where it works, TUI looks to work on manageable the travel industry at scale. These four principal support points make up the 2020 arrangement. The manageability plan advances aggressive vows to grow both the broadness and nature of items presented by TUI Group, in accordance with its essential expect to build the Holiday Experiences business area</w:t>
      </w:r>
      <w:r w:rsidR="00CB7D4E">
        <w:rPr>
          <w:lang w:val="en-IN"/>
        </w:rPr>
        <w:t xml:space="preserve"> (</w:t>
      </w:r>
      <w:r w:rsidR="00CB7D4E" w:rsidRPr="00F845C3">
        <w:rPr>
          <w:rFonts w:cs="Times New Roman"/>
          <w:color w:val="222222"/>
          <w:szCs w:val="24"/>
          <w:shd w:val="clear" w:color="auto" w:fill="FFFFFF"/>
        </w:rPr>
        <w:t>Dou</w:t>
      </w:r>
      <w:r w:rsidR="00CB7D4E">
        <w:rPr>
          <w:rFonts w:cs="Times New Roman"/>
          <w:color w:val="222222"/>
          <w:szCs w:val="24"/>
          <w:shd w:val="clear" w:color="auto" w:fill="FFFFFF"/>
        </w:rPr>
        <w:t>, 2019</w:t>
      </w:r>
      <w:r w:rsidR="00CB7D4E">
        <w:rPr>
          <w:lang w:val="en-IN"/>
        </w:rPr>
        <w:t>)</w:t>
      </w:r>
      <w:r w:rsidRPr="007E1B65">
        <w:rPr>
          <w:lang w:val="en-IN"/>
        </w:rPr>
        <w:t>.</w:t>
      </w:r>
      <w:r>
        <w:rPr>
          <w:lang w:val="en-IN"/>
        </w:rPr>
        <w:t xml:space="preserve"> </w:t>
      </w:r>
    </w:p>
    <w:p w14:paraId="5CEA5E3E" w14:textId="77777777" w:rsidR="007E1B65" w:rsidRPr="00DB144F" w:rsidRDefault="007E1B65" w:rsidP="00685DB8">
      <w:pPr>
        <w:pStyle w:val="Heading1"/>
        <w:spacing w:line="360" w:lineRule="auto"/>
        <w:rPr>
          <w:sz w:val="32"/>
          <w:szCs w:val="32"/>
        </w:rPr>
      </w:pPr>
      <w:r w:rsidRPr="00DB144F">
        <w:rPr>
          <w:sz w:val="32"/>
          <w:szCs w:val="32"/>
        </w:rPr>
        <w:t>The Relationship between Structure, Culture, people and organizational performance</w:t>
      </w:r>
    </w:p>
    <w:p w14:paraId="262E6424" w14:textId="77777777" w:rsidR="007E1B65" w:rsidRDefault="007E1B65" w:rsidP="00685DB8">
      <w:pPr>
        <w:jc w:val="both"/>
        <w:rPr>
          <w:lang w:val="en-IN"/>
        </w:rPr>
      </w:pPr>
      <w:r w:rsidRPr="007E1B65">
        <w:rPr>
          <w:lang w:val="en-IN"/>
        </w:rPr>
        <w:t xml:space="preserve">Associations should constantly have a proper design set up to achieve their points proficiently. To ensure that no two people are chipping away at a similar undertaking or work and to expand the profit from our support, sharing the errands into different groups is significant. Associations </w:t>
      </w:r>
      <w:r w:rsidRPr="007E1B65">
        <w:rPr>
          <w:lang w:val="en-IN"/>
        </w:rPr>
        <w:lastRenderedPageBreak/>
        <w:t>can't work without individuals, hence this tends to prompt the formation of different casual designs or settings inside the organization, which thusly brings about various perspectives, insights, ways of behaving, and characters, as well as a large number of aptitudes. Consequently, there are specific ways of conveying and act when representatives are supposed to cooperate on a task inside the limits of a proper design to accomplish a given point, which essentially comprises a hierarchical culture, where it could be grown deliberately</w:t>
      </w:r>
      <w:r w:rsidR="00CB7D4E">
        <w:rPr>
          <w:lang w:val="en-IN"/>
        </w:rPr>
        <w:t xml:space="preserve"> (</w:t>
      </w:r>
      <w:proofErr w:type="spellStart"/>
      <w:r w:rsidR="00CB7D4E" w:rsidRPr="00F845C3">
        <w:rPr>
          <w:rFonts w:cs="Times New Roman"/>
          <w:color w:val="222222"/>
          <w:szCs w:val="24"/>
          <w:shd w:val="clear" w:color="auto" w:fill="FFFFFF"/>
        </w:rPr>
        <w:t>Boonon</w:t>
      </w:r>
      <w:proofErr w:type="spellEnd"/>
      <w:r w:rsidR="00CB7D4E">
        <w:rPr>
          <w:rFonts w:cs="Times New Roman"/>
          <w:color w:val="222222"/>
          <w:szCs w:val="24"/>
          <w:shd w:val="clear" w:color="auto" w:fill="FFFFFF"/>
        </w:rPr>
        <w:t xml:space="preserve">, </w:t>
      </w:r>
      <w:r w:rsidR="00DB144F">
        <w:rPr>
          <w:rFonts w:cs="Times New Roman"/>
          <w:color w:val="222222"/>
          <w:szCs w:val="24"/>
          <w:shd w:val="clear" w:color="auto" w:fill="FFFFFF"/>
        </w:rPr>
        <w:t>2020</w:t>
      </w:r>
      <w:r w:rsidR="00CB7D4E">
        <w:rPr>
          <w:lang w:val="en-IN"/>
        </w:rPr>
        <w:t>)</w:t>
      </w:r>
      <w:r w:rsidRPr="007E1B65">
        <w:rPr>
          <w:lang w:val="en-IN"/>
        </w:rPr>
        <w:t>.</w:t>
      </w:r>
      <w:r>
        <w:rPr>
          <w:lang w:val="en-IN"/>
        </w:rPr>
        <w:t xml:space="preserve"> </w:t>
      </w:r>
    </w:p>
    <w:p w14:paraId="5CC476F8" w14:textId="77777777" w:rsidR="007E1B65" w:rsidRDefault="007E1B65" w:rsidP="00685DB8">
      <w:pPr>
        <w:jc w:val="both"/>
        <w:rPr>
          <w:lang w:val="en-IN"/>
        </w:rPr>
      </w:pPr>
      <w:r w:rsidRPr="007E1B65">
        <w:rPr>
          <w:lang w:val="en-IN"/>
        </w:rPr>
        <w:t>How much time it takes for data to move between levels of a practical hierarchical design can essentially affect business execution, making the association extremely delayed to embrace new innovation, political circumstances, monetary circumstances, social movements, social variables, and legitimate worries. It normally has a restricted scope of control, which might prompt limits on private power and articulation, which brings about work discontent and demotivation. The supportability plan frames aggressive objectives to extend the choice and acknowledgment of additional feasible excursions pair with TUI Group's essential mean to reinforce the Holiday Experiences business area. Worker inspiration levels affect their creation, which affects corporate execution.</w:t>
      </w:r>
      <w:r w:rsidR="009C3478">
        <w:rPr>
          <w:lang w:val="en-IN"/>
        </w:rPr>
        <w:t xml:space="preserve"> </w:t>
      </w:r>
      <w:r w:rsidR="009C3478" w:rsidRPr="009C3478">
        <w:rPr>
          <w:lang w:val="en-IN"/>
        </w:rPr>
        <w:t>It's conceivable that representatives know nothing about the more extensive picture or the significance of their particular undertaking. Since everything is so unequivocally characterized and correspondence is limited, workers might have a negative picture of their positions or foster an undifferentiated person and disposition, which will adversely impact representative relations, inspiration, and corporate execution</w:t>
      </w:r>
      <w:r w:rsidR="00DB144F">
        <w:rPr>
          <w:lang w:val="en-IN"/>
        </w:rPr>
        <w:t xml:space="preserve"> (</w:t>
      </w:r>
      <w:r w:rsidR="00DB144F" w:rsidRPr="00F845C3">
        <w:rPr>
          <w:rFonts w:cs="Times New Roman"/>
          <w:color w:val="222222"/>
          <w:szCs w:val="24"/>
          <w:shd w:val="clear" w:color="auto" w:fill="FFFFFF"/>
        </w:rPr>
        <w:t>Schäfer</w:t>
      </w:r>
      <w:r w:rsidR="00DB144F">
        <w:rPr>
          <w:rFonts w:cs="Times New Roman"/>
          <w:color w:val="222222"/>
          <w:szCs w:val="24"/>
          <w:shd w:val="clear" w:color="auto" w:fill="FFFFFF"/>
        </w:rPr>
        <w:t>, 2020</w:t>
      </w:r>
      <w:r w:rsidR="00DB144F">
        <w:rPr>
          <w:lang w:val="en-IN"/>
        </w:rPr>
        <w:t>)</w:t>
      </w:r>
      <w:r w:rsidR="009C3478" w:rsidRPr="009C3478">
        <w:rPr>
          <w:lang w:val="en-IN"/>
        </w:rPr>
        <w:t>.</w:t>
      </w:r>
      <w:r w:rsidR="009C3478">
        <w:rPr>
          <w:lang w:val="en-IN"/>
        </w:rPr>
        <w:t xml:space="preserve"> </w:t>
      </w:r>
    </w:p>
    <w:p w14:paraId="7814E347" w14:textId="77777777" w:rsidR="009C3478" w:rsidRPr="00DB144F" w:rsidRDefault="009C3478" w:rsidP="00685DB8">
      <w:pPr>
        <w:pStyle w:val="Heading1"/>
        <w:spacing w:line="360" w:lineRule="auto"/>
        <w:rPr>
          <w:sz w:val="32"/>
          <w:szCs w:val="32"/>
        </w:rPr>
      </w:pPr>
      <w:r w:rsidRPr="00DB144F">
        <w:rPr>
          <w:sz w:val="32"/>
          <w:szCs w:val="32"/>
        </w:rPr>
        <w:t xml:space="preserve">The essential nature of management, communication of the leader and importance of leadership, and the factors affecting an effective management and leadership </w:t>
      </w:r>
    </w:p>
    <w:p w14:paraId="54601D2B" w14:textId="37C3B6A4" w:rsidR="009C3478" w:rsidRPr="009C3478" w:rsidRDefault="009C3478" w:rsidP="00685DB8">
      <w:pPr>
        <w:jc w:val="both"/>
        <w:rPr>
          <w:lang w:val="en-IN"/>
        </w:rPr>
      </w:pPr>
      <w:r w:rsidRPr="009C3478">
        <w:rPr>
          <w:lang w:val="en-IN"/>
        </w:rPr>
        <w:t xml:space="preserve">A vital component of the board, outstanding initiative conduct puts </w:t>
      </w:r>
      <w:r>
        <w:rPr>
          <w:lang w:val="en-IN"/>
        </w:rPr>
        <w:t xml:space="preserve">an </w:t>
      </w:r>
      <w:r w:rsidRPr="009C3478">
        <w:rPr>
          <w:lang w:val="en-IN"/>
        </w:rPr>
        <w:t xml:space="preserve">accentuation on making an environment where every individual might develop and succeed. </w:t>
      </w:r>
      <w:r>
        <w:rPr>
          <w:lang w:val="en-IN"/>
        </w:rPr>
        <w:t>The i</w:t>
      </w:r>
      <w:r w:rsidRPr="009C3478">
        <w:rPr>
          <w:lang w:val="en-IN"/>
        </w:rPr>
        <w:t xml:space="preserve">nitiative is the ability to inspire and coordinate a group's </w:t>
      </w:r>
      <w:r w:rsidR="0006178F" w:rsidRPr="009C3478">
        <w:rPr>
          <w:lang w:val="en-IN"/>
        </w:rPr>
        <w:t>endeavours</w:t>
      </w:r>
      <w:r w:rsidRPr="009C3478">
        <w:rPr>
          <w:lang w:val="en-IN"/>
        </w:rPr>
        <w:t xml:space="preserve"> toward the accomplishment of targets. This impact could emerge out of true sources, such</w:t>
      </w:r>
      <w:r>
        <w:rPr>
          <w:lang w:val="en-IN"/>
        </w:rPr>
        <w:t xml:space="preserve"> as</w:t>
      </w:r>
      <w:r w:rsidRPr="009C3478">
        <w:rPr>
          <w:lang w:val="en-IN"/>
        </w:rPr>
        <w:t xml:space="preserve"> the one presented by getting an administration position inside an organization. Associations that are both excessively overseen and under-drove miss the mark regarding assumptions. Another </w:t>
      </w:r>
      <w:r>
        <w:rPr>
          <w:lang w:val="en-IN"/>
        </w:rPr>
        <w:t xml:space="preserve">is </w:t>
      </w:r>
      <w:r w:rsidRPr="009C3478">
        <w:rPr>
          <w:lang w:val="en-IN"/>
        </w:rPr>
        <w:t xml:space="preserve">not entirely set in stone and assets are utilized really when the board and authority are available. For an association to prevail as well </w:t>
      </w:r>
      <w:r w:rsidRPr="009C3478">
        <w:rPr>
          <w:lang w:val="en-IN"/>
        </w:rPr>
        <w:lastRenderedPageBreak/>
        <w:t xml:space="preserve">with respect to an individual, the board and authority are both </w:t>
      </w:r>
      <w:r w:rsidR="00DB144F">
        <w:rPr>
          <w:lang w:val="en-IN"/>
        </w:rPr>
        <w:t>important (</w:t>
      </w:r>
      <w:proofErr w:type="spellStart"/>
      <w:r w:rsidR="00DB144F" w:rsidRPr="00F845C3">
        <w:rPr>
          <w:rFonts w:cs="Times New Roman"/>
          <w:color w:val="222222"/>
          <w:szCs w:val="24"/>
          <w:shd w:val="clear" w:color="auto" w:fill="FFFFFF"/>
        </w:rPr>
        <w:t>Sulistyaningrum</w:t>
      </w:r>
      <w:proofErr w:type="spellEnd"/>
      <w:r w:rsidR="00DB144F">
        <w:rPr>
          <w:rFonts w:cs="Times New Roman"/>
          <w:color w:val="222222"/>
          <w:szCs w:val="24"/>
          <w:shd w:val="clear" w:color="auto" w:fill="FFFFFF"/>
        </w:rPr>
        <w:t>, 2019</w:t>
      </w:r>
      <w:r w:rsidR="00DB144F">
        <w:rPr>
          <w:lang w:val="en-IN"/>
        </w:rPr>
        <w:t>)</w:t>
      </w:r>
      <w:r w:rsidRPr="009C3478">
        <w:rPr>
          <w:lang w:val="en-IN"/>
        </w:rPr>
        <w:t>.</w:t>
      </w:r>
      <w:r>
        <w:rPr>
          <w:lang w:val="en-IN"/>
        </w:rPr>
        <w:t xml:space="preserve"> </w:t>
      </w:r>
    </w:p>
    <w:p w14:paraId="064BD690" w14:textId="77777777" w:rsidR="009C3478" w:rsidRPr="009C3478" w:rsidRDefault="009C3478" w:rsidP="00685DB8">
      <w:pPr>
        <w:jc w:val="both"/>
        <w:rPr>
          <w:lang w:val="en-IN"/>
        </w:rPr>
      </w:pPr>
    </w:p>
    <w:p w14:paraId="267300EB" w14:textId="77777777" w:rsidR="009C3478" w:rsidRDefault="009C3478" w:rsidP="00685DB8">
      <w:pPr>
        <w:jc w:val="both"/>
        <w:rPr>
          <w:lang w:val="en-IN"/>
        </w:rPr>
      </w:pPr>
      <w:r>
        <w:rPr>
          <w:lang w:val="en-IN"/>
        </w:rPr>
        <w:t>Leaders</w:t>
      </w:r>
      <w:r w:rsidRPr="009C3478">
        <w:rPr>
          <w:lang w:val="en-IN"/>
        </w:rPr>
        <w:t xml:space="preserve"> provide guidance by making the corporate objective, offering it to the staff, and inspiring them to acknowledge it, while chiefs lay out the structure and apportion power and obligation. A chief is a critical association in a hierarchical construction between the organization and its partners, including its laborers, clients, providers, investors, government, society, and so on. He is the person who does the key administrative obligations. Then again, a pioneer is somebody who propels, motivates, and persuades his supporters to work </w:t>
      </w:r>
      <w:proofErr w:type="spellStart"/>
      <w:r w:rsidRPr="009C3478">
        <w:rPr>
          <w:lang w:val="en-IN"/>
        </w:rPr>
        <w:t>willfully</w:t>
      </w:r>
      <w:proofErr w:type="spellEnd"/>
      <w:r w:rsidRPr="009C3478">
        <w:rPr>
          <w:lang w:val="en-IN"/>
        </w:rPr>
        <w:t xml:space="preserve"> toward the accomplishment of the association's objectives. Albeit the two are unmistakable, an individual can prevail as a director in the wake of turning into</w:t>
      </w:r>
      <w:r w:rsidR="0065532A">
        <w:rPr>
          <w:lang w:val="en-IN"/>
        </w:rPr>
        <w:t xml:space="preserve"> serious areas of strength</w:t>
      </w:r>
      <w:r w:rsidRPr="009C3478">
        <w:rPr>
          <w:lang w:val="en-IN"/>
        </w:rPr>
        <w:t>. A pioneer is somebody who controls, coordinates, and shapes lead</w:t>
      </w:r>
      <w:r w:rsidR="00DB144F">
        <w:rPr>
          <w:lang w:val="en-IN"/>
        </w:rPr>
        <w:t xml:space="preserve"> (</w:t>
      </w:r>
      <w:proofErr w:type="spellStart"/>
      <w:r w:rsidR="00DB144F" w:rsidRPr="00F845C3">
        <w:rPr>
          <w:rFonts w:cs="Times New Roman"/>
          <w:color w:val="222222"/>
          <w:szCs w:val="24"/>
          <w:shd w:val="clear" w:color="auto" w:fill="FFFFFF"/>
        </w:rPr>
        <w:t>Aleskerova</w:t>
      </w:r>
      <w:proofErr w:type="spellEnd"/>
      <w:r w:rsidR="00DB144F">
        <w:rPr>
          <w:rFonts w:cs="Times New Roman"/>
          <w:color w:val="222222"/>
          <w:szCs w:val="24"/>
          <w:shd w:val="clear" w:color="auto" w:fill="FFFFFF"/>
        </w:rPr>
        <w:t>, 2021</w:t>
      </w:r>
      <w:r w:rsidR="00DB144F">
        <w:rPr>
          <w:lang w:val="en-IN"/>
        </w:rPr>
        <w:t>)</w:t>
      </w:r>
      <w:r w:rsidRPr="009C3478">
        <w:rPr>
          <w:lang w:val="en-IN"/>
        </w:rPr>
        <w:t>.</w:t>
      </w:r>
    </w:p>
    <w:p w14:paraId="24F71076" w14:textId="1645721E" w:rsidR="0065532A" w:rsidRPr="0065532A" w:rsidRDefault="0065532A" w:rsidP="00685DB8">
      <w:pPr>
        <w:jc w:val="both"/>
        <w:rPr>
          <w:lang w:val="en-IN"/>
        </w:rPr>
      </w:pPr>
      <w:r w:rsidRPr="0065532A">
        <w:rPr>
          <w:lang w:val="en-IN"/>
        </w:rPr>
        <w:t xml:space="preserve">The TUI Group sent off the TUI Care Foundation in 2016 as our principal </w:t>
      </w:r>
      <w:r w:rsidR="0006178F" w:rsidRPr="0065532A">
        <w:rPr>
          <w:lang w:val="en-IN"/>
        </w:rPr>
        <w:t>centre</w:t>
      </w:r>
      <w:r w:rsidRPr="0065532A">
        <w:rPr>
          <w:lang w:val="en-IN"/>
        </w:rPr>
        <w:t xml:space="preserve"> for drives to reinforce the advantageous impacts of the travel industry. The TUI Care Foundation, which joins sightseers to admirable missions, advances natural security in getaway destinations, feasible livelihoods in prospering spots where nearby networks can acquire much more from the travel industry, and schooling and preparing drives to expand youngsters' viewpoints and valuable open doors. The bringing together figure all coordinated action is the executives. Each time at least two people team up to accomplish a common objective, they should facilitate their </w:t>
      </w:r>
      <w:r w:rsidR="0006178F" w:rsidRPr="0065532A">
        <w:rPr>
          <w:lang w:val="en-IN"/>
        </w:rPr>
        <w:t>endeavours</w:t>
      </w:r>
      <w:r w:rsidRPr="0065532A">
        <w:rPr>
          <w:lang w:val="en-IN"/>
        </w:rPr>
        <w:t>. To boost the results, they should likewise plan and uti</w:t>
      </w:r>
      <w:r>
        <w:rPr>
          <w:lang w:val="en-IN"/>
        </w:rPr>
        <w:t>lize their assets successfully</w:t>
      </w:r>
      <w:r w:rsidR="00DB144F">
        <w:rPr>
          <w:lang w:val="en-IN"/>
        </w:rPr>
        <w:t xml:space="preserve"> (</w:t>
      </w:r>
      <w:r w:rsidR="00DB144F" w:rsidRPr="00F845C3">
        <w:rPr>
          <w:rFonts w:cs="Times New Roman"/>
          <w:color w:val="222222"/>
          <w:szCs w:val="24"/>
          <w:shd w:val="clear" w:color="auto" w:fill="FFFFFF"/>
        </w:rPr>
        <w:t>Frau</w:t>
      </w:r>
      <w:r w:rsidR="00DB144F">
        <w:rPr>
          <w:rFonts w:cs="Times New Roman"/>
          <w:color w:val="222222"/>
          <w:szCs w:val="24"/>
          <w:shd w:val="clear" w:color="auto" w:fill="FFFFFF"/>
        </w:rPr>
        <w:t>, 2020</w:t>
      </w:r>
      <w:r w:rsidR="00DB144F">
        <w:rPr>
          <w:lang w:val="en-IN"/>
        </w:rPr>
        <w:t>)</w:t>
      </w:r>
      <w:r>
        <w:rPr>
          <w:lang w:val="en-IN"/>
        </w:rPr>
        <w:t>.</w:t>
      </w:r>
    </w:p>
    <w:p w14:paraId="353F5795" w14:textId="77777777" w:rsidR="0065532A" w:rsidRDefault="0065532A" w:rsidP="00685DB8">
      <w:pPr>
        <w:jc w:val="both"/>
        <w:rPr>
          <w:lang w:val="en-IN"/>
        </w:rPr>
      </w:pPr>
      <w:r w:rsidRPr="0065532A">
        <w:rPr>
          <w:lang w:val="en-IN"/>
        </w:rPr>
        <w:t xml:space="preserve">In spite of the way that administration as a calling has been around for over 80 years, its professionals and specialists don't for the most part settle on the best way to characterize it. As a general rule, every social discipline, including brain research, humanism, humanities, financial matters, and political theory, are impacted by this. Uncommon and amazing innovation progressions have prompted an expansion in the size and intricacy of business associations, which an affects the board rehearses. The </w:t>
      </w:r>
      <w:proofErr w:type="gramStart"/>
      <w:r w:rsidRPr="0065532A">
        <w:rPr>
          <w:lang w:val="en-IN"/>
        </w:rPr>
        <w:t>executives</w:t>
      </w:r>
      <w:proofErr w:type="gramEnd"/>
      <w:r w:rsidRPr="0065532A">
        <w:rPr>
          <w:lang w:val="en-IN"/>
        </w:rPr>
        <w:t xml:space="preserve"> idea has changed because of changes in administration techniques and styles. The multidisciplinary character of the executives has likewise changed because of headways in social sciences, quantitative strategies, designing, innovation, and so forth. Because of the dynamic of its settings, it manages the creation and appropriation of items and administrations</w:t>
      </w:r>
      <w:r w:rsidR="00DB144F">
        <w:rPr>
          <w:lang w:val="en-IN"/>
        </w:rPr>
        <w:t xml:space="preserve"> (</w:t>
      </w:r>
      <w:r w:rsidR="00DB144F" w:rsidRPr="00F845C3">
        <w:rPr>
          <w:rFonts w:cs="Times New Roman"/>
          <w:color w:val="222222"/>
          <w:szCs w:val="24"/>
          <w:shd w:val="clear" w:color="auto" w:fill="FFFFFF"/>
        </w:rPr>
        <w:t>Nguyen</w:t>
      </w:r>
      <w:r w:rsidR="00DB144F">
        <w:rPr>
          <w:rFonts w:cs="Times New Roman"/>
          <w:color w:val="222222"/>
          <w:szCs w:val="24"/>
          <w:shd w:val="clear" w:color="auto" w:fill="FFFFFF"/>
        </w:rPr>
        <w:t>, 2020</w:t>
      </w:r>
      <w:r w:rsidR="00DB144F">
        <w:rPr>
          <w:lang w:val="en-IN"/>
        </w:rPr>
        <w:t>)</w:t>
      </w:r>
      <w:r w:rsidRPr="0065532A">
        <w:rPr>
          <w:lang w:val="en-IN"/>
        </w:rPr>
        <w:t>.</w:t>
      </w:r>
      <w:r w:rsidR="007A0C62">
        <w:rPr>
          <w:lang w:val="en-IN"/>
        </w:rPr>
        <w:t xml:space="preserve"> </w:t>
      </w:r>
    </w:p>
    <w:p w14:paraId="5A0FCB5D" w14:textId="77777777" w:rsidR="007A0C62" w:rsidRDefault="007A0C62" w:rsidP="00685DB8">
      <w:pPr>
        <w:jc w:val="both"/>
        <w:rPr>
          <w:lang w:val="en-IN"/>
        </w:rPr>
      </w:pPr>
    </w:p>
    <w:p w14:paraId="2AF99FA1" w14:textId="77777777" w:rsidR="007A0C62" w:rsidRDefault="007A0C62" w:rsidP="00685DB8">
      <w:pPr>
        <w:pStyle w:val="Heading1"/>
        <w:spacing w:line="360" w:lineRule="auto"/>
      </w:pPr>
      <w:r>
        <w:t>The Factors that Affect Differences in Individual Behaviour</w:t>
      </w:r>
    </w:p>
    <w:p w14:paraId="456DAC18" w14:textId="77777777" w:rsidR="0065532A" w:rsidRPr="0065532A" w:rsidRDefault="0065532A" w:rsidP="00685DB8">
      <w:pPr>
        <w:jc w:val="both"/>
        <w:rPr>
          <w:lang w:val="en-IN"/>
        </w:rPr>
      </w:pPr>
      <w:r w:rsidRPr="0065532A">
        <w:rPr>
          <w:lang w:val="en-IN"/>
        </w:rPr>
        <w:t xml:space="preserve">Since it accentuates the human part of work, the conduct the </w:t>
      </w:r>
      <w:proofErr w:type="gramStart"/>
      <w:r w:rsidRPr="0065532A">
        <w:rPr>
          <w:lang w:val="en-IN"/>
        </w:rPr>
        <w:t>executives</w:t>
      </w:r>
      <w:proofErr w:type="gramEnd"/>
      <w:r w:rsidRPr="0065532A">
        <w:rPr>
          <w:lang w:val="en-IN"/>
        </w:rPr>
        <w:t xml:space="preserve"> hypothesis is additionally alluded to as the human relations development. Social scholars believed that expanded efficiency came about because of a more prominent information on factors like inspiration, struggle, assumptions, and collective vibes that influence human way of behaving at work. Representatives were not viewed as machines, similar to the case previously, yet rather as one of a kind group, assets, and resources that could be created and utilized. This theory was created by a few group and tests. natural prerequisites. Maslow incorporated all physiological prerequisites for supporting central human prosperity, like food and drink, under this heading. Notwithstanding, when the need is met, it stops being an inspiration. expected for wellbeing. These necessities incorporate the requirement for crucial security, st</w:t>
      </w:r>
      <w:r>
        <w:rPr>
          <w:lang w:val="en-IN"/>
        </w:rPr>
        <w:t>rength, insurance, and courage</w:t>
      </w:r>
      <w:r w:rsidR="00DB144F">
        <w:rPr>
          <w:lang w:val="en-IN"/>
        </w:rPr>
        <w:t xml:space="preserve"> (</w:t>
      </w:r>
      <w:proofErr w:type="spellStart"/>
      <w:r w:rsidR="00DB144F" w:rsidRPr="00F845C3">
        <w:rPr>
          <w:rFonts w:cs="Times New Roman"/>
          <w:color w:val="222222"/>
          <w:szCs w:val="24"/>
          <w:shd w:val="clear" w:color="auto" w:fill="FFFFFF"/>
        </w:rPr>
        <w:t>Hermawati</w:t>
      </w:r>
      <w:proofErr w:type="spellEnd"/>
      <w:r w:rsidR="00DB144F">
        <w:rPr>
          <w:rFonts w:cs="Times New Roman"/>
          <w:color w:val="222222"/>
          <w:szCs w:val="24"/>
          <w:shd w:val="clear" w:color="auto" w:fill="FFFFFF"/>
        </w:rPr>
        <w:t>, 2020</w:t>
      </w:r>
      <w:r w:rsidR="00DB144F">
        <w:rPr>
          <w:lang w:val="en-IN"/>
        </w:rPr>
        <w:t>)</w:t>
      </w:r>
      <w:r>
        <w:rPr>
          <w:lang w:val="en-IN"/>
        </w:rPr>
        <w:t>.</w:t>
      </w:r>
    </w:p>
    <w:p w14:paraId="1B6FEEEF" w14:textId="7BA21F3A" w:rsidR="0065532A" w:rsidRPr="00DB144F" w:rsidRDefault="0065532A" w:rsidP="00685DB8">
      <w:pPr>
        <w:jc w:val="both"/>
        <w:rPr>
          <w:rFonts w:cs="Times New Roman"/>
          <w:szCs w:val="24"/>
          <w:lang w:val="en-IN"/>
        </w:rPr>
      </w:pPr>
      <w:r w:rsidRPr="0065532A">
        <w:rPr>
          <w:lang w:val="en-IN"/>
        </w:rPr>
        <w:t>Needs for warmth and having a place. The craving for adoration and having a place takes over as the fundamental driver of inspiration once the real and security requests have been met and are no longer inspirations. The individual attempts to fabricate significant associa</w:t>
      </w:r>
      <w:r w:rsidR="007A0C62">
        <w:rPr>
          <w:lang w:val="en-IN"/>
        </w:rPr>
        <w:t xml:space="preserve">tions with notable individuals. </w:t>
      </w:r>
      <w:r w:rsidRPr="0065532A">
        <w:rPr>
          <w:lang w:val="en-IN"/>
        </w:rPr>
        <w:t xml:space="preserve">An </w:t>
      </w:r>
      <w:proofErr w:type="gramStart"/>
      <w:r w:rsidRPr="0065532A">
        <w:rPr>
          <w:lang w:val="en-IN"/>
        </w:rPr>
        <w:t>individual needs</w:t>
      </w:r>
      <w:proofErr w:type="gramEnd"/>
      <w:r w:rsidRPr="0065532A">
        <w:rPr>
          <w:lang w:val="en-IN"/>
        </w:rPr>
        <w:t xml:space="preserve"> to fill in confidence and take a stab at status, emin</w:t>
      </w:r>
      <w:r w:rsidR="007A0C62">
        <w:rPr>
          <w:lang w:val="en-IN"/>
        </w:rPr>
        <w:t>ence, big name, and brilliance.</w:t>
      </w:r>
      <w:r w:rsidRPr="0065532A">
        <w:rPr>
          <w:lang w:val="en-IN"/>
        </w:rPr>
        <w:t xml:space="preserve"> A singular feels a longing to wind up subsequent to fulfilling every one of the needs in the order before him. Individuals' capacity to get away from neediness can be </w:t>
      </w:r>
      <w:r w:rsidRPr="00DB144F">
        <w:rPr>
          <w:rFonts w:cs="Times New Roman"/>
          <w:szCs w:val="24"/>
          <w:lang w:val="en-IN"/>
        </w:rPr>
        <w:t xml:space="preserve">altogether helped by the travel industry. Hence, it can possibly fundamentally help </w:t>
      </w:r>
      <w:r w:rsidR="0006178F" w:rsidRPr="00DB144F">
        <w:rPr>
          <w:rFonts w:cs="Times New Roman"/>
          <w:szCs w:val="24"/>
          <w:lang w:val="en-IN"/>
        </w:rPr>
        <w:t>endeavours</w:t>
      </w:r>
      <w:r w:rsidRPr="00DB144F">
        <w:rPr>
          <w:rFonts w:cs="Times New Roman"/>
          <w:szCs w:val="24"/>
          <w:lang w:val="en-IN"/>
        </w:rPr>
        <w:t xml:space="preserve"> being made overall to satisfy the Millennium Development Goals</w:t>
      </w:r>
      <w:r w:rsidR="00DB144F" w:rsidRPr="00DB144F">
        <w:rPr>
          <w:rFonts w:cs="Times New Roman"/>
          <w:szCs w:val="24"/>
          <w:lang w:val="en-IN"/>
        </w:rPr>
        <w:t xml:space="preserve"> (</w:t>
      </w:r>
      <w:proofErr w:type="spellStart"/>
      <w:r w:rsidR="00DB144F" w:rsidRPr="00DB144F">
        <w:rPr>
          <w:rFonts w:cs="Times New Roman"/>
          <w:color w:val="222222"/>
          <w:szCs w:val="24"/>
          <w:shd w:val="clear" w:color="auto" w:fill="FFFFFF"/>
        </w:rPr>
        <w:t>Kotamena</w:t>
      </w:r>
      <w:proofErr w:type="spellEnd"/>
      <w:r w:rsidR="00DB144F" w:rsidRPr="00DB144F">
        <w:rPr>
          <w:rFonts w:cs="Times New Roman"/>
          <w:color w:val="222222"/>
          <w:szCs w:val="24"/>
          <w:shd w:val="clear" w:color="auto" w:fill="FFFFFF"/>
        </w:rPr>
        <w:t>, 2020</w:t>
      </w:r>
      <w:r w:rsidR="00DB144F" w:rsidRPr="00DB144F">
        <w:rPr>
          <w:rFonts w:cs="Times New Roman"/>
          <w:szCs w:val="24"/>
          <w:lang w:val="en-IN"/>
        </w:rPr>
        <w:t>)</w:t>
      </w:r>
      <w:r w:rsidRPr="00DB144F">
        <w:rPr>
          <w:rFonts w:cs="Times New Roman"/>
          <w:szCs w:val="24"/>
          <w:lang w:val="en-IN"/>
        </w:rPr>
        <w:t>.</w:t>
      </w:r>
      <w:r w:rsidR="007A0C62" w:rsidRPr="00DB144F">
        <w:rPr>
          <w:rFonts w:cs="Times New Roman"/>
          <w:szCs w:val="24"/>
          <w:lang w:val="en-IN"/>
        </w:rPr>
        <w:t xml:space="preserve"> </w:t>
      </w:r>
    </w:p>
    <w:p w14:paraId="302E14FA" w14:textId="4EA950C4" w:rsidR="007A0C62" w:rsidRDefault="007A0C62" w:rsidP="00685DB8">
      <w:pPr>
        <w:jc w:val="both"/>
        <w:rPr>
          <w:lang w:val="en-IN"/>
        </w:rPr>
      </w:pPr>
      <w:r w:rsidRPr="007A0C62">
        <w:rPr>
          <w:lang w:val="en-IN"/>
        </w:rPr>
        <w:t xml:space="preserve">Various factors influence how a </w:t>
      </w:r>
      <w:proofErr w:type="gramStart"/>
      <w:r w:rsidRPr="007A0C62">
        <w:rPr>
          <w:lang w:val="en-IN"/>
        </w:rPr>
        <w:t>singular handles</w:t>
      </w:r>
      <w:proofErr w:type="gramEnd"/>
      <w:r w:rsidRPr="007A0C62">
        <w:rPr>
          <w:lang w:val="en-IN"/>
        </w:rPr>
        <w:t xml:space="preserve"> an issue, whether alone or with others. An individual's capacities are both the characteristics they are brought into the world with and the qualities they learn through their environmental factors. Notwithstanding the way that examination shows that people excel at work and have </w:t>
      </w:r>
      <w:r>
        <w:rPr>
          <w:lang w:val="en-IN"/>
        </w:rPr>
        <w:t xml:space="preserve">the </w:t>
      </w:r>
      <w:r w:rsidRPr="007A0C62">
        <w:rPr>
          <w:lang w:val="en-IN"/>
        </w:rPr>
        <w:t xml:space="preserve">comparable intellectual ability, society keeps on putting accentuation on the differences between the genders. Considering that ladies are by and large seen as the significant parental figures for youngsters, truancy is one region in an association where differences may be found. The chief's perspectives and values might affect how work is doled out and assessed in an organization. A race is a gathering with </w:t>
      </w:r>
      <w:r w:rsidRPr="007A0C62">
        <w:rPr>
          <w:lang w:val="en-IN"/>
        </w:rPr>
        <w:lastRenderedPageBreak/>
        <w:t>tantamount actual qualities.</w:t>
      </w:r>
      <w:r>
        <w:rPr>
          <w:lang w:val="en-IN"/>
        </w:rPr>
        <w:t xml:space="preserve"> </w:t>
      </w:r>
      <w:r w:rsidRPr="007A0C62">
        <w:rPr>
          <w:lang w:val="en-IN"/>
        </w:rPr>
        <w:t xml:space="preserve">The viewpoint plays a part in how a few circumstances are deciphered. </w:t>
      </w:r>
      <w:proofErr w:type="gramStart"/>
      <w:r w:rsidRPr="007A0C62">
        <w:rPr>
          <w:lang w:val="en-IN"/>
        </w:rPr>
        <w:t>Additionally</w:t>
      </w:r>
      <w:proofErr w:type="gramEnd"/>
      <w:r w:rsidRPr="007A0C62">
        <w:rPr>
          <w:lang w:val="en-IN"/>
        </w:rPr>
        <w:t xml:space="preserve"> viewed as the methodology empowers information to enter cerebrums and gain normal importance for the whole universe. Values are viewed as the core value that guides choices and ways of behaving in different settings. It includes an individual's point of view of the world in light of precise, </w:t>
      </w:r>
      <w:r w:rsidR="0006178F" w:rsidRPr="007A0C62">
        <w:rPr>
          <w:lang w:val="en-IN"/>
        </w:rPr>
        <w:t>honourable</w:t>
      </w:r>
      <w:r w:rsidRPr="007A0C62">
        <w:rPr>
          <w:lang w:val="en-IN"/>
        </w:rPr>
        <w:t>, and wanted convictions. It is profoundly imbued in the people whose activities might reflect it. Moreover, teachers, guardians, companions, and various other external impacts as often as possible straightforwardly affect an individual's qualities, totally modifying their convictions. Values assume a colossal part on corporate way of behaving. It supports understanding inspiration</w:t>
      </w:r>
      <w:r w:rsidR="00DB144F">
        <w:rPr>
          <w:lang w:val="en-IN"/>
        </w:rPr>
        <w:t xml:space="preserve"> (</w:t>
      </w:r>
      <w:proofErr w:type="spellStart"/>
      <w:r w:rsidR="00DB144F" w:rsidRPr="00F845C3">
        <w:rPr>
          <w:rFonts w:cs="Times New Roman"/>
          <w:color w:val="222222"/>
          <w:szCs w:val="24"/>
          <w:shd w:val="clear" w:color="auto" w:fill="FFFFFF"/>
        </w:rPr>
        <w:t>Coetzer</w:t>
      </w:r>
      <w:proofErr w:type="spellEnd"/>
      <w:r w:rsidR="00DB144F">
        <w:rPr>
          <w:rFonts w:cs="Times New Roman"/>
          <w:color w:val="222222"/>
          <w:szCs w:val="24"/>
          <w:shd w:val="clear" w:color="auto" w:fill="FFFFFF"/>
        </w:rPr>
        <w:t>, 2018</w:t>
      </w:r>
      <w:r w:rsidR="00DB144F">
        <w:rPr>
          <w:lang w:val="en-IN"/>
        </w:rPr>
        <w:t>)</w:t>
      </w:r>
      <w:r w:rsidRPr="007A0C62">
        <w:rPr>
          <w:lang w:val="en-IN"/>
        </w:rPr>
        <w:t>.</w:t>
      </w:r>
    </w:p>
    <w:p w14:paraId="72E77F9A" w14:textId="77777777" w:rsidR="007A0C62" w:rsidRDefault="007A0C62" w:rsidP="00685DB8">
      <w:pPr>
        <w:jc w:val="both"/>
        <w:rPr>
          <w:lang w:val="en-IN"/>
        </w:rPr>
      </w:pPr>
      <w:r>
        <w:rPr>
          <w:lang w:val="en-IN"/>
        </w:rPr>
        <w:br w:type="page"/>
      </w:r>
    </w:p>
    <w:p w14:paraId="36172D68" w14:textId="77777777" w:rsidR="009C3478" w:rsidRDefault="007A0C62" w:rsidP="00685DB8">
      <w:pPr>
        <w:pStyle w:val="Heading1"/>
        <w:spacing w:line="360" w:lineRule="auto"/>
      </w:pPr>
      <w:r>
        <w:lastRenderedPageBreak/>
        <w:t xml:space="preserve">Conclusion </w:t>
      </w:r>
    </w:p>
    <w:p w14:paraId="3235CF5D" w14:textId="77777777" w:rsidR="00CB7D4E" w:rsidRPr="00CB7D4E" w:rsidRDefault="00CB7D4E" w:rsidP="00685DB8">
      <w:pPr>
        <w:jc w:val="both"/>
        <w:rPr>
          <w:lang w:val="en-IN"/>
        </w:rPr>
      </w:pPr>
      <w:r w:rsidRPr="00CB7D4E">
        <w:rPr>
          <w:lang w:val="en-IN"/>
        </w:rPr>
        <w:t>Today, the TUI Group, the world's largest organised travel company, released its 2018 Sustainability Report. TUI has been selected for comprehending every organisational structure and function. Because they don't require as many managers, flat hierarchical structures typically have more significant correspondence and are more advantageous for a company. Directors and bosses typically have much more modest or smaller ranges of control (defined as the number of subordinates answering to an individual). TUI seeks to manage the travel industry at scale inside its own duties, along its value chain, across the business as a whole, and in the networks where it operates.</w:t>
      </w:r>
    </w:p>
    <w:p w14:paraId="556101CB" w14:textId="77777777" w:rsidR="00CB7D4E" w:rsidRDefault="00CB7D4E" w:rsidP="00685DB8">
      <w:pPr>
        <w:jc w:val="both"/>
        <w:rPr>
          <w:lang w:val="en-IN"/>
        </w:rPr>
      </w:pPr>
      <w:r w:rsidRPr="00CB7D4E">
        <w:rPr>
          <w:lang w:val="en-IN"/>
        </w:rPr>
        <w:t>When representatives are expected to work together on a job within the parameters of an appropriate design to accomplish a specified objective, which essentially entails a hierarchical culture where it might be intentionally created, there are distinct ways of communicating and functioning. The TUI Group's supportability strategy outlines ambitious goals to increase the selection and acceptance of more viable excursions in addition to TUI's crucial strategies to strengthen the Holiday Experiences business sector. In a hierarchical structure between the firm and its partners, such as its employees, customers, suppliers, investors, government, society, etc., a chief is a crucial association. The TUI Care Foundation promotes environmental protection in holiday locations and offers jobs in prosperous areas where local networks may profit much more from the tourism sector.</w:t>
      </w:r>
      <w:r>
        <w:rPr>
          <w:lang w:val="en-IN"/>
        </w:rPr>
        <w:t xml:space="preserve"> </w:t>
      </w:r>
    </w:p>
    <w:p w14:paraId="058EAEE1" w14:textId="77777777" w:rsidR="00CB7D4E" w:rsidRDefault="00CB7D4E" w:rsidP="00685DB8">
      <w:pPr>
        <w:jc w:val="both"/>
        <w:rPr>
          <w:lang w:val="en-IN"/>
        </w:rPr>
      </w:pPr>
      <w:r>
        <w:rPr>
          <w:lang w:val="en-IN"/>
        </w:rPr>
        <w:br w:type="page"/>
      </w:r>
    </w:p>
    <w:p w14:paraId="4DD790F4" w14:textId="77777777" w:rsidR="007E1B65" w:rsidRDefault="00CB7D4E" w:rsidP="00685DB8">
      <w:pPr>
        <w:pStyle w:val="Heading1"/>
        <w:spacing w:line="360" w:lineRule="auto"/>
      </w:pPr>
      <w:r>
        <w:lastRenderedPageBreak/>
        <w:t xml:space="preserve">References </w:t>
      </w:r>
    </w:p>
    <w:p w14:paraId="61E0C8B7" w14:textId="77777777" w:rsidR="00685DB8" w:rsidRPr="00685DB8" w:rsidRDefault="00685DB8" w:rsidP="00685DB8">
      <w:pPr>
        <w:tabs>
          <w:tab w:val="left" w:pos="6687"/>
        </w:tabs>
        <w:jc w:val="both"/>
        <w:rPr>
          <w:rFonts w:cs="Times New Roman"/>
          <w:color w:val="222222"/>
          <w:szCs w:val="24"/>
          <w:shd w:val="clear" w:color="auto" w:fill="FFFFFF"/>
        </w:rPr>
      </w:pPr>
      <w:proofErr w:type="spellStart"/>
      <w:r w:rsidRPr="00685DB8">
        <w:rPr>
          <w:rFonts w:cs="Times New Roman"/>
          <w:color w:val="222222"/>
          <w:szCs w:val="24"/>
          <w:shd w:val="clear" w:color="auto" w:fill="FFFFFF"/>
        </w:rPr>
        <w:t>Aleskerova</w:t>
      </w:r>
      <w:proofErr w:type="spellEnd"/>
      <w:r w:rsidRPr="00685DB8">
        <w:rPr>
          <w:rFonts w:cs="Times New Roman"/>
          <w:color w:val="222222"/>
          <w:szCs w:val="24"/>
          <w:shd w:val="clear" w:color="auto" w:fill="FFFFFF"/>
        </w:rPr>
        <w:t xml:space="preserve">, Y. and </w:t>
      </w:r>
      <w:proofErr w:type="spellStart"/>
      <w:r w:rsidRPr="00685DB8">
        <w:rPr>
          <w:rFonts w:cs="Times New Roman"/>
          <w:color w:val="222222"/>
          <w:szCs w:val="24"/>
          <w:shd w:val="clear" w:color="auto" w:fill="FFFFFF"/>
        </w:rPr>
        <w:t>Fedoryshyna</w:t>
      </w:r>
      <w:proofErr w:type="spellEnd"/>
      <w:r w:rsidRPr="00685DB8">
        <w:rPr>
          <w:rFonts w:cs="Times New Roman"/>
          <w:color w:val="222222"/>
          <w:szCs w:val="24"/>
          <w:shd w:val="clear" w:color="auto" w:fill="FFFFFF"/>
        </w:rPr>
        <w:t>, L., 2021. Insurance support in tourism. </w:t>
      </w:r>
      <w:r w:rsidRPr="00685DB8">
        <w:rPr>
          <w:rFonts w:cs="Times New Roman"/>
          <w:i/>
          <w:iCs/>
          <w:color w:val="222222"/>
          <w:szCs w:val="24"/>
          <w:shd w:val="clear" w:color="auto" w:fill="FFFFFF"/>
        </w:rPr>
        <w:t>Publishing House “</w:t>
      </w:r>
      <w:proofErr w:type="spellStart"/>
      <w:r w:rsidRPr="00685DB8">
        <w:rPr>
          <w:rFonts w:cs="Times New Roman"/>
          <w:i/>
          <w:iCs/>
          <w:color w:val="222222"/>
          <w:szCs w:val="24"/>
          <w:shd w:val="clear" w:color="auto" w:fill="FFFFFF"/>
        </w:rPr>
        <w:t>Baltija</w:t>
      </w:r>
      <w:proofErr w:type="spellEnd"/>
      <w:r w:rsidRPr="00685DB8">
        <w:rPr>
          <w:rFonts w:cs="Times New Roman"/>
          <w:i/>
          <w:iCs/>
          <w:color w:val="222222"/>
          <w:szCs w:val="24"/>
          <w:shd w:val="clear" w:color="auto" w:fill="FFFFFF"/>
        </w:rPr>
        <w:t xml:space="preserve"> Publishing”</w:t>
      </w:r>
      <w:r w:rsidRPr="00685DB8">
        <w:rPr>
          <w:rFonts w:cs="Times New Roman"/>
          <w:color w:val="222222"/>
          <w:szCs w:val="24"/>
          <w:shd w:val="clear" w:color="auto" w:fill="FFFFFF"/>
        </w:rPr>
        <w:t>.</w:t>
      </w:r>
    </w:p>
    <w:p w14:paraId="0780F9CA" w14:textId="77777777" w:rsidR="00685DB8" w:rsidRPr="00685DB8" w:rsidRDefault="00685DB8" w:rsidP="00685DB8">
      <w:pPr>
        <w:jc w:val="both"/>
        <w:rPr>
          <w:rFonts w:cs="Times New Roman"/>
          <w:color w:val="222222"/>
          <w:szCs w:val="24"/>
          <w:shd w:val="clear" w:color="auto" w:fill="FFFFFF"/>
        </w:rPr>
      </w:pPr>
      <w:proofErr w:type="spellStart"/>
      <w:r w:rsidRPr="00685DB8">
        <w:rPr>
          <w:rFonts w:cs="Times New Roman"/>
          <w:color w:val="222222"/>
          <w:szCs w:val="24"/>
          <w:shd w:val="clear" w:color="auto" w:fill="FFFFFF"/>
        </w:rPr>
        <w:t>Boonon</w:t>
      </w:r>
      <w:proofErr w:type="spellEnd"/>
      <w:r w:rsidRPr="00685DB8">
        <w:rPr>
          <w:rFonts w:cs="Times New Roman"/>
          <w:color w:val="222222"/>
          <w:szCs w:val="24"/>
          <w:shd w:val="clear" w:color="auto" w:fill="FFFFFF"/>
        </w:rPr>
        <w:t xml:space="preserve">, W., </w:t>
      </w:r>
      <w:proofErr w:type="spellStart"/>
      <w:r w:rsidRPr="00685DB8">
        <w:rPr>
          <w:rFonts w:cs="Times New Roman"/>
          <w:color w:val="222222"/>
          <w:szCs w:val="24"/>
          <w:shd w:val="clear" w:color="auto" w:fill="FFFFFF"/>
        </w:rPr>
        <w:t>Hongmo</w:t>
      </w:r>
      <w:proofErr w:type="spellEnd"/>
      <w:r w:rsidRPr="00685DB8">
        <w:rPr>
          <w:rFonts w:cs="Times New Roman"/>
          <w:color w:val="222222"/>
          <w:szCs w:val="24"/>
          <w:shd w:val="clear" w:color="auto" w:fill="FFFFFF"/>
        </w:rPr>
        <w:t xml:space="preserve">, R., </w:t>
      </w:r>
      <w:proofErr w:type="spellStart"/>
      <w:r w:rsidRPr="00685DB8">
        <w:rPr>
          <w:rFonts w:cs="Times New Roman"/>
          <w:color w:val="222222"/>
          <w:szCs w:val="24"/>
          <w:shd w:val="clear" w:color="auto" w:fill="FFFFFF"/>
        </w:rPr>
        <w:t>Chandramani</w:t>
      </w:r>
      <w:proofErr w:type="spellEnd"/>
      <w:r w:rsidRPr="00685DB8">
        <w:rPr>
          <w:rFonts w:cs="Times New Roman"/>
          <w:color w:val="222222"/>
          <w:szCs w:val="24"/>
          <w:shd w:val="clear" w:color="auto" w:fill="FFFFFF"/>
        </w:rPr>
        <w:t xml:space="preserve">, T., </w:t>
      </w:r>
      <w:proofErr w:type="spellStart"/>
      <w:r w:rsidRPr="00685DB8">
        <w:rPr>
          <w:rFonts w:cs="Times New Roman"/>
          <w:color w:val="222222"/>
          <w:szCs w:val="24"/>
          <w:shd w:val="clear" w:color="auto" w:fill="FFFFFF"/>
        </w:rPr>
        <w:t>Kongthong</w:t>
      </w:r>
      <w:proofErr w:type="spellEnd"/>
      <w:r w:rsidRPr="00685DB8">
        <w:rPr>
          <w:rFonts w:cs="Times New Roman"/>
          <w:color w:val="222222"/>
          <w:szCs w:val="24"/>
          <w:shd w:val="clear" w:color="auto" w:fill="FFFFFF"/>
        </w:rPr>
        <w:t xml:space="preserve">, S. and </w:t>
      </w:r>
      <w:proofErr w:type="spellStart"/>
      <w:r w:rsidRPr="00685DB8">
        <w:rPr>
          <w:rFonts w:cs="Times New Roman"/>
          <w:color w:val="222222"/>
          <w:szCs w:val="24"/>
          <w:shd w:val="clear" w:color="auto" w:fill="FFFFFF"/>
        </w:rPr>
        <w:t>Swangkong</w:t>
      </w:r>
      <w:proofErr w:type="spellEnd"/>
      <w:r w:rsidRPr="00685DB8">
        <w:rPr>
          <w:rFonts w:cs="Times New Roman"/>
          <w:color w:val="222222"/>
          <w:szCs w:val="24"/>
          <w:shd w:val="clear" w:color="auto" w:fill="FFFFFF"/>
        </w:rPr>
        <w:t>, K., 2020. Covid-19: The Readiness and Adaptation of Travel Agent to Health Tourism A case study of TUI Destination Experience Thailand Co., LTD.</w:t>
      </w:r>
    </w:p>
    <w:p w14:paraId="79FB5DAC" w14:textId="77777777" w:rsidR="00685DB8" w:rsidRPr="00685DB8" w:rsidRDefault="00685DB8" w:rsidP="00685DB8">
      <w:pPr>
        <w:tabs>
          <w:tab w:val="left" w:pos="6687"/>
        </w:tabs>
        <w:jc w:val="both"/>
        <w:rPr>
          <w:rFonts w:cs="Times New Roman"/>
          <w:szCs w:val="24"/>
          <w:lang w:val="en-IN"/>
        </w:rPr>
      </w:pPr>
      <w:proofErr w:type="spellStart"/>
      <w:r w:rsidRPr="00685DB8">
        <w:rPr>
          <w:rFonts w:cs="Times New Roman"/>
          <w:color w:val="222222"/>
          <w:szCs w:val="24"/>
          <w:shd w:val="clear" w:color="auto" w:fill="FFFFFF"/>
        </w:rPr>
        <w:t>Coetzer</w:t>
      </w:r>
      <w:proofErr w:type="spellEnd"/>
      <w:r w:rsidRPr="00685DB8">
        <w:rPr>
          <w:rFonts w:cs="Times New Roman"/>
          <w:color w:val="222222"/>
          <w:szCs w:val="24"/>
          <w:shd w:val="clear" w:color="auto" w:fill="FFFFFF"/>
        </w:rPr>
        <w:t>, M.F., 2018. A conceptual framework to operationalise servant leadership within an organization. In </w:t>
      </w:r>
      <w:r w:rsidRPr="00685DB8">
        <w:rPr>
          <w:rFonts w:cs="Times New Roman"/>
          <w:i/>
          <w:iCs/>
          <w:color w:val="222222"/>
          <w:szCs w:val="24"/>
          <w:shd w:val="clear" w:color="auto" w:fill="FFFFFF"/>
        </w:rPr>
        <w:t>Practicing Servant Leadership</w:t>
      </w:r>
      <w:r w:rsidRPr="00685DB8">
        <w:rPr>
          <w:rFonts w:cs="Times New Roman"/>
          <w:color w:val="222222"/>
          <w:szCs w:val="24"/>
          <w:shd w:val="clear" w:color="auto" w:fill="FFFFFF"/>
        </w:rPr>
        <w:t> (pp. 141-167). Palgrave Macmillan, Cham.</w:t>
      </w:r>
    </w:p>
    <w:p w14:paraId="3B457E87" w14:textId="77777777" w:rsidR="00685DB8" w:rsidRPr="00685DB8" w:rsidRDefault="00685DB8" w:rsidP="00685DB8">
      <w:pPr>
        <w:jc w:val="both"/>
        <w:rPr>
          <w:rFonts w:cs="Times New Roman"/>
          <w:color w:val="222222"/>
          <w:szCs w:val="24"/>
          <w:shd w:val="clear" w:color="auto" w:fill="FFFFFF"/>
        </w:rPr>
      </w:pPr>
      <w:r w:rsidRPr="00685DB8">
        <w:rPr>
          <w:rFonts w:cs="Times New Roman"/>
          <w:color w:val="222222"/>
          <w:szCs w:val="24"/>
          <w:shd w:val="clear" w:color="auto" w:fill="FFFFFF"/>
        </w:rPr>
        <w:t>Dou, K., Chen, Y., Lu, J., Li, J. and Wang, Y., 2019. Why and when does job satisfaction promote unethical pro‐organizational behaviours? Testing a moderated mediation model. </w:t>
      </w:r>
      <w:r w:rsidRPr="00685DB8">
        <w:rPr>
          <w:rFonts w:cs="Times New Roman"/>
          <w:i/>
          <w:iCs/>
          <w:color w:val="222222"/>
          <w:szCs w:val="24"/>
          <w:shd w:val="clear" w:color="auto" w:fill="FFFFFF"/>
        </w:rPr>
        <w:t>International Journal of Psychology</w:t>
      </w:r>
      <w:r w:rsidRPr="00685DB8">
        <w:rPr>
          <w:rFonts w:cs="Times New Roman"/>
          <w:color w:val="222222"/>
          <w:szCs w:val="24"/>
          <w:shd w:val="clear" w:color="auto" w:fill="FFFFFF"/>
        </w:rPr>
        <w:t>, </w:t>
      </w:r>
      <w:r w:rsidRPr="00685DB8">
        <w:rPr>
          <w:rFonts w:cs="Times New Roman"/>
          <w:i/>
          <w:iCs/>
          <w:color w:val="222222"/>
          <w:szCs w:val="24"/>
          <w:shd w:val="clear" w:color="auto" w:fill="FFFFFF"/>
        </w:rPr>
        <w:t>54</w:t>
      </w:r>
      <w:r w:rsidRPr="00685DB8">
        <w:rPr>
          <w:rFonts w:cs="Times New Roman"/>
          <w:color w:val="222222"/>
          <w:szCs w:val="24"/>
          <w:shd w:val="clear" w:color="auto" w:fill="FFFFFF"/>
        </w:rPr>
        <w:t>(6), pp.766-774.</w:t>
      </w:r>
    </w:p>
    <w:p w14:paraId="7413E25F" w14:textId="77777777" w:rsidR="00685DB8" w:rsidRPr="00685DB8" w:rsidRDefault="00685DB8" w:rsidP="00685DB8">
      <w:pPr>
        <w:tabs>
          <w:tab w:val="left" w:pos="6687"/>
        </w:tabs>
        <w:jc w:val="both"/>
        <w:rPr>
          <w:rFonts w:cs="Times New Roman"/>
          <w:color w:val="222222"/>
          <w:szCs w:val="24"/>
          <w:shd w:val="clear" w:color="auto" w:fill="FFFFFF"/>
        </w:rPr>
      </w:pPr>
      <w:r w:rsidRPr="00685DB8">
        <w:rPr>
          <w:rFonts w:cs="Times New Roman"/>
          <w:color w:val="222222"/>
          <w:szCs w:val="24"/>
          <w:shd w:val="clear" w:color="auto" w:fill="FFFFFF"/>
        </w:rPr>
        <w:t xml:space="preserve">Frau </w:t>
      </w:r>
      <w:proofErr w:type="spellStart"/>
      <w:r w:rsidRPr="00685DB8">
        <w:rPr>
          <w:rFonts w:cs="Times New Roman"/>
          <w:color w:val="222222"/>
          <w:szCs w:val="24"/>
          <w:shd w:val="clear" w:color="auto" w:fill="FFFFFF"/>
        </w:rPr>
        <w:t>Garau</w:t>
      </w:r>
      <w:proofErr w:type="spellEnd"/>
      <w:r w:rsidRPr="00685DB8">
        <w:rPr>
          <w:rFonts w:cs="Times New Roman"/>
          <w:color w:val="222222"/>
          <w:szCs w:val="24"/>
          <w:shd w:val="clear" w:color="auto" w:fill="FFFFFF"/>
        </w:rPr>
        <w:t xml:space="preserve">, N., Mergers and acquisitions in the </w:t>
      </w:r>
      <w:proofErr w:type="spellStart"/>
      <w:r w:rsidRPr="00685DB8">
        <w:rPr>
          <w:rFonts w:cs="Times New Roman"/>
          <w:color w:val="222222"/>
          <w:szCs w:val="24"/>
          <w:shd w:val="clear" w:color="auto" w:fill="FFFFFF"/>
        </w:rPr>
        <w:t>european</w:t>
      </w:r>
      <w:proofErr w:type="spellEnd"/>
      <w:r w:rsidRPr="00685DB8">
        <w:rPr>
          <w:rFonts w:cs="Times New Roman"/>
          <w:color w:val="222222"/>
          <w:szCs w:val="24"/>
          <w:shd w:val="clear" w:color="auto" w:fill="FFFFFF"/>
        </w:rPr>
        <w:t xml:space="preserve"> tourism industry: the case of Spain and Germany.</w:t>
      </w:r>
    </w:p>
    <w:p w14:paraId="39E054D7" w14:textId="77777777" w:rsidR="00685DB8" w:rsidRPr="00685DB8" w:rsidRDefault="00685DB8" w:rsidP="00685DB8">
      <w:pPr>
        <w:tabs>
          <w:tab w:val="left" w:pos="6687"/>
        </w:tabs>
        <w:jc w:val="both"/>
        <w:rPr>
          <w:rFonts w:cs="Times New Roman"/>
          <w:szCs w:val="24"/>
          <w:lang w:val="en-IN"/>
        </w:rPr>
      </w:pPr>
      <w:proofErr w:type="spellStart"/>
      <w:r w:rsidRPr="00685DB8">
        <w:rPr>
          <w:rFonts w:cs="Times New Roman"/>
          <w:color w:val="222222"/>
          <w:szCs w:val="24"/>
          <w:shd w:val="clear" w:color="auto" w:fill="FFFFFF"/>
        </w:rPr>
        <w:t>Hermawati</w:t>
      </w:r>
      <w:proofErr w:type="spellEnd"/>
      <w:r w:rsidRPr="00685DB8">
        <w:rPr>
          <w:rFonts w:cs="Times New Roman"/>
          <w:color w:val="222222"/>
          <w:szCs w:val="24"/>
          <w:shd w:val="clear" w:color="auto" w:fill="FFFFFF"/>
        </w:rPr>
        <w:t xml:space="preserve">, R., </w:t>
      </w:r>
      <w:proofErr w:type="spellStart"/>
      <w:r w:rsidRPr="00685DB8">
        <w:rPr>
          <w:rFonts w:cs="Times New Roman"/>
          <w:color w:val="222222"/>
          <w:szCs w:val="24"/>
          <w:shd w:val="clear" w:color="auto" w:fill="FFFFFF"/>
        </w:rPr>
        <w:t>Sugiyarti</w:t>
      </w:r>
      <w:proofErr w:type="spellEnd"/>
      <w:r w:rsidRPr="00685DB8">
        <w:rPr>
          <w:rFonts w:cs="Times New Roman"/>
          <w:color w:val="222222"/>
          <w:szCs w:val="24"/>
          <w:shd w:val="clear" w:color="auto" w:fill="FFFFFF"/>
        </w:rPr>
        <w:t xml:space="preserve">, L., </w:t>
      </w:r>
      <w:proofErr w:type="spellStart"/>
      <w:r w:rsidRPr="00685DB8">
        <w:rPr>
          <w:rFonts w:cs="Times New Roman"/>
          <w:color w:val="222222"/>
          <w:szCs w:val="24"/>
          <w:shd w:val="clear" w:color="auto" w:fill="FFFFFF"/>
        </w:rPr>
        <w:t>Handayani</w:t>
      </w:r>
      <w:proofErr w:type="spellEnd"/>
      <w:r w:rsidRPr="00685DB8">
        <w:rPr>
          <w:rFonts w:cs="Times New Roman"/>
          <w:color w:val="222222"/>
          <w:szCs w:val="24"/>
          <w:shd w:val="clear" w:color="auto" w:fill="FFFFFF"/>
        </w:rPr>
        <w:t xml:space="preserve">, R., </w:t>
      </w:r>
      <w:proofErr w:type="spellStart"/>
      <w:r w:rsidRPr="00685DB8">
        <w:rPr>
          <w:rFonts w:cs="Times New Roman"/>
          <w:color w:val="222222"/>
          <w:szCs w:val="24"/>
          <w:shd w:val="clear" w:color="auto" w:fill="FFFFFF"/>
        </w:rPr>
        <w:t>Sunarsi</w:t>
      </w:r>
      <w:proofErr w:type="spellEnd"/>
      <w:r w:rsidRPr="00685DB8">
        <w:rPr>
          <w:rFonts w:cs="Times New Roman"/>
          <w:color w:val="222222"/>
          <w:szCs w:val="24"/>
          <w:shd w:val="clear" w:color="auto" w:fill="FFFFFF"/>
        </w:rPr>
        <w:t xml:space="preserve">, D., </w:t>
      </w:r>
      <w:proofErr w:type="spellStart"/>
      <w:r w:rsidRPr="00685DB8">
        <w:rPr>
          <w:rFonts w:cs="Times New Roman"/>
          <w:color w:val="222222"/>
          <w:szCs w:val="24"/>
          <w:shd w:val="clear" w:color="auto" w:fill="FFFFFF"/>
        </w:rPr>
        <w:t>Alfiah</w:t>
      </w:r>
      <w:proofErr w:type="spellEnd"/>
      <w:r w:rsidRPr="00685DB8">
        <w:rPr>
          <w:rFonts w:cs="Times New Roman"/>
          <w:color w:val="222222"/>
          <w:szCs w:val="24"/>
          <w:shd w:val="clear" w:color="auto" w:fill="FFFFFF"/>
        </w:rPr>
        <w:t xml:space="preserve">, S. and </w:t>
      </w:r>
      <w:proofErr w:type="spellStart"/>
      <w:r w:rsidRPr="00685DB8">
        <w:rPr>
          <w:rFonts w:cs="Times New Roman"/>
          <w:color w:val="222222"/>
          <w:szCs w:val="24"/>
          <w:shd w:val="clear" w:color="auto" w:fill="FFFFFF"/>
        </w:rPr>
        <w:t>Maddinsyah</w:t>
      </w:r>
      <w:proofErr w:type="spellEnd"/>
      <w:r w:rsidRPr="00685DB8">
        <w:rPr>
          <w:rFonts w:cs="Times New Roman"/>
          <w:color w:val="222222"/>
          <w:szCs w:val="24"/>
          <w:shd w:val="clear" w:color="auto" w:fill="FFFFFF"/>
        </w:rPr>
        <w:t>, A., 2020. The Effect of Trilogy Leadership Style and Organization Culture on School Performance: Evidence form Indonesian Senior High School. </w:t>
      </w:r>
      <w:proofErr w:type="spellStart"/>
      <w:r w:rsidRPr="00685DB8">
        <w:rPr>
          <w:rFonts w:cs="Times New Roman"/>
          <w:i/>
          <w:iCs/>
          <w:color w:val="222222"/>
          <w:szCs w:val="24"/>
          <w:shd w:val="clear" w:color="auto" w:fill="FFFFFF"/>
        </w:rPr>
        <w:t>PalArch's</w:t>
      </w:r>
      <w:proofErr w:type="spellEnd"/>
      <w:r w:rsidRPr="00685DB8">
        <w:rPr>
          <w:rFonts w:cs="Times New Roman"/>
          <w:i/>
          <w:iCs/>
          <w:color w:val="222222"/>
          <w:szCs w:val="24"/>
          <w:shd w:val="clear" w:color="auto" w:fill="FFFFFF"/>
        </w:rPr>
        <w:t xml:space="preserve"> Journal of Archaeology of Egypt/Egyptology</w:t>
      </w:r>
      <w:r w:rsidRPr="00685DB8">
        <w:rPr>
          <w:rFonts w:cs="Times New Roman"/>
          <w:color w:val="222222"/>
          <w:szCs w:val="24"/>
          <w:shd w:val="clear" w:color="auto" w:fill="FFFFFF"/>
        </w:rPr>
        <w:t>, </w:t>
      </w:r>
      <w:r w:rsidRPr="00685DB8">
        <w:rPr>
          <w:rFonts w:cs="Times New Roman"/>
          <w:i/>
          <w:iCs/>
          <w:color w:val="222222"/>
          <w:szCs w:val="24"/>
          <w:shd w:val="clear" w:color="auto" w:fill="FFFFFF"/>
        </w:rPr>
        <w:t>17</w:t>
      </w:r>
      <w:r w:rsidRPr="00685DB8">
        <w:rPr>
          <w:rFonts w:cs="Times New Roman"/>
          <w:color w:val="222222"/>
          <w:szCs w:val="24"/>
          <w:shd w:val="clear" w:color="auto" w:fill="FFFFFF"/>
        </w:rPr>
        <w:t>(6), pp.8512-8537.</w:t>
      </w:r>
    </w:p>
    <w:p w14:paraId="6E239F88" w14:textId="77777777" w:rsidR="00685DB8" w:rsidRPr="00685DB8" w:rsidRDefault="00685DB8" w:rsidP="00685DB8">
      <w:pPr>
        <w:tabs>
          <w:tab w:val="left" w:pos="6687"/>
        </w:tabs>
        <w:jc w:val="both"/>
        <w:rPr>
          <w:rFonts w:cs="Times New Roman"/>
          <w:szCs w:val="24"/>
          <w:lang w:val="en-IN"/>
        </w:rPr>
      </w:pPr>
      <w:proofErr w:type="spellStart"/>
      <w:r w:rsidRPr="00685DB8">
        <w:rPr>
          <w:rFonts w:cs="Times New Roman"/>
          <w:color w:val="222222"/>
          <w:szCs w:val="24"/>
          <w:shd w:val="clear" w:color="auto" w:fill="FFFFFF"/>
        </w:rPr>
        <w:t>Kotamena</w:t>
      </w:r>
      <w:proofErr w:type="spellEnd"/>
      <w:r w:rsidRPr="00685DB8">
        <w:rPr>
          <w:rFonts w:cs="Times New Roman"/>
          <w:color w:val="222222"/>
          <w:szCs w:val="24"/>
          <w:shd w:val="clear" w:color="auto" w:fill="FFFFFF"/>
        </w:rPr>
        <w:t xml:space="preserve">, F., </w:t>
      </w:r>
      <w:proofErr w:type="spellStart"/>
      <w:r w:rsidRPr="00685DB8">
        <w:rPr>
          <w:rFonts w:cs="Times New Roman"/>
          <w:color w:val="222222"/>
          <w:szCs w:val="24"/>
          <w:shd w:val="clear" w:color="auto" w:fill="FFFFFF"/>
        </w:rPr>
        <w:t>Senjaya</w:t>
      </w:r>
      <w:proofErr w:type="spellEnd"/>
      <w:r w:rsidRPr="00685DB8">
        <w:rPr>
          <w:rFonts w:cs="Times New Roman"/>
          <w:color w:val="222222"/>
          <w:szCs w:val="24"/>
          <w:shd w:val="clear" w:color="auto" w:fill="FFFFFF"/>
        </w:rPr>
        <w:t xml:space="preserve">, P. and </w:t>
      </w:r>
      <w:proofErr w:type="spellStart"/>
      <w:r w:rsidRPr="00685DB8">
        <w:rPr>
          <w:rFonts w:cs="Times New Roman"/>
          <w:color w:val="222222"/>
          <w:szCs w:val="24"/>
          <w:shd w:val="clear" w:color="auto" w:fill="FFFFFF"/>
        </w:rPr>
        <w:t>Prasetya</w:t>
      </w:r>
      <w:proofErr w:type="spellEnd"/>
      <w:r w:rsidRPr="00685DB8">
        <w:rPr>
          <w:rFonts w:cs="Times New Roman"/>
          <w:color w:val="222222"/>
          <w:szCs w:val="24"/>
          <w:shd w:val="clear" w:color="auto" w:fill="FFFFFF"/>
        </w:rPr>
        <w:t xml:space="preserve">, A.B., 2020. A Literature Review: Is Transformational Leadership Elitist and </w:t>
      </w:r>
      <w:proofErr w:type="gramStart"/>
      <w:r w:rsidRPr="00685DB8">
        <w:rPr>
          <w:rFonts w:cs="Times New Roman"/>
          <w:color w:val="222222"/>
          <w:szCs w:val="24"/>
          <w:shd w:val="clear" w:color="auto" w:fill="FFFFFF"/>
        </w:rPr>
        <w:t>Antidemocratic?.</w:t>
      </w:r>
      <w:proofErr w:type="gramEnd"/>
      <w:r w:rsidRPr="00685DB8">
        <w:rPr>
          <w:rFonts w:cs="Times New Roman"/>
          <w:color w:val="222222"/>
          <w:szCs w:val="24"/>
          <w:shd w:val="clear" w:color="auto" w:fill="FFFFFF"/>
        </w:rPr>
        <w:t> </w:t>
      </w:r>
      <w:r w:rsidRPr="00685DB8">
        <w:rPr>
          <w:rFonts w:cs="Times New Roman"/>
          <w:i/>
          <w:iCs/>
          <w:color w:val="222222"/>
          <w:szCs w:val="24"/>
          <w:shd w:val="clear" w:color="auto" w:fill="FFFFFF"/>
        </w:rPr>
        <w:t xml:space="preserve">International Journal of Social, Policy </w:t>
      </w:r>
      <w:proofErr w:type="gramStart"/>
      <w:r w:rsidRPr="00685DB8">
        <w:rPr>
          <w:rFonts w:cs="Times New Roman"/>
          <w:i/>
          <w:iCs/>
          <w:color w:val="222222"/>
          <w:szCs w:val="24"/>
          <w:shd w:val="clear" w:color="auto" w:fill="FFFFFF"/>
        </w:rPr>
        <w:t>And</w:t>
      </w:r>
      <w:proofErr w:type="gramEnd"/>
      <w:r w:rsidRPr="00685DB8">
        <w:rPr>
          <w:rFonts w:cs="Times New Roman"/>
          <w:i/>
          <w:iCs/>
          <w:color w:val="222222"/>
          <w:szCs w:val="24"/>
          <w:shd w:val="clear" w:color="auto" w:fill="FFFFFF"/>
        </w:rPr>
        <w:t xml:space="preserve"> Law</w:t>
      </w:r>
      <w:r w:rsidRPr="00685DB8">
        <w:rPr>
          <w:rFonts w:cs="Times New Roman"/>
          <w:color w:val="222222"/>
          <w:szCs w:val="24"/>
          <w:shd w:val="clear" w:color="auto" w:fill="FFFFFF"/>
        </w:rPr>
        <w:t>, </w:t>
      </w:r>
      <w:r w:rsidRPr="00685DB8">
        <w:rPr>
          <w:rFonts w:cs="Times New Roman"/>
          <w:i/>
          <w:iCs/>
          <w:color w:val="222222"/>
          <w:szCs w:val="24"/>
          <w:shd w:val="clear" w:color="auto" w:fill="FFFFFF"/>
        </w:rPr>
        <w:t>1</w:t>
      </w:r>
      <w:r w:rsidRPr="00685DB8">
        <w:rPr>
          <w:rFonts w:cs="Times New Roman"/>
          <w:color w:val="222222"/>
          <w:szCs w:val="24"/>
          <w:shd w:val="clear" w:color="auto" w:fill="FFFFFF"/>
        </w:rPr>
        <w:t>(1), pp.36-43.</w:t>
      </w:r>
    </w:p>
    <w:p w14:paraId="67AC2608" w14:textId="77777777" w:rsidR="00685DB8" w:rsidRPr="00685DB8" w:rsidRDefault="00685DB8" w:rsidP="00685DB8">
      <w:pPr>
        <w:tabs>
          <w:tab w:val="left" w:pos="6687"/>
        </w:tabs>
        <w:jc w:val="both"/>
        <w:rPr>
          <w:rFonts w:cs="Times New Roman"/>
          <w:color w:val="222222"/>
          <w:szCs w:val="24"/>
          <w:shd w:val="clear" w:color="auto" w:fill="FFFFFF"/>
        </w:rPr>
      </w:pPr>
      <w:r w:rsidRPr="00685DB8">
        <w:rPr>
          <w:rFonts w:cs="Times New Roman"/>
          <w:color w:val="222222"/>
          <w:szCs w:val="24"/>
          <w:shd w:val="clear" w:color="auto" w:fill="FFFFFF"/>
        </w:rPr>
        <w:t xml:space="preserve">Nguyen, P.T., Yandi, A. and </w:t>
      </w:r>
      <w:proofErr w:type="spellStart"/>
      <w:r w:rsidRPr="00685DB8">
        <w:rPr>
          <w:rFonts w:cs="Times New Roman"/>
          <w:color w:val="222222"/>
          <w:szCs w:val="24"/>
          <w:shd w:val="clear" w:color="auto" w:fill="FFFFFF"/>
        </w:rPr>
        <w:t>Mahaputra</w:t>
      </w:r>
      <w:proofErr w:type="spellEnd"/>
      <w:r w:rsidRPr="00685DB8">
        <w:rPr>
          <w:rFonts w:cs="Times New Roman"/>
          <w:color w:val="222222"/>
          <w:szCs w:val="24"/>
          <w:shd w:val="clear" w:color="auto" w:fill="FFFFFF"/>
        </w:rPr>
        <w:t>, M.R., 2020. Factors that influence employee performance: motivation, leadership, environment, culture organization, work achievement, competence and compensation (A study of human resource management literature studies). </w:t>
      </w:r>
      <w:proofErr w:type="spellStart"/>
      <w:r w:rsidRPr="00685DB8">
        <w:rPr>
          <w:rFonts w:cs="Times New Roman"/>
          <w:i/>
          <w:iCs/>
          <w:color w:val="222222"/>
          <w:szCs w:val="24"/>
          <w:shd w:val="clear" w:color="auto" w:fill="FFFFFF"/>
        </w:rPr>
        <w:t>Dinasti</w:t>
      </w:r>
      <w:proofErr w:type="spellEnd"/>
      <w:r w:rsidRPr="00685DB8">
        <w:rPr>
          <w:rFonts w:cs="Times New Roman"/>
          <w:i/>
          <w:iCs/>
          <w:color w:val="222222"/>
          <w:szCs w:val="24"/>
          <w:shd w:val="clear" w:color="auto" w:fill="FFFFFF"/>
        </w:rPr>
        <w:t xml:space="preserve"> International Journal of Digital Business Management</w:t>
      </w:r>
      <w:r w:rsidRPr="00685DB8">
        <w:rPr>
          <w:rFonts w:cs="Times New Roman"/>
          <w:color w:val="222222"/>
          <w:szCs w:val="24"/>
          <w:shd w:val="clear" w:color="auto" w:fill="FFFFFF"/>
        </w:rPr>
        <w:t>, </w:t>
      </w:r>
      <w:r w:rsidRPr="00685DB8">
        <w:rPr>
          <w:rFonts w:cs="Times New Roman"/>
          <w:i/>
          <w:iCs/>
          <w:color w:val="222222"/>
          <w:szCs w:val="24"/>
          <w:shd w:val="clear" w:color="auto" w:fill="FFFFFF"/>
        </w:rPr>
        <w:t>1</w:t>
      </w:r>
      <w:r w:rsidRPr="00685DB8">
        <w:rPr>
          <w:rFonts w:cs="Times New Roman"/>
          <w:color w:val="222222"/>
          <w:szCs w:val="24"/>
          <w:shd w:val="clear" w:color="auto" w:fill="FFFFFF"/>
        </w:rPr>
        <w:t>(4), pp.645-662.</w:t>
      </w:r>
    </w:p>
    <w:p w14:paraId="523BE409" w14:textId="77777777" w:rsidR="00685DB8" w:rsidRPr="00685DB8" w:rsidRDefault="00685DB8" w:rsidP="00685DB8">
      <w:pPr>
        <w:tabs>
          <w:tab w:val="left" w:pos="6687"/>
        </w:tabs>
        <w:jc w:val="both"/>
        <w:rPr>
          <w:rFonts w:cs="Times New Roman"/>
          <w:color w:val="222222"/>
          <w:szCs w:val="24"/>
          <w:shd w:val="clear" w:color="auto" w:fill="FFFFFF"/>
        </w:rPr>
      </w:pPr>
      <w:r w:rsidRPr="00685DB8">
        <w:rPr>
          <w:rFonts w:cs="Times New Roman"/>
          <w:color w:val="222222"/>
          <w:szCs w:val="24"/>
          <w:shd w:val="clear" w:color="auto" w:fill="FFFFFF"/>
        </w:rPr>
        <w:t>Page, S.J., 2019. Tour operating and travel retailing. In </w:t>
      </w:r>
      <w:r w:rsidRPr="00685DB8">
        <w:rPr>
          <w:rFonts w:cs="Times New Roman"/>
          <w:i/>
          <w:iCs/>
          <w:color w:val="222222"/>
          <w:szCs w:val="24"/>
          <w:shd w:val="clear" w:color="auto" w:fill="FFFFFF"/>
        </w:rPr>
        <w:t>Tourism Management</w:t>
      </w:r>
      <w:r w:rsidRPr="00685DB8">
        <w:rPr>
          <w:rFonts w:cs="Times New Roman"/>
          <w:color w:val="222222"/>
          <w:szCs w:val="24"/>
          <w:shd w:val="clear" w:color="auto" w:fill="FFFFFF"/>
        </w:rPr>
        <w:t> (pp. 245-292). Routledge.</w:t>
      </w:r>
    </w:p>
    <w:p w14:paraId="5EA81305" w14:textId="77777777" w:rsidR="00685DB8" w:rsidRPr="00685DB8" w:rsidRDefault="00685DB8" w:rsidP="00685DB8">
      <w:pPr>
        <w:jc w:val="both"/>
        <w:rPr>
          <w:rFonts w:cs="Times New Roman"/>
          <w:color w:val="222222"/>
          <w:szCs w:val="24"/>
          <w:shd w:val="clear" w:color="auto" w:fill="FFFFFF"/>
        </w:rPr>
      </w:pPr>
      <w:r w:rsidRPr="00685DB8">
        <w:rPr>
          <w:rFonts w:cs="Times New Roman"/>
          <w:color w:val="222222"/>
          <w:szCs w:val="24"/>
          <w:shd w:val="clear" w:color="auto" w:fill="FFFFFF"/>
        </w:rPr>
        <w:lastRenderedPageBreak/>
        <w:t>Schäfer, J.C., 2020. </w:t>
      </w:r>
      <w:r w:rsidRPr="00685DB8">
        <w:rPr>
          <w:rFonts w:cs="Times New Roman"/>
          <w:i/>
          <w:iCs/>
          <w:color w:val="222222"/>
          <w:szCs w:val="24"/>
          <w:shd w:val="clear" w:color="auto" w:fill="FFFFFF"/>
        </w:rPr>
        <w:t>The case of TUI: sailing into a bright future or sinking like Thomas Cook?</w:t>
      </w:r>
      <w:r w:rsidRPr="00685DB8">
        <w:rPr>
          <w:rFonts w:cs="Times New Roman"/>
          <w:color w:val="222222"/>
          <w:szCs w:val="24"/>
          <w:shd w:val="clear" w:color="auto" w:fill="FFFFFF"/>
        </w:rPr>
        <w:t> (Doctoral dissertation).</w:t>
      </w:r>
    </w:p>
    <w:p w14:paraId="70EE9A47" w14:textId="77777777" w:rsidR="00685DB8" w:rsidRPr="00685DB8" w:rsidRDefault="00685DB8" w:rsidP="00685DB8">
      <w:pPr>
        <w:tabs>
          <w:tab w:val="left" w:pos="6687"/>
        </w:tabs>
        <w:jc w:val="both"/>
        <w:rPr>
          <w:rFonts w:cs="Times New Roman"/>
          <w:szCs w:val="24"/>
          <w:lang w:val="en-IN"/>
        </w:rPr>
      </w:pPr>
      <w:proofErr w:type="spellStart"/>
      <w:r w:rsidRPr="00685DB8">
        <w:rPr>
          <w:rFonts w:cs="Times New Roman"/>
          <w:color w:val="222222"/>
          <w:szCs w:val="24"/>
          <w:shd w:val="clear" w:color="auto" w:fill="FFFFFF"/>
        </w:rPr>
        <w:t>Shatska</w:t>
      </w:r>
      <w:proofErr w:type="spellEnd"/>
      <w:r w:rsidRPr="00685DB8">
        <w:rPr>
          <w:rFonts w:cs="Times New Roman"/>
          <w:color w:val="222222"/>
          <w:szCs w:val="24"/>
          <w:shd w:val="clear" w:color="auto" w:fill="FFFFFF"/>
        </w:rPr>
        <w:t xml:space="preserve">, Z., Melnyk, A. and </w:t>
      </w:r>
      <w:proofErr w:type="spellStart"/>
      <w:r w:rsidRPr="00685DB8">
        <w:rPr>
          <w:rFonts w:cs="Times New Roman"/>
          <w:color w:val="222222"/>
          <w:szCs w:val="24"/>
          <w:shd w:val="clear" w:color="auto" w:fill="FFFFFF"/>
        </w:rPr>
        <w:t>Sigya</w:t>
      </w:r>
      <w:proofErr w:type="spellEnd"/>
      <w:r w:rsidRPr="00685DB8">
        <w:rPr>
          <w:rFonts w:cs="Times New Roman"/>
          <w:color w:val="222222"/>
          <w:szCs w:val="24"/>
          <w:shd w:val="clear" w:color="auto" w:fill="FFFFFF"/>
        </w:rPr>
        <w:t>, G., 2020. Features of tourist integration enterprises. </w:t>
      </w:r>
      <w:r w:rsidRPr="00685DB8">
        <w:rPr>
          <w:rFonts w:cs="Times New Roman"/>
          <w:i/>
          <w:iCs/>
          <w:color w:val="222222"/>
          <w:szCs w:val="24"/>
          <w:shd w:val="clear" w:color="auto" w:fill="FFFFFF"/>
        </w:rPr>
        <w:t>Socio-Cultural Management Journal</w:t>
      </w:r>
      <w:r w:rsidRPr="00685DB8">
        <w:rPr>
          <w:rFonts w:cs="Times New Roman"/>
          <w:color w:val="222222"/>
          <w:szCs w:val="24"/>
          <w:shd w:val="clear" w:color="auto" w:fill="FFFFFF"/>
        </w:rPr>
        <w:t>.</w:t>
      </w:r>
    </w:p>
    <w:p w14:paraId="0CA1927A" w14:textId="77777777" w:rsidR="00685DB8" w:rsidRPr="00685DB8" w:rsidRDefault="00685DB8" w:rsidP="00685DB8">
      <w:pPr>
        <w:jc w:val="both"/>
        <w:rPr>
          <w:rFonts w:cs="Times New Roman"/>
          <w:color w:val="222222"/>
          <w:szCs w:val="24"/>
          <w:shd w:val="clear" w:color="auto" w:fill="FFFFFF"/>
        </w:rPr>
      </w:pPr>
      <w:proofErr w:type="spellStart"/>
      <w:r w:rsidRPr="00685DB8">
        <w:rPr>
          <w:rFonts w:cs="Times New Roman"/>
          <w:color w:val="222222"/>
          <w:szCs w:val="24"/>
          <w:shd w:val="clear" w:color="auto" w:fill="FFFFFF"/>
        </w:rPr>
        <w:t>Sulistyaningrum</w:t>
      </w:r>
      <w:proofErr w:type="spellEnd"/>
      <w:r w:rsidRPr="00685DB8">
        <w:rPr>
          <w:rFonts w:cs="Times New Roman"/>
          <w:color w:val="222222"/>
          <w:szCs w:val="24"/>
          <w:shd w:val="clear" w:color="auto" w:fill="FFFFFF"/>
        </w:rPr>
        <w:t xml:space="preserve">, N.U.D., </w:t>
      </w:r>
      <w:proofErr w:type="spellStart"/>
      <w:r w:rsidRPr="00685DB8">
        <w:rPr>
          <w:rFonts w:cs="Times New Roman"/>
          <w:color w:val="222222"/>
          <w:szCs w:val="24"/>
          <w:shd w:val="clear" w:color="auto" w:fill="FFFFFF"/>
        </w:rPr>
        <w:t>Mudana</w:t>
      </w:r>
      <w:proofErr w:type="spellEnd"/>
      <w:r w:rsidRPr="00685DB8">
        <w:rPr>
          <w:rFonts w:cs="Times New Roman"/>
          <w:color w:val="222222"/>
          <w:szCs w:val="24"/>
          <w:shd w:val="clear" w:color="auto" w:fill="FFFFFF"/>
        </w:rPr>
        <w:t xml:space="preserve">, I.G., </w:t>
      </w:r>
      <w:proofErr w:type="spellStart"/>
      <w:r w:rsidRPr="00685DB8">
        <w:rPr>
          <w:rFonts w:cs="Times New Roman"/>
          <w:color w:val="222222"/>
          <w:szCs w:val="24"/>
          <w:shd w:val="clear" w:color="auto" w:fill="FFFFFF"/>
        </w:rPr>
        <w:t>Astawa</w:t>
      </w:r>
      <w:proofErr w:type="spellEnd"/>
      <w:r w:rsidRPr="00685DB8">
        <w:rPr>
          <w:rFonts w:cs="Times New Roman"/>
          <w:color w:val="222222"/>
          <w:szCs w:val="24"/>
          <w:shd w:val="clear" w:color="auto" w:fill="FFFFFF"/>
        </w:rPr>
        <w:t xml:space="preserve">, I.K., </w:t>
      </w:r>
      <w:proofErr w:type="spellStart"/>
      <w:r w:rsidRPr="00685DB8">
        <w:rPr>
          <w:rFonts w:cs="Times New Roman"/>
          <w:color w:val="222222"/>
          <w:szCs w:val="24"/>
          <w:shd w:val="clear" w:color="auto" w:fill="FFFFFF"/>
        </w:rPr>
        <w:t>Sudiarta</w:t>
      </w:r>
      <w:proofErr w:type="spellEnd"/>
      <w:r w:rsidRPr="00685DB8">
        <w:rPr>
          <w:rFonts w:cs="Times New Roman"/>
          <w:color w:val="222222"/>
          <w:szCs w:val="24"/>
          <w:shd w:val="clear" w:color="auto" w:fill="FFFFFF"/>
        </w:rPr>
        <w:t xml:space="preserve">, M. and </w:t>
      </w:r>
      <w:proofErr w:type="spellStart"/>
      <w:r w:rsidRPr="00685DB8">
        <w:rPr>
          <w:rFonts w:cs="Times New Roman"/>
          <w:color w:val="222222"/>
          <w:szCs w:val="24"/>
          <w:shd w:val="clear" w:color="auto" w:fill="FFFFFF"/>
        </w:rPr>
        <w:t>Armoni</w:t>
      </w:r>
      <w:proofErr w:type="spellEnd"/>
      <w:r w:rsidRPr="00685DB8">
        <w:rPr>
          <w:rFonts w:cs="Times New Roman"/>
          <w:color w:val="222222"/>
          <w:szCs w:val="24"/>
          <w:shd w:val="clear" w:color="auto" w:fill="FFFFFF"/>
        </w:rPr>
        <w:t>, N.L.E., 2019. Contribution of Hotel Website, Online Travel Agent, and Offline Travel Agent to Room Revenue in Melia Bali. </w:t>
      </w:r>
      <w:r w:rsidRPr="00685DB8">
        <w:rPr>
          <w:rFonts w:cs="Times New Roman"/>
          <w:i/>
          <w:iCs/>
          <w:color w:val="222222"/>
          <w:szCs w:val="24"/>
          <w:shd w:val="clear" w:color="auto" w:fill="FFFFFF"/>
        </w:rPr>
        <w:t>Journal of Applied Sciences in Travel and Hospitality</w:t>
      </w:r>
      <w:r w:rsidRPr="00685DB8">
        <w:rPr>
          <w:rFonts w:cs="Times New Roman"/>
          <w:color w:val="222222"/>
          <w:szCs w:val="24"/>
          <w:shd w:val="clear" w:color="auto" w:fill="FFFFFF"/>
        </w:rPr>
        <w:t>, </w:t>
      </w:r>
      <w:r w:rsidRPr="00685DB8">
        <w:rPr>
          <w:rFonts w:cs="Times New Roman"/>
          <w:i/>
          <w:iCs/>
          <w:color w:val="222222"/>
          <w:szCs w:val="24"/>
          <w:shd w:val="clear" w:color="auto" w:fill="FFFFFF"/>
        </w:rPr>
        <w:t>2</w:t>
      </w:r>
      <w:r w:rsidRPr="00685DB8">
        <w:rPr>
          <w:rFonts w:cs="Times New Roman"/>
          <w:color w:val="222222"/>
          <w:szCs w:val="24"/>
          <w:shd w:val="clear" w:color="auto" w:fill="FFFFFF"/>
        </w:rPr>
        <w:t>(1), pp.47-56.</w:t>
      </w:r>
    </w:p>
    <w:p w14:paraId="2D7D0F63" w14:textId="77777777" w:rsidR="00685DB8" w:rsidRPr="00685DB8" w:rsidRDefault="00685DB8" w:rsidP="00685DB8">
      <w:pPr>
        <w:jc w:val="both"/>
        <w:rPr>
          <w:rFonts w:cs="Times New Roman"/>
          <w:szCs w:val="24"/>
          <w:lang w:val="en-IN"/>
        </w:rPr>
      </w:pPr>
      <w:r w:rsidRPr="00685DB8">
        <w:rPr>
          <w:rFonts w:cs="Times New Roman"/>
          <w:color w:val="000000"/>
          <w:szCs w:val="24"/>
          <w:shd w:val="clear" w:color="auto" w:fill="FFFFFF"/>
        </w:rPr>
        <w:t>Tuigroup.com. 2022. </w:t>
      </w:r>
      <w:r w:rsidRPr="00685DB8">
        <w:rPr>
          <w:rFonts w:cs="Times New Roman"/>
          <w:i/>
          <w:iCs/>
          <w:color w:val="000000"/>
          <w:szCs w:val="24"/>
          <w:shd w:val="clear" w:color="auto" w:fill="FFFFFF"/>
        </w:rPr>
        <w:t>About TUI Group</w:t>
      </w:r>
      <w:r w:rsidRPr="00685DB8">
        <w:rPr>
          <w:rFonts w:cs="Times New Roman"/>
          <w:color w:val="000000"/>
          <w:szCs w:val="24"/>
          <w:shd w:val="clear" w:color="auto" w:fill="FFFFFF"/>
        </w:rPr>
        <w:t>. [online] Available at: &lt;https://www.tuigroup.com/en-en/about-us/aboutgroup#:~:text=TUI%20Group%20comprises%20more%20than,service%20quality%20and%20environmental%20management.&gt; [Accessed 2 August 2022].</w:t>
      </w:r>
    </w:p>
    <w:sectPr w:rsidR="00685DB8" w:rsidRPr="00685DB8">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7D6358" w14:textId="77777777" w:rsidR="00D87515" w:rsidRDefault="00D87515" w:rsidP="00CB7D4E">
      <w:pPr>
        <w:spacing w:before="0" w:after="0" w:line="240" w:lineRule="auto"/>
      </w:pPr>
      <w:r>
        <w:separator/>
      </w:r>
    </w:p>
  </w:endnote>
  <w:endnote w:type="continuationSeparator" w:id="0">
    <w:p w14:paraId="734A3953" w14:textId="77777777" w:rsidR="00D87515" w:rsidRDefault="00D87515" w:rsidP="00CB7D4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0D8E1E" w14:textId="77777777" w:rsidR="00E34ED8" w:rsidRDefault="00E34ED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DE72E8" w14:textId="77777777" w:rsidR="00E34ED8" w:rsidRDefault="00E34ED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DEDD80" w14:textId="77777777" w:rsidR="00E34ED8" w:rsidRDefault="00E34E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7E4AF8" w14:textId="77777777" w:rsidR="00D87515" w:rsidRDefault="00D87515" w:rsidP="00CB7D4E">
      <w:pPr>
        <w:spacing w:before="0" w:after="0" w:line="240" w:lineRule="auto"/>
      </w:pPr>
      <w:r>
        <w:separator/>
      </w:r>
    </w:p>
  </w:footnote>
  <w:footnote w:type="continuationSeparator" w:id="0">
    <w:p w14:paraId="55972588" w14:textId="77777777" w:rsidR="00D87515" w:rsidRDefault="00D87515" w:rsidP="00CB7D4E">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447630" w14:textId="77777777" w:rsidR="00E34ED8" w:rsidRDefault="00E34ED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C66724" w14:textId="77777777" w:rsidR="00E34ED8" w:rsidRDefault="00E34ED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2E06C4" w14:textId="77777777" w:rsidR="00E34ED8" w:rsidRDefault="00E34ED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33701C8"/>
    <w:multiLevelType w:val="hybridMultilevel"/>
    <w:tmpl w:val="262A865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33F66"/>
    <w:rsid w:val="000139DA"/>
    <w:rsid w:val="0006178F"/>
    <w:rsid w:val="000F69E4"/>
    <w:rsid w:val="0016480F"/>
    <w:rsid w:val="001908A9"/>
    <w:rsid w:val="001A7E02"/>
    <w:rsid w:val="00290A8E"/>
    <w:rsid w:val="002B0C43"/>
    <w:rsid w:val="003202E6"/>
    <w:rsid w:val="003E08BD"/>
    <w:rsid w:val="00473DBE"/>
    <w:rsid w:val="005D0DAA"/>
    <w:rsid w:val="006104AE"/>
    <w:rsid w:val="0065532A"/>
    <w:rsid w:val="00685DB8"/>
    <w:rsid w:val="006F6B47"/>
    <w:rsid w:val="007A0C62"/>
    <w:rsid w:val="007C3BC2"/>
    <w:rsid w:val="007E1B65"/>
    <w:rsid w:val="00985922"/>
    <w:rsid w:val="009C3478"/>
    <w:rsid w:val="00A236A6"/>
    <w:rsid w:val="00AD37E9"/>
    <w:rsid w:val="00B33F66"/>
    <w:rsid w:val="00CB7D4E"/>
    <w:rsid w:val="00D84AAF"/>
    <w:rsid w:val="00D87515"/>
    <w:rsid w:val="00DB144F"/>
    <w:rsid w:val="00E34ED8"/>
    <w:rsid w:val="00F1250C"/>
    <w:rsid w:val="00F6269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29E27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before="100" w:beforeAutospacing="1" w:after="160" w:line="360" w:lineRule="auto"/>
        <w:jc w:val="both"/>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6F6B47"/>
    <w:pPr>
      <w:jc w:val="left"/>
    </w:pPr>
    <w:rPr>
      <w:rFonts w:ascii="Times New Roman" w:hAnsi="Times New Roman"/>
      <w:sz w:val="24"/>
      <w:lang w:val="en-AU"/>
    </w:rPr>
  </w:style>
  <w:style w:type="paragraph" w:styleId="Heading1">
    <w:name w:val="heading 1"/>
    <w:basedOn w:val="Normal"/>
    <w:next w:val="Normal"/>
    <w:link w:val="Heading1Char"/>
    <w:uiPriority w:val="9"/>
    <w:qFormat/>
    <w:rsid w:val="007C3BC2"/>
    <w:pPr>
      <w:keepNext/>
      <w:keepLines/>
      <w:spacing w:before="480" w:beforeAutospacing="0" w:after="0" w:line="259" w:lineRule="auto"/>
      <w:jc w:val="both"/>
      <w:outlineLvl w:val="0"/>
    </w:pPr>
    <w:rPr>
      <w:rFonts w:eastAsiaTheme="majorEastAsia" w:cstheme="majorBidi"/>
      <w:b/>
      <w:bCs/>
      <w:color w:val="000000" w:themeColor="text1"/>
      <w:sz w:val="28"/>
      <w:szCs w:val="25"/>
      <w:lang w:val="en-IN"/>
    </w:rPr>
  </w:style>
  <w:style w:type="paragraph" w:styleId="Heading2">
    <w:name w:val="heading 2"/>
    <w:basedOn w:val="Normal"/>
    <w:next w:val="Normal"/>
    <w:link w:val="Heading2Char"/>
    <w:qFormat/>
    <w:rsid w:val="003E08BD"/>
    <w:pPr>
      <w:keepNext/>
      <w:spacing w:after="0" w:line="260" w:lineRule="exact"/>
      <w:outlineLvl w:val="1"/>
    </w:pPr>
    <w:rPr>
      <w:rFonts w:eastAsia="Times New Roman" w:cs="Times New Roman"/>
      <w:b/>
      <w:sz w:val="26"/>
      <w:szCs w:val="20"/>
      <w:lang w:val="en-GB" w:eastAsia="ja-JP"/>
    </w:rPr>
  </w:style>
  <w:style w:type="paragraph" w:styleId="Heading3">
    <w:name w:val="heading 3"/>
    <w:basedOn w:val="Normal"/>
    <w:next w:val="Normal"/>
    <w:link w:val="Heading3Char"/>
    <w:qFormat/>
    <w:rsid w:val="003E08BD"/>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outlineLvl w:val="2"/>
    </w:pPr>
    <w:rPr>
      <w:rFonts w:eastAsia="Times New Roman" w:cs="Times New Roman"/>
      <w:b/>
      <w:bCs/>
      <w:szCs w:val="20"/>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3BC2"/>
    <w:rPr>
      <w:rFonts w:ascii="Times New Roman" w:eastAsiaTheme="majorEastAsia" w:hAnsi="Times New Roman" w:cstheme="majorBidi"/>
      <w:b/>
      <w:bCs/>
      <w:color w:val="000000" w:themeColor="text1"/>
      <w:sz w:val="28"/>
      <w:szCs w:val="25"/>
    </w:rPr>
  </w:style>
  <w:style w:type="character" w:customStyle="1" w:styleId="Heading2Char">
    <w:name w:val="Heading 2 Char"/>
    <w:basedOn w:val="DefaultParagraphFont"/>
    <w:link w:val="Heading2"/>
    <w:rsid w:val="003E08BD"/>
    <w:rPr>
      <w:rFonts w:ascii="Times New Roman" w:eastAsia="Times New Roman" w:hAnsi="Times New Roman" w:cs="Times New Roman"/>
      <w:b/>
      <w:sz w:val="26"/>
      <w:szCs w:val="20"/>
      <w:lang w:val="en-GB" w:eastAsia="ja-JP"/>
    </w:rPr>
  </w:style>
  <w:style w:type="character" w:customStyle="1" w:styleId="Heading3Char">
    <w:name w:val="Heading 3 Char"/>
    <w:basedOn w:val="DefaultParagraphFont"/>
    <w:link w:val="Heading3"/>
    <w:rsid w:val="003E08BD"/>
    <w:rPr>
      <w:rFonts w:ascii="Times New Roman" w:eastAsia="Times New Roman" w:hAnsi="Times New Roman" w:cs="Times New Roman"/>
      <w:b/>
      <w:bCs/>
      <w:sz w:val="24"/>
      <w:szCs w:val="20"/>
      <w:lang w:val="en-GB"/>
    </w:rPr>
  </w:style>
  <w:style w:type="character" w:styleId="Emphasis">
    <w:name w:val="Emphasis"/>
    <w:aliases w:val="normal"/>
    <w:basedOn w:val="DefaultParagraphFont"/>
    <w:qFormat/>
    <w:rsid w:val="00473DBE"/>
    <w:rPr>
      <w:rFonts w:ascii="Times New Roman" w:hAnsi="Times New Roman"/>
      <w:i w:val="0"/>
      <w:iCs/>
      <w:sz w:val="24"/>
    </w:rPr>
  </w:style>
  <w:style w:type="paragraph" w:styleId="Header">
    <w:name w:val="header"/>
    <w:basedOn w:val="Normal"/>
    <w:link w:val="HeaderChar"/>
    <w:uiPriority w:val="99"/>
    <w:unhideWhenUsed/>
    <w:rsid w:val="00CB7D4E"/>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CB7D4E"/>
    <w:rPr>
      <w:rFonts w:ascii="Times New Roman" w:hAnsi="Times New Roman"/>
      <w:sz w:val="24"/>
      <w:lang w:val="en-AU"/>
    </w:rPr>
  </w:style>
  <w:style w:type="paragraph" w:styleId="Footer">
    <w:name w:val="footer"/>
    <w:basedOn w:val="Normal"/>
    <w:link w:val="FooterChar"/>
    <w:uiPriority w:val="99"/>
    <w:unhideWhenUsed/>
    <w:rsid w:val="00CB7D4E"/>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CB7D4E"/>
    <w:rPr>
      <w:rFonts w:ascii="Times New Roman" w:hAnsi="Times New Roman"/>
      <w:sz w:val="24"/>
      <w:lang w:val="en-AU"/>
    </w:rPr>
  </w:style>
  <w:style w:type="paragraph" w:styleId="ListParagraph">
    <w:name w:val="List Paragraph"/>
    <w:basedOn w:val="Normal"/>
    <w:uiPriority w:val="34"/>
    <w:qFormat/>
    <w:rsid w:val="00CB7D4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2329</Words>
  <Characters>13281</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2022-08-02T08:41:00Z</dcterms:created>
  <dcterms:modified xsi:type="dcterms:W3CDTF">2022-08-03T20:16:00Z</dcterms:modified>
</cp:coreProperties>
</file>