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56EC5D" w14:textId="77777777" w:rsidR="00B83C14" w:rsidRPr="00B83C14" w:rsidRDefault="00B83C14" w:rsidP="00B83C14">
      <w:pPr>
        <w:rPr>
          <w:rFonts w:ascii="Times New Roman" w:eastAsia="Times New Roman" w:hAnsi="Times New Roman" w:cs="Times New Roman"/>
          <w:kern w:val="0"/>
          <w:lang w:eastAsia="en-GB"/>
          <w14:ligatures w14:val="none"/>
        </w:rPr>
      </w:pPr>
      <w:r w:rsidRPr="00B83C14">
        <w:rPr>
          <w:rFonts w:ascii="Arial" w:eastAsia="Times New Roman" w:hAnsi="Arial" w:cs="Arial"/>
          <w:i/>
          <w:iCs/>
          <w:color w:val="000000"/>
          <w:kern w:val="0"/>
          <w:sz w:val="22"/>
          <w:szCs w:val="22"/>
          <w:u w:val="single"/>
          <w:lang w:eastAsia="en-GB"/>
          <w14:ligatures w14:val="none"/>
        </w:rPr>
        <w:t>Exploring the strategies used to support Young children with ALN within Early Years Settings: Are they effective? </w:t>
      </w:r>
    </w:p>
    <w:p w14:paraId="28B688FF" w14:textId="77777777" w:rsidR="00B83C14" w:rsidRPr="00B83C14" w:rsidRDefault="00B83C14" w:rsidP="00B83C14">
      <w:pPr>
        <w:rPr>
          <w:rFonts w:ascii="Times New Roman" w:eastAsia="Times New Roman" w:hAnsi="Times New Roman" w:cs="Times New Roman"/>
          <w:kern w:val="0"/>
          <w:lang w:eastAsia="en-GB"/>
          <w14:ligatures w14:val="none"/>
        </w:rPr>
      </w:pPr>
    </w:p>
    <w:p w14:paraId="7DB276F9" w14:textId="77777777" w:rsidR="00B83C14" w:rsidRPr="00B83C14" w:rsidRDefault="00B83C14" w:rsidP="00B83C14">
      <w:pPr>
        <w:rPr>
          <w:rFonts w:ascii="Times New Roman" w:eastAsia="Times New Roman" w:hAnsi="Times New Roman" w:cs="Times New Roman"/>
          <w:kern w:val="0"/>
          <w:lang w:eastAsia="en-GB"/>
          <w14:ligatures w14:val="none"/>
        </w:rPr>
      </w:pPr>
      <w:r w:rsidRPr="00B83C14">
        <w:rPr>
          <w:rFonts w:ascii="Arial" w:eastAsia="Times New Roman" w:hAnsi="Arial" w:cs="Arial"/>
          <w:color w:val="000000"/>
          <w:kern w:val="0"/>
          <w:sz w:val="22"/>
          <w:szCs w:val="22"/>
          <w:u w:val="single"/>
          <w:lang w:eastAsia="en-GB"/>
          <w14:ligatures w14:val="none"/>
        </w:rPr>
        <w:t>Abstract </w:t>
      </w:r>
    </w:p>
    <w:p w14:paraId="428B3494" w14:textId="77777777" w:rsidR="00B83C14" w:rsidRPr="00B83C14" w:rsidRDefault="00B83C14" w:rsidP="00B83C14">
      <w:pPr>
        <w:rPr>
          <w:rFonts w:ascii="Times New Roman" w:eastAsia="Times New Roman" w:hAnsi="Times New Roman" w:cs="Times New Roman"/>
          <w:kern w:val="0"/>
          <w:lang w:eastAsia="en-GB"/>
          <w14:ligatures w14:val="none"/>
        </w:rPr>
      </w:pPr>
      <w:r w:rsidRPr="00B83C14">
        <w:rPr>
          <w:rFonts w:ascii="Arial" w:eastAsia="Times New Roman" w:hAnsi="Arial" w:cs="Arial"/>
          <w:color w:val="000000"/>
          <w:kern w:val="0"/>
          <w:sz w:val="22"/>
          <w:szCs w:val="22"/>
          <w:lang w:eastAsia="en-GB"/>
          <w14:ligatures w14:val="none"/>
        </w:rPr>
        <w:t>The overall purpose of my research project is to investigate different strategies suitable for children within Early Years settings who have Additional Learning Needs, and to come to a conclusion as to whether they are effective. My reasoning for conducting this research is to discover different methods to aid children’s self-assurance, and to make myself more aware of the different legislations and guidelines available to me. My research project involves 15 children in an Early Years setting between the ages of four and seven. I am choosing to conduct an observation as part of my research. My reasoning for this is because I can monitor the children’s progress closely without there being a chance of The Hawthorne Effect taking place, and it’s more relaxed for the children’s benefit. I have thoroughly considered ethical considerations and implications whilst conducting this research project. I have taken notes from the BERA guidelines and the University of Wales Trinity Saint David Research Ethics &amp; Integrity Code of Practice, where I have taken into consideration confidentiality, anonymity and risk to the participants, myself and the university. This research project aims to further engage young children with a variety of additional learning needs through finding a strategy that suits each individual.    </w:t>
      </w:r>
    </w:p>
    <w:p w14:paraId="716CF0FF" w14:textId="77777777" w:rsidR="00B83C14" w:rsidRPr="00B83C14" w:rsidRDefault="00B83C14" w:rsidP="00B83C14">
      <w:pPr>
        <w:rPr>
          <w:rFonts w:ascii="Times New Roman" w:eastAsia="Times New Roman" w:hAnsi="Times New Roman" w:cs="Times New Roman"/>
          <w:kern w:val="0"/>
          <w:lang w:eastAsia="en-GB"/>
          <w14:ligatures w14:val="none"/>
        </w:rPr>
      </w:pPr>
    </w:p>
    <w:p w14:paraId="7B6661AA" w14:textId="77777777" w:rsidR="00B83C14" w:rsidRPr="00B83C14" w:rsidRDefault="00B83C14" w:rsidP="00B83C14">
      <w:pPr>
        <w:rPr>
          <w:rFonts w:ascii="Times New Roman" w:eastAsia="Times New Roman" w:hAnsi="Times New Roman" w:cs="Times New Roman"/>
          <w:kern w:val="0"/>
          <w:lang w:eastAsia="en-GB"/>
          <w14:ligatures w14:val="none"/>
        </w:rPr>
      </w:pPr>
      <w:r w:rsidRPr="00B83C14">
        <w:rPr>
          <w:rFonts w:ascii="Arial" w:eastAsia="Times New Roman" w:hAnsi="Arial" w:cs="Arial"/>
          <w:color w:val="000000"/>
          <w:kern w:val="0"/>
          <w:sz w:val="22"/>
          <w:szCs w:val="22"/>
          <w:u w:val="single"/>
          <w:lang w:eastAsia="en-GB"/>
          <w14:ligatures w14:val="none"/>
        </w:rPr>
        <w:t>Literature Review </w:t>
      </w:r>
    </w:p>
    <w:p w14:paraId="21BDC0DA" w14:textId="77777777" w:rsidR="00B83C14" w:rsidRPr="00B83C14" w:rsidRDefault="00B83C14" w:rsidP="00B83C14">
      <w:pPr>
        <w:rPr>
          <w:rFonts w:ascii="Times New Roman" w:eastAsia="Times New Roman" w:hAnsi="Times New Roman" w:cs="Times New Roman"/>
          <w:kern w:val="0"/>
          <w:lang w:eastAsia="en-GB"/>
          <w14:ligatures w14:val="none"/>
        </w:rPr>
      </w:pPr>
      <w:r w:rsidRPr="00B83C14">
        <w:rPr>
          <w:rFonts w:ascii="Arial" w:eastAsia="Times New Roman" w:hAnsi="Arial" w:cs="Arial"/>
          <w:color w:val="000000"/>
          <w:kern w:val="0"/>
          <w:sz w:val="22"/>
          <w:szCs w:val="22"/>
          <w:shd w:val="clear" w:color="auto" w:fill="E6B8AF"/>
          <w:lang w:eastAsia="en-GB"/>
          <w14:ligatures w14:val="none"/>
        </w:rPr>
        <w:t xml:space="preserve">The main theme within this article is inclusion within Early Years Settings and how different strategies are used to support the children and their families. However, there are some slight differences within each article surrounding strategies to support ALN in Early Years Settings. </w:t>
      </w:r>
      <w:r w:rsidRPr="00B83C14">
        <w:rPr>
          <w:rFonts w:ascii="Arial" w:eastAsia="Times New Roman" w:hAnsi="Arial" w:cs="Arial"/>
          <w:color w:val="000000"/>
          <w:kern w:val="0"/>
          <w:sz w:val="22"/>
          <w:szCs w:val="22"/>
          <w:shd w:val="clear" w:color="auto" w:fill="FCE5CD"/>
          <w:lang w:eastAsia="en-GB"/>
          <w14:ligatures w14:val="none"/>
        </w:rPr>
        <w:t>It is clear from the articles presented that children who receive support from their setting from the time they are diagnosed, are more likely to thrive within their setting. Evaluating a child’s progress can give practitioners the opportunity to determine how the child responds, as well as determine what the next steps would be. In the example used in the article, the teacher runs through the script with the child, and writes the script catered to the language the child will use. With the information provided, this tells me that social scripts are helpful to those who struggle with communication and confidence. It is an extremely helpful tool to use when helping Autistic children understand what may happen next in different situations, using either words or pictures.   </w:t>
      </w:r>
    </w:p>
    <w:p w14:paraId="079C3C0C" w14:textId="77777777" w:rsidR="00B83C14" w:rsidRPr="00B83C14" w:rsidRDefault="00B83C14" w:rsidP="00B83C14">
      <w:pPr>
        <w:rPr>
          <w:rFonts w:ascii="Times New Roman" w:eastAsia="Times New Roman" w:hAnsi="Times New Roman" w:cs="Times New Roman"/>
          <w:kern w:val="0"/>
          <w:lang w:eastAsia="en-GB"/>
          <w14:ligatures w14:val="none"/>
        </w:rPr>
      </w:pPr>
      <w:r w:rsidRPr="00B83C14">
        <w:rPr>
          <w:rFonts w:ascii="Arial" w:eastAsia="Times New Roman" w:hAnsi="Arial" w:cs="Arial"/>
          <w:color w:val="000000"/>
          <w:kern w:val="0"/>
          <w:sz w:val="22"/>
          <w:szCs w:val="22"/>
          <w:shd w:val="clear" w:color="auto" w:fill="CFE2F3"/>
          <w:lang w:eastAsia="en-GB"/>
          <w14:ligatures w14:val="none"/>
        </w:rPr>
        <w:t xml:space="preserve">Another supporting point relating to social scripts is that ‘children with ASD need multiple opportunities to practise a skill prior to acquiring it’ (Johnson et al. 2015). This means they need support whilst learning different skills whilst they are attending the setting. A prime example relating to the previous point is practitioners being persistent with allowing a child to practise socialising with other children. This will enable the child to continue to develop their social and communication skills, as well as build on their confidence. However, being persistent may not work because some Autistic children may be non-verbal. Persistence may also cause anxiety amongst the child, if they feel like they are having pressure placed on them to communicate verbally. If they do communicate verbally and manage to ask another child a question and either get ignored, or rejected, then that could make them feel further isolated. The guidance, </w:t>
      </w:r>
      <w:r w:rsidRPr="00B83C14">
        <w:rPr>
          <w:rFonts w:ascii="Arial" w:eastAsia="Times New Roman" w:hAnsi="Arial" w:cs="Arial"/>
          <w:i/>
          <w:iCs/>
          <w:color w:val="000000"/>
          <w:kern w:val="0"/>
          <w:sz w:val="22"/>
          <w:szCs w:val="22"/>
          <w:shd w:val="clear" w:color="auto" w:fill="CFE2F3"/>
          <w:lang w:eastAsia="en-GB"/>
          <w14:ligatures w14:val="none"/>
        </w:rPr>
        <w:t xml:space="preserve">Data Collection by Type of Special Educational Needs </w:t>
      </w:r>
      <w:r w:rsidRPr="00B83C14">
        <w:rPr>
          <w:rFonts w:ascii="Arial" w:eastAsia="Times New Roman" w:hAnsi="Arial" w:cs="Arial"/>
          <w:color w:val="000000"/>
          <w:kern w:val="0"/>
          <w:sz w:val="22"/>
          <w:szCs w:val="22"/>
          <w:shd w:val="clear" w:color="auto" w:fill="CFE2F3"/>
          <w:lang w:eastAsia="en-GB"/>
          <w14:ligatures w14:val="none"/>
        </w:rPr>
        <w:t xml:space="preserve">(DfES, 2003), describes that children with ASD may find it difficult to understand how others communicate, therefore, how to develop effective communication themselves. Some may simply be delayed in learning how to speak, but some may never speak at all. If children with ASD are expected to read from a social script, it is not inclusive because not all Autistic children are verbal. Some may only be able to express themselves through facial expressions, sounds, movements and body language. A way to make the social scripts more inclusive for all would be using photographs for the children. This way there is no pressure on them to read the script in what they deem as the correct way. There is also no pressure on the children to worry about pronunciation, they can simply look at the pictures and, if able to read from the pictures, or if they cannot communicate verbally, then they could show the picture to the person they are having a conversation with. A solid example of visuals being </w:t>
      </w:r>
      <w:r w:rsidRPr="00B83C14">
        <w:rPr>
          <w:rFonts w:ascii="Arial" w:eastAsia="Times New Roman" w:hAnsi="Arial" w:cs="Arial"/>
          <w:color w:val="000000"/>
          <w:kern w:val="0"/>
          <w:sz w:val="22"/>
          <w:szCs w:val="22"/>
          <w:shd w:val="clear" w:color="auto" w:fill="CFE2F3"/>
          <w:lang w:eastAsia="en-GB"/>
          <w14:ligatures w14:val="none"/>
        </w:rPr>
        <w:lastRenderedPageBreak/>
        <w:t>used in an Early Years setting with children with ASD is visual timetables. A visual timetable is a series of photographs used to provide support for children so they can understand what comes next in their day. Visual timetables are also helpful in aiding children in focusing on one activity at a time, by visually showing them the previous activity and what activity comes next in their day.      </w:t>
      </w:r>
    </w:p>
    <w:p w14:paraId="0FB84B77" w14:textId="77777777" w:rsidR="00B83C14" w:rsidRPr="00B83C14" w:rsidRDefault="00B83C14" w:rsidP="00B83C14">
      <w:pPr>
        <w:rPr>
          <w:rFonts w:ascii="Times New Roman" w:eastAsia="Times New Roman" w:hAnsi="Times New Roman" w:cs="Times New Roman"/>
          <w:kern w:val="0"/>
          <w:lang w:eastAsia="en-GB"/>
          <w14:ligatures w14:val="none"/>
        </w:rPr>
      </w:pPr>
    </w:p>
    <w:p w14:paraId="2C33C310" w14:textId="77777777" w:rsidR="00B83C14" w:rsidRPr="00B83C14" w:rsidRDefault="00B83C14" w:rsidP="00B83C14">
      <w:pPr>
        <w:rPr>
          <w:rFonts w:ascii="Times New Roman" w:eastAsia="Times New Roman" w:hAnsi="Times New Roman" w:cs="Times New Roman"/>
          <w:kern w:val="0"/>
          <w:lang w:eastAsia="en-GB"/>
          <w14:ligatures w14:val="none"/>
        </w:rPr>
      </w:pPr>
      <w:r w:rsidRPr="00B83C14">
        <w:rPr>
          <w:rFonts w:ascii="Arial" w:eastAsia="Times New Roman" w:hAnsi="Arial" w:cs="Arial"/>
          <w:color w:val="000000"/>
          <w:kern w:val="0"/>
          <w:sz w:val="22"/>
          <w:szCs w:val="22"/>
          <w:shd w:val="clear" w:color="auto" w:fill="EAD1DC"/>
          <w:lang w:eastAsia="en-GB"/>
          <w14:ligatures w14:val="none"/>
        </w:rPr>
        <w:t>Whilst looking through my findings, I found the research conducted to be somewhat helpful for both parents of children with ALN and practitioners. My reasoning behind this is that the research covers different methods to slowly develop children’s social skills and confidence. This was helpful for parents because they could use some of these techniques at home to continue to work with their child on self-assurance. Cook and Odom, 2013 suggest that ‘in order for an intervention to be effective, it must be implemented through how it was intended to be delivered’. However, as previously stated, if a child with ASD is non-verbal then social scripts do not work and a tool similar to a visual timetable may be better suited. Also, putting pressure on a young child to remember, or read off a script and setting them up for possible rejection may make them feel isolated further. It is important to remember that some children with ALN may be able to communicate verbally, but some may struggle to read or remember what to say.    </w:t>
      </w:r>
    </w:p>
    <w:p w14:paraId="58CF0471" w14:textId="77777777" w:rsidR="00B83C14" w:rsidRPr="00B83C14" w:rsidRDefault="00B83C14" w:rsidP="00B83C14">
      <w:pPr>
        <w:rPr>
          <w:rFonts w:ascii="Times New Roman" w:eastAsia="Times New Roman" w:hAnsi="Times New Roman" w:cs="Times New Roman"/>
          <w:kern w:val="0"/>
          <w:lang w:eastAsia="en-GB"/>
          <w14:ligatures w14:val="none"/>
        </w:rPr>
      </w:pPr>
    </w:p>
    <w:p w14:paraId="18EA55C5" w14:textId="77777777" w:rsidR="00B83C14" w:rsidRPr="00B83C14" w:rsidRDefault="00B83C14" w:rsidP="00B83C14">
      <w:pPr>
        <w:rPr>
          <w:rFonts w:ascii="Times New Roman" w:eastAsia="Times New Roman" w:hAnsi="Times New Roman" w:cs="Times New Roman"/>
          <w:kern w:val="0"/>
          <w:lang w:eastAsia="en-GB"/>
          <w14:ligatures w14:val="none"/>
        </w:rPr>
      </w:pPr>
      <w:r w:rsidRPr="00B83C14">
        <w:rPr>
          <w:rFonts w:ascii="Arial" w:eastAsia="Times New Roman" w:hAnsi="Arial" w:cs="Arial"/>
          <w:color w:val="000000"/>
          <w:kern w:val="0"/>
          <w:sz w:val="22"/>
          <w:szCs w:val="22"/>
          <w:shd w:val="clear" w:color="auto" w:fill="E6B8AF"/>
          <w:lang w:eastAsia="en-GB"/>
          <w14:ligatures w14:val="none"/>
        </w:rPr>
        <w:t xml:space="preserve">Correspondingly, whilst reading the articles presented, I have found that if practitioners take the time to support children with the transition from home to setting, it can be incredibly beneficial. </w:t>
      </w:r>
      <w:r w:rsidRPr="00B83C14">
        <w:rPr>
          <w:rFonts w:ascii="Arial" w:eastAsia="Times New Roman" w:hAnsi="Arial" w:cs="Arial"/>
          <w:color w:val="000000"/>
          <w:kern w:val="0"/>
          <w:sz w:val="22"/>
          <w:szCs w:val="22"/>
          <w:shd w:val="clear" w:color="auto" w:fill="FCE5CD"/>
          <w:lang w:eastAsia="en-GB"/>
          <w14:ligatures w14:val="none"/>
        </w:rPr>
        <w:t>Taking the correct steps and having the accurate knowledge can aid practitioners to fulfil their responsibilities in regard to the United Nations Convention on the Rights of the Child (UNCRC). Article 3 from the UNCRC (best interests of the child) “The best interests of the child must be a top priority in all decisions and actions that affect children”, relates to the above because practitioners should attempt to support children from home to setting. By doing home visits, they can meet families in a comfortable environment, and an opportunity is given for important questions to be asked to put any anxiety at ease. This implies that it is important for children and their families to have contact with their setting prior to starting, as it forms relationships, and it is also a prime opportunity to share information with each other. </w:t>
      </w:r>
    </w:p>
    <w:p w14:paraId="70E91D90" w14:textId="77777777" w:rsidR="00B83C14" w:rsidRPr="00B83C14" w:rsidRDefault="00B83C14" w:rsidP="00B83C14">
      <w:pPr>
        <w:rPr>
          <w:rFonts w:ascii="Times New Roman" w:eastAsia="Times New Roman" w:hAnsi="Times New Roman" w:cs="Times New Roman"/>
          <w:kern w:val="0"/>
          <w:lang w:eastAsia="en-GB"/>
          <w14:ligatures w14:val="none"/>
        </w:rPr>
      </w:pPr>
      <w:r w:rsidRPr="00B83C14">
        <w:rPr>
          <w:rFonts w:ascii="Arial" w:eastAsia="Times New Roman" w:hAnsi="Arial" w:cs="Arial"/>
          <w:color w:val="000000"/>
          <w:kern w:val="0"/>
          <w:sz w:val="22"/>
          <w:szCs w:val="22"/>
          <w:shd w:val="clear" w:color="auto" w:fill="EAD1DC"/>
          <w:lang w:eastAsia="en-GB"/>
          <w14:ligatures w14:val="none"/>
        </w:rPr>
        <w:t>Whilst looking through my findings, I found the article to be aimed at Early Years settings and practitioners. My reasoning behind this is it relates to relevant legislation, and is about adopting a person-centred approach. This guarantees planning for the child’s arrival is completed in a personal and thoughtful way. Families found it to be beneficial to spend time with the practitioners before their child starts because it builds a rapport beforehand. </w:t>
      </w:r>
    </w:p>
    <w:p w14:paraId="3A200397" w14:textId="77777777" w:rsidR="00B83C14" w:rsidRPr="00B83C14" w:rsidRDefault="00B83C14" w:rsidP="00B83C14">
      <w:pPr>
        <w:rPr>
          <w:rFonts w:ascii="Times New Roman" w:eastAsia="Times New Roman" w:hAnsi="Times New Roman" w:cs="Times New Roman"/>
          <w:kern w:val="0"/>
          <w:lang w:eastAsia="en-GB"/>
          <w14:ligatures w14:val="none"/>
        </w:rPr>
      </w:pPr>
    </w:p>
    <w:p w14:paraId="79368F72" w14:textId="77777777" w:rsidR="00B83C14" w:rsidRPr="00B83C14" w:rsidRDefault="00B83C14" w:rsidP="00B83C14">
      <w:pPr>
        <w:rPr>
          <w:rFonts w:ascii="Times New Roman" w:eastAsia="Times New Roman" w:hAnsi="Times New Roman" w:cs="Times New Roman"/>
          <w:kern w:val="0"/>
          <w:lang w:eastAsia="en-GB"/>
          <w14:ligatures w14:val="none"/>
        </w:rPr>
      </w:pPr>
      <w:r w:rsidRPr="00B83C14">
        <w:rPr>
          <w:rFonts w:ascii="Arial" w:eastAsia="Times New Roman" w:hAnsi="Arial" w:cs="Arial"/>
          <w:color w:val="000000"/>
          <w:kern w:val="0"/>
          <w:sz w:val="22"/>
          <w:szCs w:val="22"/>
          <w:shd w:val="clear" w:color="auto" w:fill="E6B8AF"/>
          <w:lang w:eastAsia="en-GB"/>
          <w14:ligatures w14:val="none"/>
        </w:rPr>
        <w:t xml:space="preserve">In contrast, whilst reading the articles presented, I have discovered observation is an underrated, yet valuable tool in the early years, particularly when it comes to ALN. </w:t>
      </w:r>
      <w:r w:rsidRPr="00B83C14">
        <w:rPr>
          <w:rFonts w:ascii="Arial" w:eastAsia="Times New Roman" w:hAnsi="Arial" w:cs="Arial"/>
          <w:color w:val="000000"/>
          <w:kern w:val="0"/>
          <w:sz w:val="22"/>
          <w:szCs w:val="22"/>
          <w:shd w:val="clear" w:color="auto" w:fill="FCE5CD"/>
          <w:lang w:eastAsia="en-GB"/>
          <w14:ligatures w14:val="none"/>
        </w:rPr>
        <w:t>Observation can take place through participating in activities with the children, not only watching them from a distance. It is important to note that observation is about what a child is capable of, not just what their weaknesses are. Through doing observations, the staff can take note of how a child communicates and interacts with others. This tells me that although observing from a distance can be practical, getting involved with the children can be just as helpful because they’ll become more relaxed, which will create transparency. It gives the practitioner the chance to get a clearer understanding of the children’s interests, emotions and how they socialise.</w:t>
      </w:r>
    </w:p>
    <w:p w14:paraId="3D29EF37" w14:textId="77777777" w:rsidR="00B83C14" w:rsidRPr="00B83C14" w:rsidRDefault="00B83C14" w:rsidP="00B83C14">
      <w:pPr>
        <w:rPr>
          <w:rFonts w:ascii="Times New Roman" w:eastAsia="Times New Roman" w:hAnsi="Times New Roman" w:cs="Times New Roman"/>
          <w:kern w:val="0"/>
          <w:lang w:eastAsia="en-GB"/>
          <w14:ligatures w14:val="none"/>
        </w:rPr>
      </w:pPr>
      <w:r w:rsidRPr="00B83C14">
        <w:rPr>
          <w:rFonts w:ascii="Arial" w:eastAsia="Times New Roman" w:hAnsi="Arial" w:cs="Arial"/>
          <w:color w:val="000000"/>
          <w:kern w:val="0"/>
          <w:sz w:val="22"/>
          <w:szCs w:val="22"/>
          <w:shd w:val="clear" w:color="auto" w:fill="CFE2F3"/>
          <w:lang w:eastAsia="en-GB"/>
          <w14:ligatures w14:val="none"/>
        </w:rPr>
        <w:t xml:space="preserve">Another supporting point relating to observation is how important ‘Good Day - Bad Day’ tools are for transition, especially for children with ALN. A Good Day - Bad Day tool is used to find out what makes a good day and a bad day for each child. To utilise this tool, the practitioner could ask simple, but significant questions about a child’s day and draw upon observations. Practitioners could also break the day up by asking about the child’s day from the time they wake up, to the time they go to bed. Practitioners could ask questions such as “What’s the best part of playtime?”, or other questions that are appropriate for the child’s age. For example, if a child with a chronic illness states that a bad day can be when they are unwell, </w:t>
      </w:r>
      <w:r w:rsidRPr="00B83C14">
        <w:rPr>
          <w:rFonts w:ascii="Arial" w:eastAsia="Times New Roman" w:hAnsi="Arial" w:cs="Arial"/>
          <w:color w:val="000000"/>
          <w:kern w:val="0"/>
          <w:sz w:val="22"/>
          <w:szCs w:val="22"/>
          <w:shd w:val="clear" w:color="auto" w:fill="CFE2F3"/>
          <w:lang w:eastAsia="en-GB"/>
          <w14:ligatures w14:val="none"/>
        </w:rPr>
        <w:lastRenderedPageBreak/>
        <w:t xml:space="preserve">then it’s important to set up a multidisciplinary team meeting to understand how the setting is to deal with any challenges that could arise. </w:t>
      </w:r>
      <w:r w:rsidRPr="00B83C14">
        <w:rPr>
          <w:rFonts w:ascii="Arial" w:eastAsia="Times New Roman" w:hAnsi="Arial" w:cs="Arial"/>
          <w:color w:val="000000"/>
          <w:kern w:val="0"/>
          <w:sz w:val="22"/>
          <w:szCs w:val="22"/>
          <w:shd w:val="clear" w:color="auto" w:fill="EAD1DC"/>
          <w:lang w:eastAsia="en-GB"/>
          <w14:ligatures w14:val="none"/>
        </w:rPr>
        <w:t>It is clear from the article that by doing this task and setting up a multidisciplinary team meeting, you can recognise what the child needs to thrive within the setting, and what kind of support is required. If a practitioner notices a pattern within the children’s profiles on what makes or breaks their day, then changes can be made to ensure every child is content whilst learning.</w:t>
      </w:r>
      <w:r w:rsidRPr="00B83C14">
        <w:rPr>
          <w:rFonts w:ascii="Arial" w:eastAsia="Times New Roman" w:hAnsi="Arial" w:cs="Arial"/>
          <w:color w:val="000000"/>
          <w:kern w:val="0"/>
          <w:sz w:val="22"/>
          <w:szCs w:val="22"/>
          <w:lang w:eastAsia="en-GB"/>
          <w14:ligatures w14:val="none"/>
        </w:rPr>
        <w:t> </w:t>
      </w:r>
    </w:p>
    <w:p w14:paraId="0CCAF2EA" w14:textId="77777777" w:rsidR="00B83C14" w:rsidRPr="00B83C14" w:rsidRDefault="00B83C14" w:rsidP="00B83C14">
      <w:pPr>
        <w:rPr>
          <w:rFonts w:ascii="Times New Roman" w:eastAsia="Times New Roman" w:hAnsi="Times New Roman" w:cs="Times New Roman"/>
          <w:kern w:val="0"/>
          <w:lang w:eastAsia="en-GB"/>
          <w14:ligatures w14:val="none"/>
        </w:rPr>
      </w:pPr>
    </w:p>
    <w:p w14:paraId="60D5BDFE" w14:textId="77777777" w:rsidR="00B83C14" w:rsidRPr="00B83C14" w:rsidRDefault="00B83C14" w:rsidP="00B83C14">
      <w:pPr>
        <w:rPr>
          <w:rFonts w:ascii="Times New Roman" w:eastAsia="Times New Roman" w:hAnsi="Times New Roman" w:cs="Times New Roman"/>
          <w:kern w:val="0"/>
          <w:lang w:eastAsia="en-GB"/>
          <w14:ligatures w14:val="none"/>
        </w:rPr>
      </w:pPr>
      <w:r w:rsidRPr="00B83C14">
        <w:rPr>
          <w:rFonts w:ascii="Arial" w:eastAsia="Times New Roman" w:hAnsi="Arial" w:cs="Arial"/>
          <w:color w:val="000000"/>
          <w:kern w:val="0"/>
          <w:sz w:val="22"/>
          <w:szCs w:val="22"/>
          <w:shd w:val="clear" w:color="auto" w:fill="FFD966"/>
          <w:lang w:eastAsia="en-GB"/>
          <w14:ligatures w14:val="none"/>
        </w:rPr>
        <w:t xml:space="preserve">Research gathered on supportive strategies used within Early Years Settings suggests that trust and confidence can be built between practitioners and families through utilising different techniques. </w:t>
      </w:r>
      <w:r w:rsidRPr="00B83C14">
        <w:rPr>
          <w:rFonts w:ascii="Arial" w:eastAsia="Times New Roman" w:hAnsi="Arial" w:cs="Arial"/>
          <w:color w:val="000000"/>
          <w:kern w:val="0"/>
          <w:sz w:val="22"/>
          <w:szCs w:val="22"/>
          <w:shd w:val="clear" w:color="auto" w:fill="F6B26B"/>
          <w:lang w:eastAsia="en-GB"/>
          <w14:ligatures w14:val="none"/>
        </w:rPr>
        <w:t>Throughout each article, it was found that children benefited from the use of different tools, such as social scripts.</w:t>
      </w:r>
      <w:r w:rsidRPr="00B83C14">
        <w:rPr>
          <w:rFonts w:ascii="Arial" w:eastAsia="Times New Roman" w:hAnsi="Arial" w:cs="Arial"/>
          <w:color w:val="000000"/>
          <w:kern w:val="0"/>
          <w:sz w:val="22"/>
          <w:szCs w:val="22"/>
          <w:shd w:val="clear" w:color="auto" w:fill="FFD966"/>
          <w:lang w:eastAsia="en-GB"/>
          <w14:ligatures w14:val="none"/>
        </w:rPr>
        <w:t xml:space="preserve"> It is clear that observing data can allow practitioners to think about the appropriate next steps for the child.</w:t>
      </w:r>
      <w:r w:rsidRPr="00B83C14">
        <w:rPr>
          <w:rFonts w:ascii="Arial" w:eastAsia="Times New Roman" w:hAnsi="Arial" w:cs="Arial"/>
          <w:color w:val="000000"/>
          <w:kern w:val="0"/>
          <w:sz w:val="22"/>
          <w:szCs w:val="22"/>
          <w:shd w:val="clear" w:color="auto" w:fill="F6B26B"/>
          <w:lang w:eastAsia="en-GB"/>
          <w14:ligatures w14:val="none"/>
        </w:rPr>
        <w:t xml:space="preserve"> By building rapport with the families and making an effort to visit them, it is possible to find out more about the child’s background and conquer any challenges before they start at the setting.</w:t>
      </w:r>
      <w:r w:rsidRPr="00B83C14">
        <w:rPr>
          <w:rFonts w:ascii="Arial" w:eastAsia="Times New Roman" w:hAnsi="Arial" w:cs="Arial"/>
          <w:color w:val="000000"/>
          <w:kern w:val="0"/>
          <w:sz w:val="22"/>
          <w:szCs w:val="22"/>
          <w:lang w:eastAsia="en-GB"/>
          <w14:ligatures w14:val="none"/>
        </w:rPr>
        <w:t xml:space="preserve"> My points are significant to my topic question, which is ‘</w:t>
      </w:r>
      <w:r w:rsidRPr="00B83C14">
        <w:rPr>
          <w:rFonts w:ascii="Arial" w:eastAsia="Times New Roman" w:hAnsi="Arial" w:cs="Arial"/>
          <w:i/>
          <w:iCs/>
          <w:color w:val="000000"/>
          <w:kern w:val="0"/>
          <w:sz w:val="22"/>
          <w:szCs w:val="22"/>
          <w:lang w:eastAsia="en-GB"/>
          <w14:ligatures w14:val="none"/>
        </w:rPr>
        <w:t xml:space="preserve">Exploring the strategies used to support Young children with ALN within Early Years Settings: Are they effective?’ </w:t>
      </w:r>
      <w:r w:rsidRPr="00B83C14">
        <w:rPr>
          <w:rFonts w:ascii="Arial" w:eastAsia="Times New Roman" w:hAnsi="Arial" w:cs="Arial"/>
          <w:color w:val="000000"/>
          <w:kern w:val="0"/>
          <w:sz w:val="22"/>
          <w:szCs w:val="22"/>
          <w:lang w:eastAsia="en-GB"/>
          <w14:ligatures w14:val="none"/>
        </w:rPr>
        <w:t>because without these vital tools, some children with ALN could slip through the net and not be given the correct support to enable them to thrive. </w:t>
      </w:r>
    </w:p>
    <w:p w14:paraId="02E6A1F4" w14:textId="77777777" w:rsidR="00B83C14" w:rsidRPr="00B83C14" w:rsidRDefault="00B83C14" w:rsidP="00B83C14">
      <w:pPr>
        <w:spacing w:after="240"/>
        <w:rPr>
          <w:rFonts w:ascii="Times New Roman" w:eastAsia="Times New Roman" w:hAnsi="Times New Roman" w:cs="Times New Roman"/>
          <w:kern w:val="0"/>
          <w:lang w:eastAsia="en-GB"/>
          <w14:ligatures w14:val="none"/>
        </w:rPr>
      </w:pPr>
    </w:p>
    <w:p w14:paraId="64DFB799" w14:textId="77777777" w:rsidR="00B83C14" w:rsidRPr="00B83C14" w:rsidRDefault="00B83C14" w:rsidP="00B83C14">
      <w:pPr>
        <w:rPr>
          <w:rFonts w:ascii="Times New Roman" w:eastAsia="Times New Roman" w:hAnsi="Times New Roman" w:cs="Times New Roman"/>
          <w:kern w:val="0"/>
          <w:lang w:eastAsia="en-GB"/>
          <w14:ligatures w14:val="none"/>
        </w:rPr>
      </w:pPr>
      <w:r w:rsidRPr="00B83C14">
        <w:rPr>
          <w:rFonts w:ascii="Arial" w:eastAsia="Times New Roman" w:hAnsi="Arial" w:cs="Arial"/>
          <w:color w:val="000000"/>
          <w:kern w:val="0"/>
          <w:sz w:val="22"/>
          <w:szCs w:val="22"/>
          <w:u w:val="single"/>
          <w:lang w:eastAsia="en-GB"/>
          <w14:ligatures w14:val="none"/>
        </w:rPr>
        <w:t>Methodological Considerations</w:t>
      </w:r>
    </w:p>
    <w:p w14:paraId="75935DFE" w14:textId="77777777" w:rsidR="00B83C14" w:rsidRPr="00B83C14" w:rsidRDefault="00B83C14" w:rsidP="00B83C14">
      <w:pPr>
        <w:rPr>
          <w:rFonts w:ascii="Times New Roman" w:eastAsia="Times New Roman" w:hAnsi="Times New Roman" w:cs="Times New Roman"/>
          <w:kern w:val="0"/>
          <w:lang w:eastAsia="en-GB"/>
          <w14:ligatures w14:val="none"/>
        </w:rPr>
      </w:pPr>
      <w:r w:rsidRPr="00B83C14">
        <w:rPr>
          <w:rFonts w:ascii="Arial" w:eastAsia="Times New Roman" w:hAnsi="Arial" w:cs="Arial"/>
          <w:color w:val="000000"/>
          <w:kern w:val="0"/>
          <w:sz w:val="22"/>
          <w:szCs w:val="22"/>
          <w:shd w:val="clear" w:color="auto" w:fill="E6B8AF"/>
          <w:lang w:eastAsia="en-GB"/>
          <w14:ligatures w14:val="none"/>
        </w:rPr>
        <w:t>Throughout the research project, my chosen method would be a qualitative approach on children with ALN in an Early Years Setting, between the ages of four and seven. I chose this sample because I wanted to cover a variety of age ranges, who would be under the care of different professionals, but I would also get the opportunity to see how they progress throughout the research project.</w:t>
      </w:r>
      <w:r w:rsidRPr="00B83C14">
        <w:rPr>
          <w:rFonts w:ascii="Arial" w:eastAsia="Times New Roman" w:hAnsi="Arial" w:cs="Arial"/>
          <w:color w:val="000000"/>
          <w:kern w:val="0"/>
          <w:sz w:val="22"/>
          <w:szCs w:val="22"/>
          <w:shd w:val="clear" w:color="auto" w:fill="FFFFFF"/>
          <w:lang w:eastAsia="en-GB"/>
          <w14:ligatures w14:val="none"/>
        </w:rPr>
        <w:t xml:space="preserve"> </w:t>
      </w:r>
      <w:r w:rsidRPr="00B83C14">
        <w:rPr>
          <w:rFonts w:ascii="Arial" w:eastAsia="Times New Roman" w:hAnsi="Arial" w:cs="Arial"/>
          <w:color w:val="000000"/>
          <w:kern w:val="0"/>
          <w:sz w:val="22"/>
          <w:szCs w:val="22"/>
          <w:shd w:val="clear" w:color="auto" w:fill="FCE5CD"/>
          <w:lang w:eastAsia="en-GB"/>
          <w14:ligatures w14:val="none"/>
        </w:rPr>
        <w:t>This particular qualitative approach consists of observations among the children. I chose observation as my method in order to assess the children’s progress throughout the research project, and from there, build upon a care and learning plan that can help a child who may be struggling, thrive within the setting. Observation is a more relaxed take on assessment, so it helps to gather information when the situation is genuine, rather than arranged. A limitation of observing children is that the participant may change their behaviour, or may become influenced once they notice they are being observed, which can result in the results being altered. This is also known as The Hawthorne Effect. Another limitation of observation is the observer may not be able to note down all the behaviours that may occur amongst the children, therefore it can become a lengthy process to gather a variety of information from the participants. I chose not to undergo a multi-method approach and include interviews, either structured or unstructured, alongside observations, because I needed to take into consideration that some of the children may not be able to have a verbal conversation with myself. If they can hold a verbal conversation, they may feel anxious when it comes down to the interview, so it will not reflect how they truly feel about particular situations. Prior to the interview, it is vital that the interviewer learns key sentences that will ease a child’s anxiety when they cannot think of an answer, such as “You can take your time, I will wait until you are ready”. It can take time to do the training to go into a setting to conduct an interview like this.</w:t>
      </w:r>
      <w:r w:rsidRPr="00B83C14">
        <w:rPr>
          <w:rFonts w:ascii="Arial" w:eastAsia="Times New Roman" w:hAnsi="Arial" w:cs="Arial"/>
          <w:color w:val="000000"/>
          <w:kern w:val="0"/>
          <w:sz w:val="22"/>
          <w:szCs w:val="22"/>
          <w:shd w:val="clear" w:color="auto" w:fill="D9D2E9"/>
          <w:lang w:eastAsia="en-GB"/>
          <w14:ligatures w14:val="none"/>
        </w:rPr>
        <w:t xml:space="preserve"> I made the decision to have all my methods be qualitative because while observing, I can potentially pick up why a child may be behaving in a particular way, and how they are able to manage any difficult feelings they may face. If I was doing only quantitative research, I’d be able to gain access to a larger sample. This will enable me to gather stronger and more reliable results. If I was to do a questionnaire, I would not get as much detail as an interview. Since the children are both young and have ALN, I would not ask them to complete a questionnaire as they may face difficulties in answering the questions either independently or with assistance. If I was doing quantitative research and chose to do a questionnaire, participants may select an answer that does not reflect on how they truly feel, due to the lack of options available. Therefore, utilising a qualitative method for my research project was best because it provided me with the ability to truly connect with my participants on a personal level, whilst I </w:t>
      </w:r>
      <w:r w:rsidRPr="00B83C14">
        <w:rPr>
          <w:rFonts w:ascii="Arial" w:eastAsia="Times New Roman" w:hAnsi="Arial" w:cs="Arial"/>
          <w:color w:val="000000"/>
          <w:kern w:val="0"/>
          <w:sz w:val="22"/>
          <w:szCs w:val="22"/>
          <w:shd w:val="clear" w:color="auto" w:fill="D9D2E9"/>
          <w:lang w:eastAsia="en-GB"/>
          <w14:ligatures w14:val="none"/>
        </w:rPr>
        <w:lastRenderedPageBreak/>
        <w:t>can gather in-depth data.</w:t>
      </w:r>
      <w:r w:rsidRPr="00B83C14">
        <w:rPr>
          <w:rFonts w:ascii="Arial" w:eastAsia="Times New Roman" w:hAnsi="Arial" w:cs="Arial"/>
          <w:color w:val="000000"/>
          <w:kern w:val="0"/>
          <w:sz w:val="22"/>
          <w:szCs w:val="22"/>
          <w:lang w:eastAsia="en-GB"/>
          <w14:ligatures w14:val="none"/>
        </w:rPr>
        <w:t xml:space="preserve"> </w:t>
      </w:r>
      <w:r w:rsidRPr="00B83C14">
        <w:rPr>
          <w:rFonts w:ascii="Arial" w:eastAsia="Times New Roman" w:hAnsi="Arial" w:cs="Arial"/>
          <w:color w:val="000000"/>
          <w:kern w:val="0"/>
          <w:sz w:val="22"/>
          <w:szCs w:val="22"/>
          <w:shd w:val="clear" w:color="auto" w:fill="CFE2F3"/>
          <w:lang w:eastAsia="en-GB"/>
          <w14:ligatures w14:val="none"/>
        </w:rPr>
        <w:t>Triangulation is a method used to increase credibility of research findings. When you apply triangulation, it increases the validity of the research. Triangulation is vital for the researcher to see if the information gathered is credible and accurate. Once a pattern forms amongst sources, you will find their answers become more credible. Investigator Triangulation is needed within my research project because it involves multiple observers, who can gather and analyse the data correctly. Using investigator triangulation is also a way to lessen the risk of observer bias. This is when the researchers' views can influence what they choose to put into the study. By using other observers, it is almost guaranteed that the data will not be misrepresented in any way and will be consistent. </w:t>
      </w:r>
    </w:p>
    <w:p w14:paraId="3189E252" w14:textId="77777777" w:rsidR="00B83C14" w:rsidRPr="00B83C14" w:rsidRDefault="00B83C14" w:rsidP="00B83C14">
      <w:pPr>
        <w:rPr>
          <w:rFonts w:ascii="Times New Roman" w:eastAsia="Times New Roman" w:hAnsi="Times New Roman" w:cs="Times New Roman"/>
          <w:kern w:val="0"/>
          <w:lang w:eastAsia="en-GB"/>
          <w14:ligatures w14:val="none"/>
        </w:rPr>
      </w:pPr>
    </w:p>
    <w:p w14:paraId="11BC1FCF" w14:textId="77777777" w:rsidR="00B83C14" w:rsidRPr="00B83C14" w:rsidRDefault="00B83C14" w:rsidP="00B83C14">
      <w:pPr>
        <w:rPr>
          <w:rFonts w:ascii="Times New Roman" w:eastAsia="Times New Roman" w:hAnsi="Times New Roman" w:cs="Times New Roman"/>
          <w:kern w:val="0"/>
          <w:lang w:eastAsia="en-GB"/>
          <w14:ligatures w14:val="none"/>
        </w:rPr>
      </w:pPr>
      <w:r w:rsidRPr="00B83C14">
        <w:rPr>
          <w:rFonts w:ascii="Arial" w:eastAsia="Times New Roman" w:hAnsi="Arial" w:cs="Arial"/>
          <w:color w:val="000000"/>
          <w:kern w:val="0"/>
          <w:sz w:val="22"/>
          <w:szCs w:val="22"/>
          <w:u w:val="single"/>
          <w:lang w:eastAsia="en-GB"/>
          <w14:ligatures w14:val="none"/>
        </w:rPr>
        <w:t>Ethical Considerations</w:t>
      </w:r>
    </w:p>
    <w:p w14:paraId="791D0EA1" w14:textId="77777777" w:rsidR="00B83C14" w:rsidRPr="00B83C14" w:rsidRDefault="00B83C14" w:rsidP="00B83C14">
      <w:pPr>
        <w:rPr>
          <w:rFonts w:ascii="Times New Roman" w:eastAsia="Times New Roman" w:hAnsi="Times New Roman" w:cs="Times New Roman"/>
          <w:kern w:val="0"/>
          <w:lang w:eastAsia="en-GB"/>
          <w14:ligatures w14:val="none"/>
        </w:rPr>
      </w:pPr>
      <w:r w:rsidRPr="00B83C14">
        <w:rPr>
          <w:rFonts w:ascii="Arial" w:eastAsia="Times New Roman" w:hAnsi="Arial" w:cs="Arial"/>
          <w:color w:val="000000"/>
          <w:kern w:val="0"/>
          <w:sz w:val="22"/>
          <w:szCs w:val="22"/>
          <w:lang w:eastAsia="en-GB"/>
          <w14:ligatures w14:val="none"/>
        </w:rPr>
        <w:t xml:space="preserve">In order for the observation to take place, ethics have to be taken into consideration. Ethics are moral principles to ensure research causes no harm to participants. Since this is an observation, I’d need to gain permission from the leaders of the setting and the manager of the setting to discuss with them what the research is for and where the data will go before research can proceed. These people are also known as gatekeepers. As per the BERA Guidelines, it states that ‘Researchers must take the steps necessary to ensure that all participants in the research understand the process in which they are to be engaged, including why their participation is necessary, how it will be used and how and to whom it will be reported.’ It is vital that I also ask for the children’s consent throughout every stage of the process too and become aware of any non-verbal cues from the children that they may try to give me to let me know they are resisting participation in the research. Looking for non-verbal cues is just as important as recognising verbal cues because it makes the children feel that although they cannot speak, they are still heard and their ‘voice’ is still valid. Confidentiality and anonymity are all important aspects of ethics within research. Confidentiality means to keep participants’ personal information private, and anonymity is not knowing the participants’ identities. Both confidentiality and anonymity should only be broken if a child discloses information to the researcher that could put them at risk, or you’re given permission to reveal their identity by the parent as part of the research. An option available to protect the child’s anonymity is to give the child a false name, or for them to be known as ‘Child A’. In some circumstances, confidentiality and anonymity may need to be broken when the researcher has a duty of care, or a participant discloses an incident to the researcher. For example, if the researcher was to become aware of abuse, they would have to break confidentiality and anonymity in order to refer the case to the correct professionals. Whilst conducting research, it is vital to take into account how to minimise the risk to the participants, the researcher and the university. To minimise the risk to the participants, the researcher must ensure any data collected is protected, and any data published does not break confidentiality and anonymity. Researchers must also be able to identify when participants may experience distress or discomfort throughout the research, and must take the essential steps to put participants at ease. In order to recognise when participants may be distressed, they must be aware of non-verbal cues such as changes in body language, changes in facial expression and the unwillingness to take part. For those who can communicate verbally, they may shout, not give their consent or may begin to cry. To make sure everyone is comfortable throughout the research process, it would be helpful for the research to ask for consent approximately every 10 minutes, or every time the task changes and be aware of any changes in the children. To minimise the risk to the researcher, it is important to follow the University of Wales Trinity Saint David Research Ethics &amp; Integrity Code of Practice cautiously whilst conducting the research project, to ensure safety for all. If the researcher is following the code, they should be protecting integrity. This means they should not bring research into conflict by, for example, altering findings or undertaking work where there may be a conflict of interest. This is also known as falsification. To minimise the risk to the University whilst conducting my research, I should certify that my research is covered on the University’s insurance policy. This will typically provide adequate cover and will be thoroughly checked as part of the ethical approval process. Research should not begin until ethical approval has been granted. Another way I could minimise the risk to the </w:t>
      </w:r>
      <w:r w:rsidRPr="00B83C14">
        <w:rPr>
          <w:rFonts w:ascii="Arial" w:eastAsia="Times New Roman" w:hAnsi="Arial" w:cs="Arial"/>
          <w:color w:val="000000"/>
          <w:kern w:val="0"/>
          <w:sz w:val="22"/>
          <w:szCs w:val="22"/>
          <w:lang w:eastAsia="en-GB"/>
          <w14:ligatures w14:val="none"/>
        </w:rPr>
        <w:lastRenderedPageBreak/>
        <w:t xml:space="preserve">University whilst conducting my research is by dealing with allegations of misconduct in the correct way. This includes attempts to cover up misconduct and any form of retaliation against whistleblowers, also known as improper dealing with allegations of misconduct. This would result in a damaged reputation for both the University and for the researcher. In order to collect my data in an appropriate manner, I will follow the guidelines that are set out in the University of Wales Trinity Saint David Research Data Management Policy. Since I am a student carrying out research, I will ensure it is in line with the University’s obligations under the Data Protection Act 2018 and the General Data Protection Regulation 2018. In order to store my data in line with the relevant guidelines and legislation, I must follow all legal requirements in relation to the storage of personal data as per the Data Protection Act (1998). Participants are also entitled to know where and why their data is being stored. As a researcher, I must take the right precautions to ensure personal data is secure, and that all forms of publication, if required, does not lead either directly or indirectly to a violation of confidentiality and anonymity. A final point is that as a researcher, I must have the capability to understand that participants have the right to privacy, confidentiality and anonymity, unless the participants themselves, or their guardians specifically state otherwise. This is an important point to take into consideration in Early Years because young children are unable to fully understand the consequences of taking part in research, or where their data would go afterwards, so their guardians would also have to take that responsibility on board.  </w:t>
      </w:r>
    </w:p>
    <w:p w14:paraId="6AC72CCC" w14:textId="77777777" w:rsidR="00B83C14" w:rsidRPr="00B83C14" w:rsidRDefault="00B83C14" w:rsidP="00B83C14">
      <w:pPr>
        <w:rPr>
          <w:rFonts w:ascii="Times New Roman" w:eastAsia="Times New Roman" w:hAnsi="Times New Roman" w:cs="Times New Roman"/>
          <w:kern w:val="0"/>
          <w:lang w:eastAsia="en-GB"/>
          <w14:ligatures w14:val="none"/>
        </w:rPr>
      </w:pPr>
    </w:p>
    <w:p w14:paraId="385AC346" w14:textId="77777777" w:rsidR="009D61A1" w:rsidRDefault="009D61A1"/>
    <w:sectPr w:rsidR="009D61A1" w:rsidSect="00D4745B">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3C14"/>
    <w:rsid w:val="009D61A1"/>
    <w:rsid w:val="00B83C14"/>
    <w:rsid w:val="00D474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548FAAD"/>
  <w15:chartTrackingRefBased/>
  <w15:docId w15:val="{C64E4D26-45BD-E144-BEEA-AA91F3B952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B83C14"/>
    <w:pPr>
      <w:spacing w:before="100" w:beforeAutospacing="1" w:after="100" w:afterAutospacing="1"/>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324164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5</Pages>
  <Words>3026</Words>
  <Characters>17251</Characters>
  <Application>Microsoft Office Word</Application>
  <DocSecurity>0</DocSecurity>
  <Lines>143</Lines>
  <Paragraphs>40</Paragraphs>
  <ScaleCrop>false</ScaleCrop>
  <Company/>
  <LinksUpToDate>false</LinksUpToDate>
  <CharactersWithSpaces>20237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Caitlin Hughes</dc:creator>
  <cp:keywords/>
  <dc:description/>
  <cp:lastModifiedBy>Caitlin Hughes</cp:lastModifiedBy>
  <cp:revision>1</cp:revision>
  <dcterms:created xsi:type="dcterms:W3CDTF">2023-10-27T16:31:00Z</dcterms:created>
  <dcterms:modified xsi:type="dcterms:W3CDTF">2023-10-27T16:32:00Z</dcterms:modified>
</cp:coreProperties>
</file>