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79BE6" w14:textId="7DE09C6D" w:rsidR="00447389" w:rsidRPr="00AA67F3" w:rsidRDefault="00981A19" w:rsidP="00981A19">
      <w:pPr>
        <w:jc w:val="center"/>
        <w:rPr>
          <w:rFonts w:ascii="Garamond" w:hAnsi="Garamond"/>
          <w:sz w:val="29"/>
          <w:szCs w:val="29"/>
        </w:rPr>
      </w:pPr>
      <w:bookmarkStart w:id="0" w:name="_GoBack"/>
      <w:r w:rsidRPr="00AA67F3">
        <w:rPr>
          <w:rFonts w:ascii="Garamond" w:hAnsi="Garamond"/>
          <w:sz w:val="29"/>
          <w:szCs w:val="29"/>
        </w:rPr>
        <w:t>Subjectivity and Alienation: The Modernist’s Dilemma</w:t>
      </w:r>
    </w:p>
    <w:bookmarkEnd w:id="0"/>
    <w:p w14:paraId="6F081B95" w14:textId="77777777" w:rsidR="007A15FE" w:rsidRDefault="007A15FE" w:rsidP="007A15FE">
      <w:pPr>
        <w:adjustRightInd w:val="0"/>
        <w:spacing w:after="0"/>
        <w:ind w:left="4320" w:right="1701"/>
        <w:jc w:val="center"/>
        <w:rPr>
          <w:rFonts w:ascii="Garamond" w:hAnsi="Garamond"/>
          <w:sz w:val="24"/>
          <w:szCs w:val="24"/>
        </w:rPr>
      </w:pPr>
    </w:p>
    <w:p w14:paraId="04DB8354" w14:textId="01E1D47E" w:rsidR="00184752" w:rsidRDefault="007A15FE" w:rsidP="007A15FE">
      <w:pPr>
        <w:spacing w:after="0" w:line="480" w:lineRule="auto"/>
        <w:rPr>
          <w:rFonts w:ascii="Garamond" w:hAnsi="Garamond"/>
          <w:sz w:val="24"/>
          <w:szCs w:val="24"/>
        </w:rPr>
      </w:pPr>
      <w:r>
        <w:rPr>
          <w:rFonts w:ascii="Garamond" w:hAnsi="Garamond"/>
          <w:sz w:val="24"/>
          <w:szCs w:val="24"/>
        </w:rPr>
        <w:t xml:space="preserve">In </w:t>
      </w:r>
      <w:r w:rsidR="004E3094">
        <w:rPr>
          <w:rFonts w:ascii="Garamond" w:hAnsi="Garamond"/>
          <w:sz w:val="24"/>
          <w:szCs w:val="24"/>
        </w:rPr>
        <w:t>the</w:t>
      </w:r>
      <w:r>
        <w:rPr>
          <w:rFonts w:ascii="Garamond" w:hAnsi="Garamond"/>
          <w:sz w:val="24"/>
          <w:szCs w:val="24"/>
        </w:rPr>
        <w:t xml:space="preserve"> previous essay, </w:t>
      </w:r>
      <w:r w:rsidR="00493DDB">
        <w:rPr>
          <w:rFonts w:ascii="Garamond" w:hAnsi="Garamond"/>
          <w:sz w:val="24"/>
          <w:szCs w:val="24"/>
        </w:rPr>
        <w:t>we explored how</w:t>
      </w:r>
      <w:r>
        <w:rPr>
          <w:rFonts w:ascii="Garamond" w:hAnsi="Garamond"/>
          <w:sz w:val="24"/>
          <w:szCs w:val="24"/>
        </w:rPr>
        <w:t xml:space="preserve"> the writerly text formed as a reaction to the sudden interest in subjectivity</w:t>
      </w:r>
      <w:r w:rsidR="007C05E5">
        <w:rPr>
          <w:rFonts w:ascii="Garamond" w:hAnsi="Garamond"/>
          <w:sz w:val="24"/>
          <w:szCs w:val="24"/>
        </w:rPr>
        <w:t>.</w:t>
      </w:r>
      <w:r>
        <w:rPr>
          <w:rFonts w:ascii="Garamond" w:hAnsi="Garamond"/>
          <w:sz w:val="24"/>
          <w:szCs w:val="24"/>
        </w:rPr>
        <w:t xml:space="preserve"> </w:t>
      </w:r>
      <w:r w:rsidR="007C05E5">
        <w:rPr>
          <w:rFonts w:ascii="Garamond" w:hAnsi="Garamond"/>
          <w:sz w:val="24"/>
          <w:szCs w:val="24"/>
        </w:rPr>
        <w:t xml:space="preserve">People were living during a time of rapidly </w:t>
      </w:r>
      <w:r>
        <w:rPr>
          <w:rFonts w:ascii="Garamond" w:hAnsi="Garamond"/>
          <w:sz w:val="24"/>
          <w:szCs w:val="24"/>
        </w:rPr>
        <w:t>changing ideologies</w:t>
      </w:r>
      <w:r w:rsidR="007C05E5">
        <w:rPr>
          <w:rFonts w:ascii="Garamond" w:hAnsi="Garamond"/>
          <w:sz w:val="24"/>
          <w:szCs w:val="24"/>
        </w:rPr>
        <w:t>; the first World War especially acted as a catalyst for the questioning of beliefs</w:t>
      </w:r>
      <w:r>
        <w:rPr>
          <w:rFonts w:ascii="Garamond" w:hAnsi="Garamond"/>
          <w:sz w:val="24"/>
          <w:szCs w:val="24"/>
        </w:rPr>
        <w:t xml:space="preserve">. Fresh forms of expression </w:t>
      </w:r>
      <w:r w:rsidR="00493DDB">
        <w:rPr>
          <w:rFonts w:ascii="Garamond" w:hAnsi="Garamond"/>
          <w:sz w:val="24"/>
          <w:szCs w:val="24"/>
        </w:rPr>
        <w:t xml:space="preserve">were being utilized; forced perspectives, streams of consciousness, epiphanies, and ultimately symbolism became </w:t>
      </w:r>
      <w:r w:rsidR="0042080B">
        <w:rPr>
          <w:rFonts w:ascii="Garamond" w:hAnsi="Garamond"/>
          <w:sz w:val="24"/>
          <w:szCs w:val="24"/>
        </w:rPr>
        <w:t>important techniques</w:t>
      </w:r>
      <w:r w:rsidR="00493DDB">
        <w:rPr>
          <w:rFonts w:ascii="Garamond" w:hAnsi="Garamond"/>
          <w:sz w:val="24"/>
          <w:szCs w:val="24"/>
        </w:rPr>
        <w:t xml:space="preserve"> in many</w:t>
      </w:r>
      <w:r w:rsidR="0042080B">
        <w:rPr>
          <w:rFonts w:ascii="Garamond" w:hAnsi="Garamond"/>
          <w:sz w:val="24"/>
          <w:szCs w:val="24"/>
        </w:rPr>
        <w:t xml:space="preserve"> pieces of</w:t>
      </w:r>
      <w:r w:rsidR="00493DDB">
        <w:rPr>
          <w:rFonts w:ascii="Garamond" w:hAnsi="Garamond"/>
          <w:sz w:val="24"/>
          <w:szCs w:val="24"/>
        </w:rPr>
        <w:t xml:space="preserve"> modernist literature</w:t>
      </w:r>
      <w:r w:rsidR="0036526D">
        <w:rPr>
          <w:rFonts w:ascii="Garamond" w:hAnsi="Garamond"/>
          <w:sz w:val="24"/>
          <w:szCs w:val="24"/>
        </w:rPr>
        <w:t xml:space="preserve"> – but what about the consequences that come with focusing</w:t>
      </w:r>
      <w:r w:rsidR="007E53F0">
        <w:rPr>
          <w:rFonts w:ascii="Garamond" w:hAnsi="Garamond"/>
          <w:sz w:val="24"/>
          <w:szCs w:val="24"/>
        </w:rPr>
        <w:t xml:space="preserve"> too</w:t>
      </w:r>
      <w:r w:rsidR="0036526D">
        <w:rPr>
          <w:rFonts w:ascii="Garamond" w:hAnsi="Garamond"/>
          <w:sz w:val="24"/>
          <w:szCs w:val="24"/>
        </w:rPr>
        <w:t xml:space="preserve"> </w:t>
      </w:r>
      <w:r w:rsidR="007E53F0">
        <w:rPr>
          <w:rFonts w:ascii="Garamond" w:hAnsi="Garamond"/>
          <w:sz w:val="24"/>
          <w:szCs w:val="24"/>
        </w:rPr>
        <w:t>much on the private world</w:t>
      </w:r>
      <w:r w:rsidR="0036526D">
        <w:rPr>
          <w:rFonts w:ascii="Garamond" w:hAnsi="Garamond"/>
          <w:sz w:val="24"/>
          <w:szCs w:val="24"/>
        </w:rPr>
        <w:t xml:space="preserve">? </w:t>
      </w:r>
      <w:r w:rsidR="00C14CF2">
        <w:rPr>
          <w:rFonts w:ascii="Garamond" w:hAnsi="Garamond"/>
          <w:sz w:val="24"/>
          <w:szCs w:val="24"/>
        </w:rPr>
        <w:t xml:space="preserve">While discussing Read’s final chapter in </w:t>
      </w:r>
      <w:r w:rsidR="00C14CF2" w:rsidRPr="00C14CF2">
        <w:rPr>
          <w:rFonts w:ascii="Garamond" w:hAnsi="Garamond"/>
          <w:i/>
          <w:iCs/>
          <w:sz w:val="24"/>
          <w:szCs w:val="24"/>
        </w:rPr>
        <w:t>Icon and Idea</w:t>
      </w:r>
      <w:r w:rsidR="00C14CF2">
        <w:rPr>
          <w:rFonts w:ascii="Garamond" w:hAnsi="Garamond"/>
          <w:sz w:val="24"/>
          <w:szCs w:val="24"/>
        </w:rPr>
        <w:t>, Edward R. DeZurko</w:t>
      </w:r>
      <w:r w:rsidR="00184752">
        <w:rPr>
          <w:rFonts w:ascii="Garamond" w:hAnsi="Garamond"/>
          <w:sz w:val="24"/>
          <w:szCs w:val="24"/>
        </w:rPr>
        <w:t xml:space="preserve"> states: </w:t>
      </w:r>
    </w:p>
    <w:p w14:paraId="7A59B36A" w14:textId="1FC3817E" w:rsidR="00493DDB" w:rsidRDefault="00184752" w:rsidP="00184752">
      <w:pPr>
        <w:spacing w:after="0" w:line="480" w:lineRule="auto"/>
        <w:ind w:left="1701" w:right="1701"/>
        <w:rPr>
          <w:rFonts w:ascii="Garamond" w:hAnsi="Garamond"/>
          <w:sz w:val="24"/>
          <w:szCs w:val="24"/>
        </w:rPr>
      </w:pPr>
      <w:r w:rsidRPr="00184752">
        <w:rPr>
          <w:rFonts w:ascii="Garamond" w:hAnsi="Garamond"/>
          <w:sz w:val="24"/>
          <w:szCs w:val="24"/>
        </w:rPr>
        <w:t xml:space="preserve">Read's analysis of the role played by art in the development of human consciousness confronts the reader with problems of communication </w:t>
      </w:r>
      <w:r w:rsidR="00B37D57">
        <w:rPr>
          <w:rFonts w:ascii="Garamond" w:hAnsi="Garamond"/>
          <w:sz w:val="24"/>
          <w:szCs w:val="24"/>
        </w:rPr>
        <w:t>…</w:t>
      </w:r>
      <w:r w:rsidRPr="00184752">
        <w:rPr>
          <w:rFonts w:ascii="Garamond" w:hAnsi="Garamond"/>
          <w:sz w:val="24"/>
          <w:szCs w:val="24"/>
        </w:rPr>
        <w:t xml:space="preserve"> problems which derive from excessive consciousness of self.</w:t>
      </w:r>
      <w:r w:rsidR="000E2336">
        <w:rPr>
          <w:rStyle w:val="FootnoteReference"/>
          <w:rFonts w:ascii="Garamond" w:hAnsi="Garamond"/>
          <w:sz w:val="24"/>
          <w:szCs w:val="24"/>
        </w:rPr>
        <w:footnoteReference w:id="1"/>
      </w:r>
    </w:p>
    <w:p w14:paraId="2E195369" w14:textId="16E371F8" w:rsidR="00373475" w:rsidRPr="00C14CF2" w:rsidRDefault="009D68D5" w:rsidP="00373475">
      <w:pPr>
        <w:spacing w:after="0" w:line="480" w:lineRule="auto"/>
        <w:rPr>
          <w:rFonts w:ascii="Garamond" w:hAnsi="Garamond"/>
          <w:sz w:val="24"/>
          <w:szCs w:val="24"/>
        </w:rPr>
      </w:pPr>
      <w:r>
        <w:rPr>
          <w:rFonts w:ascii="Garamond" w:hAnsi="Garamond"/>
          <w:sz w:val="24"/>
          <w:szCs w:val="24"/>
        </w:rPr>
        <w:t xml:space="preserve">When one becomes too aware of the self, the </w:t>
      </w:r>
      <w:r w:rsidR="004E3094">
        <w:rPr>
          <w:rFonts w:ascii="Garamond" w:hAnsi="Garamond"/>
          <w:sz w:val="24"/>
          <w:szCs w:val="24"/>
        </w:rPr>
        <w:t>o</w:t>
      </w:r>
      <w:r>
        <w:rPr>
          <w:rFonts w:ascii="Garamond" w:hAnsi="Garamond"/>
          <w:sz w:val="24"/>
          <w:szCs w:val="24"/>
        </w:rPr>
        <w:t>ther (or anything outside of the self) becomes blurred; it is difficult to focus on the things outside of oneself when one is too anxious about what it means to be an individual. This fixation leads to feelings of alienation</w:t>
      </w:r>
      <w:r w:rsidR="004E3094">
        <w:rPr>
          <w:rFonts w:ascii="Garamond" w:hAnsi="Garamond"/>
          <w:sz w:val="24"/>
          <w:szCs w:val="24"/>
        </w:rPr>
        <w:t xml:space="preserve">; </w:t>
      </w:r>
      <w:r w:rsidR="00FF4E4D">
        <w:rPr>
          <w:rFonts w:ascii="Garamond" w:hAnsi="Garamond"/>
          <w:sz w:val="24"/>
          <w:szCs w:val="24"/>
        </w:rPr>
        <w:t>o</w:t>
      </w:r>
      <w:r w:rsidR="0087404C">
        <w:rPr>
          <w:rFonts w:ascii="Garamond" w:hAnsi="Garamond"/>
          <w:sz w:val="24"/>
          <w:szCs w:val="24"/>
        </w:rPr>
        <w:t xml:space="preserve">nce it becomes apparent to </w:t>
      </w:r>
      <w:r w:rsidR="004515DB">
        <w:rPr>
          <w:rFonts w:ascii="Garamond" w:hAnsi="Garamond"/>
          <w:sz w:val="24"/>
          <w:szCs w:val="24"/>
        </w:rPr>
        <w:t>the</w:t>
      </w:r>
      <w:r w:rsidR="0087404C">
        <w:rPr>
          <w:rFonts w:ascii="Garamond" w:hAnsi="Garamond"/>
          <w:sz w:val="24"/>
          <w:szCs w:val="24"/>
        </w:rPr>
        <w:t xml:space="preserve"> individual that the </w:t>
      </w:r>
      <w:r w:rsidR="004E3094">
        <w:rPr>
          <w:rFonts w:ascii="Garamond" w:hAnsi="Garamond"/>
          <w:sz w:val="24"/>
          <w:szCs w:val="24"/>
        </w:rPr>
        <w:t>o</w:t>
      </w:r>
      <w:r w:rsidR="0087404C">
        <w:rPr>
          <w:rFonts w:ascii="Garamond" w:hAnsi="Garamond"/>
          <w:sz w:val="24"/>
          <w:szCs w:val="24"/>
        </w:rPr>
        <w:t>ther has no way of understanding the inner world of oneself, communication becomes stifled</w:t>
      </w:r>
      <w:r w:rsidR="00FF4E4D">
        <w:rPr>
          <w:rFonts w:ascii="Garamond" w:hAnsi="Garamond"/>
          <w:sz w:val="24"/>
          <w:szCs w:val="24"/>
        </w:rPr>
        <w:t>.</w:t>
      </w:r>
      <w:r w:rsidR="009F2DD8">
        <w:rPr>
          <w:rFonts w:ascii="Garamond" w:hAnsi="Garamond"/>
          <w:sz w:val="24"/>
          <w:szCs w:val="24"/>
        </w:rPr>
        <w:t xml:space="preserve"> </w:t>
      </w:r>
      <w:r w:rsidR="00FF4E4D">
        <w:rPr>
          <w:rFonts w:ascii="Garamond" w:hAnsi="Garamond"/>
          <w:sz w:val="24"/>
          <w:szCs w:val="24"/>
        </w:rPr>
        <w:t>I</w:t>
      </w:r>
      <w:r w:rsidR="004E3094">
        <w:rPr>
          <w:rFonts w:ascii="Garamond" w:hAnsi="Garamond"/>
          <w:sz w:val="24"/>
          <w:szCs w:val="24"/>
        </w:rPr>
        <w:t>s there a point to say</w:t>
      </w:r>
      <w:r w:rsidR="00E67F95">
        <w:rPr>
          <w:rFonts w:ascii="Garamond" w:hAnsi="Garamond"/>
          <w:sz w:val="24"/>
          <w:szCs w:val="24"/>
        </w:rPr>
        <w:t xml:space="preserve"> what one feels</w:t>
      </w:r>
      <w:r w:rsidR="004E3094">
        <w:rPr>
          <w:rFonts w:ascii="Garamond" w:hAnsi="Garamond"/>
          <w:sz w:val="24"/>
          <w:szCs w:val="24"/>
        </w:rPr>
        <w:t>,</w:t>
      </w:r>
      <w:r w:rsidR="00E67F95">
        <w:rPr>
          <w:rFonts w:ascii="Garamond" w:hAnsi="Garamond"/>
          <w:sz w:val="24"/>
          <w:szCs w:val="24"/>
        </w:rPr>
        <w:t xml:space="preserve"> when </w:t>
      </w:r>
      <w:r w:rsidR="004E3094">
        <w:rPr>
          <w:rFonts w:ascii="Garamond" w:hAnsi="Garamond"/>
          <w:sz w:val="24"/>
          <w:szCs w:val="24"/>
        </w:rPr>
        <w:t>words</w:t>
      </w:r>
      <w:r w:rsidR="00E67F95">
        <w:rPr>
          <w:rFonts w:ascii="Garamond" w:hAnsi="Garamond"/>
          <w:sz w:val="24"/>
          <w:szCs w:val="24"/>
        </w:rPr>
        <w:t xml:space="preserve"> can not express the true nature of what one is feeling?</w:t>
      </w:r>
      <w:r w:rsidR="0087404C">
        <w:rPr>
          <w:rFonts w:ascii="Garamond" w:hAnsi="Garamond"/>
          <w:sz w:val="24"/>
          <w:szCs w:val="24"/>
        </w:rPr>
        <w:t xml:space="preserve"> </w:t>
      </w:r>
      <w:r w:rsidR="00E67F95">
        <w:rPr>
          <w:rFonts w:ascii="Garamond" w:hAnsi="Garamond"/>
          <w:sz w:val="24"/>
          <w:szCs w:val="24"/>
        </w:rPr>
        <w:t>W</w:t>
      </w:r>
      <w:r w:rsidR="0087404C">
        <w:rPr>
          <w:rFonts w:ascii="Garamond" w:hAnsi="Garamond"/>
          <w:sz w:val="24"/>
          <w:szCs w:val="24"/>
        </w:rPr>
        <w:t>hen communication is stifled</w:t>
      </w:r>
      <w:r w:rsidR="00E67F95">
        <w:rPr>
          <w:rFonts w:ascii="Garamond" w:hAnsi="Garamond"/>
          <w:sz w:val="24"/>
          <w:szCs w:val="24"/>
        </w:rPr>
        <w:t xml:space="preserve"> in this way</w:t>
      </w:r>
      <w:r w:rsidR="0087404C">
        <w:rPr>
          <w:rFonts w:ascii="Garamond" w:hAnsi="Garamond"/>
          <w:sz w:val="24"/>
          <w:szCs w:val="24"/>
        </w:rPr>
        <w:t>, people cannot connect</w:t>
      </w:r>
      <w:r w:rsidR="0034719A">
        <w:rPr>
          <w:rFonts w:ascii="Garamond" w:hAnsi="Garamond"/>
          <w:sz w:val="24"/>
          <w:szCs w:val="24"/>
        </w:rPr>
        <w:t>,</w:t>
      </w:r>
      <w:r w:rsidR="0087404C">
        <w:rPr>
          <w:rFonts w:ascii="Garamond" w:hAnsi="Garamond"/>
          <w:sz w:val="24"/>
          <w:szCs w:val="24"/>
        </w:rPr>
        <w:t xml:space="preserve"> and therefore become alienated from </w:t>
      </w:r>
      <w:r w:rsidR="00E67F95">
        <w:rPr>
          <w:rFonts w:ascii="Garamond" w:hAnsi="Garamond"/>
          <w:sz w:val="24"/>
          <w:szCs w:val="24"/>
        </w:rPr>
        <w:t xml:space="preserve">the </w:t>
      </w:r>
      <w:r w:rsidR="0087404C">
        <w:rPr>
          <w:rFonts w:ascii="Garamond" w:hAnsi="Garamond"/>
          <w:sz w:val="24"/>
          <w:szCs w:val="24"/>
        </w:rPr>
        <w:t xml:space="preserve">society </w:t>
      </w:r>
      <w:r w:rsidR="00E67F95">
        <w:rPr>
          <w:rFonts w:ascii="Garamond" w:hAnsi="Garamond"/>
          <w:sz w:val="24"/>
          <w:szCs w:val="24"/>
        </w:rPr>
        <w:t>that surrounds</w:t>
      </w:r>
      <w:r w:rsidR="0087404C">
        <w:rPr>
          <w:rFonts w:ascii="Garamond" w:hAnsi="Garamond"/>
          <w:sz w:val="24"/>
          <w:szCs w:val="24"/>
        </w:rPr>
        <w:t xml:space="preserve"> them. </w:t>
      </w:r>
      <w:r w:rsidR="00391BE7">
        <w:rPr>
          <w:rFonts w:ascii="Garamond" w:hAnsi="Garamond"/>
          <w:sz w:val="24"/>
          <w:szCs w:val="24"/>
        </w:rPr>
        <w:t>As Irina-Ana Drobot puts it while discussing isolation in some modernist texts: ‘Such problems may come from the insufficiency of language to express and understand reality’.</w:t>
      </w:r>
      <w:r w:rsidR="00391BE7">
        <w:rPr>
          <w:rStyle w:val="FootnoteReference"/>
          <w:rFonts w:ascii="Garamond" w:hAnsi="Garamond"/>
          <w:sz w:val="24"/>
          <w:szCs w:val="24"/>
        </w:rPr>
        <w:footnoteReference w:id="2"/>
      </w:r>
      <w:r w:rsidR="00391BE7">
        <w:rPr>
          <w:rFonts w:ascii="Garamond" w:hAnsi="Garamond"/>
          <w:sz w:val="24"/>
          <w:szCs w:val="24"/>
        </w:rPr>
        <w:t xml:space="preserve"> </w:t>
      </w:r>
      <w:r w:rsidR="00E67F95">
        <w:rPr>
          <w:rFonts w:ascii="Garamond" w:hAnsi="Garamond"/>
          <w:sz w:val="24"/>
          <w:szCs w:val="24"/>
        </w:rPr>
        <w:t>Consequently</w:t>
      </w:r>
      <w:r w:rsidR="0087404C">
        <w:rPr>
          <w:rFonts w:ascii="Garamond" w:hAnsi="Garamond"/>
          <w:sz w:val="24"/>
          <w:szCs w:val="24"/>
        </w:rPr>
        <w:t xml:space="preserve">, although the interest </w:t>
      </w:r>
      <w:r w:rsidR="0087404C">
        <w:rPr>
          <w:rFonts w:ascii="Garamond" w:hAnsi="Garamond"/>
          <w:sz w:val="24"/>
          <w:szCs w:val="24"/>
        </w:rPr>
        <w:lastRenderedPageBreak/>
        <w:t>in subjectivity le</w:t>
      </w:r>
      <w:r w:rsidR="00E67F95">
        <w:rPr>
          <w:rFonts w:ascii="Garamond" w:hAnsi="Garamond"/>
          <w:sz w:val="24"/>
          <w:szCs w:val="24"/>
        </w:rPr>
        <w:t>d</w:t>
      </w:r>
      <w:r w:rsidR="0087404C">
        <w:rPr>
          <w:rFonts w:ascii="Garamond" w:hAnsi="Garamond"/>
          <w:sz w:val="24"/>
          <w:szCs w:val="24"/>
        </w:rPr>
        <w:t xml:space="preserve"> to many wonderful ways of expressing ideas through literature, it also created a divide of the subject from the community</w:t>
      </w:r>
      <w:r w:rsidR="0074079A">
        <w:rPr>
          <w:rFonts w:ascii="Garamond" w:hAnsi="Garamond"/>
          <w:sz w:val="24"/>
          <w:szCs w:val="24"/>
        </w:rPr>
        <w:t xml:space="preserve">. </w:t>
      </w:r>
      <w:r w:rsidR="00446C22">
        <w:rPr>
          <w:rFonts w:ascii="Garamond" w:hAnsi="Garamond"/>
          <w:sz w:val="24"/>
          <w:szCs w:val="24"/>
        </w:rPr>
        <w:t>It is not all bleak however</w:t>
      </w:r>
      <w:r w:rsidR="009F2DD8">
        <w:rPr>
          <w:rFonts w:ascii="Garamond" w:hAnsi="Garamond"/>
          <w:sz w:val="24"/>
          <w:szCs w:val="24"/>
        </w:rPr>
        <w:t>,</w:t>
      </w:r>
      <w:r w:rsidR="00446C22">
        <w:rPr>
          <w:rFonts w:ascii="Garamond" w:hAnsi="Garamond"/>
          <w:sz w:val="24"/>
          <w:szCs w:val="24"/>
        </w:rPr>
        <w:t xml:space="preserve"> as the gender divide allowed for males and females to experience this alienation differently; this </w:t>
      </w:r>
      <w:r w:rsidR="009D0BC0">
        <w:rPr>
          <w:rFonts w:ascii="Garamond" w:hAnsi="Garamond"/>
          <w:sz w:val="24"/>
          <w:szCs w:val="24"/>
        </w:rPr>
        <w:t xml:space="preserve">difference </w:t>
      </w:r>
      <w:r w:rsidR="004E3094">
        <w:rPr>
          <w:rFonts w:ascii="Garamond" w:hAnsi="Garamond"/>
          <w:sz w:val="24"/>
          <w:szCs w:val="24"/>
        </w:rPr>
        <w:t>led</w:t>
      </w:r>
      <w:r w:rsidR="00446C22">
        <w:rPr>
          <w:rFonts w:ascii="Garamond" w:hAnsi="Garamond"/>
          <w:sz w:val="24"/>
          <w:szCs w:val="24"/>
        </w:rPr>
        <w:t xml:space="preserve"> to diverse ways of expressing feeling</w:t>
      </w:r>
      <w:r w:rsidR="009F2DD8">
        <w:rPr>
          <w:rFonts w:ascii="Garamond" w:hAnsi="Garamond"/>
          <w:sz w:val="24"/>
          <w:szCs w:val="24"/>
        </w:rPr>
        <w:t>s</w:t>
      </w:r>
      <w:r w:rsidR="00446C22">
        <w:rPr>
          <w:rFonts w:ascii="Garamond" w:hAnsi="Garamond"/>
          <w:sz w:val="24"/>
          <w:szCs w:val="24"/>
        </w:rPr>
        <w:t xml:space="preserve"> of alienation, as well as different perspectives of which direction the future may be leaning to</w:t>
      </w:r>
      <w:r w:rsidR="004E3094">
        <w:rPr>
          <w:rFonts w:ascii="Garamond" w:hAnsi="Garamond"/>
          <w:sz w:val="24"/>
          <w:szCs w:val="24"/>
        </w:rPr>
        <w:t>wards</w:t>
      </w:r>
      <w:r w:rsidR="00446C22">
        <w:rPr>
          <w:rFonts w:ascii="Garamond" w:hAnsi="Garamond"/>
          <w:sz w:val="24"/>
          <w:szCs w:val="24"/>
        </w:rPr>
        <w:t>.</w:t>
      </w:r>
      <w:r w:rsidR="008D009F">
        <w:rPr>
          <w:rFonts w:ascii="Garamond" w:hAnsi="Garamond"/>
          <w:sz w:val="24"/>
          <w:szCs w:val="24"/>
        </w:rPr>
        <w:t xml:space="preserve"> From something bad – division of the sexes – something good may have been born.</w:t>
      </w:r>
      <w:r w:rsidR="00373475">
        <w:rPr>
          <w:rFonts w:ascii="Garamond" w:hAnsi="Garamond"/>
          <w:sz w:val="24"/>
          <w:szCs w:val="24"/>
        </w:rPr>
        <w:t xml:space="preserve"> </w:t>
      </w:r>
      <w:r w:rsidR="008D009F">
        <w:rPr>
          <w:rFonts w:ascii="Garamond" w:hAnsi="Garamond"/>
          <w:sz w:val="24"/>
          <w:szCs w:val="24"/>
        </w:rPr>
        <w:t>Furthermore, t</w:t>
      </w:r>
      <w:r w:rsidR="00373475">
        <w:rPr>
          <w:rFonts w:ascii="Garamond" w:hAnsi="Garamond"/>
          <w:sz w:val="24"/>
          <w:szCs w:val="24"/>
        </w:rPr>
        <w:t>his fixation on subjectivity seems to have stemmed from modernization, or the sudden change of ideologies occurring during this time</w:t>
      </w:r>
      <w:r w:rsidR="009F2DD8">
        <w:rPr>
          <w:rFonts w:ascii="Garamond" w:hAnsi="Garamond"/>
          <w:sz w:val="24"/>
          <w:szCs w:val="24"/>
        </w:rPr>
        <w:t>.</w:t>
      </w:r>
      <w:r w:rsidR="00242893">
        <w:rPr>
          <w:rFonts w:ascii="Garamond" w:hAnsi="Garamond"/>
          <w:sz w:val="24"/>
          <w:szCs w:val="24"/>
        </w:rPr>
        <w:t xml:space="preserve"> </w:t>
      </w:r>
      <w:r w:rsidR="00373475">
        <w:rPr>
          <w:rFonts w:ascii="Garamond" w:hAnsi="Garamond"/>
          <w:sz w:val="24"/>
          <w:szCs w:val="24"/>
        </w:rPr>
        <w:t xml:space="preserve">If, then, the fixation on subjectivity stemmed from modernization, then it is the modernization which leads to </w:t>
      </w:r>
      <w:r w:rsidR="0034719A">
        <w:rPr>
          <w:rFonts w:ascii="Garamond" w:hAnsi="Garamond"/>
          <w:sz w:val="24"/>
          <w:szCs w:val="24"/>
        </w:rPr>
        <w:t>feelings of alienation</w:t>
      </w:r>
      <w:r w:rsidR="00373475">
        <w:rPr>
          <w:rFonts w:ascii="Garamond" w:hAnsi="Garamond"/>
          <w:sz w:val="24"/>
          <w:szCs w:val="24"/>
        </w:rPr>
        <w:t>. The intention of this essay will be to</w:t>
      </w:r>
      <w:r w:rsidR="0056009E">
        <w:rPr>
          <w:rFonts w:ascii="Garamond" w:hAnsi="Garamond"/>
          <w:sz w:val="24"/>
          <w:szCs w:val="24"/>
        </w:rPr>
        <w:t xml:space="preserve"> discuss how modernization is portrayed in modernist literature</w:t>
      </w:r>
      <w:r w:rsidR="00606B7A">
        <w:rPr>
          <w:rFonts w:ascii="Garamond" w:hAnsi="Garamond"/>
          <w:sz w:val="24"/>
          <w:szCs w:val="24"/>
        </w:rPr>
        <w:t xml:space="preserve"> through the scope of male and female perspectives</w:t>
      </w:r>
      <w:r w:rsidR="0056009E">
        <w:rPr>
          <w:rFonts w:ascii="Garamond" w:hAnsi="Garamond"/>
          <w:sz w:val="24"/>
          <w:szCs w:val="24"/>
        </w:rPr>
        <w:t>, and how this modernization leads to</w:t>
      </w:r>
      <w:r w:rsidR="0034719A">
        <w:rPr>
          <w:rFonts w:ascii="Garamond" w:hAnsi="Garamond"/>
          <w:sz w:val="24"/>
          <w:szCs w:val="24"/>
        </w:rPr>
        <w:t xml:space="preserve"> these</w:t>
      </w:r>
      <w:r w:rsidR="0056009E">
        <w:rPr>
          <w:rFonts w:ascii="Garamond" w:hAnsi="Garamond"/>
          <w:sz w:val="24"/>
          <w:szCs w:val="24"/>
        </w:rPr>
        <w:t xml:space="preserve"> feelings of alienation. </w:t>
      </w:r>
      <w:r w:rsidR="00373475">
        <w:rPr>
          <w:rFonts w:ascii="Garamond" w:hAnsi="Garamond"/>
          <w:sz w:val="24"/>
          <w:szCs w:val="24"/>
        </w:rPr>
        <w:t xml:space="preserve"> </w:t>
      </w:r>
    </w:p>
    <w:p w14:paraId="6B89F224" w14:textId="5CC904A6" w:rsidR="00083B70" w:rsidRDefault="00CB5571" w:rsidP="00CB5571">
      <w:pPr>
        <w:spacing w:after="0" w:line="480" w:lineRule="auto"/>
        <w:rPr>
          <w:rFonts w:ascii="Garamond" w:hAnsi="Garamond"/>
          <w:sz w:val="24"/>
          <w:szCs w:val="24"/>
        </w:rPr>
      </w:pPr>
      <w:r w:rsidRPr="001D4C1F">
        <w:rPr>
          <w:rFonts w:ascii="Garamond" w:hAnsi="Garamond"/>
          <w:b/>
          <w:bCs/>
          <w:sz w:val="24"/>
          <w:szCs w:val="24"/>
        </w:rPr>
        <w:tab/>
      </w:r>
      <w:r w:rsidRPr="002545B4">
        <w:rPr>
          <w:rFonts w:ascii="Garamond" w:hAnsi="Garamond"/>
          <w:sz w:val="24"/>
          <w:szCs w:val="24"/>
        </w:rPr>
        <w:t xml:space="preserve">Gender appears to play a role in how </w:t>
      </w:r>
      <w:r w:rsidR="004F3FAF">
        <w:rPr>
          <w:rFonts w:ascii="Garamond" w:hAnsi="Garamond"/>
          <w:sz w:val="24"/>
          <w:szCs w:val="24"/>
        </w:rPr>
        <w:t>alienation is</w:t>
      </w:r>
      <w:r w:rsidRPr="002545B4">
        <w:rPr>
          <w:rFonts w:ascii="Garamond" w:hAnsi="Garamond"/>
          <w:sz w:val="24"/>
          <w:szCs w:val="24"/>
        </w:rPr>
        <w:t xml:space="preserve"> perceive</w:t>
      </w:r>
      <w:r w:rsidR="004F3FAF">
        <w:rPr>
          <w:rFonts w:ascii="Garamond" w:hAnsi="Garamond"/>
          <w:sz w:val="24"/>
          <w:szCs w:val="24"/>
        </w:rPr>
        <w:t>d</w:t>
      </w:r>
      <w:r w:rsidRPr="002545B4">
        <w:rPr>
          <w:rFonts w:ascii="Garamond" w:hAnsi="Garamond"/>
          <w:sz w:val="24"/>
          <w:szCs w:val="24"/>
        </w:rPr>
        <w:t xml:space="preserve"> and represent</w:t>
      </w:r>
      <w:r w:rsidR="004F3FAF">
        <w:rPr>
          <w:rFonts w:ascii="Garamond" w:hAnsi="Garamond"/>
          <w:sz w:val="24"/>
          <w:szCs w:val="24"/>
        </w:rPr>
        <w:t xml:space="preserve">ed. </w:t>
      </w:r>
      <w:r w:rsidR="006B619B" w:rsidRPr="001D4C1F">
        <w:rPr>
          <w:rFonts w:ascii="Garamond" w:hAnsi="Garamond"/>
          <w:sz w:val="24"/>
          <w:szCs w:val="24"/>
        </w:rPr>
        <w:t xml:space="preserve">Sandra M. Gilbert and Susan </w:t>
      </w:r>
      <w:proofErr w:type="spellStart"/>
      <w:r w:rsidR="006B619B" w:rsidRPr="001D4C1F">
        <w:rPr>
          <w:rFonts w:ascii="Garamond" w:hAnsi="Garamond"/>
          <w:sz w:val="24"/>
          <w:szCs w:val="24"/>
        </w:rPr>
        <w:t>Gubar</w:t>
      </w:r>
      <w:proofErr w:type="spellEnd"/>
      <w:r w:rsidR="006B619B" w:rsidRPr="001D4C1F">
        <w:rPr>
          <w:rFonts w:ascii="Garamond" w:hAnsi="Garamond"/>
          <w:sz w:val="24"/>
          <w:szCs w:val="24"/>
        </w:rPr>
        <w:t xml:space="preserve"> </w:t>
      </w:r>
      <w:r w:rsidR="006B619B">
        <w:rPr>
          <w:rFonts w:ascii="Garamond" w:hAnsi="Garamond"/>
          <w:sz w:val="24"/>
          <w:szCs w:val="24"/>
        </w:rPr>
        <w:t>discuss</w:t>
      </w:r>
      <w:r w:rsidR="006B619B" w:rsidRPr="001D4C1F">
        <w:rPr>
          <w:rFonts w:ascii="Garamond" w:hAnsi="Garamond"/>
          <w:sz w:val="24"/>
          <w:szCs w:val="24"/>
        </w:rPr>
        <w:t xml:space="preserve"> the ‘dissonance between male and female responses to crucial socio-historical events like the suffrage movement, World War I, … the entrance of women into the labour market, … the rise of anthropology, and the fall of God’.</w:t>
      </w:r>
      <w:r w:rsidR="006B619B">
        <w:rPr>
          <w:rStyle w:val="FootnoteReference"/>
          <w:rFonts w:ascii="Garamond" w:hAnsi="Garamond"/>
          <w:sz w:val="24"/>
          <w:szCs w:val="24"/>
        </w:rPr>
        <w:footnoteReference w:id="3"/>
      </w:r>
      <w:r w:rsidR="006B619B">
        <w:rPr>
          <w:rFonts w:ascii="Garamond" w:hAnsi="Garamond"/>
          <w:sz w:val="24"/>
          <w:szCs w:val="24"/>
        </w:rPr>
        <w:t xml:space="preserve"> </w:t>
      </w:r>
      <w:r w:rsidR="00F823EB">
        <w:rPr>
          <w:rFonts w:ascii="Garamond" w:hAnsi="Garamond"/>
          <w:sz w:val="24"/>
          <w:szCs w:val="24"/>
        </w:rPr>
        <w:t>It is easy to see why there would be a dissonance in responses if we consider the different places in society which men and women found themselves in during this time.</w:t>
      </w:r>
      <w:r w:rsidR="00944EB3">
        <w:rPr>
          <w:rFonts w:ascii="Garamond" w:hAnsi="Garamond"/>
          <w:sz w:val="24"/>
          <w:szCs w:val="24"/>
        </w:rPr>
        <w:t xml:space="preserve"> Not only were world changing movements happening, but t</w:t>
      </w:r>
      <w:r w:rsidR="00E21F61">
        <w:rPr>
          <w:rFonts w:ascii="Garamond" w:hAnsi="Garamond"/>
          <w:sz w:val="24"/>
          <w:szCs w:val="24"/>
        </w:rPr>
        <w:t xml:space="preserve">he societal class structuring of men and women </w:t>
      </w:r>
      <w:r w:rsidR="00F823EB">
        <w:rPr>
          <w:rFonts w:ascii="Garamond" w:hAnsi="Garamond"/>
          <w:sz w:val="24"/>
          <w:szCs w:val="24"/>
        </w:rPr>
        <w:t>gave each gender</w:t>
      </w:r>
      <w:r w:rsidR="002545B4">
        <w:rPr>
          <w:rFonts w:ascii="Garamond" w:hAnsi="Garamond"/>
          <w:sz w:val="24"/>
          <w:szCs w:val="24"/>
        </w:rPr>
        <w:t xml:space="preserve"> </w:t>
      </w:r>
      <w:r w:rsidR="00F823EB">
        <w:rPr>
          <w:rFonts w:ascii="Garamond" w:hAnsi="Garamond"/>
          <w:sz w:val="24"/>
          <w:szCs w:val="24"/>
        </w:rPr>
        <w:t>a different role to play;</w:t>
      </w:r>
      <w:r w:rsidR="0058366B">
        <w:rPr>
          <w:rFonts w:ascii="Garamond" w:hAnsi="Garamond"/>
          <w:sz w:val="24"/>
          <w:szCs w:val="24"/>
        </w:rPr>
        <w:t xml:space="preserve"> </w:t>
      </w:r>
      <w:r w:rsidR="00F823EB">
        <w:rPr>
          <w:rFonts w:ascii="Garamond" w:hAnsi="Garamond"/>
          <w:sz w:val="24"/>
          <w:szCs w:val="24"/>
        </w:rPr>
        <w:t>it is no secret that women were perceived by men as unable to do the same tasks that men could perform</w:t>
      </w:r>
      <w:r w:rsidR="0058366B">
        <w:rPr>
          <w:rFonts w:ascii="Garamond" w:hAnsi="Garamond"/>
          <w:sz w:val="24"/>
          <w:szCs w:val="24"/>
        </w:rPr>
        <w:t>.</w:t>
      </w:r>
      <w:r w:rsidR="00E21F61">
        <w:rPr>
          <w:rFonts w:ascii="Garamond" w:hAnsi="Garamond"/>
          <w:sz w:val="24"/>
          <w:szCs w:val="24"/>
        </w:rPr>
        <w:t xml:space="preserve"> </w:t>
      </w:r>
      <w:r w:rsidR="00F823EB">
        <w:rPr>
          <w:rFonts w:ascii="Garamond" w:hAnsi="Garamond"/>
          <w:sz w:val="24"/>
          <w:szCs w:val="24"/>
        </w:rPr>
        <w:t>They may also have</w:t>
      </w:r>
      <w:r w:rsidR="00AF3327">
        <w:rPr>
          <w:rFonts w:ascii="Garamond" w:hAnsi="Garamond"/>
          <w:sz w:val="24"/>
          <w:szCs w:val="24"/>
        </w:rPr>
        <w:t xml:space="preserve"> perceived women as being a </w:t>
      </w:r>
      <w:r w:rsidR="0058366B">
        <w:rPr>
          <w:rFonts w:ascii="Garamond" w:hAnsi="Garamond"/>
          <w:sz w:val="24"/>
          <w:szCs w:val="24"/>
        </w:rPr>
        <w:t>detached</w:t>
      </w:r>
      <w:r w:rsidR="00AF3327">
        <w:rPr>
          <w:rFonts w:ascii="Garamond" w:hAnsi="Garamond"/>
          <w:sz w:val="24"/>
          <w:szCs w:val="24"/>
        </w:rPr>
        <w:t xml:space="preserve"> entity who </w:t>
      </w:r>
      <w:r w:rsidR="00F823EB">
        <w:rPr>
          <w:rFonts w:ascii="Garamond" w:hAnsi="Garamond"/>
          <w:sz w:val="24"/>
          <w:szCs w:val="24"/>
        </w:rPr>
        <w:t>could</w:t>
      </w:r>
      <w:r w:rsidR="00AF3327">
        <w:rPr>
          <w:rFonts w:ascii="Garamond" w:hAnsi="Garamond"/>
          <w:sz w:val="24"/>
          <w:szCs w:val="24"/>
        </w:rPr>
        <w:t xml:space="preserve"> not understand why men </w:t>
      </w:r>
      <w:r w:rsidR="00A26D55">
        <w:rPr>
          <w:rFonts w:ascii="Garamond" w:hAnsi="Garamond"/>
          <w:sz w:val="24"/>
          <w:szCs w:val="24"/>
        </w:rPr>
        <w:t xml:space="preserve">would </w:t>
      </w:r>
      <w:r w:rsidR="00AF3327">
        <w:rPr>
          <w:rFonts w:ascii="Garamond" w:hAnsi="Garamond"/>
          <w:sz w:val="24"/>
          <w:szCs w:val="24"/>
        </w:rPr>
        <w:t>make the choices they do for the betterment of their society. This</w:t>
      </w:r>
      <w:r w:rsidR="0058366B">
        <w:rPr>
          <w:rFonts w:ascii="Garamond" w:hAnsi="Garamond"/>
          <w:sz w:val="24"/>
          <w:szCs w:val="24"/>
        </w:rPr>
        <w:t xml:space="preserve"> distinction</w:t>
      </w:r>
      <w:r w:rsidR="00AF3327">
        <w:rPr>
          <w:rFonts w:ascii="Garamond" w:hAnsi="Garamond"/>
          <w:sz w:val="24"/>
          <w:szCs w:val="24"/>
        </w:rPr>
        <w:t xml:space="preserve"> is highlighted in Joseph Conrad’s </w:t>
      </w:r>
      <w:r w:rsidR="00AF3327" w:rsidRPr="00AF3327">
        <w:rPr>
          <w:rFonts w:ascii="Garamond" w:hAnsi="Garamond"/>
          <w:i/>
          <w:iCs/>
          <w:sz w:val="24"/>
          <w:szCs w:val="24"/>
        </w:rPr>
        <w:t>Heart of Darkness</w:t>
      </w:r>
      <w:r w:rsidR="00AF3327">
        <w:rPr>
          <w:rFonts w:ascii="Garamond" w:hAnsi="Garamond"/>
          <w:sz w:val="24"/>
          <w:szCs w:val="24"/>
        </w:rPr>
        <w:t>:</w:t>
      </w:r>
    </w:p>
    <w:p w14:paraId="122FC44F" w14:textId="6773CFFA" w:rsidR="00447389" w:rsidRDefault="00083B70" w:rsidP="00083B70">
      <w:pPr>
        <w:spacing w:after="0" w:line="480" w:lineRule="auto"/>
        <w:ind w:left="1701" w:right="1701"/>
        <w:rPr>
          <w:rFonts w:ascii="Garamond" w:hAnsi="Garamond"/>
          <w:sz w:val="24"/>
          <w:szCs w:val="24"/>
        </w:rPr>
      </w:pPr>
      <w:r w:rsidRPr="00083B70">
        <w:rPr>
          <w:rFonts w:ascii="Garamond" w:hAnsi="Garamond"/>
          <w:sz w:val="24"/>
          <w:szCs w:val="24"/>
        </w:rPr>
        <w:lastRenderedPageBreak/>
        <w:t>It's queer how out of touch with truth women are. They live in a world of their own, and there has never been anything like it, and never can be. It is too beautiful altogether, and if they were to set it up it would go to pieces before the first sunset. Some confounded fact we men have been living contentedly with ever since the day of creation would start up and knock the whole thing over.</w:t>
      </w:r>
      <w:r w:rsidR="00AF3327">
        <w:rPr>
          <w:rStyle w:val="FootnoteReference"/>
          <w:rFonts w:ascii="Garamond" w:hAnsi="Garamond"/>
          <w:sz w:val="24"/>
          <w:szCs w:val="24"/>
        </w:rPr>
        <w:footnoteReference w:id="4"/>
      </w:r>
    </w:p>
    <w:p w14:paraId="0C07BDB7" w14:textId="7AEF0D70" w:rsidR="00BF5847" w:rsidRDefault="0058366B" w:rsidP="00ED5EA3">
      <w:pPr>
        <w:spacing w:after="0" w:line="480" w:lineRule="auto"/>
        <w:rPr>
          <w:rFonts w:ascii="Garamond" w:hAnsi="Garamond"/>
          <w:sz w:val="24"/>
          <w:szCs w:val="24"/>
        </w:rPr>
      </w:pPr>
      <w:r>
        <w:rPr>
          <w:rFonts w:ascii="Garamond" w:hAnsi="Garamond"/>
          <w:sz w:val="24"/>
          <w:szCs w:val="24"/>
        </w:rPr>
        <w:t xml:space="preserve">The </w:t>
      </w:r>
      <w:r w:rsidRPr="0058366B">
        <w:rPr>
          <w:rFonts w:ascii="Garamond" w:hAnsi="Garamond"/>
          <w:i/>
          <w:iCs/>
          <w:sz w:val="24"/>
          <w:szCs w:val="24"/>
        </w:rPr>
        <w:t>man</w:t>
      </w:r>
      <w:r>
        <w:rPr>
          <w:rFonts w:ascii="Garamond" w:hAnsi="Garamond"/>
          <w:sz w:val="24"/>
          <w:szCs w:val="24"/>
        </w:rPr>
        <w:t xml:space="preserve"> narrating believes if women were to be in charge, or to even know what goes on</w:t>
      </w:r>
      <w:r w:rsidR="004F3FAF">
        <w:rPr>
          <w:rFonts w:ascii="Garamond" w:hAnsi="Garamond"/>
          <w:sz w:val="24"/>
          <w:szCs w:val="24"/>
        </w:rPr>
        <w:t xml:space="preserve"> in order to modernize so that this new way of living can continue</w:t>
      </w:r>
      <w:r>
        <w:rPr>
          <w:rFonts w:ascii="Garamond" w:hAnsi="Garamond"/>
          <w:sz w:val="24"/>
          <w:szCs w:val="24"/>
        </w:rPr>
        <w:t>, then it would ‘go to pieces’ as a woman’s world is ‘too beautiful’ to understand the ‘confounded facts’ that men apparently have a grasp on.</w:t>
      </w:r>
      <w:r w:rsidR="002545B4">
        <w:rPr>
          <w:rFonts w:ascii="Garamond" w:hAnsi="Garamond"/>
          <w:sz w:val="24"/>
          <w:szCs w:val="24"/>
        </w:rPr>
        <w:t xml:space="preserve"> </w:t>
      </w:r>
      <w:r w:rsidR="00944EB3">
        <w:rPr>
          <w:rFonts w:ascii="Garamond" w:hAnsi="Garamond"/>
          <w:sz w:val="24"/>
          <w:szCs w:val="24"/>
        </w:rPr>
        <w:t xml:space="preserve">The men feel as though to progress into modernization, the women must be kept out of this secret world. </w:t>
      </w:r>
      <w:r w:rsidR="002545B4">
        <w:rPr>
          <w:rFonts w:ascii="Garamond" w:hAnsi="Garamond"/>
          <w:sz w:val="24"/>
          <w:szCs w:val="24"/>
        </w:rPr>
        <w:t>This bit of text not only highlights the alienation of women from society, but it also shows how men feel they have a responsibility to keep the women away from the ‘confounded fact[’s]’ of the world in order to keep the women’s ‘beautiful’ world away from the ‘truth’ that will corrupt it. By giving themselves these responsibilities</w:t>
      </w:r>
      <w:r w:rsidR="004F3FAF">
        <w:rPr>
          <w:rFonts w:ascii="Garamond" w:hAnsi="Garamond"/>
          <w:sz w:val="24"/>
          <w:szCs w:val="24"/>
        </w:rPr>
        <w:t xml:space="preserve"> however</w:t>
      </w:r>
      <w:r w:rsidR="002545B4">
        <w:rPr>
          <w:rFonts w:ascii="Garamond" w:hAnsi="Garamond"/>
          <w:sz w:val="24"/>
          <w:szCs w:val="24"/>
        </w:rPr>
        <w:t xml:space="preserve">, men are alienating themselves as well as the women; the women become like a child who is perceived to be too young to understand the problems the adults face. I am not saying, however, that Joseph Conrad himself would have carried these beliefs, but the male characters throughout </w:t>
      </w:r>
      <w:r w:rsidR="002545B4" w:rsidRPr="002545B4">
        <w:rPr>
          <w:rFonts w:ascii="Garamond" w:hAnsi="Garamond"/>
          <w:i/>
          <w:iCs/>
          <w:sz w:val="24"/>
          <w:szCs w:val="24"/>
        </w:rPr>
        <w:t>Heart of Darkness</w:t>
      </w:r>
      <w:r w:rsidR="002545B4">
        <w:rPr>
          <w:rFonts w:ascii="Garamond" w:hAnsi="Garamond"/>
          <w:sz w:val="24"/>
          <w:szCs w:val="24"/>
        </w:rPr>
        <w:t xml:space="preserve"> appear to; with these beliefs in mind they separate themselves from the world they know, becoming alienated in the process.</w:t>
      </w:r>
      <w:r w:rsidR="00ED5EA3" w:rsidRPr="00ED5EA3">
        <w:rPr>
          <w:rFonts w:ascii="Garamond" w:hAnsi="Garamond"/>
          <w:sz w:val="24"/>
          <w:szCs w:val="24"/>
        </w:rPr>
        <w:t xml:space="preserve"> </w:t>
      </w:r>
      <w:r w:rsidR="00ED5EA3">
        <w:rPr>
          <w:rFonts w:ascii="Garamond" w:hAnsi="Garamond"/>
          <w:sz w:val="24"/>
          <w:szCs w:val="24"/>
        </w:rPr>
        <w:t>Women, however, having already faced intentional alienation, instead of unintentionally doing it to themselves as the men, would presumably experience it differently.</w:t>
      </w:r>
      <w:r w:rsidR="002545B4">
        <w:rPr>
          <w:rFonts w:ascii="Garamond" w:hAnsi="Garamond"/>
          <w:sz w:val="24"/>
          <w:szCs w:val="24"/>
        </w:rPr>
        <w:t xml:space="preserve"> </w:t>
      </w:r>
      <w:r w:rsidR="00ED5EA3">
        <w:rPr>
          <w:rFonts w:ascii="Garamond" w:hAnsi="Garamond"/>
          <w:sz w:val="24"/>
          <w:szCs w:val="24"/>
        </w:rPr>
        <w:t xml:space="preserve">Of course, I </w:t>
      </w:r>
      <w:proofErr w:type="gramStart"/>
      <w:r w:rsidR="00ED5EA3">
        <w:rPr>
          <w:rFonts w:ascii="Garamond" w:hAnsi="Garamond"/>
          <w:sz w:val="24"/>
          <w:szCs w:val="24"/>
        </w:rPr>
        <w:t>am not suggesting that at all times</w:t>
      </w:r>
      <w:proofErr w:type="gramEnd"/>
      <w:r w:rsidR="00ED5EA3">
        <w:rPr>
          <w:rFonts w:ascii="Garamond" w:hAnsi="Garamond"/>
          <w:sz w:val="24"/>
          <w:szCs w:val="24"/>
        </w:rPr>
        <w:t xml:space="preserve"> men and women may perceive alienation differently, only that the positions we find </w:t>
      </w:r>
      <w:r w:rsidR="00ED5EA3">
        <w:rPr>
          <w:rFonts w:ascii="Garamond" w:hAnsi="Garamond"/>
          <w:sz w:val="24"/>
          <w:szCs w:val="24"/>
        </w:rPr>
        <w:lastRenderedPageBreak/>
        <w:t xml:space="preserve">ourselves in shape the way we understand things. Men and women found themselves in very different positions, and therefore representations of alienation varied among them.  </w:t>
      </w:r>
    </w:p>
    <w:p w14:paraId="66E19921" w14:textId="09B2CFA0" w:rsidR="00447389" w:rsidRDefault="00CB5571" w:rsidP="005C35A2">
      <w:pPr>
        <w:spacing w:after="0" w:line="480" w:lineRule="auto"/>
        <w:ind w:firstLine="720"/>
        <w:rPr>
          <w:rFonts w:ascii="Garamond" w:hAnsi="Garamond"/>
          <w:sz w:val="24"/>
          <w:szCs w:val="24"/>
        </w:rPr>
      </w:pPr>
      <w:r w:rsidRPr="0023367B">
        <w:rPr>
          <w:rFonts w:ascii="Garamond" w:hAnsi="Garamond"/>
          <w:sz w:val="24"/>
          <w:szCs w:val="24"/>
        </w:rPr>
        <w:t xml:space="preserve">Male modernist authors seem </w:t>
      </w:r>
      <w:r w:rsidR="000A444D">
        <w:rPr>
          <w:rFonts w:ascii="Garamond" w:hAnsi="Garamond"/>
          <w:sz w:val="24"/>
          <w:szCs w:val="24"/>
        </w:rPr>
        <w:t>to portray a</w:t>
      </w:r>
      <w:r w:rsidR="00EC4782" w:rsidRPr="0023367B">
        <w:rPr>
          <w:rFonts w:ascii="Garamond" w:hAnsi="Garamond"/>
          <w:sz w:val="24"/>
          <w:szCs w:val="24"/>
        </w:rPr>
        <w:t xml:space="preserve"> bleaker</w:t>
      </w:r>
      <w:r w:rsidRPr="0023367B">
        <w:rPr>
          <w:rFonts w:ascii="Garamond" w:hAnsi="Garamond"/>
          <w:sz w:val="24"/>
          <w:szCs w:val="24"/>
        </w:rPr>
        <w:t xml:space="preserve"> outlook towards</w:t>
      </w:r>
      <w:r w:rsidR="000A21D2" w:rsidRPr="0023367B">
        <w:rPr>
          <w:rFonts w:ascii="Garamond" w:hAnsi="Garamond"/>
          <w:sz w:val="24"/>
          <w:szCs w:val="24"/>
        </w:rPr>
        <w:t xml:space="preserve"> the</w:t>
      </w:r>
      <w:r w:rsidR="00586577">
        <w:rPr>
          <w:rFonts w:ascii="Garamond" w:hAnsi="Garamond"/>
          <w:sz w:val="24"/>
          <w:szCs w:val="24"/>
        </w:rPr>
        <w:t xml:space="preserve"> modern</w:t>
      </w:r>
      <w:r w:rsidR="000A21D2" w:rsidRPr="0023367B">
        <w:rPr>
          <w:rFonts w:ascii="Garamond" w:hAnsi="Garamond"/>
          <w:sz w:val="24"/>
          <w:szCs w:val="24"/>
        </w:rPr>
        <w:t xml:space="preserve"> future</w:t>
      </w:r>
      <w:r w:rsidR="00A63F3B">
        <w:rPr>
          <w:rFonts w:ascii="Garamond" w:hAnsi="Garamond"/>
          <w:sz w:val="24"/>
          <w:szCs w:val="24"/>
        </w:rPr>
        <w:t>,</w:t>
      </w:r>
      <w:r w:rsidR="000A21D2" w:rsidRPr="0023367B">
        <w:rPr>
          <w:rFonts w:ascii="Garamond" w:hAnsi="Garamond"/>
          <w:sz w:val="24"/>
          <w:szCs w:val="24"/>
        </w:rPr>
        <w:t xml:space="preserve"> </w:t>
      </w:r>
      <w:r w:rsidR="003F302C" w:rsidRPr="0023367B">
        <w:rPr>
          <w:rFonts w:ascii="Garamond" w:hAnsi="Garamond"/>
          <w:sz w:val="24"/>
          <w:szCs w:val="24"/>
        </w:rPr>
        <w:t xml:space="preserve">which further develops feelings of isolation. </w:t>
      </w:r>
      <w:r w:rsidR="0023367B" w:rsidRPr="0023367B">
        <w:rPr>
          <w:rFonts w:ascii="Garamond" w:hAnsi="Garamond"/>
          <w:sz w:val="24"/>
          <w:szCs w:val="24"/>
        </w:rPr>
        <w:t>This kind of bleak outlook is apparent throughout James Joyce’s ‘Dubliners’</w:t>
      </w:r>
      <w:r w:rsidR="00C65B7B">
        <w:rPr>
          <w:rFonts w:ascii="Garamond" w:hAnsi="Garamond"/>
          <w:sz w:val="24"/>
          <w:szCs w:val="24"/>
        </w:rPr>
        <w:t xml:space="preserve">; ‘Eveline’ especially illustrates this idea. Throughout </w:t>
      </w:r>
      <w:r w:rsidR="00B424C2">
        <w:rPr>
          <w:rFonts w:ascii="Garamond" w:hAnsi="Garamond"/>
          <w:sz w:val="24"/>
          <w:szCs w:val="24"/>
        </w:rPr>
        <w:t>the</w:t>
      </w:r>
      <w:r w:rsidR="00C65B7B">
        <w:rPr>
          <w:rFonts w:ascii="Garamond" w:hAnsi="Garamond"/>
          <w:sz w:val="24"/>
          <w:szCs w:val="24"/>
        </w:rPr>
        <w:t xml:space="preserve"> story, Eveline has had only good things to say about Frank – the man she is hoping will save her from the abusive life she has at home. </w:t>
      </w:r>
      <w:r w:rsidR="00B424C2">
        <w:rPr>
          <w:rFonts w:ascii="Garamond" w:hAnsi="Garamond"/>
          <w:sz w:val="24"/>
          <w:szCs w:val="24"/>
        </w:rPr>
        <w:t>While sitting at home</w:t>
      </w:r>
      <w:r w:rsidR="00C65B7B">
        <w:rPr>
          <w:rFonts w:ascii="Garamond" w:hAnsi="Garamond"/>
          <w:sz w:val="24"/>
          <w:szCs w:val="24"/>
        </w:rPr>
        <w:t xml:space="preserve">, </w:t>
      </w:r>
      <w:r w:rsidR="00347874">
        <w:rPr>
          <w:rFonts w:ascii="Garamond" w:hAnsi="Garamond"/>
          <w:sz w:val="24"/>
          <w:szCs w:val="24"/>
        </w:rPr>
        <w:t>she</w:t>
      </w:r>
      <w:r w:rsidR="00C65B7B">
        <w:rPr>
          <w:rFonts w:ascii="Garamond" w:hAnsi="Garamond"/>
          <w:sz w:val="24"/>
          <w:szCs w:val="24"/>
        </w:rPr>
        <w:t xml:space="preserve"> remembers her mother’s last words:</w:t>
      </w:r>
      <w:r w:rsidR="0023367B" w:rsidRPr="0023367B">
        <w:rPr>
          <w:rFonts w:ascii="Garamond" w:hAnsi="Garamond"/>
          <w:sz w:val="24"/>
          <w:szCs w:val="24"/>
        </w:rPr>
        <w:t xml:space="preserve"> </w:t>
      </w:r>
      <w:r w:rsidR="00BF1024">
        <w:rPr>
          <w:rFonts w:ascii="Garamond" w:hAnsi="Garamond"/>
          <w:sz w:val="24"/>
          <w:szCs w:val="24"/>
        </w:rPr>
        <w:t>‘</w:t>
      </w:r>
      <w:r w:rsidR="00BF1024" w:rsidRPr="00BF1024">
        <w:rPr>
          <w:rFonts w:ascii="Garamond" w:hAnsi="Garamond"/>
          <w:sz w:val="24"/>
          <w:szCs w:val="24"/>
        </w:rPr>
        <w:t>her mother’s voice saying constantly with foolish insistence:</w:t>
      </w:r>
      <w:r w:rsidR="00BF1024">
        <w:rPr>
          <w:rFonts w:ascii="Garamond" w:hAnsi="Garamond"/>
          <w:sz w:val="24"/>
          <w:szCs w:val="24"/>
        </w:rPr>
        <w:t xml:space="preserve"> </w:t>
      </w:r>
      <w:r w:rsidR="00BF1024" w:rsidRPr="00BF1024">
        <w:rPr>
          <w:rFonts w:ascii="Garamond" w:hAnsi="Garamond"/>
          <w:sz w:val="24"/>
          <w:szCs w:val="24"/>
        </w:rPr>
        <w:t>“</w:t>
      </w:r>
      <w:proofErr w:type="spellStart"/>
      <w:r w:rsidR="00BF1024" w:rsidRPr="00BF1024">
        <w:rPr>
          <w:rFonts w:ascii="Garamond" w:hAnsi="Garamond"/>
          <w:sz w:val="24"/>
          <w:szCs w:val="24"/>
        </w:rPr>
        <w:t>Derevaun</w:t>
      </w:r>
      <w:proofErr w:type="spellEnd"/>
      <w:r w:rsidR="00BF1024" w:rsidRPr="00BF1024">
        <w:rPr>
          <w:rFonts w:ascii="Garamond" w:hAnsi="Garamond"/>
          <w:sz w:val="24"/>
          <w:szCs w:val="24"/>
        </w:rPr>
        <w:t xml:space="preserve"> </w:t>
      </w:r>
      <w:proofErr w:type="spellStart"/>
      <w:r w:rsidR="00BF1024" w:rsidRPr="00BF1024">
        <w:rPr>
          <w:rFonts w:ascii="Garamond" w:hAnsi="Garamond"/>
          <w:sz w:val="24"/>
          <w:szCs w:val="24"/>
        </w:rPr>
        <w:t>Seraun</w:t>
      </w:r>
      <w:proofErr w:type="spellEnd"/>
      <w:r w:rsidR="00BF1024" w:rsidRPr="00BF1024">
        <w:rPr>
          <w:rFonts w:ascii="Garamond" w:hAnsi="Garamond"/>
          <w:sz w:val="24"/>
          <w:szCs w:val="24"/>
        </w:rPr>
        <w:t xml:space="preserve">! </w:t>
      </w:r>
      <w:proofErr w:type="spellStart"/>
      <w:r w:rsidR="00BF1024" w:rsidRPr="00BF1024">
        <w:rPr>
          <w:rFonts w:ascii="Garamond" w:hAnsi="Garamond"/>
          <w:sz w:val="24"/>
          <w:szCs w:val="24"/>
        </w:rPr>
        <w:t>Derevaun</w:t>
      </w:r>
      <w:proofErr w:type="spellEnd"/>
      <w:r w:rsidR="00BF1024" w:rsidRPr="00BF1024">
        <w:rPr>
          <w:rFonts w:ascii="Garamond" w:hAnsi="Garamond"/>
          <w:sz w:val="24"/>
          <w:szCs w:val="24"/>
        </w:rPr>
        <w:t xml:space="preserve"> </w:t>
      </w:r>
      <w:proofErr w:type="spellStart"/>
      <w:r w:rsidR="00BF1024" w:rsidRPr="00BF1024">
        <w:rPr>
          <w:rFonts w:ascii="Garamond" w:hAnsi="Garamond"/>
          <w:sz w:val="24"/>
          <w:szCs w:val="24"/>
        </w:rPr>
        <w:t>Seraun</w:t>
      </w:r>
      <w:proofErr w:type="spellEnd"/>
      <w:r w:rsidR="00BF1024" w:rsidRPr="00BF1024">
        <w:rPr>
          <w:rFonts w:ascii="Garamond" w:hAnsi="Garamond"/>
          <w:sz w:val="24"/>
          <w:szCs w:val="24"/>
        </w:rPr>
        <w:t>!”</w:t>
      </w:r>
      <w:r w:rsidR="00A16416">
        <w:rPr>
          <w:rFonts w:ascii="Garamond" w:hAnsi="Garamond"/>
          <w:sz w:val="24"/>
          <w:szCs w:val="24"/>
        </w:rPr>
        <w:t xml:space="preserve"> </w:t>
      </w:r>
      <w:r w:rsidR="00A16416" w:rsidRPr="00A16416">
        <w:rPr>
          <w:rFonts w:ascii="Garamond" w:hAnsi="Garamond"/>
          <w:sz w:val="24"/>
          <w:szCs w:val="24"/>
        </w:rPr>
        <w:t xml:space="preserve">She stood up in </w:t>
      </w:r>
      <w:proofErr w:type="gramStart"/>
      <w:r w:rsidR="00A16416" w:rsidRPr="00A16416">
        <w:rPr>
          <w:rFonts w:ascii="Garamond" w:hAnsi="Garamond"/>
          <w:sz w:val="24"/>
          <w:szCs w:val="24"/>
        </w:rPr>
        <w:t>a sudden impulse</w:t>
      </w:r>
      <w:proofErr w:type="gramEnd"/>
      <w:r w:rsidR="00A16416" w:rsidRPr="00A16416">
        <w:rPr>
          <w:rFonts w:ascii="Garamond" w:hAnsi="Garamond"/>
          <w:sz w:val="24"/>
          <w:szCs w:val="24"/>
        </w:rPr>
        <w:t xml:space="preserve"> of terror. Escape! She must escape!</w:t>
      </w:r>
      <w:r w:rsidR="00BF1024">
        <w:rPr>
          <w:rFonts w:ascii="Garamond" w:hAnsi="Garamond"/>
          <w:sz w:val="24"/>
          <w:szCs w:val="24"/>
        </w:rPr>
        <w:t>’</w:t>
      </w:r>
      <w:r w:rsidR="00BF1024">
        <w:rPr>
          <w:rStyle w:val="FootnoteReference"/>
          <w:rFonts w:ascii="Garamond" w:hAnsi="Garamond"/>
          <w:sz w:val="24"/>
          <w:szCs w:val="24"/>
        </w:rPr>
        <w:footnoteReference w:id="5"/>
      </w:r>
      <w:r w:rsidR="00C65B7B">
        <w:rPr>
          <w:rFonts w:ascii="Garamond" w:hAnsi="Garamond"/>
          <w:sz w:val="24"/>
          <w:szCs w:val="24"/>
        </w:rPr>
        <w:t xml:space="preserve"> </w:t>
      </w:r>
      <w:r w:rsidR="00AB4B0A">
        <w:rPr>
          <w:rFonts w:ascii="Garamond" w:hAnsi="Garamond"/>
          <w:sz w:val="24"/>
          <w:szCs w:val="24"/>
        </w:rPr>
        <w:t>Although ‘</w:t>
      </w:r>
      <w:proofErr w:type="spellStart"/>
      <w:r w:rsidR="00AB4B0A">
        <w:rPr>
          <w:rFonts w:ascii="Garamond" w:hAnsi="Garamond"/>
          <w:sz w:val="24"/>
          <w:szCs w:val="24"/>
        </w:rPr>
        <w:t>De</w:t>
      </w:r>
      <w:r w:rsidR="000D0B51">
        <w:rPr>
          <w:rFonts w:ascii="Garamond" w:hAnsi="Garamond"/>
          <w:sz w:val="24"/>
          <w:szCs w:val="24"/>
        </w:rPr>
        <w:t>r</w:t>
      </w:r>
      <w:r w:rsidR="00AB4B0A">
        <w:rPr>
          <w:rFonts w:ascii="Garamond" w:hAnsi="Garamond"/>
          <w:sz w:val="24"/>
          <w:szCs w:val="24"/>
        </w:rPr>
        <w:t>evaun</w:t>
      </w:r>
      <w:proofErr w:type="spellEnd"/>
      <w:r w:rsidR="00AB4B0A">
        <w:rPr>
          <w:rFonts w:ascii="Garamond" w:hAnsi="Garamond"/>
          <w:sz w:val="24"/>
          <w:szCs w:val="24"/>
        </w:rPr>
        <w:t xml:space="preserve"> </w:t>
      </w:r>
      <w:proofErr w:type="spellStart"/>
      <w:r w:rsidR="00AB4B0A">
        <w:rPr>
          <w:rFonts w:ascii="Garamond" w:hAnsi="Garamond"/>
          <w:sz w:val="24"/>
          <w:szCs w:val="24"/>
        </w:rPr>
        <w:t>Seraun</w:t>
      </w:r>
      <w:proofErr w:type="spellEnd"/>
      <w:r w:rsidR="00AB4B0A">
        <w:rPr>
          <w:rFonts w:ascii="Garamond" w:hAnsi="Garamond"/>
          <w:sz w:val="24"/>
          <w:szCs w:val="24"/>
        </w:rPr>
        <w:t>’ could very well be meaningless gibberish, Wim Tigges quotes Don Gifford’s translations of this phrase as either ‘the end of pleasure is pain’ or ‘the end of the song is raving madness’.</w:t>
      </w:r>
      <w:r w:rsidR="00AB4B0A">
        <w:rPr>
          <w:rStyle w:val="FootnoteReference"/>
          <w:rFonts w:ascii="Garamond" w:hAnsi="Garamond"/>
          <w:sz w:val="24"/>
          <w:szCs w:val="24"/>
        </w:rPr>
        <w:footnoteReference w:id="6"/>
      </w:r>
      <w:r w:rsidR="000A444D">
        <w:rPr>
          <w:rFonts w:ascii="Garamond" w:hAnsi="Garamond"/>
          <w:sz w:val="24"/>
          <w:szCs w:val="24"/>
        </w:rPr>
        <w:t xml:space="preserve"> </w:t>
      </w:r>
      <w:r w:rsidR="00B424C2">
        <w:rPr>
          <w:rFonts w:ascii="Garamond" w:hAnsi="Garamond"/>
          <w:sz w:val="24"/>
          <w:szCs w:val="24"/>
        </w:rPr>
        <w:t xml:space="preserve">Eveline may have taken her mother’s words as </w:t>
      </w:r>
      <w:r w:rsidR="008E3666">
        <w:rPr>
          <w:rFonts w:ascii="Garamond" w:hAnsi="Garamond"/>
          <w:sz w:val="24"/>
          <w:szCs w:val="24"/>
        </w:rPr>
        <w:t>nonsense</w:t>
      </w:r>
      <w:r w:rsidR="00B424C2">
        <w:rPr>
          <w:rFonts w:ascii="Garamond" w:hAnsi="Garamond"/>
          <w:sz w:val="24"/>
          <w:szCs w:val="24"/>
        </w:rPr>
        <w:t>, and after remembering how her father drove her mother into psychosis she</w:t>
      </w:r>
      <w:r w:rsidR="008E3666">
        <w:rPr>
          <w:rFonts w:ascii="Garamond" w:hAnsi="Garamond"/>
          <w:sz w:val="24"/>
          <w:szCs w:val="24"/>
        </w:rPr>
        <w:t xml:space="preserve"> suddenly</w:t>
      </w:r>
      <w:r w:rsidR="00B424C2">
        <w:rPr>
          <w:rFonts w:ascii="Garamond" w:hAnsi="Garamond"/>
          <w:sz w:val="24"/>
          <w:szCs w:val="24"/>
        </w:rPr>
        <w:t xml:space="preserve"> feels she must ‘escape’; </w:t>
      </w:r>
      <w:r w:rsidR="00347874">
        <w:rPr>
          <w:rFonts w:ascii="Garamond" w:hAnsi="Garamond"/>
          <w:sz w:val="24"/>
          <w:szCs w:val="24"/>
        </w:rPr>
        <w:t>readers we may wonder if she feels she must escape from the past or escape from a possible future</w:t>
      </w:r>
      <w:r w:rsidR="00286175">
        <w:rPr>
          <w:rFonts w:ascii="Garamond" w:hAnsi="Garamond"/>
          <w:sz w:val="24"/>
          <w:szCs w:val="24"/>
        </w:rPr>
        <w:t xml:space="preserve"> or perhaps both</w:t>
      </w:r>
      <w:r w:rsidR="00347874">
        <w:rPr>
          <w:rFonts w:ascii="Garamond" w:hAnsi="Garamond"/>
          <w:sz w:val="24"/>
          <w:szCs w:val="24"/>
        </w:rPr>
        <w:t xml:space="preserve">. In any case, by choosing to control things without communicating to either Frank or her father, she is unintentionally alienating herself from her community – </w:t>
      </w:r>
      <w:r w:rsidR="00B424C2">
        <w:rPr>
          <w:rFonts w:ascii="Garamond" w:hAnsi="Garamond"/>
          <w:sz w:val="24"/>
          <w:szCs w:val="24"/>
        </w:rPr>
        <w:t xml:space="preserve">this moment </w:t>
      </w:r>
      <w:r w:rsidR="00347874">
        <w:rPr>
          <w:rFonts w:ascii="Garamond" w:hAnsi="Garamond"/>
          <w:sz w:val="24"/>
          <w:szCs w:val="24"/>
        </w:rPr>
        <w:t>leads her to decide to meet Frank at the docks</w:t>
      </w:r>
      <w:r w:rsidR="00B424C2">
        <w:rPr>
          <w:rFonts w:ascii="Garamond" w:hAnsi="Garamond"/>
          <w:sz w:val="24"/>
          <w:szCs w:val="24"/>
        </w:rPr>
        <w:t xml:space="preserve">. When she gets there, however, she is unable to move: </w:t>
      </w:r>
      <w:r w:rsidR="009D202C">
        <w:rPr>
          <w:rFonts w:ascii="Garamond" w:hAnsi="Garamond"/>
          <w:sz w:val="24"/>
          <w:szCs w:val="24"/>
        </w:rPr>
        <w:t>‘</w:t>
      </w:r>
      <w:r w:rsidR="009D202C" w:rsidRPr="009D202C">
        <w:rPr>
          <w:rFonts w:ascii="Garamond" w:hAnsi="Garamond"/>
          <w:sz w:val="24"/>
          <w:szCs w:val="24"/>
        </w:rPr>
        <w:t>He rushed beyond the barrier and called to her to follow</w:t>
      </w:r>
      <w:r w:rsidR="00B424C2">
        <w:rPr>
          <w:rFonts w:ascii="Garamond" w:hAnsi="Garamond"/>
          <w:sz w:val="24"/>
          <w:szCs w:val="24"/>
        </w:rPr>
        <w:t>…</w:t>
      </w:r>
      <w:r w:rsidR="009D202C" w:rsidRPr="009D202C">
        <w:rPr>
          <w:rFonts w:ascii="Garamond" w:hAnsi="Garamond"/>
          <w:sz w:val="24"/>
          <w:szCs w:val="24"/>
        </w:rPr>
        <w:t xml:space="preserve"> She set her white face to him, passive, like a helpless animal. Her eyes gave him no sign of love or farewell or recognition.</w:t>
      </w:r>
      <w:r w:rsidR="009D202C">
        <w:rPr>
          <w:rFonts w:ascii="Garamond" w:hAnsi="Garamond"/>
          <w:sz w:val="24"/>
          <w:szCs w:val="24"/>
        </w:rPr>
        <w:t>’</w:t>
      </w:r>
      <w:r w:rsidR="009D202C">
        <w:rPr>
          <w:rStyle w:val="FootnoteReference"/>
          <w:rFonts w:ascii="Garamond" w:hAnsi="Garamond"/>
          <w:sz w:val="24"/>
          <w:szCs w:val="24"/>
        </w:rPr>
        <w:footnoteReference w:id="7"/>
      </w:r>
      <w:r w:rsidR="00BC71EA">
        <w:rPr>
          <w:rFonts w:ascii="Garamond" w:hAnsi="Garamond"/>
          <w:sz w:val="24"/>
          <w:szCs w:val="24"/>
        </w:rPr>
        <w:t xml:space="preserve"> In this moment</w:t>
      </w:r>
      <w:r w:rsidR="008E3666">
        <w:rPr>
          <w:rFonts w:ascii="Garamond" w:hAnsi="Garamond"/>
          <w:sz w:val="24"/>
          <w:szCs w:val="24"/>
        </w:rPr>
        <w:t xml:space="preserve"> Eveline has</w:t>
      </w:r>
      <w:r w:rsidR="00BC71EA">
        <w:rPr>
          <w:rFonts w:ascii="Garamond" w:hAnsi="Garamond"/>
          <w:sz w:val="24"/>
          <w:szCs w:val="24"/>
        </w:rPr>
        <w:t xml:space="preserve"> the dawning realisation that no matter where she goes</w:t>
      </w:r>
      <w:r w:rsidR="00586577">
        <w:rPr>
          <w:rFonts w:ascii="Garamond" w:hAnsi="Garamond"/>
          <w:sz w:val="24"/>
          <w:szCs w:val="24"/>
        </w:rPr>
        <w:t>,</w:t>
      </w:r>
      <w:r w:rsidR="00BC71EA">
        <w:rPr>
          <w:rFonts w:ascii="Garamond" w:hAnsi="Garamond"/>
          <w:sz w:val="24"/>
          <w:szCs w:val="24"/>
        </w:rPr>
        <w:t xml:space="preserve"> terror may </w:t>
      </w:r>
      <w:r w:rsidR="00586577">
        <w:rPr>
          <w:rFonts w:ascii="Garamond" w:hAnsi="Garamond"/>
          <w:sz w:val="24"/>
          <w:szCs w:val="24"/>
        </w:rPr>
        <w:t>yet follow</w:t>
      </w:r>
      <w:r w:rsidR="00BC71EA">
        <w:rPr>
          <w:rFonts w:ascii="Garamond" w:hAnsi="Garamond"/>
          <w:sz w:val="24"/>
          <w:szCs w:val="24"/>
        </w:rPr>
        <w:t xml:space="preserve"> – her mother’s words perhaps finally make sense to her. Even if she follows pleasure, she may yet find pain or madness</w:t>
      </w:r>
      <w:r w:rsidR="00586577">
        <w:rPr>
          <w:rFonts w:ascii="Garamond" w:hAnsi="Garamond"/>
          <w:sz w:val="24"/>
          <w:szCs w:val="24"/>
        </w:rPr>
        <w:t xml:space="preserve">. </w:t>
      </w:r>
      <w:r w:rsidR="005C35A2">
        <w:rPr>
          <w:rFonts w:ascii="Garamond" w:hAnsi="Garamond"/>
          <w:sz w:val="24"/>
          <w:szCs w:val="24"/>
        </w:rPr>
        <w:t xml:space="preserve">The notion of a better world looks to become </w:t>
      </w:r>
      <w:r w:rsidR="005C35A2">
        <w:rPr>
          <w:rFonts w:ascii="Garamond" w:hAnsi="Garamond"/>
          <w:sz w:val="24"/>
          <w:szCs w:val="24"/>
        </w:rPr>
        <w:lastRenderedPageBreak/>
        <w:t>meaningless to her as she realizes that the more ‘pleasurable’, or modern, things become, the further it takes us from familiarity and therefore community</w:t>
      </w:r>
      <w:r w:rsidR="00A26D55">
        <w:rPr>
          <w:rFonts w:ascii="Garamond" w:hAnsi="Garamond"/>
          <w:sz w:val="24"/>
          <w:szCs w:val="24"/>
        </w:rPr>
        <w:t>; this moment highlights the male author’s bleak perspective on the future of society. Eveline</w:t>
      </w:r>
      <w:r w:rsidR="00586577">
        <w:rPr>
          <w:rFonts w:ascii="Garamond" w:hAnsi="Garamond"/>
          <w:sz w:val="24"/>
          <w:szCs w:val="24"/>
        </w:rPr>
        <w:t xml:space="preserve"> is</w:t>
      </w:r>
      <w:r w:rsidR="00A26D55">
        <w:rPr>
          <w:rFonts w:ascii="Garamond" w:hAnsi="Garamond"/>
          <w:sz w:val="24"/>
          <w:szCs w:val="24"/>
        </w:rPr>
        <w:t xml:space="preserve"> then</w:t>
      </w:r>
      <w:r w:rsidR="00586577">
        <w:rPr>
          <w:rFonts w:ascii="Garamond" w:hAnsi="Garamond"/>
          <w:sz w:val="24"/>
          <w:szCs w:val="24"/>
        </w:rPr>
        <w:t xml:space="preserve"> left as a ‘helpless animal’, her humanity gone not by the hand of her father, but by her own inability to </w:t>
      </w:r>
      <w:r w:rsidR="005C35A2">
        <w:rPr>
          <w:rFonts w:ascii="Garamond" w:hAnsi="Garamond"/>
          <w:sz w:val="24"/>
          <w:szCs w:val="24"/>
        </w:rPr>
        <w:t xml:space="preserve">accept change for fear of what comes with that change. She can not even cling to the past as the past has now left, and she is left ‘passive’, alone, and utterly alienated in her understanding of how futile it is. </w:t>
      </w:r>
      <w:r w:rsidR="003B01E7">
        <w:rPr>
          <w:rFonts w:ascii="Garamond" w:hAnsi="Garamond"/>
          <w:sz w:val="24"/>
          <w:szCs w:val="24"/>
        </w:rPr>
        <w:t xml:space="preserve">These short stories are brilliant, but </w:t>
      </w:r>
      <w:r w:rsidR="008E3666">
        <w:rPr>
          <w:rFonts w:ascii="Garamond" w:hAnsi="Garamond"/>
          <w:sz w:val="24"/>
          <w:szCs w:val="24"/>
        </w:rPr>
        <w:t>perhaps the male perspective of alienation played a role in the futile portrayal of the future</w:t>
      </w:r>
      <w:r w:rsidR="007F6066">
        <w:rPr>
          <w:rFonts w:ascii="Garamond" w:hAnsi="Garamond"/>
          <w:sz w:val="24"/>
          <w:szCs w:val="24"/>
        </w:rPr>
        <w:t xml:space="preserve">, and the dampening affects of alienation in a modern world. </w:t>
      </w:r>
      <w:r w:rsidR="008E3666">
        <w:rPr>
          <w:rFonts w:ascii="Garamond" w:hAnsi="Garamond"/>
          <w:sz w:val="24"/>
          <w:szCs w:val="24"/>
        </w:rPr>
        <w:t xml:space="preserve"> </w:t>
      </w:r>
    </w:p>
    <w:p w14:paraId="3F44D9F2" w14:textId="0000195A" w:rsidR="00ED5EA3" w:rsidRDefault="004E1646" w:rsidP="00ED5EA3">
      <w:pPr>
        <w:spacing w:after="0" w:line="480" w:lineRule="auto"/>
        <w:ind w:firstLine="720"/>
        <w:rPr>
          <w:rFonts w:ascii="Garamond" w:hAnsi="Garamond"/>
          <w:sz w:val="24"/>
          <w:szCs w:val="24"/>
        </w:rPr>
      </w:pPr>
      <w:r w:rsidRPr="00ED5EA3">
        <w:rPr>
          <w:rFonts w:ascii="Garamond" w:hAnsi="Garamond"/>
          <w:sz w:val="24"/>
          <w:szCs w:val="24"/>
        </w:rPr>
        <w:t xml:space="preserve">Female modernist authors tend to portray a forward hope for the future, and a possible end to feelings of alienation. </w:t>
      </w:r>
      <w:r w:rsidR="00ED5EA3" w:rsidRPr="00ED5EA3">
        <w:rPr>
          <w:rFonts w:ascii="Garamond" w:hAnsi="Garamond"/>
          <w:sz w:val="24"/>
          <w:szCs w:val="24"/>
        </w:rPr>
        <w:t>Lily Briscoe in Virginia Woolf’s ‘To the Lighthouse’ illustrates this idea well.</w:t>
      </w:r>
      <w:r w:rsidR="00ED5EA3">
        <w:rPr>
          <w:rFonts w:ascii="Garamond" w:hAnsi="Garamond"/>
          <w:b/>
          <w:bCs/>
          <w:sz w:val="24"/>
          <w:szCs w:val="24"/>
        </w:rPr>
        <w:t xml:space="preserve"> </w:t>
      </w:r>
      <w:r w:rsidR="00ED5EA3">
        <w:rPr>
          <w:rFonts w:ascii="Garamond" w:hAnsi="Garamond"/>
          <w:sz w:val="24"/>
          <w:szCs w:val="24"/>
        </w:rPr>
        <w:t xml:space="preserve">Taking a closer look at the end of ‘To the Lighthouse’ by </w:t>
      </w:r>
      <w:proofErr w:type="spellStart"/>
      <w:r w:rsidR="00ED5EA3">
        <w:rPr>
          <w:rFonts w:ascii="Garamond" w:hAnsi="Garamond"/>
          <w:sz w:val="24"/>
          <w:szCs w:val="24"/>
        </w:rPr>
        <w:t>Virgina</w:t>
      </w:r>
      <w:proofErr w:type="spellEnd"/>
      <w:r w:rsidR="00ED5EA3">
        <w:rPr>
          <w:rFonts w:ascii="Garamond" w:hAnsi="Garamond"/>
          <w:sz w:val="24"/>
          <w:szCs w:val="24"/>
        </w:rPr>
        <w:t xml:space="preserve"> Woolf, we see how a woman may understand this alienation differently: ‘</w:t>
      </w:r>
      <w:r w:rsidR="00ED5EA3" w:rsidRPr="009010D8">
        <w:rPr>
          <w:rFonts w:ascii="Garamond" w:hAnsi="Garamond"/>
          <w:sz w:val="24"/>
          <w:szCs w:val="24"/>
        </w:rPr>
        <w:t>With a sudden intensity, as if she saw it clear for a second, she drew a line there,</w:t>
      </w:r>
      <w:r w:rsidR="00ED5EA3">
        <w:rPr>
          <w:rFonts w:ascii="Garamond" w:hAnsi="Garamond"/>
          <w:sz w:val="24"/>
          <w:szCs w:val="24"/>
        </w:rPr>
        <w:t xml:space="preserve"> </w:t>
      </w:r>
      <w:r w:rsidR="00ED5EA3" w:rsidRPr="009010D8">
        <w:rPr>
          <w:rFonts w:ascii="Garamond" w:hAnsi="Garamond"/>
          <w:sz w:val="24"/>
          <w:szCs w:val="24"/>
        </w:rPr>
        <w:t>in the centre. It was done; it was finished.</w:t>
      </w:r>
      <w:r w:rsidR="00ED5EA3">
        <w:rPr>
          <w:rFonts w:ascii="Garamond" w:hAnsi="Garamond"/>
          <w:sz w:val="24"/>
          <w:szCs w:val="24"/>
        </w:rPr>
        <w:t>’</w:t>
      </w:r>
      <w:r w:rsidR="00ED5EA3">
        <w:rPr>
          <w:rStyle w:val="FootnoteReference"/>
          <w:rFonts w:ascii="Garamond" w:hAnsi="Garamond"/>
          <w:sz w:val="24"/>
          <w:szCs w:val="24"/>
        </w:rPr>
        <w:footnoteReference w:id="8"/>
      </w:r>
      <w:r w:rsidR="00ED5EA3">
        <w:rPr>
          <w:rFonts w:ascii="Garamond" w:hAnsi="Garamond"/>
          <w:sz w:val="24"/>
          <w:szCs w:val="24"/>
        </w:rPr>
        <w:t xml:space="preserve"> Here, Lily Briscoe finally finishes her painting of the iconic lighthouse outside the home she stayed at in her youth. This lighthouse has represented many things throughout the story, but we will be discussing it through the scope of Megan Mondi’s understanding of this moment: </w:t>
      </w:r>
    </w:p>
    <w:p w14:paraId="4F69DDD9" w14:textId="77777777" w:rsidR="00ED5EA3" w:rsidRDefault="00ED5EA3" w:rsidP="00ED5EA3">
      <w:pPr>
        <w:spacing w:after="0" w:line="480" w:lineRule="auto"/>
        <w:ind w:left="1701" w:right="1701"/>
        <w:rPr>
          <w:rFonts w:ascii="Garamond" w:hAnsi="Garamond"/>
          <w:sz w:val="24"/>
          <w:szCs w:val="24"/>
        </w:rPr>
      </w:pPr>
      <w:r w:rsidRPr="00E37369">
        <w:rPr>
          <w:rFonts w:ascii="Garamond" w:hAnsi="Garamond"/>
          <w:sz w:val="24"/>
          <w:szCs w:val="24"/>
        </w:rPr>
        <w:t>Lily sees the war as having stunted the growth</w:t>
      </w:r>
      <w:r>
        <w:rPr>
          <w:rFonts w:ascii="Garamond" w:hAnsi="Garamond"/>
          <w:sz w:val="24"/>
          <w:szCs w:val="24"/>
        </w:rPr>
        <w:t xml:space="preserve"> </w:t>
      </w:r>
      <w:r w:rsidRPr="00E37369">
        <w:rPr>
          <w:rFonts w:ascii="Garamond" w:hAnsi="Garamond"/>
          <w:sz w:val="24"/>
          <w:szCs w:val="24"/>
        </w:rPr>
        <w:t xml:space="preserve">of the feminist movement </w:t>
      </w:r>
      <w:r>
        <w:rPr>
          <w:rFonts w:ascii="Garamond" w:hAnsi="Garamond"/>
          <w:sz w:val="24"/>
          <w:szCs w:val="24"/>
        </w:rPr>
        <w:t>… [but]</w:t>
      </w:r>
      <w:r w:rsidRPr="00E37369">
        <w:rPr>
          <w:rFonts w:ascii="Garamond" w:hAnsi="Garamond"/>
          <w:sz w:val="24"/>
          <w:szCs w:val="24"/>
        </w:rPr>
        <w:t xml:space="preserve"> </w:t>
      </w:r>
      <w:r>
        <w:rPr>
          <w:rFonts w:ascii="Garamond" w:hAnsi="Garamond"/>
          <w:sz w:val="24"/>
          <w:szCs w:val="24"/>
        </w:rPr>
        <w:t>t</w:t>
      </w:r>
      <w:r w:rsidRPr="00E37369">
        <w:rPr>
          <w:rFonts w:ascii="Garamond" w:hAnsi="Garamond"/>
          <w:sz w:val="24"/>
          <w:szCs w:val="24"/>
        </w:rPr>
        <w:t>he upheaval is not entirely bad for</w:t>
      </w:r>
      <w:r>
        <w:rPr>
          <w:rFonts w:ascii="Garamond" w:hAnsi="Garamond"/>
          <w:sz w:val="24"/>
          <w:szCs w:val="24"/>
        </w:rPr>
        <w:t xml:space="preserve"> </w:t>
      </w:r>
      <w:r w:rsidRPr="00E37369">
        <w:rPr>
          <w:rFonts w:ascii="Garamond" w:hAnsi="Garamond"/>
          <w:sz w:val="24"/>
          <w:szCs w:val="24"/>
        </w:rPr>
        <w:t>Lily</w:t>
      </w:r>
      <w:r>
        <w:rPr>
          <w:rFonts w:ascii="Garamond" w:hAnsi="Garamond"/>
          <w:sz w:val="24"/>
          <w:szCs w:val="24"/>
        </w:rPr>
        <w:t>…</w:t>
      </w:r>
      <w:r w:rsidRPr="00E37369">
        <w:rPr>
          <w:rFonts w:ascii="Garamond" w:hAnsi="Garamond"/>
          <w:sz w:val="24"/>
          <w:szCs w:val="24"/>
        </w:rPr>
        <w:t xml:space="preserve"> Alice</w:t>
      </w:r>
      <w:r>
        <w:rPr>
          <w:rFonts w:ascii="Garamond" w:hAnsi="Garamond"/>
          <w:sz w:val="24"/>
          <w:szCs w:val="24"/>
        </w:rPr>
        <w:t xml:space="preserve"> </w:t>
      </w:r>
      <w:r w:rsidRPr="00E37369">
        <w:rPr>
          <w:rFonts w:ascii="Garamond" w:hAnsi="Garamond"/>
          <w:sz w:val="24"/>
          <w:szCs w:val="24"/>
        </w:rPr>
        <w:t>Van Buren Kelley explains that it provides</w:t>
      </w:r>
      <w:r>
        <w:rPr>
          <w:rFonts w:ascii="Garamond" w:hAnsi="Garamond"/>
          <w:sz w:val="24"/>
          <w:szCs w:val="24"/>
        </w:rPr>
        <w:t xml:space="preserve"> </w:t>
      </w:r>
      <w:r w:rsidRPr="00E37369">
        <w:rPr>
          <w:rFonts w:ascii="Garamond" w:hAnsi="Garamond"/>
          <w:sz w:val="24"/>
          <w:szCs w:val="24"/>
        </w:rPr>
        <w:t>Lily with the "chance to gain that distance ... [she needs] to see in</w:t>
      </w:r>
      <w:r>
        <w:rPr>
          <w:rFonts w:ascii="Garamond" w:hAnsi="Garamond"/>
          <w:sz w:val="24"/>
          <w:szCs w:val="24"/>
        </w:rPr>
        <w:t xml:space="preserve"> </w:t>
      </w:r>
      <w:r w:rsidRPr="00E37369">
        <w:rPr>
          <w:rFonts w:ascii="Garamond" w:hAnsi="Garamond"/>
          <w:sz w:val="24"/>
          <w:szCs w:val="24"/>
        </w:rPr>
        <w:t xml:space="preserve">perspective the past" and her relationship to it (103). </w:t>
      </w:r>
      <w:r>
        <w:rPr>
          <w:rFonts w:ascii="Garamond" w:hAnsi="Garamond"/>
          <w:sz w:val="24"/>
          <w:szCs w:val="24"/>
        </w:rPr>
        <w:t>…</w:t>
      </w:r>
      <w:r w:rsidRPr="00E37369">
        <w:rPr>
          <w:rFonts w:ascii="Garamond" w:hAnsi="Garamond"/>
          <w:sz w:val="24"/>
          <w:szCs w:val="24"/>
        </w:rPr>
        <w:t xml:space="preserve"> Her</w:t>
      </w:r>
      <w:r>
        <w:rPr>
          <w:rFonts w:ascii="Garamond" w:hAnsi="Garamond"/>
          <w:sz w:val="24"/>
          <w:szCs w:val="24"/>
        </w:rPr>
        <w:t xml:space="preserve"> </w:t>
      </w:r>
      <w:r w:rsidRPr="00E37369">
        <w:rPr>
          <w:rFonts w:ascii="Garamond" w:hAnsi="Garamond"/>
          <w:sz w:val="24"/>
          <w:szCs w:val="24"/>
        </w:rPr>
        <w:t>brushstroke down the center of her canvas divides the pre- and</w:t>
      </w:r>
      <w:r>
        <w:rPr>
          <w:rFonts w:ascii="Garamond" w:hAnsi="Garamond"/>
          <w:sz w:val="24"/>
          <w:szCs w:val="24"/>
        </w:rPr>
        <w:t xml:space="preserve"> </w:t>
      </w:r>
      <w:r w:rsidRPr="00E37369">
        <w:rPr>
          <w:rFonts w:ascii="Garamond" w:hAnsi="Garamond"/>
          <w:sz w:val="24"/>
          <w:szCs w:val="24"/>
        </w:rPr>
        <w:t>postwar worlds and illustrates her awareness of a difference</w:t>
      </w:r>
      <w:r>
        <w:rPr>
          <w:rFonts w:ascii="Garamond" w:hAnsi="Garamond"/>
          <w:sz w:val="24"/>
          <w:szCs w:val="24"/>
        </w:rPr>
        <w:t xml:space="preserve"> </w:t>
      </w:r>
      <w:r w:rsidRPr="00E37369">
        <w:rPr>
          <w:rFonts w:ascii="Garamond" w:hAnsi="Garamond"/>
          <w:sz w:val="24"/>
          <w:szCs w:val="24"/>
        </w:rPr>
        <w:t xml:space="preserve">between the </w:t>
      </w:r>
      <w:r w:rsidRPr="00E37369">
        <w:rPr>
          <w:rFonts w:ascii="Garamond" w:hAnsi="Garamond"/>
          <w:sz w:val="24"/>
          <w:szCs w:val="24"/>
        </w:rPr>
        <w:lastRenderedPageBreak/>
        <w:t xml:space="preserve">two. She </w:t>
      </w:r>
      <w:r>
        <w:rPr>
          <w:rFonts w:ascii="Garamond" w:hAnsi="Garamond"/>
          <w:sz w:val="24"/>
          <w:szCs w:val="24"/>
        </w:rPr>
        <w:t>[makes]</w:t>
      </w:r>
      <w:r w:rsidRPr="00E37369">
        <w:rPr>
          <w:rFonts w:ascii="Garamond" w:hAnsi="Garamond"/>
          <w:sz w:val="24"/>
          <w:szCs w:val="24"/>
        </w:rPr>
        <w:t xml:space="preserve"> something new out of her</w:t>
      </w:r>
      <w:r>
        <w:rPr>
          <w:rFonts w:ascii="Garamond" w:hAnsi="Garamond"/>
          <w:sz w:val="24"/>
          <w:szCs w:val="24"/>
        </w:rPr>
        <w:t xml:space="preserve"> </w:t>
      </w:r>
      <w:r w:rsidRPr="00E37369">
        <w:rPr>
          <w:rFonts w:ascii="Garamond" w:hAnsi="Garamond"/>
          <w:sz w:val="24"/>
          <w:szCs w:val="24"/>
        </w:rPr>
        <w:t>suffering</w:t>
      </w:r>
      <w:r>
        <w:rPr>
          <w:rFonts w:ascii="Garamond" w:hAnsi="Garamond"/>
          <w:sz w:val="24"/>
          <w:szCs w:val="24"/>
        </w:rPr>
        <w:t xml:space="preserve"> </w:t>
      </w:r>
      <w:r w:rsidRPr="00E37369">
        <w:rPr>
          <w:rFonts w:ascii="Garamond" w:hAnsi="Garamond"/>
          <w:sz w:val="24"/>
          <w:szCs w:val="24"/>
        </w:rPr>
        <w:t>and memory of the prewar past.</w:t>
      </w:r>
      <w:r>
        <w:rPr>
          <w:rStyle w:val="FootnoteReference"/>
          <w:rFonts w:ascii="Garamond" w:hAnsi="Garamond"/>
          <w:sz w:val="24"/>
          <w:szCs w:val="24"/>
        </w:rPr>
        <w:footnoteReference w:id="9"/>
      </w:r>
    </w:p>
    <w:p w14:paraId="117F4F52" w14:textId="524BEC3F" w:rsidR="00447389" w:rsidRDefault="00ED5EA3" w:rsidP="00546E2B">
      <w:pPr>
        <w:spacing w:after="0" w:line="480" w:lineRule="auto"/>
        <w:rPr>
          <w:rFonts w:ascii="Garamond" w:hAnsi="Garamond"/>
          <w:sz w:val="24"/>
          <w:szCs w:val="24"/>
        </w:rPr>
      </w:pPr>
      <w:r>
        <w:rPr>
          <w:rFonts w:ascii="Garamond" w:hAnsi="Garamond"/>
          <w:sz w:val="24"/>
          <w:szCs w:val="24"/>
        </w:rPr>
        <w:t xml:space="preserve">As women have already been struggling with this alienation, looking to the past does not provide them with answers as to how the future may look. In this moment Lily realizes that out of ‘her suffering’, and many others presumably, something </w:t>
      </w:r>
      <w:r w:rsidRPr="002F0406">
        <w:rPr>
          <w:rFonts w:ascii="Garamond" w:hAnsi="Garamond"/>
          <w:i/>
          <w:iCs/>
          <w:sz w:val="24"/>
          <w:szCs w:val="24"/>
        </w:rPr>
        <w:t xml:space="preserve">good </w:t>
      </w:r>
      <w:r>
        <w:rPr>
          <w:rFonts w:ascii="Garamond" w:hAnsi="Garamond"/>
          <w:sz w:val="24"/>
          <w:szCs w:val="24"/>
        </w:rPr>
        <w:t xml:space="preserve">can be brought forth. Although she believes the feminist movement has been ‘stunted’ due to the war, she gains perspective of the past and realizes the separation of past, present, and future; once she gains this perspective and understands that there is hope in the future for things to be better than they are in the present, her painting is finished: A representation of a physical object that is alienated, a lighthouse, and how it is yet still interconnected to the world around it. In being a lone light, it serves as a mark of safety, land and home, and a mark of danger, the rocks below. Had this painting been created by William </w:t>
      </w:r>
      <w:proofErr w:type="spellStart"/>
      <w:r>
        <w:rPr>
          <w:rFonts w:ascii="Garamond" w:hAnsi="Garamond"/>
          <w:sz w:val="24"/>
          <w:szCs w:val="24"/>
        </w:rPr>
        <w:t>Bankes</w:t>
      </w:r>
      <w:proofErr w:type="spellEnd"/>
      <w:r>
        <w:rPr>
          <w:rFonts w:ascii="Garamond" w:hAnsi="Garamond"/>
          <w:sz w:val="24"/>
          <w:szCs w:val="24"/>
        </w:rPr>
        <w:t xml:space="preserve">, for example, the line would not have marked </w:t>
      </w:r>
      <w:r w:rsidR="00743044">
        <w:rPr>
          <w:rFonts w:ascii="Garamond" w:hAnsi="Garamond"/>
          <w:sz w:val="24"/>
          <w:szCs w:val="24"/>
        </w:rPr>
        <w:t>its</w:t>
      </w:r>
      <w:r>
        <w:rPr>
          <w:rFonts w:ascii="Garamond" w:hAnsi="Garamond"/>
          <w:sz w:val="24"/>
          <w:szCs w:val="24"/>
        </w:rPr>
        <w:t xml:space="preserve"> completion, it would have stood as a lighthouse in full. Instead of seeing a separation of perspectives, a man may have instead perceived alienation as the sole peak, the lighthouse being a representation of the unreachable past and the present they find themselves stuck within. </w:t>
      </w:r>
      <w:r w:rsidR="004E1646" w:rsidRPr="00E3603E">
        <w:rPr>
          <w:rFonts w:ascii="Garamond" w:hAnsi="Garamond"/>
          <w:sz w:val="24"/>
          <w:szCs w:val="24"/>
        </w:rPr>
        <w:t>As Megan Mondi states: ‘the characters in "The Lighthouse" alleviate their frustration with the past by taking their knowledge and memories and creating something new’.</w:t>
      </w:r>
      <w:r w:rsidR="004E1646">
        <w:rPr>
          <w:rStyle w:val="FootnoteReference"/>
          <w:rFonts w:ascii="Garamond" w:hAnsi="Garamond"/>
          <w:sz w:val="24"/>
          <w:szCs w:val="24"/>
        </w:rPr>
        <w:footnoteReference w:id="10"/>
      </w:r>
      <w:r>
        <w:rPr>
          <w:rFonts w:ascii="Garamond" w:hAnsi="Garamond"/>
          <w:sz w:val="24"/>
          <w:szCs w:val="24"/>
        </w:rPr>
        <w:t xml:space="preserve"> Woolf seems to understand </w:t>
      </w:r>
      <w:r w:rsidR="00743044">
        <w:rPr>
          <w:rFonts w:ascii="Garamond" w:hAnsi="Garamond"/>
          <w:sz w:val="24"/>
          <w:szCs w:val="24"/>
        </w:rPr>
        <w:t>this frustration</w:t>
      </w:r>
      <w:r>
        <w:rPr>
          <w:rFonts w:ascii="Garamond" w:hAnsi="Garamond"/>
          <w:sz w:val="24"/>
          <w:szCs w:val="24"/>
        </w:rPr>
        <w:t xml:space="preserve"> well, </w:t>
      </w:r>
      <w:r w:rsidR="00743044">
        <w:rPr>
          <w:rFonts w:ascii="Garamond" w:hAnsi="Garamond"/>
          <w:sz w:val="24"/>
          <w:szCs w:val="24"/>
        </w:rPr>
        <w:t>but</w:t>
      </w:r>
      <w:r>
        <w:rPr>
          <w:rFonts w:ascii="Garamond" w:hAnsi="Garamond"/>
          <w:sz w:val="24"/>
          <w:szCs w:val="24"/>
        </w:rPr>
        <w:t xml:space="preserve"> in her writing she highlights that something can come from anything – knowledge, even if found in poor experience, may yet lead us to ‘creating something new’ and making something good out of something bad.</w:t>
      </w:r>
      <w:r w:rsidR="0035089D">
        <w:rPr>
          <w:rFonts w:ascii="Garamond" w:hAnsi="Garamond"/>
          <w:sz w:val="24"/>
          <w:szCs w:val="24"/>
        </w:rPr>
        <w:t xml:space="preserve"> </w:t>
      </w:r>
      <w:r w:rsidR="004E1646">
        <w:rPr>
          <w:rFonts w:ascii="Garamond" w:hAnsi="Garamond"/>
          <w:sz w:val="24"/>
          <w:szCs w:val="24"/>
        </w:rPr>
        <w:t>The last line in Virginia Woolf’s ‘A Room of One’s Own’ highlights this idea wonderfully as she discusses the future of women through metaphor: ‘</w:t>
      </w:r>
      <w:r w:rsidR="004E1646" w:rsidRPr="00F13546">
        <w:rPr>
          <w:rFonts w:ascii="Garamond" w:hAnsi="Garamond"/>
          <w:sz w:val="24"/>
          <w:szCs w:val="24"/>
        </w:rPr>
        <w:t>I maintain that she</w:t>
      </w:r>
      <w:r w:rsidR="004E1646">
        <w:rPr>
          <w:rFonts w:ascii="Garamond" w:hAnsi="Garamond"/>
          <w:sz w:val="24"/>
          <w:szCs w:val="24"/>
        </w:rPr>
        <w:t xml:space="preserve"> </w:t>
      </w:r>
      <w:r w:rsidR="004E1646" w:rsidRPr="00F13546">
        <w:rPr>
          <w:rFonts w:ascii="Garamond" w:hAnsi="Garamond"/>
          <w:sz w:val="24"/>
          <w:szCs w:val="24"/>
        </w:rPr>
        <w:t xml:space="preserve">would come if we worked for her, and that so to work, even </w:t>
      </w:r>
      <w:r w:rsidR="004E1646" w:rsidRPr="00F13546">
        <w:rPr>
          <w:rFonts w:ascii="Garamond" w:hAnsi="Garamond"/>
          <w:sz w:val="24"/>
          <w:szCs w:val="24"/>
        </w:rPr>
        <w:lastRenderedPageBreak/>
        <w:t>in poverty</w:t>
      </w:r>
      <w:r w:rsidR="004E1646">
        <w:rPr>
          <w:rFonts w:ascii="Garamond" w:hAnsi="Garamond"/>
          <w:sz w:val="24"/>
          <w:szCs w:val="24"/>
        </w:rPr>
        <w:t xml:space="preserve"> </w:t>
      </w:r>
      <w:r w:rsidR="004E1646" w:rsidRPr="00F13546">
        <w:rPr>
          <w:rFonts w:ascii="Garamond" w:hAnsi="Garamond"/>
          <w:sz w:val="24"/>
          <w:szCs w:val="24"/>
        </w:rPr>
        <w:t>and obscurity, is worth while</w:t>
      </w:r>
      <w:r w:rsidR="004E1646">
        <w:rPr>
          <w:rFonts w:ascii="Garamond" w:hAnsi="Garamond"/>
          <w:sz w:val="24"/>
          <w:szCs w:val="24"/>
        </w:rPr>
        <w:t>’.</w:t>
      </w:r>
      <w:r w:rsidR="004E1646">
        <w:rPr>
          <w:rStyle w:val="FootnoteReference"/>
          <w:rFonts w:ascii="Garamond" w:hAnsi="Garamond"/>
          <w:sz w:val="24"/>
          <w:szCs w:val="24"/>
        </w:rPr>
        <w:footnoteReference w:id="11"/>
      </w:r>
      <w:r w:rsidR="0035089D">
        <w:rPr>
          <w:rFonts w:ascii="Garamond" w:hAnsi="Garamond"/>
          <w:sz w:val="24"/>
          <w:szCs w:val="24"/>
        </w:rPr>
        <w:t xml:space="preserve"> Women’s narratives</w:t>
      </w:r>
      <w:r w:rsidR="008E3666">
        <w:rPr>
          <w:rFonts w:ascii="Garamond" w:hAnsi="Garamond"/>
          <w:sz w:val="24"/>
          <w:szCs w:val="24"/>
        </w:rPr>
        <w:t xml:space="preserve"> seems more resilient to the idea of alienation, </w:t>
      </w:r>
      <w:r w:rsidR="0035089D">
        <w:rPr>
          <w:rFonts w:ascii="Garamond" w:hAnsi="Garamond"/>
          <w:sz w:val="24"/>
          <w:szCs w:val="24"/>
        </w:rPr>
        <w:t>and seem to find</w:t>
      </w:r>
      <w:r w:rsidR="008E3666">
        <w:rPr>
          <w:rFonts w:ascii="Garamond" w:hAnsi="Garamond"/>
          <w:sz w:val="24"/>
          <w:szCs w:val="24"/>
        </w:rPr>
        <w:t xml:space="preserve"> path</w:t>
      </w:r>
      <w:r w:rsidR="0035089D">
        <w:rPr>
          <w:rFonts w:ascii="Garamond" w:hAnsi="Garamond"/>
          <w:sz w:val="24"/>
          <w:szCs w:val="24"/>
        </w:rPr>
        <w:t>s</w:t>
      </w:r>
      <w:r w:rsidR="008E3666">
        <w:rPr>
          <w:rFonts w:ascii="Garamond" w:hAnsi="Garamond"/>
          <w:sz w:val="24"/>
          <w:szCs w:val="24"/>
        </w:rPr>
        <w:t xml:space="preserve"> to hope rather than bleakness.</w:t>
      </w:r>
    </w:p>
    <w:p w14:paraId="7797CC4A" w14:textId="13D0E6AF" w:rsidR="00066180" w:rsidRDefault="00066180" w:rsidP="00EB0AA4">
      <w:pPr>
        <w:spacing w:after="0" w:line="480" w:lineRule="auto"/>
        <w:rPr>
          <w:rFonts w:ascii="Garamond" w:hAnsi="Garamond"/>
          <w:sz w:val="24"/>
          <w:szCs w:val="24"/>
        </w:rPr>
      </w:pPr>
      <w:r>
        <w:rPr>
          <w:rFonts w:ascii="Garamond" w:hAnsi="Garamond"/>
          <w:sz w:val="24"/>
          <w:szCs w:val="24"/>
        </w:rPr>
        <w:tab/>
        <w:t xml:space="preserve">Overall, a modernized world is portrayed as leaving individuals with feelings of alienation due to the lifestyle changes that come with a modern world. In Franz Kafka’s ‘Metamorphosis’, we see a disgruntled businessman suddenly turned into </w:t>
      </w:r>
      <w:proofErr w:type="gramStart"/>
      <w:r w:rsidR="00B96426">
        <w:rPr>
          <w:rFonts w:ascii="Garamond" w:hAnsi="Garamond"/>
          <w:sz w:val="24"/>
          <w:szCs w:val="24"/>
        </w:rPr>
        <w:t>a vermin</w:t>
      </w:r>
      <w:proofErr w:type="gramEnd"/>
      <w:r>
        <w:rPr>
          <w:rFonts w:ascii="Garamond" w:hAnsi="Garamond"/>
          <w:sz w:val="24"/>
          <w:szCs w:val="24"/>
        </w:rPr>
        <w:t xml:space="preserve"> overnight.</w:t>
      </w:r>
      <w:r w:rsidR="00B96426">
        <w:rPr>
          <w:rFonts w:ascii="Garamond" w:hAnsi="Garamond"/>
          <w:sz w:val="24"/>
          <w:szCs w:val="24"/>
        </w:rPr>
        <w:t xml:space="preserve"> He does not seem too deterred by this however, and this makes readers question the meaning behind him being </w:t>
      </w:r>
      <w:proofErr w:type="gramStart"/>
      <w:r w:rsidR="00B96426">
        <w:rPr>
          <w:rFonts w:ascii="Garamond" w:hAnsi="Garamond"/>
          <w:sz w:val="24"/>
          <w:szCs w:val="24"/>
        </w:rPr>
        <w:t>a vermin</w:t>
      </w:r>
      <w:proofErr w:type="gramEnd"/>
      <w:r w:rsidR="00B96426">
        <w:rPr>
          <w:rFonts w:ascii="Garamond" w:hAnsi="Garamond"/>
          <w:sz w:val="24"/>
          <w:szCs w:val="24"/>
        </w:rPr>
        <w:t>. This man has been toiling</w:t>
      </w:r>
      <w:r w:rsidR="007E52CE">
        <w:rPr>
          <w:rFonts w:ascii="Garamond" w:hAnsi="Garamond"/>
          <w:sz w:val="24"/>
          <w:szCs w:val="24"/>
        </w:rPr>
        <w:t xml:space="preserve"> to pay off his parents’ debt</w:t>
      </w:r>
      <w:r w:rsidR="00B96426">
        <w:rPr>
          <w:rStyle w:val="FootnoteReference"/>
          <w:rFonts w:ascii="Garamond" w:hAnsi="Garamond"/>
          <w:sz w:val="24"/>
          <w:szCs w:val="24"/>
        </w:rPr>
        <w:footnoteReference w:id="12"/>
      </w:r>
      <w:r w:rsidR="007E52CE">
        <w:rPr>
          <w:rFonts w:ascii="Garamond" w:hAnsi="Garamond"/>
          <w:sz w:val="24"/>
          <w:szCs w:val="24"/>
        </w:rPr>
        <w:t xml:space="preserve">, and somehow having been sucked into this modern routine he has become the epitome of modernisation himself – a vermin, something </w:t>
      </w:r>
      <w:r w:rsidR="00351C83">
        <w:rPr>
          <w:rFonts w:ascii="Garamond" w:hAnsi="Garamond"/>
          <w:sz w:val="24"/>
          <w:szCs w:val="24"/>
        </w:rPr>
        <w:t>like</w:t>
      </w:r>
      <w:r w:rsidR="007E52CE">
        <w:rPr>
          <w:rFonts w:ascii="Garamond" w:hAnsi="Garamond"/>
          <w:sz w:val="24"/>
          <w:szCs w:val="24"/>
        </w:rPr>
        <w:t xml:space="preserve"> the </w:t>
      </w:r>
      <w:r w:rsidR="00983A0B">
        <w:rPr>
          <w:rFonts w:ascii="Garamond" w:hAnsi="Garamond"/>
          <w:sz w:val="24"/>
          <w:szCs w:val="24"/>
        </w:rPr>
        <w:t>cutthroat</w:t>
      </w:r>
      <w:r w:rsidR="007E52CE">
        <w:rPr>
          <w:rFonts w:ascii="Garamond" w:hAnsi="Garamond"/>
          <w:sz w:val="24"/>
          <w:szCs w:val="24"/>
        </w:rPr>
        <w:t xml:space="preserve"> modern world. While Gregor ‘[sucks]</w:t>
      </w:r>
      <w:r w:rsidR="007E52CE" w:rsidRPr="007E52CE">
        <w:rPr>
          <w:rFonts w:ascii="Garamond" w:hAnsi="Garamond"/>
          <w:sz w:val="24"/>
          <w:szCs w:val="24"/>
        </w:rPr>
        <w:t xml:space="preserve"> greedily at </w:t>
      </w:r>
      <w:r w:rsidR="007E52CE">
        <w:rPr>
          <w:rFonts w:ascii="Garamond" w:hAnsi="Garamond"/>
          <w:sz w:val="24"/>
          <w:szCs w:val="24"/>
        </w:rPr>
        <w:t>[</w:t>
      </w:r>
      <w:r w:rsidR="007E52CE" w:rsidRPr="007E52CE">
        <w:rPr>
          <w:rFonts w:ascii="Garamond" w:hAnsi="Garamond"/>
          <w:sz w:val="24"/>
          <w:szCs w:val="24"/>
        </w:rPr>
        <w:t>cheese</w:t>
      </w:r>
      <w:r w:rsidR="007E52CE">
        <w:rPr>
          <w:rFonts w:ascii="Garamond" w:hAnsi="Garamond"/>
          <w:sz w:val="24"/>
          <w:szCs w:val="24"/>
        </w:rPr>
        <w:t>]’</w:t>
      </w:r>
      <w:r w:rsidR="007E52CE" w:rsidRPr="007E52CE">
        <w:rPr>
          <w:rFonts w:ascii="Garamond" w:hAnsi="Garamond"/>
          <w:sz w:val="24"/>
          <w:szCs w:val="24"/>
        </w:rPr>
        <w:t xml:space="preserve"> </w:t>
      </w:r>
      <w:r w:rsidR="007E52CE">
        <w:rPr>
          <w:rFonts w:ascii="Garamond" w:hAnsi="Garamond"/>
          <w:sz w:val="24"/>
          <w:szCs w:val="24"/>
        </w:rPr>
        <w:t>while ignoring the ‘fresh foods’</w:t>
      </w:r>
      <w:r w:rsidR="007E52CE">
        <w:rPr>
          <w:rStyle w:val="FootnoteReference"/>
          <w:rFonts w:ascii="Garamond" w:hAnsi="Garamond"/>
          <w:sz w:val="24"/>
          <w:szCs w:val="24"/>
        </w:rPr>
        <w:footnoteReference w:id="13"/>
      </w:r>
      <w:r w:rsidR="007E52CE">
        <w:rPr>
          <w:rFonts w:ascii="Garamond" w:hAnsi="Garamond"/>
          <w:sz w:val="24"/>
          <w:szCs w:val="24"/>
        </w:rPr>
        <w:t xml:space="preserve">, so too do businesses and corporations founded on modern ideas suck livelihood from families while leaving fresh faces of interns to spoil in the drudge that is every day work. </w:t>
      </w:r>
      <w:r w:rsidR="00A66D9A">
        <w:rPr>
          <w:rFonts w:ascii="Garamond" w:hAnsi="Garamond"/>
          <w:sz w:val="24"/>
          <w:szCs w:val="24"/>
        </w:rPr>
        <w:t>This overwork leaves families alienated from one another – without the time to relax and the peace of mind to not worry, family members forget about each other’s needs; much like Gregor’s sister when she must ‘[rush] out to work in the morning and at midday’ and can ‘no longer [think] about how she could please [Gregor]’</w:t>
      </w:r>
      <w:r w:rsidR="00A66D9A">
        <w:rPr>
          <w:rStyle w:val="FootnoteReference"/>
          <w:rFonts w:ascii="Garamond" w:hAnsi="Garamond"/>
          <w:sz w:val="24"/>
          <w:szCs w:val="24"/>
        </w:rPr>
        <w:footnoteReference w:id="14"/>
      </w:r>
      <w:r w:rsidR="00351C83">
        <w:rPr>
          <w:rFonts w:ascii="Garamond" w:hAnsi="Garamond"/>
          <w:sz w:val="24"/>
          <w:szCs w:val="24"/>
        </w:rPr>
        <w:t>.</w:t>
      </w:r>
      <w:r w:rsidR="00EB0AA4">
        <w:rPr>
          <w:rFonts w:ascii="Garamond" w:hAnsi="Garamond"/>
          <w:sz w:val="24"/>
          <w:szCs w:val="24"/>
        </w:rPr>
        <w:t xml:space="preserve"> Finally, however, Gregor passes on, and one can finally perceive him in his dying moments as something more than a representation of modern life. </w:t>
      </w:r>
      <w:r w:rsidR="00EB0AA4" w:rsidRPr="00EB0AA4">
        <w:rPr>
          <w:rFonts w:ascii="Garamond" w:hAnsi="Garamond"/>
          <w:sz w:val="24"/>
          <w:szCs w:val="24"/>
        </w:rPr>
        <w:t>In his last moments, although covered in trash and a decaying apple lodged in his back, he thinks fondly of his family who has been less than humane towards him.</w:t>
      </w:r>
      <w:r w:rsidR="00EB0AA4">
        <w:rPr>
          <w:rStyle w:val="FootnoteReference"/>
          <w:rFonts w:ascii="Garamond" w:hAnsi="Garamond"/>
          <w:sz w:val="24"/>
          <w:szCs w:val="24"/>
        </w:rPr>
        <w:footnoteReference w:id="15"/>
      </w:r>
      <w:r w:rsidR="00B32D2A">
        <w:rPr>
          <w:rFonts w:ascii="Garamond" w:hAnsi="Garamond"/>
          <w:sz w:val="24"/>
          <w:szCs w:val="24"/>
        </w:rPr>
        <w:t xml:space="preserve"> </w:t>
      </w:r>
      <w:r w:rsidR="00EB0AA4" w:rsidRPr="00EB0AA4">
        <w:rPr>
          <w:rFonts w:ascii="Garamond" w:hAnsi="Garamond"/>
          <w:sz w:val="24"/>
          <w:szCs w:val="24"/>
        </w:rPr>
        <w:t>Maybe in be</w:t>
      </w:r>
      <w:r w:rsidR="00B32D2A">
        <w:rPr>
          <w:rFonts w:ascii="Garamond" w:hAnsi="Garamond"/>
          <w:sz w:val="24"/>
          <w:szCs w:val="24"/>
        </w:rPr>
        <w:t>coming a vermin, something that was alienated from his family for being a reason of burden to them</w:t>
      </w:r>
      <w:r w:rsidR="00EB0AA4" w:rsidRPr="00EB0AA4">
        <w:rPr>
          <w:rFonts w:ascii="Garamond" w:hAnsi="Garamond"/>
          <w:sz w:val="24"/>
          <w:szCs w:val="24"/>
        </w:rPr>
        <w:t xml:space="preserve">, </w:t>
      </w:r>
      <w:r w:rsidR="00B32D2A">
        <w:rPr>
          <w:rFonts w:ascii="Garamond" w:hAnsi="Garamond"/>
          <w:sz w:val="24"/>
          <w:szCs w:val="24"/>
        </w:rPr>
        <w:t xml:space="preserve">Gregor becomes </w:t>
      </w:r>
      <w:r w:rsidR="00EB0AA4" w:rsidRPr="00EB0AA4">
        <w:rPr>
          <w:rFonts w:ascii="Garamond" w:hAnsi="Garamond"/>
          <w:sz w:val="24"/>
          <w:szCs w:val="24"/>
        </w:rPr>
        <w:t>more human, ironically, than anyone else in the story.</w:t>
      </w:r>
      <w:r w:rsidR="00197507">
        <w:rPr>
          <w:rFonts w:ascii="Garamond" w:hAnsi="Garamond"/>
          <w:sz w:val="24"/>
          <w:szCs w:val="24"/>
        </w:rPr>
        <w:t xml:space="preserve"> This confers a lesson onto readers – although being alone </w:t>
      </w:r>
      <w:r w:rsidR="00197507">
        <w:rPr>
          <w:rFonts w:ascii="Garamond" w:hAnsi="Garamond"/>
          <w:sz w:val="24"/>
          <w:szCs w:val="24"/>
        </w:rPr>
        <w:lastRenderedPageBreak/>
        <w:t xml:space="preserve">can be isolating, it allows for space to give our subjective experience the perspective it needs in order to grow and, hopefully, become large enough to again let others in to experience our understanding of different situations. </w:t>
      </w:r>
    </w:p>
    <w:p w14:paraId="0336F880" w14:textId="0F5CA164" w:rsidR="00447389" w:rsidRDefault="00546E2B" w:rsidP="00832DE1">
      <w:pPr>
        <w:spacing w:after="0" w:line="480" w:lineRule="auto"/>
        <w:ind w:firstLine="720"/>
        <w:rPr>
          <w:rFonts w:ascii="Garamond" w:hAnsi="Garamond"/>
          <w:sz w:val="24"/>
          <w:szCs w:val="24"/>
        </w:rPr>
      </w:pPr>
      <w:r>
        <w:rPr>
          <w:rFonts w:ascii="Garamond" w:hAnsi="Garamond"/>
          <w:sz w:val="24"/>
          <w:szCs w:val="24"/>
        </w:rPr>
        <w:t>As discussed previously, the interest in subjectivity paved the way for many innovat</w:t>
      </w:r>
      <w:r w:rsidR="009C6887">
        <w:rPr>
          <w:rFonts w:ascii="Garamond" w:hAnsi="Garamond"/>
          <w:sz w:val="24"/>
          <w:szCs w:val="24"/>
        </w:rPr>
        <w:t>ive</w:t>
      </w:r>
      <w:r>
        <w:rPr>
          <w:rFonts w:ascii="Garamond" w:hAnsi="Garamond"/>
          <w:sz w:val="24"/>
          <w:szCs w:val="24"/>
        </w:rPr>
        <w:t xml:space="preserve"> ways of expression in modernist literature. It is seen throughout this essay, however, that that same interest may have stemmed from rapid modernization, and this modernization appears to lead people towards feelings of alienation. </w:t>
      </w:r>
      <w:r w:rsidR="0070455D">
        <w:rPr>
          <w:rFonts w:ascii="Garamond" w:hAnsi="Garamond"/>
          <w:sz w:val="24"/>
          <w:szCs w:val="24"/>
        </w:rPr>
        <w:t xml:space="preserve">Once things become standardized and people begin working in commercialized businesses, there is no empty space left where family and community should be. </w:t>
      </w:r>
      <w:r w:rsidR="009C6887">
        <w:rPr>
          <w:rFonts w:ascii="Garamond" w:hAnsi="Garamond"/>
          <w:sz w:val="24"/>
          <w:szCs w:val="24"/>
        </w:rPr>
        <w:t>As understanding</w:t>
      </w:r>
      <w:r w:rsidR="00AE2F23">
        <w:rPr>
          <w:rFonts w:ascii="Garamond" w:hAnsi="Garamond"/>
          <w:sz w:val="24"/>
          <w:szCs w:val="24"/>
        </w:rPr>
        <w:t>s</w:t>
      </w:r>
      <w:r w:rsidR="009C6887">
        <w:rPr>
          <w:rFonts w:ascii="Garamond" w:hAnsi="Garamond"/>
          <w:sz w:val="24"/>
          <w:szCs w:val="24"/>
        </w:rPr>
        <w:t xml:space="preserve"> change</w:t>
      </w:r>
      <w:r w:rsidR="00AE2F23">
        <w:rPr>
          <w:rFonts w:ascii="Garamond" w:hAnsi="Garamond"/>
          <w:sz w:val="24"/>
          <w:szCs w:val="24"/>
        </w:rPr>
        <w:t>,</w:t>
      </w:r>
      <w:r w:rsidR="009C6887">
        <w:rPr>
          <w:rFonts w:ascii="Garamond" w:hAnsi="Garamond"/>
          <w:sz w:val="24"/>
          <w:szCs w:val="24"/>
        </w:rPr>
        <w:t xml:space="preserve"> people begin questioning inherit beliefs among society; </w:t>
      </w:r>
      <w:r w:rsidR="00AE2F23">
        <w:rPr>
          <w:rFonts w:ascii="Garamond" w:hAnsi="Garamond"/>
          <w:sz w:val="24"/>
          <w:szCs w:val="24"/>
        </w:rPr>
        <w:t>deprived of</w:t>
      </w:r>
      <w:r w:rsidR="009C6887">
        <w:rPr>
          <w:rFonts w:ascii="Garamond" w:hAnsi="Garamond"/>
          <w:sz w:val="24"/>
          <w:szCs w:val="24"/>
        </w:rPr>
        <w:t xml:space="preserve"> a way to properly communicate these questions</w:t>
      </w:r>
      <w:r w:rsidR="00FA4F92">
        <w:rPr>
          <w:rFonts w:ascii="Garamond" w:hAnsi="Garamond"/>
          <w:sz w:val="24"/>
          <w:szCs w:val="24"/>
        </w:rPr>
        <w:t xml:space="preserve"> however</w:t>
      </w:r>
      <w:r w:rsidR="00967435">
        <w:rPr>
          <w:rFonts w:ascii="Garamond" w:hAnsi="Garamond"/>
          <w:sz w:val="24"/>
          <w:szCs w:val="24"/>
        </w:rPr>
        <w:t>,</w:t>
      </w:r>
      <w:r w:rsidR="009C6887">
        <w:rPr>
          <w:rFonts w:ascii="Garamond" w:hAnsi="Garamond"/>
          <w:sz w:val="24"/>
          <w:szCs w:val="24"/>
        </w:rPr>
        <w:t xml:space="preserve"> without having a fear of ostracization, people turn inwards and sometimes become lost. </w:t>
      </w:r>
      <w:r w:rsidR="00AE2F23">
        <w:rPr>
          <w:rFonts w:ascii="Garamond" w:hAnsi="Garamond"/>
          <w:sz w:val="24"/>
          <w:szCs w:val="24"/>
        </w:rPr>
        <w:t>Men and women, although they may have different reactions to these feelings, share a common ground; once one has the time to think and understand that their inner world can not be reflected on the outer world, one realizes they may never truly connect to another being.</w:t>
      </w:r>
      <w:r w:rsidR="00E5196C">
        <w:rPr>
          <w:rFonts w:ascii="Garamond" w:hAnsi="Garamond"/>
          <w:sz w:val="24"/>
          <w:szCs w:val="24"/>
        </w:rPr>
        <w:t xml:space="preserve"> If we look at it through the scope of the presented narratives, however, we can see that although another may not be able to completely understand others’ subjective experiences, we can still take time to step back and empathize and fight against the changes in livelihood that come with living in a modern world.</w:t>
      </w:r>
      <w:r w:rsidR="00AE2F23">
        <w:rPr>
          <w:rFonts w:ascii="Garamond" w:hAnsi="Garamond"/>
          <w:sz w:val="24"/>
          <w:szCs w:val="24"/>
        </w:rPr>
        <w:t xml:space="preserve"> </w:t>
      </w:r>
      <w:r>
        <w:rPr>
          <w:rFonts w:ascii="Garamond" w:hAnsi="Garamond"/>
          <w:sz w:val="24"/>
          <w:szCs w:val="24"/>
        </w:rPr>
        <w:t xml:space="preserve">These feelings, of course, are not new, and </w:t>
      </w:r>
      <w:r w:rsidR="009C6887">
        <w:rPr>
          <w:rFonts w:ascii="Garamond" w:hAnsi="Garamond"/>
          <w:sz w:val="24"/>
          <w:szCs w:val="24"/>
        </w:rPr>
        <w:t>today’s society seems especially</w:t>
      </w:r>
      <w:r>
        <w:rPr>
          <w:rFonts w:ascii="Garamond" w:hAnsi="Garamond"/>
          <w:sz w:val="24"/>
          <w:szCs w:val="24"/>
        </w:rPr>
        <w:t xml:space="preserve"> plagued with loneliness and anxiety. </w:t>
      </w:r>
      <w:r w:rsidR="00967435">
        <w:rPr>
          <w:rFonts w:ascii="Garamond" w:hAnsi="Garamond"/>
          <w:sz w:val="24"/>
          <w:szCs w:val="24"/>
        </w:rPr>
        <w:t>Perhaps if we all look outwards a little more and put our perspectives into past, present, and future</w:t>
      </w:r>
      <w:r w:rsidR="00882420">
        <w:rPr>
          <w:rFonts w:ascii="Garamond" w:hAnsi="Garamond"/>
          <w:sz w:val="24"/>
          <w:szCs w:val="24"/>
        </w:rPr>
        <w:t>,</w:t>
      </w:r>
      <w:r w:rsidR="00967435">
        <w:rPr>
          <w:rFonts w:ascii="Garamond" w:hAnsi="Garamond"/>
          <w:sz w:val="24"/>
          <w:szCs w:val="24"/>
        </w:rPr>
        <w:t xml:space="preserve"> rather than focusing on one state at a time, we may yet overcome the negative consequences of living in a modernized world. </w:t>
      </w:r>
    </w:p>
    <w:p w14:paraId="5FC17708" w14:textId="408AB8A7" w:rsidR="00F540AD" w:rsidRDefault="00F540AD" w:rsidP="008031E1">
      <w:pPr>
        <w:spacing w:after="0" w:line="480" w:lineRule="auto"/>
        <w:rPr>
          <w:rFonts w:ascii="Garamond" w:hAnsi="Garamond"/>
          <w:sz w:val="24"/>
          <w:szCs w:val="24"/>
        </w:rPr>
      </w:pPr>
    </w:p>
    <w:p w14:paraId="24DABF8D" w14:textId="5903B3A3" w:rsidR="008031E1" w:rsidRDefault="00FA4F92" w:rsidP="008031E1">
      <w:pPr>
        <w:spacing w:after="0" w:line="480" w:lineRule="auto"/>
        <w:rPr>
          <w:rFonts w:ascii="Garamond" w:hAnsi="Garamond"/>
          <w:sz w:val="24"/>
          <w:szCs w:val="24"/>
        </w:rPr>
      </w:pPr>
      <w:r>
        <w:rPr>
          <w:rFonts w:ascii="Garamond" w:hAnsi="Garamond"/>
          <w:sz w:val="24"/>
          <w:szCs w:val="24"/>
        </w:rPr>
        <w:t>Word Count: 27</w:t>
      </w:r>
      <w:r w:rsidR="00882420">
        <w:rPr>
          <w:rFonts w:ascii="Garamond" w:hAnsi="Garamond"/>
          <w:sz w:val="24"/>
          <w:szCs w:val="24"/>
        </w:rPr>
        <w:t>28</w:t>
      </w:r>
    </w:p>
    <w:p w14:paraId="70A046AA" w14:textId="4FC3D946" w:rsidR="008031E1" w:rsidRDefault="008031E1" w:rsidP="008031E1">
      <w:pPr>
        <w:spacing w:after="0" w:line="480" w:lineRule="auto"/>
        <w:rPr>
          <w:rFonts w:ascii="Garamond" w:hAnsi="Garamond"/>
          <w:sz w:val="24"/>
          <w:szCs w:val="24"/>
        </w:rPr>
      </w:pPr>
    </w:p>
    <w:p w14:paraId="11D3F58E" w14:textId="77777777" w:rsidR="008031E1" w:rsidRDefault="008031E1" w:rsidP="008031E1">
      <w:pPr>
        <w:spacing w:after="0" w:line="480" w:lineRule="auto"/>
        <w:rPr>
          <w:rFonts w:ascii="Garamond" w:hAnsi="Garamond"/>
          <w:sz w:val="24"/>
          <w:szCs w:val="24"/>
        </w:rPr>
      </w:pPr>
    </w:p>
    <w:p w14:paraId="5FC84958" w14:textId="2E74DE6B" w:rsidR="00447389" w:rsidRDefault="00447389" w:rsidP="00447389">
      <w:pPr>
        <w:rPr>
          <w:rFonts w:ascii="Garamond" w:hAnsi="Garamond"/>
          <w:sz w:val="24"/>
          <w:szCs w:val="24"/>
        </w:rPr>
      </w:pPr>
      <w:r w:rsidRPr="00447389">
        <w:rPr>
          <w:rFonts w:ascii="Garamond" w:hAnsi="Garamond"/>
          <w:sz w:val="24"/>
          <w:szCs w:val="24"/>
        </w:rPr>
        <w:lastRenderedPageBreak/>
        <w:t xml:space="preserve">Bibliography </w:t>
      </w:r>
    </w:p>
    <w:p w14:paraId="54858962" w14:textId="77777777" w:rsidR="00454FF0" w:rsidRPr="00447389" w:rsidRDefault="00454FF0" w:rsidP="00447389">
      <w:pPr>
        <w:rPr>
          <w:rFonts w:ascii="Garamond" w:hAnsi="Garamond"/>
          <w:sz w:val="24"/>
          <w:szCs w:val="24"/>
        </w:rPr>
      </w:pPr>
    </w:p>
    <w:p w14:paraId="64B899A4" w14:textId="56D0667F" w:rsidR="00447389" w:rsidRDefault="00447389" w:rsidP="00447389">
      <w:pPr>
        <w:ind w:left="720" w:hanging="720"/>
        <w:rPr>
          <w:rFonts w:ascii="Garamond" w:hAnsi="Garamond"/>
          <w:sz w:val="24"/>
          <w:szCs w:val="24"/>
        </w:rPr>
      </w:pPr>
      <w:r w:rsidRPr="00447389">
        <w:rPr>
          <w:rFonts w:ascii="Garamond" w:hAnsi="Garamond"/>
          <w:sz w:val="24"/>
          <w:szCs w:val="24"/>
        </w:rPr>
        <w:t xml:space="preserve">Conrad, Joseph, </w:t>
      </w:r>
      <w:r w:rsidRPr="00447389">
        <w:rPr>
          <w:rFonts w:ascii="Garamond" w:hAnsi="Garamond"/>
          <w:i/>
          <w:iCs/>
          <w:sz w:val="24"/>
          <w:szCs w:val="24"/>
        </w:rPr>
        <w:t>Heart of Darkness</w:t>
      </w:r>
      <w:r w:rsidRPr="00447389">
        <w:rPr>
          <w:rFonts w:ascii="Garamond" w:hAnsi="Garamond"/>
          <w:sz w:val="24"/>
          <w:szCs w:val="24"/>
        </w:rPr>
        <w:t>, (Charlottesville, Va.: University of Virginia Library Electronic Text Center, 1993) &lt;</w:t>
      </w:r>
      <w:r w:rsidRPr="00447389">
        <w:rPr>
          <w:rFonts w:ascii="Garamond" w:hAnsi="Garamond"/>
          <w:i/>
          <w:iCs/>
          <w:sz w:val="24"/>
          <w:szCs w:val="24"/>
        </w:rPr>
        <w:t>http://etext.lib.virginia.edu/toc/modeng/public/ConDark.html</w:t>
      </w:r>
      <w:r w:rsidRPr="00447389">
        <w:rPr>
          <w:rFonts w:ascii="Garamond" w:hAnsi="Garamond"/>
          <w:sz w:val="24"/>
          <w:szCs w:val="24"/>
        </w:rPr>
        <w:t>&gt; [accessed 19 April 2020]</w:t>
      </w:r>
    </w:p>
    <w:p w14:paraId="13F90509" w14:textId="49EA367D" w:rsidR="00E7605A" w:rsidRPr="00447389" w:rsidRDefault="00E7605A" w:rsidP="00E7605A">
      <w:pPr>
        <w:spacing w:after="280" w:line="240" w:lineRule="auto"/>
        <w:ind w:left="720" w:hanging="720"/>
        <w:rPr>
          <w:rFonts w:ascii="Garamond" w:hAnsi="Garamond"/>
          <w:sz w:val="24"/>
          <w:szCs w:val="24"/>
        </w:rPr>
      </w:pPr>
      <w:r>
        <w:rPr>
          <w:rFonts w:ascii="Garamond" w:hAnsi="Garamond"/>
          <w:sz w:val="24"/>
          <w:szCs w:val="24"/>
        </w:rPr>
        <w:t xml:space="preserve">DeZurko, R. Edward, ‘Modernism and Subjectivity’, </w:t>
      </w:r>
      <w:r w:rsidRPr="00E62EDC">
        <w:rPr>
          <w:rFonts w:ascii="Garamond" w:hAnsi="Garamond"/>
          <w:i/>
          <w:iCs/>
          <w:sz w:val="24"/>
          <w:szCs w:val="24"/>
        </w:rPr>
        <w:t>The Georgia Review</w:t>
      </w:r>
      <w:r>
        <w:rPr>
          <w:rFonts w:ascii="Garamond" w:hAnsi="Garamond"/>
          <w:i/>
          <w:iCs/>
          <w:sz w:val="24"/>
          <w:szCs w:val="24"/>
        </w:rPr>
        <w:t xml:space="preserve">, </w:t>
      </w:r>
      <w:r>
        <w:rPr>
          <w:rFonts w:ascii="Garamond" w:hAnsi="Garamond"/>
          <w:sz w:val="24"/>
          <w:szCs w:val="24"/>
        </w:rPr>
        <w:t xml:space="preserve">23. 1, (1969), 17-30, </w:t>
      </w:r>
      <w:r w:rsidRPr="005A6DFA">
        <w:rPr>
          <w:rFonts w:ascii="Garamond" w:hAnsi="Garamond"/>
          <w:i/>
          <w:iCs/>
          <w:sz w:val="24"/>
          <w:szCs w:val="24"/>
        </w:rPr>
        <w:t>&lt;https://www.jstor.org/stable/41396517&gt;</w:t>
      </w:r>
      <w:r>
        <w:rPr>
          <w:rFonts w:ascii="Garamond" w:hAnsi="Garamond"/>
          <w:sz w:val="24"/>
          <w:szCs w:val="24"/>
        </w:rPr>
        <w:t xml:space="preserve"> </w:t>
      </w:r>
    </w:p>
    <w:p w14:paraId="18EB068A" w14:textId="77777777" w:rsidR="00447389" w:rsidRPr="00447389" w:rsidRDefault="00447389" w:rsidP="00447389">
      <w:pPr>
        <w:ind w:left="720" w:hanging="720"/>
        <w:rPr>
          <w:rFonts w:ascii="Garamond" w:hAnsi="Garamond"/>
          <w:sz w:val="24"/>
          <w:szCs w:val="24"/>
        </w:rPr>
      </w:pPr>
      <w:r w:rsidRPr="00447389">
        <w:rPr>
          <w:rFonts w:ascii="Garamond" w:hAnsi="Garamond"/>
          <w:sz w:val="24"/>
          <w:szCs w:val="24"/>
        </w:rPr>
        <w:t xml:space="preserve">Drobot, Irina-Ana, ‘The Hero’s Isolation in Virginia Woolf’s and Graham Swift’s Lyrical Novels’, </w:t>
      </w:r>
      <w:proofErr w:type="spellStart"/>
      <w:r w:rsidRPr="00447389">
        <w:rPr>
          <w:rFonts w:ascii="Garamond" w:hAnsi="Garamond"/>
          <w:i/>
          <w:iCs/>
          <w:sz w:val="24"/>
          <w:szCs w:val="24"/>
        </w:rPr>
        <w:t>Philologica</w:t>
      </w:r>
      <w:proofErr w:type="spellEnd"/>
      <w:r w:rsidRPr="00447389">
        <w:rPr>
          <w:rFonts w:ascii="Garamond" w:hAnsi="Garamond"/>
          <w:i/>
          <w:iCs/>
          <w:sz w:val="24"/>
          <w:szCs w:val="24"/>
        </w:rPr>
        <w:t xml:space="preserve"> </w:t>
      </w:r>
      <w:proofErr w:type="spellStart"/>
      <w:r w:rsidRPr="00447389">
        <w:rPr>
          <w:rFonts w:ascii="Garamond" w:hAnsi="Garamond"/>
          <w:i/>
          <w:iCs/>
          <w:sz w:val="24"/>
          <w:szCs w:val="24"/>
        </w:rPr>
        <w:t>Jassyensia</w:t>
      </w:r>
      <w:proofErr w:type="spellEnd"/>
      <w:r w:rsidRPr="00447389">
        <w:rPr>
          <w:rFonts w:ascii="Garamond" w:hAnsi="Garamond"/>
          <w:sz w:val="24"/>
          <w:szCs w:val="24"/>
        </w:rPr>
        <w:t>, 10.1, (2014), 147–158, &lt;</w:t>
      </w:r>
      <w:r w:rsidRPr="00447389">
        <w:rPr>
          <w:rFonts w:ascii="Garamond" w:hAnsi="Garamond"/>
          <w:i/>
          <w:iCs/>
          <w:sz w:val="24"/>
          <w:szCs w:val="24"/>
        </w:rPr>
        <w:t>https://search-ebscohost-com.ezproxy.uwtsd.ac.uk/login.aspx?direct=true&amp;db=aph&amp;AN=116257513&amp;site=ehost-live</w:t>
      </w:r>
      <w:r w:rsidRPr="00447389">
        <w:rPr>
          <w:rFonts w:ascii="Garamond" w:hAnsi="Garamond"/>
          <w:sz w:val="24"/>
          <w:szCs w:val="24"/>
        </w:rPr>
        <w:t>&gt; [Accessed: 19 April 2020]</w:t>
      </w:r>
    </w:p>
    <w:p w14:paraId="0B66AD6F" w14:textId="3A60AC3E" w:rsidR="00447389" w:rsidRPr="00447389" w:rsidRDefault="00447389" w:rsidP="00447389">
      <w:pPr>
        <w:ind w:left="720" w:hanging="720"/>
        <w:rPr>
          <w:rFonts w:ascii="Garamond" w:hAnsi="Garamond"/>
          <w:sz w:val="24"/>
          <w:szCs w:val="24"/>
        </w:rPr>
      </w:pPr>
      <w:r w:rsidRPr="00447389">
        <w:rPr>
          <w:rFonts w:ascii="Garamond" w:hAnsi="Garamond"/>
          <w:sz w:val="24"/>
          <w:szCs w:val="24"/>
        </w:rPr>
        <w:t xml:space="preserve">Gilbert, M. Sandra and </w:t>
      </w:r>
      <w:proofErr w:type="spellStart"/>
      <w:r w:rsidRPr="00447389">
        <w:rPr>
          <w:rFonts w:ascii="Garamond" w:hAnsi="Garamond"/>
          <w:sz w:val="24"/>
          <w:szCs w:val="24"/>
        </w:rPr>
        <w:t>Gubar</w:t>
      </w:r>
      <w:proofErr w:type="spellEnd"/>
      <w:r w:rsidRPr="00447389">
        <w:rPr>
          <w:rFonts w:ascii="Garamond" w:hAnsi="Garamond"/>
          <w:sz w:val="24"/>
          <w:szCs w:val="24"/>
        </w:rPr>
        <w:t xml:space="preserve">, Susan, ‘Introduction: The female imagination and the modernist aesthetic’, </w:t>
      </w:r>
      <w:r w:rsidRPr="00447389">
        <w:rPr>
          <w:rFonts w:ascii="Garamond" w:hAnsi="Garamond"/>
          <w:i/>
          <w:iCs/>
          <w:sz w:val="24"/>
          <w:szCs w:val="24"/>
        </w:rPr>
        <w:t>Women’s Studies</w:t>
      </w:r>
      <w:r w:rsidRPr="00447389">
        <w:rPr>
          <w:rFonts w:ascii="Garamond" w:hAnsi="Garamond"/>
          <w:sz w:val="24"/>
          <w:szCs w:val="24"/>
        </w:rPr>
        <w:t>, 13.1/2, (1986), 1</w:t>
      </w:r>
      <w:r w:rsidR="005E2BA9">
        <w:rPr>
          <w:rFonts w:ascii="Garamond" w:hAnsi="Garamond"/>
          <w:sz w:val="24"/>
          <w:szCs w:val="24"/>
        </w:rPr>
        <w:t>-10</w:t>
      </w:r>
      <w:r w:rsidRPr="00447389">
        <w:rPr>
          <w:rFonts w:ascii="Garamond" w:hAnsi="Garamond"/>
          <w:sz w:val="24"/>
          <w:szCs w:val="24"/>
        </w:rPr>
        <w:t>, &lt;</w:t>
      </w:r>
      <w:r w:rsidRPr="00447389">
        <w:rPr>
          <w:rFonts w:ascii="Garamond" w:hAnsi="Garamond"/>
          <w:i/>
          <w:iCs/>
          <w:sz w:val="24"/>
          <w:szCs w:val="24"/>
        </w:rPr>
        <w:t xml:space="preserve"> https://doi.org/10.1080/00497878.1986.9978648</w:t>
      </w:r>
      <w:r w:rsidRPr="00447389">
        <w:rPr>
          <w:rFonts w:ascii="Garamond" w:hAnsi="Garamond"/>
          <w:sz w:val="24"/>
          <w:szCs w:val="24"/>
        </w:rPr>
        <w:t>&gt;</w:t>
      </w:r>
    </w:p>
    <w:p w14:paraId="7D1831DE" w14:textId="6E0BA242" w:rsidR="00447389" w:rsidRPr="00447389" w:rsidRDefault="00447389" w:rsidP="00447389">
      <w:pPr>
        <w:ind w:left="720" w:hanging="720"/>
        <w:rPr>
          <w:rFonts w:ascii="Garamond" w:hAnsi="Garamond"/>
          <w:sz w:val="24"/>
          <w:szCs w:val="24"/>
        </w:rPr>
      </w:pPr>
      <w:r w:rsidRPr="00447389">
        <w:rPr>
          <w:rFonts w:ascii="Garamond" w:hAnsi="Garamond"/>
          <w:sz w:val="24"/>
          <w:szCs w:val="24"/>
        </w:rPr>
        <w:t>Joyce, James, ‘</w:t>
      </w:r>
      <w:r w:rsidR="00BF1024">
        <w:rPr>
          <w:rFonts w:ascii="Garamond" w:hAnsi="Garamond"/>
          <w:sz w:val="24"/>
          <w:szCs w:val="24"/>
        </w:rPr>
        <w:t>Eveline</w:t>
      </w:r>
      <w:r w:rsidRPr="00447389">
        <w:rPr>
          <w:rFonts w:ascii="Garamond" w:hAnsi="Garamond"/>
          <w:sz w:val="24"/>
          <w:szCs w:val="24"/>
        </w:rPr>
        <w:t xml:space="preserve">’, </w:t>
      </w:r>
      <w:r w:rsidRPr="00447389">
        <w:rPr>
          <w:rFonts w:ascii="Garamond" w:hAnsi="Garamond"/>
          <w:i/>
          <w:iCs/>
          <w:sz w:val="24"/>
          <w:szCs w:val="24"/>
        </w:rPr>
        <w:t>Dubliners</w:t>
      </w:r>
      <w:r w:rsidRPr="00447389">
        <w:rPr>
          <w:rFonts w:ascii="Garamond" w:hAnsi="Garamond"/>
          <w:sz w:val="24"/>
          <w:szCs w:val="24"/>
        </w:rPr>
        <w:t>, (Project Gutenberg: 2001), &lt;</w:t>
      </w:r>
      <w:r w:rsidRPr="00447389">
        <w:rPr>
          <w:rFonts w:ascii="Garamond" w:hAnsi="Garamond"/>
          <w:i/>
          <w:iCs/>
          <w:sz w:val="24"/>
          <w:szCs w:val="24"/>
        </w:rPr>
        <w:t>http://www.gutenberg.org/files/2814/2814-h/2814-h.htm</w:t>
      </w:r>
      <w:r w:rsidRPr="00447389">
        <w:rPr>
          <w:rFonts w:ascii="Garamond" w:hAnsi="Garamond"/>
          <w:sz w:val="24"/>
          <w:szCs w:val="24"/>
        </w:rPr>
        <w:t>&gt; [accessed 19 April 2020]</w:t>
      </w:r>
    </w:p>
    <w:p w14:paraId="243E1AD8" w14:textId="2975F849" w:rsidR="00447389" w:rsidRDefault="00447389" w:rsidP="00447389">
      <w:pPr>
        <w:ind w:left="720" w:hanging="720"/>
        <w:rPr>
          <w:rFonts w:ascii="Garamond" w:hAnsi="Garamond"/>
          <w:sz w:val="24"/>
          <w:szCs w:val="24"/>
        </w:rPr>
      </w:pPr>
      <w:r w:rsidRPr="00447389">
        <w:rPr>
          <w:rFonts w:ascii="Garamond" w:hAnsi="Garamond"/>
          <w:sz w:val="24"/>
          <w:szCs w:val="24"/>
        </w:rPr>
        <w:t xml:space="preserve">Kafka, Franz, ‘Metamorphosis’, (Project Gutenberg: 2008), &lt; </w:t>
      </w:r>
      <w:r w:rsidRPr="00447389">
        <w:rPr>
          <w:rFonts w:ascii="Garamond" w:hAnsi="Garamond"/>
          <w:i/>
          <w:iCs/>
          <w:sz w:val="24"/>
          <w:szCs w:val="24"/>
        </w:rPr>
        <w:t>http://www.gutenberg.org/files/5200/5200-h/5200-h.htm</w:t>
      </w:r>
      <w:r w:rsidRPr="00447389">
        <w:rPr>
          <w:rFonts w:ascii="Garamond" w:hAnsi="Garamond"/>
          <w:sz w:val="24"/>
          <w:szCs w:val="24"/>
        </w:rPr>
        <w:t>&gt; [accessed 19 April 2020]</w:t>
      </w:r>
    </w:p>
    <w:p w14:paraId="7D4CFE01" w14:textId="6C1BBFBE" w:rsidR="006C1E10" w:rsidRDefault="006C1E10" w:rsidP="00447389">
      <w:pPr>
        <w:ind w:left="720" w:hanging="720"/>
        <w:rPr>
          <w:rFonts w:ascii="Garamond" w:hAnsi="Garamond"/>
          <w:sz w:val="24"/>
          <w:szCs w:val="24"/>
        </w:rPr>
      </w:pPr>
      <w:r>
        <w:rPr>
          <w:rFonts w:ascii="Garamond" w:hAnsi="Garamond"/>
          <w:sz w:val="24"/>
          <w:szCs w:val="24"/>
        </w:rPr>
        <w:t>Mondi, Megan, ‘</w:t>
      </w:r>
      <w:r w:rsidR="004550B4">
        <w:rPr>
          <w:rFonts w:ascii="Garamond" w:hAnsi="Garamond"/>
          <w:sz w:val="24"/>
          <w:szCs w:val="24"/>
        </w:rPr>
        <w:t>“</w:t>
      </w:r>
      <w:r>
        <w:rPr>
          <w:rFonts w:ascii="Garamond" w:hAnsi="Garamond"/>
          <w:sz w:val="24"/>
          <w:szCs w:val="24"/>
        </w:rPr>
        <w:t xml:space="preserve">You Find Us Much Changed”: The Great War </w:t>
      </w:r>
      <w:proofErr w:type="gramStart"/>
      <w:r>
        <w:rPr>
          <w:rFonts w:ascii="Garamond" w:hAnsi="Garamond"/>
          <w:sz w:val="24"/>
          <w:szCs w:val="24"/>
        </w:rPr>
        <w:t>in</w:t>
      </w:r>
      <w:r w:rsidR="00F83EB2">
        <w:rPr>
          <w:rFonts w:ascii="Garamond" w:hAnsi="Garamond"/>
          <w:sz w:val="24"/>
          <w:szCs w:val="24"/>
        </w:rPr>
        <w:t xml:space="preserve"> </w:t>
      </w:r>
      <w:r w:rsidRPr="006C1E10">
        <w:rPr>
          <w:rFonts w:ascii="Garamond" w:hAnsi="Garamond"/>
          <w:i/>
          <w:iCs/>
          <w:sz w:val="24"/>
          <w:szCs w:val="24"/>
        </w:rPr>
        <w:t>To</w:t>
      </w:r>
      <w:proofErr w:type="gramEnd"/>
      <w:r w:rsidRPr="006C1E10">
        <w:rPr>
          <w:rFonts w:ascii="Garamond" w:hAnsi="Garamond"/>
          <w:i/>
          <w:iCs/>
          <w:sz w:val="24"/>
          <w:szCs w:val="24"/>
        </w:rPr>
        <w:t xml:space="preserve"> the Lighthouse’</w:t>
      </w:r>
      <w:r>
        <w:rPr>
          <w:rFonts w:ascii="Garamond" w:hAnsi="Garamond"/>
          <w:sz w:val="24"/>
          <w:szCs w:val="24"/>
        </w:rPr>
        <w:t xml:space="preserve">, The Delta, 1.1, </w:t>
      </w:r>
      <w:r w:rsidR="008A2903">
        <w:rPr>
          <w:rFonts w:ascii="Garamond" w:hAnsi="Garamond"/>
          <w:sz w:val="24"/>
          <w:szCs w:val="24"/>
        </w:rPr>
        <w:t>13-31</w:t>
      </w:r>
      <w:r>
        <w:rPr>
          <w:rFonts w:ascii="Garamond" w:hAnsi="Garamond"/>
          <w:sz w:val="24"/>
          <w:szCs w:val="24"/>
        </w:rPr>
        <w:t xml:space="preserve"> &lt;</w:t>
      </w:r>
      <w:r w:rsidRPr="006C1E10">
        <w:rPr>
          <w:rFonts w:ascii="Garamond" w:hAnsi="Garamond"/>
          <w:i/>
          <w:iCs/>
          <w:sz w:val="24"/>
          <w:szCs w:val="24"/>
        </w:rPr>
        <w:t>http://digitalcommons.iwu.edu/delta/vol1/iss1/5</w:t>
      </w:r>
      <w:r w:rsidRPr="006C1E10">
        <w:rPr>
          <w:rFonts w:ascii="Garamond" w:hAnsi="Garamond"/>
          <w:sz w:val="24"/>
          <w:szCs w:val="24"/>
        </w:rPr>
        <w:t>&gt;</w:t>
      </w:r>
    </w:p>
    <w:p w14:paraId="7D989A6B" w14:textId="77777777" w:rsidR="00447389" w:rsidRPr="00447389" w:rsidRDefault="00447389" w:rsidP="00447389">
      <w:pPr>
        <w:ind w:left="720" w:hanging="720"/>
        <w:rPr>
          <w:rFonts w:ascii="Garamond" w:hAnsi="Garamond"/>
          <w:sz w:val="24"/>
          <w:szCs w:val="24"/>
        </w:rPr>
      </w:pPr>
      <w:r w:rsidRPr="00447389">
        <w:rPr>
          <w:rFonts w:ascii="Garamond" w:hAnsi="Garamond"/>
          <w:sz w:val="24"/>
          <w:szCs w:val="24"/>
        </w:rPr>
        <w:t>Tigges, Wim, ‘"</w:t>
      </w:r>
      <w:proofErr w:type="spellStart"/>
      <w:r w:rsidRPr="00447389">
        <w:rPr>
          <w:rFonts w:ascii="Garamond" w:hAnsi="Garamond"/>
          <w:sz w:val="24"/>
          <w:szCs w:val="24"/>
        </w:rPr>
        <w:t>Derevaun</w:t>
      </w:r>
      <w:proofErr w:type="spellEnd"/>
      <w:r w:rsidRPr="00447389">
        <w:rPr>
          <w:rFonts w:ascii="Garamond" w:hAnsi="Garamond"/>
          <w:sz w:val="24"/>
          <w:szCs w:val="24"/>
        </w:rPr>
        <w:t xml:space="preserve"> </w:t>
      </w:r>
      <w:proofErr w:type="spellStart"/>
      <w:r w:rsidRPr="00447389">
        <w:rPr>
          <w:rFonts w:ascii="Garamond" w:hAnsi="Garamond"/>
          <w:sz w:val="24"/>
          <w:szCs w:val="24"/>
        </w:rPr>
        <w:t>Seraun</w:t>
      </w:r>
      <w:proofErr w:type="spellEnd"/>
      <w:r w:rsidRPr="00447389">
        <w:rPr>
          <w:rFonts w:ascii="Garamond" w:hAnsi="Garamond"/>
          <w:sz w:val="24"/>
          <w:szCs w:val="24"/>
        </w:rPr>
        <w:t xml:space="preserve">!": Resignation or Escape?’, </w:t>
      </w:r>
      <w:r w:rsidRPr="00447389">
        <w:rPr>
          <w:rFonts w:ascii="Garamond" w:hAnsi="Garamond"/>
          <w:i/>
          <w:iCs/>
          <w:sz w:val="24"/>
          <w:szCs w:val="24"/>
        </w:rPr>
        <w:t>James Joyce Quarterly,</w:t>
      </w:r>
      <w:r w:rsidRPr="00447389">
        <w:rPr>
          <w:rFonts w:ascii="Garamond" w:hAnsi="Garamond"/>
          <w:sz w:val="24"/>
          <w:szCs w:val="24"/>
        </w:rPr>
        <w:t xml:space="preserve"> 32.1, (1994), 102-04, &lt;</w:t>
      </w:r>
      <w:r w:rsidRPr="00447389">
        <w:rPr>
          <w:rFonts w:ascii="Garamond" w:hAnsi="Garamond"/>
          <w:i/>
          <w:iCs/>
          <w:sz w:val="24"/>
          <w:szCs w:val="24"/>
        </w:rPr>
        <w:t>www.jstor.org/stable/25473617</w:t>
      </w:r>
      <w:r w:rsidRPr="00447389">
        <w:rPr>
          <w:rFonts w:ascii="Garamond" w:hAnsi="Garamond"/>
          <w:sz w:val="24"/>
          <w:szCs w:val="24"/>
        </w:rPr>
        <w:t>&gt; [Accessed April 19, 2020]</w:t>
      </w:r>
    </w:p>
    <w:p w14:paraId="50D27052" w14:textId="52336CDF" w:rsidR="00F13546" w:rsidRPr="00F13546" w:rsidRDefault="00F13546" w:rsidP="00F13546">
      <w:pPr>
        <w:ind w:left="720" w:hanging="720"/>
        <w:rPr>
          <w:rFonts w:ascii="Garamond" w:hAnsi="Garamond"/>
          <w:i/>
          <w:iCs/>
          <w:sz w:val="24"/>
          <w:szCs w:val="24"/>
        </w:rPr>
      </w:pPr>
      <w:r>
        <w:rPr>
          <w:rFonts w:ascii="Garamond" w:hAnsi="Garamond"/>
          <w:sz w:val="24"/>
          <w:szCs w:val="24"/>
        </w:rPr>
        <w:t xml:space="preserve">Woolf, Virginia, </w:t>
      </w:r>
      <w:r w:rsidRPr="00447389">
        <w:rPr>
          <w:rFonts w:ascii="Garamond" w:hAnsi="Garamond"/>
          <w:sz w:val="24"/>
          <w:szCs w:val="24"/>
        </w:rPr>
        <w:t>‘</w:t>
      </w:r>
      <w:r>
        <w:rPr>
          <w:rFonts w:ascii="Garamond" w:hAnsi="Garamond"/>
          <w:sz w:val="24"/>
          <w:szCs w:val="24"/>
        </w:rPr>
        <w:t>A Room of One’s Own’</w:t>
      </w:r>
      <w:r w:rsidRPr="00447389">
        <w:rPr>
          <w:rFonts w:ascii="Garamond" w:hAnsi="Garamond"/>
          <w:sz w:val="24"/>
          <w:szCs w:val="24"/>
        </w:rPr>
        <w:t>, (Project Gutenberg: 200</w:t>
      </w:r>
      <w:r>
        <w:rPr>
          <w:rFonts w:ascii="Garamond" w:hAnsi="Garamond"/>
          <w:sz w:val="24"/>
          <w:szCs w:val="24"/>
        </w:rPr>
        <w:t>2</w:t>
      </w:r>
      <w:r w:rsidRPr="00447389">
        <w:rPr>
          <w:rFonts w:ascii="Garamond" w:hAnsi="Garamond"/>
          <w:sz w:val="24"/>
          <w:szCs w:val="24"/>
        </w:rPr>
        <w:t>), &lt;</w:t>
      </w:r>
      <w:r w:rsidRPr="00F13546">
        <w:rPr>
          <w:rFonts w:ascii="Garamond" w:hAnsi="Garamond"/>
          <w:i/>
          <w:iCs/>
          <w:sz w:val="24"/>
          <w:szCs w:val="24"/>
        </w:rPr>
        <w:t>http://gutenberg.net.au/ebooks02/0200791.txt</w:t>
      </w:r>
      <w:r w:rsidRPr="00447389">
        <w:rPr>
          <w:rFonts w:ascii="Garamond" w:hAnsi="Garamond"/>
          <w:sz w:val="24"/>
          <w:szCs w:val="24"/>
        </w:rPr>
        <w:t>&gt; [accessed 19 April 2020]</w:t>
      </w:r>
    </w:p>
    <w:p w14:paraId="1369BDEF" w14:textId="15243E3A" w:rsidR="00A24B58" w:rsidRPr="00F96568" w:rsidRDefault="00447389" w:rsidP="00F96568">
      <w:pPr>
        <w:ind w:left="720" w:hanging="720"/>
        <w:rPr>
          <w:rFonts w:ascii="Garamond" w:hAnsi="Garamond"/>
          <w:sz w:val="24"/>
          <w:szCs w:val="24"/>
        </w:rPr>
      </w:pPr>
      <w:r w:rsidRPr="00447389">
        <w:rPr>
          <w:rFonts w:ascii="Garamond" w:hAnsi="Garamond"/>
          <w:sz w:val="24"/>
          <w:szCs w:val="24"/>
        </w:rPr>
        <w:t>Woolf, Virginia, ‘To the Lighthouse’, (Project Gutenberg: 2008), &lt;</w:t>
      </w:r>
      <w:r w:rsidRPr="00447389">
        <w:rPr>
          <w:rFonts w:ascii="Garamond" w:hAnsi="Garamond"/>
          <w:i/>
          <w:iCs/>
          <w:sz w:val="24"/>
          <w:szCs w:val="24"/>
        </w:rPr>
        <w:t>http://gutenberg.net.au/ebooks01/0100101h.html</w:t>
      </w:r>
      <w:r w:rsidRPr="00447389">
        <w:rPr>
          <w:rFonts w:ascii="Garamond" w:hAnsi="Garamond"/>
          <w:sz w:val="24"/>
          <w:szCs w:val="24"/>
        </w:rPr>
        <w:t>&gt; [accessed 19 April 2020]</w:t>
      </w:r>
    </w:p>
    <w:sectPr w:rsidR="00A24B58" w:rsidRPr="00F96568">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D40F3" w14:textId="77777777" w:rsidR="007613F9" w:rsidRDefault="007613F9" w:rsidP="00447389">
      <w:pPr>
        <w:spacing w:after="0" w:line="240" w:lineRule="auto"/>
      </w:pPr>
      <w:r>
        <w:separator/>
      </w:r>
    </w:p>
  </w:endnote>
  <w:endnote w:type="continuationSeparator" w:id="0">
    <w:p w14:paraId="2C402DE3" w14:textId="77777777" w:rsidR="007613F9" w:rsidRDefault="007613F9" w:rsidP="00447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894607"/>
      <w:docPartObj>
        <w:docPartGallery w:val="Page Numbers (Bottom of Page)"/>
        <w:docPartUnique/>
      </w:docPartObj>
    </w:sdtPr>
    <w:sdtEndPr/>
    <w:sdtContent>
      <w:p w14:paraId="5A309627" w14:textId="53C244E2" w:rsidR="00447389" w:rsidRDefault="0044738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655D6E3" w14:textId="77777777" w:rsidR="00447389" w:rsidRDefault="00447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6B191" w14:textId="77777777" w:rsidR="007613F9" w:rsidRDefault="007613F9" w:rsidP="00447389">
      <w:pPr>
        <w:spacing w:after="0" w:line="240" w:lineRule="auto"/>
      </w:pPr>
      <w:r>
        <w:separator/>
      </w:r>
    </w:p>
  </w:footnote>
  <w:footnote w:type="continuationSeparator" w:id="0">
    <w:p w14:paraId="7A4D1986" w14:textId="77777777" w:rsidR="007613F9" w:rsidRDefault="007613F9" w:rsidP="00447389">
      <w:pPr>
        <w:spacing w:after="0" w:line="240" w:lineRule="auto"/>
      </w:pPr>
      <w:r>
        <w:continuationSeparator/>
      </w:r>
    </w:p>
  </w:footnote>
  <w:footnote w:id="1">
    <w:p w14:paraId="1E3C12A4" w14:textId="46FB0BF2" w:rsidR="000E2336" w:rsidRPr="00AF3327" w:rsidRDefault="000E2336">
      <w:pPr>
        <w:pStyle w:val="FootnoteText"/>
        <w:rPr>
          <w:rFonts w:ascii="Garamond" w:hAnsi="Garamond"/>
        </w:rPr>
      </w:pPr>
      <w:r w:rsidRPr="00AF3327">
        <w:rPr>
          <w:rStyle w:val="FootnoteReference"/>
          <w:rFonts w:ascii="Garamond" w:hAnsi="Garamond"/>
        </w:rPr>
        <w:footnoteRef/>
      </w:r>
      <w:r w:rsidRPr="00AF3327">
        <w:rPr>
          <w:rFonts w:ascii="Garamond" w:hAnsi="Garamond"/>
        </w:rPr>
        <w:t xml:space="preserve"> Edward R. DeZurko, ‘Modernism and Subjectivity’, </w:t>
      </w:r>
      <w:r w:rsidRPr="00AF3327">
        <w:rPr>
          <w:rFonts w:ascii="Garamond" w:hAnsi="Garamond"/>
          <w:i/>
          <w:iCs/>
        </w:rPr>
        <w:t xml:space="preserve">The Georgia Review, </w:t>
      </w:r>
      <w:r w:rsidRPr="00AF3327">
        <w:rPr>
          <w:rFonts w:ascii="Garamond" w:hAnsi="Garamond"/>
        </w:rPr>
        <w:t>23. 1, (1969), 22</w:t>
      </w:r>
    </w:p>
  </w:footnote>
  <w:footnote w:id="2">
    <w:p w14:paraId="4E237570" w14:textId="77777777" w:rsidR="00391BE7" w:rsidRPr="00242893" w:rsidRDefault="00391BE7" w:rsidP="00391BE7">
      <w:pPr>
        <w:pStyle w:val="FootnoteText"/>
        <w:rPr>
          <w:rFonts w:ascii="Garamond" w:hAnsi="Garamond"/>
        </w:rPr>
      </w:pPr>
      <w:r w:rsidRPr="00242893">
        <w:rPr>
          <w:rStyle w:val="FootnoteReference"/>
          <w:rFonts w:ascii="Garamond" w:hAnsi="Garamond"/>
        </w:rPr>
        <w:footnoteRef/>
      </w:r>
      <w:r w:rsidRPr="00242893">
        <w:rPr>
          <w:rFonts w:ascii="Garamond" w:hAnsi="Garamond"/>
        </w:rPr>
        <w:t xml:space="preserve"> Drobot, Irina-Ana, ‘The Hero’s Isolation in Virginia Woolf’s and Graham Swift’s Lyrical Novels’, </w:t>
      </w:r>
      <w:proofErr w:type="spellStart"/>
      <w:r w:rsidRPr="00242893">
        <w:rPr>
          <w:rFonts w:ascii="Garamond" w:hAnsi="Garamond"/>
          <w:i/>
          <w:iCs/>
        </w:rPr>
        <w:t>Philologica</w:t>
      </w:r>
      <w:proofErr w:type="spellEnd"/>
      <w:r w:rsidRPr="00242893">
        <w:rPr>
          <w:rFonts w:ascii="Garamond" w:hAnsi="Garamond"/>
          <w:i/>
          <w:iCs/>
        </w:rPr>
        <w:t xml:space="preserve"> </w:t>
      </w:r>
      <w:proofErr w:type="spellStart"/>
      <w:r w:rsidRPr="00242893">
        <w:rPr>
          <w:rFonts w:ascii="Garamond" w:hAnsi="Garamond"/>
          <w:i/>
          <w:iCs/>
        </w:rPr>
        <w:t>Jassyensia</w:t>
      </w:r>
      <w:proofErr w:type="spellEnd"/>
      <w:r w:rsidRPr="00242893">
        <w:rPr>
          <w:rFonts w:ascii="Garamond" w:hAnsi="Garamond"/>
        </w:rPr>
        <w:t>, 10.1, (2014), 150, &lt;</w:t>
      </w:r>
      <w:r w:rsidRPr="00242893">
        <w:rPr>
          <w:rFonts w:ascii="Garamond" w:hAnsi="Garamond"/>
          <w:i/>
          <w:iCs/>
        </w:rPr>
        <w:t>https://search-ebscohost-com.ezproxy.uwtsd.ac.uk/login.aspx?direct=true&amp;db=aph&amp;AN=116257513&amp;site=ehost-live</w:t>
      </w:r>
      <w:r w:rsidRPr="00242893">
        <w:rPr>
          <w:rFonts w:ascii="Garamond" w:hAnsi="Garamond"/>
        </w:rPr>
        <w:t>&gt;</w:t>
      </w:r>
    </w:p>
  </w:footnote>
  <w:footnote w:id="3">
    <w:p w14:paraId="5F9238D0" w14:textId="77777777" w:rsidR="006B619B" w:rsidRPr="00C96210" w:rsidRDefault="006B619B" w:rsidP="006B619B">
      <w:pPr>
        <w:pStyle w:val="FootnoteText"/>
        <w:rPr>
          <w:rFonts w:ascii="Garamond" w:hAnsi="Garamond"/>
        </w:rPr>
      </w:pPr>
      <w:r w:rsidRPr="00C96210">
        <w:rPr>
          <w:rStyle w:val="FootnoteReference"/>
          <w:rFonts w:ascii="Garamond" w:hAnsi="Garamond"/>
        </w:rPr>
        <w:footnoteRef/>
      </w:r>
      <w:r w:rsidRPr="00C96210">
        <w:rPr>
          <w:rFonts w:ascii="Garamond" w:hAnsi="Garamond"/>
        </w:rPr>
        <w:t xml:space="preserve"> Sandra M. Gilbert and Susan </w:t>
      </w:r>
      <w:proofErr w:type="spellStart"/>
      <w:r w:rsidRPr="00C96210">
        <w:rPr>
          <w:rFonts w:ascii="Garamond" w:hAnsi="Garamond"/>
        </w:rPr>
        <w:t>Gubar</w:t>
      </w:r>
      <w:proofErr w:type="spellEnd"/>
      <w:r w:rsidRPr="00C96210">
        <w:rPr>
          <w:rFonts w:ascii="Garamond" w:hAnsi="Garamond"/>
        </w:rPr>
        <w:t xml:space="preserve">, ‘Introduction: The female imagination and the modernist aesthetic’, </w:t>
      </w:r>
      <w:r w:rsidRPr="00C96210">
        <w:rPr>
          <w:rFonts w:ascii="Garamond" w:hAnsi="Garamond"/>
          <w:i/>
          <w:iCs/>
        </w:rPr>
        <w:t>Women’s Studies</w:t>
      </w:r>
      <w:r w:rsidRPr="00C96210">
        <w:rPr>
          <w:rFonts w:ascii="Garamond" w:hAnsi="Garamond"/>
        </w:rPr>
        <w:t>, 13.1/2, (1986), 2</w:t>
      </w:r>
    </w:p>
  </w:footnote>
  <w:footnote w:id="4">
    <w:p w14:paraId="0B8E1151" w14:textId="7D292315" w:rsidR="00AF3327" w:rsidRPr="001A0ADB" w:rsidRDefault="00AF3327">
      <w:pPr>
        <w:pStyle w:val="FootnoteText"/>
        <w:rPr>
          <w:rFonts w:ascii="Garamond" w:hAnsi="Garamond"/>
        </w:rPr>
      </w:pPr>
      <w:r w:rsidRPr="001A0ADB">
        <w:rPr>
          <w:rStyle w:val="FootnoteReference"/>
          <w:rFonts w:ascii="Garamond" w:hAnsi="Garamond"/>
        </w:rPr>
        <w:footnoteRef/>
      </w:r>
      <w:r w:rsidRPr="001A0ADB">
        <w:rPr>
          <w:rFonts w:ascii="Garamond" w:hAnsi="Garamond"/>
        </w:rPr>
        <w:t xml:space="preserve"> Joseph Conrad, </w:t>
      </w:r>
      <w:r w:rsidRPr="001A0ADB">
        <w:rPr>
          <w:rFonts w:ascii="Garamond" w:hAnsi="Garamond"/>
          <w:i/>
          <w:iCs/>
        </w:rPr>
        <w:t>Heart of Darkness</w:t>
      </w:r>
      <w:r w:rsidRPr="001A0ADB">
        <w:rPr>
          <w:rFonts w:ascii="Garamond" w:hAnsi="Garamond"/>
        </w:rPr>
        <w:t>, (Charlottesville, Va.: University of Virginia Library Electronic Text Center, 1993)</w:t>
      </w:r>
    </w:p>
  </w:footnote>
  <w:footnote w:id="5">
    <w:p w14:paraId="5BE43FC9" w14:textId="3AF89C17" w:rsidR="00BF1024" w:rsidRPr="006C2C43" w:rsidRDefault="00BF1024">
      <w:pPr>
        <w:pStyle w:val="FootnoteText"/>
        <w:rPr>
          <w:rFonts w:ascii="Garamond" w:hAnsi="Garamond"/>
        </w:rPr>
      </w:pPr>
      <w:r w:rsidRPr="006C2C43">
        <w:rPr>
          <w:rStyle w:val="FootnoteReference"/>
          <w:rFonts w:ascii="Garamond" w:hAnsi="Garamond"/>
        </w:rPr>
        <w:footnoteRef/>
      </w:r>
      <w:r w:rsidRPr="006C2C43">
        <w:rPr>
          <w:rFonts w:ascii="Garamond" w:hAnsi="Garamond"/>
        </w:rPr>
        <w:t xml:space="preserve"> </w:t>
      </w:r>
      <w:r w:rsidR="006C2C43" w:rsidRPr="006C2C43">
        <w:rPr>
          <w:rFonts w:ascii="Garamond" w:hAnsi="Garamond"/>
        </w:rPr>
        <w:t>James</w:t>
      </w:r>
      <w:r w:rsidR="009D202C" w:rsidRPr="009D202C">
        <w:rPr>
          <w:rFonts w:ascii="Garamond" w:hAnsi="Garamond"/>
        </w:rPr>
        <w:t xml:space="preserve"> </w:t>
      </w:r>
      <w:r w:rsidR="009D202C" w:rsidRPr="006C2C43">
        <w:rPr>
          <w:rFonts w:ascii="Garamond" w:hAnsi="Garamond"/>
        </w:rPr>
        <w:t>Joyce</w:t>
      </w:r>
      <w:r w:rsidR="006C2C43" w:rsidRPr="006C2C43">
        <w:rPr>
          <w:rFonts w:ascii="Garamond" w:hAnsi="Garamond"/>
        </w:rPr>
        <w:t xml:space="preserve">, ‘Eveline’, </w:t>
      </w:r>
      <w:r w:rsidR="006C2C43" w:rsidRPr="006C2C43">
        <w:rPr>
          <w:rFonts w:ascii="Garamond" w:hAnsi="Garamond"/>
          <w:i/>
          <w:iCs/>
        </w:rPr>
        <w:t>Dubliners</w:t>
      </w:r>
      <w:r w:rsidR="006C2C43" w:rsidRPr="006C2C43">
        <w:rPr>
          <w:rFonts w:ascii="Garamond" w:hAnsi="Garamond"/>
        </w:rPr>
        <w:t>, (Project Gutenberg: 2001), &lt;</w:t>
      </w:r>
      <w:r w:rsidR="006C2C43" w:rsidRPr="006C2C43">
        <w:rPr>
          <w:rFonts w:ascii="Garamond" w:hAnsi="Garamond"/>
          <w:i/>
          <w:iCs/>
        </w:rPr>
        <w:t>http://www.gutenberg.org/files/2814/2814-h/2814-h.htm</w:t>
      </w:r>
      <w:r w:rsidR="006C2C43" w:rsidRPr="006C2C43">
        <w:rPr>
          <w:rFonts w:ascii="Garamond" w:hAnsi="Garamond"/>
        </w:rPr>
        <w:t>&gt;</w:t>
      </w:r>
    </w:p>
  </w:footnote>
  <w:footnote w:id="6">
    <w:p w14:paraId="267951F1" w14:textId="5F238800" w:rsidR="00AB4B0A" w:rsidRPr="00AB4B0A" w:rsidRDefault="00AB4B0A">
      <w:pPr>
        <w:pStyle w:val="FootnoteText"/>
        <w:rPr>
          <w:rFonts w:ascii="Garamond" w:hAnsi="Garamond"/>
        </w:rPr>
      </w:pPr>
      <w:r w:rsidRPr="00AB4B0A">
        <w:rPr>
          <w:rStyle w:val="FootnoteReference"/>
          <w:rFonts w:ascii="Garamond" w:hAnsi="Garamond"/>
        </w:rPr>
        <w:footnoteRef/>
      </w:r>
      <w:r w:rsidRPr="00AB4B0A">
        <w:rPr>
          <w:rFonts w:ascii="Garamond" w:hAnsi="Garamond"/>
        </w:rPr>
        <w:t xml:space="preserve"> Wim</w:t>
      </w:r>
      <w:r w:rsidR="00957864" w:rsidRPr="00957864">
        <w:rPr>
          <w:rFonts w:ascii="Garamond" w:hAnsi="Garamond"/>
        </w:rPr>
        <w:t xml:space="preserve"> </w:t>
      </w:r>
      <w:r w:rsidR="00957864" w:rsidRPr="00AB4B0A">
        <w:rPr>
          <w:rFonts w:ascii="Garamond" w:hAnsi="Garamond"/>
        </w:rPr>
        <w:t>Tigges</w:t>
      </w:r>
      <w:r w:rsidRPr="00AB4B0A">
        <w:rPr>
          <w:rFonts w:ascii="Garamond" w:hAnsi="Garamond"/>
        </w:rPr>
        <w:t>, ‘"</w:t>
      </w:r>
      <w:proofErr w:type="spellStart"/>
      <w:r w:rsidRPr="00AB4B0A">
        <w:rPr>
          <w:rFonts w:ascii="Garamond" w:hAnsi="Garamond"/>
        </w:rPr>
        <w:t>Derevaun</w:t>
      </w:r>
      <w:proofErr w:type="spellEnd"/>
      <w:r w:rsidRPr="00AB4B0A">
        <w:rPr>
          <w:rFonts w:ascii="Garamond" w:hAnsi="Garamond"/>
        </w:rPr>
        <w:t xml:space="preserve"> </w:t>
      </w:r>
      <w:proofErr w:type="spellStart"/>
      <w:r w:rsidRPr="00AB4B0A">
        <w:rPr>
          <w:rFonts w:ascii="Garamond" w:hAnsi="Garamond"/>
        </w:rPr>
        <w:t>Seraun</w:t>
      </w:r>
      <w:proofErr w:type="spellEnd"/>
      <w:r w:rsidRPr="00AB4B0A">
        <w:rPr>
          <w:rFonts w:ascii="Garamond" w:hAnsi="Garamond"/>
        </w:rPr>
        <w:t xml:space="preserve">!": Resignation or Escape?’, </w:t>
      </w:r>
      <w:r w:rsidRPr="00AB4B0A">
        <w:rPr>
          <w:rFonts w:ascii="Garamond" w:hAnsi="Garamond"/>
          <w:i/>
          <w:iCs/>
        </w:rPr>
        <w:t>James Joyce Quarterly,</w:t>
      </w:r>
      <w:r w:rsidRPr="00AB4B0A">
        <w:rPr>
          <w:rFonts w:ascii="Garamond" w:hAnsi="Garamond"/>
        </w:rPr>
        <w:t xml:space="preserve"> 32.1, (1994), 102-04, &lt;</w:t>
      </w:r>
      <w:r w:rsidRPr="00AB4B0A">
        <w:rPr>
          <w:rFonts w:ascii="Garamond" w:hAnsi="Garamond"/>
          <w:i/>
          <w:iCs/>
        </w:rPr>
        <w:t>www.jstor.org/stable/25473617</w:t>
      </w:r>
      <w:r w:rsidRPr="00AB4B0A">
        <w:rPr>
          <w:rFonts w:ascii="Garamond" w:hAnsi="Garamond"/>
        </w:rPr>
        <w:t>&gt;</w:t>
      </w:r>
    </w:p>
  </w:footnote>
  <w:footnote w:id="7">
    <w:p w14:paraId="727B741F" w14:textId="3F0F0729" w:rsidR="009D202C" w:rsidRDefault="009D202C">
      <w:pPr>
        <w:pStyle w:val="FootnoteText"/>
      </w:pPr>
      <w:r>
        <w:rPr>
          <w:rStyle w:val="FootnoteReference"/>
        </w:rPr>
        <w:footnoteRef/>
      </w:r>
      <w:r>
        <w:t xml:space="preserve"> </w:t>
      </w:r>
      <w:r w:rsidRPr="006C2C43">
        <w:rPr>
          <w:rFonts w:ascii="Garamond" w:hAnsi="Garamond"/>
        </w:rPr>
        <w:t>James</w:t>
      </w:r>
      <w:r w:rsidRPr="009D202C">
        <w:rPr>
          <w:rFonts w:ascii="Garamond" w:hAnsi="Garamond"/>
        </w:rPr>
        <w:t xml:space="preserve"> </w:t>
      </w:r>
      <w:r w:rsidRPr="006C2C43">
        <w:rPr>
          <w:rFonts w:ascii="Garamond" w:hAnsi="Garamond"/>
        </w:rPr>
        <w:t>Joyce, ‘Eveline’</w:t>
      </w:r>
      <w:r>
        <w:rPr>
          <w:rFonts w:ascii="Garamond" w:hAnsi="Garamond"/>
        </w:rPr>
        <w:t>,</w:t>
      </w:r>
      <w:r w:rsidRPr="009D202C">
        <w:rPr>
          <w:rFonts w:ascii="Garamond" w:hAnsi="Garamond"/>
          <w:i/>
          <w:iCs/>
        </w:rPr>
        <w:t xml:space="preserve"> </w:t>
      </w:r>
      <w:r w:rsidRPr="006C2C43">
        <w:rPr>
          <w:rFonts w:ascii="Garamond" w:hAnsi="Garamond"/>
          <w:i/>
          <w:iCs/>
        </w:rPr>
        <w:t>Dubliners</w:t>
      </w:r>
    </w:p>
  </w:footnote>
  <w:footnote w:id="8">
    <w:p w14:paraId="19E2A212" w14:textId="77777777" w:rsidR="00ED5EA3" w:rsidRPr="005A664B" w:rsidRDefault="00ED5EA3" w:rsidP="00ED5EA3">
      <w:pPr>
        <w:pStyle w:val="FootnoteText"/>
        <w:rPr>
          <w:rFonts w:ascii="Garamond" w:hAnsi="Garamond"/>
        </w:rPr>
      </w:pPr>
      <w:r w:rsidRPr="005A664B">
        <w:rPr>
          <w:rStyle w:val="FootnoteReference"/>
          <w:rFonts w:ascii="Garamond" w:hAnsi="Garamond"/>
        </w:rPr>
        <w:footnoteRef/>
      </w:r>
      <w:r w:rsidRPr="005A664B">
        <w:rPr>
          <w:rFonts w:ascii="Garamond" w:hAnsi="Garamond"/>
        </w:rPr>
        <w:t xml:space="preserve"> Woolf, Virginia, ‘To the Lighthouse’, (Project Gutenberg: 2008), &lt;</w:t>
      </w:r>
      <w:r w:rsidRPr="005A664B">
        <w:rPr>
          <w:rFonts w:ascii="Garamond" w:hAnsi="Garamond"/>
          <w:i/>
          <w:iCs/>
        </w:rPr>
        <w:t>http://gutenberg.net.au/ebooks01/0100101h.html</w:t>
      </w:r>
      <w:r w:rsidRPr="005A664B">
        <w:rPr>
          <w:rFonts w:ascii="Garamond" w:hAnsi="Garamond"/>
        </w:rPr>
        <w:t>&gt;</w:t>
      </w:r>
    </w:p>
  </w:footnote>
  <w:footnote w:id="9">
    <w:p w14:paraId="26705C57" w14:textId="77777777" w:rsidR="00ED5EA3" w:rsidRPr="005A664B" w:rsidRDefault="00ED5EA3" w:rsidP="00ED5EA3">
      <w:pPr>
        <w:ind w:left="720" w:hanging="720"/>
        <w:rPr>
          <w:rFonts w:ascii="Garamond" w:hAnsi="Garamond"/>
          <w:sz w:val="20"/>
          <w:szCs w:val="20"/>
        </w:rPr>
      </w:pPr>
      <w:r w:rsidRPr="005A664B">
        <w:rPr>
          <w:rStyle w:val="FootnoteReference"/>
          <w:rFonts w:ascii="Garamond" w:hAnsi="Garamond"/>
          <w:sz w:val="20"/>
          <w:szCs w:val="20"/>
        </w:rPr>
        <w:footnoteRef/>
      </w:r>
      <w:r w:rsidRPr="005A664B">
        <w:rPr>
          <w:rFonts w:ascii="Garamond" w:hAnsi="Garamond"/>
          <w:sz w:val="20"/>
          <w:szCs w:val="20"/>
        </w:rPr>
        <w:t xml:space="preserve"> Megan Mondi, ‘</w:t>
      </w:r>
      <w:r>
        <w:rPr>
          <w:rFonts w:ascii="Garamond" w:hAnsi="Garamond"/>
          <w:sz w:val="20"/>
          <w:szCs w:val="20"/>
        </w:rPr>
        <w:t>“</w:t>
      </w:r>
      <w:r w:rsidRPr="005A664B">
        <w:rPr>
          <w:rFonts w:ascii="Garamond" w:hAnsi="Garamond"/>
          <w:sz w:val="20"/>
          <w:szCs w:val="20"/>
        </w:rPr>
        <w:t xml:space="preserve">You Find Us Much Changed”: The Great War </w:t>
      </w:r>
      <w:proofErr w:type="gramStart"/>
      <w:r w:rsidRPr="005A664B">
        <w:rPr>
          <w:rFonts w:ascii="Garamond" w:hAnsi="Garamond"/>
          <w:sz w:val="20"/>
          <w:szCs w:val="20"/>
        </w:rPr>
        <w:t xml:space="preserve">in </w:t>
      </w:r>
      <w:r w:rsidRPr="005A664B">
        <w:rPr>
          <w:rFonts w:ascii="Garamond" w:hAnsi="Garamond"/>
          <w:i/>
          <w:iCs/>
          <w:sz w:val="20"/>
          <w:szCs w:val="20"/>
        </w:rPr>
        <w:t>To</w:t>
      </w:r>
      <w:proofErr w:type="gramEnd"/>
      <w:r w:rsidRPr="005A664B">
        <w:rPr>
          <w:rFonts w:ascii="Garamond" w:hAnsi="Garamond"/>
          <w:i/>
          <w:iCs/>
          <w:sz w:val="20"/>
          <w:szCs w:val="20"/>
        </w:rPr>
        <w:t xml:space="preserve"> the Lighthouse’</w:t>
      </w:r>
      <w:r w:rsidRPr="005A664B">
        <w:rPr>
          <w:rFonts w:ascii="Garamond" w:hAnsi="Garamond"/>
          <w:sz w:val="20"/>
          <w:szCs w:val="20"/>
        </w:rPr>
        <w:t xml:space="preserve">, </w:t>
      </w:r>
      <w:r w:rsidRPr="005A664B">
        <w:rPr>
          <w:rFonts w:ascii="Garamond" w:hAnsi="Garamond"/>
          <w:i/>
          <w:iCs/>
          <w:sz w:val="20"/>
          <w:szCs w:val="20"/>
        </w:rPr>
        <w:t>The Delta</w:t>
      </w:r>
      <w:r w:rsidRPr="005A664B">
        <w:rPr>
          <w:rFonts w:ascii="Garamond" w:hAnsi="Garamond"/>
          <w:sz w:val="20"/>
          <w:szCs w:val="20"/>
        </w:rPr>
        <w:t>, 1.1, 22 &lt;</w:t>
      </w:r>
      <w:r w:rsidRPr="005A664B">
        <w:rPr>
          <w:rFonts w:ascii="Garamond" w:hAnsi="Garamond"/>
          <w:i/>
          <w:iCs/>
          <w:sz w:val="20"/>
          <w:szCs w:val="20"/>
        </w:rPr>
        <w:t>http://digitalcommons.iwu.edu/delta/vol1/iss1/5</w:t>
      </w:r>
      <w:r w:rsidRPr="005A664B">
        <w:rPr>
          <w:rFonts w:ascii="Garamond" w:hAnsi="Garamond"/>
          <w:sz w:val="20"/>
          <w:szCs w:val="20"/>
        </w:rPr>
        <w:t>&gt;</w:t>
      </w:r>
    </w:p>
  </w:footnote>
  <w:footnote w:id="10">
    <w:p w14:paraId="07C4BFF1" w14:textId="1C6D0E5B" w:rsidR="004E1646" w:rsidRDefault="004E1646" w:rsidP="004E1646">
      <w:pPr>
        <w:pStyle w:val="FootnoteText"/>
      </w:pPr>
      <w:r w:rsidRPr="005A664B">
        <w:rPr>
          <w:rStyle w:val="FootnoteReference"/>
          <w:rFonts w:ascii="Garamond" w:hAnsi="Garamond"/>
        </w:rPr>
        <w:footnoteRef/>
      </w:r>
      <w:r w:rsidRPr="005A664B">
        <w:rPr>
          <w:rFonts w:ascii="Garamond" w:hAnsi="Garamond"/>
        </w:rPr>
        <w:t xml:space="preserve"> Megan Mondi, </w:t>
      </w:r>
      <w:r w:rsidR="00FB6E1E" w:rsidRPr="005A664B">
        <w:rPr>
          <w:rFonts w:ascii="Garamond" w:hAnsi="Garamond"/>
        </w:rPr>
        <w:t>‘</w:t>
      </w:r>
      <w:r w:rsidR="00FB6E1E">
        <w:rPr>
          <w:rFonts w:ascii="Garamond" w:hAnsi="Garamond"/>
        </w:rPr>
        <w:t>“</w:t>
      </w:r>
      <w:r w:rsidR="00FB6E1E" w:rsidRPr="005A664B">
        <w:rPr>
          <w:rFonts w:ascii="Garamond" w:hAnsi="Garamond"/>
        </w:rPr>
        <w:t xml:space="preserve">You Find Us Much Changed”: The Great War </w:t>
      </w:r>
      <w:proofErr w:type="gramStart"/>
      <w:r w:rsidR="00FB6E1E" w:rsidRPr="005A664B">
        <w:rPr>
          <w:rFonts w:ascii="Garamond" w:hAnsi="Garamond"/>
        </w:rPr>
        <w:t xml:space="preserve">in </w:t>
      </w:r>
      <w:r w:rsidR="00FB6E1E" w:rsidRPr="005A664B">
        <w:rPr>
          <w:rFonts w:ascii="Garamond" w:hAnsi="Garamond"/>
          <w:i/>
          <w:iCs/>
        </w:rPr>
        <w:t>To</w:t>
      </w:r>
      <w:proofErr w:type="gramEnd"/>
      <w:r w:rsidR="00FB6E1E" w:rsidRPr="005A664B">
        <w:rPr>
          <w:rFonts w:ascii="Garamond" w:hAnsi="Garamond"/>
          <w:i/>
          <w:iCs/>
        </w:rPr>
        <w:t xml:space="preserve"> the Lighthouse’</w:t>
      </w:r>
      <w:r w:rsidR="00FB6E1E" w:rsidRPr="005A664B">
        <w:rPr>
          <w:rFonts w:ascii="Garamond" w:hAnsi="Garamond"/>
        </w:rPr>
        <w:t xml:space="preserve">, </w:t>
      </w:r>
      <w:r w:rsidRPr="005A664B">
        <w:rPr>
          <w:rFonts w:ascii="Garamond" w:hAnsi="Garamond"/>
        </w:rPr>
        <w:t>13</w:t>
      </w:r>
    </w:p>
  </w:footnote>
  <w:footnote w:id="11">
    <w:p w14:paraId="220434EE" w14:textId="77777777" w:rsidR="004E1646" w:rsidRPr="00E77286" w:rsidRDefault="004E1646" w:rsidP="004E1646">
      <w:pPr>
        <w:pStyle w:val="FootnoteText"/>
        <w:rPr>
          <w:rFonts w:ascii="Garamond" w:hAnsi="Garamond"/>
        </w:rPr>
      </w:pPr>
      <w:r w:rsidRPr="00E77286">
        <w:rPr>
          <w:rStyle w:val="FootnoteReference"/>
          <w:rFonts w:ascii="Garamond" w:hAnsi="Garamond"/>
        </w:rPr>
        <w:footnoteRef/>
      </w:r>
      <w:r w:rsidRPr="00E77286">
        <w:rPr>
          <w:rFonts w:ascii="Garamond" w:hAnsi="Garamond"/>
        </w:rPr>
        <w:t xml:space="preserve"> Woolf, Virginia, ‘A Room of One’s Own’, (Project Gutenberg: 2002), &lt;</w:t>
      </w:r>
      <w:r w:rsidRPr="00E77286">
        <w:rPr>
          <w:rFonts w:ascii="Garamond" w:hAnsi="Garamond"/>
          <w:i/>
          <w:iCs/>
        </w:rPr>
        <w:t>http://gutenberg.net.au/ebooks02/0200791.txt</w:t>
      </w:r>
      <w:r w:rsidRPr="00E77286">
        <w:rPr>
          <w:rFonts w:ascii="Garamond" w:hAnsi="Garamond"/>
        </w:rPr>
        <w:t>&gt;</w:t>
      </w:r>
    </w:p>
  </w:footnote>
  <w:footnote w:id="12">
    <w:p w14:paraId="164AE9D5" w14:textId="55F919BC" w:rsidR="00B96426" w:rsidRPr="00B96426" w:rsidRDefault="00B96426" w:rsidP="00B96426">
      <w:pPr>
        <w:pStyle w:val="FootnoteText"/>
        <w:ind w:left="720" w:hanging="720"/>
        <w:rPr>
          <w:rFonts w:ascii="Garamond" w:hAnsi="Garamond"/>
        </w:rPr>
      </w:pPr>
      <w:r w:rsidRPr="00B96426">
        <w:rPr>
          <w:rStyle w:val="FootnoteReference"/>
          <w:rFonts w:ascii="Garamond" w:hAnsi="Garamond"/>
        </w:rPr>
        <w:footnoteRef/>
      </w:r>
      <w:r w:rsidRPr="00B96426">
        <w:rPr>
          <w:rFonts w:ascii="Garamond" w:hAnsi="Garamond"/>
        </w:rPr>
        <w:t xml:space="preserve"> Franz Kafka, ‘Metamorphosis’, (Project Gutenberg: 2008), &lt;</w:t>
      </w:r>
      <w:r w:rsidRPr="00B96426">
        <w:rPr>
          <w:rFonts w:ascii="Garamond" w:hAnsi="Garamond"/>
          <w:i/>
          <w:iCs/>
        </w:rPr>
        <w:t>http://www.gutenberg.org/files/5200/5200-h/5200-h.htm</w:t>
      </w:r>
      <w:r w:rsidRPr="00B96426">
        <w:rPr>
          <w:rFonts w:ascii="Garamond" w:hAnsi="Garamond"/>
        </w:rPr>
        <w:t>&gt;</w:t>
      </w:r>
      <w:r w:rsidR="007E52CE">
        <w:rPr>
          <w:rFonts w:ascii="Garamond" w:hAnsi="Garamond"/>
        </w:rPr>
        <w:t xml:space="preserve"> </w:t>
      </w:r>
      <w:r w:rsidRPr="00B96426">
        <w:rPr>
          <w:rFonts w:ascii="Garamond" w:hAnsi="Garamond"/>
        </w:rPr>
        <w:t>section 1 paragraph 5</w:t>
      </w:r>
    </w:p>
  </w:footnote>
  <w:footnote w:id="13">
    <w:p w14:paraId="08EE0DA1" w14:textId="797940CA" w:rsidR="007E52CE" w:rsidRDefault="007E52CE">
      <w:pPr>
        <w:pStyle w:val="FootnoteText"/>
      </w:pPr>
      <w:r>
        <w:rPr>
          <w:rStyle w:val="FootnoteReference"/>
        </w:rPr>
        <w:footnoteRef/>
      </w:r>
      <w:r>
        <w:t xml:space="preserve"> </w:t>
      </w:r>
      <w:r w:rsidRPr="00B96426">
        <w:rPr>
          <w:rFonts w:ascii="Garamond" w:hAnsi="Garamond"/>
        </w:rPr>
        <w:t>Franz Kafka, ‘Metamorphosi</w:t>
      </w:r>
      <w:r>
        <w:rPr>
          <w:rFonts w:ascii="Garamond" w:hAnsi="Garamond"/>
        </w:rPr>
        <w:t xml:space="preserve">s’, </w:t>
      </w:r>
      <w:r w:rsidR="00A66D9A">
        <w:rPr>
          <w:rFonts w:ascii="Garamond" w:hAnsi="Garamond"/>
        </w:rPr>
        <w:t>section</w:t>
      </w:r>
      <w:r>
        <w:rPr>
          <w:rFonts w:ascii="Garamond" w:hAnsi="Garamond"/>
        </w:rPr>
        <w:t xml:space="preserve"> 2 paragraph 8</w:t>
      </w:r>
    </w:p>
  </w:footnote>
  <w:footnote w:id="14">
    <w:p w14:paraId="71644432" w14:textId="2AB4E41A" w:rsidR="00A66D9A" w:rsidRDefault="00A66D9A">
      <w:pPr>
        <w:pStyle w:val="FootnoteText"/>
      </w:pPr>
      <w:r>
        <w:rPr>
          <w:rStyle w:val="FootnoteReference"/>
        </w:rPr>
        <w:footnoteRef/>
      </w:r>
      <w:r>
        <w:t xml:space="preserve"> </w:t>
      </w:r>
      <w:r w:rsidRPr="00B96426">
        <w:rPr>
          <w:rFonts w:ascii="Garamond" w:hAnsi="Garamond"/>
        </w:rPr>
        <w:t>Franz Kafka, ‘Metamorphosi</w:t>
      </w:r>
      <w:r>
        <w:rPr>
          <w:rFonts w:ascii="Garamond" w:hAnsi="Garamond"/>
        </w:rPr>
        <w:t xml:space="preserve">s’, section 3 paragraph </w:t>
      </w:r>
      <w:r w:rsidR="00EB0AA4">
        <w:rPr>
          <w:rFonts w:ascii="Garamond" w:hAnsi="Garamond"/>
        </w:rPr>
        <w:t>7</w:t>
      </w:r>
    </w:p>
  </w:footnote>
  <w:footnote w:id="15">
    <w:p w14:paraId="3EFB86E5" w14:textId="096585A9" w:rsidR="00EB0AA4" w:rsidRDefault="00EB0AA4">
      <w:pPr>
        <w:pStyle w:val="FootnoteText"/>
      </w:pPr>
      <w:r>
        <w:rPr>
          <w:rStyle w:val="FootnoteReference"/>
        </w:rPr>
        <w:footnoteRef/>
      </w:r>
      <w:r>
        <w:t xml:space="preserve"> </w:t>
      </w:r>
      <w:r w:rsidRPr="00B96426">
        <w:rPr>
          <w:rFonts w:ascii="Garamond" w:hAnsi="Garamond"/>
        </w:rPr>
        <w:t>Franz Kafka, ‘Metamorphosi</w:t>
      </w:r>
      <w:r>
        <w:rPr>
          <w:rFonts w:ascii="Garamond" w:hAnsi="Garamond"/>
        </w:rPr>
        <w:t>s’, section 3 paragraph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2E7F0" w14:textId="7A22883E" w:rsidR="00447389" w:rsidRPr="00447389" w:rsidRDefault="00447389">
    <w:pPr>
      <w:pStyle w:val="Header"/>
      <w:rPr>
        <w:rFonts w:ascii="Garamond" w:hAnsi="Garamond"/>
        <w:sz w:val="24"/>
        <w:szCs w:val="24"/>
      </w:rPr>
    </w:pPr>
    <w:r w:rsidRPr="00F8710A">
      <w:rPr>
        <w:rFonts w:ascii="Garamond" w:hAnsi="Garamond"/>
        <w:sz w:val="24"/>
        <w:szCs w:val="24"/>
      </w:rPr>
      <w:t>09/04/2020</w:t>
    </w:r>
    <w:r w:rsidRPr="00F8710A">
      <w:rPr>
        <w:rFonts w:ascii="Garamond" w:hAnsi="Garamond"/>
        <w:sz w:val="24"/>
        <w:szCs w:val="24"/>
      </w:rPr>
      <w:tab/>
      <w:t>Modernism and Modernisms (HPEN6008)</w:t>
    </w:r>
    <w:r w:rsidRPr="00F8710A">
      <w:rPr>
        <w:rFonts w:ascii="Garamond" w:hAnsi="Garamond"/>
        <w:sz w:val="24"/>
        <w:szCs w:val="24"/>
      </w:rPr>
      <w:tab/>
      <w:t>McCoy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47D04"/>
    <w:multiLevelType w:val="hybridMultilevel"/>
    <w:tmpl w:val="2D3818D2"/>
    <w:lvl w:ilvl="0" w:tplc="B07E421A">
      <w:numFmt w:val="bullet"/>
      <w:lvlText w:val="-"/>
      <w:lvlJc w:val="left"/>
      <w:pPr>
        <w:ind w:left="720" w:hanging="360"/>
      </w:pPr>
      <w:rPr>
        <w:rFonts w:ascii="Garamond" w:eastAsiaTheme="minorEastAsia" w:hAnsi="Garamond"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82A116D"/>
    <w:multiLevelType w:val="hybridMultilevel"/>
    <w:tmpl w:val="B150DFFC"/>
    <w:lvl w:ilvl="0" w:tplc="0D246150">
      <w:numFmt w:val="bullet"/>
      <w:lvlText w:val="-"/>
      <w:lvlJc w:val="left"/>
      <w:pPr>
        <w:ind w:left="4680" w:hanging="360"/>
      </w:pPr>
      <w:rPr>
        <w:rFonts w:ascii="Garamond" w:eastAsiaTheme="minorEastAsia" w:hAnsi="Garamond" w:cstheme="minorBidi" w:hint="default"/>
      </w:rPr>
    </w:lvl>
    <w:lvl w:ilvl="1" w:tplc="10090003" w:tentative="1">
      <w:start w:val="1"/>
      <w:numFmt w:val="bullet"/>
      <w:lvlText w:val="o"/>
      <w:lvlJc w:val="left"/>
      <w:pPr>
        <w:ind w:left="5400" w:hanging="360"/>
      </w:pPr>
      <w:rPr>
        <w:rFonts w:ascii="Courier New" w:hAnsi="Courier New" w:cs="Courier New" w:hint="default"/>
      </w:rPr>
    </w:lvl>
    <w:lvl w:ilvl="2" w:tplc="10090005" w:tentative="1">
      <w:start w:val="1"/>
      <w:numFmt w:val="bullet"/>
      <w:lvlText w:val=""/>
      <w:lvlJc w:val="left"/>
      <w:pPr>
        <w:ind w:left="6120" w:hanging="360"/>
      </w:pPr>
      <w:rPr>
        <w:rFonts w:ascii="Wingdings" w:hAnsi="Wingdings" w:hint="default"/>
      </w:rPr>
    </w:lvl>
    <w:lvl w:ilvl="3" w:tplc="10090001" w:tentative="1">
      <w:start w:val="1"/>
      <w:numFmt w:val="bullet"/>
      <w:lvlText w:val=""/>
      <w:lvlJc w:val="left"/>
      <w:pPr>
        <w:ind w:left="6840" w:hanging="360"/>
      </w:pPr>
      <w:rPr>
        <w:rFonts w:ascii="Symbol" w:hAnsi="Symbol" w:hint="default"/>
      </w:rPr>
    </w:lvl>
    <w:lvl w:ilvl="4" w:tplc="10090003" w:tentative="1">
      <w:start w:val="1"/>
      <w:numFmt w:val="bullet"/>
      <w:lvlText w:val="o"/>
      <w:lvlJc w:val="left"/>
      <w:pPr>
        <w:ind w:left="7560" w:hanging="360"/>
      </w:pPr>
      <w:rPr>
        <w:rFonts w:ascii="Courier New" w:hAnsi="Courier New" w:cs="Courier New" w:hint="default"/>
      </w:rPr>
    </w:lvl>
    <w:lvl w:ilvl="5" w:tplc="10090005" w:tentative="1">
      <w:start w:val="1"/>
      <w:numFmt w:val="bullet"/>
      <w:lvlText w:val=""/>
      <w:lvlJc w:val="left"/>
      <w:pPr>
        <w:ind w:left="8280" w:hanging="360"/>
      </w:pPr>
      <w:rPr>
        <w:rFonts w:ascii="Wingdings" w:hAnsi="Wingdings" w:hint="default"/>
      </w:rPr>
    </w:lvl>
    <w:lvl w:ilvl="6" w:tplc="10090001" w:tentative="1">
      <w:start w:val="1"/>
      <w:numFmt w:val="bullet"/>
      <w:lvlText w:val=""/>
      <w:lvlJc w:val="left"/>
      <w:pPr>
        <w:ind w:left="9000" w:hanging="360"/>
      </w:pPr>
      <w:rPr>
        <w:rFonts w:ascii="Symbol" w:hAnsi="Symbol" w:hint="default"/>
      </w:rPr>
    </w:lvl>
    <w:lvl w:ilvl="7" w:tplc="10090003" w:tentative="1">
      <w:start w:val="1"/>
      <w:numFmt w:val="bullet"/>
      <w:lvlText w:val="o"/>
      <w:lvlJc w:val="left"/>
      <w:pPr>
        <w:ind w:left="9720" w:hanging="360"/>
      </w:pPr>
      <w:rPr>
        <w:rFonts w:ascii="Courier New" w:hAnsi="Courier New" w:cs="Courier New" w:hint="default"/>
      </w:rPr>
    </w:lvl>
    <w:lvl w:ilvl="8" w:tplc="10090005" w:tentative="1">
      <w:start w:val="1"/>
      <w:numFmt w:val="bullet"/>
      <w:lvlText w:val=""/>
      <w:lvlJc w:val="left"/>
      <w:pPr>
        <w:ind w:left="10440" w:hanging="360"/>
      </w:pPr>
      <w:rPr>
        <w:rFonts w:ascii="Wingdings" w:hAnsi="Wingdings" w:hint="default"/>
      </w:rPr>
    </w:lvl>
  </w:abstractNum>
  <w:abstractNum w:abstractNumId="2" w15:restartNumberingAfterBreak="0">
    <w:nsid w:val="3E1622E0"/>
    <w:multiLevelType w:val="hybridMultilevel"/>
    <w:tmpl w:val="E1B68E80"/>
    <w:lvl w:ilvl="0" w:tplc="99D02702">
      <w:numFmt w:val="bullet"/>
      <w:lvlText w:val="-"/>
      <w:lvlJc w:val="left"/>
      <w:pPr>
        <w:ind w:left="720" w:hanging="360"/>
      </w:pPr>
      <w:rPr>
        <w:rFonts w:ascii="Garamond" w:eastAsiaTheme="minorEastAsia" w:hAnsi="Garamond"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7D735FA"/>
    <w:multiLevelType w:val="hybridMultilevel"/>
    <w:tmpl w:val="2F96F33E"/>
    <w:lvl w:ilvl="0" w:tplc="864464B0">
      <w:numFmt w:val="bullet"/>
      <w:lvlText w:val="-"/>
      <w:lvlJc w:val="left"/>
      <w:pPr>
        <w:ind w:left="4680" w:hanging="360"/>
      </w:pPr>
      <w:rPr>
        <w:rFonts w:ascii="Garamond" w:eastAsiaTheme="minorEastAsia" w:hAnsi="Garamond" w:cstheme="minorBidi" w:hint="default"/>
      </w:rPr>
    </w:lvl>
    <w:lvl w:ilvl="1" w:tplc="10090003" w:tentative="1">
      <w:start w:val="1"/>
      <w:numFmt w:val="bullet"/>
      <w:lvlText w:val="o"/>
      <w:lvlJc w:val="left"/>
      <w:pPr>
        <w:ind w:left="5400" w:hanging="360"/>
      </w:pPr>
      <w:rPr>
        <w:rFonts w:ascii="Courier New" w:hAnsi="Courier New" w:cs="Courier New" w:hint="default"/>
      </w:rPr>
    </w:lvl>
    <w:lvl w:ilvl="2" w:tplc="10090005" w:tentative="1">
      <w:start w:val="1"/>
      <w:numFmt w:val="bullet"/>
      <w:lvlText w:val=""/>
      <w:lvlJc w:val="left"/>
      <w:pPr>
        <w:ind w:left="6120" w:hanging="360"/>
      </w:pPr>
      <w:rPr>
        <w:rFonts w:ascii="Wingdings" w:hAnsi="Wingdings" w:hint="default"/>
      </w:rPr>
    </w:lvl>
    <w:lvl w:ilvl="3" w:tplc="10090001" w:tentative="1">
      <w:start w:val="1"/>
      <w:numFmt w:val="bullet"/>
      <w:lvlText w:val=""/>
      <w:lvlJc w:val="left"/>
      <w:pPr>
        <w:ind w:left="6840" w:hanging="360"/>
      </w:pPr>
      <w:rPr>
        <w:rFonts w:ascii="Symbol" w:hAnsi="Symbol" w:hint="default"/>
      </w:rPr>
    </w:lvl>
    <w:lvl w:ilvl="4" w:tplc="10090003" w:tentative="1">
      <w:start w:val="1"/>
      <w:numFmt w:val="bullet"/>
      <w:lvlText w:val="o"/>
      <w:lvlJc w:val="left"/>
      <w:pPr>
        <w:ind w:left="7560" w:hanging="360"/>
      </w:pPr>
      <w:rPr>
        <w:rFonts w:ascii="Courier New" w:hAnsi="Courier New" w:cs="Courier New" w:hint="default"/>
      </w:rPr>
    </w:lvl>
    <w:lvl w:ilvl="5" w:tplc="10090005" w:tentative="1">
      <w:start w:val="1"/>
      <w:numFmt w:val="bullet"/>
      <w:lvlText w:val=""/>
      <w:lvlJc w:val="left"/>
      <w:pPr>
        <w:ind w:left="8280" w:hanging="360"/>
      </w:pPr>
      <w:rPr>
        <w:rFonts w:ascii="Wingdings" w:hAnsi="Wingdings" w:hint="default"/>
      </w:rPr>
    </w:lvl>
    <w:lvl w:ilvl="6" w:tplc="10090001" w:tentative="1">
      <w:start w:val="1"/>
      <w:numFmt w:val="bullet"/>
      <w:lvlText w:val=""/>
      <w:lvlJc w:val="left"/>
      <w:pPr>
        <w:ind w:left="9000" w:hanging="360"/>
      </w:pPr>
      <w:rPr>
        <w:rFonts w:ascii="Symbol" w:hAnsi="Symbol" w:hint="default"/>
      </w:rPr>
    </w:lvl>
    <w:lvl w:ilvl="7" w:tplc="10090003" w:tentative="1">
      <w:start w:val="1"/>
      <w:numFmt w:val="bullet"/>
      <w:lvlText w:val="o"/>
      <w:lvlJc w:val="left"/>
      <w:pPr>
        <w:ind w:left="9720" w:hanging="360"/>
      </w:pPr>
      <w:rPr>
        <w:rFonts w:ascii="Courier New" w:hAnsi="Courier New" w:cs="Courier New" w:hint="default"/>
      </w:rPr>
    </w:lvl>
    <w:lvl w:ilvl="8" w:tplc="10090005" w:tentative="1">
      <w:start w:val="1"/>
      <w:numFmt w:val="bullet"/>
      <w:lvlText w:val=""/>
      <w:lvlJc w:val="left"/>
      <w:pPr>
        <w:ind w:left="10440" w:hanging="360"/>
      </w:pPr>
      <w:rPr>
        <w:rFonts w:ascii="Wingdings" w:hAnsi="Wingdings" w:hint="default"/>
      </w:rPr>
    </w:lvl>
  </w:abstractNum>
  <w:abstractNum w:abstractNumId="4" w15:restartNumberingAfterBreak="0">
    <w:nsid w:val="531E68A4"/>
    <w:multiLevelType w:val="hybridMultilevel"/>
    <w:tmpl w:val="288CF9DE"/>
    <w:lvl w:ilvl="0" w:tplc="8D765542">
      <w:numFmt w:val="bullet"/>
      <w:lvlText w:val="-"/>
      <w:lvlJc w:val="left"/>
      <w:pPr>
        <w:ind w:left="5400" w:hanging="360"/>
      </w:pPr>
      <w:rPr>
        <w:rFonts w:ascii="Garamond" w:eastAsiaTheme="minorEastAsia" w:hAnsi="Garamond" w:cstheme="minorBidi" w:hint="default"/>
      </w:rPr>
    </w:lvl>
    <w:lvl w:ilvl="1" w:tplc="10090003" w:tentative="1">
      <w:start w:val="1"/>
      <w:numFmt w:val="bullet"/>
      <w:lvlText w:val="o"/>
      <w:lvlJc w:val="left"/>
      <w:pPr>
        <w:ind w:left="6120" w:hanging="360"/>
      </w:pPr>
      <w:rPr>
        <w:rFonts w:ascii="Courier New" w:hAnsi="Courier New" w:cs="Courier New" w:hint="default"/>
      </w:rPr>
    </w:lvl>
    <w:lvl w:ilvl="2" w:tplc="10090005" w:tentative="1">
      <w:start w:val="1"/>
      <w:numFmt w:val="bullet"/>
      <w:lvlText w:val=""/>
      <w:lvlJc w:val="left"/>
      <w:pPr>
        <w:ind w:left="6840" w:hanging="360"/>
      </w:pPr>
      <w:rPr>
        <w:rFonts w:ascii="Wingdings" w:hAnsi="Wingdings" w:hint="default"/>
      </w:rPr>
    </w:lvl>
    <w:lvl w:ilvl="3" w:tplc="10090001" w:tentative="1">
      <w:start w:val="1"/>
      <w:numFmt w:val="bullet"/>
      <w:lvlText w:val=""/>
      <w:lvlJc w:val="left"/>
      <w:pPr>
        <w:ind w:left="7560" w:hanging="360"/>
      </w:pPr>
      <w:rPr>
        <w:rFonts w:ascii="Symbol" w:hAnsi="Symbol" w:hint="default"/>
      </w:rPr>
    </w:lvl>
    <w:lvl w:ilvl="4" w:tplc="10090003" w:tentative="1">
      <w:start w:val="1"/>
      <w:numFmt w:val="bullet"/>
      <w:lvlText w:val="o"/>
      <w:lvlJc w:val="left"/>
      <w:pPr>
        <w:ind w:left="8280" w:hanging="360"/>
      </w:pPr>
      <w:rPr>
        <w:rFonts w:ascii="Courier New" w:hAnsi="Courier New" w:cs="Courier New" w:hint="default"/>
      </w:rPr>
    </w:lvl>
    <w:lvl w:ilvl="5" w:tplc="10090005" w:tentative="1">
      <w:start w:val="1"/>
      <w:numFmt w:val="bullet"/>
      <w:lvlText w:val=""/>
      <w:lvlJc w:val="left"/>
      <w:pPr>
        <w:ind w:left="9000" w:hanging="360"/>
      </w:pPr>
      <w:rPr>
        <w:rFonts w:ascii="Wingdings" w:hAnsi="Wingdings" w:hint="default"/>
      </w:rPr>
    </w:lvl>
    <w:lvl w:ilvl="6" w:tplc="10090001" w:tentative="1">
      <w:start w:val="1"/>
      <w:numFmt w:val="bullet"/>
      <w:lvlText w:val=""/>
      <w:lvlJc w:val="left"/>
      <w:pPr>
        <w:ind w:left="9720" w:hanging="360"/>
      </w:pPr>
      <w:rPr>
        <w:rFonts w:ascii="Symbol" w:hAnsi="Symbol" w:hint="default"/>
      </w:rPr>
    </w:lvl>
    <w:lvl w:ilvl="7" w:tplc="10090003" w:tentative="1">
      <w:start w:val="1"/>
      <w:numFmt w:val="bullet"/>
      <w:lvlText w:val="o"/>
      <w:lvlJc w:val="left"/>
      <w:pPr>
        <w:ind w:left="10440" w:hanging="360"/>
      </w:pPr>
      <w:rPr>
        <w:rFonts w:ascii="Courier New" w:hAnsi="Courier New" w:cs="Courier New" w:hint="default"/>
      </w:rPr>
    </w:lvl>
    <w:lvl w:ilvl="8" w:tplc="10090005" w:tentative="1">
      <w:start w:val="1"/>
      <w:numFmt w:val="bullet"/>
      <w:lvlText w:val=""/>
      <w:lvlJc w:val="left"/>
      <w:pPr>
        <w:ind w:left="11160" w:hanging="360"/>
      </w:pPr>
      <w:rPr>
        <w:rFonts w:ascii="Wingdings" w:hAnsi="Wingdings" w:hint="default"/>
      </w:rPr>
    </w:lvl>
  </w:abstractNum>
  <w:abstractNum w:abstractNumId="5" w15:restartNumberingAfterBreak="0">
    <w:nsid w:val="563E6076"/>
    <w:multiLevelType w:val="hybridMultilevel"/>
    <w:tmpl w:val="5ED6C14C"/>
    <w:lvl w:ilvl="0" w:tplc="9FE2419C">
      <w:numFmt w:val="bullet"/>
      <w:lvlText w:val="-"/>
      <w:lvlJc w:val="left"/>
      <w:pPr>
        <w:ind w:left="3240" w:hanging="360"/>
      </w:pPr>
      <w:rPr>
        <w:rFonts w:ascii="Garamond" w:eastAsiaTheme="minorEastAsia" w:hAnsi="Garamond" w:cstheme="minorBidi"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389"/>
    <w:rsid w:val="00027398"/>
    <w:rsid w:val="00031AE3"/>
    <w:rsid w:val="000376E5"/>
    <w:rsid w:val="000419A4"/>
    <w:rsid w:val="00066180"/>
    <w:rsid w:val="00083B70"/>
    <w:rsid w:val="000A21D2"/>
    <w:rsid w:val="000A444D"/>
    <w:rsid w:val="000D0B51"/>
    <w:rsid w:val="000E2336"/>
    <w:rsid w:val="001077D6"/>
    <w:rsid w:val="00172F18"/>
    <w:rsid w:val="00184752"/>
    <w:rsid w:val="00197507"/>
    <w:rsid w:val="001A0ADB"/>
    <w:rsid w:val="001A4722"/>
    <w:rsid w:val="001D4C1F"/>
    <w:rsid w:val="001E1A80"/>
    <w:rsid w:val="001E5ACE"/>
    <w:rsid w:val="0023367B"/>
    <w:rsid w:val="002415CB"/>
    <w:rsid w:val="00242893"/>
    <w:rsid w:val="002430D7"/>
    <w:rsid w:val="002545B4"/>
    <w:rsid w:val="00286175"/>
    <w:rsid w:val="002A517E"/>
    <w:rsid w:val="002F0406"/>
    <w:rsid w:val="0034343B"/>
    <w:rsid w:val="0034719A"/>
    <w:rsid w:val="00347874"/>
    <w:rsid w:val="0035089D"/>
    <w:rsid w:val="00351C83"/>
    <w:rsid w:val="0036526D"/>
    <w:rsid w:val="00373475"/>
    <w:rsid w:val="00391BE7"/>
    <w:rsid w:val="003B01E7"/>
    <w:rsid w:val="003B4057"/>
    <w:rsid w:val="003B411A"/>
    <w:rsid w:val="003E3F59"/>
    <w:rsid w:val="003F302C"/>
    <w:rsid w:val="003F37DE"/>
    <w:rsid w:val="00415C86"/>
    <w:rsid w:val="0042080B"/>
    <w:rsid w:val="00446C22"/>
    <w:rsid w:val="00447389"/>
    <w:rsid w:val="004515DB"/>
    <w:rsid w:val="00452785"/>
    <w:rsid w:val="00454FF0"/>
    <w:rsid w:val="004550B4"/>
    <w:rsid w:val="00455567"/>
    <w:rsid w:val="00493DDB"/>
    <w:rsid w:val="004E1646"/>
    <w:rsid w:val="004E3094"/>
    <w:rsid w:val="004F3FAF"/>
    <w:rsid w:val="00522FC1"/>
    <w:rsid w:val="00546E2B"/>
    <w:rsid w:val="00547C0B"/>
    <w:rsid w:val="0056009E"/>
    <w:rsid w:val="0058089D"/>
    <w:rsid w:val="0058366B"/>
    <w:rsid w:val="00586577"/>
    <w:rsid w:val="005A664B"/>
    <w:rsid w:val="005C35A2"/>
    <w:rsid w:val="005E2BA9"/>
    <w:rsid w:val="00606B7A"/>
    <w:rsid w:val="006B3731"/>
    <w:rsid w:val="006B619B"/>
    <w:rsid w:val="006C1E10"/>
    <w:rsid w:val="006C2C43"/>
    <w:rsid w:val="006D1127"/>
    <w:rsid w:val="0070455D"/>
    <w:rsid w:val="00706731"/>
    <w:rsid w:val="0074079A"/>
    <w:rsid w:val="007408E3"/>
    <w:rsid w:val="00743044"/>
    <w:rsid w:val="007435E1"/>
    <w:rsid w:val="007613F9"/>
    <w:rsid w:val="00785888"/>
    <w:rsid w:val="007A15FE"/>
    <w:rsid w:val="007C05E5"/>
    <w:rsid w:val="007D6BCE"/>
    <w:rsid w:val="007E3951"/>
    <w:rsid w:val="007E52CE"/>
    <w:rsid w:val="007E53F0"/>
    <w:rsid w:val="007F6066"/>
    <w:rsid w:val="008023C5"/>
    <w:rsid w:val="008031E1"/>
    <w:rsid w:val="008247EA"/>
    <w:rsid w:val="00832DE1"/>
    <w:rsid w:val="0087404C"/>
    <w:rsid w:val="00882420"/>
    <w:rsid w:val="008A2903"/>
    <w:rsid w:val="008B6A76"/>
    <w:rsid w:val="008D009F"/>
    <w:rsid w:val="008E3666"/>
    <w:rsid w:val="009010D8"/>
    <w:rsid w:val="00944EB3"/>
    <w:rsid w:val="00954559"/>
    <w:rsid w:val="00957864"/>
    <w:rsid w:val="00957D34"/>
    <w:rsid w:val="00967435"/>
    <w:rsid w:val="00981A19"/>
    <w:rsid w:val="00983A0B"/>
    <w:rsid w:val="009B6B9A"/>
    <w:rsid w:val="009C6887"/>
    <w:rsid w:val="009D0BC0"/>
    <w:rsid w:val="009D202C"/>
    <w:rsid w:val="009D68D5"/>
    <w:rsid w:val="009F2DD8"/>
    <w:rsid w:val="00A02AAD"/>
    <w:rsid w:val="00A16416"/>
    <w:rsid w:val="00A24B58"/>
    <w:rsid w:val="00A26D55"/>
    <w:rsid w:val="00A4254E"/>
    <w:rsid w:val="00A63F3B"/>
    <w:rsid w:val="00A66D9A"/>
    <w:rsid w:val="00A716DB"/>
    <w:rsid w:val="00A91354"/>
    <w:rsid w:val="00A971C1"/>
    <w:rsid w:val="00AA67F3"/>
    <w:rsid w:val="00AB4B0A"/>
    <w:rsid w:val="00AD3923"/>
    <w:rsid w:val="00AE2F23"/>
    <w:rsid w:val="00AF3327"/>
    <w:rsid w:val="00B32D2A"/>
    <w:rsid w:val="00B37D57"/>
    <w:rsid w:val="00B424C2"/>
    <w:rsid w:val="00B96426"/>
    <w:rsid w:val="00BC71EA"/>
    <w:rsid w:val="00BE505C"/>
    <w:rsid w:val="00BF1024"/>
    <w:rsid w:val="00BF3311"/>
    <w:rsid w:val="00BF5847"/>
    <w:rsid w:val="00C14CF2"/>
    <w:rsid w:val="00C2208A"/>
    <w:rsid w:val="00C65B7B"/>
    <w:rsid w:val="00C765E7"/>
    <w:rsid w:val="00C96210"/>
    <w:rsid w:val="00CB5571"/>
    <w:rsid w:val="00D312AC"/>
    <w:rsid w:val="00DC15BF"/>
    <w:rsid w:val="00DC2AAD"/>
    <w:rsid w:val="00DF483D"/>
    <w:rsid w:val="00E1775C"/>
    <w:rsid w:val="00E21F61"/>
    <w:rsid w:val="00E3603E"/>
    <w:rsid w:val="00E37369"/>
    <w:rsid w:val="00E5196C"/>
    <w:rsid w:val="00E67F95"/>
    <w:rsid w:val="00E7605A"/>
    <w:rsid w:val="00E77286"/>
    <w:rsid w:val="00EB0AA4"/>
    <w:rsid w:val="00EC4782"/>
    <w:rsid w:val="00ED5EA3"/>
    <w:rsid w:val="00EF1B26"/>
    <w:rsid w:val="00F13546"/>
    <w:rsid w:val="00F52E1F"/>
    <w:rsid w:val="00F540AD"/>
    <w:rsid w:val="00F823EB"/>
    <w:rsid w:val="00F83EB2"/>
    <w:rsid w:val="00F96568"/>
    <w:rsid w:val="00FA4F92"/>
    <w:rsid w:val="00FB6E1E"/>
    <w:rsid w:val="00FF4E4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BBE4"/>
  <w15:chartTrackingRefBased/>
  <w15:docId w15:val="{52338230-ADA4-42C1-BA61-AF6E9144C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3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389"/>
  </w:style>
  <w:style w:type="paragraph" w:styleId="Footer">
    <w:name w:val="footer"/>
    <w:basedOn w:val="Normal"/>
    <w:link w:val="FooterChar"/>
    <w:uiPriority w:val="99"/>
    <w:unhideWhenUsed/>
    <w:rsid w:val="00447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389"/>
  </w:style>
  <w:style w:type="paragraph" w:styleId="ListParagraph">
    <w:name w:val="List Paragraph"/>
    <w:basedOn w:val="Normal"/>
    <w:uiPriority w:val="34"/>
    <w:qFormat/>
    <w:rsid w:val="00981A19"/>
    <w:pPr>
      <w:ind w:left="720"/>
      <w:contextualSpacing/>
    </w:pPr>
  </w:style>
  <w:style w:type="paragraph" w:styleId="FootnoteText">
    <w:name w:val="footnote text"/>
    <w:basedOn w:val="Normal"/>
    <w:link w:val="FootnoteTextChar"/>
    <w:uiPriority w:val="99"/>
    <w:semiHidden/>
    <w:unhideWhenUsed/>
    <w:rsid w:val="000E23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2336"/>
    <w:rPr>
      <w:sz w:val="20"/>
      <w:szCs w:val="20"/>
    </w:rPr>
  </w:style>
  <w:style w:type="character" w:styleId="FootnoteReference">
    <w:name w:val="footnote reference"/>
    <w:basedOn w:val="DefaultParagraphFont"/>
    <w:uiPriority w:val="99"/>
    <w:semiHidden/>
    <w:unhideWhenUsed/>
    <w:rsid w:val="000E2336"/>
    <w:rPr>
      <w:vertAlign w:val="superscript"/>
    </w:rPr>
  </w:style>
  <w:style w:type="paragraph" w:styleId="BalloonText">
    <w:name w:val="Balloon Text"/>
    <w:basedOn w:val="Normal"/>
    <w:link w:val="BalloonTextChar"/>
    <w:uiPriority w:val="99"/>
    <w:semiHidden/>
    <w:unhideWhenUsed/>
    <w:rsid w:val="001D4C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C1F"/>
    <w:rPr>
      <w:rFonts w:ascii="Segoe UI" w:hAnsi="Segoe UI" w:cs="Segoe UI"/>
      <w:sz w:val="18"/>
      <w:szCs w:val="18"/>
    </w:rPr>
  </w:style>
  <w:style w:type="character" w:styleId="Hyperlink">
    <w:name w:val="Hyperlink"/>
    <w:basedOn w:val="DefaultParagraphFont"/>
    <w:uiPriority w:val="99"/>
    <w:unhideWhenUsed/>
    <w:rsid w:val="007E52CE"/>
    <w:rPr>
      <w:color w:val="0563C1" w:themeColor="hyperlink"/>
      <w:u w:val="single"/>
    </w:rPr>
  </w:style>
  <w:style w:type="character" w:styleId="UnresolvedMention">
    <w:name w:val="Unresolved Mention"/>
    <w:basedOn w:val="DefaultParagraphFont"/>
    <w:uiPriority w:val="99"/>
    <w:semiHidden/>
    <w:unhideWhenUsed/>
    <w:rsid w:val="007E5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0741E-AA3E-4D68-BA95-F2C02C07C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McCoy</dc:creator>
  <cp:keywords/>
  <dc:description/>
  <cp:lastModifiedBy>Amber McCoy</cp:lastModifiedBy>
  <cp:revision>2</cp:revision>
  <dcterms:created xsi:type="dcterms:W3CDTF">2020-04-25T19:37:00Z</dcterms:created>
  <dcterms:modified xsi:type="dcterms:W3CDTF">2020-04-25T19:37:00Z</dcterms:modified>
</cp:coreProperties>
</file>