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984A5" w14:textId="60D820BD" w:rsidR="00F831AC" w:rsidRPr="007909FC" w:rsidRDefault="0030101C">
      <w:pPr>
        <w:rPr>
          <w:b/>
          <w:bCs/>
        </w:rPr>
      </w:pPr>
      <w:r w:rsidRPr="007909FC">
        <w:rPr>
          <w:b/>
          <w:bCs/>
        </w:rPr>
        <w:t>Introduction (1)</w:t>
      </w:r>
    </w:p>
    <w:p w14:paraId="46C200B6" w14:textId="014B32DD" w:rsidR="00854167" w:rsidRDefault="00830C78" w:rsidP="00B84FDC">
      <w:pPr>
        <w:ind w:left="720"/>
      </w:pPr>
      <w:r>
        <w:t xml:space="preserve">Rape and Serious Sexual Assault (RASSO) </w:t>
      </w:r>
      <w:r w:rsidR="00A65B3F">
        <w:t>continue</w:t>
      </w:r>
      <w:r w:rsidR="006D4D1D">
        <w:t xml:space="preserve">s </w:t>
      </w:r>
      <w:r w:rsidR="00A65B3F">
        <w:t xml:space="preserve">to be a world-wide epidemic </w:t>
      </w:r>
      <w:r w:rsidR="00D10935">
        <w:t xml:space="preserve">with </w:t>
      </w:r>
      <w:proofErr w:type="gramStart"/>
      <w:r w:rsidR="00D10935">
        <w:t>every day</w:t>
      </w:r>
      <w:proofErr w:type="gramEnd"/>
      <w:r w:rsidR="00D10935">
        <w:t xml:space="preserve"> occurrences </w:t>
      </w:r>
      <w:r w:rsidR="00F53900">
        <w:t>of sexual violence affecting over 1 in 10 women globally</w:t>
      </w:r>
      <w:r w:rsidR="00CA379D">
        <w:t xml:space="preserve">, an estimate of </w:t>
      </w:r>
      <w:r w:rsidR="00E8106D">
        <w:t xml:space="preserve">around 1.2million </w:t>
      </w:r>
      <w:r w:rsidR="0006113B">
        <w:t xml:space="preserve">girls worldwide according to UNICEF </w:t>
      </w:r>
      <w:r w:rsidR="00584D66">
        <w:t>(Equality Now, 2017)</w:t>
      </w:r>
      <w:r w:rsidR="005B7067">
        <w:t xml:space="preserve">. </w:t>
      </w:r>
      <w:r w:rsidR="005F706C">
        <w:t xml:space="preserve">The term Sexual Assault is </w:t>
      </w:r>
      <w:r w:rsidR="00602B46">
        <w:t xml:space="preserve">referred to any unwanted sexual contact between one person and another, which includes sexual violence or abuse </w:t>
      </w:r>
      <w:r w:rsidR="00390C21">
        <w:t xml:space="preserve">and can include touching of the skin or over clothing. </w:t>
      </w:r>
      <w:r w:rsidR="00CB4833">
        <w:t xml:space="preserve">Serious sexual assault can be upgraded </w:t>
      </w:r>
      <w:r w:rsidR="000736A6">
        <w:t>when a person is penetrated in the vagina or anus with an object other than a penis</w:t>
      </w:r>
      <w:r w:rsidR="00B84FDC">
        <w:t>, w</w:t>
      </w:r>
      <w:r w:rsidR="00390C21">
        <w:t xml:space="preserve">hereas Rape is a legal term and offence given when a person engages in non-consensual </w:t>
      </w:r>
      <w:r w:rsidR="00CB4833">
        <w:t xml:space="preserve">penetration of </w:t>
      </w:r>
      <w:r w:rsidR="00B84FDC">
        <w:t>another’s</w:t>
      </w:r>
      <w:r w:rsidR="00CB4833">
        <w:t xml:space="preserve"> mouth, vagina or anus</w:t>
      </w:r>
      <w:r w:rsidR="00AD3FDA">
        <w:t xml:space="preserve"> wi</w:t>
      </w:r>
      <w:r w:rsidR="0063538C">
        <w:t>th a penis</w:t>
      </w:r>
      <w:r w:rsidR="00A15240">
        <w:t xml:space="preserve"> (</w:t>
      </w:r>
      <w:r w:rsidR="00FC33AD">
        <w:t>Sexual Offences Act, 2003).</w:t>
      </w:r>
      <w:r w:rsidR="00F44770">
        <w:t xml:space="preserve"> Rape is considered </w:t>
      </w:r>
      <w:r w:rsidR="008737CB">
        <w:t>within society as being one of the more extreme offences and therefore within a court of law, a subject can retrieve a full life sentence as a result</w:t>
      </w:r>
      <w:r w:rsidR="00477C30">
        <w:t xml:space="preserve"> (</w:t>
      </w:r>
      <w:r w:rsidR="00185059">
        <w:t>Sentencing Council, 2025)</w:t>
      </w:r>
    </w:p>
    <w:p w14:paraId="731ED6BD" w14:textId="566A4ABC" w:rsidR="0030101C" w:rsidRDefault="00B84FDC" w:rsidP="00B84FDC">
      <w:pPr>
        <w:ind w:left="720"/>
      </w:pPr>
      <w:r>
        <w:t xml:space="preserve"> </w:t>
      </w:r>
      <w:r w:rsidR="005B7067">
        <w:t>RASSO remains a pressing issue surrounding global health, legal and human rights concerns</w:t>
      </w:r>
      <w:r w:rsidR="008C3CEE">
        <w:t xml:space="preserve">, and whilst </w:t>
      </w:r>
      <w:r w:rsidR="00873DCD">
        <w:t xml:space="preserve">Governments around the world have committed themselves as part of the UN General </w:t>
      </w:r>
      <w:r w:rsidR="00C53738">
        <w:t>Assembly</w:t>
      </w:r>
      <w:r w:rsidR="000F18D6">
        <w:t xml:space="preserve"> in 2015</w:t>
      </w:r>
      <w:r w:rsidR="00873DCD">
        <w:t xml:space="preserve"> to eradicate </w:t>
      </w:r>
      <w:r w:rsidR="00C53738">
        <w:t>violence against women and girls</w:t>
      </w:r>
      <w:r w:rsidR="00C01C9E">
        <w:t xml:space="preserve"> (</w:t>
      </w:r>
      <w:r w:rsidR="00B102F2">
        <w:t>United Nations, 2015)</w:t>
      </w:r>
      <w:r w:rsidR="000F18D6">
        <w:t xml:space="preserve"> there still continues to be </w:t>
      </w:r>
      <w:r w:rsidR="000D0724">
        <w:t>complexities</w:t>
      </w:r>
      <w:r w:rsidR="000F18D6">
        <w:t xml:space="preserve"> surrounding the process of reporting sexual violence, </w:t>
      </w:r>
      <w:r w:rsidR="000D0724">
        <w:t>investigation,</w:t>
      </w:r>
      <w:r w:rsidR="008856D1">
        <w:t xml:space="preserve"> and</w:t>
      </w:r>
      <w:r w:rsidR="000D0724">
        <w:t xml:space="preserve"> prosecution and the prevention of these types of crimes </w:t>
      </w:r>
      <w:r w:rsidR="00987869">
        <w:t>remain a deep-rooted systematic problem in ta</w:t>
      </w:r>
      <w:r w:rsidR="000842BE">
        <w:t>ckling this.</w:t>
      </w:r>
    </w:p>
    <w:p w14:paraId="3FDBCA87" w14:textId="27325A0C" w:rsidR="00E91C70" w:rsidRDefault="005B1BFD" w:rsidP="00CA2E18">
      <w:pPr>
        <w:ind w:left="720"/>
      </w:pPr>
      <w:r>
        <w:t>Whilst rape is typically focused on women and girls being the main victims</w:t>
      </w:r>
      <w:r w:rsidR="004B3F1E">
        <w:t xml:space="preserve"> with 1 in 4 women being affected</w:t>
      </w:r>
      <w:r w:rsidR="0023537D">
        <w:t xml:space="preserve"> in comparison to 1 in 18 men (</w:t>
      </w:r>
      <w:r w:rsidR="005A3502">
        <w:t>Rape Crisis, 2023)</w:t>
      </w:r>
      <w:r w:rsidR="00375745">
        <w:t>,</w:t>
      </w:r>
      <w:r w:rsidR="001F6170">
        <w:t xml:space="preserve"> the offence can be applied to any person regardless of age, gender or appearance (</w:t>
      </w:r>
      <w:r w:rsidR="001F6170">
        <w:t>The College of Policing</w:t>
      </w:r>
      <w:r w:rsidR="001F6170">
        <w:t xml:space="preserve">, 2015). </w:t>
      </w:r>
      <w:r w:rsidR="008856D1">
        <w:t>This is typically down to the offence wording of Rape</w:t>
      </w:r>
      <w:r w:rsidR="00BA6365">
        <w:t xml:space="preserve"> whereby it can only occur to this degree by the penetration of a penis, making men the common subjects of Rape offences</w:t>
      </w:r>
      <w:r w:rsidR="008E6C26">
        <w:t xml:space="preserve">. </w:t>
      </w:r>
      <w:r w:rsidR="00FE7D49">
        <w:t xml:space="preserve">Similarly, </w:t>
      </w:r>
      <w:r w:rsidR="008A23A2">
        <w:t>victims from minority groups such as transgender, black and ethnic minority communities</w:t>
      </w:r>
      <w:r w:rsidR="00B93FB9">
        <w:t xml:space="preserve"> and LBGTQ are majorly </w:t>
      </w:r>
      <w:proofErr w:type="gramStart"/>
      <w:r w:rsidR="00B93FB9">
        <w:t>under represented</w:t>
      </w:r>
      <w:proofErr w:type="gramEnd"/>
      <w:r w:rsidR="00B93FB9">
        <w:t xml:space="preserve"> within the criminal justice system, which highlights </w:t>
      </w:r>
      <w:r w:rsidR="00D61FF3">
        <w:t xml:space="preserve">a need for policy reform and change to encourage </w:t>
      </w:r>
      <w:r w:rsidR="002B11B5">
        <w:t xml:space="preserve">survivors of all </w:t>
      </w:r>
      <w:r w:rsidR="000B12E8">
        <w:t>cases, regardless of gender, sexuality and ethnicity, to report</w:t>
      </w:r>
      <w:r w:rsidR="00324B9D">
        <w:t xml:space="preserve"> their experiences</w:t>
      </w:r>
      <w:r w:rsidR="000B12E8">
        <w:t xml:space="preserve"> to police</w:t>
      </w:r>
      <w:r w:rsidR="007C4CB2">
        <w:t xml:space="preserve"> (Walker, S-J</w:t>
      </w:r>
      <w:r w:rsidR="00FD688C">
        <w:t xml:space="preserve"> et al. 2019). </w:t>
      </w:r>
    </w:p>
    <w:p w14:paraId="280465C5" w14:textId="20A7B235" w:rsidR="00543938" w:rsidRDefault="00C70DE7" w:rsidP="00ED48B7">
      <w:pPr>
        <w:ind w:left="720"/>
      </w:pPr>
      <w:r>
        <w:t xml:space="preserve">The police play a </w:t>
      </w:r>
      <w:r w:rsidR="005274F7">
        <w:t>pivotal</w:t>
      </w:r>
      <w:r w:rsidR="0026557C">
        <w:t xml:space="preserve"> role</w:t>
      </w:r>
      <w:r w:rsidR="005274F7">
        <w:t xml:space="preserve"> in investigating these types of offences, however over the decades, </w:t>
      </w:r>
      <w:r w:rsidR="00534A42">
        <w:t xml:space="preserve">police investigations have gone through extensive scrutiny into the effectiveness that the investigations have into securing victim </w:t>
      </w:r>
      <w:r w:rsidR="000170E8">
        <w:t>trust in reporting to police</w:t>
      </w:r>
      <w:r w:rsidR="00534A42">
        <w:t xml:space="preserve"> and </w:t>
      </w:r>
      <w:r w:rsidR="000170E8">
        <w:t xml:space="preserve">the ultimate </w:t>
      </w:r>
      <w:r w:rsidR="00534A42">
        <w:t xml:space="preserve">prosecution of offenders. </w:t>
      </w:r>
      <w:r w:rsidR="006D54F7">
        <w:t>Following</w:t>
      </w:r>
      <w:r w:rsidR="00046CCB">
        <w:t xml:space="preserve"> a systematic review of </w:t>
      </w:r>
      <w:r w:rsidR="006D54F7">
        <w:t xml:space="preserve">existing literature, this review highlighted </w:t>
      </w:r>
      <w:r w:rsidR="00DC36BB">
        <w:t>four</w:t>
      </w:r>
      <w:r w:rsidR="002A7149">
        <w:t xml:space="preserve"> key areas </w:t>
      </w:r>
      <w:r w:rsidR="00684A76">
        <w:t xml:space="preserve">of focus covering </w:t>
      </w:r>
      <w:r w:rsidR="005F74D9">
        <w:t xml:space="preserve">Challenges in RASSO Investigations </w:t>
      </w:r>
      <w:r w:rsidR="00684A76">
        <w:t>(</w:t>
      </w:r>
      <w:r w:rsidR="0080390A">
        <w:t>2</w:t>
      </w:r>
      <w:r w:rsidR="00684A76">
        <w:t>), Police Culture and Training (3)</w:t>
      </w:r>
      <w:r w:rsidR="00DC36BB">
        <w:t xml:space="preserve"> </w:t>
      </w:r>
      <w:r w:rsidR="0026557C">
        <w:t xml:space="preserve">and </w:t>
      </w:r>
      <w:r w:rsidR="0080390A">
        <w:t>Policy Responses (</w:t>
      </w:r>
      <w:r w:rsidR="00DC36BB">
        <w:t>4</w:t>
      </w:r>
      <w:r w:rsidR="0080390A">
        <w:t xml:space="preserve">). </w:t>
      </w:r>
      <w:r w:rsidR="003D6749">
        <w:t xml:space="preserve"> </w:t>
      </w:r>
      <w:r w:rsidR="00E22CF9">
        <w:t xml:space="preserve">The aim of the review is to highlight the importance of the </w:t>
      </w:r>
      <w:r w:rsidR="008053B9">
        <w:t>investigation process</w:t>
      </w:r>
      <w:r w:rsidR="00E11C87">
        <w:t xml:space="preserve">, specialist training and policy reform </w:t>
      </w:r>
      <w:proofErr w:type="gramStart"/>
      <w:r w:rsidR="00E11C87">
        <w:t>in order to</w:t>
      </w:r>
      <w:proofErr w:type="gramEnd"/>
      <w:r w:rsidR="00E11C87">
        <w:t xml:space="preserve"> achieve higher </w:t>
      </w:r>
      <w:r w:rsidR="0007778F">
        <w:t>conviction rates and decrease victim att</w:t>
      </w:r>
      <w:r w:rsidR="00D34C6A">
        <w:t xml:space="preserve">rition. </w:t>
      </w:r>
    </w:p>
    <w:p w14:paraId="2146D775" w14:textId="77777777" w:rsidR="00046CCB" w:rsidRDefault="00046CCB" w:rsidP="006570ED">
      <w:pPr>
        <w:ind w:left="720"/>
      </w:pPr>
    </w:p>
    <w:p w14:paraId="12186655" w14:textId="710012F8" w:rsidR="0030101C" w:rsidRPr="007909FC" w:rsidRDefault="005F74D9" w:rsidP="0030101C">
      <w:pPr>
        <w:rPr>
          <w:rFonts w:cs="Arial"/>
          <w:b/>
          <w:bCs/>
        </w:rPr>
      </w:pPr>
      <w:r>
        <w:rPr>
          <w:rFonts w:cs="Arial"/>
          <w:b/>
          <w:bCs/>
        </w:rPr>
        <w:t xml:space="preserve">Challenges in RASSO Investigations </w:t>
      </w:r>
      <w:r w:rsidR="006570ED" w:rsidRPr="007909FC">
        <w:rPr>
          <w:rFonts w:cs="Arial"/>
          <w:b/>
          <w:bCs/>
        </w:rPr>
        <w:t>(2)</w:t>
      </w:r>
    </w:p>
    <w:p w14:paraId="7D319F89" w14:textId="3A44A57D" w:rsidR="006570ED" w:rsidRPr="007909FC" w:rsidRDefault="00154AA6" w:rsidP="00B601DC">
      <w:pPr>
        <w:jc w:val="both"/>
        <w:rPr>
          <w:rFonts w:cs="Arial"/>
          <w:b/>
          <w:bCs/>
        </w:rPr>
      </w:pPr>
      <w:r w:rsidRPr="007909FC">
        <w:rPr>
          <w:rFonts w:cs="Arial"/>
          <w:b/>
          <w:bCs/>
        </w:rPr>
        <w:t xml:space="preserve">Under reporting </w:t>
      </w:r>
      <w:r w:rsidR="00500B67" w:rsidRPr="007909FC">
        <w:rPr>
          <w:rFonts w:cs="Arial"/>
          <w:b/>
          <w:bCs/>
        </w:rPr>
        <w:t>(2.1)</w:t>
      </w:r>
    </w:p>
    <w:p w14:paraId="0C178FFC" w14:textId="63E37086" w:rsidR="00ED74A9" w:rsidRDefault="00676798" w:rsidP="00F27E8F">
      <w:pPr>
        <w:ind w:left="720"/>
        <w:rPr>
          <w:rFonts w:cs="Arial"/>
        </w:rPr>
      </w:pPr>
      <w:r>
        <w:rPr>
          <w:rFonts w:cs="Arial"/>
        </w:rPr>
        <w:t>For many survivors of Rape and Serious Sexual Assault, the idea of reporting to police is</w:t>
      </w:r>
      <w:r w:rsidR="00C61FA9">
        <w:rPr>
          <w:rFonts w:cs="Arial"/>
        </w:rPr>
        <w:t xml:space="preserve"> a daunting and </w:t>
      </w:r>
      <w:r w:rsidR="00865033">
        <w:rPr>
          <w:rFonts w:cs="Arial"/>
        </w:rPr>
        <w:t>traumatic</w:t>
      </w:r>
      <w:r w:rsidR="007740B6">
        <w:rPr>
          <w:rFonts w:cs="Arial"/>
        </w:rPr>
        <w:t xml:space="preserve"> idea</w:t>
      </w:r>
      <w:r w:rsidR="00865033">
        <w:rPr>
          <w:rFonts w:cs="Arial"/>
        </w:rPr>
        <w:t xml:space="preserve"> as it requires survivors to often re-live the experience </w:t>
      </w:r>
      <w:r w:rsidR="00865033">
        <w:rPr>
          <w:rFonts w:cs="Arial"/>
        </w:rPr>
        <w:lastRenderedPageBreak/>
        <w:t xml:space="preserve">multiple times throughout </w:t>
      </w:r>
      <w:r w:rsidR="00E20143">
        <w:rPr>
          <w:rFonts w:cs="Arial"/>
        </w:rPr>
        <w:t xml:space="preserve">each stage of the criminal justice system. A survey in 2020 led by </w:t>
      </w:r>
      <w:r w:rsidR="004E6C9F">
        <w:rPr>
          <w:rFonts w:cs="Arial"/>
        </w:rPr>
        <w:t>Victims Commissioner, Dame Vera Barid QC, showed that there is</w:t>
      </w:r>
      <w:r>
        <w:rPr>
          <w:rFonts w:cs="Arial"/>
        </w:rPr>
        <w:t xml:space="preserve"> significant</w:t>
      </w:r>
      <w:r w:rsidR="008F7C69">
        <w:rPr>
          <w:rFonts w:cs="Arial"/>
        </w:rPr>
        <w:t xml:space="preserve"> </w:t>
      </w:r>
      <w:r w:rsidR="004E6C9F">
        <w:rPr>
          <w:rFonts w:cs="Arial"/>
        </w:rPr>
        <w:t xml:space="preserve">delay in </w:t>
      </w:r>
      <w:proofErr w:type="gramStart"/>
      <w:r w:rsidR="004E6C9F">
        <w:rPr>
          <w:rFonts w:cs="Arial"/>
        </w:rPr>
        <w:t xml:space="preserve">reporting </w:t>
      </w:r>
      <w:r>
        <w:rPr>
          <w:rFonts w:cs="Arial"/>
        </w:rPr>
        <w:t xml:space="preserve"> </w:t>
      </w:r>
      <w:r w:rsidR="008F7C69">
        <w:rPr>
          <w:rFonts w:cs="Arial"/>
        </w:rPr>
        <w:t>to</w:t>
      </w:r>
      <w:proofErr w:type="gramEnd"/>
      <w:r w:rsidR="008F7C69">
        <w:rPr>
          <w:rFonts w:cs="Arial"/>
        </w:rPr>
        <w:t xml:space="preserve"> police </w:t>
      </w:r>
      <w:r w:rsidR="009937F3">
        <w:rPr>
          <w:rFonts w:cs="Arial"/>
        </w:rPr>
        <w:t>due to a range of deeply personal, psychological and systemic reasons</w:t>
      </w:r>
      <w:r w:rsidR="00F21689">
        <w:rPr>
          <w:rFonts w:cs="Arial"/>
        </w:rPr>
        <w:t xml:space="preserve"> (Molina, J and Poppleton, S. 2020). </w:t>
      </w:r>
      <w:r w:rsidR="00E67C05">
        <w:rPr>
          <w:rFonts w:cs="Arial"/>
        </w:rPr>
        <w:t xml:space="preserve">This can be </w:t>
      </w:r>
      <w:r w:rsidR="001E3FA7">
        <w:rPr>
          <w:rFonts w:cs="Arial"/>
        </w:rPr>
        <w:t xml:space="preserve">down </w:t>
      </w:r>
      <w:r w:rsidR="00227885">
        <w:rPr>
          <w:rFonts w:cs="Arial"/>
        </w:rPr>
        <w:t xml:space="preserve">to </w:t>
      </w:r>
      <w:r w:rsidR="001E3FA7">
        <w:rPr>
          <w:rFonts w:cs="Arial"/>
        </w:rPr>
        <w:t>fear</w:t>
      </w:r>
      <w:r w:rsidR="008F7C69">
        <w:rPr>
          <w:rFonts w:cs="Arial"/>
        </w:rPr>
        <w:t xml:space="preserve"> of not being believed, </w:t>
      </w:r>
      <w:r w:rsidR="00C01D35">
        <w:rPr>
          <w:rFonts w:cs="Arial"/>
        </w:rPr>
        <w:t xml:space="preserve">the treatment and credibility testing </w:t>
      </w:r>
      <w:r w:rsidR="009224AD">
        <w:rPr>
          <w:rFonts w:cs="Arial"/>
        </w:rPr>
        <w:t xml:space="preserve">of the victim throughout the </w:t>
      </w:r>
      <w:r w:rsidR="007F6597">
        <w:rPr>
          <w:rFonts w:cs="Arial"/>
        </w:rPr>
        <w:t>criminal justice system</w:t>
      </w:r>
      <w:r w:rsidR="009224AD">
        <w:rPr>
          <w:rFonts w:cs="Arial"/>
        </w:rPr>
        <w:t xml:space="preserve">, </w:t>
      </w:r>
      <w:r w:rsidR="00B56ECF">
        <w:rPr>
          <w:rFonts w:cs="Arial"/>
        </w:rPr>
        <w:t xml:space="preserve">social stigma or lack of faith in the </w:t>
      </w:r>
      <w:r w:rsidR="009036ED">
        <w:rPr>
          <w:rFonts w:cs="Arial"/>
        </w:rPr>
        <w:t xml:space="preserve">police </w:t>
      </w:r>
      <w:r w:rsidR="00B56ECF">
        <w:rPr>
          <w:rFonts w:cs="Arial"/>
        </w:rPr>
        <w:t>(</w:t>
      </w:r>
      <w:r w:rsidR="00F01848">
        <w:rPr>
          <w:rFonts w:cs="Arial"/>
        </w:rPr>
        <w:t xml:space="preserve">Molina, J and Poppleton, S. </w:t>
      </w:r>
      <w:r w:rsidR="0081737F">
        <w:rPr>
          <w:rFonts w:cs="Arial"/>
        </w:rPr>
        <w:t xml:space="preserve">2020). </w:t>
      </w:r>
      <w:r w:rsidR="00A56C31">
        <w:rPr>
          <w:rFonts w:cs="Arial"/>
        </w:rPr>
        <w:t xml:space="preserve">In 2018 a global movement of </w:t>
      </w:r>
      <w:r w:rsidR="00AD5572">
        <w:rPr>
          <w:rFonts w:cs="Arial"/>
        </w:rPr>
        <w:t xml:space="preserve">#whydidntireport became a social media platform for </w:t>
      </w:r>
      <w:r w:rsidR="005A17F8">
        <w:rPr>
          <w:rFonts w:cs="Arial"/>
        </w:rPr>
        <w:t xml:space="preserve">survivors of RASSO to share their experiences of </w:t>
      </w:r>
      <w:r w:rsidR="00CF21C4">
        <w:rPr>
          <w:rFonts w:cs="Arial"/>
        </w:rPr>
        <w:t>why they decided</w:t>
      </w:r>
      <w:r w:rsidR="005A17F8">
        <w:rPr>
          <w:rFonts w:cs="Arial"/>
        </w:rPr>
        <w:t xml:space="preserve"> not to make a report to police</w:t>
      </w:r>
      <w:r w:rsidR="002502D6">
        <w:rPr>
          <w:rFonts w:cs="Arial"/>
        </w:rPr>
        <w:t xml:space="preserve"> </w:t>
      </w:r>
      <w:r w:rsidR="009C3632">
        <w:rPr>
          <w:rFonts w:cs="Arial"/>
        </w:rPr>
        <w:t>and this was down</w:t>
      </w:r>
      <w:r w:rsidR="002502D6">
        <w:rPr>
          <w:rFonts w:cs="Arial"/>
        </w:rPr>
        <w:t xml:space="preserve"> to </w:t>
      </w:r>
      <w:r w:rsidR="0071429B">
        <w:rPr>
          <w:rFonts w:cs="Arial"/>
        </w:rPr>
        <w:t>a variety of factors, both in and out of the criminal justice system</w:t>
      </w:r>
      <w:r w:rsidR="009C3632">
        <w:rPr>
          <w:rFonts w:cs="Arial"/>
        </w:rPr>
        <w:t xml:space="preserve"> </w:t>
      </w:r>
      <w:r w:rsidR="000E3C0D">
        <w:rPr>
          <w:rFonts w:cs="Arial"/>
        </w:rPr>
        <w:t>(</w:t>
      </w:r>
      <w:proofErr w:type="spellStart"/>
      <w:r w:rsidR="000E3C0D">
        <w:rPr>
          <w:rFonts w:cs="Arial"/>
        </w:rPr>
        <w:t>Fohring</w:t>
      </w:r>
      <w:proofErr w:type="spellEnd"/>
      <w:r w:rsidR="000E3C0D">
        <w:rPr>
          <w:rFonts w:cs="Arial"/>
        </w:rPr>
        <w:t>, S. 2024)</w:t>
      </w:r>
      <w:r w:rsidR="003E728D">
        <w:rPr>
          <w:rFonts w:cs="Arial"/>
        </w:rPr>
        <w:t xml:space="preserve"> with further evidence from </w:t>
      </w:r>
      <w:r w:rsidR="00C9468D">
        <w:rPr>
          <w:rFonts w:cs="Arial"/>
        </w:rPr>
        <w:t xml:space="preserve">a Crime Survey for England and Wales (2020) showed that only 17% of victims </w:t>
      </w:r>
      <w:r w:rsidR="00F7262D">
        <w:rPr>
          <w:rFonts w:cs="Arial"/>
        </w:rPr>
        <w:t>report their experience to Police</w:t>
      </w:r>
      <w:r w:rsidR="006F7AB1">
        <w:rPr>
          <w:rFonts w:cs="Arial"/>
        </w:rPr>
        <w:t xml:space="preserve"> (</w:t>
      </w:r>
      <w:proofErr w:type="spellStart"/>
      <w:r w:rsidR="006F7AB1">
        <w:rPr>
          <w:rFonts w:cs="Arial"/>
        </w:rPr>
        <w:t>Safeline</w:t>
      </w:r>
      <w:proofErr w:type="spellEnd"/>
      <w:r w:rsidR="006F7AB1">
        <w:rPr>
          <w:rFonts w:cs="Arial"/>
        </w:rPr>
        <w:t xml:space="preserve">, 2025). </w:t>
      </w:r>
      <w:r w:rsidR="00B15B6B">
        <w:rPr>
          <w:rFonts w:cs="Arial"/>
        </w:rPr>
        <w:t xml:space="preserve">Whilst a review of the End-to-end Rape Review by the Government in 2021 showed that there was a 2% increase in the number of sexual offences having been reported to police, the stigma around reporting </w:t>
      </w:r>
      <w:proofErr w:type="gramStart"/>
      <w:r w:rsidR="00B15B6B">
        <w:rPr>
          <w:rFonts w:cs="Arial"/>
        </w:rPr>
        <w:t>still remains</w:t>
      </w:r>
      <w:proofErr w:type="gramEnd"/>
      <w:r w:rsidR="00B15B6B">
        <w:rPr>
          <w:rFonts w:cs="Arial"/>
        </w:rPr>
        <w:t>. The Office of National Statistics in year ending 2020 found that 40% of victims did not report due to embarrassment, a staggering 33% felt that the police could not help them and that a quarter of victims believed that the police would not take their report seriously (</w:t>
      </w:r>
      <w:proofErr w:type="spellStart"/>
      <w:r w:rsidR="00B15B6B">
        <w:rPr>
          <w:rFonts w:cs="Arial"/>
        </w:rPr>
        <w:t>Evennett</w:t>
      </w:r>
      <w:proofErr w:type="spellEnd"/>
      <w:r w:rsidR="00B15B6B">
        <w:rPr>
          <w:rFonts w:cs="Arial"/>
        </w:rPr>
        <w:t xml:space="preserve">, H. 2025). </w:t>
      </w:r>
      <w:r w:rsidR="009E084B">
        <w:rPr>
          <w:rFonts w:cs="Arial"/>
        </w:rPr>
        <w:t xml:space="preserve">The consequence of </w:t>
      </w:r>
      <w:r w:rsidR="00F8250C">
        <w:rPr>
          <w:rFonts w:cs="Arial"/>
        </w:rPr>
        <w:t xml:space="preserve">a delay in reporting can mean that significant evidence can be lost </w:t>
      </w:r>
      <w:r w:rsidR="00A405CB">
        <w:rPr>
          <w:rFonts w:cs="Arial"/>
        </w:rPr>
        <w:t xml:space="preserve">and </w:t>
      </w:r>
      <w:r w:rsidR="006F19E3">
        <w:rPr>
          <w:rFonts w:cs="Arial"/>
        </w:rPr>
        <w:t>the only information likely to be available is the victims account</w:t>
      </w:r>
      <w:r w:rsidR="000907F9">
        <w:rPr>
          <w:rFonts w:cs="Arial"/>
        </w:rPr>
        <w:t xml:space="preserve"> (IDAS, 2025). </w:t>
      </w:r>
    </w:p>
    <w:p w14:paraId="2234F012" w14:textId="77777777" w:rsidR="008C0BA9" w:rsidRDefault="008C0BA9" w:rsidP="008C0BA9">
      <w:pPr>
        <w:ind w:left="720"/>
        <w:rPr>
          <w:rFonts w:cs="Arial"/>
        </w:rPr>
      </w:pPr>
    </w:p>
    <w:p w14:paraId="279A1325" w14:textId="065A4EC7" w:rsidR="00E95F1F" w:rsidRPr="00054EE7" w:rsidRDefault="00054EE7" w:rsidP="000E3C0D">
      <w:pPr>
        <w:rPr>
          <w:rFonts w:cs="Arial"/>
          <w:b/>
          <w:bCs/>
        </w:rPr>
      </w:pPr>
      <w:r w:rsidRPr="00054EE7">
        <w:rPr>
          <w:rFonts w:cs="Arial"/>
          <w:b/>
          <w:bCs/>
        </w:rPr>
        <w:t>Evidentiary challenges (2.</w:t>
      </w:r>
      <w:r w:rsidR="00E52085">
        <w:rPr>
          <w:rFonts w:cs="Arial"/>
          <w:b/>
          <w:bCs/>
        </w:rPr>
        <w:t>2</w:t>
      </w:r>
      <w:r w:rsidRPr="00054EE7">
        <w:rPr>
          <w:rFonts w:cs="Arial"/>
          <w:b/>
          <w:bCs/>
        </w:rPr>
        <w:t>)</w:t>
      </w:r>
    </w:p>
    <w:p w14:paraId="785D5DF8" w14:textId="381390A3" w:rsidR="00240614" w:rsidRDefault="00240614" w:rsidP="00004055">
      <w:pPr>
        <w:ind w:left="720"/>
        <w:rPr>
          <w:rFonts w:cs="Arial"/>
        </w:rPr>
      </w:pPr>
      <w:r>
        <w:rPr>
          <w:rFonts w:cs="Arial"/>
        </w:rPr>
        <w:t xml:space="preserve">There are many contributing factors in securing a conviction </w:t>
      </w:r>
      <w:r w:rsidR="00CB0759">
        <w:rPr>
          <w:rFonts w:cs="Arial"/>
        </w:rPr>
        <w:t xml:space="preserve">for cases of Rape and Serious Sexual Assault, and these heavily rely on </w:t>
      </w:r>
      <w:r w:rsidR="00435AFD">
        <w:rPr>
          <w:rFonts w:cs="Arial"/>
        </w:rPr>
        <w:t xml:space="preserve">strong evidence which proves that there is no reasonable doubt </w:t>
      </w:r>
      <w:r w:rsidR="007510AC">
        <w:rPr>
          <w:rFonts w:cs="Arial"/>
        </w:rPr>
        <w:t>that a perpetrator has committed this offence</w:t>
      </w:r>
      <w:r w:rsidR="00DD270B">
        <w:rPr>
          <w:rFonts w:cs="Arial"/>
        </w:rPr>
        <w:t xml:space="preserve"> (CPS, 2022). </w:t>
      </w:r>
      <w:r w:rsidR="007510AC">
        <w:rPr>
          <w:rFonts w:cs="Arial"/>
        </w:rPr>
        <w:t>Unfortunately, many cases of Rape and Serious Sexual Assault are committed between inter-personal relationships, often within the confines of private places, which makes securing evidence difficult for police investigators</w:t>
      </w:r>
      <w:r w:rsidR="0094335D">
        <w:rPr>
          <w:rFonts w:cs="Arial"/>
        </w:rPr>
        <w:t xml:space="preserve"> (</w:t>
      </w:r>
      <w:r w:rsidR="00ED614D">
        <w:rPr>
          <w:rFonts w:cs="Arial"/>
        </w:rPr>
        <w:t xml:space="preserve">Criminal injuries helpline, 2023). </w:t>
      </w:r>
      <w:r w:rsidR="008252C7">
        <w:rPr>
          <w:rFonts w:cs="Arial"/>
        </w:rPr>
        <w:t xml:space="preserve">RAINN </w:t>
      </w:r>
      <w:r w:rsidR="00A4168F">
        <w:rPr>
          <w:rFonts w:cs="Arial"/>
        </w:rPr>
        <w:t>(2025) states that 8/10 cases in America</w:t>
      </w:r>
      <w:r w:rsidR="00F5777C">
        <w:rPr>
          <w:rFonts w:cs="Arial"/>
        </w:rPr>
        <w:t xml:space="preserve">, the perpetrator is known to the victim; whether that be as an acquaintance </w:t>
      </w:r>
      <w:r w:rsidR="004A7DDC">
        <w:rPr>
          <w:rFonts w:cs="Arial"/>
        </w:rPr>
        <w:t>or by a current or ex-spouse</w:t>
      </w:r>
      <w:r w:rsidR="00927EBA">
        <w:rPr>
          <w:rFonts w:cs="Arial"/>
        </w:rPr>
        <w:t xml:space="preserve"> and this raises issues surrounding the element of consent</w:t>
      </w:r>
      <w:r w:rsidR="00215B3C">
        <w:rPr>
          <w:rFonts w:cs="Arial"/>
        </w:rPr>
        <w:t xml:space="preserve">, with 1 in 3 victims of Rape </w:t>
      </w:r>
      <w:r w:rsidR="0008468B">
        <w:rPr>
          <w:rFonts w:cs="Arial"/>
        </w:rPr>
        <w:t>in the UK will experience this in their own home (</w:t>
      </w:r>
      <w:r w:rsidR="00B469C0">
        <w:rPr>
          <w:rFonts w:cs="Arial"/>
        </w:rPr>
        <w:t>Office of National Statistics, 2021)</w:t>
      </w:r>
      <w:r w:rsidR="004A7DDC">
        <w:rPr>
          <w:rFonts w:cs="Arial"/>
        </w:rPr>
        <w:t xml:space="preserve">. </w:t>
      </w:r>
      <w:r w:rsidR="00B9361C">
        <w:rPr>
          <w:rFonts w:cs="Arial"/>
        </w:rPr>
        <w:t>The CPS</w:t>
      </w:r>
      <w:r w:rsidR="00941579">
        <w:rPr>
          <w:rFonts w:cs="Arial"/>
        </w:rPr>
        <w:t xml:space="preserve"> (2020)</w:t>
      </w:r>
      <w:r w:rsidR="00B9361C">
        <w:rPr>
          <w:rFonts w:cs="Arial"/>
        </w:rPr>
        <w:t xml:space="preserve"> further expands </w:t>
      </w:r>
      <w:r w:rsidR="00E04F37">
        <w:rPr>
          <w:rFonts w:cs="Arial"/>
        </w:rPr>
        <w:t xml:space="preserve">that the significant neurological response </w:t>
      </w:r>
      <w:r w:rsidR="00E45F97">
        <w:rPr>
          <w:rFonts w:cs="Arial"/>
        </w:rPr>
        <w:t xml:space="preserve">to the trauma of these cases can </w:t>
      </w:r>
      <w:r w:rsidR="00F71C97">
        <w:rPr>
          <w:rFonts w:cs="Arial"/>
        </w:rPr>
        <w:t>impair the recollection of a victims account, which can</w:t>
      </w:r>
      <w:r w:rsidR="00745EE6">
        <w:rPr>
          <w:rFonts w:cs="Arial"/>
        </w:rPr>
        <w:t xml:space="preserve"> </w:t>
      </w:r>
      <w:r w:rsidR="00C1390B">
        <w:rPr>
          <w:rFonts w:cs="Arial"/>
        </w:rPr>
        <w:t xml:space="preserve">provide room for the defence to challenge a </w:t>
      </w:r>
      <w:proofErr w:type="gramStart"/>
      <w:r w:rsidR="00C1390B">
        <w:rPr>
          <w:rFonts w:cs="Arial"/>
        </w:rPr>
        <w:t>victims</w:t>
      </w:r>
      <w:proofErr w:type="gramEnd"/>
      <w:r w:rsidR="00C1390B">
        <w:rPr>
          <w:rFonts w:cs="Arial"/>
        </w:rPr>
        <w:t xml:space="preserve"> credibility to recall the event coherently</w:t>
      </w:r>
      <w:r w:rsidR="00FD24C2">
        <w:rPr>
          <w:rFonts w:cs="Arial"/>
        </w:rPr>
        <w:t xml:space="preserve"> and provide doubt to the jury. </w:t>
      </w:r>
      <w:r w:rsidR="003D521C">
        <w:rPr>
          <w:rFonts w:cs="Arial"/>
        </w:rPr>
        <w:t xml:space="preserve">The element </w:t>
      </w:r>
      <w:proofErr w:type="gramStart"/>
      <w:r w:rsidR="003D521C">
        <w:rPr>
          <w:rFonts w:cs="Arial"/>
        </w:rPr>
        <w:t>of  consent</w:t>
      </w:r>
      <w:proofErr w:type="gramEnd"/>
      <w:r w:rsidR="003D521C">
        <w:rPr>
          <w:rFonts w:cs="Arial"/>
        </w:rPr>
        <w:t xml:space="preserve"> is the vital element of proof to cases of RASSO</w:t>
      </w:r>
      <w:r w:rsidR="00ED5599">
        <w:rPr>
          <w:rFonts w:cs="Arial"/>
        </w:rPr>
        <w:t xml:space="preserve"> and within the UK Criminal Justice System, </w:t>
      </w:r>
      <w:r w:rsidR="00B03E27">
        <w:rPr>
          <w:rFonts w:cs="Arial"/>
        </w:rPr>
        <w:t>prosecutors need to be asking</w:t>
      </w:r>
      <w:r w:rsidR="00B37288">
        <w:rPr>
          <w:rFonts w:cs="Arial"/>
        </w:rPr>
        <w:t xml:space="preserve"> 2 important questions;</w:t>
      </w:r>
      <w:r w:rsidR="00B03E27">
        <w:rPr>
          <w:rFonts w:cs="Arial"/>
        </w:rPr>
        <w:t xml:space="preserve"> </w:t>
      </w:r>
      <w:r w:rsidR="00592A85">
        <w:rPr>
          <w:rFonts w:cs="Arial"/>
        </w:rPr>
        <w:t xml:space="preserve">if the complainant had capacity to consent at the time, and whether they were </w:t>
      </w:r>
      <w:proofErr w:type="gramStart"/>
      <w:r w:rsidR="00592A85">
        <w:rPr>
          <w:rFonts w:cs="Arial"/>
        </w:rPr>
        <w:t>in a position</w:t>
      </w:r>
      <w:proofErr w:type="gramEnd"/>
      <w:r w:rsidR="00592A85">
        <w:rPr>
          <w:rFonts w:cs="Arial"/>
        </w:rPr>
        <w:t xml:space="preserve"> to make the decision freely without any constraints</w:t>
      </w:r>
      <w:r w:rsidR="00084234">
        <w:rPr>
          <w:rFonts w:cs="Arial"/>
        </w:rPr>
        <w:t xml:space="preserve"> (CPS, 2024). </w:t>
      </w:r>
    </w:p>
    <w:p w14:paraId="57977477" w14:textId="4899B032" w:rsidR="00D91CE9" w:rsidRDefault="00D91CE9" w:rsidP="00004055">
      <w:pPr>
        <w:ind w:left="720"/>
        <w:rPr>
          <w:rFonts w:cs="Arial"/>
        </w:rPr>
      </w:pPr>
      <w:r>
        <w:rPr>
          <w:rFonts w:cs="Arial"/>
        </w:rPr>
        <w:t xml:space="preserve">During the early stages of an investigation, a suspect will be interviewed and questioned against the complainants account, allowing the suspected person to give their version to form part of a fair trial as outlined by Code C of PACE 1984 (Home Office, 2023). However, in many suspect interviews, the issue of the sexual act taking place is often not the topic up for debate, with many suspects confirming that </w:t>
      </w:r>
      <w:r w:rsidR="00FF26A4">
        <w:rPr>
          <w:rFonts w:cs="Arial"/>
        </w:rPr>
        <w:t xml:space="preserve">sexual intercourse </w:t>
      </w:r>
      <w:r>
        <w:rPr>
          <w:rFonts w:cs="Arial"/>
        </w:rPr>
        <w:t>has taken place; the issue arises around the element of consent</w:t>
      </w:r>
      <w:r w:rsidR="00ED2AF8">
        <w:rPr>
          <w:rFonts w:cs="Arial"/>
        </w:rPr>
        <w:t xml:space="preserve"> and it is at this stage that police need to question the suspect what steps they took </w:t>
      </w:r>
      <w:r w:rsidR="000751FF">
        <w:rPr>
          <w:rFonts w:cs="Arial"/>
        </w:rPr>
        <w:t xml:space="preserve">at the time of the offence to </w:t>
      </w:r>
      <w:r w:rsidR="000751FF">
        <w:rPr>
          <w:rFonts w:cs="Arial"/>
        </w:rPr>
        <w:lastRenderedPageBreak/>
        <w:t>ensure consent was provided (CPS,</w:t>
      </w:r>
      <w:r w:rsidR="000E7B54">
        <w:rPr>
          <w:rFonts w:cs="Arial"/>
        </w:rPr>
        <w:t xml:space="preserve">2024). There are many misconceptions that because the </w:t>
      </w:r>
      <w:r w:rsidR="00F00DE2">
        <w:rPr>
          <w:rFonts w:cs="Arial"/>
        </w:rPr>
        <w:t>complainant</w:t>
      </w:r>
      <w:r w:rsidR="000E7B54">
        <w:rPr>
          <w:rFonts w:cs="Arial"/>
        </w:rPr>
        <w:t xml:space="preserve"> did not say “no”, that consent was believed however </w:t>
      </w:r>
      <w:r w:rsidR="001E46C3">
        <w:rPr>
          <w:rFonts w:cs="Arial"/>
        </w:rPr>
        <w:t xml:space="preserve">in </w:t>
      </w:r>
      <w:r w:rsidR="00F00DE2">
        <w:rPr>
          <w:rFonts w:cs="Arial"/>
        </w:rPr>
        <w:t xml:space="preserve">the case of R v Malone (1998) </w:t>
      </w:r>
      <w:r w:rsidR="00EA6B90">
        <w:rPr>
          <w:rFonts w:cs="Arial"/>
        </w:rPr>
        <w:t>confirmed that there is no longer a requirement to communicate the lack of consent.</w:t>
      </w:r>
      <w:r w:rsidR="00F00DE2">
        <w:rPr>
          <w:rFonts w:cs="Arial"/>
        </w:rPr>
        <w:t xml:space="preserve"> </w:t>
      </w:r>
      <w:r>
        <w:rPr>
          <w:rFonts w:cs="Arial"/>
        </w:rPr>
        <w:t xml:space="preserve">Without any independent witnesses or strong evidence such as CCTV or media footage disputing the element of consent, cases are less likely to result in a charge, let alone a conviction. </w:t>
      </w:r>
      <w:r w:rsidR="0000273D">
        <w:rPr>
          <w:rFonts w:cs="Arial"/>
        </w:rPr>
        <w:t xml:space="preserve">The Centre of </w:t>
      </w:r>
      <w:proofErr w:type="spellStart"/>
      <w:r w:rsidR="0000273D">
        <w:rPr>
          <w:rFonts w:cs="Arial"/>
        </w:rPr>
        <w:t>Womens</w:t>
      </w:r>
      <w:proofErr w:type="spellEnd"/>
      <w:r w:rsidR="0000273D">
        <w:rPr>
          <w:rFonts w:cs="Arial"/>
        </w:rPr>
        <w:t xml:space="preserve"> Justice et al. (2020) s</w:t>
      </w:r>
      <w:r>
        <w:rPr>
          <w:rFonts w:cs="Arial"/>
        </w:rPr>
        <w:t>tates that there is a 1 in 70 chance that a complaint of RASSO will lead to a charge</w:t>
      </w:r>
      <w:r w:rsidR="005E6C8E">
        <w:rPr>
          <w:rFonts w:cs="Arial"/>
        </w:rPr>
        <w:t xml:space="preserve">. Within the Rape Review </w:t>
      </w:r>
      <w:r w:rsidR="00227FD0">
        <w:rPr>
          <w:rFonts w:cs="Arial"/>
        </w:rPr>
        <w:t xml:space="preserve">progress update led by the UK Government in 2022, states that there has been an increase in the number of convictions </w:t>
      </w:r>
      <w:r w:rsidR="002E734D">
        <w:rPr>
          <w:rFonts w:cs="Arial"/>
        </w:rPr>
        <w:t xml:space="preserve">secured for Rape cases as rising by 65 per cent and boasts that </w:t>
      </w:r>
      <w:r w:rsidR="00247812">
        <w:rPr>
          <w:rFonts w:cs="Arial"/>
        </w:rPr>
        <w:t xml:space="preserve">there was 532 convictions in the year ending June 2022 – however whilst the report aims to show the positive work being done, what it does not address is that </w:t>
      </w:r>
      <w:r w:rsidR="0084106E">
        <w:rPr>
          <w:rFonts w:cs="Arial"/>
        </w:rPr>
        <w:t xml:space="preserve">the total number of sexual offences reported to the police in 2022 was </w:t>
      </w:r>
      <w:r w:rsidR="0084106E" w:rsidRPr="0084106E">
        <w:rPr>
          <w:rFonts w:cs="Arial"/>
        </w:rPr>
        <w:t>193,566</w:t>
      </w:r>
      <w:r w:rsidR="006F2D70">
        <w:rPr>
          <w:rFonts w:cs="Arial"/>
        </w:rPr>
        <w:t xml:space="preserve"> </w:t>
      </w:r>
      <w:r w:rsidR="00176709">
        <w:rPr>
          <w:rFonts w:cs="Arial"/>
        </w:rPr>
        <w:t>(</w:t>
      </w:r>
      <w:r w:rsidR="00191598">
        <w:rPr>
          <w:rFonts w:cs="Arial"/>
        </w:rPr>
        <w:t xml:space="preserve">Office of National Statistics, 2023) </w:t>
      </w:r>
      <w:r w:rsidR="006F2D70">
        <w:rPr>
          <w:rFonts w:cs="Arial"/>
        </w:rPr>
        <w:t xml:space="preserve">which still shows a largely disproportionate number of convictions to reports. </w:t>
      </w:r>
    </w:p>
    <w:p w14:paraId="5529ED12" w14:textId="56B5DF94" w:rsidR="00FE6EE7" w:rsidRDefault="002C0CC7" w:rsidP="00FE6EE7">
      <w:pPr>
        <w:ind w:left="720"/>
        <w:rPr>
          <w:rFonts w:cs="Arial"/>
        </w:rPr>
      </w:pPr>
      <w:r>
        <w:rPr>
          <w:rFonts w:cs="Arial"/>
        </w:rPr>
        <w:t xml:space="preserve">With many survivors of RASSO </w:t>
      </w:r>
      <w:r w:rsidR="000C6434">
        <w:rPr>
          <w:rFonts w:cs="Arial"/>
        </w:rPr>
        <w:t xml:space="preserve">unsure whether they wish to make a complaint or not to the experience they have been subjected to, can often mean delays in </w:t>
      </w:r>
      <w:r w:rsidR="00F86C4F">
        <w:rPr>
          <w:rFonts w:cs="Arial"/>
        </w:rPr>
        <w:t xml:space="preserve">the report </w:t>
      </w:r>
      <w:proofErr w:type="gramStart"/>
      <w:r w:rsidR="00F86C4F">
        <w:rPr>
          <w:rFonts w:cs="Arial"/>
        </w:rPr>
        <w:t>actually being</w:t>
      </w:r>
      <w:proofErr w:type="gramEnd"/>
      <w:r w:rsidR="00F86C4F">
        <w:rPr>
          <w:rFonts w:cs="Arial"/>
        </w:rPr>
        <w:t xml:space="preserve"> made. </w:t>
      </w:r>
      <w:r w:rsidR="001F3212">
        <w:rPr>
          <w:rFonts w:cs="Arial"/>
        </w:rPr>
        <w:t xml:space="preserve">With this, it can have a significant impact on the ability to collect vital </w:t>
      </w:r>
      <w:r w:rsidR="0025263A">
        <w:rPr>
          <w:rFonts w:cs="Arial"/>
        </w:rPr>
        <w:t>forensic and any</w:t>
      </w:r>
      <w:r w:rsidR="0014781D">
        <w:rPr>
          <w:rFonts w:cs="Arial"/>
        </w:rPr>
        <w:t xml:space="preserve"> relevant</w:t>
      </w:r>
      <w:r w:rsidR="0025263A">
        <w:rPr>
          <w:rFonts w:cs="Arial"/>
        </w:rPr>
        <w:t xml:space="preserve"> media </w:t>
      </w:r>
      <w:r w:rsidR="001F3212">
        <w:rPr>
          <w:rFonts w:cs="Arial"/>
        </w:rPr>
        <w:t xml:space="preserve">evidence which can be lost in this period of </w:t>
      </w:r>
      <w:r w:rsidR="00335956">
        <w:rPr>
          <w:rFonts w:cs="Arial"/>
        </w:rPr>
        <w:t xml:space="preserve">adjustment for survivors. As described by Police.uk, </w:t>
      </w:r>
      <w:r w:rsidR="007E692E">
        <w:rPr>
          <w:rFonts w:cs="Arial"/>
        </w:rPr>
        <w:t xml:space="preserve">forensic evidence of an assault can </w:t>
      </w:r>
      <w:proofErr w:type="gramStart"/>
      <w:r w:rsidR="007E692E">
        <w:rPr>
          <w:rFonts w:cs="Arial"/>
        </w:rPr>
        <w:t>include</w:t>
      </w:r>
      <w:proofErr w:type="gramEnd"/>
      <w:r w:rsidR="007E692E">
        <w:rPr>
          <w:rFonts w:cs="Arial"/>
        </w:rPr>
        <w:t xml:space="preserve"> </w:t>
      </w:r>
      <w:r w:rsidR="00116EBA">
        <w:rPr>
          <w:rFonts w:cs="Arial"/>
        </w:rPr>
        <w:t xml:space="preserve">body fluids such as semen, condoms, clothing worn by both suspect and victim, as well as </w:t>
      </w:r>
      <w:r w:rsidR="00DD6F54">
        <w:rPr>
          <w:rFonts w:cs="Arial"/>
        </w:rPr>
        <w:t xml:space="preserve">any DNA opportunities, and the sooner these are collected, the stronger the evidence is for </w:t>
      </w:r>
      <w:r w:rsidR="00C028C8">
        <w:rPr>
          <w:rFonts w:cs="Arial"/>
        </w:rPr>
        <w:t xml:space="preserve">getting the case through to the CPS. </w:t>
      </w:r>
      <w:r w:rsidR="006E4DA8">
        <w:rPr>
          <w:rFonts w:cs="Arial"/>
        </w:rPr>
        <w:t xml:space="preserve">The forensic window </w:t>
      </w:r>
      <w:r w:rsidR="00DE2D74">
        <w:rPr>
          <w:rFonts w:cs="Arial"/>
        </w:rPr>
        <w:t xml:space="preserve">is limited </w:t>
      </w:r>
      <w:r w:rsidR="00BC4FD9">
        <w:rPr>
          <w:rFonts w:cs="Arial"/>
        </w:rPr>
        <w:t xml:space="preserve">with </w:t>
      </w:r>
      <w:proofErr w:type="spellStart"/>
      <w:r w:rsidR="00BC4FD9">
        <w:rPr>
          <w:rFonts w:cs="Arial"/>
        </w:rPr>
        <w:t>non intimate</w:t>
      </w:r>
      <w:proofErr w:type="spellEnd"/>
      <w:r w:rsidR="00BC4FD9">
        <w:rPr>
          <w:rFonts w:cs="Arial"/>
        </w:rPr>
        <w:t xml:space="preserve"> swabs (</w:t>
      </w:r>
      <w:proofErr w:type="gramStart"/>
      <w:r w:rsidR="00BC4FD9">
        <w:rPr>
          <w:rFonts w:cs="Arial"/>
        </w:rPr>
        <w:t>finger nails</w:t>
      </w:r>
      <w:proofErr w:type="gramEnd"/>
      <w:r w:rsidR="00E66E18">
        <w:rPr>
          <w:rFonts w:cs="Arial"/>
        </w:rPr>
        <w:t xml:space="preserve"> cuttings, hand swabbing and non-invasive mouth swabbing) </w:t>
      </w:r>
      <w:r w:rsidR="00CC5DC3">
        <w:rPr>
          <w:rFonts w:cs="Arial"/>
        </w:rPr>
        <w:t xml:space="preserve">requiring to be done within 48hours of the offence, compared to intimate swabbing of the genitals needing to be </w:t>
      </w:r>
      <w:r w:rsidR="00AC62C4">
        <w:rPr>
          <w:rFonts w:cs="Arial"/>
        </w:rPr>
        <w:t>obtained within 7days</w:t>
      </w:r>
      <w:r w:rsidR="00FA6FE2">
        <w:rPr>
          <w:rFonts w:cs="Arial"/>
        </w:rPr>
        <w:t xml:space="preserve"> (Faculty of Forensic &amp; Legal Medicine, 2025). </w:t>
      </w:r>
      <w:r w:rsidR="001B2E8B">
        <w:rPr>
          <w:rFonts w:cs="Arial"/>
        </w:rPr>
        <w:t xml:space="preserve">This highlights the need to remove the stigma of reporting, and services available outside of the police to empower survivors to seek </w:t>
      </w:r>
      <w:r w:rsidR="00465D38">
        <w:rPr>
          <w:rFonts w:cs="Arial"/>
        </w:rPr>
        <w:t xml:space="preserve">either a report or forensic sample collecting so that when the time is right for them, the evidence has already been preserved. </w:t>
      </w:r>
    </w:p>
    <w:p w14:paraId="5F63AFB7" w14:textId="11ECE648" w:rsidR="00F71C97" w:rsidRDefault="00F71C97" w:rsidP="000E3C0D">
      <w:pPr>
        <w:rPr>
          <w:rFonts w:cs="Arial"/>
        </w:rPr>
      </w:pPr>
    </w:p>
    <w:p w14:paraId="4ABBDA87" w14:textId="25034CBF" w:rsidR="007534C8" w:rsidRDefault="007534C8" w:rsidP="000E3C0D">
      <w:pPr>
        <w:rPr>
          <w:rFonts w:cs="Arial"/>
        </w:rPr>
      </w:pPr>
      <w:r w:rsidRPr="00934CA7">
        <w:rPr>
          <w:rFonts w:cs="Arial"/>
          <w:b/>
          <w:bCs/>
        </w:rPr>
        <w:t xml:space="preserve">Evidentiary challenges </w:t>
      </w:r>
      <w:r w:rsidR="00934CA7">
        <w:rPr>
          <w:rFonts w:cs="Arial"/>
          <w:b/>
          <w:bCs/>
        </w:rPr>
        <w:t>face</w:t>
      </w:r>
      <w:r w:rsidR="008C0BA9">
        <w:rPr>
          <w:rFonts w:cs="Arial"/>
          <w:b/>
          <w:bCs/>
        </w:rPr>
        <w:t xml:space="preserve">d </w:t>
      </w:r>
      <w:r w:rsidR="00934CA7">
        <w:rPr>
          <w:rFonts w:cs="Arial"/>
          <w:b/>
          <w:bCs/>
        </w:rPr>
        <w:t>with</w:t>
      </w:r>
      <w:r w:rsidRPr="00934CA7">
        <w:rPr>
          <w:rFonts w:cs="Arial"/>
          <w:b/>
          <w:bCs/>
        </w:rPr>
        <w:t xml:space="preserve"> digital </w:t>
      </w:r>
      <w:r w:rsidR="00934CA7" w:rsidRPr="00934CA7">
        <w:rPr>
          <w:rFonts w:cs="Arial"/>
          <w:b/>
          <w:bCs/>
        </w:rPr>
        <w:t>forensics</w:t>
      </w:r>
      <w:r w:rsidRPr="00934CA7">
        <w:rPr>
          <w:rFonts w:cs="Arial"/>
          <w:b/>
          <w:bCs/>
        </w:rPr>
        <w:t xml:space="preserve"> (2.3)</w:t>
      </w:r>
    </w:p>
    <w:p w14:paraId="6A247DB1" w14:textId="0EB2C5A1" w:rsidR="00DA6F9D" w:rsidRDefault="007534C8" w:rsidP="008C0BA9">
      <w:pPr>
        <w:ind w:left="720"/>
        <w:rPr>
          <w:rFonts w:cs="Arial"/>
        </w:rPr>
      </w:pPr>
      <w:r>
        <w:rPr>
          <w:rFonts w:cs="Arial"/>
        </w:rPr>
        <w:t xml:space="preserve">Often within a Rape or Serious Sexual Assault, the victims phone needs to be seized for download </w:t>
      </w:r>
      <w:proofErr w:type="gramStart"/>
      <w:r>
        <w:rPr>
          <w:rFonts w:cs="Arial"/>
        </w:rPr>
        <w:t>in order to</w:t>
      </w:r>
      <w:proofErr w:type="gramEnd"/>
      <w:r>
        <w:rPr>
          <w:rFonts w:cs="Arial"/>
        </w:rPr>
        <w:t xml:space="preserve"> obtain all pieces of evidence relating to the case. The End-to-End Rape review (2021) highlighted the profound effect the removal of a </w:t>
      </w:r>
      <w:proofErr w:type="gramStart"/>
      <w:r>
        <w:rPr>
          <w:rFonts w:cs="Arial"/>
        </w:rPr>
        <w:t>victims</w:t>
      </w:r>
      <w:proofErr w:type="gramEnd"/>
      <w:r>
        <w:rPr>
          <w:rFonts w:cs="Arial"/>
        </w:rPr>
        <w:t xml:space="preserve"> phone had on them and reported how this left the victims feeling digitally ‘strip-searched’. The need for evidence from a </w:t>
      </w:r>
      <w:proofErr w:type="gramStart"/>
      <w:r>
        <w:rPr>
          <w:rFonts w:cs="Arial"/>
        </w:rPr>
        <w:t>victims</w:t>
      </w:r>
      <w:proofErr w:type="gramEnd"/>
      <w:r>
        <w:rPr>
          <w:rFonts w:cs="Arial"/>
        </w:rPr>
        <w:t xml:space="preserve"> phone becomes a difficult balancing act between evidentiary needs and the privacy rights of the victim, subject and data relating to any other living person. The report highlighted that any data extracted from a </w:t>
      </w:r>
      <w:proofErr w:type="gramStart"/>
      <w:r>
        <w:rPr>
          <w:rFonts w:cs="Arial"/>
        </w:rPr>
        <w:t>victims</w:t>
      </w:r>
      <w:proofErr w:type="gramEnd"/>
      <w:r>
        <w:rPr>
          <w:rFonts w:cs="Arial"/>
        </w:rPr>
        <w:t xml:space="preserve"> device must </w:t>
      </w:r>
      <w:proofErr w:type="gramStart"/>
      <w:r>
        <w:rPr>
          <w:rFonts w:cs="Arial"/>
        </w:rPr>
        <w:t>be”…</w:t>
      </w:r>
      <w:proofErr w:type="gramEnd"/>
      <w:r w:rsidRPr="00F06B56">
        <w:t xml:space="preserve"> </w:t>
      </w:r>
      <w:r w:rsidRPr="00F06B56">
        <w:rPr>
          <w:rFonts w:cs="Arial"/>
          <w:i/>
          <w:iCs/>
        </w:rPr>
        <w:t>strictly limited to what is necessary and proportionate to allow reasonable lines of inquiry into the alleged offence</w:t>
      </w:r>
      <w:r>
        <w:rPr>
          <w:rFonts w:cs="Arial"/>
        </w:rPr>
        <w:t xml:space="preserve">” (HM Government, 2021).  </w:t>
      </w:r>
      <w:r w:rsidR="00186A95">
        <w:rPr>
          <w:rFonts w:cs="Arial"/>
        </w:rPr>
        <w:t xml:space="preserve">In 2021 Operation Odyssey was </w:t>
      </w:r>
      <w:r w:rsidR="00B42C9F">
        <w:rPr>
          <w:rFonts w:cs="Arial"/>
        </w:rPr>
        <w:t xml:space="preserve">funded and launched as an initiative by the Home Office and the Police Digital Services (PDS) </w:t>
      </w:r>
      <w:r w:rsidR="00914405">
        <w:rPr>
          <w:rFonts w:cs="Arial"/>
        </w:rPr>
        <w:t xml:space="preserve">as a response to high-profile RASSO cases </w:t>
      </w:r>
      <w:r w:rsidR="004A69CE">
        <w:rPr>
          <w:rFonts w:cs="Arial"/>
        </w:rPr>
        <w:t>within Gloucestershire Constabulary</w:t>
      </w:r>
      <w:r w:rsidR="00567343">
        <w:rPr>
          <w:rFonts w:cs="Arial"/>
        </w:rPr>
        <w:t xml:space="preserve"> with the aim to reduce the need to withhold a victims </w:t>
      </w:r>
      <w:r w:rsidR="008E0F73">
        <w:rPr>
          <w:rFonts w:cs="Arial"/>
        </w:rPr>
        <w:t>mobile or digital device for lengthy periods of time for phone extractions</w:t>
      </w:r>
      <w:r w:rsidR="006A51EA">
        <w:rPr>
          <w:rFonts w:cs="Arial"/>
        </w:rPr>
        <w:t xml:space="preserve"> within a digital laboratory</w:t>
      </w:r>
      <w:r w:rsidR="008E0F73">
        <w:rPr>
          <w:rFonts w:cs="Arial"/>
        </w:rPr>
        <w:t xml:space="preserve">, but instead through specialist data extraction equipment, the </w:t>
      </w:r>
      <w:r w:rsidR="00E26669">
        <w:rPr>
          <w:rFonts w:cs="Arial"/>
        </w:rPr>
        <w:t xml:space="preserve">data could be </w:t>
      </w:r>
      <w:r w:rsidR="007A0289">
        <w:rPr>
          <w:rFonts w:cs="Arial"/>
        </w:rPr>
        <w:t>obtained</w:t>
      </w:r>
      <w:r w:rsidR="00E26669">
        <w:rPr>
          <w:rFonts w:cs="Arial"/>
        </w:rPr>
        <w:t xml:space="preserve"> at a preferred location of the victims choice </w:t>
      </w:r>
      <w:r w:rsidR="00F1182B">
        <w:rPr>
          <w:rFonts w:cs="Arial"/>
        </w:rPr>
        <w:t>all within a time frame of between 20-</w:t>
      </w:r>
      <w:r w:rsidR="00F1182B">
        <w:rPr>
          <w:rFonts w:cs="Arial"/>
        </w:rPr>
        <w:lastRenderedPageBreak/>
        <w:t>90minutes. This method also produced the victim with a summary report of the data extracted</w:t>
      </w:r>
      <w:r w:rsidR="00D507E0">
        <w:rPr>
          <w:rFonts w:cs="Arial"/>
        </w:rPr>
        <w:t xml:space="preserve"> and allows </w:t>
      </w:r>
      <w:r w:rsidR="00937A99">
        <w:rPr>
          <w:rFonts w:cs="Arial"/>
        </w:rPr>
        <w:t>victims to take control of the relevant data and time parameters required</w:t>
      </w:r>
      <w:r w:rsidR="004021F2">
        <w:rPr>
          <w:rFonts w:cs="Arial"/>
        </w:rPr>
        <w:t xml:space="preserve"> whilst providing transparency </w:t>
      </w:r>
      <w:r w:rsidR="00D176B3">
        <w:rPr>
          <w:rFonts w:cs="Arial"/>
        </w:rPr>
        <w:t xml:space="preserve">over the way their data will be downloaded, handled and processed. </w:t>
      </w:r>
      <w:r w:rsidR="00937A99">
        <w:rPr>
          <w:rFonts w:cs="Arial"/>
        </w:rPr>
        <w:t xml:space="preserve"> </w:t>
      </w:r>
      <w:r w:rsidR="007A0289">
        <w:rPr>
          <w:rFonts w:cs="Arial"/>
        </w:rPr>
        <w:t xml:space="preserve"> The feedback from victims in relation to this operation </w:t>
      </w:r>
      <w:r w:rsidR="002A5279">
        <w:rPr>
          <w:rFonts w:cs="Arial"/>
        </w:rPr>
        <w:t>was conducted in 2023 which produced results stating that 44% of victims would not have surrendered their device</w:t>
      </w:r>
      <w:r w:rsidR="001B1453">
        <w:rPr>
          <w:rFonts w:cs="Arial"/>
        </w:rPr>
        <w:t xml:space="preserve"> resulting in risk of victim removing support of an investigation</w:t>
      </w:r>
      <w:r w:rsidR="00E64742">
        <w:rPr>
          <w:rFonts w:cs="Arial"/>
        </w:rPr>
        <w:t xml:space="preserve"> had this option not been available to them, and that </w:t>
      </w:r>
      <w:r w:rsidR="001B48E3">
        <w:rPr>
          <w:rFonts w:cs="Arial"/>
        </w:rPr>
        <w:t xml:space="preserve">85% </w:t>
      </w:r>
      <w:r w:rsidR="00635CFC">
        <w:rPr>
          <w:rFonts w:cs="Arial"/>
        </w:rPr>
        <w:t>stated their opinion of the force had improved and were likely to consider reporting a future incident</w:t>
      </w:r>
      <w:r w:rsidR="00986990">
        <w:rPr>
          <w:rFonts w:cs="Arial"/>
        </w:rPr>
        <w:t xml:space="preserve"> (</w:t>
      </w:r>
      <w:r w:rsidR="00C22B50">
        <w:rPr>
          <w:rFonts w:cs="Arial"/>
        </w:rPr>
        <w:t xml:space="preserve">College of Policing, 2024). This </w:t>
      </w:r>
      <w:r w:rsidR="00285B8B">
        <w:rPr>
          <w:rFonts w:cs="Arial"/>
        </w:rPr>
        <w:t xml:space="preserve">model represents a </w:t>
      </w:r>
      <w:r w:rsidR="0007793C">
        <w:rPr>
          <w:rFonts w:cs="Arial"/>
        </w:rPr>
        <w:t xml:space="preserve">need for a victim-centre approach to evidence gathering </w:t>
      </w:r>
      <w:proofErr w:type="gramStart"/>
      <w:r w:rsidR="00693CCD">
        <w:rPr>
          <w:rFonts w:cs="Arial"/>
        </w:rPr>
        <w:t>in order to</w:t>
      </w:r>
      <w:proofErr w:type="gramEnd"/>
      <w:r w:rsidR="00693CCD">
        <w:rPr>
          <w:rFonts w:cs="Arial"/>
        </w:rPr>
        <w:t xml:space="preserve"> maintain victim support.</w:t>
      </w:r>
    </w:p>
    <w:p w14:paraId="7D2DE1F2" w14:textId="77777777" w:rsidR="006570ED" w:rsidRDefault="006570ED" w:rsidP="0030101C">
      <w:pPr>
        <w:rPr>
          <w:rFonts w:cs="Arial"/>
        </w:rPr>
      </w:pPr>
    </w:p>
    <w:p w14:paraId="527F75AA" w14:textId="14AA5A5C" w:rsidR="006570ED" w:rsidRPr="00173FB0" w:rsidRDefault="00173FB0" w:rsidP="0030101C">
      <w:pPr>
        <w:rPr>
          <w:rFonts w:cs="Arial"/>
          <w:b/>
          <w:bCs/>
        </w:rPr>
      </w:pPr>
      <w:r w:rsidRPr="00173FB0">
        <w:rPr>
          <w:b/>
          <w:bCs/>
        </w:rPr>
        <w:t>Police Culture and Training (3)</w:t>
      </w:r>
    </w:p>
    <w:p w14:paraId="6C034549" w14:textId="6080D9F9" w:rsidR="002C5968" w:rsidRDefault="00885860" w:rsidP="00093F8D">
      <w:pPr>
        <w:ind w:left="720"/>
        <w:rPr>
          <w:rFonts w:cs="Arial"/>
        </w:rPr>
      </w:pPr>
      <w:proofErr w:type="gramStart"/>
      <w:r>
        <w:rPr>
          <w:rFonts w:cs="Arial"/>
        </w:rPr>
        <w:t>In order to</w:t>
      </w:r>
      <w:proofErr w:type="gramEnd"/>
      <w:r w:rsidR="0030101C">
        <w:rPr>
          <w:rFonts w:cs="Arial"/>
        </w:rPr>
        <w:t xml:space="preserve"> analyse the effectiveness of the </w:t>
      </w:r>
      <w:r w:rsidR="0030101C" w:rsidRPr="00C21115">
        <w:rPr>
          <w:rFonts w:cs="Arial"/>
        </w:rPr>
        <w:t>role of a first responder to R</w:t>
      </w:r>
      <w:r w:rsidR="008237EE">
        <w:rPr>
          <w:rFonts w:cs="Arial"/>
        </w:rPr>
        <w:t xml:space="preserve">ASSO </w:t>
      </w:r>
      <w:r w:rsidR="0030101C" w:rsidRPr="00C21115">
        <w:rPr>
          <w:rFonts w:cs="Arial"/>
        </w:rPr>
        <w:t xml:space="preserve">complaints, </w:t>
      </w:r>
      <w:r w:rsidR="00260444">
        <w:rPr>
          <w:rFonts w:cs="Arial"/>
        </w:rPr>
        <w:t xml:space="preserve">there is a need to review </w:t>
      </w:r>
      <w:r w:rsidR="00321105">
        <w:rPr>
          <w:rFonts w:cs="Arial"/>
        </w:rPr>
        <w:t>how effective traditional police methods of a “victim-focu</w:t>
      </w:r>
      <w:r w:rsidR="001E7DC7">
        <w:rPr>
          <w:rFonts w:cs="Arial"/>
        </w:rPr>
        <w:t xml:space="preserve">sed” investigation </w:t>
      </w:r>
      <w:r w:rsidR="004F39EC">
        <w:rPr>
          <w:rFonts w:cs="Arial"/>
        </w:rPr>
        <w:t xml:space="preserve">is </w:t>
      </w:r>
      <w:r w:rsidR="001E7DC7">
        <w:rPr>
          <w:rFonts w:cs="Arial"/>
        </w:rPr>
        <w:t xml:space="preserve">and </w:t>
      </w:r>
      <w:r w:rsidR="004F39EC">
        <w:rPr>
          <w:rFonts w:cs="Arial"/>
        </w:rPr>
        <w:t>why there is an</w:t>
      </w:r>
      <w:r w:rsidR="001E7DC7">
        <w:rPr>
          <w:rFonts w:cs="Arial"/>
        </w:rPr>
        <w:t xml:space="preserve"> urgent requirement for forces to </w:t>
      </w:r>
      <w:r w:rsidR="004F39EC">
        <w:rPr>
          <w:rFonts w:cs="Arial"/>
        </w:rPr>
        <w:t xml:space="preserve">move to a “suspect focused” approach to managing RASSO </w:t>
      </w:r>
      <w:r w:rsidR="00CB25FC">
        <w:rPr>
          <w:rFonts w:cs="Arial"/>
        </w:rPr>
        <w:t xml:space="preserve">cases. </w:t>
      </w:r>
      <w:r w:rsidR="00937E9D">
        <w:rPr>
          <w:rFonts w:cs="Arial"/>
        </w:rPr>
        <w:t xml:space="preserve">Operation Soteria Bluestone was launched in </w:t>
      </w:r>
      <w:r w:rsidR="00FA073E">
        <w:rPr>
          <w:rFonts w:cs="Arial"/>
        </w:rPr>
        <w:t xml:space="preserve">2021 by the Home Office </w:t>
      </w:r>
      <w:r w:rsidR="00500337">
        <w:rPr>
          <w:rFonts w:cs="Arial"/>
        </w:rPr>
        <w:t xml:space="preserve">to tackle the low conviction rates of </w:t>
      </w:r>
      <w:r w:rsidR="00AE098A">
        <w:rPr>
          <w:rFonts w:cs="Arial"/>
        </w:rPr>
        <w:t>off</w:t>
      </w:r>
      <w:r w:rsidR="00A66843">
        <w:rPr>
          <w:rFonts w:cs="Arial"/>
        </w:rPr>
        <w:t>enders</w:t>
      </w:r>
      <w:r w:rsidR="00500337">
        <w:rPr>
          <w:rFonts w:cs="Arial"/>
        </w:rPr>
        <w:t xml:space="preserve">, as well as to </w:t>
      </w:r>
      <w:r w:rsidR="00BD7A98">
        <w:rPr>
          <w:rFonts w:cs="Arial"/>
        </w:rPr>
        <w:t xml:space="preserve">bring a new National Operational Model approach into </w:t>
      </w:r>
      <w:r w:rsidR="00535D1D">
        <w:rPr>
          <w:rFonts w:cs="Arial"/>
        </w:rPr>
        <w:t xml:space="preserve">investigations to </w:t>
      </w:r>
      <w:r w:rsidR="00741901">
        <w:rPr>
          <w:rFonts w:cs="Arial"/>
        </w:rPr>
        <w:t>create a structured national standard.</w:t>
      </w:r>
      <w:r w:rsidR="00BD7A98">
        <w:rPr>
          <w:rFonts w:cs="Arial"/>
        </w:rPr>
        <w:t xml:space="preserve"> </w:t>
      </w:r>
      <w:r w:rsidR="00FA46B6">
        <w:rPr>
          <w:rFonts w:cs="Arial"/>
        </w:rPr>
        <w:t xml:space="preserve">In the </w:t>
      </w:r>
      <w:proofErr w:type="gramStart"/>
      <w:r w:rsidR="00FA46B6">
        <w:rPr>
          <w:rFonts w:cs="Arial"/>
        </w:rPr>
        <w:t>1 year</w:t>
      </w:r>
      <w:proofErr w:type="gramEnd"/>
      <w:r w:rsidR="00FA46B6">
        <w:rPr>
          <w:rFonts w:cs="Arial"/>
        </w:rPr>
        <w:t xml:space="preserve"> review in 2022, the key-findings highlighted that there </w:t>
      </w:r>
      <w:r w:rsidR="003C151C">
        <w:rPr>
          <w:rFonts w:cs="Arial"/>
        </w:rPr>
        <w:t>continued</w:t>
      </w:r>
      <w:r w:rsidR="00FA46B6">
        <w:rPr>
          <w:rFonts w:cs="Arial"/>
        </w:rPr>
        <w:t xml:space="preserve"> to be </w:t>
      </w:r>
      <w:r w:rsidR="00203FCA">
        <w:rPr>
          <w:rFonts w:cs="Arial"/>
        </w:rPr>
        <w:t xml:space="preserve">inadequate training and specialist knowledge </w:t>
      </w:r>
      <w:r w:rsidR="00663CFE">
        <w:rPr>
          <w:rFonts w:cs="Arial"/>
        </w:rPr>
        <w:t xml:space="preserve">within the police </w:t>
      </w:r>
      <w:r w:rsidR="00203FCA">
        <w:rPr>
          <w:rFonts w:cs="Arial"/>
        </w:rPr>
        <w:t>about sexual offending</w:t>
      </w:r>
      <w:r w:rsidR="00663CFE">
        <w:rPr>
          <w:rFonts w:cs="Arial"/>
        </w:rPr>
        <w:t xml:space="preserve">, </w:t>
      </w:r>
      <w:r w:rsidR="00203FCA">
        <w:rPr>
          <w:rFonts w:cs="Arial"/>
        </w:rPr>
        <w:t>and</w:t>
      </w:r>
      <w:r w:rsidR="00A2016D">
        <w:rPr>
          <w:rFonts w:cs="Arial"/>
        </w:rPr>
        <w:t xml:space="preserve"> </w:t>
      </w:r>
      <w:r w:rsidR="00B67782">
        <w:rPr>
          <w:rFonts w:cs="Arial"/>
        </w:rPr>
        <w:t xml:space="preserve">how impactful </w:t>
      </w:r>
      <w:r w:rsidR="00A2016D">
        <w:rPr>
          <w:rFonts w:cs="Arial"/>
        </w:rPr>
        <w:t xml:space="preserve">the lack of knowledge surrounding offender behaviour </w:t>
      </w:r>
      <w:r w:rsidR="00B67782">
        <w:rPr>
          <w:rFonts w:cs="Arial"/>
        </w:rPr>
        <w:t xml:space="preserve">can be on </w:t>
      </w:r>
      <w:r w:rsidR="005A24F9">
        <w:rPr>
          <w:rFonts w:cs="Arial"/>
        </w:rPr>
        <w:t xml:space="preserve">investigators </w:t>
      </w:r>
      <w:r w:rsidR="00445DF4">
        <w:rPr>
          <w:rFonts w:cs="Arial"/>
        </w:rPr>
        <w:t>understanding the true extent of the offence against a victim</w:t>
      </w:r>
      <w:r w:rsidR="006932C0">
        <w:rPr>
          <w:rFonts w:cs="Arial"/>
        </w:rPr>
        <w:t xml:space="preserve">, this led to </w:t>
      </w:r>
      <w:r w:rsidR="00C06EF8">
        <w:rPr>
          <w:rFonts w:cs="Arial"/>
        </w:rPr>
        <w:t>a recommendation of research-informed specialist investigative practice</w:t>
      </w:r>
      <w:r w:rsidR="00445DF4">
        <w:rPr>
          <w:rFonts w:cs="Arial"/>
        </w:rPr>
        <w:t xml:space="preserve">. </w:t>
      </w:r>
      <w:r w:rsidR="00E76FE2">
        <w:rPr>
          <w:rFonts w:cs="Arial"/>
        </w:rPr>
        <w:t xml:space="preserve">The report recommended that investigators need to move away from </w:t>
      </w:r>
      <w:r w:rsidR="00D72BC4">
        <w:rPr>
          <w:rFonts w:cs="Arial"/>
        </w:rPr>
        <w:t xml:space="preserve">testing the credibility of a victim and instead should centre its investigation onto the tactics </w:t>
      </w:r>
      <w:r w:rsidR="00764901">
        <w:rPr>
          <w:rFonts w:cs="Arial"/>
        </w:rPr>
        <w:t xml:space="preserve">used by the offender to </w:t>
      </w:r>
      <w:r w:rsidR="004E0061">
        <w:rPr>
          <w:rFonts w:cs="Arial"/>
        </w:rPr>
        <w:t>coerce</w:t>
      </w:r>
      <w:r w:rsidR="00764901">
        <w:rPr>
          <w:rFonts w:cs="Arial"/>
        </w:rPr>
        <w:t xml:space="preserve"> and </w:t>
      </w:r>
      <w:r w:rsidR="004E0061">
        <w:rPr>
          <w:rFonts w:cs="Arial"/>
        </w:rPr>
        <w:t xml:space="preserve">manipulate their victim and how </w:t>
      </w:r>
      <w:r w:rsidR="001D4326">
        <w:rPr>
          <w:rFonts w:cs="Arial"/>
        </w:rPr>
        <w:t xml:space="preserve">the </w:t>
      </w:r>
      <w:r w:rsidR="004E0061">
        <w:rPr>
          <w:rFonts w:cs="Arial"/>
        </w:rPr>
        <w:t xml:space="preserve">trauma </w:t>
      </w:r>
      <w:r w:rsidR="001D4326">
        <w:rPr>
          <w:rFonts w:cs="Arial"/>
        </w:rPr>
        <w:t xml:space="preserve">of such will </w:t>
      </w:r>
      <w:r w:rsidR="004E0061">
        <w:rPr>
          <w:rFonts w:cs="Arial"/>
        </w:rPr>
        <w:t>impact</w:t>
      </w:r>
      <w:r w:rsidR="001D4326">
        <w:rPr>
          <w:rFonts w:cs="Arial"/>
        </w:rPr>
        <w:t xml:space="preserve"> a </w:t>
      </w:r>
      <w:proofErr w:type="gramStart"/>
      <w:r w:rsidR="001D4326">
        <w:rPr>
          <w:rFonts w:cs="Arial"/>
        </w:rPr>
        <w:t>victims</w:t>
      </w:r>
      <w:proofErr w:type="gramEnd"/>
      <w:r w:rsidR="001D4326">
        <w:rPr>
          <w:rFonts w:cs="Arial"/>
        </w:rPr>
        <w:t xml:space="preserve"> behaviour. </w:t>
      </w:r>
      <w:r w:rsidR="00FB4F26">
        <w:rPr>
          <w:rFonts w:cs="Arial"/>
        </w:rPr>
        <w:t>The review also highlighted that</w:t>
      </w:r>
      <w:r w:rsidR="006A5263">
        <w:rPr>
          <w:rFonts w:cs="Arial"/>
        </w:rPr>
        <w:t xml:space="preserve"> poor quality of police records through missing or incorrect </w:t>
      </w:r>
      <w:r w:rsidR="00236C17">
        <w:rPr>
          <w:rFonts w:cs="Arial"/>
        </w:rPr>
        <w:t>information such as victim ethnicity</w:t>
      </w:r>
      <w:r w:rsidR="000A09B2">
        <w:rPr>
          <w:rFonts w:cs="Arial"/>
        </w:rPr>
        <w:t>, gender or sexuality</w:t>
      </w:r>
      <w:r w:rsidR="00236C17">
        <w:rPr>
          <w:rFonts w:cs="Arial"/>
        </w:rPr>
        <w:t xml:space="preserve">, means that </w:t>
      </w:r>
      <w:r w:rsidR="003611B1">
        <w:rPr>
          <w:rFonts w:cs="Arial"/>
        </w:rPr>
        <w:t xml:space="preserve">current data does not give a realistic understanding of </w:t>
      </w:r>
      <w:r w:rsidR="00886A70">
        <w:rPr>
          <w:rFonts w:cs="Arial"/>
        </w:rPr>
        <w:t>the disproportionate outcomes of justice against minority groups</w:t>
      </w:r>
      <w:r w:rsidR="00EC5B87">
        <w:rPr>
          <w:rFonts w:cs="Arial"/>
        </w:rPr>
        <w:t xml:space="preserve"> (Home Office, 2023). </w:t>
      </w:r>
    </w:p>
    <w:p w14:paraId="27003676" w14:textId="32808534" w:rsidR="00031B98" w:rsidRDefault="005A30EE" w:rsidP="00093F8D">
      <w:pPr>
        <w:ind w:left="720"/>
        <w:rPr>
          <w:rFonts w:cs="Arial"/>
        </w:rPr>
      </w:pPr>
      <w:r>
        <w:rPr>
          <w:rFonts w:cs="Arial"/>
        </w:rPr>
        <w:t xml:space="preserve">The Stern Review in 2010 discusses </w:t>
      </w:r>
      <w:r w:rsidR="00E72BBE">
        <w:rPr>
          <w:rFonts w:cs="Arial"/>
        </w:rPr>
        <w:t>how</w:t>
      </w:r>
      <w:r>
        <w:rPr>
          <w:rFonts w:cs="Arial"/>
        </w:rPr>
        <w:t xml:space="preserve"> societal </w:t>
      </w:r>
      <w:r w:rsidR="00497D00">
        <w:rPr>
          <w:rFonts w:cs="Arial"/>
        </w:rPr>
        <w:t>prejudice’s</w:t>
      </w:r>
      <w:r>
        <w:rPr>
          <w:rFonts w:cs="Arial"/>
        </w:rPr>
        <w:t xml:space="preserve"> surrounding </w:t>
      </w:r>
      <w:r w:rsidR="00E72BBE">
        <w:rPr>
          <w:rFonts w:cs="Arial"/>
        </w:rPr>
        <w:t>rape allegations can impact the way complaints are dealt with by the police and the criminal justice system</w:t>
      </w:r>
      <w:r w:rsidR="00386154">
        <w:rPr>
          <w:rFonts w:cs="Arial"/>
        </w:rPr>
        <w:t xml:space="preserve">. It addresses </w:t>
      </w:r>
      <w:r w:rsidR="004135E7">
        <w:rPr>
          <w:rFonts w:cs="Arial"/>
        </w:rPr>
        <w:t xml:space="preserve">that whist attitudes and beliefs within the police surrounding </w:t>
      </w:r>
      <w:proofErr w:type="gramStart"/>
      <w:r w:rsidR="004135E7">
        <w:rPr>
          <w:rFonts w:cs="Arial"/>
        </w:rPr>
        <w:t>victims</w:t>
      </w:r>
      <w:proofErr w:type="gramEnd"/>
      <w:r w:rsidR="004135E7">
        <w:rPr>
          <w:rFonts w:cs="Arial"/>
        </w:rPr>
        <w:t xml:space="preserve"> credibility is improving, there continues to be a historic attitude </w:t>
      </w:r>
      <w:r w:rsidR="00023963">
        <w:rPr>
          <w:rFonts w:cs="Arial"/>
        </w:rPr>
        <w:t xml:space="preserve">of </w:t>
      </w:r>
      <w:r w:rsidR="00FD2E2A">
        <w:rPr>
          <w:rFonts w:cs="Arial"/>
        </w:rPr>
        <w:t xml:space="preserve">victim blaming, </w:t>
      </w:r>
      <w:r w:rsidR="00A31CEB">
        <w:rPr>
          <w:rFonts w:cs="Arial"/>
        </w:rPr>
        <w:t xml:space="preserve">disbelief and lack of acknowledgment of rape being a serious violation of a </w:t>
      </w:r>
      <w:proofErr w:type="gramStart"/>
      <w:r w:rsidR="00A31CEB">
        <w:rPr>
          <w:rFonts w:cs="Arial"/>
        </w:rPr>
        <w:t>persons</w:t>
      </w:r>
      <w:proofErr w:type="gramEnd"/>
      <w:r w:rsidR="00A31CEB">
        <w:rPr>
          <w:rFonts w:cs="Arial"/>
        </w:rPr>
        <w:t xml:space="preserve"> human rights. </w:t>
      </w:r>
      <w:r w:rsidR="00E1108D">
        <w:rPr>
          <w:rFonts w:cs="Arial"/>
        </w:rPr>
        <w:t xml:space="preserve">However, the police’s decision to </w:t>
      </w:r>
      <w:r w:rsidR="004042B1">
        <w:rPr>
          <w:rFonts w:cs="Arial"/>
        </w:rPr>
        <w:t xml:space="preserve">rule an investigation as “not in the public interest” does not record or accurately capture the bias victims face from investigating </w:t>
      </w:r>
      <w:proofErr w:type="gramStart"/>
      <w:r w:rsidR="004042B1">
        <w:rPr>
          <w:rFonts w:cs="Arial"/>
        </w:rPr>
        <w:t>officers, but</w:t>
      </w:r>
      <w:proofErr w:type="gramEnd"/>
      <w:r w:rsidR="004042B1">
        <w:rPr>
          <w:rFonts w:cs="Arial"/>
        </w:rPr>
        <w:t xml:space="preserve"> </w:t>
      </w:r>
      <w:r w:rsidR="00A91FB9">
        <w:rPr>
          <w:rFonts w:cs="Arial"/>
        </w:rPr>
        <w:t xml:space="preserve">is deemed down to a lack of evidential value or likelihood of police forces securing a charge prior to CPS advice. </w:t>
      </w:r>
      <w:r w:rsidR="00A72077">
        <w:rPr>
          <w:rFonts w:cs="Arial"/>
        </w:rPr>
        <w:t xml:space="preserve">There remains a theme that most rape allegations are false, </w:t>
      </w:r>
      <w:r w:rsidR="00AE019C">
        <w:rPr>
          <w:rFonts w:cs="Arial"/>
        </w:rPr>
        <w:t xml:space="preserve">however </w:t>
      </w:r>
      <w:r w:rsidR="000F20EB">
        <w:rPr>
          <w:rFonts w:cs="Arial"/>
        </w:rPr>
        <w:t xml:space="preserve">evidence suggests that only around 4% are found or suspected to be (The Open University, </w:t>
      </w:r>
      <w:r w:rsidR="00FD2F75">
        <w:rPr>
          <w:rFonts w:cs="Arial"/>
        </w:rPr>
        <w:t xml:space="preserve">2025). </w:t>
      </w:r>
      <w:r w:rsidR="00DD57FB">
        <w:rPr>
          <w:rFonts w:cs="Arial"/>
        </w:rPr>
        <w:t xml:space="preserve">Whilst </w:t>
      </w:r>
      <w:r w:rsidR="00FD2F75">
        <w:rPr>
          <w:rFonts w:cs="Arial"/>
        </w:rPr>
        <w:t>The Stern R</w:t>
      </w:r>
      <w:r w:rsidR="00DD57FB">
        <w:rPr>
          <w:rFonts w:cs="Arial"/>
        </w:rPr>
        <w:t xml:space="preserve">eport identifies the </w:t>
      </w:r>
      <w:r w:rsidR="007B3C3B">
        <w:rPr>
          <w:rFonts w:cs="Arial"/>
        </w:rPr>
        <w:t>substantial changes being made</w:t>
      </w:r>
      <w:r w:rsidR="00DD57FB">
        <w:rPr>
          <w:rFonts w:cs="Arial"/>
        </w:rPr>
        <w:t xml:space="preserve"> to </w:t>
      </w:r>
      <w:r w:rsidR="009834EC">
        <w:rPr>
          <w:rFonts w:cs="Arial"/>
        </w:rPr>
        <w:t>provide specialist training</w:t>
      </w:r>
      <w:r w:rsidR="00687975">
        <w:rPr>
          <w:rFonts w:cs="Arial"/>
        </w:rPr>
        <w:t xml:space="preserve"> to officers</w:t>
      </w:r>
      <w:r w:rsidR="009834EC">
        <w:rPr>
          <w:rFonts w:cs="Arial"/>
        </w:rPr>
        <w:t xml:space="preserve">, it also highlighted that </w:t>
      </w:r>
      <w:r w:rsidR="0086307E">
        <w:rPr>
          <w:rFonts w:cs="Arial"/>
        </w:rPr>
        <w:t xml:space="preserve">shockingly </w:t>
      </w:r>
      <w:r w:rsidR="009834EC">
        <w:rPr>
          <w:rFonts w:cs="Arial"/>
        </w:rPr>
        <w:t>only a third of the 43 forces in England and Wales have specialised departments</w:t>
      </w:r>
      <w:r w:rsidR="00FB7F47">
        <w:rPr>
          <w:rFonts w:cs="Arial"/>
        </w:rPr>
        <w:t xml:space="preserve">. </w:t>
      </w:r>
    </w:p>
    <w:p w14:paraId="06D88D68" w14:textId="4F70710B" w:rsidR="00AA3019" w:rsidRDefault="00AA3019" w:rsidP="00093F8D">
      <w:pPr>
        <w:ind w:left="720"/>
        <w:rPr>
          <w:rFonts w:cs="Arial"/>
        </w:rPr>
      </w:pPr>
      <w:r>
        <w:rPr>
          <w:rFonts w:cs="Arial"/>
        </w:rPr>
        <w:lastRenderedPageBreak/>
        <w:t xml:space="preserve">The </w:t>
      </w:r>
      <w:r w:rsidRPr="00AA3019">
        <w:rPr>
          <w:rFonts w:cs="Arial"/>
        </w:rPr>
        <w:t>Angiolini</w:t>
      </w:r>
      <w:r w:rsidRPr="00AA3019">
        <w:rPr>
          <w:rFonts w:cs="Arial"/>
        </w:rPr>
        <w:t xml:space="preserve"> Injury in 2024 </w:t>
      </w:r>
      <w:r>
        <w:rPr>
          <w:rFonts w:cs="Arial"/>
        </w:rPr>
        <w:t xml:space="preserve">further </w:t>
      </w:r>
      <w:r w:rsidR="002D4F80">
        <w:rPr>
          <w:rFonts w:cs="Arial"/>
        </w:rPr>
        <w:t xml:space="preserve">highlights that </w:t>
      </w:r>
      <w:r w:rsidR="00D165B3">
        <w:rPr>
          <w:rFonts w:cs="Arial"/>
        </w:rPr>
        <w:t xml:space="preserve">the </w:t>
      </w:r>
      <w:r w:rsidR="002D4F80">
        <w:rPr>
          <w:rFonts w:cs="Arial"/>
        </w:rPr>
        <w:t xml:space="preserve">culture of victim-blaming </w:t>
      </w:r>
      <w:r w:rsidR="002E4323">
        <w:rPr>
          <w:rFonts w:cs="Arial"/>
        </w:rPr>
        <w:t>is a theory which continue</w:t>
      </w:r>
      <w:r w:rsidR="008513DD">
        <w:rPr>
          <w:rFonts w:cs="Arial"/>
        </w:rPr>
        <w:t>s</w:t>
      </w:r>
      <w:r w:rsidR="002E4323">
        <w:rPr>
          <w:rFonts w:cs="Arial"/>
        </w:rPr>
        <w:t xml:space="preserve"> to be </w:t>
      </w:r>
      <w:r w:rsidR="008513DD">
        <w:rPr>
          <w:rFonts w:cs="Arial"/>
        </w:rPr>
        <w:t>influenced</w:t>
      </w:r>
      <w:r w:rsidR="002E4323">
        <w:rPr>
          <w:rFonts w:cs="Arial"/>
        </w:rPr>
        <w:t xml:space="preserve"> by senior leaders within police </w:t>
      </w:r>
      <w:r w:rsidR="00031B98">
        <w:rPr>
          <w:rFonts w:cs="Arial"/>
        </w:rPr>
        <w:t>forces and</w:t>
      </w:r>
      <w:r w:rsidR="008513DD">
        <w:rPr>
          <w:rFonts w:cs="Arial"/>
        </w:rPr>
        <w:t xml:space="preserve"> extends from </w:t>
      </w:r>
      <w:r w:rsidR="001D11AC">
        <w:rPr>
          <w:rFonts w:cs="Arial"/>
        </w:rPr>
        <w:t xml:space="preserve">the wider problem faced by a misogynistic culture within the police. </w:t>
      </w:r>
      <w:r w:rsidR="00AA7A13">
        <w:rPr>
          <w:rFonts w:cs="Arial"/>
        </w:rPr>
        <w:t xml:space="preserve">The Inquiry found that the mismanagement of </w:t>
      </w:r>
      <w:r w:rsidR="00B43269">
        <w:rPr>
          <w:rFonts w:cs="Arial"/>
        </w:rPr>
        <w:t xml:space="preserve">cases of Violence Against Women and Girls (VAWG) </w:t>
      </w:r>
      <w:r w:rsidR="004B44E5">
        <w:rPr>
          <w:rFonts w:cs="Arial"/>
        </w:rPr>
        <w:t>came down</w:t>
      </w:r>
      <w:r w:rsidR="00B43269">
        <w:rPr>
          <w:rFonts w:cs="Arial"/>
        </w:rPr>
        <w:t xml:space="preserve"> to a </w:t>
      </w:r>
      <w:r w:rsidR="00313DD7">
        <w:rPr>
          <w:rFonts w:cs="Arial"/>
        </w:rPr>
        <w:t>combination</w:t>
      </w:r>
      <w:r w:rsidR="00B43269">
        <w:rPr>
          <w:rFonts w:cs="Arial"/>
        </w:rPr>
        <w:t xml:space="preserve"> of </w:t>
      </w:r>
      <w:r w:rsidR="00644D81">
        <w:rPr>
          <w:rFonts w:cs="Arial"/>
        </w:rPr>
        <w:t xml:space="preserve">increased demands on policing, cultural norms and the lack of funding to secure adequate resources and sufficient training. </w:t>
      </w:r>
    </w:p>
    <w:p w14:paraId="3B806E18" w14:textId="66663482" w:rsidR="008C4449" w:rsidRPr="00BA3E12" w:rsidRDefault="001D02A4" w:rsidP="00BA3E12">
      <w:pPr>
        <w:ind w:left="720"/>
        <w:rPr>
          <w:rFonts w:cs="Arial"/>
          <w:b/>
          <w:bCs/>
        </w:rPr>
      </w:pPr>
      <w:r>
        <w:rPr>
          <w:rFonts w:cs="Arial"/>
        </w:rPr>
        <w:t xml:space="preserve">These reports highlight the </w:t>
      </w:r>
      <w:r w:rsidR="001520E1">
        <w:rPr>
          <w:rFonts w:cs="Arial"/>
        </w:rPr>
        <w:t xml:space="preserve">significant need for reform into police culture and training </w:t>
      </w:r>
      <w:proofErr w:type="gramStart"/>
      <w:r w:rsidR="001520E1">
        <w:rPr>
          <w:rFonts w:cs="Arial"/>
        </w:rPr>
        <w:t>in order to</w:t>
      </w:r>
      <w:proofErr w:type="gramEnd"/>
      <w:r w:rsidR="001520E1">
        <w:rPr>
          <w:rFonts w:cs="Arial"/>
        </w:rPr>
        <w:t xml:space="preserve"> </w:t>
      </w:r>
      <w:r w:rsidR="009E1E61">
        <w:rPr>
          <w:rFonts w:cs="Arial"/>
        </w:rPr>
        <w:t xml:space="preserve">support the </w:t>
      </w:r>
      <w:r w:rsidR="00574F61">
        <w:rPr>
          <w:rFonts w:cs="Arial"/>
        </w:rPr>
        <w:t xml:space="preserve">public </w:t>
      </w:r>
      <w:r w:rsidR="009E1E61">
        <w:rPr>
          <w:rFonts w:cs="Arial"/>
        </w:rPr>
        <w:t xml:space="preserve">confidence in policing and the criminal justice system in bringing offenders to </w:t>
      </w:r>
      <w:r w:rsidR="00574F61">
        <w:rPr>
          <w:rFonts w:cs="Arial"/>
        </w:rPr>
        <w:t xml:space="preserve">account. </w:t>
      </w:r>
      <w:proofErr w:type="spellStart"/>
      <w:r w:rsidR="001A134D">
        <w:rPr>
          <w:rFonts w:cs="Arial"/>
        </w:rPr>
        <w:t>Gekoski</w:t>
      </w:r>
      <w:proofErr w:type="spellEnd"/>
      <w:r w:rsidR="001A134D">
        <w:rPr>
          <w:rFonts w:cs="Arial"/>
        </w:rPr>
        <w:t>, A et al (</w:t>
      </w:r>
      <w:r w:rsidR="00EF2EE8">
        <w:rPr>
          <w:rFonts w:cs="Arial"/>
        </w:rPr>
        <w:t>2023) d</w:t>
      </w:r>
      <w:r w:rsidR="00574F61">
        <w:rPr>
          <w:rFonts w:cs="Arial"/>
        </w:rPr>
        <w:t xml:space="preserve">iscusses that victim attrition is at an all time high, with 57% of victims withdrawing </w:t>
      </w:r>
      <w:r w:rsidR="00F5532B">
        <w:rPr>
          <w:rFonts w:cs="Arial"/>
        </w:rPr>
        <w:t xml:space="preserve">from the criminal justice process </w:t>
      </w:r>
      <w:proofErr w:type="gramStart"/>
      <w:r w:rsidR="00F5532B">
        <w:rPr>
          <w:rFonts w:cs="Arial"/>
        </w:rPr>
        <w:t>as a result of</w:t>
      </w:r>
      <w:proofErr w:type="gramEnd"/>
      <w:r w:rsidR="00F5532B">
        <w:rPr>
          <w:rFonts w:cs="Arial"/>
        </w:rPr>
        <w:t xml:space="preserve"> secondary victimisation and lack of sufficient funding and training to manage these investigations. </w:t>
      </w:r>
    </w:p>
    <w:p w14:paraId="5E1329D0" w14:textId="77777777" w:rsidR="00877A23" w:rsidRPr="00C21115" w:rsidRDefault="00877A23" w:rsidP="0030101C">
      <w:pPr>
        <w:rPr>
          <w:rFonts w:cs="Arial"/>
        </w:rPr>
      </w:pPr>
    </w:p>
    <w:p w14:paraId="06087391" w14:textId="753F109C" w:rsidR="0030101C" w:rsidRDefault="008B0036" w:rsidP="0030101C">
      <w:pPr>
        <w:rPr>
          <w:b/>
          <w:bCs/>
        </w:rPr>
      </w:pPr>
      <w:r w:rsidRPr="008B0036">
        <w:rPr>
          <w:b/>
          <w:bCs/>
        </w:rPr>
        <w:t>Policy Responses (</w:t>
      </w:r>
      <w:r w:rsidR="00DC36BB">
        <w:rPr>
          <w:b/>
          <w:bCs/>
        </w:rPr>
        <w:t>4)</w:t>
      </w:r>
    </w:p>
    <w:p w14:paraId="384DC77B" w14:textId="65574612" w:rsidR="00E754D1" w:rsidRDefault="00FA27F7" w:rsidP="000E2568">
      <w:pPr>
        <w:ind w:left="360"/>
        <w:jc w:val="both"/>
        <w:rPr>
          <w:rFonts w:cs="Arial"/>
        </w:rPr>
      </w:pPr>
      <w:r w:rsidRPr="00FA27F7">
        <w:t xml:space="preserve">As discussed above, </w:t>
      </w:r>
      <w:r>
        <w:t xml:space="preserve">there is a significant amount of work being done to improve the training and development of police forces </w:t>
      </w:r>
      <w:proofErr w:type="gramStart"/>
      <w:r>
        <w:t>in order to</w:t>
      </w:r>
      <w:proofErr w:type="gramEnd"/>
      <w:r>
        <w:t xml:space="preserve"> ensure th</w:t>
      </w:r>
      <w:r w:rsidR="0030101C" w:rsidRPr="00C21115">
        <w:rPr>
          <w:rFonts w:cs="Arial"/>
        </w:rPr>
        <w:t>at all reports of R</w:t>
      </w:r>
      <w:r w:rsidR="00DF6AE5">
        <w:rPr>
          <w:rFonts w:cs="Arial"/>
        </w:rPr>
        <w:t xml:space="preserve">ASSO </w:t>
      </w:r>
      <w:r w:rsidR="0030101C" w:rsidRPr="00C21115">
        <w:rPr>
          <w:rFonts w:cs="Arial"/>
        </w:rPr>
        <w:t xml:space="preserve">are treated equally and fairly, regardless of gender, sexual orientation and race. </w:t>
      </w:r>
      <w:r w:rsidR="00063C3E">
        <w:rPr>
          <w:rFonts w:cs="Arial"/>
        </w:rPr>
        <w:t xml:space="preserve">Progressive policies have been </w:t>
      </w:r>
      <w:proofErr w:type="gramStart"/>
      <w:r w:rsidR="00063C3E">
        <w:rPr>
          <w:rFonts w:cs="Arial"/>
        </w:rPr>
        <w:t>developed</w:t>
      </w:r>
      <w:r w:rsidR="006E170D">
        <w:rPr>
          <w:rFonts w:cs="Arial"/>
        </w:rPr>
        <w:t>;</w:t>
      </w:r>
      <w:proofErr w:type="gramEnd"/>
      <w:r w:rsidR="006E170D">
        <w:rPr>
          <w:rFonts w:cs="Arial"/>
        </w:rPr>
        <w:t xml:space="preserve"> such as </w:t>
      </w:r>
      <w:r w:rsidR="00063C3E">
        <w:rPr>
          <w:rFonts w:cs="Arial"/>
        </w:rPr>
        <w:t xml:space="preserve">the Police-CPS Joint National Rape Action Plan </w:t>
      </w:r>
      <w:r w:rsidR="00A03EA0">
        <w:rPr>
          <w:rFonts w:cs="Arial"/>
        </w:rPr>
        <w:t xml:space="preserve">(2022) </w:t>
      </w:r>
      <w:r w:rsidR="00044DA9">
        <w:rPr>
          <w:rFonts w:cs="Arial"/>
        </w:rPr>
        <w:t xml:space="preserve">alongside the </w:t>
      </w:r>
      <w:r w:rsidR="00B00391">
        <w:rPr>
          <w:rFonts w:cs="Arial"/>
        </w:rPr>
        <w:t xml:space="preserve">2005 </w:t>
      </w:r>
      <w:r w:rsidR="00044DA9">
        <w:rPr>
          <w:rFonts w:cs="Arial"/>
        </w:rPr>
        <w:t xml:space="preserve">implementation </w:t>
      </w:r>
      <w:r w:rsidR="0048207A">
        <w:rPr>
          <w:rFonts w:cs="Arial"/>
        </w:rPr>
        <w:t>into</w:t>
      </w:r>
      <w:r w:rsidR="00044DA9">
        <w:rPr>
          <w:rFonts w:cs="Arial"/>
        </w:rPr>
        <w:t xml:space="preserve"> the recruitment of Independent Sexual </w:t>
      </w:r>
      <w:r w:rsidR="00B00391">
        <w:rPr>
          <w:rFonts w:cs="Arial"/>
        </w:rPr>
        <w:t>Violence Advisors (ISVA) who</w:t>
      </w:r>
      <w:r w:rsidR="0048207A">
        <w:rPr>
          <w:rFonts w:cs="Arial"/>
        </w:rPr>
        <w:t xml:space="preserve"> provide support, advice and guidance to survivors of RASSO</w:t>
      </w:r>
      <w:r w:rsidR="008B5A0E">
        <w:rPr>
          <w:rFonts w:cs="Arial"/>
        </w:rPr>
        <w:t>, ensuring their needs are met throughout the process</w:t>
      </w:r>
      <w:r w:rsidR="00C03686">
        <w:rPr>
          <w:rFonts w:cs="Arial"/>
        </w:rPr>
        <w:t xml:space="preserve"> (Home Office, 2017)</w:t>
      </w:r>
      <w:r w:rsidR="00182215">
        <w:rPr>
          <w:rFonts w:cs="Arial"/>
        </w:rPr>
        <w:t xml:space="preserve">. </w:t>
      </w:r>
      <w:r w:rsidR="00B42D60">
        <w:rPr>
          <w:rFonts w:cs="Arial"/>
        </w:rPr>
        <w:t>The UK Government published its Tackling Against Women and Girls Strategy in 2021</w:t>
      </w:r>
      <w:r w:rsidR="005D426C">
        <w:rPr>
          <w:rFonts w:cs="Arial"/>
        </w:rPr>
        <w:t xml:space="preserve">, which was subsequently followed by the HMICFRS who produced its own publication </w:t>
      </w:r>
      <w:r w:rsidR="00EE14D2">
        <w:rPr>
          <w:rFonts w:cs="Arial"/>
        </w:rPr>
        <w:t xml:space="preserve">of the Police Response to Violence Against Women and Girls – Final Inspection Report in the year ending 2021. </w:t>
      </w:r>
      <w:r w:rsidR="00625326">
        <w:rPr>
          <w:rFonts w:cs="Arial"/>
        </w:rPr>
        <w:t xml:space="preserve">In 2023, the Home Office declared VAWG as a ‘National Threat’ </w:t>
      </w:r>
      <w:r w:rsidR="007F333C">
        <w:rPr>
          <w:rFonts w:cs="Arial"/>
        </w:rPr>
        <w:t xml:space="preserve">within its </w:t>
      </w:r>
      <w:r w:rsidR="007F333C" w:rsidRPr="005C65F9">
        <w:rPr>
          <w:rFonts w:cs="Arial"/>
        </w:rPr>
        <w:t>Strategic Policing Requirement</w:t>
      </w:r>
      <w:r w:rsidR="007F333C">
        <w:rPr>
          <w:rFonts w:cs="Arial"/>
        </w:rPr>
        <w:t xml:space="preserve"> report</w:t>
      </w:r>
      <w:r w:rsidR="00CF3E58">
        <w:rPr>
          <w:rFonts w:cs="Arial"/>
        </w:rPr>
        <w:t xml:space="preserve"> which further led to the National Police Chief’s Council in collaboration with the College of Policing to develop its </w:t>
      </w:r>
      <w:r w:rsidR="00DA2A74">
        <w:rPr>
          <w:rFonts w:cs="Arial"/>
        </w:rPr>
        <w:t>framework</w:t>
      </w:r>
      <w:r w:rsidR="007F333C">
        <w:rPr>
          <w:rFonts w:cs="Arial"/>
        </w:rPr>
        <w:t xml:space="preserve"> </w:t>
      </w:r>
      <w:r w:rsidR="001C002A">
        <w:rPr>
          <w:rFonts w:cs="Arial"/>
        </w:rPr>
        <w:t xml:space="preserve">– Policing Violence Against Women and Girls – The National Frame for Delivery: 2024-2027. </w:t>
      </w:r>
      <w:r w:rsidR="007F333C">
        <w:rPr>
          <w:rFonts w:cs="Arial"/>
        </w:rPr>
        <w:t xml:space="preserve">Whilst The Stern </w:t>
      </w:r>
      <w:r w:rsidR="000A7C87">
        <w:rPr>
          <w:rFonts w:cs="Arial"/>
        </w:rPr>
        <w:t>Review (2010)</w:t>
      </w:r>
      <w:r w:rsidR="007F333C">
        <w:rPr>
          <w:rFonts w:cs="Arial"/>
        </w:rPr>
        <w:t xml:space="preserve"> </w:t>
      </w:r>
      <w:r w:rsidR="008A10D6">
        <w:rPr>
          <w:rFonts w:cs="Arial"/>
        </w:rPr>
        <w:t xml:space="preserve">deemed that </w:t>
      </w:r>
      <w:r w:rsidR="00A63B18">
        <w:rPr>
          <w:rFonts w:cs="Arial"/>
        </w:rPr>
        <w:t>the</w:t>
      </w:r>
      <w:r w:rsidR="00F2040F">
        <w:rPr>
          <w:rFonts w:cs="Arial"/>
        </w:rPr>
        <w:t xml:space="preserve"> national</w:t>
      </w:r>
      <w:r w:rsidR="00A63B18">
        <w:rPr>
          <w:rFonts w:cs="Arial"/>
        </w:rPr>
        <w:t xml:space="preserve"> policies </w:t>
      </w:r>
      <w:r w:rsidR="0003717F">
        <w:rPr>
          <w:rFonts w:cs="Arial"/>
        </w:rPr>
        <w:t>and practices carried out by public authorities showed positive change</w:t>
      </w:r>
      <w:r w:rsidR="00F2040F">
        <w:rPr>
          <w:rFonts w:cs="Arial"/>
        </w:rPr>
        <w:t xml:space="preserve">, </w:t>
      </w:r>
      <w:r w:rsidR="00E754D1">
        <w:rPr>
          <w:rFonts w:cs="Arial"/>
        </w:rPr>
        <w:t>there is concern surrounding the long</w:t>
      </w:r>
      <w:r w:rsidR="0090430A">
        <w:rPr>
          <w:rFonts w:cs="Arial"/>
        </w:rPr>
        <w:t>evity of such implementation due to funding across a national level</w:t>
      </w:r>
      <w:r w:rsidR="000A7C87">
        <w:rPr>
          <w:rFonts w:cs="Arial"/>
        </w:rPr>
        <w:t xml:space="preserve"> as well as the capabilities of governance to manage the threat. </w:t>
      </w:r>
    </w:p>
    <w:p w14:paraId="44031813" w14:textId="233A9391" w:rsidR="0030101C" w:rsidRDefault="0030101C"/>
    <w:p w14:paraId="20D2CC76" w14:textId="680A43EB" w:rsidR="0030101C" w:rsidRPr="00375707" w:rsidRDefault="0030101C">
      <w:pPr>
        <w:rPr>
          <w:b/>
          <w:bCs/>
        </w:rPr>
      </w:pPr>
      <w:r w:rsidRPr="00375707">
        <w:rPr>
          <w:b/>
          <w:bCs/>
        </w:rPr>
        <w:t>Gaps in Literature (</w:t>
      </w:r>
      <w:r w:rsidR="00733909" w:rsidRPr="00375707">
        <w:rPr>
          <w:b/>
          <w:bCs/>
        </w:rPr>
        <w:t>5)</w:t>
      </w:r>
    </w:p>
    <w:p w14:paraId="223D0518" w14:textId="1BF6545A" w:rsidR="0030101C" w:rsidRDefault="009413BA">
      <w:r>
        <w:t xml:space="preserve">Through my research I have identified </w:t>
      </w:r>
      <w:r w:rsidR="00E23129">
        <w:t xml:space="preserve">gaps in literature that </w:t>
      </w:r>
      <w:r w:rsidR="00C46CFE">
        <w:t xml:space="preserve">are crucial to improving investigative practices and </w:t>
      </w:r>
      <w:r w:rsidR="00C01654">
        <w:t xml:space="preserve">increasing </w:t>
      </w:r>
      <w:r w:rsidR="00C46CFE">
        <w:t>victim attrition</w:t>
      </w:r>
      <w:r w:rsidR="0017453F">
        <w:t xml:space="preserve"> </w:t>
      </w:r>
      <w:r w:rsidR="00C01654">
        <w:t xml:space="preserve">when dealing with RASSO investigations. </w:t>
      </w:r>
    </w:p>
    <w:p w14:paraId="2F00BE23" w14:textId="2E19D747" w:rsidR="00D11D1B" w:rsidRPr="00375707" w:rsidRDefault="00D11D1B">
      <w:pPr>
        <w:rPr>
          <w:b/>
          <w:bCs/>
        </w:rPr>
      </w:pPr>
      <w:r w:rsidRPr="00375707">
        <w:rPr>
          <w:b/>
          <w:bCs/>
        </w:rPr>
        <w:t>Addressing the challenges in RASSO investigations and evidence management</w:t>
      </w:r>
      <w:r w:rsidR="00E04896" w:rsidRPr="00375707">
        <w:rPr>
          <w:b/>
          <w:bCs/>
        </w:rPr>
        <w:t xml:space="preserve"> (5.1)</w:t>
      </w:r>
      <w:r w:rsidRPr="00375707">
        <w:rPr>
          <w:b/>
          <w:bCs/>
        </w:rPr>
        <w:t xml:space="preserve"> </w:t>
      </w:r>
    </w:p>
    <w:p w14:paraId="3111947D" w14:textId="7FD9F8BF" w:rsidR="00981FD1" w:rsidRDefault="00C16FFA">
      <w:r>
        <w:t xml:space="preserve">There is little research into the training and upskill </w:t>
      </w:r>
      <w:r w:rsidR="00E56191">
        <w:t>opportunities available to</w:t>
      </w:r>
      <w:r w:rsidR="00D33EB7">
        <w:t xml:space="preserve"> frontline and specialist investigators into the evidence management and how it is handled at the early stages of an investigation</w:t>
      </w:r>
      <w:r w:rsidR="00981FD1">
        <w:t xml:space="preserve">, </w:t>
      </w:r>
      <w:r w:rsidR="005E204D">
        <w:t xml:space="preserve">and it is largely dependant on the financial funding and officer demand that is placed on each individual force. Whilst some larger forces may have the specialist skills and departments to offer </w:t>
      </w:r>
      <w:r w:rsidR="00E04896">
        <w:t xml:space="preserve">good quality training and deliverance to its officers, </w:t>
      </w:r>
      <w:r w:rsidR="00CA1911">
        <w:t xml:space="preserve">as well as to implement new processes and technology, </w:t>
      </w:r>
      <w:r w:rsidR="00E04896">
        <w:t xml:space="preserve">some of the smaller departments will not have this opportunity </w:t>
      </w:r>
      <w:r w:rsidR="00E56191">
        <w:t xml:space="preserve">and it is important to ensure that if RASSO is considered a national threat, that </w:t>
      </w:r>
      <w:r w:rsidR="00375707">
        <w:lastRenderedPageBreak/>
        <w:t xml:space="preserve">there is a fair and balanced level of funding across the board. </w:t>
      </w:r>
      <w:r w:rsidR="002E19AD">
        <w:t xml:space="preserve">The funding equally needs to be put into campaigns to encourage communities that their local force is willing to listen to all reports, regardless of </w:t>
      </w:r>
      <w:r w:rsidR="00CB1A9C">
        <w:t xml:space="preserve">gender, ethnicity and sexuality, </w:t>
      </w:r>
      <w:r w:rsidR="0025241D">
        <w:t xml:space="preserve">especially highlighting the external and internal support to victims to </w:t>
      </w:r>
      <w:r w:rsidR="00AF4DC5">
        <w:t xml:space="preserve">assure them that change is happening around social </w:t>
      </w:r>
      <w:proofErr w:type="gramStart"/>
      <w:r w:rsidR="00AF4DC5">
        <w:t>stigma’s</w:t>
      </w:r>
      <w:proofErr w:type="gramEnd"/>
      <w:r w:rsidR="00AF4DC5">
        <w:t xml:space="preserve"> of reporting. </w:t>
      </w:r>
    </w:p>
    <w:p w14:paraId="1A3A892A" w14:textId="5B0E1E30" w:rsidR="00E41969" w:rsidRPr="00226691" w:rsidRDefault="00113009">
      <w:pPr>
        <w:rPr>
          <w:b/>
          <w:bCs/>
        </w:rPr>
      </w:pPr>
      <w:r w:rsidRPr="00226691">
        <w:rPr>
          <w:b/>
          <w:bCs/>
        </w:rPr>
        <w:t>S</w:t>
      </w:r>
      <w:r w:rsidR="00AB4B37" w:rsidRPr="00226691">
        <w:rPr>
          <w:b/>
          <w:bCs/>
        </w:rPr>
        <w:t xml:space="preserve">uspect </w:t>
      </w:r>
      <w:r w:rsidRPr="00226691">
        <w:rPr>
          <w:b/>
          <w:bCs/>
        </w:rPr>
        <w:t>focused</w:t>
      </w:r>
      <w:r w:rsidR="008617D9" w:rsidRPr="00226691">
        <w:rPr>
          <w:b/>
          <w:bCs/>
        </w:rPr>
        <w:t xml:space="preserve"> </w:t>
      </w:r>
      <w:r w:rsidR="00C2296D" w:rsidRPr="00226691">
        <w:rPr>
          <w:b/>
          <w:bCs/>
        </w:rPr>
        <w:t>approaches and understanding long term impact</w:t>
      </w:r>
      <w:r w:rsidR="00226691" w:rsidRPr="00226691">
        <w:rPr>
          <w:b/>
          <w:bCs/>
        </w:rPr>
        <w:t xml:space="preserve"> (5.2)</w:t>
      </w:r>
    </w:p>
    <w:p w14:paraId="2C9AF8F9" w14:textId="3BBAA2D0" w:rsidR="00C2296D" w:rsidRDefault="00C2296D">
      <w:r>
        <w:t>There are gaps in the research</w:t>
      </w:r>
      <w:r w:rsidR="001A5FA1">
        <w:t xml:space="preserve"> and longitudinal studies</w:t>
      </w:r>
      <w:r>
        <w:t xml:space="preserve"> </w:t>
      </w:r>
      <w:r w:rsidR="00226691">
        <w:t>available</w:t>
      </w:r>
      <w:r>
        <w:t xml:space="preserve"> as to </w:t>
      </w:r>
      <w:r w:rsidR="00AB4B37">
        <w:t>the effectiveness of</w:t>
      </w:r>
      <w:r w:rsidR="00226691">
        <w:t xml:space="preserve"> how</w:t>
      </w:r>
      <w:r w:rsidR="00AB4B37">
        <w:t xml:space="preserve"> trauma informed </w:t>
      </w:r>
      <w:r w:rsidR="00113009">
        <w:t xml:space="preserve">and suspect focused approaches </w:t>
      </w:r>
      <w:r w:rsidR="00226691">
        <w:t xml:space="preserve">improve victim engagement </w:t>
      </w:r>
      <w:r w:rsidR="001A5FA1">
        <w:t xml:space="preserve">throughout the </w:t>
      </w:r>
      <w:r w:rsidR="00BD3866">
        <w:t>case</w:t>
      </w:r>
      <w:r w:rsidR="00441B24">
        <w:t xml:space="preserve">, as well as the impact this has on the mental health of a victim. </w:t>
      </w:r>
      <w:r w:rsidR="00BD3866">
        <w:t xml:space="preserve">This is crucial to understand the data and evidence </w:t>
      </w:r>
      <w:proofErr w:type="gramStart"/>
      <w:r w:rsidR="00310AA6">
        <w:t>in order to</w:t>
      </w:r>
      <w:proofErr w:type="gramEnd"/>
      <w:r w:rsidR="00310AA6">
        <w:t xml:space="preserve"> continue improving best practices. </w:t>
      </w:r>
    </w:p>
    <w:p w14:paraId="08A9DF04" w14:textId="53D5D205" w:rsidR="00310AA6" w:rsidRPr="00092F69" w:rsidRDefault="00193556">
      <w:pPr>
        <w:rPr>
          <w:b/>
          <w:bCs/>
        </w:rPr>
      </w:pPr>
      <w:r w:rsidRPr="00092F69">
        <w:rPr>
          <w:b/>
          <w:bCs/>
        </w:rPr>
        <w:t>Improving police culture and attitude (5.3)</w:t>
      </w:r>
    </w:p>
    <w:p w14:paraId="4F59C57B" w14:textId="138ACDC4" w:rsidR="00193556" w:rsidRDefault="00A13C32">
      <w:r>
        <w:t xml:space="preserve">To assess at a local level the attitudes and perceptions of officers when investigating a report of RASSO </w:t>
      </w:r>
      <w:r w:rsidR="007B193D">
        <w:t>and to establish if there is a common theme of stigma still attached</w:t>
      </w:r>
      <w:r w:rsidR="00092F69">
        <w:t xml:space="preserve"> and how to overcome this through the improvement of force training. This is particularly highlighted when dealing with investigations where the victim may be of a </w:t>
      </w:r>
      <w:r w:rsidR="00DB529F">
        <w:t xml:space="preserve">minority group and to increase officer confidence in seeking specialist support from external partner agencies. </w:t>
      </w:r>
    </w:p>
    <w:p w14:paraId="7138863B" w14:textId="77777777" w:rsidR="00C2296D" w:rsidRDefault="00C2296D"/>
    <w:p w14:paraId="34E4135A" w14:textId="77777777" w:rsidR="00375707" w:rsidRDefault="00375707"/>
    <w:p w14:paraId="524E173A" w14:textId="77777777" w:rsidR="00C01654" w:rsidRDefault="00C01654"/>
    <w:p w14:paraId="6187F145" w14:textId="77777777" w:rsidR="0030101C" w:rsidRDefault="0030101C"/>
    <w:p w14:paraId="5DB803E2" w14:textId="52988817" w:rsidR="000E2568" w:rsidRDefault="000E2568" w:rsidP="000E2568">
      <w:pPr>
        <w:rPr>
          <w:rFonts w:cs="Arial"/>
        </w:rPr>
      </w:pPr>
      <w:r>
        <w:rPr>
          <w:rFonts w:cs="Arial"/>
        </w:rPr>
        <w:t>Total: 2</w:t>
      </w:r>
      <w:r w:rsidR="0006196F">
        <w:rPr>
          <w:rFonts w:cs="Arial"/>
        </w:rPr>
        <w:t>833</w:t>
      </w:r>
    </w:p>
    <w:p w14:paraId="69A7997B" w14:textId="77777777" w:rsidR="000E2568" w:rsidRDefault="000E2568"/>
    <w:p w14:paraId="6DE03B5D" w14:textId="77777777" w:rsidR="00BA3E12" w:rsidRDefault="00BA3E12"/>
    <w:p w14:paraId="0FFAAF06" w14:textId="77777777" w:rsidR="0006196F" w:rsidRDefault="0006196F"/>
    <w:p w14:paraId="2750F27C" w14:textId="77777777" w:rsidR="0006196F" w:rsidRDefault="0006196F"/>
    <w:p w14:paraId="4CBBC9F1" w14:textId="77777777" w:rsidR="0006196F" w:rsidRDefault="0006196F"/>
    <w:p w14:paraId="1AE0F471" w14:textId="77777777" w:rsidR="0006196F" w:rsidRDefault="0006196F"/>
    <w:p w14:paraId="17D3C246" w14:textId="77777777" w:rsidR="0006196F" w:rsidRDefault="0006196F"/>
    <w:p w14:paraId="312A4A90" w14:textId="77777777" w:rsidR="0006196F" w:rsidRDefault="0006196F"/>
    <w:p w14:paraId="179FC94E" w14:textId="77777777" w:rsidR="0006196F" w:rsidRDefault="0006196F"/>
    <w:p w14:paraId="0EF249F3" w14:textId="77777777" w:rsidR="0006196F" w:rsidRDefault="0006196F"/>
    <w:p w14:paraId="5B49E272" w14:textId="77777777" w:rsidR="0006196F" w:rsidRDefault="0006196F"/>
    <w:p w14:paraId="3ED0F077" w14:textId="77777777" w:rsidR="0006196F" w:rsidRDefault="0006196F"/>
    <w:p w14:paraId="23CDC559" w14:textId="77777777" w:rsidR="0006196F" w:rsidRDefault="0006196F"/>
    <w:p w14:paraId="53148794" w14:textId="77777777" w:rsidR="0006196F" w:rsidRDefault="0006196F"/>
    <w:p w14:paraId="32576FD7" w14:textId="28189B8F" w:rsidR="00584D66" w:rsidRDefault="00584D66">
      <w:r>
        <w:lastRenderedPageBreak/>
        <w:t>Bibl</w:t>
      </w:r>
      <w:r w:rsidR="00DE2AA4">
        <w:t>iography:</w:t>
      </w:r>
    </w:p>
    <w:p w14:paraId="2B0314AB" w14:textId="1E51F385" w:rsidR="001978F5" w:rsidRDefault="001978F5">
      <w:r>
        <w:t>BAIL</w:t>
      </w:r>
      <w:r w:rsidR="00CB263B">
        <w:t>II (1988) England and Wales Court of Appeal (Criminal Division) Decisions</w:t>
      </w:r>
    </w:p>
    <w:p w14:paraId="6DA137C3" w14:textId="744DBD88" w:rsidR="00CB263B" w:rsidRDefault="00CB263B">
      <w:r>
        <w:t xml:space="preserve">Available at: </w:t>
      </w:r>
      <w:hyperlink r:id="rId7" w:anchor=":~:text=Deciding%20whether%20a%20belief" w:history="1">
        <w:r w:rsidRPr="00CB263B">
          <w:rPr>
            <w:rStyle w:val="Hyperlink"/>
          </w:rPr>
          <w:t>Rape and Sexual Offences - Chapter 6: Consent | The Crown Prosecution Service</w:t>
        </w:r>
      </w:hyperlink>
    </w:p>
    <w:p w14:paraId="16FA80E5" w14:textId="471E389D" w:rsidR="00CB263B" w:rsidRDefault="00CB263B">
      <w:r>
        <w:t>Accessed: 29</w:t>
      </w:r>
      <w:r w:rsidRPr="00CB263B">
        <w:rPr>
          <w:vertAlign w:val="superscript"/>
        </w:rPr>
        <w:t>th</w:t>
      </w:r>
      <w:r>
        <w:t xml:space="preserve"> April 2025</w:t>
      </w:r>
    </w:p>
    <w:p w14:paraId="4B9D5C36" w14:textId="77777777" w:rsidR="00CB263B" w:rsidRDefault="00CB263B"/>
    <w:p w14:paraId="457AB798" w14:textId="2121A846" w:rsidR="007A39FE" w:rsidRPr="00785E02" w:rsidRDefault="007A39FE">
      <w:pPr>
        <w:rPr>
          <w:i/>
          <w:iCs/>
        </w:rPr>
      </w:pPr>
      <w:r>
        <w:t xml:space="preserve">Centre of </w:t>
      </w:r>
      <w:proofErr w:type="spellStart"/>
      <w:r>
        <w:t>Womens</w:t>
      </w:r>
      <w:proofErr w:type="spellEnd"/>
      <w:r>
        <w:t xml:space="preserve"> Justice et al. (2020) </w:t>
      </w:r>
      <w:r w:rsidR="00C83C34" w:rsidRPr="00785E02">
        <w:rPr>
          <w:i/>
          <w:iCs/>
        </w:rPr>
        <w:t>The Decriminalisation of Rape: Why the justice system is failing rape survivors and what needs to change</w:t>
      </w:r>
    </w:p>
    <w:p w14:paraId="601D33D6" w14:textId="36652BDE" w:rsidR="007A39FE" w:rsidRDefault="007A39FE">
      <w:r>
        <w:t xml:space="preserve">Available at: </w:t>
      </w:r>
      <w:hyperlink r:id="rId8" w:history="1">
        <w:r w:rsidRPr="007A39FE">
          <w:rPr>
            <w:rStyle w:val="Hyperlink"/>
          </w:rPr>
          <w:t>C-Decriminalisation-of-Rape-Report-CWJ-EVAW-IMKAAN-RCEW-NOV-2020.pdf</w:t>
        </w:r>
      </w:hyperlink>
    </w:p>
    <w:p w14:paraId="169548DA" w14:textId="40E62C0D" w:rsidR="007A39FE" w:rsidRDefault="007A39FE">
      <w:r>
        <w:t>Accessed: 29</w:t>
      </w:r>
      <w:r w:rsidRPr="007A39FE">
        <w:rPr>
          <w:vertAlign w:val="superscript"/>
        </w:rPr>
        <w:t>th</w:t>
      </w:r>
      <w:r>
        <w:t xml:space="preserve"> April 2025</w:t>
      </w:r>
    </w:p>
    <w:p w14:paraId="5B7491A9" w14:textId="77777777" w:rsidR="007A39FE" w:rsidRDefault="007A39FE"/>
    <w:p w14:paraId="423E5416" w14:textId="00293D0C" w:rsidR="00D77F5A" w:rsidRPr="003358A4" w:rsidRDefault="00D77F5A">
      <w:pPr>
        <w:rPr>
          <w:i/>
          <w:iCs/>
        </w:rPr>
      </w:pPr>
      <w:r>
        <w:t xml:space="preserve">Criminal Injuries Helpline (2023) </w:t>
      </w:r>
      <w:r w:rsidR="003358A4" w:rsidRPr="003358A4">
        <w:rPr>
          <w:i/>
          <w:iCs/>
        </w:rPr>
        <w:t>How is Sexual Assault &amp; Rape Proven in Court?</w:t>
      </w:r>
    </w:p>
    <w:p w14:paraId="546AE6A3" w14:textId="37C02FE3" w:rsidR="00D77F5A" w:rsidRDefault="00D77F5A">
      <w:r>
        <w:t xml:space="preserve">Available at: </w:t>
      </w:r>
      <w:hyperlink r:id="rId9" w:history="1">
        <w:r w:rsidRPr="00D77F5A">
          <w:rPr>
            <w:rStyle w:val="Hyperlink"/>
          </w:rPr>
          <w:t>How is Sexual Assault &amp; Rape Proven in Court? | CIH</w:t>
        </w:r>
      </w:hyperlink>
    </w:p>
    <w:p w14:paraId="76F22688" w14:textId="468D72DE" w:rsidR="00D77F5A" w:rsidRDefault="00D77F5A">
      <w:r>
        <w:t>Accessed: 28</w:t>
      </w:r>
      <w:r w:rsidRPr="00D77F5A">
        <w:rPr>
          <w:vertAlign w:val="superscript"/>
        </w:rPr>
        <w:t>th</w:t>
      </w:r>
      <w:r>
        <w:t xml:space="preserve"> April 2025</w:t>
      </w:r>
    </w:p>
    <w:p w14:paraId="33F1908F" w14:textId="77777777" w:rsidR="00D77F5A" w:rsidRDefault="00D77F5A"/>
    <w:p w14:paraId="75604EFF" w14:textId="60674C97" w:rsidR="00B1760A" w:rsidRDefault="00B1760A">
      <w:pPr>
        <w:rPr>
          <w:i/>
          <w:iCs/>
        </w:rPr>
      </w:pPr>
      <w:r>
        <w:t>College of Policing (</w:t>
      </w:r>
      <w:r w:rsidR="002373E2">
        <w:t xml:space="preserve">2024) </w:t>
      </w:r>
      <w:r w:rsidR="002373E2" w:rsidRPr="002373E2">
        <w:rPr>
          <w:i/>
          <w:iCs/>
        </w:rPr>
        <w:t>Operation Odyssey – using data extraction technology in rape and serious sexual offences and domestic abuse investigations</w:t>
      </w:r>
    </w:p>
    <w:p w14:paraId="13434016" w14:textId="67DF65AD" w:rsidR="002373E2" w:rsidRDefault="002373E2">
      <w:r>
        <w:t xml:space="preserve">Available at: </w:t>
      </w:r>
      <w:hyperlink r:id="rId10" w:history="1">
        <w:r w:rsidRPr="002373E2">
          <w:rPr>
            <w:rStyle w:val="Hyperlink"/>
          </w:rPr>
          <w:t>Operation Odyssey – using data extraction technology in rape and serious sexual offences and domestic abuse investigations | College of Policing</w:t>
        </w:r>
      </w:hyperlink>
    </w:p>
    <w:p w14:paraId="0AAC5BA9" w14:textId="76FB2E79" w:rsidR="002373E2" w:rsidRDefault="002373E2">
      <w:r>
        <w:t>Accessed: 3</w:t>
      </w:r>
      <w:r w:rsidRPr="002373E2">
        <w:rPr>
          <w:vertAlign w:val="superscript"/>
        </w:rPr>
        <w:t>rd</w:t>
      </w:r>
      <w:r>
        <w:t xml:space="preserve"> May 2025 </w:t>
      </w:r>
    </w:p>
    <w:p w14:paraId="43D1E0AD" w14:textId="0819BD11" w:rsidR="002373E2" w:rsidRPr="002373E2" w:rsidRDefault="002373E2"/>
    <w:p w14:paraId="265D523D" w14:textId="0A2FF185" w:rsidR="00ED7217" w:rsidRDefault="00ED7217">
      <w:r>
        <w:t xml:space="preserve">College of Policing (2015) </w:t>
      </w:r>
      <w:r w:rsidRPr="00ED7217">
        <w:rPr>
          <w:i/>
          <w:iCs/>
        </w:rPr>
        <w:t>Public</w:t>
      </w:r>
      <w:r>
        <w:t xml:space="preserve"> </w:t>
      </w:r>
      <w:r w:rsidRPr="00ED7217">
        <w:rPr>
          <w:i/>
          <w:iCs/>
        </w:rPr>
        <w:t>Protection</w:t>
      </w:r>
      <w:r>
        <w:t xml:space="preserve">: </w:t>
      </w:r>
      <w:r w:rsidRPr="00ED7217">
        <w:rPr>
          <w:i/>
          <w:iCs/>
        </w:rPr>
        <w:t>Sexual</w:t>
      </w:r>
      <w:r>
        <w:t xml:space="preserve"> </w:t>
      </w:r>
      <w:r w:rsidRPr="00ED7217">
        <w:rPr>
          <w:i/>
          <w:iCs/>
        </w:rPr>
        <w:t>Offences</w:t>
      </w:r>
    </w:p>
    <w:p w14:paraId="0EB10A6A" w14:textId="726B6325" w:rsidR="00ED7217" w:rsidRDefault="00ED7217">
      <w:r>
        <w:t xml:space="preserve">Available at: </w:t>
      </w:r>
      <w:hyperlink r:id="rId11" w:history="1">
        <w:r w:rsidRPr="00ED7217">
          <w:rPr>
            <w:rStyle w:val="Hyperlink"/>
          </w:rPr>
          <w:t>SW - Investigative - Pre Read - SOFR - Sexual Offences.pdf</w:t>
        </w:r>
      </w:hyperlink>
    </w:p>
    <w:p w14:paraId="41417ED0" w14:textId="5A155718" w:rsidR="00ED7217" w:rsidRDefault="00ED7217">
      <w:r>
        <w:t>Accessed: 28</w:t>
      </w:r>
      <w:r w:rsidRPr="00ED7217">
        <w:rPr>
          <w:vertAlign w:val="superscript"/>
        </w:rPr>
        <w:t>th</w:t>
      </w:r>
      <w:r>
        <w:t xml:space="preserve"> April 2025</w:t>
      </w:r>
    </w:p>
    <w:p w14:paraId="71FC305A" w14:textId="77777777" w:rsidR="00B736C4" w:rsidRDefault="00B736C4"/>
    <w:p w14:paraId="131ED38D" w14:textId="77777777" w:rsidR="00B736C4" w:rsidRPr="00B736C4" w:rsidRDefault="00B736C4" w:rsidP="00B736C4">
      <w:pPr>
        <w:rPr>
          <w:b/>
          <w:bCs/>
        </w:rPr>
      </w:pPr>
      <w:r>
        <w:t xml:space="preserve">CPS (2022) </w:t>
      </w:r>
      <w:r w:rsidRPr="00221225">
        <w:rPr>
          <w:i/>
          <w:iCs/>
        </w:rPr>
        <w:t>Police-CPS</w:t>
      </w:r>
      <w:r w:rsidRPr="00B736C4">
        <w:rPr>
          <w:b/>
          <w:bCs/>
        </w:rPr>
        <w:t xml:space="preserve"> </w:t>
      </w:r>
      <w:r w:rsidRPr="00221225">
        <w:rPr>
          <w:i/>
          <w:iCs/>
        </w:rPr>
        <w:t>joint</w:t>
      </w:r>
      <w:r w:rsidRPr="00B736C4">
        <w:rPr>
          <w:b/>
          <w:bCs/>
        </w:rPr>
        <w:t xml:space="preserve"> </w:t>
      </w:r>
      <w:r w:rsidRPr="00221225">
        <w:rPr>
          <w:i/>
          <w:iCs/>
        </w:rPr>
        <w:t>national</w:t>
      </w:r>
      <w:r w:rsidRPr="00B736C4">
        <w:rPr>
          <w:b/>
          <w:bCs/>
        </w:rPr>
        <w:t xml:space="preserve"> </w:t>
      </w:r>
      <w:r w:rsidRPr="00221225">
        <w:rPr>
          <w:i/>
          <w:iCs/>
        </w:rPr>
        <w:t>rape</w:t>
      </w:r>
      <w:r w:rsidRPr="00B736C4">
        <w:rPr>
          <w:b/>
          <w:bCs/>
        </w:rPr>
        <w:t xml:space="preserve"> </w:t>
      </w:r>
      <w:r w:rsidRPr="00221225">
        <w:rPr>
          <w:i/>
          <w:iCs/>
        </w:rPr>
        <w:t>action</w:t>
      </w:r>
      <w:r w:rsidRPr="00B736C4">
        <w:rPr>
          <w:b/>
          <w:bCs/>
        </w:rPr>
        <w:t xml:space="preserve"> </w:t>
      </w:r>
      <w:r w:rsidRPr="00221225">
        <w:rPr>
          <w:i/>
          <w:iCs/>
        </w:rPr>
        <w:t>plan</w:t>
      </w:r>
      <w:r w:rsidRPr="00B736C4">
        <w:rPr>
          <w:b/>
          <w:bCs/>
        </w:rPr>
        <w:t xml:space="preserve"> </w:t>
      </w:r>
      <w:r w:rsidRPr="00221225">
        <w:rPr>
          <w:i/>
          <w:iCs/>
        </w:rPr>
        <w:t>–</w:t>
      </w:r>
      <w:r w:rsidRPr="00B736C4">
        <w:rPr>
          <w:b/>
          <w:bCs/>
        </w:rPr>
        <w:t xml:space="preserve"> </w:t>
      </w:r>
      <w:r w:rsidRPr="00221225">
        <w:rPr>
          <w:i/>
          <w:iCs/>
        </w:rPr>
        <w:t>Final</w:t>
      </w:r>
      <w:r w:rsidRPr="00B736C4">
        <w:rPr>
          <w:b/>
          <w:bCs/>
        </w:rPr>
        <w:t xml:space="preserve"> </w:t>
      </w:r>
      <w:r w:rsidRPr="00221225">
        <w:rPr>
          <w:i/>
          <w:iCs/>
        </w:rPr>
        <w:t>Report</w:t>
      </w:r>
      <w:r w:rsidRPr="00B736C4">
        <w:rPr>
          <w:b/>
          <w:bCs/>
        </w:rPr>
        <w:t xml:space="preserve"> </w:t>
      </w:r>
      <w:r w:rsidRPr="00221225">
        <w:rPr>
          <w:i/>
          <w:iCs/>
        </w:rPr>
        <w:t>2024</w:t>
      </w:r>
    </w:p>
    <w:p w14:paraId="60B384C8" w14:textId="5646D0FE" w:rsidR="00B736C4" w:rsidRDefault="00B736C4">
      <w:r>
        <w:t xml:space="preserve">Available at: </w:t>
      </w:r>
      <w:hyperlink r:id="rId12" w:history="1">
        <w:r w:rsidRPr="00B736C4">
          <w:rPr>
            <w:rStyle w:val="Hyperlink"/>
          </w:rPr>
          <w:t>Police-CPS joint national rape action plan – Final Report 2024 | The Crown Prosecution Service</w:t>
        </w:r>
      </w:hyperlink>
    </w:p>
    <w:p w14:paraId="4A6435AC" w14:textId="530EFE03" w:rsidR="00B736C4" w:rsidRDefault="00B736C4">
      <w:r>
        <w:t>Accessed: 29</w:t>
      </w:r>
      <w:r w:rsidRPr="00B736C4">
        <w:rPr>
          <w:vertAlign w:val="superscript"/>
        </w:rPr>
        <w:t>th</w:t>
      </w:r>
      <w:r>
        <w:t xml:space="preserve"> April 2024</w:t>
      </w:r>
    </w:p>
    <w:p w14:paraId="3AC5B710" w14:textId="77777777" w:rsidR="00434B79" w:rsidRDefault="00434B79"/>
    <w:p w14:paraId="564DCDC6" w14:textId="4F563F47" w:rsidR="00434B79" w:rsidRDefault="00434B79">
      <w:r>
        <w:t>CPS (2024) Rape and Sexual Offences – Chapter 6: Consent</w:t>
      </w:r>
    </w:p>
    <w:p w14:paraId="66E35F1E" w14:textId="408FA81D" w:rsidR="00434B79" w:rsidRDefault="00434B79">
      <w:r>
        <w:t xml:space="preserve">Available at: </w:t>
      </w:r>
      <w:hyperlink r:id="rId13" w:anchor=":~:text=Deciding%20whether%20a%20belief" w:history="1">
        <w:r w:rsidRPr="00434B79">
          <w:rPr>
            <w:rStyle w:val="Hyperlink"/>
          </w:rPr>
          <w:t>Rape and Sexual Offences - Chapter 6: Consent | The Crown Prosecution Service</w:t>
        </w:r>
      </w:hyperlink>
    </w:p>
    <w:p w14:paraId="6B1A99A9" w14:textId="22903ACD" w:rsidR="00434B79" w:rsidRDefault="00434B79">
      <w:r>
        <w:t>Accessed: 29</w:t>
      </w:r>
      <w:r w:rsidRPr="00434B79">
        <w:rPr>
          <w:vertAlign w:val="superscript"/>
        </w:rPr>
        <w:t>th</w:t>
      </w:r>
      <w:r>
        <w:t xml:space="preserve"> April 2025</w:t>
      </w:r>
    </w:p>
    <w:p w14:paraId="3D23B252" w14:textId="77777777" w:rsidR="00A343F2" w:rsidRDefault="00A343F2"/>
    <w:p w14:paraId="57F20AC5" w14:textId="3E96FB43" w:rsidR="00A343F2" w:rsidRDefault="00A343F2">
      <w:r>
        <w:t>CPS (2020) Rape and Serious Sexual Assault (RASSO) 2025</w:t>
      </w:r>
    </w:p>
    <w:p w14:paraId="37D78BBD" w14:textId="581BFE49" w:rsidR="00A343F2" w:rsidRDefault="00A343F2">
      <w:r>
        <w:t xml:space="preserve">Available at: </w:t>
      </w:r>
      <w:hyperlink r:id="rId14" w:history="1">
        <w:r w:rsidRPr="00A343F2">
          <w:rPr>
            <w:rStyle w:val="Hyperlink"/>
          </w:rPr>
          <w:t>Rape and Serious Sexual Offences (RASSO) 2025 | The Crown Prosecution Service</w:t>
        </w:r>
      </w:hyperlink>
    </w:p>
    <w:p w14:paraId="5456D136" w14:textId="4ABFCD30" w:rsidR="00A343F2" w:rsidRDefault="00A343F2">
      <w:r>
        <w:t>Accessed: 29</w:t>
      </w:r>
      <w:r w:rsidRPr="00A343F2">
        <w:rPr>
          <w:vertAlign w:val="superscript"/>
        </w:rPr>
        <w:t>th</w:t>
      </w:r>
      <w:r>
        <w:t xml:space="preserve"> April 2024</w:t>
      </w:r>
    </w:p>
    <w:p w14:paraId="4562FFDD" w14:textId="77777777" w:rsidR="00ED7217" w:rsidRDefault="00ED7217"/>
    <w:p w14:paraId="2E191B02" w14:textId="3A8B103A" w:rsidR="00DE2AA4" w:rsidRDefault="00860413">
      <w:r>
        <w:t xml:space="preserve">Equality Now </w:t>
      </w:r>
      <w:r w:rsidR="00B847AF">
        <w:t xml:space="preserve">(2017) </w:t>
      </w:r>
      <w:r w:rsidRPr="00B847AF">
        <w:rPr>
          <w:i/>
          <w:iCs/>
        </w:rPr>
        <w:t>The</w:t>
      </w:r>
      <w:r>
        <w:t xml:space="preserve"> </w:t>
      </w:r>
      <w:r w:rsidRPr="00B847AF">
        <w:rPr>
          <w:i/>
          <w:iCs/>
        </w:rPr>
        <w:t>Worl</w:t>
      </w:r>
      <w:r w:rsidR="00B847AF" w:rsidRPr="00B847AF">
        <w:rPr>
          <w:i/>
          <w:iCs/>
        </w:rPr>
        <w:t>d</w:t>
      </w:r>
      <w:r w:rsidRPr="00B847AF">
        <w:rPr>
          <w:i/>
          <w:iCs/>
        </w:rPr>
        <w:t>’s</w:t>
      </w:r>
      <w:r>
        <w:t xml:space="preserve"> </w:t>
      </w:r>
      <w:r w:rsidRPr="00B847AF">
        <w:rPr>
          <w:i/>
          <w:iCs/>
        </w:rPr>
        <w:t>Shame</w:t>
      </w:r>
      <w:r>
        <w:t xml:space="preserve">: </w:t>
      </w:r>
      <w:r w:rsidRPr="00B847AF">
        <w:rPr>
          <w:i/>
          <w:iCs/>
        </w:rPr>
        <w:t>The</w:t>
      </w:r>
      <w:r>
        <w:t xml:space="preserve"> </w:t>
      </w:r>
      <w:r w:rsidRPr="00B847AF">
        <w:rPr>
          <w:i/>
          <w:iCs/>
        </w:rPr>
        <w:t>Global</w:t>
      </w:r>
      <w:r>
        <w:t xml:space="preserve"> </w:t>
      </w:r>
      <w:r w:rsidRPr="00B847AF">
        <w:rPr>
          <w:i/>
          <w:iCs/>
        </w:rPr>
        <w:t>Rape</w:t>
      </w:r>
      <w:r>
        <w:t xml:space="preserve"> </w:t>
      </w:r>
      <w:r w:rsidRPr="00B847AF">
        <w:rPr>
          <w:i/>
          <w:iCs/>
        </w:rPr>
        <w:t>Epidemic</w:t>
      </w:r>
    </w:p>
    <w:p w14:paraId="63932CC8" w14:textId="18C5D5F2" w:rsidR="00DE2AA4" w:rsidRDefault="00DE2AA4">
      <w:r>
        <w:t xml:space="preserve">Available at: </w:t>
      </w:r>
      <w:hyperlink r:id="rId15" w:history="1">
        <w:r w:rsidRPr="00DE2AA4">
          <w:rPr>
            <w:rStyle w:val="Hyperlink"/>
          </w:rPr>
          <w:t>The World's Shame: The Global Rape Epidemic - Equality Now</w:t>
        </w:r>
      </w:hyperlink>
    </w:p>
    <w:p w14:paraId="19D93358" w14:textId="6966451A" w:rsidR="00DE2AA4" w:rsidRDefault="00DE2AA4">
      <w:r>
        <w:t>Accessed: 28</w:t>
      </w:r>
      <w:r w:rsidRPr="00DE2AA4">
        <w:rPr>
          <w:vertAlign w:val="superscript"/>
        </w:rPr>
        <w:t>th</w:t>
      </w:r>
      <w:r>
        <w:t xml:space="preserve"> April 2025</w:t>
      </w:r>
    </w:p>
    <w:p w14:paraId="538943DD" w14:textId="77777777" w:rsidR="007C4B37" w:rsidRDefault="007C4B37"/>
    <w:p w14:paraId="5AFC7A57" w14:textId="26E24339" w:rsidR="007C4B37" w:rsidRDefault="007C4B37">
      <w:proofErr w:type="spellStart"/>
      <w:r>
        <w:t>Evennett</w:t>
      </w:r>
      <w:proofErr w:type="spellEnd"/>
      <w:r>
        <w:t>, H (</w:t>
      </w:r>
      <w:r w:rsidR="004E7B45">
        <w:t xml:space="preserve">2025) </w:t>
      </w:r>
      <w:r w:rsidR="004E7B45" w:rsidRPr="004E7B45">
        <w:rPr>
          <w:i/>
          <w:iCs/>
        </w:rPr>
        <w:t>Rape:</w:t>
      </w:r>
      <w:r w:rsidR="004E7B45">
        <w:t xml:space="preserve"> </w:t>
      </w:r>
      <w:r w:rsidR="004E7B45" w:rsidRPr="004E7B45">
        <w:rPr>
          <w:i/>
          <w:iCs/>
        </w:rPr>
        <w:t>Levels</w:t>
      </w:r>
      <w:r w:rsidR="004E7B45">
        <w:t xml:space="preserve"> </w:t>
      </w:r>
      <w:r w:rsidR="004E7B45" w:rsidRPr="004E7B45">
        <w:rPr>
          <w:i/>
          <w:iCs/>
        </w:rPr>
        <w:t>of</w:t>
      </w:r>
      <w:r w:rsidR="004E7B45">
        <w:t xml:space="preserve"> </w:t>
      </w:r>
      <w:r w:rsidR="004E7B45" w:rsidRPr="004E7B45">
        <w:rPr>
          <w:i/>
          <w:iCs/>
        </w:rPr>
        <w:t>Prosecution</w:t>
      </w:r>
      <w:r w:rsidR="004E7B45">
        <w:t xml:space="preserve"> </w:t>
      </w:r>
    </w:p>
    <w:p w14:paraId="0C3FFD39" w14:textId="1D77034B" w:rsidR="004E7B45" w:rsidRDefault="004E7B45">
      <w:r>
        <w:t xml:space="preserve">Available at: </w:t>
      </w:r>
      <w:hyperlink r:id="rId16" w:history="1">
        <w:r w:rsidRPr="004E7B45">
          <w:rPr>
            <w:rStyle w:val="Hyperlink"/>
          </w:rPr>
          <w:t>Rape: Levels of prosecutions - House of Lords Library</w:t>
        </w:r>
      </w:hyperlink>
    </w:p>
    <w:p w14:paraId="2C87FC80" w14:textId="11A718F3" w:rsidR="004E7B45" w:rsidRDefault="004E7B45">
      <w:r>
        <w:t>Accessed: 29</w:t>
      </w:r>
      <w:r w:rsidRPr="004E7B45">
        <w:rPr>
          <w:vertAlign w:val="superscript"/>
        </w:rPr>
        <w:t>th</w:t>
      </w:r>
      <w:r>
        <w:t xml:space="preserve"> April 2025</w:t>
      </w:r>
    </w:p>
    <w:p w14:paraId="50472C57" w14:textId="77777777" w:rsidR="00511DA4" w:rsidRDefault="00511DA4"/>
    <w:p w14:paraId="315A5071" w14:textId="77777777" w:rsidR="00807CAF" w:rsidRDefault="00763B60">
      <w:proofErr w:type="spellStart"/>
      <w:r w:rsidRPr="00763B60">
        <w:t>Gekoski</w:t>
      </w:r>
      <w:proofErr w:type="spellEnd"/>
      <w:r w:rsidRPr="00763B60">
        <w:t>, A.</w:t>
      </w:r>
      <w:r w:rsidR="00A05D85">
        <w:t xml:space="preserve"> et al </w:t>
      </w:r>
      <w:r w:rsidRPr="00763B60">
        <w:t xml:space="preserve">(2023). ‘A lot of the time it’s dealing with victims who don’t want to know, it’s all made up, or they’ve got mental health’: Rape myths in a large English police force. International Review of Victimology, 30(1), 3-24. </w:t>
      </w:r>
    </w:p>
    <w:p w14:paraId="141F190E" w14:textId="33BA2322" w:rsidR="007C5BA3" w:rsidRDefault="00807CAF">
      <w:r>
        <w:t xml:space="preserve">Available at: </w:t>
      </w:r>
      <w:hyperlink r:id="rId17" w:history="1">
        <w:r w:rsidRPr="00D21F8A">
          <w:rPr>
            <w:rStyle w:val="Hyperlink"/>
          </w:rPr>
          <w:t>https://doi.org/10.1177/0269758022114289</w:t>
        </w:r>
        <w:r w:rsidRPr="00D21F8A">
          <w:rPr>
            <w:rStyle w:val="Hyperlink"/>
          </w:rPr>
          <w:t>1</w:t>
        </w:r>
      </w:hyperlink>
      <w:r>
        <w:t xml:space="preserve"> </w:t>
      </w:r>
    </w:p>
    <w:p w14:paraId="2BB030C5" w14:textId="4211980E" w:rsidR="00807CAF" w:rsidRDefault="00807CAF">
      <w:r>
        <w:t>Accessed: 5</w:t>
      </w:r>
      <w:r w:rsidRPr="00807CAF">
        <w:rPr>
          <w:vertAlign w:val="superscript"/>
        </w:rPr>
        <w:t>th</w:t>
      </w:r>
      <w:r>
        <w:t xml:space="preserve"> May 2025</w:t>
      </w:r>
    </w:p>
    <w:p w14:paraId="72C52888" w14:textId="77777777" w:rsidR="00742E06" w:rsidRDefault="00742E06"/>
    <w:p w14:paraId="4B73F756" w14:textId="77777777" w:rsidR="00152E1C" w:rsidRDefault="00152E1C" w:rsidP="00152E1C"/>
    <w:p w14:paraId="171ACA94" w14:textId="24BEEC17" w:rsidR="00152E1C" w:rsidRPr="00152E1C" w:rsidRDefault="00742E06" w:rsidP="00152E1C">
      <w:pPr>
        <w:rPr>
          <w:b/>
          <w:bCs/>
        </w:rPr>
      </w:pPr>
      <w:r>
        <w:t xml:space="preserve">Gov.uk (2021) </w:t>
      </w:r>
      <w:r w:rsidR="00152E1C" w:rsidRPr="00152E1C">
        <w:rPr>
          <w:i/>
          <w:iCs/>
        </w:rPr>
        <w:t>Tackling</w:t>
      </w:r>
      <w:r w:rsidR="00152E1C" w:rsidRPr="00152E1C">
        <w:rPr>
          <w:b/>
          <w:bCs/>
        </w:rPr>
        <w:t xml:space="preserve"> </w:t>
      </w:r>
      <w:r w:rsidR="00152E1C" w:rsidRPr="00152E1C">
        <w:rPr>
          <w:i/>
          <w:iCs/>
        </w:rPr>
        <w:t>violence</w:t>
      </w:r>
      <w:r w:rsidR="00152E1C" w:rsidRPr="00152E1C">
        <w:rPr>
          <w:b/>
          <w:bCs/>
        </w:rPr>
        <w:t xml:space="preserve"> </w:t>
      </w:r>
      <w:r w:rsidR="00152E1C" w:rsidRPr="00152E1C">
        <w:rPr>
          <w:i/>
          <w:iCs/>
        </w:rPr>
        <w:t>against</w:t>
      </w:r>
      <w:r w:rsidR="00152E1C" w:rsidRPr="00152E1C">
        <w:rPr>
          <w:b/>
          <w:bCs/>
        </w:rPr>
        <w:t xml:space="preserve"> </w:t>
      </w:r>
      <w:r w:rsidR="00152E1C" w:rsidRPr="00152E1C">
        <w:rPr>
          <w:i/>
          <w:iCs/>
        </w:rPr>
        <w:t>women</w:t>
      </w:r>
      <w:r w:rsidR="00152E1C" w:rsidRPr="00152E1C">
        <w:rPr>
          <w:b/>
          <w:bCs/>
        </w:rPr>
        <w:t xml:space="preserve"> </w:t>
      </w:r>
      <w:r w:rsidR="00152E1C" w:rsidRPr="00152E1C">
        <w:rPr>
          <w:i/>
          <w:iCs/>
        </w:rPr>
        <w:t>and</w:t>
      </w:r>
      <w:r w:rsidR="00152E1C" w:rsidRPr="00152E1C">
        <w:rPr>
          <w:b/>
          <w:bCs/>
        </w:rPr>
        <w:t xml:space="preserve"> </w:t>
      </w:r>
      <w:proofErr w:type="gramStart"/>
      <w:r w:rsidR="00152E1C" w:rsidRPr="00152E1C">
        <w:rPr>
          <w:i/>
          <w:iCs/>
        </w:rPr>
        <w:t>girls</w:t>
      </w:r>
      <w:proofErr w:type="gramEnd"/>
      <w:r w:rsidR="00152E1C" w:rsidRPr="00152E1C">
        <w:rPr>
          <w:b/>
          <w:bCs/>
        </w:rPr>
        <w:t xml:space="preserve"> </w:t>
      </w:r>
      <w:r w:rsidR="00152E1C" w:rsidRPr="00152E1C">
        <w:rPr>
          <w:i/>
          <w:iCs/>
        </w:rPr>
        <w:t>strategy</w:t>
      </w:r>
    </w:p>
    <w:p w14:paraId="239C8CF8" w14:textId="4498DD85" w:rsidR="00742E06" w:rsidRDefault="00742E06">
      <w:r>
        <w:t xml:space="preserve">Available at: </w:t>
      </w:r>
      <w:hyperlink r:id="rId18" w:history="1">
        <w:r w:rsidRPr="00742E06">
          <w:rPr>
            <w:rStyle w:val="Hyperlink"/>
          </w:rPr>
          <w:t>Tackling violence against women and girls strategy - GOV.UK</w:t>
        </w:r>
      </w:hyperlink>
    </w:p>
    <w:p w14:paraId="77B35076" w14:textId="26CAF6EE" w:rsidR="00742E06" w:rsidRDefault="00742E06">
      <w:r>
        <w:t>Accessed: 5</w:t>
      </w:r>
      <w:r w:rsidRPr="00742E06">
        <w:rPr>
          <w:vertAlign w:val="superscript"/>
        </w:rPr>
        <w:t>th</w:t>
      </w:r>
      <w:r>
        <w:t xml:space="preserve"> May 2025</w:t>
      </w:r>
    </w:p>
    <w:p w14:paraId="09295CCE" w14:textId="77777777" w:rsidR="00852172" w:rsidRDefault="00852172"/>
    <w:p w14:paraId="4EA52441" w14:textId="70316B29" w:rsidR="00852172" w:rsidRPr="007C1DD5" w:rsidRDefault="00852172">
      <w:pPr>
        <w:rPr>
          <w:i/>
          <w:iCs/>
        </w:rPr>
      </w:pPr>
      <w:r>
        <w:t xml:space="preserve">HMICFRS (2022) </w:t>
      </w:r>
      <w:r w:rsidR="007C1DD5" w:rsidRPr="007C1DD5">
        <w:rPr>
          <w:i/>
          <w:iCs/>
        </w:rPr>
        <w:t>Police forces overwhelmed and ineffective when it comes to digital forensics, new report finds</w:t>
      </w:r>
    </w:p>
    <w:p w14:paraId="22915475" w14:textId="155FEFC9" w:rsidR="00852172" w:rsidRDefault="00852172">
      <w:r>
        <w:t xml:space="preserve">Available at: </w:t>
      </w:r>
      <w:hyperlink r:id="rId19" w:anchor=":~:text=Police%20forces%20are%20unable%20to%20keep%20pace%20with,to%20be%20examined%2C%20a%20new%20report%20has%20found." w:history="1">
        <w:r w:rsidRPr="00852172">
          <w:rPr>
            <w:rStyle w:val="Hyperlink"/>
          </w:rPr>
          <w:t>Police forces overwhelmed and ineffective when it comes to digital forensics, new report finds - His Majesty’s Inspectorate of Constabulary and Fire &amp; Rescue Services</w:t>
        </w:r>
      </w:hyperlink>
    </w:p>
    <w:p w14:paraId="2B5A2FF3" w14:textId="3434F415" w:rsidR="00852172" w:rsidRDefault="00852172">
      <w:r>
        <w:t>Accessed: 3</w:t>
      </w:r>
      <w:r w:rsidRPr="00852172">
        <w:rPr>
          <w:vertAlign w:val="superscript"/>
        </w:rPr>
        <w:t>rd</w:t>
      </w:r>
      <w:r>
        <w:t xml:space="preserve"> May 2025</w:t>
      </w:r>
    </w:p>
    <w:p w14:paraId="33FEC1CF" w14:textId="77777777" w:rsidR="00976D37" w:rsidRDefault="00976D37"/>
    <w:p w14:paraId="35097449" w14:textId="6B77F7C2" w:rsidR="004D570E" w:rsidRDefault="004D570E">
      <w:r>
        <w:t>HM Government (2021</w:t>
      </w:r>
      <w:r w:rsidRPr="00EB370E">
        <w:t>)</w:t>
      </w:r>
      <w:r w:rsidRPr="00EB370E">
        <w:rPr>
          <w:i/>
          <w:iCs/>
        </w:rPr>
        <w:t xml:space="preserve"> </w:t>
      </w:r>
      <w:r w:rsidR="00EB370E" w:rsidRPr="00EB370E">
        <w:rPr>
          <w:i/>
          <w:iCs/>
        </w:rPr>
        <w:t>The end-to-end rape review report on findings and actions</w:t>
      </w:r>
    </w:p>
    <w:p w14:paraId="19D60488" w14:textId="1C81C812" w:rsidR="004D570E" w:rsidRDefault="004D570E">
      <w:r>
        <w:t xml:space="preserve">Available at: </w:t>
      </w:r>
      <w:hyperlink r:id="rId20" w:history="1">
        <w:r w:rsidRPr="004D570E">
          <w:rPr>
            <w:rStyle w:val="Hyperlink"/>
          </w:rPr>
          <w:t>The end-to-end rape review report on findings and actions</w:t>
        </w:r>
      </w:hyperlink>
    </w:p>
    <w:p w14:paraId="2E5D6483" w14:textId="34D9FEF5" w:rsidR="004D570E" w:rsidRDefault="004D570E">
      <w:r>
        <w:lastRenderedPageBreak/>
        <w:t>Accessed: 3</w:t>
      </w:r>
      <w:r w:rsidRPr="004D570E">
        <w:rPr>
          <w:vertAlign w:val="superscript"/>
        </w:rPr>
        <w:t>rd</w:t>
      </w:r>
      <w:r>
        <w:t xml:space="preserve"> May 2025</w:t>
      </w:r>
    </w:p>
    <w:p w14:paraId="497F0B2A" w14:textId="77777777" w:rsidR="004D570E" w:rsidRDefault="004D570E"/>
    <w:p w14:paraId="2D267713" w14:textId="007ECA35" w:rsidR="00D31A84" w:rsidRDefault="00D31A84">
      <w:r>
        <w:t xml:space="preserve">HM Government (2022) </w:t>
      </w:r>
      <w:r w:rsidRPr="00D31A84">
        <w:rPr>
          <w:i/>
          <w:iCs/>
        </w:rPr>
        <w:t>Rape Review progress update</w:t>
      </w:r>
    </w:p>
    <w:p w14:paraId="5674E47C" w14:textId="76814251" w:rsidR="00D31A84" w:rsidRDefault="00D31A84">
      <w:r>
        <w:t xml:space="preserve">Available at: </w:t>
      </w:r>
      <w:hyperlink r:id="rId21" w:history="1">
        <w:r w:rsidRPr="00D31A84">
          <w:rPr>
            <w:rStyle w:val="Hyperlink"/>
          </w:rPr>
          <w:t>Rape Review progress update</w:t>
        </w:r>
      </w:hyperlink>
    </w:p>
    <w:p w14:paraId="29917501" w14:textId="0F2EDD37" w:rsidR="00D31A84" w:rsidRDefault="00D31A84">
      <w:r>
        <w:t>Accessed: 29</w:t>
      </w:r>
      <w:r w:rsidRPr="00D31A84">
        <w:rPr>
          <w:vertAlign w:val="superscript"/>
        </w:rPr>
        <w:t>th</w:t>
      </w:r>
      <w:r>
        <w:t xml:space="preserve"> April 2025</w:t>
      </w:r>
    </w:p>
    <w:p w14:paraId="4C09CFBA" w14:textId="77777777" w:rsidR="005B4153" w:rsidRDefault="005B4153"/>
    <w:p w14:paraId="2629300C" w14:textId="59617A04" w:rsidR="00BF4365" w:rsidRPr="00FD33F6" w:rsidRDefault="00BF4365">
      <w:pPr>
        <w:rPr>
          <w:i/>
          <w:iCs/>
        </w:rPr>
      </w:pPr>
      <w:r>
        <w:t>Home Office (</w:t>
      </w:r>
      <w:r w:rsidR="00FD33F6">
        <w:t xml:space="preserve">updated </w:t>
      </w:r>
      <w:r>
        <w:t xml:space="preserve">2023) </w:t>
      </w:r>
      <w:r w:rsidRPr="00FD33F6">
        <w:rPr>
          <w:i/>
          <w:iCs/>
        </w:rPr>
        <w:t>Independent report</w:t>
      </w:r>
      <w:r w:rsidRPr="00FD33F6">
        <w:rPr>
          <w:i/>
          <w:iCs/>
        </w:rPr>
        <w:t xml:space="preserve">: </w:t>
      </w:r>
      <w:r w:rsidRPr="00BF4365">
        <w:rPr>
          <w:i/>
          <w:iCs/>
        </w:rPr>
        <w:t>Operation Soteria Bluestone Year One Report (accessible version)</w:t>
      </w:r>
    </w:p>
    <w:p w14:paraId="2A8C20BC" w14:textId="1680D27F" w:rsidR="00BF4365" w:rsidRDefault="00BF4365">
      <w:r>
        <w:t xml:space="preserve">Available at: </w:t>
      </w:r>
      <w:hyperlink r:id="rId22" w:anchor="executive-summary" w:history="1">
        <w:r w:rsidRPr="00BF4365">
          <w:rPr>
            <w:rStyle w:val="Hyperlink"/>
          </w:rPr>
          <w:t>Operation Soteria Bluestone Year One Report (accessible version) - GOV.UK</w:t>
        </w:r>
      </w:hyperlink>
    </w:p>
    <w:p w14:paraId="7FBB5FCD" w14:textId="55B7573B" w:rsidR="00BF4365" w:rsidRDefault="00BF4365">
      <w:r>
        <w:t>Accessed: 5</w:t>
      </w:r>
      <w:r w:rsidRPr="00BF4365">
        <w:rPr>
          <w:vertAlign w:val="superscript"/>
        </w:rPr>
        <w:t>th</w:t>
      </w:r>
      <w:r>
        <w:t xml:space="preserve"> May 2025</w:t>
      </w:r>
    </w:p>
    <w:p w14:paraId="16C67709" w14:textId="77777777" w:rsidR="00F22A05" w:rsidRDefault="00F22A05"/>
    <w:p w14:paraId="36F66DD5" w14:textId="2E080340" w:rsidR="00F22A05" w:rsidRDefault="00F22A05">
      <w:r>
        <w:t>Home Office (</w:t>
      </w:r>
      <w:r w:rsidR="00AF7365">
        <w:t xml:space="preserve">2017) </w:t>
      </w:r>
      <w:r w:rsidR="00655A82" w:rsidRPr="00655A82">
        <w:rPr>
          <w:i/>
          <w:iCs/>
        </w:rPr>
        <w:t>The Role of the Independent Sexual Violence Adviser: Essential Elements</w:t>
      </w:r>
    </w:p>
    <w:p w14:paraId="57E5ED1B" w14:textId="7AFA2913" w:rsidR="00AF7365" w:rsidRDefault="00AF7365">
      <w:r>
        <w:t xml:space="preserve">Available at: </w:t>
      </w:r>
      <w:hyperlink r:id="rId23" w:history="1">
        <w:r w:rsidRPr="00AF7365">
          <w:rPr>
            <w:rStyle w:val="Hyperlink"/>
          </w:rPr>
          <w:t>The role of the Independent Sexual Violence Adviser (ISVA) - GOV.UK</w:t>
        </w:r>
      </w:hyperlink>
    </w:p>
    <w:p w14:paraId="4E341C9D" w14:textId="73B9B5E5" w:rsidR="00AF7365" w:rsidRDefault="00AF7365">
      <w:r>
        <w:t>Accessed: 5</w:t>
      </w:r>
      <w:r w:rsidRPr="00AF7365">
        <w:rPr>
          <w:vertAlign w:val="superscript"/>
        </w:rPr>
        <w:t>th</w:t>
      </w:r>
      <w:r>
        <w:t xml:space="preserve"> May 2025</w:t>
      </w:r>
    </w:p>
    <w:p w14:paraId="3ECB444E" w14:textId="77777777" w:rsidR="00BF4365" w:rsidRDefault="00BF4365"/>
    <w:p w14:paraId="6865787C" w14:textId="68665592" w:rsidR="005B4153" w:rsidRDefault="005B4153">
      <w:pPr>
        <w:rPr>
          <w:i/>
          <w:iCs/>
        </w:rPr>
      </w:pPr>
      <w:r>
        <w:t xml:space="preserve">Home Office </w:t>
      </w:r>
      <w:r w:rsidR="00BB1FFD">
        <w:t xml:space="preserve">(2010) </w:t>
      </w:r>
      <w:r w:rsidR="00BB1FFD" w:rsidRPr="00BB1FFD">
        <w:rPr>
          <w:i/>
          <w:iCs/>
        </w:rPr>
        <w:t>The Stern Review</w:t>
      </w:r>
    </w:p>
    <w:p w14:paraId="1C206989" w14:textId="3A087A3B" w:rsidR="00BB1FFD" w:rsidRDefault="00BB1FFD">
      <w:r>
        <w:t xml:space="preserve">Available at: </w:t>
      </w:r>
      <w:hyperlink r:id="rId24" w:history="1">
        <w:r w:rsidRPr="00BB1FFD">
          <w:rPr>
            <w:rStyle w:val="Hyperlink"/>
          </w:rPr>
          <w:t>Stern_Review_of_Rape_Reporting_1FINAL.pdf</w:t>
        </w:r>
      </w:hyperlink>
    </w:p>
    <w:p w14:paraId="289EE974" w14:textId="0661807F" w:rsidR="00BB1FFD" w:rsidRPr="00BB1FFD" w:rsidRDefault="00BB1FFD">
      <w:r>
        <w:t>Accessed: 5</w:t>
      </w:r>
      <w:r w:rsidRPr="00BB1FFD">
        <w:rPr>
          <w:vertAlign w:val="superscript"/>
        </w:rPr>
        <w:t>th</w:t>
      </w:r>
      <w:r>
        <w:t xml:space="preserve"> May 2025</w:t>
      </w:r>
    </w:p>
    <w:p w14:paraId="76B09DF2" w14:textId="77777777" w:rsidR="00D31A84" w:rsidRDefault="00D31A84"/>
    <w:p w14:paraId="5F8A4C1E" w14:textId="407AF062" w:rsidR="00976D37" w:rsidRPr="00F57317" w:rsidRDefault="00976D37">
      <w:pPr>
        <w:rPr>
          <w:b/>
          <w:bCs/>
        </w:rPr>
      </w:pPr>
      <w:r>
        <w:t xml:space="preserve">Home Office (2023) </w:t>
      </w:r>
      <w:r w:rsidR="00F57317" w:rsidRPr="00F57317">
        <w:rPr>
          <w:i/>
          <w:iCs/>
        </w:rPr>
        <w:t>POLICE</w:t>
      </w:r>
      <w:r w:rsidR="00F57317" w:rsidRPr="00F57317">
        <w:rPr>
          <w:b/>
          <w:bCs/>
        </w:rPr>
        <w:t xml:space="preserve"> </w:t>
      </w:r>
      <w:r w:rsidR="00F57317" w:rsidRPr="00F57317">
        <w:rPr>
          <w:i/>
          <w:iCs/>
        </w:rPr>
        <w:t>AND</w:t>
      </w:r>
      <w:r w:rsidR="00F57317" w:rsidRPr="00F57317">
        <w:rPr>
          <w:b/>
          <w:bCs/>
        </w:rPr>
        <w:t xml:space="preserve"> </w:t>
      </w:r>
      <w:r w:rsidR="00F57317" w:rsidRPr="00F57317">
        <w:rPr>
          <w:i/>
          <w:iCs/>
        </w:rPr>
        <w:t>CRIMINAL</w:t>
      </w:r>
      <w:r w:rsidR="00F57317" w:rsidRPr="00F57317">
        <w:rPr>
          <w:b/>
          <w:bCs/>
        </w:rPr>
        <w:t xml:space="preserve"> </w:t>
      </w:r>
      <w:r w:rsidR="00F57317" w:rsidRPr="00F57317">
        <w:rPr>
          <w:i/>
          <w:iCs/>
        </w:rPr>
        <w:t>EVIDENCE</w:t>
      </w:r>
      <w:r w:rsidR="00F57317" w:rsidRPr="00F57317">
        <w:rPr>
          <w:b/>
          <w:bCs/>
        </w:rPr>
        <w:t xml:space="preserve"> </w:t>
      </w:r>
      <w:r w:rsidR="00F57317" w:rsidRPr="00F57317">
        <w:rPr>
          <w:i/>
          <w:iCs/>
        </w:rPr>
        <w:t>ACT</w:t>
      </w:r>
      <w:r w:rsidR="00F57317" w:rsidRPr="00F57317">
        <w:rPr>
          <w:b/>
          <w:bCs/>
        </w:rPr>
        <w:t xml:space="preserve"> </w:t>
      </w:r>
      <w:r w:rsidR="00F57317" w:rsidRPr="00F57317">
        <w:rPr>
          <w:i/>
          <w:iCs/>
        </w:rPr>
        <w:t>1984</w:t>
      </w:r>
      <w:r w:rsidR="00F57317" w:rsidRPr="00F57317">
        <w:rPr>
          <w:b/>
          <w:bCs/>
        </w:rPr>
        <w:t xml:space="preserve"> </w:t>
      </w:r>
      <w:r w:rsidR="00F57317" w:rsidRPr="00F57317">
        <w:rPr>
          <w:i/>
          <w:iCs/>
        </w:rPr>
        <w:t>(PACE)</w:t>
      </w:r>
      <w:r w:rsidR="00F57317" w:rsidRPr="00F57317">
        <w:rPr>
          <w:b/>
          <w:bCs/>
        </w:rPr>
        <w:t xml:space="preserve"> </w:t>
      </w:r>
      <w:r w:rsidR="00F57317" w:rsidRPr="00F57317">
        <w:rPr>
          <w:i/>
          <w:iCs/>
        </w:rPr>
        <w:t>CODE</w:t>
      </w:r>
      <w:r w:rsidR="00F57317" w:rsidRPr="00F57317">
        <w:rPr>
          <w:b/>
          <w:bCs/>
        </w:rPr>
        <w:t xml:space="preserve"> </w:t>
      </w:r>
      <w:r w:rsidR="00F57317" w:rsidRPr="00F57317">
        <w:rPr>
          <w:i/>
          <w:iCs/>
        </w:rPr>
        <w:t>C</w:t>
      </w:r>
    </w:p>
    <w:p w14:paraId="047D271C" w14:textId="2813C274" w:rsidR="00976D37" w:rsidRDefault="00976D37">
      <w:r>
        <w:t xml:space="preserve">Available at: </w:t>
      </w:r>
      <w:hyperlink r:id="rId25" w:anchor="bookmark33" w:history="1">
        <w:r w:rsidRPr="00976D37">
          <w:rPr>
            <w:rStyle w:val="Hyperlink"/>
          </w:rPr>
          <w:t>PACE Code C 2019 (accessible) - GOV.UK</w:t>
        </w:r>
      </w:hyperlink>
    </w:p>
    <w:p w14:paraId="2FB2CB85" w14:textId="6D1FD787" w:rsidR="00976D37" w:rsidRDefault="00976D37">
      <w:r>
        <w:t>Accessed: 29</w:t>
      </w:r>
      <w:r w:rsidRPr="00976D37">
        <w:rPr>
          <w:vertAlign w:val="superscript"/>
        </w:rPr>
        <w:t>th</w:t>
      </w:r>
      <w:r>
        <w:t xml:space="preserve"> April 2025</w:t>
      </w:r>
    </w:p>
    <w:p w14:paraId="3B317FB9" w14:textId="77777777" w:rsidR="007F61AC" w:rsidRDefault="007F61AC"/>
    <w:p w14:paraId="457FAD8C" w14:textId="07E947AF" w:rsidR="007F61AC" w:rsidRPr="00710072" w:rsidRDefault="007F61AC">
      <w:pPr>
        <w:rPr>
          <w:b/>
          <w:bCs/>
        </w:rPr>
      </w:pPr>
      <w:r>
        <w:t xml:space="preserve">IDAS (2025) </w:t>
      </w:r>
      <w:r w:rsidR="00710072">
        <w:rPr>
          <w:i/>
          <w:iCs/>
        </w:rPr>
        <w:t xml:space="preserve">What is Non-recent and Historical Abuse? </w:t>
      </w:r>
    </w:p>
    <w:p w14:paraId="2EC30B90" w14:textId="27C129FA" w:rsidR="007F61AC" w:rsidRDefault="007F61AC">
      <w:r>
        <w:t xml:space="preserve">Available at: </w:t>
      </w:r>
      <w:hyperlink r:id="rId26" w:history="1">
        <w:r w:rsidRPr="007F61AC">
          <w:rPr>
            <w:rStyle w:val="Hyperlink"/>
          </w:rPr>
          <w:t>What is Non-recent and Historical Abuse? - Sexual Violence Help and Advice</w:t>
        </w:r>
      </w:hyperlink>
    </w:p>
    <w:p w14:paraId="16CA5A7F" w14:textId="26FA760F" w:rsidR="007F61AC" w:rsidRDefault="007F61AC">
      <w:r>
        <w:t>Accessed: 3</w:t>
      </w:r>
      <w:r w:rsidRPr="007F61AC">
        <w:rPr>
          <w:vertAlign w:val="superscript"/>
        </w:rPr>
        <w:t>rd</w:t>
      </w:r>
      <w:r>
        <w:t xml:space="preserve"> May 2025</w:t>
      </w:r>
    </w:p>
    <w:p w14:paraId="2666D53B" w14:textId="77777777" w:rsidR="009D5EC1" w:rsidRDefault="009D5EC1"/>
    <w:p w14:paraId="2196FA28" w14:textId="416DA3D5" w:rsidR="009D5EC1" w:rsidRPr="00794028" w:rsidRDefault="009D5EC1">
      <w:pPr>
        <w:rPr>
          <w:i/>
          <w:iCs/>
        </w:rPr>
      </w:pPr>
      <w:r>
        <w:t xml:space="preserve">Faculty of Forensic and Legal Medicine (2025) </w:t>
      </w:r>
      <w:r w:rsidR="00794028" w:rsidRPr="00794028">
        <w:rPr>
          <w:i/>
          <w:iCs/>
        </w:rPr>
        <w:t>Recommendations for the collection of forensic specimens from complainants and suspects</w:t>
      </w:r>
    </w:p>
    <w:p w14:paraId="166DAEEB" w14:textId="27B03885" w:rsidR="009D5EC1" w:rsidRDefault="009D5EC1">
      <w:r>
        <w:t xml:space="preserve">Available at: </w:t>
      </w:r>
      <w:hyperlink r:id="rId27" w:history="1">
        <w:r w:rsidRPr="009D5EC1">
          <w:rPr>
            <w:rStyle w:val="Hyperlink"/>
          </w:rPr>
          <w:t>Rec-Collection-Samples-Jan25.pdf</w:t>
        </w:r>
      </w:hyperlink>
    </w:p>
    <w:p w14:paraId="7DAA47E0" w14:textId="182725A7" w:rsidR="009D5EC1" w:rsidRDefault="009D5EC1">
      <w:r>
        <w:t>Accessed: 29</w:t>
      </w:r>
      <w:r w:rsidRPr="009D5EC1">
        <w:rPr>
          <w:vertAlign w:val="superscript"/>
        </w:rPr>
        <w:t>th</w:t>
      </w:r>
      <w:r>
        <w:t xml:space="preserve"> April 2025</w:t>
      </w:r>
    </w:p>
    <w:p w14:paraId="7D006FD1" w14:textId="77777777" w:rsidR="00FD49B2" w:rsidRDefault="00FD49B2"/>
    <w:p w14:paraId="5725EEC9" w14:textId="6AB88DC6" w:rsidR="00FD49B2" w:rsidRDefault="00FD49B2">
      <w:pPr>
        <w:rPr>
          <w:rFonts w:cs="Arial"/>
        </w:rPr>
      </w:pPr>
      <w:proofErr w:type="spellStart"/>
      <w:r w:rsidRPr="000E3C0D">
        <w:rPr>
          <w:rFonts w:cs="Arial"/>
        </w:rPr>
        <w:lastRenderedPageBreak/>
        <w:t>Fohring</w:t>
      </w:r>
      <w:proofErr w:type="spellEnd"/>
      <w:r w:rsidRPr="000E3C0D">
        <w:rPr>
          <w:rFonts w:cs="Arial"/>
        </w:rPr>
        <w:t xml:space="preserve">, S. (2024). #WhyIDidntReport: Exploring victim accounts of non-reporting. Criminology &amp; Criminal Justice, 0(0). </w:t>
      </w:r>
      <w:hyperlink r:id="rId28" w:history="1">
        <w:r w:rsidR="007C5BA3" w:rsidRPr="00D21F8A">
          <w:rPr>
            <w:rStyle w:val="Hyperlink"/>
            <w:rFonts w:cs="Arial"/>
          </w:rPr>
          <w:t>https://doi.org/10.1177/17488958241283947</w:t>
        </w:r>
      </w:hyperlink>
    </w:p>
    <w:p w14:paraId="07354A7D" w14:textId="2732DD76" w:rsidR="007C5BA3" w:rsidRPr="00E058AB" w:rsidRDefault="007C5BA3">
      <w:pPr>
        <w:rPr>
          <w:rFonts w:cs="Arial"/>
        </w:rPr>
      </w:pPr>
      <w:r>
        <w:rPr>
          <w:rFonts w:cs="Arial"/>
        </w:rPr>
        <w:t>Accessed: 28</w:t>
      </w:r>
      <w:r w:rsidRPr="007C5BA3">
        <w:rPr>
          <w:rFonts w:cs="Arial"/>
          <w:vertAlign w:val="superscript"/>
        </w:rPr>
        <w:t>th</w:t>
      </w:r>
      <w:r>
        <w:rPr>
          <w:rFonts w:cs="Arial"/>
        </w:rPr>
        <w:t xml:space="preserve"> April 2025</w:t>
      </w:r>
    </w:p>
    <w:p w14:paraId="045935F6" w14:textId="77777777" w:rsidR="00071389" w:rsidRDefault="00071389"/>
    <w:p w14:paraId="2ACB0559" w14:textId="36FD1160" w:rsidR="00071389" w:rsidRDefault="00071389">
      <w:r>
        <w:t xml:space="preserve">Legilsation.gov.uk (2003) </w:t>
      </w:r>
      <w:r w:rsidRPr="00071389">
        <w:rPr>
          <w:i/>
          <w:iCs/>
        </w:rPr>
        <w:t>Sexual</w:t>
      </w:r>
      <w:r>
        <w:t xml:space="preserve"> </w:t>
      </w:r>
      <w:r w:rsidRPr="00071389">
        <w:rPr>
          <w:i/>
          <w:iCs/>
        </w:rPr>
        <w:t>Offences</w:t>
      </w:r>
      <w:r>
        <w:t xml:space="preserve"> </w:t>
      </w:r>
      <w:r w:rsidRPr="00071389">
        <w:rPr>
          <w:i/>
          <w:iCs/>
        </w:rPr>
        <w:t>Act</w:t>
      </w:r>
      <w:r>
        <w:t xml:space="preserve"> </w:t>
      </w:r>
      <w:r w:rsidRPr="00071389">
        <w:rPr>
          <w:i/>
          <w:iCs/>
        </w:rPr>
        <w:t>2003</w:t>
      </w:r>
    </w:p>
    <w:p w14:paraId="0366B086" w14:textId="0993D4D5" w:rsidR="00071389" w:rsidRDefault="00071389">
      <w:r>
        <w:t xml:space="preserve">Available at: </w:t>
      </w:r>
      <w:hyperlink r:id="rId29" w:history="1">
        <w:r w:rsidRPr="00071389">
          <w:rPr>
            <w:rStyle w:val="Hyperlink"/>
          </w:rPr>
          <w:t>Sexual Offences Act 2003</w:t>
        </w:r>
      </w:hyperlink>
    </w:p>
    <w:p w14:paraId="7D2C45A0" w14:textId="59B04898" w:rsidR="00071389" w:rsidRDefault="00071389">
      <w:r>
        <w:t>Accessed: 28</w:t>
      </w:r>
      <w:r w:rsidRPr="00071389">
        <w:rPr>
          <w:vertAlign w:val="superscript"/>
        </w:rPr>
        <w:t>th</w:t>
      </w:r>
      <w:r>
        <w:t xml:space="preserve"> April 2025</w:t>
      </w:r>
    </w:p>
    <w:p w14:paraId="33EBD438" w14:textId="77777777" w:rsidR="005B22A7" w:rsidRDefault="005B22A7"/>
    <w:p w14:paraId="24005E82" w14:textId="697D5E19" w:rsidR="005B22A7" w:rsidRPr="00182089" w:rsidRDefault="005B22A7">
      <w:pPr>
        <w:rPr>
          <w:i/>
          <w:iCs/>
        </w:rPr>
      </w:pPr>
      <w:r>
        <w:t xml:space="preserve">NPCC and College of Policing (2024) </w:t>
      </w:r>
      <w:r w:rsidR="00182089" w:rsidRPr="00182089">
        <w:rPr>
          <w:i/>
          <w:iCs/>
        </w:rPr>
        <w:t>Policing Violence Against Women and Girls – The National Framework for Delivery: 2024 – 2027</w:t>
      </w:r>
    </w:p>
    <w:p w14:paraId="095C3232" w14:textId="57216A99" w:rsidR="005B22A7" w:rsidRDefault="005B22A7">
      <w:r>
        <w:t xml:space="preserve">Available at: </w:t>
      </w:r>
      <w:hyperlink r:id="rId30" w:history="1">
        <w:r w:rsidRPr="005B22A7">
          <w:rPr>
            <w:rStyle w:val="Hyperlink"/>
          </w:rPr>
          <w:t>vawg-framework-for-delivery.pdf</w:t>
        </w:r>
      </w:hyperlink>
    </w:p>
    <w:p w14:paraId="337BB4BB" w14:textId="2E42FEBB" w:rsidR="005B22A7" w:rsidRDefault="005B22A7">
      <w:r>
        <w:t>Accessed: 5</w:t>
      </w:r>
      <w:r w:rsidRPr="005B22A7">
        <w:rPr>
          <w:vertAlign w:val="superscript"/>
        </w:rPr>
        <w:t>th</w:t>
      </w:r>
      <w:r>
        <w:t xml:space="preserve"> May 2025</w:t>
      </w:r>
    </w:p>
    <w:p w14:paraId="3DE2A29F" w14:textId="77777777" w:rsidR="00191598" w:rsidRDefault="00191598"/>
    <w:p w14:paraId="30792791" w14:textId="737E65FF" w:rsidR="00191598" w:rsidRPr="005D21D8" w:rsidRDefault="00191598">
      <w:pPr>
        <w:rPr>
          <w:i/>
          <w:iCs/>
        </w:rPr>
      </w:pPr>
      <w:r>
        <w:t xml:space="preserve">Office for National Statistics (2023) </w:t>
      </w:r>
      <w:r w:rsidR="005D21D8" w:rsidRPr="005D21D8">
        <w:rPr>
          <w:i/>
          <w:iCs/>
        </w:rPr>
        <w:t>Sexual offences in England and Wales overview: year ending March 2022</w:t>
      </w:r>
    </w:p>
    <w:p w14:paraId="1B657C23" w14:textId="3FEA783B" w:rsidR="00191598" w:rsidRDefault="00191598">
      <w:r>
        <w:t xml:space="preserve">Available at: </w:t>
      </w:r>
      <w:hyperlink r:id="rId31" w:history="1">
        <w:r w:rsidRPr="00191598">
          <w:rPr>
            <w:rStyle w:val="Hyperlink"/>
          </w:rPr>
          <w:t>Sexual offences in England and Wales overview - Office for National Statistics</w:t>
        </w:r>
      </w:hyperlink>
    </w:p>
    <w:p w14:paraId="38BDFE01" w14:textId="2896B0A9" w:rsidR="00191598" w:rsidRDefault="00191598">
      <w:r>
        <w:t>Accessed: 29</w:t>
      </w:r>
      <w:r w:rsidRPr="00191598">
        <w:rPr>
          <w:vertAlign w:val="superscript"/>
        </w:rPr>
        <w:t>th</w:t>
      </w:r>
      <w:r>
        <w:t xml:space="preserve"> April 2025</w:t>
      </w:r>
    </w:p>
    <w:p w14:paraId="3571AF70" w14:textId="607804E0" w:rsidR="0064050E" w:rsidRDefault="0064050E"/>
    <w:p w14:paraId="62D5CA9F" w14:textId="1C6C2410" w:rsidR="0064050E" w:rsidRDefault="0064050E">
      <w:r>
        <w:t xml:space="preserve">Molina, J and Poppleton, S (2020) </w:t>
      </w:r>
      <w:r w:rsidRPr="00335317">
        <w:rPr>
          <w:i/>
          <w:iCs/>
        </w:rPr>
        <w:t>Rape</w:t>
      </w:r>
      <w:r>
        <w:t xml:space="preserve"> </w:t>
      </w:r>
      <w:r w:rsidRPr="00335317">
        <w:rPr>
          <w:i/>
          <w:iCs/>
        </w:rPr>
        <w:t>survivors</w:t>
      </w:r>
      <w:r>
        <w:t xml:space="preserve"> </w:t>
      </w:r>
      <w:r w:rsidRPr="00335317">
        <w:rPr>
          <w:i/>
          <w:iCs/>
        </w:rPr>
        <w:t>and</w:t>
      </w:r>
      <w:r>
        <w:t xml:space="preserve"> </w:t>
      </w:r>
      <w:r w:rsidRPr="00335317">
        <w:rPr>
          <w:i/>
          <w:iCs/>
        </w:rPr>
        <w:t>the</w:t>
      </w:r>
      <w:r>
        <w:t xml:space="preserve"> </w:t>
      </w:r>
      <w:r w:rsidRPr="00335317">
        <w:rPr>
          <w:i/>
          <w:iCs/>
        </w:rPr>
        <w:t>criminal</w:t>
      </w:r>
      <w:r>
        <w:t xml:space="preserve"> </w:t>
      </w:r>
      <w:r w:rsidRPr="00335317">
        <w:rPr>
          <w:i/>
          <w:iCs/>
        </w:rPr>
        <w:t>justice</w:t>
      </w:r>
      <w:r>
        <w:t xml:space="preserve"> </w:t>
      </w:r>
      <w:r w:rsidRPr="00335317">
        <w:rPr>
          <w:i/>
          <w:iCs/>
        </w:rPr>
        <w:t>system</w:t>
      </w:r>
      <w:r>
        <w:t xml:space="preserve"> </w:t>
      </w:r>
    </w:p>
    <w:p w14:paraId="3A2F72FE" w14:textId="3B8BF4F2" w:rsidR="00335317" w:rsidRDefault="00335317">
      <w:r>
        <w:t xml:space="preserve">Available at: </w:t>
      </w:r>
      <w:hyperlink r:id="rId32" w:history="1">
        <w:r w:rsidRPr="00335317">
          <w:rPr>
            <w:rStyle w:val="Hyperlink"/>
          </w:rPr>
          <w:t>Rape-Survivors-and-the-CJS_FINAL-v2.pdf</w:t>
        </w:r>
      </w:hyperlink>
    </w:p>
    <w:p w14:paraId="5748A47B" w14:textId="20A64298" w:rsidR="00FD2F75" w:rsidRDefault="00335317">
      <w:r>
        <w:t>Accessed: 28</w:t>
      </w:r>
      <w:r w:rsidRPr="00335317">
        <w:rPr>
          <w:vertAlign w:val="superscript"/>
        </w:rPr>
        <w:t>th</w:t>
      </w:r>
      <w:r>
        <w:t xml:space="preserve"> April 2025</w:t>
      </w:r>
    </w:p>
    <w:p w14:paraId="01EAF960" w14:textId="77777777" w:rsidR="00303691" w:rsidRDefault="00303691"/>
    <w:p w14:paraId="3CF7BCD1" w14:textId="2C6444E6" w:rsidR="00303691" w:rsidRDefault="00303691">
      <w:r>
        <w:t xml:space="preserve">Police.uk (2025) </w:t>
      </w:r>
      <w:r w:rsidR="0038284A" w:rsidRPr="0038284A">
        <w:rPr>
          <w:i/>
          <w:iCs/>
        </w:rPr>
        <w:t>Forensic</w:t>
      </w:r>
      <w:r w:rsidR="0038284A" w:rsidRPr="0038284A">
        <w:t xml:space="preserve"> </w:t>
      </w:r>
      <w:r w:rsidR="0038284A" w:rsidRPr="0038284A">
        <w:rPr>
          <w:i/>
          <w:iCs/>
        </w:rPr>
        <w:t>evidence</w:t>
      </w:r>
      <w:r w:rsidR="0038284A" w:rsidRPr="0038284A">
        <w:t xml:space="preserve"> </w:t>
      </w:r>
      <w:r w:rsidR="0038284A" w:rsidRPr="0038284A">
        <w:rPr>
          <w:i/>
          <w:iCs/>
        </w:rPr>
        <w:t>in</w:t>
      </w:r>
      <w:r w:rsidR="0038284A" w:rsidRPr="0038284A">
        <w:t xml:space="preserve"> </w:t>
      </w:r>
      <w:r w:rsidR="0038284A" w:rsidRPr="0038284A">
        <w:rPr>
          <w:i/>
          <w:iCs/>
        </w:rPr>
        <w:t>rape</w:t>
      </w:r>
      <w:r w:rsidR="0038284A" w:rsidRPr="0038284A">
        <w:t xml:space="preserve"> </w:t>
      </w:r>
      <w:r w:rsidR="0038284A" w:rsidRPr="0038284A">
        <w:rPr>
          <w:i/>
          <w:iCs/>
        </w:rPr>
        <w:t>and</w:t>
      </w:r>
      <w:r w:rsidR="0038284A" w:rsidRPr="0038284A">
        <w:t xml:space="preserve"> </w:t>
      </w:r>
      <w:r w:rsidR="0038284A" w:rsidRPr="0038284A">
        <w:rPr>
          <w:i/>
          <w:iCs/>
        </w:rPr>
        <w:t>sexual</w:t>
      </w:r>
      <w:r w:rsidR="0038284A" w:rsidRPr="0038284A">
        <w:t xml:space="preserve"> </w:t>
      </w:r>
      <w:r w:rsidR="0038284A" w:rsidRPr="00892947">
        <w:rPr>
          <w:i/>
          <w:iCs/>
        </w:rPr>
        <w:t>assault</w:t>
      </w:r>
    </w:p>
    <w:p w14:paraId="60A2DC99" w14:textId="7698F2E2" w:rsidR="00303691" w:rsidRDefault="00303691">
      <w:r>
        <w:t xml:space="preserve">Available at: </w:t>
      </w:r>
      <w:hyperlink r:id="rId33" w:history="1">
        <w:r w:rsidRPr="00303691">
          <w:rPr>
            <w:rStyle w:val="Hyperlink"/>
          </w:rPr>
          <w:t>Forensic evidence in rape and sexual assault | Police.uk</w:t>
        </w:r>
      </w:hyperlink>
    </w:p>
    <w:p w14:paraId="54CE9F62" w14:textId="4E24CC67" w:rsidR="00303691" w:rsidRDefault="00303691">
      <w:r>
        <w:t>Accessed: 29</w:t>
      </w:r>
      <w:r w:rsidRPr="00303691">
        <w:rPr>
          <w:vertAlign w:val="superscript"/>
        </w:rPr>
        <w:t>th</w:t>
      </w:r>
      <w:r>
        <w:t xml:space="preserve"> April 2025</w:t>
      </w:r>
    </w:p>
    <w:p w14:paraId="5DD22FE5" w14:textId="77777777" w:rsidR="00C92A9D" w:rsidRDefault="00C92A9D"/>
    <w:p w14:paraId="63A2C6B2" w14:textId="39F553FD" w:rsidR="00C92A9D" w:rsidRDefault="00C92A9D">
      <w:r>
        <w:t>Police.uk (</w:t>
      </w:r>
      <w:r w:rsidR="00554959">
        <w:t xml:space="preserve">2025) </w:t>
      </w:r>
      <w:r w:rsidR="00554959">
        <w:rPr>
          <w:i/>
          <w:iCs/>
        </w:rPr>
        <w:t xml:space="preserve">What happens during a rape or sexual assault investigation </w:t>
      </w:r>
    </w:p>
    <w:p w14:paraId="776EB623" w14:textId="6CB925BF" w:rsidR="00554959" w:rsidRDefault="00554959">
      <w:r>
        <w:t xml:space="preserve">Available at: </w:t>
      </w:r>
      <w:hyperlink r:id="rId34" w:history="1">
        <w:r w:rsidRPr="00554959">
          <w:rPr>
            <w:rStyle w:val="Hyperlink"/>
          </w:rPr>
          <w:t>What happens during a rape or sexual assault investigation | Police.uk</w:t>
        </w:r>
      </w:hyperlink>
    </w:p>
    <w:p w14:paraId="0F2D40D8" w14:textId="65C84AC5" w:rsidR="00554959" w:rsidRDefault="00554959">
      <w:r>
        <w:t>Accessed: 3</w:t>
      </w:r>
      <w:r w:rsidRPr="00554959">
        <w:rPr>
          <w:vertAlign w:val="superscript"/>
        </w:rPr>
        <w:t>rd</w:t>
      </w:r>
      <w:r>
        <w:t xml:space="preserve"> May 2025</w:t>
      </w:r>
    </w:p>
    <w:p w14:paraId="2638BE17" w14:textId="77777777" w:rsidR="009F1DA4" w:rsidRDefault="009F1DA4"/>
    <w:p w14:paraId="02D64874" w14:textId="51107453" w:rsidR="009F1DA4" w:rsidRDefault="009F1DA4">
      <w:r>
        <w:t xml:space="preserve">RAINN (2025) </w:t>
      </w:r>
      <w:r w:rsidRPr="009F1DA4">
        <w:rPr>
          <w:i/>
          <w:iCs/>
        </w:rPr>
        <w:t>Perpetrators</w:t>
      </w:r>
      <w:r w:rsidRPr="009F1DA4">
        <w:t xml:space="preserve"> </w:t>
      </w:r>
      <w:r w:rsidRPr="009F1DA4">
        <w:rPr>
          <w:i/>
          <w:iCs/>
        </w:rPr>
        <w:t>of</w:t>
      </w:r>
      <w:r w:rsidRPr="009F1DA4">
        <w:t xml:space="preserve"> </w:t>
      </w:r>
      <w:r w:rsidRPr="009F1DA4">
        <w:rPr>
          <w:i/>
          <w:iCs/>
        </w:rPr>
        <w:t>Sexual</w:t>
      </w:r>
      <w:r w:rsidRPr="009F1DA4">
        <w:t xml:space="preserve"> </w:t>
      </w:r>
      <w:r w:rsidRPr="009F1DA4">
        <w:rPr>
          <w:i/>
          <w:iCs/>
        </w:rPr>
        <w:t>Violence</w:t>
      </w:r>
      <w:r w:rsidRPr="009F1DA4">
        <w:t xml:space="preserve">: </w:t>
      </w:r>
      <w:r w:rsidRPr="009F1DA4">
        <w:rPr>
          <w:i/>
          <w:iCs/>
        </w:rPr>
        <w:t>Statistics</w:t>
      </w:r>
    </w:p>
    <w:p w14:paraId="3539CDB9" w14:textId="2C8F9811" w:rsidR="009F1DA4" w:rsidRDefault="009F1DA4">
      <w:r>
        <w:t xml:space="preserve">Available at: </w:t>
      </w:r>
      <w:hyperlink r:id="rId35" w:history="1">
        <w:r w:rsidRPr="009F1DA4">
          <w:rPr>
            <w:rStyle w:val="Hyperlink"/>
          </w:rPr>
          <w:t>Perpetrators of Sexual Violence: Statistics | RAINN</w:t>
        </w:r>
      </w:hyperlink>
    </w:p>
    <w:p w14:paraId="776BE11C" w14:textId="017391E3" w:rsidR="009F1DA4" w:rsidRDefault="009F1DA4">
      <w:r>
        <w:lastRenderedPageBreak/>
        <w:t>Accessed: 28</w:t>
      </w:r>
      <w:r w:rsidRPr="009F1DA4">
        <w:rPr>
          <w:vertAlign w:val="superscript"/>
        </w:rPr>
        <w:t>th</w:t>
      </w:r>
      <w:r>
        <w:t xml:space="preserve"> April 2025</w:t>
      </w:r>
    </w:p>
    <w:p w14:paraId="0F145152" w14:textId="77777777" w:rsidR="0014000A" w:rsidRDefault="0014000A"/>
    <w:p w14:paraId="479C8852" w14:textId="77777777" w:rsidR="00692F57" w:rsidRDefault="0014000A" w:rsidP="00692F57">
      <w:pPr>
        <w:rPr>
          <w:i/>
          <w:iCs/>
        </w:rPr>
      </w:pPr>
      <w:r>
        <w:t xml:space="preserve">Rape Crisis (2023) </w:t>
      </w:r>
      <w:r w:rsidR="00692F57" w:rsidRPr="00692F57">
        <w:rPr>
          <w:i/>
          <w:iCs/>
        </w:rPr>
        <w:t>Rape and sexual assault statistics</w:t>
      </w:r>
    </w:p>
    <w:p w14:paraId="3E96C1CB" w14:textId="6F510AF7" w:rsidR="00692F57" w:rsidRDefault="00692F57" w:rsidP="00692F57">
      <w:r>
        <w:t xml:space="preserve">Available at: </w:t>
      </w:r>
      <w:hyperlink r:id="rId36" w:history="1">
        <w:r w:rsidRPr="00692F57">
          <w:rPr>
            <w:rStyle w:val="Hyperlink"/>
          </w:rPr>
          <w:t>Rape, sexual assault and child sexual abuse statistics | Rape Crisis England &amp; Wales</w:t>
        </w:r>
      </w:hyperlink>
    </w:p>
    <w:p w14:paraId="495082C4" w14:textId="7F7A92C1" w:rsidR="00692F57" w:rsidRDefault="00692F57" w:rsidP="00692F57">
      <w:r>
        <w:t>Accessed: 28</w:t>
      </w:r>
      <w:r w:rsidRPr="00692F57">
        <w:rPr>
          <w:vertAlign w:val="superscript"/>
        </w:rPr>
        <w:t>th</w:t>
      </w:r>
      <w:r>
        <w:t xml:space="preserve"> April 2025</w:t>
      </w:r>
    </w:p>
    <w:p w14:paraId="4D9E5B80" w14:textId="77777777" w:rsidR="003B432B" w:rsidRDefault="003B432B" w:rsidP="00692F57"/>
    <w:p w14:paraId="76433858" w14:textId="4F9360FD" w:rsidR="003B432B" w:rsidRDefault="003B432B" w:rsidP="00692F57">
      <w:proofErr w:type="spellStart"/>
      <w:r>
        <w:t>Safeline</w:t>
      </w:r>
      <w:proofErr w:type="spellEnd"/>
      <w:r>
        <w:t xml:space="preserve"> (2025) </w:t>
      </w:r>
      <w:r w:rsidRPr="00185059">
        <w:rPr>
          <w:i/>
          <w:iCs/>
        </w:rPr>
        <w:t>Statistics</w:t>
      </w:r>
      <w:r>
        <w:t xml:space="preserve"> </w:t>
      </w:r>
    </w:p>
    <w:p w14:paraId="6C73A1D1" w14:textId="04ACDD67" w:rsidR="003B432B" w:rsidRDefault="003B432B" w:rsidP="00692F57">
      <w:r>
        <w:t xml:space="preserve">Available at: </w:t>
      </w:r>
      <w:hyperlink r:id="rId37" w:anchor=":~:text=Only%201%20in%206%20victims%20%2817%25%29%20of%20sexual,embarrassment.%20%28Crime%20Survey%20for%20England%20and%20Wales%202020%29." w:history="1">
        <w:r w:rsidRPr="003B432B">
          <w:rPr>
            <w:rStyle w:val="Hyperlink"/>
          </w:rPr>
          <w:t xml:space="preserve">Statistics - </w:t>
        </w:r>
        <w:proofErr w:type="spellStart"/>
        <w:r w:rsidRPr="003B432B">
          <w:rPr>
            <w:rStyle w:val="Hyperlink"/>
          </w:rPr>
          <w:t>Safeline</w:t>
        </w:r>
        <w:proofErr w:type="spellEnd"/>
      </w:hyperlink>
    </w:p>
    <w:p w14:paraId="1EC3BFFB" w14:textId="06328392" w:rsidR="003B432B" w:rsidRDefault="003B432B" w:rsidP="00692F57">
      <w:r>
        <w:t>Accessed: 28</w:t>
      </w:r>
      <w:r w:rsidRPr="003B432B">
        <w:rPr>
          <w:vertAlign w:val="superscript"/>
        </w:rPr>
        <w:t>th</w:t>
      </w:r>
      <w:r>
        <w:t xml:space="preserve"> April 2025</w:t>
      </w:r>
    </w:p>
    <w:p w14:paraId="1B3CB6DF" w14:textId="77777777" w:rsidR="00185059" w:rsidRDefault="00185059" w:rsidP="00692F57"/>
    <w:p w14:paraId="563A2C98" w14:textId="0458997D" w:rsidR="00185059" w:rsidRPr="00793B59" w:rsidRDefault="00185059" w:rsidP="00692F57">
      <w:pPr>
        <w:rPr>
          <w:b/>
          <w:bCs/>
        </w:rPr>
      </w:pPr>
      <w:r>
        <w:t xml:space="preserve">Sentencing Council (2025) </w:t>
      </w:r>
      <w:r w:rsidR="00793B59" w:rsidRPr="00793B59">
        <w:rPr>
          <w:i/>
          <w:iCs/>
        </w:rPr>
        <w:t>Sexual</w:t>
      </w:r>
      <w:r w:rsidR="00793B59" w:rsidRPr="00793B59">
        <w:rPr>
          <w:b/>
          <w:bCs/>
        </w:rPr>
        <w:t xml:space="preserve"> </w:t>
      </w:r>
      <w:r w:rsidR="00793B59" w:rsidRPr="00793B59">
        <w:rPr>
          <w:i/>
          <w:iCs/>
        </w:rPr>
        <w:t>offences</w:t>
      </w:r>
      <w:r w:rsidR="00793B59" w:rsidRPr="00793B59">
        <w:rPr>
          <w:b/>
          <w:bCs/>
        </w:rPr>
        <w:t xml:space="preserve"> </w:t>
      </w:r>
      <w:r w:rsidR="00793B59" w:rsidRPr="00793B59">
        <w:rPr>
          <w:i/>
          <w:iCs/>
        </w:rPr>
        <w:t>-</w:t>
      </w:r>
      <w:r w:rsidR="00793B59" w:rsidRPr="00793B59">
        <w:rPr>
          <w:b/>
          <w:bCs/>
        </w:rPr>
        <w:t xml:space="preserve"> </w:t>
      </w:r>
      <w:r w:rsidR="00793B59" w:rsidRPr="00793B59">
        <w:rPr>
          <w:i/>
          <w:iCs/>
        </w:rPr>
        <w:t>historical</w:t>
      </w:r>
    </w:p>
    <w:p w14:paraId="0578B2D9" w14:textId="231F6B0F" w:rsidR="00185059" w:rsidRDefault="00185059" w:rsidP="00692F57">
      <w:r>
        <w:t xml:space="preserve">Available at: </w:t>
      </w:r>
      <w:hyperlink r:id="rId38" w:history="1">
        <w:r w:rsidRPr="00185059">
          <w:rPr>
            <w:rStyle w:val="Hyperlink"/>
          </w:rPr>
          <w:t>Sexual offences – historical – Sentencing</w:t>
        </w:r>
      </w:hyperlink>
    </w:p>
    <w:p w14:paraId="69C6EB77" w14:textId="6064F86D" w:rsidR="00185059" w:rsidRPr="00692F57" w:rsidRDefault="00185059" w:rsidP="00692F57">
      <w:pPr>
        <w:rPr>
          <w:b/>
          <w:bCs/>
        </w:rPr>
      </w:pPr>
      <w:r>
        <w:t>Accessed: 3</w:t>
      </w:r>
      <w:r w:rsidRPr="00185059">
        <w:rPr>
          <w:vertAlign w:val="superscript"/>
        </w:rPr>
        <w:t>rd</w:t>
      </w:r>
      <w:r>
        <w:t xml:space="preserve"> May 2025</w:t>
      </w:r>
    </w:p>
    <w:p w14:paraId="717901D8" w14:textId="5B2698D0" w:rsidR="0014000A" w:rsidRDefault="0014000A"/>
    <w:p w14:paraId="26A5CE41" w14:textId="4D8F7F70" w:rsidR="00E058AB" w:rsidRDefault="006B278E">
      <w:r>
        <w:t xml:space="preserve">The Angiolini Inquiry (2024) </w:t>
      </w:r>
      <w:r w:rsidR="00DD1FC1" w:rsidRPr="00DD1FC1">
        <w:rPr>
          <w:i/>
          <w:iCs/>
        </w:rPr>
        <w:t>The Angiolini Inquiry Part 1 Report</w:t>
      </w:r>
    </w:p>
    <w:p w14:paraId="108C814F" w14:textId="0EE045C2" w:rsidR="006B278E" w:rsidRDefault="006B278E">
      <w:r>
        <w:t xml:space="preserve">Available at: </w:t>
      </w:r>
      <w:hyperlink r:id="rId39" w:history="1">
        <w:r w:rsidRPr="006B278E">
          <w:rPr>
            <w:rStyle w:val="Hyperlink"/>
          </w:rPr>
          <w:t>Reports – The Angiolini Inquiry</w:t>
        </w:r>
      </w:hyperlink>
    </w:p>
    <w:p w14:paraId="0D3CA958" w14:textId="45160284" w:rsidR="006B278E" w:rsidRDefault="006B278E">
      <w:r>
        <w:t>Accessed: 5</w:t>
      </w:r>
      <w:r w:rsidRPr="006B278E">
        <w:rPr>
          <w:vertAlign w:val="superscript"/>
        </w:rPr>
        <w:t>th</w:t>
      </w:r>
      <w:r>
        <w:t xml:space="preserve"> May 2025</w:t>
      </w:r>
    </w:p>
    <w:p w14:paraId="4AE0903C" w14:textId="77777777" w:rsidR="00A755F2" w:rsidRDefault="00A755F2"/>
    <w:p w14:paraId="367C946B" w14:textId="7F129538" w:rsidR="00A755F2" w:rsidRPr="00A755F2" w:rsidRDefault="00A755F2">
      <w:pPr>
        <w:rPr>
          <w:b/>
          <w:bCs/>
        </w:rPr>
      </w:pPr>
      <w:r>
        <w:t xml:space="preserve">The Open University (2025) </w:t>
      </w:r>
      <w:r w:rsidRPr="00A755F2">
        <w:rPr>
          <w:i/>
          <w:iCs/>
        </w:rPr>
        <w:t>Here’s</w:t>
      </w:r>
      <w:r w:rsidRPr="00A755F2">
        <w:rPr>
          <w:b/>
          <w:bCs/>
        </w:rPr>
        <w:t xml:space="preserve"> </w:t>
      </w:r>
      <w:r w:rsidRPr="00A755F2">
        <w:rPr>
          <w:i/>
          <w:iCs/>
        </w:rPr>
        <w:t>the</w:t>
      </w:r>
      <w:r w:rsidRPr="00A755F2">
        <w:rPr>
          <w:b/>
          <w:bCs/>
        </w:rPr>
        <w:t xml:space="preserve"> </w:t>
      </w:r>
      <w:r w:rsidRPr="00A755F2">
        <w:rPr>
          <w:i/>
          <w:iCs/>
        </w:rPr>
        <w:t>truth</w:t>
      </w:r>
      <w:r w:rsidRPr="00A755F2">
        <w:rPr>
          <w:b/>
          <w:bCs/>
        </w:rPr>
        <w:t xml:space="preserve"> </w:t>
      </w:r>
      <w:r w:rsidRPr="00A755F2">
        <w:rPr>
          <w:i/>
          <w:iCs/>
        </w:rPr>
        <w:t>about</w:t>
      </w:r>
      <w:r w:rsidRPr="00A755F2">
        <w:rPr>
          <w:b/>
          <w:bCs/>
        </w:rPr>
        <w:t xml:space="preserve"> </w:t>
      </w:r>
      <w:r w:rsidRPr="00A755F2">
        <w:rPr>
          <w:i/>
          <w:iCs/>
        </w:rPr>
        <w:t>false</w:t>
      </w:r>
      <w:r w:rsidRPr="00A755F2">
        <w:rPr>
          <w:b/>
          <w:bCs/>
        </w:rPr>
        <w:t xml:space="preserve"> </w:t>
      </w:r>
      <w:r w:rsidRPr="00A755F2">
        <w:rPr>
          <w:i/>
          <w:iCs/>
        </w:rPr>
        <w:t>accusations</w:t>
      </w:r>
      <w:r w:rsidRPr="00A755F2">
        <w:rPr>
          <w:b/>
          <w:bCs/>
        </w:rPr>
        <w:t xml:space="preserve"> </w:t>
      </w:r>
      <w:r w:rsidRPr="00A755F2">
        <w:rPr>
          <w:i/>
          <w:iCs/>
        </w:rPr>
        <w:t>of</w:t>
      </w:r>
      <w:r w:rsidRPr="00A755F2">
        <w:rPr>
          <w:b/>
          <w:bCs/>
        </w:rPr>
        <w:t xml:space="preserve"> </w:t>
      </w:r>
      <w:r w:rsidRPr="00A755F2">
        <w:t>sexual</w:t>
      </w:r>
      <w:r w:rsidRPr="00A755F2">
        <w:rPr>
          <w:b/>
          <w:bCs/>
        </w:rPr>
        <w:t xml:space="preserve"> </w:t>
      </w:r>
      <w:r w:rsidRPr="00A755F2">
        <w:rPr>
          <w:i/>
          <w:iCs/>
        </w:rPr>
        <w:t>violence</w:t>
      </w:r>
    </w:p>
    <w:p w14:paraId="44AF9370" w14:textId="7790DBA2" w:rsidR="00A755F2" w:rsidRDefault="00A755F2">
      <w:r>
        <w:t xml:space="preserve">Available at: </w:t>
      </w:r>
      <w:hyperlink r:id="rId40" w:history="1">
        <w:r w:rsidRPr="00A755F2">
          <w:rPr>
            <w:rStyle w:val="Hyperlink"/>
          </w:rPr>
          <w:t>Here’s the truth about false accusations of sexual violence | The Open University</w:t>
        </w:r>
      </w:hyperlink>
    </w:p>
    <w:p w14:paraId="0CF7FFC7" w14:textId="4892E528" w:rsidR="00A755F2" w:rsidRDefault="00A755F2">
      <w:r>
        <w:t>Accessed: 5</w:t>
      </w:r>
      <w:r w:rsidRPr="00A755F2">
        <w:rPr>
          <w:vertAlign w:val="superscript"/>
        </w:rPr>
        <w:t>th</w:t>
      </w:r>
      <w:r>
        <w:t xml:space="preserve"> May 2025</w:t>
      </w:r>
    </w:p>
    <w:p w14:paraId="4F3F1D00" w14:textId="77777777" w:rsidR="00B102F2" w:rsidRDefault="00B102F2"/>
    <w:p w14:paraId="0B39D603" w14:textId="77777777" w:rsidR="002F69BA" w:rsidRPr="002F69BA" w:rsidRDefault="00B102F2" w:rsidP="002F69BA">
      <w:r>
        <w:t xml:space="preserve">United Nations (2015) </w:t>
      </w:r>
      <w:r w:rsidR="002F69BA" w:rsidRPr="002F69BA">
        <w:rPr>
          <w:i/>
          <w:iCs/>
        </w:rPr>
        <w:t>Transforming our World: The 2030 Agenda for Sustainable Development</w:t>
      </w:r>
    </w:p>
    <w:p w14:paraId="6CA78A38" w14:textId="69901AEA" w:rsidR="00B102F2" w:rsidRDefault="00B102F2">
      <w:r>
        <w:t xml:space="preserve">Available at: </w:t>
      </w:r>
      <w:hyperlink r:id="rId41" w:history="1">
        <w:r w:rsidRPr="00B102F2">
          <w:rPr>
            <w:rStyle w:val="Hyperlink"/>
          </w:rPr>
          <w:t>Transforming our World: The 2030 Agenda for Sustainable Development | Department of Economic and Social Affairs</w:t>
        </w:r>
      </w:hyperlink>
    </w:p>
    <w:p w14:paraId="2571D0D1" w14:textId="2C0432DF" w:rsidR="0064050E" w:rsidRDefault="00B102F2">
      <w:r>
        <w:t>Accessed: 28</w:t>
      </w:r>
      <w:r w:rsidRPr="00B102F2">
        <w:rPr>
          <w:vertAlign w:val="superscript"/>
        </w:rPr>
        <w:t>th</w:t>
      </w:r>
      <w:r>
        <w:t xml:space="preserve"> April 2025</w:t>
      </w:r>
    </w:p>
    <w:p w14:paraId="0141BB6B" w14:textId="77777777" w:rsidR="00FD688C" w:rsidRDefault="00FD688C"/>
    <w:p w14:paraId="0E5C8CB7" w14:textId="77777777" w:rsidR="004D57A7" w:rsidRDefault="00FD688C">
      <w:r w:rsidRPr="00FD688C">
        <w:t xml:space="preserve">Walker, S.-J. L., Hester, M., McPhee, D., </w:t>
      </w:r>
      <w:proofErr w:type="spellStart"/>
      <w:r w:rsidRPr="00FD688C">
        <w:t>Patsios</w:t>
      </w:r>
      <w:proofErr w:type="spellEnd"/>
      <w:r w:rsidRPr="00FD688C">
        <w:t xml:space="preserve">, D., Williams, A., Bates, L., &amp; Rumney, P. (2019). </w:t>
      </w:r>
      <w:r w:rsidRPr="00FD688C">
        <w:rPr>
          <w:i/>
          <w:iCs/>
        </w:rPr>
        <w:t>Rape, inequality and the criminal justice response in England: The importance of age and gender. Criminology &amp; Criminal Justice, 21(3), 297-315</w:t>
      </w:r>
      <w:r w:rsidRPr="00FD688C">
        <w:t xml:space="preserve">. </w:t>
      </w:r>
    </w:p>
    <w:p w14:paraId="43286F78" w14:textId="12D8F4C5" w:rsidR="00FD688C" w:rsidRDefault="004D57A7">
      <w:r>
        <w:t xml:space="preserve">Available at: </w:t>
      </w:r>
      <w:hyperlink r:id="rId42" w:history="1">
        <w:r w:rsidRPr="00D21F8A">
          <w:rPr>
            <w:rStyle w:val="Hyperlink"/>
          </w:rPr>
          <w:t>https://doi.org/10.1177/1748895819863095</w:t>
        </w:r>
      </w:hyperlink>
      <w:r>
        <w:t xml:space="preserve"> </w:t>
      </w:r>
    </w:p>
    <w:p w14:paraId="30A47E28" w14:textId="5E6F0A95" w:rsidR="004D57A7" w:rsidRDefault="004D57A7">
      <w:r>
        <w:lastRenderedPageBreak/>
        <w:t>Accessed: 28</w:t>
      </w:r>
      <w:r w:rsidRPr="004D57A7">
        <w:rPr>
          <w:vertAlign w:val="superscript"/>
        </w:rPr>
        <w:t>th</w:t>
      </w:r>
      <w:r>
        <w:t xml:space="preserve"> April 2025</w:t>
      </w:r>
    </w:p>
    <w:sectPr w:rsidR="004D57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1B71D" w14:textId="77777777" w:rsidR="005925B7" w:rsidRDefault="005925B7" w:rsidP="005925B7">
      <w:pPr>
        <w:spacing w:after="0" w:line="240" w:lineRule="auto"/>
      </w:pPr>
      <w:r>
        <w:separator/>
      </w:r>
    </w:p>
  </w:endnote>
  <w:endnote w:type="continuationSeparator" w:id="0">
    <w:p w14:paraId="783B282B" w14:textId="77777777" w:rsidR="005925B7" w:rsidRDefault="005925B7" w:rsidP="00592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E3713" w14:textId="77777777" w:rsidR="005925B7" w:rsidRDefault="005925B7" w:rsidP="005925B7">
      <w:pPr>
        <w:spacing w:after="0" w:line="240" w:lineRule="auto"/>
      </w:pPr>
      <w:r>
        <w:separator/>
      </w:r>
    </w:p>
  </w:footnote>
  <w:footnote w:type="continuationSeparator" w:id="0">
    <w:p w14:paraId="095767C3" w14:textId="77777777" w:rsidR="005925B7" w:rsidRDefault="005925B7" w:rsidP="00592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8127C"/>
    <w:multiLevelType w:val="hybridMultilevel"/>
    <w:tmpl w:val="CAFC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F7362"/>
    <w:multiLevelType w:val="hybridMultilevel"/>
    <w:tmpl w:val="986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20755"/>
    <w:multiLevelType w:val="hybridMultilevel"/>
    <w:tmpl w:val="068C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655487"/>
    <w:multiLevelType w:val="hybridMultilevel"/>
    <w:tmpl w:val="5D84F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8466008">
    <w:abstractNumId w:val="3"/>
  </w:num>
  <w:num w:numId="2" w16cid:durableId="622081478">
    <w:abstractNumId w:val="2"/>
  </w:num>
  <w:num w:numId="3" w16cid:durableId="582226918">
    <w:abstractNumId w:val="0"/>
  </w:num>
  <w:num w:numId="4" w16cid:durableId="886993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1C"/>
    <w:rsid w:val="0000273D"/>
    <w:rsid w:val="00004055"/>
    <w:rsid w:val="000053EB"/>
    <w:rsid w:val="0000625C"/>
    <w:rsid w:val="000170E8"/>
    <w:rsid w:val="00023963"/>
    <w:rsid w:val="00031B98"/>
    <w:rsid w:val="0003717F"/>
    <w:rsid w:val="000378E9"/>
    <w:rsid w:val="00044DA9"/>
    <w:rsid w:val="00046CCB"/>
    <w:rsid w:val="00047F51"/>
    <w:rsid w:val="00054EE7"/>
    <w:rsid w:val="00060036"/>
    <w:rsid w:val="0006113B"/>
    <w:rsid w:val="0006196F"/>
    <w:rsid w:val="00063C3E"/>
    <w:rsid w:val="00065B0A"/>
    <w:rsid w:val="00070B93"/>
    <w:rsid w:val="00071389"/>
    <w:rsid w:val="000736A6"/>
    <w:rsid w:val="000751FF"/>
    <w:rsid w:val="0007778F"/>
    <w:rsid w:val="0007793C"/>
    <w:rsid w:val="00084152"/>
    <w:rsid w:val="00084234"/>
    <w:rsid w:val="000842BE"/>
    <w:rsid w:val="0008468B"/>
    <w:rsid w:val="000907F9"/>
    <w:rsid w:val="00092BB5"/>
    <w:rsid w:val="00092F69"/>
    <w:rsid w:val="00093F8D"/>
    <w:rsid w:val="000A09B2"/>
    <w:rsid w:val="000A0FD1"/>
    <w:rsid w:val="000A464D"/>
    <w:rsid w:val="000A7C87"/>
    <w:rsid w:val="000B12E8"/>
    <w:rsid w:val="000B653C"/>
    <w:rsid w:val="000C6434"/>
    <w:rsid w:val="000D0724"/>
    <w:rsid w:val="000D2114"/>
    <w:rsid w:val="000D75D1"/>
    <w:rsid w:val="000E2568"/>
    <w:rsid w:val="000E3C0D"/>
    <w:rsid w:val="000E43A8"/>
    <w:rsid w:val="000E7B54"/>
    <w:rsid w:val="000F18D6"/>
    <w:rsid w:val="000F20EB"/>
    <w:rsid w:val="001049CF"/>
    <w:rsid w:val="00113009"/>
    <w:rsid w:val="00116EBA"/>
    <w:rsid w:val="00117BA9"/>
    <w:rsid w:val="0014000A"/>
    <w:rsid w:val="001445A1"/>
    <w:rsid w:val="0014781D"/>
    <w:rsid w:val="00151869"/>
    <w:rsid w:val="001520E1"/>
    <w:rsid w:val="00152E1C"/>
    <w:rsid w:val="00154AA6"/>
    <w:rsid w:val="00173FB0"/>
    <w:rsid w:val="0017453F"/>
    <w:rsid w:val="00176709"/>
    <w:rsid w:val="00182089"/>
    <w:rsid w:val="00182215"/>
    <w:rsid w:val="00183D89"/>
    <w:rsid w:val="00185059"/>
    <w:rsid w:val="00186A95"/>
    <w:rsid w:val="00191598"/>
    <w:rsid w:val="00191CFB"/>
    <w:rsid w:val="00193556"/>
    <w:rsid w:val="00195FBC"/>
    <w:rsid w:val="001978F5"/>
    <w:rsid w:val="001A134D"/>
    <w:rsid w:val="001A5FA1"/>
    <w:rsid w:val="001B1453"/>
    <w:rsid w:val="001B2E8B"/>
    <w:rsid w:val="001B48E3"/>
    <w:rsid w:val="001C002A"/>
    <w:rsid w:val="001C7C26"/>
    <w:rsid w:val="001D02A4"/>
    <w:rsid w:val="001D11AC"/>
    <w:rsid w:val="001D4326"/>
    <w:rsid w:val="001E3FA7"/>
    <w:rsid w:val="001E46C3"/>
    <w:rsid w:val="001E7612"/>
    <w:rsid w:val="001E7DC7"/>
    <w:rsid w:val="001F3212"/>
    <w:rsid w:val="001F6170"/>
    <w:rsid w:val="00203FCA"/>
    <w:rsid w:val="00205485"/>
    <w:rsid w:val="00215B3C"/>
    <w:rsid w:val="00216315"/>
    <w:rsid w:val="00221225"/>
    <w:rsid w:val="00226691"/>
    <w:rsid w:val="00227885"/>
    <w:rsid w:val="00227FD0"/>
    <w:rsid w:val="0023537D"/>
    <w:rsid w:val="00236C17"/>
    <w:rsid w:val="002373E2"/>
    <w:rsid w:val="00240614"/>
    <w:rsid w:val="00247812"/>
    <w:rsid w:val="002502D6"/>
    <w:rsid w:val="00251D4E"/>
    <w:rsid w:val="00252061"/>
    <w:rsid w:val="0025241D"/>
    <w:rsid w:val="0025263A"/>
    <w:rsid w:val="00260444"/>
    <w:rsid w:val="00261F12"/>
    <w:rsid w:val="00264C44"/>
    <w:rsid w:val="0026531C"/>
    <w:rsid w:val="0026557C"/>
    <w:rsid w:val="00282FE9"/>
    <w:rsid w:val="00284A37"/>
    <w:rsid w:val="00285B8B"/>
    <w:rsid w:val="0029604A"/>
    <w:rsid w:val="002A441F"/>
    <w:rsid w:val="002A5279"/>
    <w:rsid w:val="002A7149"/>
    <w:rsid w:val="002A7559"/>
    <w:rsid w:val="002B11B5"/>
    <w:rsid w:val="002B77DE"/>
    <w:rsid w:val="002C0CC7"/>
    <w:rsid w:val="002C5968"/>
    <w:rsid w:val="002D4F80"/>
    <w:rsid w:val="002E19AD"/>
    <w:rsid w:val="002E4323"/>
    <w:rsid w:val="002E6F02"/>
    <w:rsid w:val="002E734D"/>
    <w:rsid w:val="002F2775"/>
    <w:rsid w:val="002F27EE"/>
    <w:rsid w:val="002F69BA"/>
    <w:rsid w:val="0030101C"/>
    <w:rsid w:val="00303691"/>
    <w:rsid w:val="00310AA6"/>
    <w:rsid w:val="00313DD7"/>
    <w:rsid w:val="0031464F"/>
    <w:rsid w:val="00321105"/>
    <w:rsid w:val="00324B9D"/>
    <w:rsid w:val="00335317"/>
    <w:rsid w:val="003358A4"/>
    <w:rsid w:val="00335956"/>
    <w:rsid w:val="00336C4B"/>
    <w:rsid w:val="00337418"/>
    <w:rsid w:val="003469A1"/>
    <w:rsid w:val="003611B1"/>
    <w:rsid w:val="00364487"/>
    <w:rsid w:val="003743BB"/>
    <w:rsid w:val="00375707"/>
    <w:rsid w:val="00375745"/>
    <w:rsid w:val="0038284A"/>
    <w:rsid w:val="00386154"/>
    <w:rsid w:val="00390C21"/>
    <w:rsid w:val="003B432B"/>
    <w:rsid w:val="003C151C"/>
    <w:rsid w:val="003D39A6"/>
    <w:rsid w:val="003D521C"/>
    <w:rsid w:val="003D6749"/>
    <w:rsid w:val="003D67A9"/>
    <w:rsid w:val="003E728D"/>
    <w:rsid w:val="003F2867"/>
    <w:rsid w:val="004021F2"/>
    <w:rsid w:val="004042B1"/>
    <w:rsid w:val="004135E7"/>
    <w:rsid w:val="0041673E"/>
    <w:rsid w:val="00423D78"/>
    <w:rsid w:val="00425239"/>
    <w:rsid w:val="00425D44"/>
    <w:rsid w:val="0043312B"/>
    <w:rsid w:val="00434B79"/>
    <w:rsid w:val="00435AFD"/>
    <w:rsid w:val="00437C98"/>
    <w:rsid w:val="00441B24"/>
    <w:rsid w:val="00445DF4"/>
    <w:rsid w:val="004521BF"/>
    <w:rsid w:val="0046122A"/>
    <w:rsid w:val="00465D38"/>
    <w:rsid w:val="00477C30"/>
    <w:rsid w:val="0048207A"/>
    <w:rsid w:val="00496F00"/>
    <w:rsid w:val="00497D00"/>
    <w:rsid w:val="00497F05"/>
    <w:rsid w:val="004A455C"/>
    <w:rsid w:val="004A69CE"/>
    <w:rsid w:val="004A7DDC"/>
    <w:rsid w:val="004B3F1E"/>
    <w:rsid w:val="004B44E5"/>
    <w:rsid w:val="004C6F19"/>
    <w:rsid w:val="004D570E"/>
    <w:rsid w:val="004D57A7"/>
    <w:rsid w:val="004E0061"/>
    <w:rsid w:val="004E6C9F"/>
    <w:rsid w:val="004E7B45"/>
    <w:rsid w:val="004F39EC"/>
    <w:rsid w:val="004F5547"/>
    <w:rsid w:val="00500337"/>
    <w:rsid w:val="00500B67"/>
    <w:rsid w:val="00511DA4"/>
    <w:rsid w:val="00521938"/>
    <w:rsid w:val="005274F7"/>
    <w:rsid w:val="00534A42"/>
    <w:rsid w:val="00535D1D"/>
    <w:rsid w:val="00543938"/>
    <w:rsid w:val="00551304"/>
    <w:rsid w:val="00554959"/>
    <w:rsid w:val="00567343"/>
    <w:rsid w:val="00574F61"/>
    <w:rsid w:val="00584D66"/>
    <w:rsid w:val="005925B7"/>
    <w:rsid w:val="00592A85"/>
    <w:rsid w:val="005A17F8"/>
    <w:rsid w:val="005A1CAB"/>
    <w:rsid w:val="005A24F9"/>
    <w:rsid w:val="005A30EE"/>
    <w:rsid w:val="005A3502"/>
    <w:rsid w:val="005B1BFD"/>
    <w:rsid w:val="005B22A7"/>
    <w:rsid w:val="005B4153"/>
    <w:rsid w:val="005B7067"/>
    <w:rsid w:val="005C07C6"/>
    <w:rsid w:val="005C65F9"/>
    <w:rsid w:val="005C7476"/>
    <w:rsid w:val="005D0B17"/>
    <w:rsid w:val="005D21D8"/>
    <w:rsid w:val="005D426C"/>
    <w:rsid w:val="005E204D"/>
    <w:rsid w:val="005E6C8E"/>
    <w:rsid w:val="005F706C"/>
    <w:rsid w:val="005F74D9"/>
    <w:rsid w:val="00602B46"/>
    <w:rsid w:val="00625326"/>
    <w:rsid w:val="0063538C"/>
    <w:rsid w:val="00635CFC"/>
    <w:rsid w:val="0064050E"/>
    <w:rsid w:val="00644D81"/>
    <w:rsid w:val="00655A82"/>
    <w:rsid w:val="006570ED"/>
    <w:rsid w:val="00663CFE"/>
    <w:rsid w:val="00676798"/>
    <w:rsid w:val="0068040B"/>
    <w:rsid w:val="00684A76"/>
    <w:rsid w:val="00687975"/>
    <w:rsid w:val="00692F57"/>
    <w:rsid w:val="006932C0"/>
    <w:rsid w:val="00693CCD"/>
    <w:rsid w:val="006A51EA"/>
    <w:rsid w:val="006A5263"/>
    <w:rsid w:val="006B278E"/>
    <w:rsid w:val="006B371F"/>
    <w:rsid w:val="006D1998"/>
    <w:rsid w:val="006D4D1D"/>
    <w:rsid w:val="006D4F56"/>
    <w:rsid w:val="006D54F7"/>
    <w:rsid w:val="006D59CC"/>
    <w:rsid w:val="006E170D"/>
    <w:rsid w:val="006E218E"/>
    <w:rsid w:val="006E4DA8"/>
    <w:rsid w:val="006F19E3"/>
    <w:rsid w:val="006F2D70"/>
    <w:rsid w:val="006F7AB1"/>
    <w:rsid w:val="00702E79"/>
    <w:rsid w:val="007046D7"/>
    <w:rsid w:val="00710072"/>
    <w:rsid w:val="00710323"/>
    <w:rsid w:val="00713A05"/>
    <w:rsid w:val="0071429B"/>
    <w:rsid w:val="00733909"/>
    <w:rsid w:val="00741901"/>
    <w:rsid w:val="00742E06"/>
    <w:rsid w:val="00745EE6"/>
    <w:rsid w:val="007510AC"/>
    <w:rsid w:val="00751979"/>
    <w:rsid w:val="007534C8"/>
    <w:rsid w:val="007601B5"/>
    <w:rsid w:val="00763B60"/>
    <w:rsid w:val="00764901"/>
    <w:rsid w:val="00766F5F"/>
    <w:rsid w:val="007740B6"/>
    <w:rsid w:val="00785E02"/>
    <w:rsid w:val="007909FC"/>
    <w:rsid w:val="00793B59"/>
    <w:rsid w:val="00794028"/>
    <w:rsid w:val="00797CD0"/>
    <w:rsid w:val="007A0289"/>
    <w:rsid w:val="007A39FE"/>
    <w:rsid w:val="007B193D"/>
    <w:rsid w:val="007B3C3B"/>
    <w:rsid w:val="007B7055"/>
    <w:rsid w:val="007C1DD5"/>
    <w:rsid w:val="007C4B37"/>
    <w:rsid w:val="007C4CB2"/>
    <w:rsid w:val="007C5BA3"/>
    <w:rsid w:val="007C7F8F"/>
    <w:rsid w:val="007D020D"/>
    <w:rsid w:val="007E692E"/>
    <w:rsid w:val="007F02D7"/>
    <w:rsid w:val="007F333C"/>
    <w:rsid w:val="007F61AC"/>
    <w:rsid w:val="007F6597"/>
    <w:rsid w:val="0080390A"/>
    <w:rsid w:val="008053B9"/>
    <w:rsid w:val="00807CAF"/>
    <w:rsid w:val="0081737F"/>
    <w:rsid w:val="008237EE"/>
    <w:rsid w:val="008252C7"/>
    <w:rsid w:val="00830C78"/>
    <w:rsid w:val="008406CC"/>
    <w:rsid w:val="0084106E"/>
    <w:rsid w:val="00841632"/>
    <w:rsid w:val="008504F4"/>
    <w:rsid w:val="008513DD"/>
    <w:rsid w:val="00852172"/>
    <w:rsid w:val="00854167"/>
    <w:rsid w:val="00860413"/>
    <w:rsid w:val="008617D9"/>
    <w:rsid w:val="0086307E"/>
    <w:rsid w:val="00865033"/>
    <w:rsid w:val="00871525"/>
    <w:rsid w:val="008737CB"/>
    <w:rsid w:val="00873DCD"/>
    <w:rsid w:val="00877A23"/>
    <w:rsid w:val="008832DF"/>
    <w:rsid w:val="008856D1"/>
    <w:rsid w:val="00885860"/>
    <w:rsid w:val="00886A70"/>
    <w:rsid w:val="00892947"/>
    <w:rsid w:val="008A0584"/>
    <w:rsid w:val="008A10D6"/>
    <w:rsid w:val="008A23A2"/>
    <w:rsid w:val="008A7DE9"/>
    <w:rsid w:val="008B0036"/>
    <w:rsid w:val="008B5A0E"/>
    <w:rsid w:val="008C0BA9"/>
    <w:rsid w:val="008C3CEE"/>
    <w:rsid w:val="008C4449"/>
    <w:rsid w:val="008E0F73"/>
    <w:rsid w:val="008E6C26"/>
    <w:rsid w:val="008F34C7"/>
    <w:rsid w:val="008F41F4"/>
    <w:rsid w:val="008F7C69"/>
    <w:rsid w:val="009036ED"/>
    <w:rsid w:val="0090430A"/>
    <w:rsid w:val="00914405"/>
    <w:rsid w:val="009148A2"/>
    <w:rsid w:val="009224AD"/>
    <w:rsid w:val="00927EBA"/>
    <w:rsid w:val="00931CF7"/>
    <w:rsid w:val="00934CA7"/>
    <w:rsid w:val="00935097"/>
    <w:rsid w:val="00935603"/>
    <w:rsid w:val="00937A99"/>
    <w:rsid w:val="00937E9D"/>
    <w:rsid w:val="009413BA"/>
    <w:rsid w:val="00941579"/>
    <w:rsid w:val="0094173A"/>
    <w:rsid w:val="0094335D"/>
    <w:rsid w:val="00963AFF"/>
    <w:rsid w:val="00976D37"/>
    <w:rsid w:val="00977843"/>
    <w:rsid w:val="00981FD1"/>
    <w:rsid w:val="009834EC"/>
    <w:rsid w:val="00986990"/>
    <w:rsid w:val="00987869"/>
    <w:rsid w:val="00990526"/>
    <w:rsid w:val="009937F3"/>
    <w:rsid w:val="009C3632"/>
    <w:rsid w:val="009C7DFC"/>
    <w:rsid w:val="009D4D33"/>
    <w:rsid w:val="009D5EC1"/>
    <w:rsid w:val="009D7398"/>
    <w:rsid w:val="009E084B"/>
    <w:rsid w:val="009E1E61"/>
    <w:rsid w:val="009F1DA4"/>
    <w:rsid w:val="00A038F4"/>
    <w:rsid w:val="00A03EA0"/>
    <w:rsid w:val="00A05D85"/>
    <w:rsid w:val="00A13C32"/>
    <w:rsid w:val="00A15240"/>
    <w:rsid w:val="00A176FD"/>
    <w:rsid w:val="00A2016D"/>
    <w:rsid w:val="00A31CEB"/>
    <w:rsid w:val="00A343F2"/>
    <w:rsid w:val="00A34EEA"/>
    <w:rsid w:val="00A405CB"/>
    <w:rsid w:val="00A4168F"/>
    <w:rsid w:val="00A56C31"/>
    <w:rsid w:val="00A63B18"/>
    <w:rsid w:val="00A65B3F"/>
    <w:rsid w:val="00A66843"/>
    <w:rsid w:val="00A72077"/>
    <w:rsid w:val="00A755F2"/>
    <w:rsid w:val="00A77C00"/>
    <w:rsid w:val="00A80D84"/>
    <w:rsid w:val="00A86CA7"/>
    <w:rsid w:val="00A87375"/>
    <w:rsid w:val="00A91FB9"/>
    <w:rsid w:val="00A97C11"/>
    <w:rsid w:val="00AA3019"/>
    <w:rsid w:val="00AA73BC"/>
    <w:rsid w:val="00AA7A13"/>
    <w:rsid w:val="00AA7B87"/>
    <w:rsid w:val="00AB4B37"/>
    <w:rsid w:val="00AC62C4"/>
    <w:rsid w:val="00AD3FDA"/>
    <w:rsid w:val="00AD5572"/>
    <w:rsid w:val="00AE019C"/>
    <w:rsid w:val="00AE098A"/>
    <w:rsid w:val="00AE55EE"/>
    <w:rsid w:val="00AE6C63"/>
    <w:rsid w:val="00AE7244"/>
    <w:rsid w:val="00AF00C8"/>
    <w:rsid w:val="00AF4DC5"/>
    <w:rsid w:val="00AF7365"/>
    <w:rsid w:val="00B00391"/>
    <w:rsid w:val="00B0366E"/>
    <w:rsid w:val="00B03E27"/>
    <w:rsid w:val="00B102F2"/>
    <w:rsid w:val="00B15B6B"/>
    <w:rsid w:val="00B1760A"/>
    <w:rsid w:val="00B2029B"/>
    <w:rsid w:val="00B226B5"/>
    <w:rsid w:val="00B37288"/>
    <w:rsid w:val="00B42C9F"/>
    <w:rsid w:val="00B42D60"/>
    <w:rsid w:val="00B43269"/>
    <w:rsid w:val="00B469C0"/>
    <w:rsid w:val="00B53C67"/>
    <w:rsid w:val="00B56ECF"/>
    <w:rsid w:val="00B601DC"/>
    <w:rsid w:val="00B60DD8"/>
    <w:rsid w:val="00B62295"/>
    <w:rsid w:val="00B67782"/>
    <w:rsid w:val="00B736C4"/>
    <w:rsid w:val="00B847AF"/>
    <w:rsid w:val="00B84FDC"/>
    <w:rsid w:val="00B9361C"/>
    <w:rsid w:val="00B93FB9"/>
    <w:rsid w:val="00B95909"/>
    <w:rsid w:val="00BA3E12"/>
    <w:rsid w:val="00BA6365"/>
    <w:rsid w:val="00BB1FFD"/>
    <w:rsid w:val="00BC4FD9"/>
    <w:rsid w:val="00BD3866"/>
    <w:rsid w:val="00BD7A98"/>
    <w:rsid w:val="00BE67FB"/>
    <w:rsid w:val="00BF4365"/>
    <w:rsid w:val="00C01654"/>
    <w:rsid w:val="00C01C9E"/>
    <w:rsid w:val="00C01D35"/>
    <w:rsid w:val="00C028C8"/>
    <w:rsid w:val="00C03686"/>
    <w:rsid w:val="00C06EF8"/>
    <w:rsid w:val="00C1390B"/>
    <w:rsid w:val="00C16FFA"/>
    <w:rsid w:val="00C2296D"/>
    <w:rsid w:val="00C22B50"/>
    <w:rsid w:val="00C40CDE"/>
    <w:rsid w:val="00C46CFE"/>
    <w:rsid w:val="00C474EE"/>
    <w:rsid w:val="00C5085A"/>
    <w:rsid w:val="00C53738"/>
    <w:rsid w:val="00C61807"/>
    <w:rsid w:val="00C61FA9"/>
    <w:rsid w:val="00C64928"/>
    <w:rsid w:val="00C65ECC"/>
    <w:rsid w:val="00C70DE7"/>
    <w:rsid w:val="00C744C7"/>
    <w:rsid w:val="00C83C34"/>
    <w:rsid w:val="00C8483E"/>
    <w:rsid w:val="00C92017"/>
    <w:rsid w:val="00C92A9D"/>
    <w:rsid w:val="00C9468D"/>
    <w:rsid w:val="00CA1911"/>
    <w:rsid w:val="00CA2E18"/>
    <w:rsid w:val="00CA379D"/>
    <w:rsid w:val="00CB0759"/>
    <w:rsid w:val="00CB1A9C"/>
    <w:rsid w:val="00CB25FC"/>
    <w:rsid w:val="00CB263B"/>
    <w:rsid w:val="00CB4833"/>
    <w:rsid w:val="00CC5DC3"/>
    <w:rsid w:val="00CF21C4"/>
    <w:rsid w:val="00CF3E58"/>
    <w:rsid w:val="00D10935"/>
    <w:rsid w:val="00D11D1B"/>
    <w:rsid w:val="00D14E6B"/>
    <w:rsid w:val="00D165B3"/>
    <w:rsid w:val="00D176B3"/>
    <w:rsid w:val="00D2199F"/>
    <w:rsid w:val="00D256DA"/>
    <w:rsid w:val="00D27147"/>
    <w:rsid w:val="00D31A84"/>
    <w:rsid w:val="00D33EB7"/>
    <w:rsid w:val="00D34C6A"/>
    <w:rsid w:val="00D42677"/>
    <w:rsid w:val="00D4685B"/>
    <w:rsid w:val="00D507E0"/>
    <w:rsid w:val="00D61FF3"/>
    <w:rsid w:val="00D631CE"/>
    <w:rsid w:val="00D65140"/>
    <w:rsid w:val="00D72BC4"/>
    <w:rsid w:val="00D77F5A"/>
    <w:rsid w:val="00D91CE9"/>
    <w:rsid w:val="00DA2A74"/>
    <w:rsid w:val="00DA6F9D"/>
    <w:rsid w:val="00DB529F"/>
    <w:rsid w:val="00DC36BB"/>
    <w:rsid w:val="00DD1FC1"/>
    <w:rsid w:val="00DD270B"/>
    <w:rsid w:val="00DD57FB"/>
    <w:rsid w:val="00DD6A9E"/>
    <w:rsid w:val="00DD6F54"/>
    <w:rsid w:val="00DE2AA4"/>
    <w:rsid w:val="00DE2D74"/>
    <w:rsid w:val="00DE7D39"/>
    <w:rsid w:val="00DF3B01"/>
    <w:rsid w:val="00DF6AE5"/>
    <w:rsid w:val="00E04896"/>
    <w:rsid w:val="00E04F37"/>
    <w:rsid w:val="00E058AB"/>
    <w:rsid w:val="00E1108D"/>
    <w:rsid w:val="00E11C87"/>
    <w:rsid w:val="00E20143"/>
    <w:rsid w:val="00E22CF9"/>
    <w:rsid w:val="00E23129"/>
    <w:rsid w:val="00E26669"/>
    <w:rsid w:val="00E31E83"/>
    <w:rsid w:val="00E3456F"/>
    <w:rsid w:val="00E37444"/>
    <w:rsid w:val="00E41969"/>
    <w:rsid w:val="00E45F97"/>
    <w:rsid w:val="00E52085"/>
    <w:rsid w:val="00E54648"/>
    <w:rsid w:val="00E56191"/>
    <w:rsid w:val="00E64742"/>
    <w:rsid w:val="00E66E18"/>
    <w:rsid w:val="00E67C05"/>
    <w:rsid w:val="00E704C2"/>
    <w:rsid w:val="00E721AF"/>
    <w:rsid w:val="00E72BBE"/>
    <w:rsid w:val="00E754D1"/>
    <w:rsid w:val="00E76FE2"/>
    <w:rsid w:val="00E80288"/>
    <w:rsid w:val="00E8106D"/>
    <w:rsid w:val="00E8111C"/>
    <w:rsid w:val="00E91C70"/>
    <w:rsid w:val="00E95F1F"/>
    <w:rsid w:val="00EA6B90"/>
    <w:rsid w:val="00EB370E"/>
    <w:rsid w:val="00EC5B87"/>
    <w:rsid w:val="00ED2AF8"/>
    <w:rsid w:val="00ED48B7"/>
    <w:rsid w:val="00ED5599"/>
    <w:rsid w:val="00ED614D"/>
    <w:rsid w:val="00ED7217"/>
    <w:rsid w:val="00ED74A9"/>
    <w:rsid w:val="00EE14D2"/>
    <w:rsid w:val="00EE72FA"/>
    <w:rsid w:val="00EF0AB3"/>
    <w:rsid w:val="00EF2EE8"/>
    <w:rsid w:val="00F00DE2"/>
    <w:rsid w:val="00F01848"/>
    <w:rsid w:val="00F06B56"/>
    <w:rsid w:val="00F1182B"/>
    <w:rsid w:val="00F2040F"/>
    <w:rsid w:val="00F21689"/>
    <w:rsid w:val="00F22A05"/>
    <w:rsid w:val="00F27E8F"/>
    <w:rsid w:val="00F44770"/>
    <w:rsid w:val="00F46A77"/>
    <w:rsid w:val="00F53900"/>
    <w:rsid w:val="00F5532B"/>
    <w:rsid w:val="00F57317"/>
    <w:rsid w:val="00F5777C"/>
    <w:rsid w:val="00F57C70"/>
    <w:rsid w:val="00F61C07"/>
    <w:rsid w:val="00F71C97"/>
    <w:rsid w:val="00F7262D"/>
    <w:rsid w:val="00F8250C"/>
    <w:rsid w:val="00F831AC"/>
    <w:rsid w:val="00F86C4F"/>
    <w:rsid w:val="00F97C0C"/>
    <w:rsid w:val="00F97D1D"/>
    <w:rsid w:val="00FA073E"/>
    <w:rsid w:val="00FA27F7"/>
    <w:rsid w:val="00FA46B6"/>
    <w:rsid w:val="00FA4C0F"/>
    <w:rsid w:val="00FA6FE2"/>
    <w:rsid w:val="00FB0A55"/>
    <w:rsid w:val="00FB4F26"/>
    <w:rsid w:val="00FB7F47"/>
    <w:rsid w:val="00FC33AD"/>
    <w:rsid w:val="00FD24C2"/>
    <w:rsid w:val="00FD2E2A"/>
    <w:rsid w:val="00FD2F75"/>
    <w:rsid w:val="00FD33F6"/>
    <w:rsid w:val="00FD49B2"/>
    <w:rsid w:val="00FD688C"/>
    <w:rsid w:val="00FE50E1"/>
    <w:rsid w:val="00FE62D1"/>
    <w:rsid w:val="00FE6EE7"/>
    <w:rsid w:val="00FE7D49"/>
    <w:rsid w:val="00FF2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8C44"/>
  <w15:chartTrackingRefBased/>
  <w15:docId w15:val="{3549FD45-C8AD-4E44-AE9A-B1C4E1FF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1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1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01C"/>
    <w:rPr>
      <w:rFonts w:eastAsiaTheme="majorEastAsia" w:cstheme="majorBidi"/>
      <w:color w:val="272727" w:themeColor="text1" w:themeTint="D8"/>
    </w:rPr>
  </w:style>
  <w:style w:type="paragraph" w:styleId="Title">
    <w:name w:val="Title"/>
    <w:basedOn w:val="Normal"/>
    <w:next w:val="Normal"/>
    <w:link w:val="TitleChar"/>
    <w:uiPriority w:val="10"/>
    <w:qFormat/>
    <w:rsid w:val="00301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01C"/>
    <w:pPr>
      <w:spacing w:before="160"/>
      <w:jc w:val="center"/>
    </w:pPr>
    <w:rPr>
      <w:i/>
      <w:iCs/>
      <w:color w:val="404040" w:themeColor="text1" w:themeTint="BF"/>
    </w:rPr>
  </w:style>
  <w:style w:type="character" w:customStyle="1" w:styleId="QuoteChar">
    <w:name w:val="Quote Char"/>
    <w:basedOn w:val="DefaultParagraphFont"/>
    <w:link w:val="Quote"/>
    <w:uiPriority w:val="29"/>
    <w:rsid w:val="0030101C"/>
    <w:rPr>
      <w:i/>
      <w:iCs/>
      <w:color w:val="404040" w:themeColor="text1" w:themeTint="BF"/>
    </w:rPr>
  </w:style>
  <w:style w:type="paragraph" w:styleId="ListParagraph">
    <w:name w:val="List Paragraph"/>
    <w:basedOn w:val="Normal"/>
    <w:uiPriority w:val="34"/>
    <w:qFormat/>
    <w:rsid w:val="0030101C"/>
    <w:pPr>
      <w:ind w:left="720"/>
      <w:contextualSpacing/>
    </w:pPr>
  </w:style>
  <w:style w:type="character" w:styleId="IntenseEmphasis">
    <w:name w:val="Intense Emphasis"/>
    <w:basedOn w:val="DefaultParagraphFont"/>
    <w:uiPriority w:val="21"/>
    <w:qFormat/>
    <w:rsid w:val="0030101C"/>
    <w:rPr>
      <w:i/>
      <w:iCs/>
      <w:color w:val="0F4761" w:themeColor="accent1" w:themeShade="BF"/>
    </w:rPr>
  </w:style>
  <w:style w:type="paragraph" w:styleId="IntenseQuote">
    <w:name w:val="Intense Quote"/>
    <w:basedOn w:val="Normal"/>
    <w:next w:val="Normal"/>
    <w:link w:val="IntenseQuoteChar"/>
    <w:uiPriority w:val="30"/>
    <w:qFormat/>
    <w:rsid w:val="00301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01C"/>
    <w:rPr>
      <w:i/>
      <w:iCs/>
      <w:color w:val="0F4761" w:themeColor="accent1" w:themeShade="BF"/>
    </w:rPr>
  </w:style>
  <w:style w:type="character" w:styleId="IntenseReference">
    <w:name w:val="Intense Reference"/>
    <w:basedOn w:val="DefaultParagraphFont"/>
    <w:uiPriority w:val="32"/>
    <w:qFormat/>
    <w:rsid w:val="0030101C"/>
    <w:rPr>
      <w:b/>
      <w:bCs/>
      <w:smallCaps/>
      <w:color w:val="0F4761" w:themeColor="accent1" w:themeShade="BF"/>
      <w:spacing w:val="5"/>
    </w:rPr>
  </w:style>
  <w:style w:type="character" w:styleId="Hyperlink">
    <w:name w:val="Hyperlink"/>
    <w:basedOn w:val="DefaultParagraphFont"/>
    <w:uiPriority w:val="99"/>
    <w:unhideWhenUsed/>
    <w:rsid w:val="00DE2AA4"/>
    <w:rPr>
      <w:color w:val="467886" w:themeColor="hyperlink"/>
      <w:u w:val="single"/>
    </w:rPr>
  </w:style>
  <w:style w:type="character" w:styleId="UnresolvedMention">
    <w:name w:val="Unresolved Mention"/>
    <w:basedOn w:val="DefaultParagraphFont"/>
    <w:uiPriority w:val="99"/>
    <w:semiHidden/>
    <w:unhideWhenUsed/>
    <w:rsid w:val="00DE2AA4"/>
    <w:rPr>
      <w:color w:val="605E5C"/>
      <w:shd w:val="clear" w:color="auto" w:fill="E1DFDD"/>
    </w:rPr>
  </w:style>
  <w:style w:type="paragraph" w:styleId="Header">
    <w:name w:val="header"/>
    <w:basedOn w:val="Normal"/>
    <w:link w:val="HeaderChar"/>
    <w:uiPriority w:val="99"/>
    <w:unhideWhenUsed/>
    <w:rsid w:val="00592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5B7"/>
  </w:style>
  <w:style w:type="paragraph" w:styleId="Footer">
    <w:name w:val="footer"/>
    <w:basedOn w:val="Normal"/>
    <w:link w:val="FooterChar"/>
    <w:uiPriority w:val="99"/>
    <w:unhideWhenUsed/>
    <w:rsid w:val="00592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32041">
      <w:bodyDiv w:val="1"/>
      <w:marLeft w:val="0"/>
      <w:marRight w:val="0"/>
      <w:marTop w:val="0"/>
      <w:marBottom w:val="0"/>
      <w:divBdr>
        <w:top w:val="none" w:sz="0" w:space="0" w:color="auto"/>
        <w:left w:val="none" w:sz="0" w:space="0" w:color="auto"/>
        <w:bottom w:val="none" w:sz="0" w:space="0" w:color="auto"/>
        <w:right w:val="none" w:sz="0" w:space="0" w:color="auto"/>
      </w:divBdr>
    </w:div>
    <w:div w:id="158811416">
      <w:bodyDiv w:val="1"/>
      <w:marLeft w:val="0"/>
      <w:marRight w:val="0"/>
      <w:marTop w:val="0"/>
      <w:marBottom w:val="0"/>
      <w:divBdr>
        <w:top w:val="none" w:sz="0" w:space="0" w:color="auto"/>
        <w:left w:val="none" w:sz="0" w:space="0" w:color="auto"/>
        <w:bottom w:val="none" w:sz="0" w:space="0" w:color="auto"/>
        <w:right w:val="none" w:sz="0" w:space="0" w:color="auto"/>
      </w:divBdr>
    </w:div>
    <w:div w:id="176312828">
      <w:bodyDiv w:val="1"/>
      <w:marLeft w:val="0"/>
      <w:marRight w:val="0"/>
      <w:marTop w:val="0"/>
      <w:marBottom w:val="0"/>
      <w:divBdr>
        <w:top w:val="none" w:sz="0" w:space="0" w:color="auto"/>
        <w:left w:val="none" w:sz="0" w:space="0" w:color="auto"/>
        <w:bottom w:val="none" w:sz="0" w:space="0" w:color="auto"/>
        <w:right w:val="none" w:sz="0" w:space="0" w:color="auto"/>
      </w:divBdr>
    </w:div>
    <w:div w:id="348457275">
      <w:bodyDiv w:val="1"/>
      <w:marLeft w:val="0"/>
      <w:marRight w:val="0"/>
      <w:marTop w:val="0"/>
      <w:marBottom w:val="0"/>
      <w:divBdr>
        <w:top w:val="none" w:sz="0" w:space="0" w:color="auto"/>
        <w:left w:val="none" w:sz="0" w:space="0" w:color="auto"/>
        <w:bottom w:val="none" w:sz="0" w:space="0" w:color="auto"/>
        <w:right w:val="none" w:sz="0" w:space="0" w:color="auto"/>
      </w:divBdr>
    </w:div>
    <w:div w:id="368846646">
      <w:bodyDiv w:val="1"/>
      <w:marLeft w:val="0"/>
      <w:marRight w:val="0"/>
      <w:marTop w:val="0"/>
      <w:marBottom w:val="0"/>
      <w:divBdr>
        <w:top w:val="none" w:sz="0" w:space="0" w:color="auto"/>
        <w:left w:val="none" w:sz="0" w:space="0" w:color="auto"/>
        <w:bottom w:val="none" w:sz="0" w:space="0" w:color="auto"/>
        <w:right w:val="none" w:sz="0" w:space="0" w:color="auto"/>
      </w:divBdr>
    </w:div>
    <w:div w:id="407731406">
      <w:bodyDiv w:val="1"/>
      <w:marLeft w:val="0"/>
      <w:marRight w:val="0"/>
      <w:marTop w:val="0"/>
      <w:marBottom w:val="0"/>
      <w:divBdr>
        <w:top w:val="none" w:sz="0" w:space="0" w:color="auto"/>
        <w:left w:val="none" w:sz="0" w:space="0" w:color="auto"/>
        <w:bottom w:val="none" w:sz="0" w:space="0" w:color="auto"/>
        <w:right w:val="none" w:sz="0" w:space="0" w:color="auto"/>
      </w:divBdr>
    </w:div>
    <w:div w:id="450247152">
      <w:bodyDiv w:val="1"/>
      <w:marLeft w:val="0"/>
      <w:marRight w:val="0"/>
      <w:marTop w:val="0"/>
      <w:marBottom w:val="0"/>
      <w:divBdr>
        <w:top w:val="none" w:sz="0" w:space="0" w:color="auto"/>
        <w:left w:val="none" w:sz="0" w:space="0" w:color="auto"/>
        <w:bottom w:val="none" w:sz="0" w:space="0" w:color="auto"/>
        <w:right w:val="none" w:sz="0" w:space="0" w:color="auto"/>
      </w:divBdr>
    </w:div>
    <w:div w:id="578711752">
      <w:bodyDiv w:val="1"/>
      <w:marLeft w:val="0"/>
      <w:marRight w:val="0"/>
      <w:marTop w:val="0"/>
      <w:marBottom w:val="0"/>
      <w:divBdr>
        <w:top w:val="none" w:sz="0" w:space="0" w:color="auto"/>
        <w:left w:val="none" w:sz="0" w:space="0" w:color="auto"/>
        <w:bottom w:val="none" w:sz="0" w:space="0" w:color="auto"/>
        <w:right w:val="none" w:sz="0" w:space="0" w:color="auto"/>
      </w:divBdr>
    </w:div>
    <w:div w:id="589047684">
      <w:bodyDiv w:val="1"/>
      <w:marLeft w:val="0"/>
      <w:marRight w:val="0"/>
      <w:marTop w:val="0"/>
      <w:marBottom w:val="0"/>
      <w:divBdr>
        <w:top w:val="none" w:sz="0" w:space="0" w:color="auto"/>
        <w:left w:val="none" w:sz="0" w:space="0" w:color="auto"/>
        <w:bottom w:val="none" w:sz="0" w:space="0" w:color="auto"/>
        <w:right w:val="none" w:sz="0" w:space="0" w:color="auto"/>
      </w:divBdr>
    </w:div>
    <w:div w:id="659503534">
      <w:bodyDiv w:val="1"/>
      <w:marLeft w:val="0"/>
      <w:marRight w:val="0"/>
      <w:marTop w:val="0"/>
      <w:marBottom w:val="0"/>
      <w:divBdr>
        <w:top w:val="none" w:sz="0" w:space="0" w:color="auto"/>
        <w:left w:val="none" w:sz="0" w:space="0" w:color="auto"/>
        <w:bottom w:val="none" w:sz="0" w:space="0" w:color="auto"/>
        <w:right w:val="none" w:sz="0" w:space="0" w:color="auto"/>
      </w:divBdr>
    </w:div>
    <w:div w:id="731196703">
      <w:bodyDiv w:val="1"/>
      <w:marLeft w:val="0"/>
      <w:marRight w:val="0"/>
      <w:marTop w:val="0"/>
      <w:marBottom w:val="0"/>
      <w:divBdr>
        <w:top w:val="none" w:sz="0" w:space="0" w:color="auto"/>
        <w:left w:val="none" w:sz="0" w:space="0" w:color="auto"/>
        <w:bottom w:val="none" w:sz="0" w:space="0" w:color="auto"/>
        <w:right w:val="none" w:sz="0" w:space="0" w:color="auto"/>
      </w:divBdr>
    </w:div>
    <w:div w:id="805587440">
      <w:bodyDiv w:val="1"/>
      <w:marLeft w:val="0"/>
      <w:marRight w:val="0"/>
      <w:marTop w:val="0"/>
      <w:marBottom w:val="0"/>
      <w:divBdr>
        <w:top w:val="none" w:sz="0" w:space="0" w:color="auto"/>
        <w:left w:val="none" w:sz="0" w:space="0" w:color="auto"/>
        <w:bottom w:val="none" w:sz="0" w:space="0" w:color="auto"/>
        <w:right w:val="none" w:sz="0" w:space="0" w:color="auto"/>
      </w:divBdr>
    </w:div>
    <w:div w:id="886137255">
      <w:bodyDiv w:val="1"/>
      <w:marLeft w:val="0"/>
      <w:marRight w:val="0"/>
      <w:marTop w:val="0"/>
      <w:marBottom w:val="0"/>
      <w:divBdr>
        <w:top w:val="none" w:sz="0" w:space="0" w:color="auto"/>
        <w:left w:val="none" w:sz="0" w:space="0" w:color="auto"/>
        <w:bottom w:val="none" w:sz="0" w:space="0" w:color="auto"/>
        <w:right w:val="none" w:sz="0" w:space="0" w:color="auto"/>
      </w:divBdr>
    </w:div>
    <w:div w:id="908809119">
      <w:bodyDiv w:val="1"/>
      <w:marLeft w:val="0"/>
      <w:marRight w:val="0"/>
      <w:marTop w:val="0"/>
      <w:marBottom w:val="0"/>
      <w:divBdr>
        <w:top w:val="none" w:sz="0" w:space="0" w:color="auto"/>
        <w:left w:val="none" w:sz="0" w:space="0" w:color="auto"/>
        <w:bottom w:val="none" w:sz="0" w:space="0" w:color="auto"/>
        <w:right w:val="none" w:sz="0" w:space="0" w:color="auto"/>
      </w:divBdr>
    </w:div>
    <w:div w:id="924727609">
      <w:bodyDiv w:val="1"/>
      <w:marLeft w:val="0"/>
      <w:marRight w:val="0"/>
      <w:marTop w:val="0"/>
      <w:marBottom w:val="0"/>
      <w:divBdr>
        <w:top w:val="none" w:sz="0" w:space="0" w:color="auto"/>
        <w:left w:val="none" w:sz="0" w:space="0" w:color="auto"/>
        <w:bottom w:val="none" w:sz="0" w:space="0" w:color="auto"/>
        <w:right w:val="none" w:sz="0" w:space="0" w:color="auto"/>
      </w:divBdr>
    </w:div>
    <w:div w:id="1003052847">
      <w:bodyDiv w:val="1"/>
      <w:marLeft w:val="0"/>
      <w:marRight w:val="0"/>
      <w:marTop w:val="0"/>
      <w:marBottom w:val="0"/>
      <w:divBdr>
        <w:top w:val="none" w:sz="0" w:space="0" w:color="auto"/>
        <w:left w:val="none" w:sz="0" w:space="0" w:color="auto"/>
        <w:bottom w:val="none" w:sz="0" w:space="0" w:color="auto"/>
        <w:right w:val="none" w:sz="0" w:space="0" w:color="auto"/>
      </w:divBdr>
    </w:div>
    <w:div w:id="1051155051">
      <w:bodyDiv w:val="1"/>
      <w:marLeft w:val="0"/>
      <w:marRight w:val="0"/>
      <w:marTop w:val="0"/>
      <w:marBottom w:val="0"/>
      <w:divBdr>
        <w:top w:val="none" w:sz="0" w:space="0" w:color="auto"/>
        <w:left w:val="none" w:sz="0" w:space="0" w:color="auto"/>
        <w:bottom w:val="none" w:sz="0" w:space="0" w:color="auto"/>
        <w:right w:val="none" w:sz="0" w:space="0" w:color="auto"/>
      </w:divBdr>
    </w:div>
    <w:div w:id="1207646750">
      <w:bodyDiv w:val="1"/>
      <w:marLeft w:val="0"/>
      <w:marRight w:val="0"/>
      <w:marTop w:val="0"/>
      <w:marBottom w:val="0"/>
      <w:divBdr>
        <w:top w:val="none" w:sz="0" w:space="0" w:color="auto"/>
        <w:left w:val="none" w:sz="0" w:space="0" w:color="auto"/>
        <w:bottom w:val="none" w:sz="0" w:space="0" w:color="auto"/>
        <w:right w:val="none" w:sz="0" w:space="0" w:color="auto"/>
      </w:divBdr>
    </w:div>
    <w:div w:id="1220244432">
      <w:bodyDiv w:val="1"/>
      <w:marLeft w:val="0"/>
      <w:marRight w:val="0"/>
      <w:marTop w:val="0"/>
      <w:marBottom w:val="0"/>
      <w:divBdr>
        <w:top w:val="none" w:sz="0" w:space="0" w:color="auto"/>
        <w:left w:val="none" w:sz="0" w:space="0" w:color="auto"/>
        <w:bottom w:val="none" w:sz="0" w:space="0" w:color="auto"/>
        <w:right w:val="none" w:sz="0" w:space="0" w:color="auto"/>
      </w:divBdr>
    </w:div>
    <w:div w:id="1227105507">
      <w:bodyDiv w:val="1"/>
      <w:marLeft w:val="0"/>
      <w:marRight w:val="0"/>
      <w:marTop w:val="0"/>
      <w:marBottom w:val="0"/>
      <w:divBdr>
        <w:top w:val="none" w:sz="0" w:space="0" w:color="auto"/>
        <w:left w:val="none" w:sz="0" w:space="0" w:color="auto"/>
        <w:bottom w:val="none" w:sz="0" w:space="0" w:color="auto"/>
        <w:right w:val="none" w:sz="0" w:space="0" w:color="auto"/>
      </w:divBdr>
    </w:div>
    <w:div w:id="1323702038">
      <w:bodyDiv w:val="1"/>
      <w:marLeft w:val="0"/>
      <w:marRight w:val="0"/>
      <w:marTop w:val="0"/>
      <w:marBottom w:val="0"/>
      <w:divBdr>
        <w:top w:val="none" w:sz="0" w:space="0" w:color="auto"/>
        <w:left w:val="none" w:sz="0" w:space="0" w:color="auto"/>
        <w:bottom w:val="none" w:sz="0" w:space="0" w:color="auto"/>
        <w:right w:val="none" w:sz="0" w:space="0" w:color="auto"/>
      </w:divBdr>
    </w:div>
    <w:div w:id="1329405058">
      <w:bodyDiv w:val="1"/>
      <w:marLeft w:val="0"/>
      <w:marRight w:val="0"/>
      <w:marTop w:val="0"/>
      <w:marBottom w:val="0"/>
      <w:divBdr>
        <w:top w:val="none" w:sz="0" w:space="0" w:color="auto"/>
        <w:left w:val="none" w:sz="0" w:space="0" w:color="auto"/>
        <w:bottom w:val="none" w:sz="0" w:space="0" w:color="auto"/>
        <w:right w:val="none" w:sz="0" w:space="0" w:color="auto"/>
      </w:divBdr>
    </w:div>
    <w:div w:id="1357078445">
      <w:bodyDiv w:val="1"/>
      <w:marLeft w:val="0"/>
      <w:marRight w:val="0"/>
      <w:marTop w:val="0"/>
      <w:marBottom w:val="0"/>
      <w:divBdr>
        <w:top w:val="none" w:sz="0" w:space="0" w:color="auto"/>
        <w:left w:val="none" w:sz="0" w:space="0" w:color="auto"/>
        <w:bottom w:val="none" w:sz="0" w:space="0" w:color="auto"/>
        <w:right w:val="none" w:sz="0" w:space="0" w:color="auto"/>
      </w:divBdr>
    </w:div>
    <w:div w:id="1631591434">
      <w:bodyDiv w:val="1"/>
      <w:marLeft w:val="0"/>
      <w:marRight w:val="0"/>
      <w:marTop w:val="0"/>
      <w:marBottom w:val="0"/>
      <w:divBdr>
        <w:top w:val="none" w:sz="0" w:space="0" w:color="auto"/>
        <w:left w:val="none" w:sz="0" w:space="0" w:color="auto"/>
        <w:bottom w:val="none" w:sz="0" w:space="0" w:color="auto"/>
        <w:right w:val="none" w:sz="0" w:space="0" w:color="auto"/>
      </w:divBdr>
    </w:div>
    <w:div w:id="1718043113">
      <w:bodyDiv w:val="1"/>
      <w:marLeft w:val="0"/>
      <w:marRight w:val="0"/>
      <w:marTop w:val="0"/>
      <w:marBottom w:val="0"/>
      <w:divBdr>
        <w:top w:val="none" w:sz="0" w:space="0" w:color="auto"/>
        <w:left w:val="none" w:sz="0" w:space="0" w:color="auto"/>
        <w:bottom w:val="none" w:sz="0" w:space="0" w:color="auto"/>
        <w:right w:val="none" w:sz="0" w:space="0" w:color="auto"/>
      </w:divBdr>
    </w:div>
    <w:div w:id="1753817099">
      <w:bodyDiv w:val="1"/>
      <w:marLeft w:val="0"/>
      <w:marRight w:val="0"/>
      <w:marTop w:val="0"/>
      <w:marBottom w:val="0"/>
      <w:divBdr>
        <w:top w:val="none" w:sz="0" w:space="0" w:color="auto"/>
        <w:left w:val="none" w:sz="0" w:space="0" w:color="auto"/>
        <w:bottom w:val="none" w:sz="0" w:space="0" w:color="auto"/>
        <w:right w:val="none" w:sz="0" w:space="0" w:color="auto"/>
      </w:divBdr>
    </w:div>
    <w:div w:id="1763067790">
      <w:bodyDiv w:val="1"/>
      <w:marLeft w:val="0"/>
      <w:marRight w:val="0"/>
      <w:marTop w:val="0"/>
      <w:marBottom w:val="0"/>
      <w:divBdr>
        <w:top w:val="none" w:sz="0" w:space="0" w:color="auto"/>
        <w:left w:val="none" w:sz="0" w:space="0" w:color="auto"/>
        <w:bottom w:val="none" w:sz="0" w:space="0" w:color="auto"/>
        <w:right w:val="none" w:sz="0" w:space="0" w:color="auto"/>
      </w:divBdr>
    </w:div>
    <w:div w:id="1776318361">
      <w:bodyDiv w:val="1"/>
      <w:marLeft w:val="0"/>
      <w:marRight w:val="0"/>
      <w:marTop w:val="0"/>
      <w:marBottom w:val="0"/>
      <w:divBdr>
        <w:top w:val="none" w:sz="0" w:space="0" w:color="auto"/>
        <w:left w:val="none" w:sz="0" w:space="0" w:color="auto"/>
        <w:bottom w:val="none" w:sz="0" w:space="0" w:color="auto"/>
        <w:right w:val="none" w:sz="0" w:space="0" w:color="auto"/>
      </w:divBdr>
    </w:div>
    <w:div w:id="1827699002">
      <w:bodyDiv w:val="1"/>
      <w:marLeft w:val="0"/>
      <w:marRight w:val="0"/>
      <w:marTop w:val="0"/>
      <w:marBottom w:val="0"/>
      <w:divBdr>
        <w:top w:val="none" w:sz="0" w:space="0" w:color="auto"/>
        <w:left w:val="none" w:sz="0" w:space="0" w:color="auto"/>
        <w:bottom w:val="none" w:sz="0" w:space="0" w:color="auto"/>
        <w:right w:val="none" w:sz="0" w:space="0" w:color="auto"/>
      </w:divBdr>
    </w:div>
    <w:div w:id="1848323442">
      <w:bodyDiv w:val="1"/>
      <w:marLeft w:val="0"/>
      <w:marRight w:val="0"/>
      <w:marTop w:val="0"/>
      <w:marBottom w:val="0"/>
      <w:divBdr>
        <w:top w:val="none" w:sz="0" w:space="0" w:color="auto"/>
        <w:left w:val="none" w:sz="0" w:space="0" w:color="auto"/>
        <w:bottom w:val="none" w:sz="0" w:space="0" w:color="auto"/>
        <w:right w:val="none" w:sz="0" w:space="0" w:color="auto"/>
      </w:divBdr>
    </w:div>
    <w:div w:id="2055498233">
      <w:bodyDiv w:val="1"/>
      <w:marLeft w:val="0"/>
      <w:marRight w:val="0"/>
      <w:marTop w:val="0"/>
      <w:marBottom w:val="0"/>
      <w:divBdr>
        <w:top w:val="none" w:sz="0" w:space="0" w:color="auto"/>
        <w:left w:val="none" w:sz="0" w:space="0" w:color="auto"/>
        <w:bottom w:val="none" w:sz="0" w:space="0" w:color="auto"/>
        <w:right w:val="none" w:sz="0" w:space="0" w:color="auto"/>
      </w:divBdr>
    </w:div>
    <w:div w:id="211073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rape-and-sexual-offences-chapter-6-consent" TargetMode="External"/><Relationship Id="rId18" Type="http://schemas.openxmlformats.org/officeDocument/2006/relationships/hyperlink" Target="https://www.gov.uk/government/publications/tackling-violence-against-women-and-girls-strategy" TargetMode="External"/><Relationship Id="rId26" Type="http://schemas.openxmlformats.org/officeDocument/2006/relationships/hyperlink" Target="https://sexualviolence.idas.org.uk/about-sexual-violence-and-abuse/non-recent-and-historical-abuse/" TargetMode="External"/><Relationship Id="rId39" Type="http://schemas.openxmlformats.org/officeDocument/2006/relationships/hyperlink" Target="https://www.angiolini.independent-inquiry.uk/reports/" TargetMode="External"/><Relationship Id="rId21" Type="http://schemas.openxmlformats.org/officeDocument/2006/relationships/hyperlink" Target="https://assets.publishing.service.gov.uk/media/639b1251e90e07217a7b768d/rape-review-progress-update-december-2022.pdf" TargetMode="External"/><Relationship Id="rId34" Type="http://schemas.openxmlformats.org/officeDocument/2006/relationships/hyperlink" Target="https://www.police.uk/ro/report/rsa/alpha-v1/advice/rape-sexual-assault-and-other-sexual-offences/rape-sexual-assault-investigation/" TargetMode="External"/><Relationship Id="rId42" Type="http://schemas.openxmlformats.org/officeDocument/2006/relationships/hyperlink" Target="https://doi.org/10.1177/1748895819863095" TargetMode="External"/><Relationship Id="rId7" Type="http://schemas.openxmlformats.org/officeDocument/2006/relationships/hyperlink" Target="https://www.cps.gov.uk/legal-guidance/rape-and-sexual-offences-chapter-6-consent" TargetMode="External"/><Relationship Id="rId2" Type="http://schemas.openxmlformats.org/officeDocument/2006/relationships/styles" Target="styles.xml"/><Relationship Id="rId16" Type="http://schemas.openxmlformats.org/officeDocument/2006/relationships/hyperlink" Target="https://lordslibrary.parliament.uk/rape-levels-of-prosecutions/" TargetMode="External"/><Relationship Id="rId20" Type="http://schemas.openxmlformats.org/officeDocument/2006/relationships/hyperlink" Target="https://assets.publishing.service.gov.uk/media/60ed551c8fa8f50c6ef84fbc/end-to-end-rape-review-report-with-correction-slip.pdf" TargetMode="External"/><Relationship Id="rId29" Type="http://schemas.openxmlformats.org/officeDocument/2006/relationships/hyperlink" Target="https://www.legislation.gov.uk/ukpga/2003/42/contents" TargetMode="External"/><Relationship Id="rId41" Type="http://schemas.openxmlformats.org/officeDocument/2006/relationships/hyperlink" Target="https://sdgs.un.org/publications/transforming-our-world-2030-agenda-sustainable-development-1798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wp8582\Downloads\SW%20-%20Investigative%20-%20Pre%20Read%20-%20SOFR%20-%20Sexual%20Offences.pdf" TargetMode="External"/><Relationship Id="rId24" Type="http://schemas.openxmlformats.org/officeDocument/2006/relationships/hyperlink" Target="https://www.womensaid.org.uk/wp-content/uploads/2016/01/Stern_Review_of_Rape_Reporting_1FINAL.pdf" TargetMode="External"/><Relationship Id="rId32" Type="http://schemas.openxmlformats.org/officeDocument/2006/relationships/hyperlink" Target="https://cloud-platform-e218f50a4812967ba1215eaecede923f.s3.amazonaws.com/uploads/sites/6/2021/12/Rape-Survivors-and-the-CJS_FINAL-v2.pdf" TargetMode="External"/><Relationship Id="rId37" Type="http://schemas.openxmlformats.org/officeDocument/2006/relationships/hyperlink" Target="https://safeline.org.uk/resources/statistics/" TargetMode="External"/><Relationship Id="rId40" Type="http://schemas.openxmlformats.org/officeDocument/2006/relationships/hyperlink" Target="https://research.open.ac.uk/news/false-accusations-sexual-violence" TargetMode="External"/><Relationship Id="rId5" Type="http://schemas.openxmlformats.org/officeDocument/2006/relationships/footnotes" Target="footnotes.xml"/><Relationship Id="rId15" Type="http://schemas.openxmlformats.org/officeDocument/2006/relationships/hyperlink" Target="https://equalitynow.org/resource/the-worlds-shame-the-global-rape-epidemic/" TargetMode="External"/><Relationship Id="rId23" Type="http://schemas.openxmlformats.org/officeDocument/2006/relationships/hyperlink" Target="https://www.gov.uk/government/publications/the-role-of-the-independent-sexual-violence-adviser-isva" TargetMode="External"/><Relationship Id="rId28" Type="http://schemas.openxmlformats.org/officeDocument/2006/relationships/hyperlink" Target="https://doi.org/10.1177/17488958241283947" TargetMode="External"/><Relationship Id="rId36" Type="http://schemas.openxmlformats.org/officeDocument/2006/relationships/hyperlink" Target="https://rapecrisis.org.uk/get-informed/statistics-sexual-violence/" TargetMode="External"/><Relationship Id="rId10" Type="http://schemas.openxmlformats.org/officeDocument/2006/relationships/hyperlink" Target="https://www.college.police.uk/support-forces/practices/operation-odyssey-using-data-extraction-technology-rape-and-serious-sexual-offences-and-domestic-abuse-investigations" TargetMode="External"/><Relationship Id="rId19" Type="http://schemas.openxmlformats.org/officeDocument/2006/relationships/hyperlink" Target="https://hmicfrs.justiceinspectorates.gov.uk/news/news-feed/police-forces-overwhelmed-and-ineffective-when-it-comes-to-digital-forensics/" TargetMode="External"/><Relationship Id="rId31" Type="http://schemas.openxmlformats.org/officeDocument/2006/relationships/hyperlink" Target="https://www.ons.gov.uk/peoplepopulationandcommunity/crimeandjustice/bulletins/sexualoffencesinenglandandwalesoverview/march2022"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riminalinjurieshelpline.co.uk/blog/proving-sexual-assault-rape/" TargetMode="External"/><Relationship Id="rId14" Type="http://schemas.openxmlformats.org/officeDocument/2006/relationships/hyperlink" Target="https://www.cps.gov.uk/publication/rape-and-serious-sexual-offences-rasso-2025" TargetMode="External"/><Relationship Id="rId22" Type="http://schemas.openxmlformats.org/officeDocument/2006/relationships/hyperlink" Target="https://www.gov.uk/government/publications/operation-soteria-year-one-report/operation-soteria-bluestone-year-one-report-accessible-version" TargetMode="External"/><Relationship Id="rId27" Type="http://schemas.openxmlformats.org/officeDocument/2006/relationships/hyperlink" Target="https://fflm.ac.uk/wp-content/uploads/2025/01/Rec-Collection-Samples-Jan25.pdf" TargetMode="External"/><Relationship Id="rId30" Type="http://schemas.openxmlformats.org/officeDocument/2006/relationships/hyperlink" Target="https://www.npcc.police.uk/SysSiteAssets/media/downloads/our-work/vawg/vawg-framework-for-delivery.pdf" TargetMode="External"/><Relationship Id="rId35" Type="http://schemas.openxmlformats.org/officeDocument/2006/relationships/hyperlink" Target="https://rainn.org/statistics/perpetrators-sexual-violence" TargetMode="External"/><Relationship Id="rId43" Type="http://schemas.openxmlformats.org/officeDocument/2006/relationships/fontTable" Target="fontTable.xml"/><Relationship Id="rId8" Type="http://schemas.openxmlformats.org/officeDocument/2006/relationships/hyperlink" Target="https://www.endviolenceagainstwomen.org.uk/wp-content/uploads/C-Decriminalisation-of-Rape-Report-CWJ-EVAW-IMKAAN-RCEW-NOV-2020.pdf" TargetMode="External"/><Relationship Id="rId3" Type="http://schemas.openxmlformats.org/officeDocument/2006/relationships/settings" Target="settings.xml"/><Relationship Id="rId12" Type="http://schemas.openxmlformats.org/officeDocument/2006/relationships/hyperlink" Target="https://www.cps.gov.uk/publication/police-cps-joint-national-rape-action-plan-final-report-2024" TargetMode="External"/><Relationship Id="rId17" Type="http://schemas.openxmlformats.org/officeDocument/2006/relationships/hyperlink" Target="https://doi.org/10.1177/02697580221142891" TargetMode="External"/><Relationship Id="rId25" Type="http://schemas.openxmlformats.org/officeDocument/2006/relationships/hyperlink" Target="https://www.gov.uk/government/publications/pace-code-c-2019/pace-code-c-2019-accessible" TargetMode="External"/><Relationship Id="rId33" Type="http://schemas.openxmlformats.org/officeDocument/2006/relationships/hyperlink" Target="https://www.police.uk/ro/report/rsa/alpha-v1/advice/rape-sexual-assault-and-other-sexual-offences/forensic-evidence-rape-sexual-assault/" TargetMode="External"/><Relationship Id="rId38" Type="http://schemas.openxmlformats.org/officeDocument/2006/relationships/hyperlink" Target="https://www.sentencingcouncil.org.uk/offences/crown-court/item/sexual-offences-histor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7143</TotalTime>
  <Pages>12</Pages>
  <Words>4506</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Robinson,Nicola swp8582</dc:creator>
  <cp:keywords/>
  <dc:description/>
  <cp:lastModifiedBy>Robinson,Nicola swp8582</cp:lastModifiedBy>
  <cp:revision>483</cp:revision>
  <dcterms:created xsi:type="dcterms:W3CDTF">2025-04-28T11:38:00Z</dcterms:created>
  <dcterms:modified xsi:type="dcterms:W3CDTF">2025-05-05T19:40:00Z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2025-04-28T08:59:51Z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de60448b-0e44-4c6b-983f-04d86418b172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