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36F6" w:rsidRDefault="000236F6"/>
    <w:p w:rsidR="00F66D44" w:rsidRPr="001B4785" w:rsidRDefault="0096687E">
      <w:pPr>
        <w:rPr>
          <w:b/>
        </w:rPr>
      </w:pPr>
      <w:r w:rsidRPr="001B4785">
        <w:rPr>
          <w:b/>
        </w:rPr>
        <w:t>E</w:t>
      </w:r>
      <w:r w:rsidR="00D423EB" w:rsidRPr="001B4785">
        <w:rPr>
          <w:b/>
        </w:rPr>
        <w:t>CAD</w:t>
      </w:r>
      <w:r w:rsidRPr="001B4785">
        <w:rPr>
          <w:b/>
        </w:rPr>
        <w:t xml:space="preserve">7003 </w:t>
      </w:r>
    </w:p>
    <w:p w:rsidR="0096687E" w:rsidRPr="00D423EB" w:rsidRDefault="001B4785">
      <w:pPr>
        <w:rPr>
          <w:b/>
        </w:rPr>
      </w:pPr>
      <w:r>
        <w:rPr>
          <w:b/>
        </w:rPr>
        <w:t xml:space="preserve">Introduction </w:t>
      </w:r>
    </w:p>
    <w:p w:rsidR="00813A6E" w:rsidRDefault="00813A6E">
      <w:r>
        <w:t>Th</w:t>
      </w:r>
      <w:r w:rsidR="002464CE">
        <w:t>e Welsh Government (2022</w:t>
      </w:r>
      <w:r w:rsidR="00462BDA">
        <w:t>b</w:t>
      </w:r>
      <w:r w:rsidR="00114E3E">
        <w:t xml:space="preserve">) expresses </w:t>
      </w:r>
      <w:r w:rsidR="005D6F37">
        <w:t>that the</w:t>
      </w:r>
      <w:r>
        <w:t xml:space="preserve"> </w:t>
      </w:r>
      <w:r w:rsidR="005D6F37">
        <w:t>school’s development plan outlines actions and processes that the school plans to embark upon</w:t>
      </w:r>
      <w:r>
        <w:t xml:space="preserve"> in order to achieve that individual school’s goals</w:t>
      </w:r>
      <w:r w:rsidR="002464CE">
        <w:t>, The School Improvement Guidance</w:t>
      </w:r>
      <w:r w:rsidR="00B91E74">
        <w:t xml:space="preserve"> – Welsh Government</w:t>
      </w:r>
      <w:r w:rsidR="002464CE">
        <w:t xml:space="preserve"> (2022) </w:t>
      </w:r>
      <w:r w:rsidR="00B91E74">
        <w:t>updates</w:t>
      </w:r>
      <w:bookmarkStart w:id="0" w:name="_GoBack"/>
      <w:bookmarkEnd w:id="0"/>
      <w:r w:rsidR="002464CE">
        <w:t xml:space="preserve"> the previous Welsh Government guidance from 2014</w:t>
      </w:r>
      <w:r>
        <w:t xml:space="preserve">. The school development plan is a live document that breaks down the </w:t>
      </w:r>
      <w:r w:rsidR="00E214A6">
        <w:t>school’s</w:t>
      </w:r>
      <w:r>
        <w:t xml:space="preserve"> priorities</w:t>
      </w:r>
      <w:r w:rsidR="00AB70DE">
        <w:t>. I</w:t>
      </w:r>
      <w:r>
        <w:t xml:space="preserve">t is a </w:t>
      </w:r>
      <w:r w:rsidR="00114E3E">
        <w:t xml:space="preserve">conscious </w:t>
      </w:r>
      <w:r>
        <w:t xml:space="preserve">document that can be used to inform relevant stakeholders of information such as how funding and resources will be allocated to each of the school </w:t>
      </w:r>
      <w:r w:rsidR="00AB70DE">
        <w:t>priorities. T</w:t>
      </w:r>
      <w:r w:rsidR="00D90534">
        <w:t>his is supported by Hargreaves and Hopkins (1994</w:t>
      </w:r>
      <w:r>
        <w:t>) who’s work a</w:t>
      </w:r>
      <w:r w:rsidR="00AB70DE">
        <w:t>r</w:t>
      </w:r>
      <w:r>
        <w:t xml:space="preserve">gues </w:t>
      </w:r>
      <w:r w:rsidR="00AB70DE">
        <w:t xml:space="preserve">that </w:t>
      </w:r>
      <w:r w:rsidR="00E214A6">
        <w:t>a school development plan aligns the school’s targets and priorities in a clear, effective and simple document. This assignment will focus on a specific school’s</w:t>
      </w:r>
      <w:r w:rsidR="00114E3E">
        <w:t xml:space="preserve"> action plan</w:t>
      </w:r>
      <w:r w:rsidR="00AB70DE">
        <w:t xml:space="preserve"> which, </w:t>
      </w:r>
      <w:r w:rsidR="00E214A6">
        <w:t xml:space="preserve">in line </w:t>
      </w:r>
      <w:r w:rsidR="007864BB">
        <w:t>with the British Educational Research Association</w:t>
      </w:r>
      <w:r w:rsidR="00B17F3D">
        <w:t>’s (BERA)</w:t>
      </w:r>
      <w:r w:rsidR="00114E3E">
        <w:t xml:space="preserve"> (2018)</w:t>
      </w:r>
      <w:r w:rsidR="00E214A6">
        <w:t xml:space="preserve"> guidelines on anonymity</w:t>
      </w:r>
      <w:r w:rsidR="00AB70DE">
        <w:t>,</w:t>
      </w:r>
      <w:r w:rsidR="00E214A6">
        <w:t xml:space="preserve"> will be referred to as ‘The School’. The School is based in the County of Powys an</w:t>
      </w:r>
      <w:r w:rsidR="00AB70DE">
        <w:t>d is an English medium School. T</w:t>
      </w:r>
      <w:r w:rsidR="00E214A6">
        <w:t xml:space="preserve">he School has approximately </w:t>
      </w:r>
      <w:r w:rsidR="00AA1AB6">
        <w:t>210 pupils.</w:t>
      </w:r>
      <w:r w:rsidR="00E214A6">
        <w:t xml:space="preserve"> </w:t>
      </w:r>
      <w:r w:rsidR="00AA1AB6">
        <w:t xml:space="preserve">The most recent </w:t>
      </w:r>
      <w:proofErr w:type="spellStart"/>
      <w:r w:rsidR="00AA1AB6">
        <w:t>Estyn</w:t>
      </w:r>
      <w:proofErr w:type="spellEnd"/>
      <w:r w:rsidR="00AA1AB6">
        <w:t xml:space="preserve"> report (2015) states approximately</w:t>
      </w:r>
      <w:r w:rsidR="005D6F37">
        <w:t xml:space="preserve"> 35% of pupils are entitled to</w:t>
      </w:r>
      <w:r w:rsidR="00E214A6">
        <w:t xml:space="preserve"> free school meals and 37% are identified as having additional learning needs</w:t>
      </w:r>
      <w:r w:rsidR="00AB70DE">
        <w:t xml:space="preserve"> which is </w:t>
      </w:r>
      <w:r w:rsidR="005D6F37">
        <w:t>in excess of</w:t>
      </w:r>
      <w:r w:rsidR="00E214A6">
        <w:t xml:space="preserve"> the nat</w:t>
      </w:r>
      <w:r w:rsidR="00AA1AB6">
        <w:t>ional averag</w:t>
      </w:r>
      <w:r w:rsidR="00AB70DE">
        <w:t xml:space="preserve">e of 25%. The report goes on to </w:t>
      </w:r>
      <w:r w:rsidR="00AA1AB6">
        <w:t>state that the pupils reside in one of the 20% most deprived areas of Wales.</w:t>
      </w:r>
      <w:r w:rsidR="00E214A6">
        <w:t xml:space="preserve"> </w:t>
      </w:r>
      <w:r w:rsidR="00AA1AB6">
        <w:t>The report also highlighted that many pupils enter school with educational skills well below those to be expected of similarly</w:t>
      </w:r>
      <w:r w:rsidR="00AB70DE">
        <w:t xml:space="preserve"> aged pupils. This has</w:t>
      </w:r>
      <w:r w:rsidR="00AA1AB6">
        <w:t xml:space="preserve"> driven my intention to focus on the </w:t>
      </w:r>
      <w:r w:rsidR="000018CB">
        <w:t>school’s</w:t>
      </w:r>
      <w:r w:rsidR="00AA1AB6">
        <w:t xml:space="preserve"> priority to improve levels of literacy</w:t>
      </w:r>
      <w:r w:rsidR="00AB70DE">
        <w:t>,</w:t>
      </w:r>
      <w:r w:rsidR="00F3289B">
        <w:t xml:space="preserve"> particularly phonics</w:t>
      </w:r>
      <w:r w:rsidR="00AB70DE">
        <w:t>,</w:t>
      </w:r>
      <w:r w:rsidR="00F3289B">
        <w:t xml:space="preserve"> </w:t>
      </w:r>
      <w:r w:rsidR="00AA1AB6">
        <w:t>across the school</w:t>
      </w:r>
      <w:r w:rsidR="00F3289B">
        <w:t xml:space="preserve"> in the early years</w:t>
      </w:r>
      <w:r w:rsidR="00AA1AB6">
        <w:t>.</w:t>
      </w:r>
    </w:p>
    <w:p w:rsidR="0096687E" w:rsidRPr="00D423EB" w:rsidRDefault="001B4785">
      <w:pPr>
        <w:rPr>
          <w:b/>
        </w:rPr>
      </w:pPr>
      <w:r>
        <w:rPr>
          <w:b/>
        </w:rPr>
        <w:t xml:space="preserve">Literature Review </w:t>
      </w:r>
    </w:p>
    <w:p w:rsidR="00AA1AB6" w:rsidRDefault="00A800FF">
      <w:r>
        <w:t>A school development plan a</w:t>
      </w:r>
      <w:r w:rsidR="00502BAD">
        <w:t>s described by Hay</w:t>
      </w:r>
      <w:r>
        <w:t>nes</w:t>
      </w:r>
      <w:r w:rsidR="00A81D58">
        <w:t xml:space="preserve"> et al.</w:t>
      </w:r>
      <w:r>
        <w:t xml:space="preserve"> (1996) is a systematic, ongoing journey that schools must participate in</w:t>
      </w:r>
      <w:r w:rsidR="00460802">
        <w:t>,</w:t>
      </w:r>
      <w:r>
        <w:t xml:space="preserve"> in order to promote the improvement of the school</w:t>
      </w:r>
      <w:r w:rsidR="00460802">
        <w:t>,</w:t>
      </w:r>
      <w:r>
        <w:t xml:space="preserve"> </w:t>
      </w:r>
      <w:r w:rsidR="00460802">
        <w:t xml:space="preserve">in </w:t>
      </w:r>
      <w:r>
        <w:t xml:space="preserve">order to benefit the </w:t>
      </w:r>
      <w:r w:rsidR="00460802">
        <w:t>learner and other stakeholders. A</w:t>
      </w:r>
      <w:r>
        <w:t>s all schools are different</w:t>
      </w:r>
      <w:r w:rsidR="00460802">
        <w:t>,</w:t>
      </w:r>
      <w:r>
        <w:t xml:space="preserve"> each school development plan will each look very different. Bell (1998) supports this in his work agreeing that a school development plan</w:t>
      </w:r>
      <w:r w:rsidR="00460802">
        <w:t>,</w:t>
      </w:r>
      <w:r>
        <w:t xml:space="preserve"> when implemented successfully</w:t>
      </w:r>
      <w:r w:rsidR="00460802">
        <w:t>,</w:t>
      </w:r>
      <w:r>
        <w:t xml:space="preserve"> will facilitate a school improving </w:t>
      </w:r>
      <w:r w:rsidR="00460802">
        <w:t>its</w:t>
      </w:r>
      <w:r>
        <w:t xml:space="preserve"> standards and the quality of learning that it provides. </w:t>
      </w:r>
      <w:r w:rsidR="000018CB">
        <w:t>Furthermore,</w:t>
      </w:r>
      <w:r>
        <w:t xml:space="preserve"> McNamara</w:t>
      </w:r>
      <w:r w:rsidR="00A81D58">
        <w:t xml:space="preserve"> et al.</w:t>
      </w:r>
      <w:r>
        <w:t xml:space="preserve"> (2002) states that a school development plan focuses a school on what its </w:t>
      </w:r>
      <w:r w:rsidR="00BB5FC2">
        <w:t>learner’s</w:t>
      </w:r>
      <w:r>
        <w:t xml:space="preserve"> current needs are and</w:t>
      </w:r>
      <w:r w:rsidR="00460802">
        <w:t xml:space="preserve"> how to prioritise these needs. H</w:t>
      </w:r>
      <w:r>
        <w:t>owever</w:t>
      </w:r>
      <w:r w:rsidR="00460802">
        <w:t>,</w:t>
      </w:r>
      <w:r>
        <w:t xml:space="preserve"> for it to be successful the school will need to ensure it has a planning cycle that is effective as the aims and objectives of the plan will constantly evolve.</w:t>
      </w:r>
    </w:p>
    <w:p w:rsidR="000018CB" w:rsidRDefault="000018CB">
      <w:r>
        <w:t>There is research to suggest that school development plans are only carried out by those in senior mana</w:t>
      </w:r>
      <w:r w:rsidR="008007E2">
        <w:t>gement positions Fernandez (2009</w:t>
      </w:r>
      <w:r>
        <w:t>)</w:t>
      </w:r>
      <w:r w:rsidR="00460802">
        <w:t>.</w:t>
      </w:r>
      <w:r>
        <w:t xml:space="preserve"> </w:t>
      </w:r>
      <w:r w:rsidR="00460802">
        <w:t>H</w:t>
      </w:r>
      <w:r>
        <w:t>owever</w:t>
      </w:r>
      <w:r w:rsidR="00460802">
        <w:t>,</w:t>
      </w:r>
      <w:r>
        <w:t xml:space="preserve"> Curry (2007) </w:t>
      </w:r>
      <w:r w:rsidR="00BB5FC2">
        <w:t>argues</w:t>
      </w:r>
      <w:r>
        <w:t xml:space="preserve"> that a school development plan empowers all practitioners to achieve autonomy and work collaboratively to achieve the goals of the school.</w:t>
      </w:r>
    </w:p>
    <w:p w:rsidR="000018CB" w:rsidRDefault="000018CB">
      <w:r>
        <w:t>Despite resounding research that promotes the use of school development plans</w:t>
      </w:r>
      <w:r w:rsidR="00460802">
        <w:t>,</w:t>
      </w:r>
      <w:r>
        <w:t xml:space="preserve"> some research such as that by </w:t>
      </w:r>
      <w:proofErr w:type="spellStart"/>
      <w:r>
        <w:t>Xaba</w:t>
      </w:r>
      <w:proofErr w:type="spellEnd"/>
      <w:r>
        <w:t xml:space="preserve"> (2006) warns that the production of a school development plan is a highly technical</w:t>
      </w:r>
      <w:r w:rsidR="00460802">
        <w:t xml:space="preserve"> process, which could find it</w:t>
      </w:r>
      <w:r>
        <w:t xml:space="preserve">self with considerable challenges should the educational practitioners not possess the knowledge and skills to produce a well-informed document. </w:t>
      </w:r>
      <w:r w:rsidR="00502BAD">
        <w:t>Moreover,</w:t>
      </w:r>
      <w:r>
        <w:t xml:space="preserve"> Bell (2002) agrees that development plans can often focus on compliance and the participation of stakeholders rather than focusing on the improvement of the performance of the pupil. </w:t>
      </w:r>
      <w:r w:rsidR="00502BAD">
        <w:t>However,</w:t>
      </w:r>
      <w:r>
        <w:t xml:space="preserve"> the research of </w:t>
      </w:r>
      <w:proofErr w:type="spellStart"/>
      <w:r>
        <w:t>Ettinger</w:t>
      </w:r>
      <w:proofErr w:type="spellEnd"/>
      <w:r>
        <w:t xml:space="preserve"> (2015) focuses on the positive,</w:t>
      </w:r>
      <w:r w:rsidR="00502BAD">
        <w:t xml:space="preserve"> stating that there is evidence that the quality of education and student performance is strongly influenced by the use of a school development plan as opposed to results in those schools not using a plan.</w:t>
      </w:r>
    </w:p>
    <w:p w:rsidR="00502BAD" w:rsidRDefault="00502BAD">
      <w:r>
        <w:lastRenderedPageBreak/>
        <w:t xml:space="preserve">The need of schools to focus on the development of literature standards is one that is well researched. </w:t>
      </w:r>
      <w:proofErr w:type="spellStart"/>
      <w:r w:rsidRPr="009E608A">
        <w:t>Breadmore</w:t>
      </w:r>
      <w:proofErr w:type="spellEnd"/>
      <w:r w:rsidRPr="009E608A">
        <w:t xml:space="preserve"> et al</w:t>
      </w:r>
      <w:r w:rsidR="00686E01">
        <w:t>.</w:t>
      </w:r>
      <w:r w:rsidRPr="009E608A">
        <w:t xml:space="preserve"> (2019)</w:t>
      </w:r>
      <w:r>
        <w:t xml:space="preserve"> state that the UK ranks 22 in the world for literacy and that 15% of adults living in the UK lack </w:t>
      </w:r>
      <w:r w:rsidR="008D0F8F">
        <w:t>functional literacy, and that it is clear that more work is needed to ensure that all children are given the opportunity and tools to learn to write and read effectively.</w:t>
      </w:r>
      <w:r w:rsidR="00F3289B">
        <w:t xml:space="preserve"> The building blocks for improving literacy begin with phonics</w:t>
      </w:r>
      <w:r w:rsidR="00460802">
        <w:t>.</w:t>
      </w:r>
      <w:r w:rsidR="00F3289B">
        <w:t xml:space="preserve"> </w:t>
      </w:r>
      <w:r w:rsidR="00F3289B" w:rsidRPr="00835C4D">
        <w:t>Adams (1990)</w:t>
      </w:r>
      <w:r w:rsidR="00F3289B">
        <w:t xml:space="preserve"> suggest the aim of phonics is to </w:t>
      </w:r>
      <w:r w:rsidR="007671CB">
        <w:t xml:space="preserve">support and encourage children to develop an understanding of the alphabetic principle, that words are made up of letters (graphemes) and that those letters are representative of a sounds (phonemes) in spoken language. </w:t>
      </w:r>
    </w:p>
    <w:p w:rsidR="008D0F8F" w:rsidRDefault="007671CB">
      <w:r>
        <w:t xml:space="preserve">Shanahan and </w:t>
      </w:r>
      <w:proofErr w:type="spellStart"/>
      <w:r>
        <w:t>Lonigan</w:t>
      </w:r>
      <w:proofErr w:type="spellEnd"/>
      <w:r>
        <w:t xml:space="preserve"> (2013) go further to explain that in order for children to understand how to make the co</w:t>
      </w:r>
      <w:r w:rsidR="00460802">
        <w:t>nnection between graphemes and p</w:t>
      </w:r>
      <w:r>
        <w:t xml:space="preserve">honemes children must develop an understanding of phonemic awareness (the skill of changing phonemes into individual words), phonological awareness (detecting and altering large units of sound) and lastly visual familiarity with graphemes.  </w:t>
      </w:r>
    </w:p>
    <w:p w:rsidR="008D0F8F" w:rsidRDefault="009F3235">
      <w:r>
        <w:t xml:space="preserve">There has been much debate over the best literacy method to use to teach children </w:t>
      </w:r>
      <w:r w:rsidR="00460802">
        <w:t xml:space="preserve">to read over the past 50 years. </w:t>
      </w:r>
      <w:proofErr w:type="spellStart"/>
      <w:r w:rsidR="006178EC" w:rsidRPr="00835C4D">
        <w:t>Chall</w:t>
      </w:r>
      <w:proofErr w:type="spellEnd"/>
      <w:r w:rsidR="006178EC" w:rsidRPr="00835C4D">
        <w:t xml:space="preserve"> (1996</w:t>
      </w:r>
      <w:r w:rsidRPr="00835C4D">
        <w:t>)</w:t>
      </w:r>
      <w:r>
        <w:t xml:space="preserve"> refers to this as “The Great Debate” and “The Reading Wars” where language (a top down approach where whole words are analysed) is argued </w:t>
      </w:r>
      <w:r w:rsidR="00460802">
        <w:t>to be more productive than p</w:t>
      </w:r>
      <w:r>
        <w:t xml:space="preserve">honics (bottom up method where decoding of words is used). </w:t>
      </w:r>
      <w:r w:rsidR="00835C4D" w:rsidRPr="00835C4D">
        <w:t>Sny</w:t>
      </w:r>
      <w:r w:rsidRPr="00835C4D">
        <w:t>der (2008)</w:t>
      </w:r>
      <w:r>
        <w:t xml:space="preserve"> advances the argument believing both views have merits when teaching children to read.</w:t>
      </w:r>
    </w:p>
    <w:p w:rsidR="009F3235" w:rsidRDefault="006178EC">
      <w:r>
        <w:t>Campbell et al (2014</w:t>
      </w:r>
      <w:r w:rsidR="009F3235">
        <w:t xml:space="preserve">) suggest that effective development of early literacy is prevalent when a comprehensive approach </w:t>
      </w:r>
      <w:r w:rsidR="00460802">
        <w:t>to reading is taken. A</w:t>
      </w:r>
      <w:r w:rsidR="009F3235">
        <w:t xml:space="preserve"> </w:t>
      </w:r>
      <w:r w:rsidR="00186A55">
        <w:t>balance between componential code-breaking, holistic child centred meaning and academic instruction all need to be blended for the best results.</w:t>
      </w:r>
    </w:p>
    <w:p w:rsidR="006C3C48" w:rsidRDefault="00186A55">
      <w:r>
        <w:t xml:space="preserve">In addition, </w:t>
      </w:r>
      <w:proofErr w:type="spellStart"/>
      <w:r>
        <w:t>Roskos</w:t>
      </w:r>
      <w:proofErr w:type="spellEnd"/>
      <w:r>
        <w:t xml:space="preserve"> and Christie (2013) advocate that if a comprehensive approach is combined with a literacy rich play based environment, quality literacy resources and focused teacher intervention and facilitation</w:t>
      </w:r>
      <w:r w:rsidR="00460802">
        <w:t>,</w:t>
      </w:r>
      <w:r>
        <w:t xml:space="preserve"> </w:t>
      </w:r>
      <w:r w:rsidR="006C3C48">
        <w:t>alphabetic knowledge can thrive</w:t>
      </w:r>
      <w:r w:rsidR="00460802">
        <w:t>.</w:t>
      </w:r>
    </w:p>
    <w:p w:rsidR="00186A55" w:rsidRDefault="00186A55">
      <w:r>
        <w:t xml:space="preserve">With no two children being the </w:t>
      </w:r>
      <w:r w:rsidR="00724638">
        <w:t>same Lewis and Ellis</w:t>
      </w:r>
      <w:r w:rsidRPr="00F4001C">
        <w:t xml:space="preserve"> (2006)</w:t>
      </w:r>
      <w:r w:rsidR="00460802">
        <w:t xml:space="preserve"> a</w:t>
      </w:r>
      <w:r>
        <w:t>dvances this thinking by highlighting the critical role of knowledgeable teachers who can promote</w:t>
      </w:r>
      <w:r w:rsidR="00460802">
        <w:t xml:space="preserve"> the use of s</w:t>
      </w:r>
      <w:r>
        <w:t>ynthetic phonics, analytic phonics and child centred play in early years’ classrooms settings in order for children to achieve to their potential.</w:t>
      </w:r>
    </w:p>
    <w:p w:rsidR="006C3C48" w:rsidRDefault="006C3C48">
      <w:r>
        <w:t>Many schools are now purchasing commercial phoni</w:t>
      </w:r>
      <w:r w:rsidR="00460802">
        <w:t xml:space="preserve">cs programs as a teaching tool. </w:t>
      </w:r>
      <w:r>
        <w:t>Buckingham et al</w:t>
      </w:r>
      <w:r w:rsidR="00686E01">
        <w:t>.</w:t>
      </w:r>
      <w:r>
        <w:t xml:space="preserve"> (2013) suggests that this </w:t>
      </w:r>
      <w:r w:rsidR="00460802">
        <w:t>i</w:t>
      </w:r>
      <w:r>
        <w:t>s to address a supposed shortfall in teacher knowledge surrounding language development. Despite the views of Vu et al</w:t>
      </w:r>
      <w:r w:rsidR="00686E01">
        <w:t>.</w:t>
      </w:r>
      <w:r>
        <w:t xml:space="preserve"> (2015) that phonics should be play based in the early </w:t>
      </w:r>
      <w:r w:rsidR="009E608A">
        <w:t>year’s</w:t>
      </w:r>
      <w:r>
        <w:t xml:space="preserve"> settings</w:t>
      </w:r>
      <w:r w:rsidR="00460802">
        <w:t>,</w:t>
      </w:r>
      <w:r>
        <w:t xml:space="preserve"> UK Government policy makers are advocating the use of commercial based synthetic phonics makers as argued by </w:t>
      </w:r>
      <w:proofErr w:type="spellStart"/>
      <w:r w:rsidRPr="00835C4D">
        <w:t>Hempenstall</w:t>
      </w:r>
      <w:proofErr w:type="spellEnd"/>
      <w:r w:rsidRPr="00835C4D">
        <w:t xml:space="preserve"> (2016)</w:t>
      </w:r>
      <w:r>
        <w:t xml:space="preserve"> and stated by the Office for stand</w:t>
      </w:r>
      <w:r w:rsidR="00676C3D">
        <w:t>ards in Education (OFSTED) (2011</w:t>
      </w:r>
      <w:r>
        <w:t>).</w:t>
      </w:r>
    </w:p>
    <w:p w:rsidR="00186A55" w:rsidRDefault="00186A55">
      <w:r>
        <w:t>This research resonated with me as a teacher in an early year’s settings, especially when linking this research to some of the findings of the school’s development plan such as children arriving at school with little to no knowledge of sounds or the alphabet. In linking this to Donaldson (2015) and his four purposes</w:t>
      </w:r>
      <w:r w:rsidR="00835C4D">
        <w:t xml:space="preserve"> and the Welsh Government Curriculum (2022</w:t>
      </w:r>
      <w:proofErr w:type="gramStart"/>
      <w:r w:rsidR="00835C4D">
        <w:t xml:space="preserve">a) </w:t>
      </w:r>
      <w:r>
        <w:t xml:space="preserve"> I</w:t>
      </w:r>
      <w:proofErr w:type="gramEnd"/>
      <w:r>
        <w:t xml:space="preserve"> saw this as an opportunity to link my teaching with many areas</w:t>
      </w:r>
      <w:r w:rsidR="00460802">
        <w:t>. F</w:t>
      </w:r>
      <w:r>
        <w:t>or example</w:t>
      </w:r>
      <w:r w:rsidR="00460802">
        <w:t xml:space="preserve">, </w:t>
      </w:r>
      <w:r>
        <w:t>providing children with the tools to become ambitious capable learners.</w:t>
      </w:r>
    </w:p>
    <w:p w:rsidR="00502BAD" w:rsidRDefault="00502BAD"/>
    <w:p w:rsidR="0096687E" w:rsidRPr="00D423EB" w:rsidRDefault="0096687E">
      <w:pPr>
        <w:rPr>
          <w:b/>
        </w:rPr>
      </w:pPr>
      <w:r w:rsidRPr="00D423EB">
        <w:rPr>
          <w:b/>
        </w:rPr>
        <w:t>Develop</w:t>
      </w:r>
      <w:r w:rsidR="001B4785">
        <w:rPr>
          <w:b/>
        </w:rPr>
        <w:t xml:space="preserve">ing and Action point </w:t>
      </w:r>
    </w:p>
    <w:p w:rsidR="008177CC" w:rsidRDefault="008177CC">
      <w:r>
        <w:lastRenderedPageBreak/>
        <w:t>It is clear</w:t>
      </w:r>
      <w:r w:rsidR="007C23D2">
        <w:t xml:space="preserve"> from the Welsh Government (2014</w:t>
      </w:r>
      <w:r>
        <w:t xml:space="preserve">) that it considers </w:t>
      </w:r>
      <w:r w:rsidR="00460802">
        <w:t xml:space="preserve">how </w:t>
      </w:r>
      <w:r>
        <w:t>schools need to carry out four essential steps throughout the planning cycle of their development plan.</w:t>
      </w:r>
      <w:r w:rsidR="006F0BB7">
        <w:t xml:space="preserve"> </w:t>
      </w:r>
    </w:p>
    <w:p w:rsidR="008177CC" w:rsidRDefault="008177CC">
      <w:r>
        <w:t>The first step needed is self-evaluation</w:t>
      </w:r>
      <w:r w:rsidR="00460802">
        <w:t>. T</w:t>
      </w:r>
      <w:r>
        <w:t>he school will need to reflect upon their own pr</w:t>
      </w:r>
      <w:r w:rsidR="00C3467C">
        <w:t>evious performance in each area</w:t>
      </w:r>
      <w:r>
        <w:t xml:space="preserve"> and with this knowledge</w:t>
      </w:r>
      <w:r w:rsidR="00C3467C">
        <w:t>,</w:t>
      </w:r>
      <w:r>
        <w:t xml:space="preserve"> decide how it can be taken on and improved upon in future. It is crucial that self-evaluation</w:t>
      </w:r>
      <w:r w:rsidR="00C3467C">
        <w:t xml:space="preserve"> takes place with Masters (2016) arguing</w:t>
      </w:r>
      <w:r>
        <w:t xml:space="preserve"> that in order to identify the strengths </w:t>
      </w:r>
      <w:r w:rsidR="00C3467C">
        <w:t>and weaknesses of a school, the s</w:t>
      </w:r>
      <w:r>
        <w:t>chool must critically self-evaluate its performance.</w:t>
      </w:r>
    </w:p>
    <w:p w:rsidR="008177CC" w:rsidRDefault="008177CC">
      <w:r>
        <w:t xml:space="preserve">The first step in the self-evaluation was for the school to look at how it had performed in its most </w:t>
      </w:r>
      <w:r w:rsidRPr="007864BB">
        <w:t xml:space="preserve">recent </w:t>
      </w:r>
      <w:proofErr w:type="spellStart"/>
      <w:r w:rsidRPr="007864BB">
        <w:t>Estyn</w:t>
      </w:r>
      <w:proofErr w:type="spellEnd"/>
      <w:r w:rsidRPr="007864BB">
        <w:t xml:space="preserve"> report (2015).</w:t>
      </w:r>
      <w:r>
        <w:t xml:space="preserve"> The report stated that overall standards of literacy were good however</w:t>
      </w:r>
      <w:r w:rsidR="00C3467C">
        <w:t>,</w:t>
      </w:r>
      <w:r>
        <w:t xml:space="preserve"> more work could be done with boys eligible for free school meals. </w:t>
      </w:r>
      <w:r w:rsidR="006F0BB7">
        <w:t>In addition to this</w:t>
      </w:r>
      <w:r w:rsidR="00C3467C">
        <w:t>,</w:t>
      </w:r>
      <w:r w:rsidR="006F0BB7">
        <w:t xml:space="preserve"> the staff undertook a snapshot of each child every term with teacher feedback on what level is required of the learner and where the learner is in relation to this target, and furthermore what they consider is needed for the learner to reach their goal. </w:t>
      </w:r>
    </w:p>
    <w:p w:rsidR="00EA5827" w:rsidRDefault="006F0BB7">
      <w:r>
        <w:t>The second stage n</w:t>
      </w:r>
      <w:r w:rsidR="00C3467C">
        <w:t xml:space="preserve">eeded when developing a </w:t>
      </w:r>
      <w:r>
        <w:t xml:space="preserve">school action plan is strategic planning. At this stage of the development plan all stakeholders and school partners are provided with information on the level of commitment that is expected of them in order for the school to meet the aims set out in the development plan. </w:t>
      </w:r>
      <w:r w:rsidR="00F01019">
        <w:t xml:space="preserve"> A</w:t>
      </w:r>
      <w:r w:rsidR="007864BB">
        <w:t>llison and Drake</w:t>
      </w:r>
      <w:r w:rsidR="00F01019">
        <w:t xml:space="preserve"> (2004)</w:t>
      </w:r>
      <w:r w:rsidR="00C3467C">
        <w:t xml:space="preserve"> d</w:t>
      </w:r>
      <w:r w:rsidR="00F01019">
        <w:t>iscuss that schoo</w:t>
      </w:r>
      <w:r w:rsidR="00EA5827">
        <w:t>l stake holders such as parents</w:t>
      </w:r>
      <w:r w:rsidR="00F01019">
        <w:t xml:space="preserve">, school councils and teachers all provide key information that can be used to shape and guide a plan that will meet the needs of all the stakeholders.  </w:t>
      </w:r>
    </w:p>
    <w:p w:rsidR="00EA5827" w:rsidRDefault="00F01019">
      <w:r>
        <w:t>The school identified 5 Key priority areas</w:t>
      </w:r>
      <w:r w:rsidR="00C3467C">
        <w:t>. These were</w:t>
      </w:r>
      <w:r>
        <w:t xml:space="preserve"> Standards (including literacy), </w:t>
      </w:r>
      <w:r w:rsidR="005D6F37">
        <w:t>Teaching and learning experiences, leadership and management, wellbeing and attitudes to learning and finally care, support and guidance</w:t>
      </w:r>
      <w:r w:rsidR="00C3467C">
        <w:t>. T</w:t>
      </w:r>
      <w:r w:rsidR="005D6F37">
        <w:t>he</w:t>
      </w:r>
      <w:r>
        <w:t xml:space="preserve"> 5 areas would be the focus of the school development plan over the next 3 years. </w:t>
      </w:r>
      <w:r w:rsidR="000516A2">
        <w:t xml:space="preserve">These </w:t>
      </w:r>
      <w:r w:rsidR="00686E01">
        <w:t>priorities w</w:t>
      </w:r>
      <w:r w:rsidR="000516A2">
        <w:t xml:space="preserve">ere arrived at by using a RAG (red, amber, green) rate system. After each child’s snapshot was </w:t>
      </w:r>
      <w:r w:rsidR="00C3467C">
        <w:t>taken it was rated r</w:t>
      </w:r>
      <w:r w:rsidR="000516A2">
        <w:t xml:space="preserve">ed for not meeting required aims, amber </w:t>
      </w:r>
      <w:r w:rsidR="00C3467C">
        <w:t xml:space="preserve">for </w:t>
      </w:r>
      <w:r w:rsidR="000516A2">
        <w:t>needs improvement and green for achieving. Improvem</w:t>
      </w:r>
      <w:r w:rsidR="00EA5827">
        <w:t>en</w:t>
      </w:r>
      <w:r w:rsidR="000516A2">
        <w:t xml:space="preserve">t in literacy was found to be an area of concern as many children had little to no knowledge of letter sounds and were not exposed to a range of literature. </w:t>
      </w:r>
      <w:r w:rsidR="00EA5827">
        <w:t>However,</w:t>
      </w:r>
      <w:r w:rsidR="000516A2">
        <w:t xml:space="preserve"> being critical of the actions the school will take to improve standards of literacy</w:t>
      </w:r>
      <w:r w:rsidR="00C3467C">
        <w:t>,</w:t>
      </w:r>
      <w:r w:rsidR="000516A2">
        <w:t xml:space="preserve"> there appeared to be very little parent involvement</w:t>
      </w:r>
      <w:r w:rsidR="00C3467C">
        <w:t xml:space="preserve">. </w:t>
      </w:r>
      <w:r w:rsidR="000516A2">
        <w:t xml:space="preserve">Ansari and </w:t>
      </w:r>
      <w:proofErr w:type="spellStart"/>
      <w:r w:rsidR="00EA5827">
        <w:t>Gershoff</w:t>
      </w:r>
      <w:proofErr w:type="spellEnd"/>
      <w:r w:rsidR="00EA5827">
        <w:t xml:space="preserve"> (2015) advocate the importance of parent involvement and early years’ literacy. However, the school was putting into place numerous actions to improve literacy standards and access to resources including guided reading sessions, and staff development opportunities to allow them to improve their understanding.</w:t>
      </w:r>
      <w:r w:rsidR="00993ADA">
        <w:t xml:space="preserve"> It is to be noted however that the school does have as part of its plan going forward some ideas to introduce parent inv</w:t>
      </w:r>
      <w:r w:rsidR="00C3467C">
        <w:t>olvement in developing literacy. H</w:t>
      </w:r>
      <w:r w:rsidR="00993ADA">
        <w:t>owever</w:t>
      </w:r>
      <w:r w:rsidR="00C3467C">
        <w:t>,</w:t>
      </w:r>
      <w:r w:rsidR="00993ADA">
        <w:t xml:space="preserve"> these are not targeted until the later stages of the development plan.</w:t>
      </w:r>
    </w:p>
    <w:p w:rsidR="00993ADA" w:rsidRDefault="00EA5827">
      <w:r>
        <w:t xml:space="preserve">The third stage in the successful development of a school action plan is to undertake any </w:t>
      </w:r>
      <w:r w:rsidR="00AC3E41">
        <w:t>action if requ</w:t>
      </w:r>
      <w:r w:rsidR="007C23D2">
        <w:t>ired. The Welsh Government (2014</w:t>
      </w:r>
      <w:r w:rsidR="00AC3E41">
        <w:t xml:space="preserve">) claim that this stage is of critical importance </w:t>
      </w:r>
      <w:r w:rsidR="00C3467C">
        <w:t xml:space="preserve">and </w:t>
      </w:r>
      <w:r w:rsidR="00AC3E41">
        <w:t>that at this stage</w:t>
      </w:r>
      <w:r w:rsidR="00C3467C">
        <w:t xml:space="preserve"> of the plan there should be </w:t>
      </w:r>
      <w:r w:rsidR="00AC3E41">
        <w:t xml:space="preserve">clear outlines of the duties and responsibilities expected of all stakeholders in </w:t>
      </w:r>
      <w:r w:rsidR="00C3467C">
        <w:t>order for</w:t>
      </w:r>
      <w:r w:rsidR="00AC3E41">
        <w:t xml:space="preserve"> the</w:t>
      </w:r>
      <w:r w:rsidR="005D6F37">
        <w:t xml:space="preserve"> development plan be executed </w:t>
      </w:r>
      <w:r w:rsidR="00AC3E41">
        <w:t>efficiently</w:t>
      </w:r>
      <w:r w:rsidR="005D6F37">
        <w:t xml:space="preserve"> and in an effective manner</w:t>
      </w:r>
      <w:r w:rsidR="00AC3E41">
        <w:t xml:space="preserve">. </w:t>
      </w:r>
    </w:p>
    <w:p w:rsidR="00EA5827" w:rsidRDefault="00C3467C">
      <w:r>
        <w:t>The school s</w:t>
      </w:r>
      <w:r w:rsidR="00AC3E41">
        <w:t>tat</w:t>
      </w:r>
      <w:r>
        <w:t xml:space="preserve">ed clear actions which would need </w:t>
      </w:r>
      <w:r w:rsidR="00AC3E41">
        <w:t xml:space="preserve">to be undertaken in order to meet their </w:t>
      </w:r>
      <w:r>
        <w:t>objectives. O</w:t>
      </w:r>
      <w:r w:rsidR="00AC3E41">
        <w:t xml:space="preserve">ne such action was to audit the range of literature available to children and to make the relevant literature available to the children. This was then broken down into 3 milestones to be monitored over the lifecycle of the development </w:t>
      </w:r>
      <w:r>
        <w:t>plan. T</w:t>
      </w:r>
      <w:r w:rsidR="00AC3E41">
        <w:t>he plan also made clear the budget that would be allocated to reaching these milestones.</w:t>
      </w:r>
    </w:p>
    <w:p w:rsidR="00AC3E41" w:rsidRDefault="00AC3E41">
      <w:r>
        <w:lastRenderedPageBreak/>
        <w:t xml:space="preserve">The plan is clear in outlining who is responsible for meeting each of the actions </w:t>
      </w:r>
      <w:r w:rsidR="00D423EB">
        <w:t>and how s</w:t>
      </w:r>
      <w:r w:rsidR="00C3467C">
        <w:t xml:space="preserve">uccess will be recorded. </w:t>
      </w:r>
      <w:r w:rsidR="002464CE">
        <w:t>However,</w:t>
      </w:r>
      <w:r w:rsidR="00D423EB">
        <w:t xml:space="preserve"> there is no provision set out in the plan for what will be done </w:t>
      </w:r>
      <w:r w:rsidR="00C3467C">
        <w:t xml:space="preserve">if </w:t>
      </w:r>
      <w:r w:rsidR="00D423EB">
        <w:t>the milestones required are not met.</w:t>
      </w:r>
    </w:p>
    <w:p w:rsidR="00D423EB" w:rsidRDefault="00D423EB">
      <w:r>
        <w:t>The fourth and final stage outlin</w:t>
      </w:r>
      <w:r w:rsidR="007C23D2">
        <w:t>ed by the Welsh Government (2014</w:t>
      </w:r>
      <w:r>
        <w:t>) is to review the impact of the school development plan. As previously mentioned</w:t>
      </w:r>
      <w:r w:rsidR="00C3467C">
        <w:t>,</w:t>
      </w:r>
      <w:r>
        <w:t xml:space="preserve"> the targets for each priority are me</w:t>
      </w:r>
      <w:r w:rsidR="00C3467C">
        <w:t xml:space="preserve">asured using termly milestones. </w:t>
      </w:r>
      <w:r>
        <w:t xml:space="preserve">The RAG rate would be used to assess whether the children are able to meet the milestone required. It was found by </w:t>
      </w:r>
      <w:r w:rsidRPr="007864BB">
        <w:t>The Education</w:t>
      </w:r>
      <w:r w:rsidR="007864BB" w:rsidRPr="007864BB">
        <w:t xml:space="preserve"> and Training Inspectorate (2016</w:t>
      </w:r>
      <w:r w:rsidRPr="007864BB">
        <w:t>)</w:t>
      </w:r>
      <w:r>
        <w:t xml:space="preserve"> that school stakeholders must </w:t>
      </w:r>
      <w:r w:rsidR="005D6F37">
        <w:t>become more proactive in the role of</w:t>
      </w:r>
      <w:r>
        <w:t xml:space="preserve"> assessing the impact of the tar</w:t>
      </w:r>
      <w:r w:rsidR="005D6F37">
        <w:t>gets and priorities contained</w:t>
      </w:r>
      <w:r>
        <w:t xml:space="preserve"> </w:t>
      </w:r>
      <w:r w:rsidR="005D6F37">
        <w:t xml:space="preserve">inside </w:t>
      </w:r>
      <w:r>
        <w:t xml:space="preserve">the school development plan. </w:t>
      </w:r>
    </w:p>
    <w:p w:rsidR="0096687E" w:rsidRDefault="0096687E">
      <w:pPr>
        <w:rPr>
          <w:b/>
        </w:rPr>
      </w:pPr>
      <w:r w:rsidRPr="00D423EB">
        <w:rPr>
          <w:b/>
        </w:rPr>
        <w:t>Refle</w:t>
      </w:r>
      <w:r w:rsidR="001B4785">
        <w:rPr>
          <w:b/>
        </w:rPr>
        <w:t xml:space="preserve">ction and Evaluation </w:t>
      </w:r>
    </w:p>
    <w:p w:rsidR="006722CA" w:rsidRDefault="00F72E23">
      <w:r>
        <w:t xml:space="preserve">The school has accepted the findings of the </w:t>
      </w:r>
      <w:proofErr w:type="spellStart"/>
      <w:r>
        <w:t>Estyn</w:t>
      </w:r>
      <w:proofErr w:type="spellEnd"/>
      <w:r>
        <w:t xml:space="preserve"> report and </w:t>
      </w:r>
      <w:r w:rsidR="007936DB">
        <w:t xml:space="preserve">have </w:t>
      </w:r>
      <w:r>
        <w:t xml:space="preserve">taken this on board when compiling their </w:t>
      </w:r>
      <w:r w:rsidR="007936DB">
        <w:t>s</w:t>
      </w:r>
      <w:r>
        <w:t xml:space="preserve">chool development plan. They have accepted that </w:t>
      </w:r>
      <w:r w:rsidR="00C807AA">
        <w:t>children’s</w:t>
      </w:r>
      <w:r>
        <w:t xml:space="preserve"> literacy needs to be improved as a major priority. The school has identified 6 areas that they will be focusing on in order to improve literacy levels within</w:t>
      </w:r>
      <w:r w:rsidR="00791973">
        <w:t xml:space="preserve"> the school’s early years’ classes.</w:t>
      </w:r>
    </w:p>
    <w:p w:rsidR="00791973" w:rsidRDefault="00791973">
      <w:r>
        <w:t>The first area identified is to perform an audit of the literature that is available to the children</w:t>
      </w:r>
      <w:r w:rsidR="007936DB">
        <w:t>. A</w:t>
      </w:r>
      <w:r w:rsidR="00C807AA">
        <w:t>ll</w:t>
      </w:r>
      <w:r>
        <w:t xml:space="preserve"> staff have been made responsible for the audit by compiling a database of all the literature that is available in the classrooms and the library and to classify this literature in categories such as reading level and age appropriateness.  </w:t>
      </w:r>
      <w:r w:rsidR="00C90C97">
        <w:t>Rocklin (2001) explains the importance of age appropriate literature especially in the early years emphasising the 3 “R’s” when using a phonics based approach to reading</w:t>
      </w:r>
      <w:r w:rsidR="007936DB">
        <w:t>. T</w:t>
      </w:r>
      <w:r w:rsidR="00C90C97">
        <w:t>hese are repetition, rhyme and rhythm. This is an important teaching tool which I have used</w:t>
      </w:r>
      <w:r w:rsidR="007936DB">
        <w:t>. A</w:t>
      </w:r>
      <w:r w:rsidR="00C90C97">
        <w:t>n example of this would be using nursery rhymes to assist learning of such things as days of the week.</w:t>
      </w:r>
    </w:p>
    <w:p w:rsidR="00C90C97" w:rsidRDefault="00C90C97">
      <w:r>
        <w:t>Secondly</w:t>
      </w:r>
      <w:r w:rsidR="007936DB">
        <w:t>,</w:t>
      </w:r>
      <w:r>
        <w:t xml:space="preserve"> the school </w:t>
      </w:r>
      <w:r w:rsidR="00381617">
        <w:t>is planning to introduce the opportunity for all children to be given focus</w:t>
      </w:r>
      <w:r w:rsidR="007936DB">
        <w:t>ed or guided reading sessions. T</w:t>
      </w:r>
      <w:r w:rsidR="00381617">
        <w:t xml:space="preserve">hese sessions would allow children to benefit from 1-2-1 sessions and small group sessions with a teacher or a teaching assistant to read their own assigned appropriate text. </w:t>
      </w:r>
      <w:proofErr w:type="spellStart"/>
      <w:r w:rsidR="002C2BEC">
        <w:t>Miskin</w:t>
      </w:r>
      <w:proofErr w:type="spellEnd"/>
      <w:r w:rsidR="002C2BEC">
        <w:t xml:space="preserve"> (2020)</w:t>
      </w:r>
      <w:r w:rsidR="00995664">
        <w:t xml:space="preserve"> argues that guided reading assists learners to develop a better underst</w:t>
      </w:r>
      <w:r w:rsidR="007936DB">
        <w:t>anding of the reading process. T</w:t>
      </w:r>
      <w:r w:rsidR="00995664">
        <w:t>eachers will scaffold a child’s learning by encouraging children to read, think and talk their way through the literature in order to construct a meaning from the words. However, to be critical of the focused reading, this system can put pressure on teachers as it may take them away from large numbers of pupils in the classroom while they focus on 1 child or a small group of children</w:t>
      </w:r>
      <w:r w:rsidR="007936DB">
        <w:t>. T</w:t>
      </w:r>
      <w:r w:rsidR="00995664">
        <w:t xml:space="preserve">his needs to be managed by the school and resources </w:t>
      </w:r>
      <w:r w:rsidR="007936DB">
        <w:t xml:space="preserve">should be </w:t>
      </w:r>
      <w:r w:rsidR="00995664">
        <w:t>provided to ensure classrooms are managed efficiently and a high standard of learning is still available to the whole class.</w:t>
      </w:r>
    </w:p>
    <w:p w:rsidR="00995664" w:rsidRDefault="00995664">
      <w:r>
        <w:t>In addition to this</w:t>
      </w:r>
      <w:r w:rsidR="007936DB">
        <w:t>,</w:t>
      </w:r>
      <w:r>
        <w:t xml:space="preserve"> the school is looking to provide a multi-sensory approach for the acquisition of early letter </w:t>
      </w:r>
      <w:r w:rsidR="007936DB">
        <w:t>recognition. T</w:t>
      </w:r>
      <w:r>
        <w:t xml:space="preserve">his would include opportunities for outdoor learning and creative learning. The school is also planning to establish a </w:t>
      </w:r>
      <w:r w:rsidR="002C2BEC">
        <w:t xml:space="preserve">Read, Write, Inc. This is the UKs leading synthetic phonics programme </w:t>
      </w:r>
      <w:r w:rsidR="007936DB">
        <w:t xml:space="preserve">and </w:t>
      </w:r>
      <w:r w:rsidR="002C2BEC">
        <w:t>it focuses on training teachers to become experts in teaching phonic reading methods and providing the resources needed in the classroom. Having used the Read, Write, Inc</w:t>
      </w:r>
      <w:r w:rsidR="00993B62">
        <w:t>.</w:t>
      </w:r>
      <w:r w:rsidR="002C2BEC">
        <w:t xml:space="preserve"> method in schools</w:t>
      </w:r>
      <w:r w:rsidR="007936DB">
        <w:t>,</w:t>
      </w:r>
      <w:r w:rsidR="002C2BEC">
        <w:t xml:space="preserve"> I agree with the research of Education </w:t>
      </w:r>
      <w:r w:rsidR="001B4785">
        <w:t xml:space="preserve">Endowment Foundation (2022) who’s independent researchers </w:t>
      </w:r>
      <w:r w:rsidR="002C2BEC">
        <w:t xml:space="preserve">found </w:t>
      </w:r>
      <w:r w:rsidR="001B4785">
        <w:t>that children who have been exposed to the Read Write Inc</w:t>
      </w:r>
      <w:r w:rsidR="00993B62">
        <w:t>.</w:t>
      </w:r>
      <w:r w:rsidR="001B4785">
        <w:t xml:space="preserve"> phonics made on average</w:t>
      </w:r>
      <w:r w:rsidR="007936DB">
        <w:t>,</w:t>
      </w:r>
      <w:r w:rsidR="001B4785">
        <w:t xml:space="preserve"> a month’s additional reading progress when compared to a control group. However, despite benefits there are some areas of concern when employing a commerci</w:t>
      </w:r>
      <w:r w:rsidR="007936DB">
        <w:t>al reading system in a school. C</w:t>
      </w:r>
      <w:r w:rsidR="001B4785">
        <w:t>ost must be considered with mounting pressure on school budgets and also,</w:t>
      </w:r>
      <w:r w:rsidR="007936DB">
        <w:t xml:space="preserve"> </w:t>
      </w:r>
      <w:r w:rsidR="001B4785">
        <w:lastRenderedPageBreak/>
        <w:t>cost consistent training to ensure teachers at the required skill level may only be available periodically meaning teachers may not always have the most up to date skill set available.</w:t>
      </w:r>
    </w:p>
    <w:p w:rsidR="004669B2" w:rsidRDefault="004669B2"/>
    <w:p w:rsidR="004669B2" w:rsidRDefault="004669B2">
      <w:r>
        <w:t>The School also identified several other areas th</w:t>
      </w:r>
      <w:r w:rsidR="007936DB">
        <w:t>at they would be focusing on to</w:t>
      </w:r>
      <w:r>
        <w:t xml:space="preserve"> improve the standards of literacy within the school. These include giving staff the opportunity to develop their own skills with regards to guided reading and improve the sophistication of reading f</w:t>
      </w:r>
      <w:r w:rsidR="007936DB">
        <w:t xml:space="preserve">or understanding and meaning. A </w:t>
      </w:r>
      <w:r>
        <w:t xml:space="preserve">research group was being established and a timeline implemented to produce a project to show their findings. The School also plans to introduce children in the early years to as many story opportunities as possible, ensuring early </w:t>
      </w:r>
      <w:r w:rsidR="001B4785">
        <w:t>years’</w:t>
      </w:r>
      <w:r>
        <w:t xml:space="preserve"> children are given the chance daily to listen to stories. One method for this the school is aiming to develop is a QR code in story corners of classrooms that would allow children to scan the QR code on Tablets/</w:t>
      </w:r>
      <w:r w:rsidR="001B4785">
        <w:t>iPad</w:t>
      </w:r>
      <w:r>
        <w:t xml:space="preserve"> and be taken to a page where they could listen to the teacher telling the story.</w:t>
      </w:r>
    </w:p>
    <w:p w:rsidR="001B4785" w:rsidRDefault="001B4785"/>
    <w:p w:rsidR="00D423EB" w:rsidRDefault="001B4785">
      <w:pPr>
        <w:rPr>
          <w:b/>
        </w:rPr>
      </w:pPr>
      <w:r>
        <w:rPr>
          <w:b/>
        </w:rPr>
        <w:t xml:space="preserve">Conclusion </w:t>
      </w:r>
    </w:p>
    <w:p w:rsidR="00D423EB" w:rsidRDefault="00D423EB">
      <w:r w:rsidRPr="00D423EB">
        <w:t>In conclusion</w:t>
      </w:r>
      <w:r w:rsidR="007936DB">
        <w:t>,</w:t>
      </w:r>
      <w:r>
        <w:t xml:space="preserve"> I am of the opinion that the school has </w:t>
      </w:r>
      <w:r w:rsidR="006722CA">
        <w:t>taken heed of the policies and legislation set out by the Welsh Gov</w:t>
      </w:r>
      <w:r w:rsidR="002464CE">
        <w:t>ernment (</w:t>
      </w:r>
      <w:r w:rsidR="00835C4D">
        <w:t xml:space="preserve">2014, </w:t>
      </w:r>
      <w:r w:rsidR="002464CE">
        <w:t>2022</w:t>
      </w:r>
      <w:r w:rsidR="006722CA">
        <w:t>) and have created a comprehensive successful development plan. When considering my area of focus, literacy</w:t>
      </w:r>
      <w:r w:rsidR="004669B2">
        <w:t>,</w:t>
      </w:r>
      <w:r w:rsidR="006722CA">
        <w:t xml:space="preserve"> it is clear that the school has followed the stages of a successful school development plan. A clear need has been identified and the school has set out clear areas for improvement and a comprehensive plan with realistic milestones in order to improve the current standards.</w:t>
      </w:r>
    </w:p>
    <w:p w:rsidR="006722CA" w:rsidRPr="00D423EB" w:rsidRDefault="006722CA">
      <w:r>
        <w:t>In future practice</w:t>
      </w:r>
      <w:r w:rsidR="00993B62">
        <w:t>,</w:t>
      </w:r>
      <w:r>
        <w:t xml:space="preserve"> I will ensure that I familiarise myself with school action plans as this will assist in focusing lesson planning and personal and professional development. I have learned that the success of a development plan is dependent upon all stakeholders. It is also clear that the creation of such an important document requires a high level of skill and dedication, which must be reflected by the </w:t>
      </w:r>
      <w:r w:rsidR="00993ADA">
        <w:t>teacher’s</w:t>
      </w:r>
      <w:r>
        <w:t xml:space="preserve"> effort to attain to reach the aims of the school development plan.</w:t>
      </w:r>
    </w:p>
    <w:p w:rsidR="00E214A6" w:rsidRDefault="00E214A6"/>
    <w:p w:rsidR="00462BDA" w:rsidRDefault="00462BDA" w:rsidP="00462BDA">
      <w:pPr>
        <w:widowControl w:val="0"/>
        <w:autoSpaceDE w:val="0"/>
        <w:autoSpaceDN w:val="0"/>
        <w:adjustRightInd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Reference list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Adams, M. (1990). </w:t>
      </w:r>
      <w:r>
        <w:rPr>
          <w:rFonts w:ascii="Times New Roman" w:hAnsi="Times New Roman" w:cs="Times New Roman"/>
          <w:i/>
          <w:iCs/>
          <w:sz w:val="24"/>
          <w:szCs w:val="24"/>
          <w:lang w:val="en-US"/>
        </w:rPr>
        <w:t xml:space="preserve">Beginning to </w:t>
      </w:r>
      <w:proofErr w:type="gramStart"/>
      <w:r>
        <w:rPr>
          <w:rFonts w:ascii="Times New Roman" w:hAnsi="Times New Roman" w:cs="Times New Roman"/>
          <w:i/>
          <w:iCs/>
          <w:sz w:val="24"/>
          <w:szCs w:val="24"/>
          <w:lang w:val="en-US"/>
        </w:rPr>
        <w:t>read :</w:t>
      </w:r>
      <w:proofErr w:type="gramEnd"/>
      <w:r>
        <w:rPr>
          <w:rFonts w:ascii="Times New Roman" w:hAnsi="Times New Roman" w:cs="Times New Roman"/>
          <w:i/>
          <w:iCs/>
          <w:sz w:val="24"/>
          <w:szCs w:val="24"/>
          <w:lang w:val="en-US"/>
        </w:rPr>
        <w:t xml:space="preserve"> thinking and learning about print.</w:t>
      </w:r>
      <w:r>
        <w:rPr>
          <w:rFonts w:ascii="Times New Roman" w:hAnsi="Times New Roman" w:cs="Times New Roman"/>
          <w:sz w:val="24"/>
          <w:szCs w:val="24"/>
          <w:lang w:val="en-US"/>
        </w:rPr>
        <w:t xml:space="preserve"> Cambridge, Mass.: </w:t>
      </w:r>
      <w:proofErr w:type="spellStart"/>
      <w:r>
        <w:rPr>
          <w:rFonts w:ascii="Times New Roman" w:hAnsi="Times New Roman" w:cs="Times New Roman"/>
          <w:sz w:val="24"/>
          <w:szCs w:val="24"/>
          <w:lang w:val="en-US"/>
        </w:rPr>
        <w:t>Mit</w:t>
      </w:r>
      <w:proofErr w:type="spellEnd"/>
      <w:r>
        <w:rPr>
          <w:rFonts w:ascii="Times New Roman" w:hAnsi="Times New Roman" w:cs="Times New Roman"/>
          <w:sz w:val="24"/>
          <w:szCs w:val="24"/>
          <w:lang w:val="en-US"/>
        </w:rPr>
        <w:t xml:space="preserve"> Press.</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Allison, P. and Drake, S. (2004). </w:t>
      </w:r>
      <w:r>
        <w:rPr>
          <w:rFonts w:ascii="Times New Roman" w:hAnsi="Times New Roman" w:cs="Times New Roman"/>
          <w:i/>
          <w:iCs/>
          <w:sz w:val="24"/>
          <w:szCs w:val="24"/>
          <w:lang w:val="en-US"/>
        </w:rPr>
        <w:t>Parents’ Participation in School Improvement Processes Final Report of the Parent Participation in School Improvement Planning Project</w:t>
      </w:r>
      <w:r>
        <w:rPr>
          <w:rFonts w:ascii="Times New Roman" w:hAnsi="Times New Roman" w:cs="Times New Roman"/>
          <w:sz w:val="24"/>
          <w:szCs w:val="24"/>
          <w:lang w:val="en-US"/>
        </w:rPr>
        <w:t xml:space="preserve">. [online] Available at: </w:t>
      </w:r>
      <w:hyperlink r:id="rId5" w:history="1">
        <w:r>
          <w:rPr>
            <w:rFonts w:ascii="Times New Roman" w:hAnsi="Times New Roman" w:cs="Times New Roman"/>
            <w:sz w:val="24"/>
            <w:szCs w:val="24"/>
            <w:lang w:val="en-US"/>
          </w:rPr>
          <w:t>https://www.edcan.ca/wp-content/uploads/cea-2004-parents-participation.pdf</w:t>
        </w:r>
      </w:hyperlink>
      <w:r>
        <w:rPr>
          <w:rFonts w:ascii="Times New Roman" w:hAnsi="Times New Roman" w:cs="Times New Roman"/>
          <w:sz w:val="24"/>
          <w:szCs w:val="24"/>
          <w:lang w:val="en-US"/>
        </w:rPr>
        <w:t xml:space="preserve"> [Accessed 6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Ansari, A. and </w:t>
      </w:r>
      <w:proofErr w:type="spellStart"/>
      <w:r>
        <w:rPr>
          <w:rFonts w:ascii="Times New Roman" w:hAnsi="Times New Roman" w:cs="Times New Roman"/>
          <w:sz w:val="24"/>
          <w:szCs w:val="24"/>
          <w:lang w:val="en-US"/>
        </w:rPr>
        <w:t>Gershoff</w:t>
      </w:r>
      <w:proofErr w:type="spellEnd"/>
      <w:r>
        <w:rPr>
          <w:rFonts w:ascii="Times New Roman" w:hAnsi="Times New Roman" w:cs="Times New Roman"/>
          <w:sz w:val="24"/>
          <w:szCs w:val="24"/>
          <w:lang w:val="en-US"/>
        </w:rPr>
        <w:t xml:space="preserve">, E. (2015). Parent Involvement in Head Start and Children’s Development: Indirect Effects Through Parenting. </w:t>
      </w:r>
      <w:r>
        <w:rPr>
          <w:rFonts w:ascii="Times New Roman" w:hAnsi="Times New Roman" w:cs="Times New Roman"/>
          <w:i/>
          <w:iCs/>
          <w:sz w:val="24"/>
          <w:szCs w:val="24"/>
          <w:lang w:val="en-US"/>
        </w:rPr>
        <w:t>Journal of Marriage and Family</w:t>
      </w:r>
      <w:r>
        <w:rPr>
          <w:rFonts w:ascii="Times New Roman" w:hAnsi="Times New Roman" w:cs="Times New Roman"/>
          <w:sz w:val="24"/>
          <w:szCs w:val="24"/>
          <w:lang w:val="en-US"/>
        </w:rPr>
        <w:t xml:space="preserve">, 78(2), pp.562–579. </w:t>
      </w:r>
      <w:proofErr w:type="spellStart"/>
      <w:r>
        <w:rPr>
          <w:rFonts w:ascii="Times New Roman" w:hAnsi="Times New Roman" w:cs="Times New Roman"/>
          <w:sz w:val="24"/>
          <w:szCs w:val="24"/>
          <w:lang w:val="en-US"/>
        </w:rPr>
        <w:t>doi:</w:t>
      </w:r>
      <w:hyperlink r:id="rId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://doi.org/10.1111/jomf.12266</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Bell, L. (1998). From Symphony to Jazz: The concept of strategy in education. </w:t>
      </w:r>
      <w:r>
        <w:rPr>
          <w:rFonts w:ascii="Times New Roman" w:hAnsi="Times New Roman" w:cs="Times New Roman"/>
          <w:i/>
          <w:iCs/>
          <w:sz w:val="24"/>
          <w:szCs w:val="24"/>
          <w:lang w:val="en-US"/>
        </w:rPr>
        <w:t>School Leadership &amp; Management</w:t>
      </w:r>
      <w:r>
        <w:rPr>
          <w:rFonts w:ascii="Times New Roman" w:hAnsi="Times New Roman" w:cs="Times New Roman"/>
          <w:sz w:val="24"/>
          <w:szCs w:val="24"/>
          <w:lang w:val="en-US"/>
        </w:rPr>
        <w:t xml:space="preserve">, 18(4), pp.449–460. </w:t>
      </w:r>
      <w:proofErr w:type="spellStart"/>
      <w:r>
        <w:rPr>
          <w:rFonts w:ascii="Times New Roman" w:hAnsi="Times New Roman" w:cs="Times New Roman"/>
          <w:sz w:val="24"/>
          <w:szCs w:val="24"/>
          <w:lang w:val="en-US"/>
        </w:rPr>
        <w:t>doi:</w:t>
      </w:r>
      <w:hyperlink r:id="rId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://doi.org/10.1080/13632439869420</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Bell, L. (2002). Strategic planning and school management: full of sound and fury, signifying nothing? </w:t>
      </w:r>
      <w:r>
        <w:rPr>
          <w:rFonts w:ascii="Times New Roman" w:hAnsi="Times New Roman" w:cs="Times New Roman"/>
          <w:i/>
          <w:iCs/>
          <w:sz w:val="24"/>
          <w:szCs w:val="24"/>
          <w:lang w:val="en-US"/>
        </w:rPr>
        <w:t>Journal of Educational Administration</w:t>
      </w:r>
      <w:r>
        <w:rPr>
          <w:rFonts w:ascii="Times New Roman" w:hAnsi="Times New Roman" w:cs="Times New Roman"/>
          <w:sz w:val="24"/>
          <w:szCs w:val="24"/>
          <w:lang w:val="en-US"/>
        </w:rPr>
        <w:t xml:space="preserve">, 40(5), pp.407–424. </w:t>
      </w:r>
      <w:proofErr w:type="spellStart"/>
      <w:r>
        <w:rPr>
          <w:rFonts w:ascii="Times New Roman" w:hAnsi="Times New Roman" w:cs="Times New Roman"/>
          <w:sz w:val="24"/>
          <w:szCs w:val="24"/>
          <w:lang w:val="en-US"/>
        </w:rPr>
        <w:t>doi:</w:t>
      </w:r>
      <w:hyperlink r:id="rId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://doi.org/10.1108/09578230210440276</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BERA (2018). </w:t>
      </w:r>
      <w:r>
        <w:rPr>
          <w:rFonts w:ascii="Times New Roman" w:hAnsi="Times New Roman" w:cs="Times New Roman"/>
          <w:i/>
          <w:iCs/>
          <w:sz w:val="24"/>
          <w:szCs w:val="24"/>
          <w:lang w:val="en-US"/>
        </w:rPr>
        <w:t>Ethical Guidelines for Educational Research, fourth edition (2018)</w:t>
      </w:r>
      <w:r>
        <w:rPr>
          <w:rFonts w:ascii="Times New Roman" w:hAnsi="Times New Roman" w:cs="Times New Roman"/>
          <w:sz w:val="24"/>
          <w:szCs w:val="24"/>
          <w:lang w:val="en-US"/>
        </w:rPr>
        <w:t xml:space="preserve">. [online] Bera.ac.uk. Available at: </w:t>
      </w:r>
      <w:hyperlink r:id="rId9" w:history="1">
        <w:r>
          <w:rPr>
            <w:rFonts w:ascii="Times New Roman" w:hAnsi="Times New Roman" w:cs="Times New Roman"/>
            <w:sz w:val="24"/>
            <w:szCs w:val="24"/>
            <w:lang w:val="en-US"/>
          </w:rPr>
          <w:t>https://www.bera.ac.uk/publication/ethical-guidelines-for-educational-research-2018</w:t>
        </w:r>
      </w:hyperlink>
      <w:r>
        <w:rPr>
          <w:rFonts w:ascii="Times New Roman" w:hAnsi="Times New Roman" w:cs="Times New Roman"/>
          <w:sz w:val="24"/>
          <w:szCs w:val="24"/>
          <w:lang w:val="en-US"/>
        </w:rPr>
        <w:t xml:space="preserve"> [Accessed 10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Breadmore</w:t>
      </w:r>
      <w:proofErr w:type="spellEnd"/>
      <w:r>
        <w:rPr>
          <w:rFonts w:ascii="Times New Roman" w:hAnsi="Times New Roman" w:cs="Times New Roman"/>
          <w:sz w:val="24"/>
          <w:szCs w:val="24"/>
          <w:lang w:val="en-US"/>
        </w:rPr>
        <w:t xml:space="preserve">, H., Vardy, E., Cunningham, A., Rosa, D., Kwok, K. and Carroll, J. (2019). </w:t>
      </w:r>
      <w:r>
        <w:rPr>
          <w:rFonts w:ascii="Times New Roman" w:hAnsi="Times New Roman" w:cs="Times New Roman"/>
          <w:i/>
          <w:iCs/>
          <w:sz w:val="24"/>
          <w:szCs w:val="24"/>
          <w:lang w:val="en-US"/>
        </w:rPr>
        <w:t>Literacy Development: Evidence Review</w:t>
      </w:r>
      <w:r>
        <w:rPr>
          <w:rFonts w:ascii="Times New Roman" w:hAnsi="Times New Roman" w:cs="Times New Roman"/>
          <w:sz w:val="24"/>
          <w:szCs w:val="24"/>
          <w:lang w:val="en-US"/>
        </w:rPr>
        <w:t xml:space="preserve">. [online] Available at: </w:t>
      </w:r>
      <w:hyperlink r:id="rId10" w:history="1">
        <w:r>
          <w:rPr>
            <w:rFonts w:ascii="Times New Roman" w:hAnsi="Times New Roman" w:cs="Times New Roman"/>
            <w:sz w:val="24"/>
            <w:szCs w:val="24"/>
            <w:lang w:val="en-US"/>
          </w:rPr>
          <w:t>https://educationendowmentfoundation.org.uk/public/files/Literacy_Development_Evidence_Review.pdf</w:t>
        </w:r>
      </w:hyperlink>
      <w:r>
        <w:rPr>
          <w:rFonts w:ascii="Times New Roman" w:hAnsi="Times New Roman" w:cs="Times New Roman"/>
          <w:sz w:val="24"/>
          <w:szCs w:val="24"/>
          <w:lang w:val="en-US"/>
        </w:rPr>
        <w:t xml:space="preserve"> [Accessed 5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Buckingham, J., </w:t>
      </w:r>
      <w:proofErr w:type="spellStart"/>
      <w:r>
        <w:rPr>
          <w:rFonts w:ascii="Times New Roman" w:hAnsi="Times New Roman" w:cs="Times New Roman"/>
          <w:sz w:val="24"/>
          <w:szCs w:val="24"/>
          <w:lang w:val="en-US"/>
        </w:rPr>
        <w:t>Wheldall</w:t>
      </w:r>
      <w:proofErr w:type="spellEnd"/>
      <w:r>
        <w:rPr>
          <w:rFonts w:ascii="Times New Roman" w:hAnsi="Times New Roman" w:cs="Times New Roman"/>
          <w:sz w:val="24"/>
          <w:szCs w:val="24"/>
          <w:lang w:val="en-US"/>
        </w:rPr>
        <w:t xml:space="preserve">, K., </w:t>
      </w:r>
      <w:proofErr w:type="spellStart"/>
      <w:r>
        <w:rPr>
          <w:rFonts w:ascii="Times New Roman" w:hAnsi="Times New Roman" w:cs="Times New Roman"/>
          <w:sz w:val="24"/>
          <w:szCs w:val="24"/>
          <w:lang w:val="en-US"/>
        </w:rPr>
        <w:t>Beaman</w:t>
      </w:r>
      <w:proofErr w:type="spellEnd"/>
      <w:r>
        <w:rPr>
          <w:rFonts w:ascii="Times New Roman" w:hAnsi="Times New Roman" w:cs="Times New Roman"/>
          <w:sz w:val="24"/>
          <w:szCs w:val="24"/>
          <w:lang w:val="en-US"/>
        </w:rPr>
        <w:t xml:space="preserve">, R. and </w:t>
      </w:r>
      <w:proofErr w:type="spellStart"/>
      <w:r>
        <w:rPr>
          <w:rFonts w:ascii="Times New Roman" w:hAnsi="Times New Roman" w:cs="Times New Roman"/>
          <w:sz w:val="24"/>
          <w:szCs w:val="24"/>
          <w:lang w:val="en-US"/>
        </w:rPr>
        <w:t>Wheldall</w:t>
      </w:r>
      <w:proofErr w:type="spellEnd"/>
      <w:r>
        <w:rPr>
          <w:rFonts w:ascii="Times New Roman" w:hAnsi="Times New Roman" w:cs="Times New Roman"/>
          <w:sz w:val="24"/>
          <w:szCs w:val="24"/>
          <w:lang w:val="en-US"/>
        </w:rPr>
        <w:t xml:space="preserve">, R. (2013). The Current Entrenched Rate of Illiteracy Among Australian Children is Unnecessary and Avoidable. [online] 29(3). Available at: </w:t>
      </w:r>
      <w:hyperlink r:id="rId11" w:history="1">
        <w:r>
          <w:rPr>
            <w:rFonts w:ascii="Times New Roman" w:hAnsi="Times New Roman" w:cs="Times New Roman"/>
            <w:sz w:val="24"/>
            <w:szCs w:val="24"/>
            <w:lang w:val="en-US"/>
          </w:rPr>
          <w:t>https://www.cis.org.au/wp-content/uploads/2015/04/images/stories/policy-magazine/2013-spring/29-3-13-jennifer-buckingham.pdf</w:t>
        </w:r>
      </w:hyperlink>
      <w:r>
        <w:rPr>
          <w:rFonts w:ascii="Times New Roman" w:hAnsi="Times New Roman" w:cs="Times New Roman"/>
          <w:sz w:val="24"/>
          <w:szCs w:val="24"/>
          <w:lang w:val="en-US"/>
        </w:rPr>
        <w:t xml:space="preserve"> [Accessed 5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Campbell, S., </w:t>
      </w:r>
      <w:proofErr w:type="spellStart"/>
      <w:r>
        <w:rPr>
          <w:rFonts w:ascii="Times New Roman" w:hAnsi="Times New Roman" w:cs="Times New Roman"/>
          <w:sz w:val="24"/>
          <w:szCs w:val="24"/>
          <w:lang w:val="en-US"/>
        </w:rPr>
        <w:t>Torr</w:t>
      </w:r>
      <w:proofErr w:type="spellEnd"/>
      <w:r>
        <w:rPr>
          <w:rFonts w:ascii="Times New Roman" w:hAnsi="Times New Roman" w:cs="Times New Roman"/>
          <w:sz w:val="24"/>
          <w:szCs w:val="24"/>
          <w:lang w:val="en-US"/>
        </w:rPr>
        <w:t xml:space="preserve">, J. and </w:t>
      </w:r>
      <w:proofErr w:type="spellStart"/>
      <w:r>
        <w:rPr>
          <w:rFonts w:ascii="Times New Roman" w:hAnsi="Times New Roman" w:cs="Times New Roman"/>
          <w:sz w:val="24"/>
          <w:szCs w:val="24"/>
          <w:lang w:val="en-US"/>
        </w:rPr>
        <w:t>Cologon</w:t>
      </w:r>
      <w:proofErr w:type="spellEnd"/>
      <w:r>
        <w:rPr>
          <w:rFonts w:ascii="Times New Roman" w:hAnsi="Times New Roman" w:cs="Times New Roman"/>
          <w:sz w:val="24"/>
          <w:szCs w:val="24"/>
          <w:lang w:val="en-US"/>
        </w:rPr>
        <w:t xml:space="preserve">, K. (2014). Pre-Packaging Preschool Literacy: What Drives Early Childhood Teachers to Use Commercially Produced Phonics Programs in Prior to School Settings. </w:t>
      </w:r>
      <w:r>
        <w:rPr>
          <w:rFonts w:ascii="Times New Roman" w:hAnsi="Times New Roman" w:cs="Times New Roman"/>
          <w:i/>
          <w:iCs/>
          <w:sz w:val="24"/>
          <w:szCs w:val="24"/>
          <w:lang w:val="en-US"/>
        </w:rPr>
        <w:t>Contemporary Issues in Early Childhood</w:t>
      </w:r>
      <w:r>
        <w:rPr>
          <w:rFonts w:ascii="Times New Roman" w:hAnsi="Times New Roman" w:cs="Times New Roman"/>
          <w:sz w:val="24"/>
          <w:szCs w:val="24"/>
          <w:lang w:val="en-US"/>
        </w:rPr>
        <w:t xml:space="preserve">, 15(1), pp.40–53. </w:t>
      </w:r>
      <w:proofErr w:type="spellStart"/>
      <w:r>
        <w:rPr>
          <w:rFonts w:ascii="Times New Roman" w:hAnsi="Times New Roman" w:cs="Times New Roman"/>
          <w:sz w:val="24"/>
          <w:szCs w:val="24"/>
          <w:lang w:val="en-US"/>
        </w:rPr>
        <w:t>doi:</w:t>
      </w:r>
      <w:hyperlink r:id="rId1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://doi.org/10.2304/ciec.2014.15.1.40</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Chall</w:t>
      </w:r>
      <w:proofErr w:type="spellEnd"/>
      <w:r>
        <w:rPr>
          <w:rFonts w:ascii="Times New Roman" w:hAnsi="Times New Roman" w:cs="Times New Roman"/>
          <w:sz w:val="24"/>
          <w:szCs w:val="24"/>
          <w:lang w:val="en-US"/>
        </w:rPr>
        <w:t xml:space="preserve">, J. (1996). </w:t>
      </w:r>
      <w:r>
        <w:rPr>
          <w:rFonts w:ascii="Times New Roman" w:hAnsi="Times New Roman" w:cs="Times New Roman"/>
          <w:i/>
          <w:iCs/>
          <w:sz w:val="24"/>
          <w:szCs w:val="24"/>
          <w:lang w:val="en-US"/>
        </w:rPr>
        <w:t xml:space="preserve">Learning to </w:t>
      </w:r>
      <w:proofErr w:type="gramStart"/>
      <w:r>
        <w:rPr>
          <w:rFonts w:ascii="Times New Roman" w:hAnsi="Times New Roman" w:cs="Times New Roman"/>
          <w:i/>
          <w:iCs/>
          <w:sz w:val="24"/>
          <w:szCs w:val="24"/>
          <w:lang w:val="en-US"/>
        </w:rPr>
        <w:t>read :</w:t>
      </w:r>
      <w:proofErr w:type="gramEnd"/>
      <w:r>
        <w:rPr>
          <w:rFonts w:ascii="Times New Roman" w:hAnsi="Times New Roman" w:cs="Times New Roman"/>
          <w:i/>
          <w:iCs/>
          <w:sz w:val="24"/>
          <w:szCs w:val="24"/>
          <w:lang w:val="en-US"/>
        </w:rPr>
        <w:t xml:space="preserve"> the great debate</w:t>
      </w:r>
      <w:r>
        <w:rPr>
          <w:rFonts w:ascii="Times New Roman" w:hAnsi="Times New Roman" w:cs="Times New Roman"/>
          <w:sz w:val="24"/>
          <w:szCs w:val="24"/>
          <w:lang w:val="en-US"/>
        </w:rPr>
        <w:t>. Fort Worth: Harcourt Brace College Publishers.</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Curry, M.M. (2007). A study of school improvement plans, school decision-making and advocacy, and their correlation to student academic achievement (Dissertation Abstracts International Section A: Humanities and Social Sciences). </w:t>
      </w:r>
      <w:r>
        <w:rPr>
          <w:rFonts w:ascii="Times New Roman" w:hAnsi="Times New Roman" w:cs="Times New Roman"/>
          <w:i/>
          <w:iCs/>
          <w:sz w:val="24"/>
          <w:szCs w:val="24"/>
          <w:lang w:val="en-US"/>
        </w:rPr>
        <w:t>Boca Raton: Florida Atlantic University</w:t>
      </w:r>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Donaldson, G. (2015). </w:t>
      </w:r>
      <w:r>
        <w:rPr>
          <w:rFonts w:ascii="Times New Roman" w:hAnsi="Times New Roman" w:cs="Times New Roman"/>
          <w:i/>
          <w:iCs/>
          <w:sz w:val="24"/>
          <w:szCs w:val="24"/>
          <w:lang w:val="en-US"/>
        </w:rPr>
        <w:t>Successful Futures Independent Review of Curriculum and Assessment Arrangements in Wales</w:t>
      </w:r>
      <w:r>
        <w:rPr>
          <w:rFonts w:ascii="Times New Roman" w:hAnsi="Times New Roman" w:cs="Times New Roman"/>
          <w:sz w:val="24"/>
          <w:szCs w:val="24"/>
          <w:lang w:val="en-US"/>
        </w:rPr>
        <w:t xml:space="preserve">. [online] Available at: </w:t>
      </w:r>
      <w:hyperlink r:id="rId13" w:history="1">
        <w:r>
          <w:rPr>
            <w:rFonts w:ascii="Times New Roman" w:hAnsi="Times New Roman" w:cs="Times New Roman"/>
            <w:sz w:val="24"/>
            <w:szCs w:val="24"/>
            <w:lang w:val="en-US"/>
          </w:rPr>
          <w:t>https://www.gov.wales/sites/default/files/publications/2018-03/successful-futures.pdf</w:t>
        </w:r>
      </w:hyperlink>
      <w:r>
        <w:rPr>
          <w:rFonts w:ascii="Times New Roman" w:hAnsi="Times New Roman" w:cs="Times New Roman"/>
          <w:sz w:val="24"/>
          <w:szCs w:val="24"/>
          <w:lang w:val="en-US"/>
        </w:rPr>
        <w:t xml:space="preserve"> [Accessed 2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Education Endowment Foundation. (2022). </w:t>
      </w:r>
      <w:r>
        <w:rPr>
          <w:rFonts w:ascii="Times New Roman" w:hAnsi="Times New Roman" w:cs="Times New Roman"/>
          <w:i/>
          <w:iCs/>
          <w:sz w:val="24"/>
          <w:szCs w:val="24"/>
          <w:lang w:val="en-US"/>
        </w:rPr>
        <w:t>Read Write Inc. Phonics and Fresh Start</w:t>
      </w:r>
      <w:r>
        <w:rPr>
          <w:rFonts w:ascii="Times New Roman" w:hAnsi="Times New Roman" w:cs="Times New Roman"/>
          <w:sz w:val="24"/>
          <w:szCs w:val="24"/>
          <w:lang w:val="en-US"/>
        </w:rPr>
        <w:t xml:space="preserve">. [online] Available at: </w:t>
      </w:r>
      <w:hyperlink r:id="rId14" w:history="1">
        <w:r>
          <w:rPr>
            <w:rFonts w:ascii="Times New Roman" w:hAnsi="Times New Roman" w:cs="Times New Roman"/>
            <w:sz w:val="24"/>
            <w:szCs w:val="24"/>
            <w:lang w:val="en-US"/>
          </w:rPr>
          <w:t>https://educationendowmentfoundation.org.uk/projects-and-evaluation/projects/read-write-inc-and-fresh-start</w:t>
        </w:r>
      </w:hyperlink>
      <w:r>
        <w:rPr>
          <w:rFonts w:ascii="Times New Roman" w:hAnsi="Times New Roman" w:cs="Times New Roman"/>
          <w:sz w:val="24"/>
          <w:szCs w:val="24"/>
          <w:lang w:val="en-US"/>
        </w:rPr>
        <w:t xml:space="preserve"> [Accessed 5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Education Training Inspectorate. (2016). </w:t>
      </w:r>
      <w:r>
        <w:rPr>
          <w:rFonts w:ascii="Times New Roman" w:hAnsi="Times New Roman" w:cs="Times New Roman"/>
          <w:i/>
          <w:iCs/>
          <w:sz w:val="24"/>
          <w:szCs w:val="24"/>
          <w:lang w:val="en-US"/>
        </w:rPr>
        <w:t>The Chief Inspector’s Report - 2014-2016</w:t>
      </w:r>
      <w:r>
        <w:rPr>
          <w:rFonts w:ascii="Times New Roman" w:hAnsi="Times New Roman" w:cs="Times New Roman"/>
          <w:sz w:val="24"/>
          <w:szCs w:val="24"/>
          <w:lang w:val="en-US"/>
        </w:rPr>
        <w:t xml:space="preserve">. [online] Available at: </w:t>
      </w:r>
      <w:hyperlink r:id="rId15" w:history="1">
        <w:r>
          <w:rPr>
            <w:rFonts w:ascii="Times New Roman" w:hAnsi="Times New Roman" w:cs="Times New Roman"/>
            <w:sz w:val="24"/>
            <w:szCs w:val="24"/>
            <w:lang w:val="en-US"/>
          </w:rPr>
          <w:t>https://www.etini.gov.uk/publications/chief-inspectors-report-2014-2016</w:t>
        </w:r>
      </w:hyperlink>
      <w:r>
        <w:rPr>
          <w:rFonts w:ascii="Times New Roman" w:hAnsi="Times New Roman" w:cs="Times New Roman"/>
          <w:sz w:val="24"/>
          <w:szCs w:val="24"/>
          <w:lang w:val="en-US"/>
        </w:rPr>
        <w:t xml:space="preserve"> [Accessed 4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Estyn</w:t>
      </w:r>
      <w:proofErr w:type="spellEnd"/>
      <w:r>
        <w:rPr>
          <w:rFonts w:ascii="Times New Roman" w:hAnsi="Times New Roman" w:cs="Times New Roman"/>
          <w:sz w:val="24"/>
          <w:szCs w:val="24"/>
          <w:lang w:val="en-US"/>
        </w:rPr>
        <w:t xml:space="preserve"> (2015). </w:t>
      </w:r>
      <w:r>
        <w:rPr>
          <w:rFonts w:ascii="Times New Roman" w:hAnsi="Times New Roman" w:cs="Times New Roman"/>
          <w:i/>
          <w:iCs/>
          <w:sz w:val="24"/>
          <w:szCs w:val="24"/>
          <w:lang w:val="en-US"/>
        </w:rPr>
        <w:t xml:space="preserve">A report on </w:t>
      </w:r>
      <w:proofErr w:type="spellStart"/>
      <w:r>
        <w:rPr>
          <w:rFonts w:ascii="Times New Roman" w:hAnsi="Times New Roman" w:cs="Times New Roman"/>
          <w:i/>
          <w:iCs/>
          <w:sz w:val="24"/>
          <w:szCs w:val="24"/>
          <w:lang w:val="en-US"/>
        </w:rPr>
        <w:t>Ysgol</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Golwg</w:t>
      </w:r>
      <w:proofErr w:type="spellEnd"/>
      <w:r>
        <w:rPr>
          <w:rFonts w:ascii="Times New Roman" w:hAnsi="Times New Roman" w:cs="Times New Roman"/>
          <w:i/>
          <w:iCs/>
          <w:sz w:val="24"/>
          <w:szCs w:val="24"/>
          <w:lang w:val="en-US"/>
        </w:rPr>
        <w:t xml:space="preserve"> Y Cwm </w:t>
      </w:r>
      <w:proofErr w:type="spellStart"/>
      <w:r>
        <w:rPr>
          <w:rFonts w:ascii="Times New Roman" w:hAnsi="Times New Roman" w:cs="Times New Roman"/>
          <w:i/>
          <w:iCs/>
          <w:sz w:val="24"/>
          <w:szCs w:val="24"/>
          <w:lang w:val="en-US"/>
        </w:rPr>
        <w:t>Hendre</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Ladus</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Ystradgynlais</w:t>
      </w:r>
      <w:proofErr w:type="spellEnd"/>
      <w:r>
        <w:rPr>
          <w:rFonts w:ascii="Times New Roman" w:hAnsi="Times New Roman" w:cs="Times New Roman"/>
          <w:i/>
          <w:iCs/>
          <w:sz w:val="24"/>
          <w:szCs w:val="24"/>
          <w:lang w:val="en-US"/>
        </w:rPr>
        <w:t xml:space="preserve"> Swansea SA9 1SE Date of inspection: December 2015 by </w:t>
      </w:r>
      <w:proofErr w:type="spellStart"/>
      <w:r>
        <w:rPr>
          <w:rFonts w:ascii="Times New Roman" w:hAnsi="Times New Roman" w:cs="Times New Roman"/>
          <w:i/>
          <w:iCs/>
          <w:sz w:val="24"/>
          <w:szCs w:val="24"/>
          <w:lang w:val="en-US"/>
        </w:rPr>
        <w:t>Estyn</w:t>
      </w:r>
      <w:proofErr w:type="spellEnd"/>
      <w:r>
        <w:rPr>
          <w:rFonts w:ascii="Times New Roman" w:hAnsi="Times New Roman" w:cs="Times New Roman"/>
          <w:i/>
          <w:iCs/>
          <w:sz w:val="24"/>
          <w:szCs w:val="24"/>
          <w:lang w:val="en-US"/>
        </w:rPr>
        <w:t>, Her Majesty’s Inspectorate for Education and Training in Wales</w:t>
      </w:r>
      <w:r>
        <w:rPr>
          <w:rFonts w:ascii="Times New Roman" w:hAnsi="Times New Roman" w:cs="Times New Roman"/>
          <w:sz w:val="24"/>
          <w:szCs w:val="24"/>
          <w:lang w:val="en-US"/>
        </w:rPr>
        <w:t xml:space="preserve">. [online] Available at: </w:t>
      </w:r>
      <w:hyperlink r:id="rId16" w:history="1">
        <w:r>
          <w:rPr>
            <w:rFonts w:ascii="Times New Roman" w:hAnsi="Times New Roman" w:cs="Times New Roman"/>
            <w:sz w:val="24"/>
            <w:szCs w:val="24"/>
            <w:lang w:val="en-US"/>
          </w:rPr>
          <w:t>https://www.estyn.gov.wales/system/files/2020-08/Ysgol%2520Golwg%2520Y%2520Cwm_0.pdf</w:t>
        </w:r>
      </w:hyperlink>
      <w:r>
        <w:rPr>
          <w:rFonts w:ascii="Times New Roman" w:hAnsi="Times New Roman" w:cs="Times New Roman"/>
          <w:sz w:val="24"/>
          <w:szCs w:val="24"/>
          <w:lang w:val="en-US"/>
        </w:rPr>
        <w:t xml:space="preserve"> [Accessed 25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Ettinger</w:t>
      </w:r>
      <w:proofErr w:type="spellEnd"/>
      <w:r>
        <w:rPr>
          <w:rFonts w:ascii="Times New Roman" w:hAnsi="Times New Roman" w:cs="Times New Roman"/>
          <w:sz w:val="24"/>
          <w:szCs w:val="24"/>
          <w:lang w:val="en-US"/>
        </w:rPr>
        <w:t xml:space="preserve">, R.S. (2015). Shifting </w:t>
      </w:r>
      <w:proofErr w:type="gramStart"/>
      <w:r>
        <w:rPr>
          <w:rFonts w:ascii="Times New Roman" w:hAnsi="Times New Roman" w:cs="Times New Roman"/>
          <w:sz w:val="24"/>
          <w:szCs w:val="24"/>
          <w:lang w:val="en-US"/>
        </w:rPr>
        <w:t>From</w:t>
      </w:r>
      <w:proofErr w:type="gramEnd"/>
      <w:r>
        <w:rPr>
          <w:rFonts w:ascii="Times New Roman" w:hAnsi="Times New Roman" w:cs="Times New Roman"/>
          <w:sz w:val="24"/>
          <w:szCs w:val="24"/>
          <w:lang w:val="en-US"/>
        </w:rPr>
        <w:t xml:space="preserve"> a Plan to a Process: School Improvement Plans in the Cambridge Public Schools. </w:t>
      </w:r>
      <w:r>
        <w:rPr>
          <w:rFonts w:ascii="Times New Roman" w:hAnsi="Times New Roman" w:cs="Times New Roman"/>
          <w:i/>
          <w:iCs/>
          <w:sz w:val="24"/>
          <w:szCs w:val="24"/>
          <w:lang w:val="en-US"/>
        </w:rPr>
        <w:t>dash.harvard.edu</w:t>
      </w:r>
      <w:r>
        <w:rPr>
          <w:rFonts w:ascii="Times New Roman" w:hAnsi="Times New Roman" w:cs="Times New Roman"/>
          <w:sz w:val="24"/>
          <w:szCs w:val="24"/>
          <w:lang w:val="en-US"/>
        </w:rPr>
        <w:t xml:space="preserve">. [online] Available at: </w:t>
      </w:r>
      <w:hyperlink r:id="rId17" w:history="1">
        <w:r>
          <w:rPr>
            <w:rFonts w:ascii="Times New Roman" w:hAnsi="Times New Roman" w:cs="Times New Roman"/>
            <w:sz w:val="24"/>
            <w:szCs w:val="24"/>
            <w:lang w:val="en-US"/>
          </w:rPr>
          <w:t>https://dash.harvard.edu/handle/1/16645012</w:t>
        </w:r>
      </w:hyperlink>
      <w:r>
        <w:rPr>
          <w:rFonts w:ascii="Times New Roman" w:hAnsi="Times New Roman" w:cs="Times New Roman"/>
          <w:sz w:val="24"/>
          <w:szCs w:val="24"/>
          <w:lang w:val="en-US"/>
        </w:rPr>
        <w:t xml:space="preserve"> [Accessed 5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Fernandez, K.E. (2009). Evaluating School Improvement Plans and their </w:t>
      </w:r>
      <w:proofErr w:type="spellStart"/>
      <w:r>
        <w:rPr>
          <w:rFonts w:ascii="Times New Roman" w:hAnsi="Times New Roman" w:cs="Times New Roman"/>
          <w:sz w:val="24"/>
          <w:szCs w:val="24"/>
          <w:lang w:val="en-US"/>
        </w:rPr>
        <w:t>Affect</w:t>
      </w:r>
      <w:proofErr w:type="spellEnd"/>
      <w:r>
        <w:rPr>
          <w:rFonts w:ascii="Times New Roman" w:hAnsi="Times New Roman" w:cs="Times New Roman"/>
          <w:sz w:val="24"/>
          <w:szCs w:val="24"/>
          <w:lang w:val="en-US"/>
        </w:rPr>
        <w:t xml:space="preserve"> on Academic Performance. </w:t>
      </w:r>
      <w:r>
        <w:rPr>
          <w:rFonts w:ascii="Times New Roman" w:hAnsi="Times New Roman" w:cs="Times New Roman"/>
          <w:i/>
          <w:iCs/>
          <w:sz w:val="24"/>
          <w:szCs w:val="24"/>
          <w:lang w:val="en-US"/>
        </w:rPr>
        <w:t>Educational Policy</w:t>
      </w:r>
      <w:r>
        <w:rPr>
          <w:rFonts w:ascii="Times New Roman" w:hAnsi="Times New Roman" w:cs="Times New Roman"/>
          <w:sz w:val="24"/>
          <w:szCs w:val="24"/>
          <w:lang w:val="en-US"/>
        </w:rPr>
        <w:t xml:space="preserve">, 25(2), pp.338–367. </w:t>
      </w:r>
      <w:proofErr w:type="spellStart"/>
      <w:r>
        <w:rPr>
          <w:rFonts w:ascii="Times New Roman" w:hAnsi="Times New Roman" w:cs="Times New Roman"/>
          <w:sz w:val="24"/>
          <w:szCs w:val="24"/>
          <w:lang w:val="en-US"/>
        </w:rPr>
        <w:t>doi:</w:t>
      </w:r>
      <w:hyperlink r:id="rId1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://doi.org/10.1177/0895904809351693</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Hargreaves, D.H. and Hopkins, D. (1994). </w:t>
      </w:r>
      <w:r>
        <w:rPr>
          <w:rFonts w:ascii="Times New Roman" w:hAnsi="Times New Roman" w:cs="Times New Roman"/>
          <w:i/>
          <w:iCs/>
          <w:sz w:val="24"/>
          <w:szCs w:val="24"/>
          <w:lang w:val="en-US"/>
        </w:rPr>
        <w:t>Development Planning for School Improvement</w:t>
      </w:r>
      <w:r>
        <w:rPr>
          <w:rFonts w:ascii="Times New Roman" w:hAnsi="Times New Roman" w:cs="Times New Roman"/>
          <w:sz w:val="24"/>
          <w:szCs w:val="24"/>
          <w:lang w:val="en-US"/>
        </w:rPr>
        <w:t>. Burns &amp; Oates.</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Haynes, N.M., </w:t>
      </w:r>
      <w:proofErr w:type="spellStart"/>
      <w:r>
        <w:rPr>
          <w:rFonts w:ascii="Times New Roman" w:hAnsi="Times New Roman" w:cs="Times New Roman"/>
          <w:sz w:val="24"/>
          <w:szCs w:val="24"/>
          <w:lang w:val="en-US"/>
        </w:rPr>
        <w:t>Gebreyesus</w:t>
      </w:r>
      <w:proofErr w:type="spellEnd"/>
      <w:r>
        <w:rPr>
          <w:rFonts w:ascii="Times New Roman" w:hAnsi="Times New Roman" w:cs="Times New Roman"/>
          <w:sz w:val="24"/>
          <w:szCs w:val="24"/>
          <w:lang w:val="en-US"/>
        </w:rPr>
        <w:t>, S., Emmons, C.L. and Ben-</w:t>
      </w:r>
      <w:proofErr w:type="spellStart"/>
      <w:r>
        <w:rPr>
          <w:rFonts w:ascii="Times New Roman" w:hAnsi="Times New Roman" w:cs="Times New Roman"/>
          <w:sz w:val="24"/>
          <w:szCs w:val="24"/>
          <w:lang w:val="en-US"/>
        </w:rPr>
        <w:t>Avie</w:t>
      </w:r>
      <w:proofErr w:type="spellEnd"/>
      <w:r>
        <w:rPr>
          <w:rFonts w:ascii="Times New Roman" w:hAnsi="Times New Roman" w:cs="Times New Roman"/>
          <w:sz w:val="24"/>
          <w:szCs w:val="24"/>
          <w:lang w:val="en-US"/>
        </w:rPr>
        <w:t xml:space="preserve">, M. (1996). </w:t>
      </w:r>
      <w:r>
        <w:rPr>
          <w:rFonts w:ascii="Times New Roman" w:hAnsi="Times New Roman" w:cs="Times New Roman"/>
          <w:i/>
          <w:iCs/>
          <w:sz w:val="24"/>
          <w:szCs w:val="24"/>
          <w:lang w:val="en-US"/>
        </w:rPr>
        <w:t>Yale School of Medicine</w:t>
      </w:r>
      <w:r>
        <w:rPr>
          <w:rFonts w:ascii="Times New Roman" w:hAnsi="Times New Roman" w:cs="Times New Roman"/>
          <w:sz w:val="24"/>
          <w:szCs w:val="24"/>
          <w:lang w:val="en-US"/>
        </w:rPr>
        <w:t xml:space="preserve">. [online] medicine.yale.edu. Available at: </w:t>
      </w:r>
      <w:hyperlink r:id="rId19" w:history="1">
        <w:r>
          <w:rPr>
            <w:rFonts w:ascii="Times New Roman" w:hAnsi="Times New Roman" w:cs="Times New Roman"/>
            <w:sz w:val="24"/>
            <w:szCs w:val="24"/>
            <w:lang w:val="en-US"/>
          </w:rPr>
          <w:t>http://info.med.yale.edu/comer/downloads/</w:t>
        </w:r>
      </w:hyperlink>
      <w:r>
        <w:rPr>
          <w:rFonts w:ascii="Times New Roman" w:hAnsi="Times New Roman" w:cs="Times New Roman"/>
          <w:sz w:val="24"/>
          <w:szCs w:val="24"/>
          <w:lang w:val="en-US"/>
        </w:rPr>
        <w:t xml:space="preserve"> [Accessed 25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Hempenstall</w:t>
      </w:r>
      <w:proofErr w:type="spellEnd"/>
      <w:r>
        <w:rPr>
          <w:rFonts w:ascii="Times New Roman" w:hAnsi="Times New Roman" w:cs="Times New Roman"/>
          <w:sz w:val="24"/>
          <w:szCs w:val="24"/>
          <w:lang w:val="en-US"/>
        </w:rPr>
        <w:t xml:space="preserve">, K. (2016). </w:t>
      </w:r>
      <w:r>
        <w:rPr>
          <w:rFonts w:ascii="Times New Roman" w:hAnsi="Times New Roman" w:cs="Times New Roman"/>
          <w:i/>
          <w:iCs/>
          <w:sz w:val="24"/>
          <w:szCs w:val="24"/>
          <w:lang w:val="en-US"/>
        </w:rPr>
        <w:t>Read About It: Scientific Evidence for Effective Teaching of Reading</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https://dataworks-ed.com/wp-content/uploads/2016/05/Kerry.pdf</w:t>
        </w:r>
      </w:hyperlink>
      <w:r>
        <w:rPr>
          <w:rFonts w:ascii="Times New Roman" w:hAnsi="Times New Roman" w:cs="Times New Roman"/>
          <w:sz w:val="24"/>
          <w:szCs w:val="24"/>
          <w:lang w:val="en-US"/>
        </w:rPr>
        <w:t xml:space="preserve"> [Accessed 10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Lewis, M. and Ellis, S. (2006). </w:t>
      </w:r>
      <w:proofErr w:type="gramStart"/>
      <w:r>
        <w:rPr>
          <w:rFonts w:ascii="Times New Roman" w:hAnsi="Times New Roman" w:cs="Times New Roman"/>
          <w:i/>
          <w:iCs/>
          <w:sz w:val="24"/>
          <w:szCs w:val="24"/>
          <w:lang w:val="en-US"/>
        </w:rPr>
        <w:t>Phonics :</w:t>
      </w:r>
      <w:proofErr w:type="gramEnd"/>
      <w:r>
        <w:rPr>
          <w:rFonts w:ascii="Times New Roman" w:hAnsi="Times New Roman" w:cs="Times New Roman"/>
          <w:i/>
          <w:iCs/>
          <w:sz w:val="24"/>
          <w:szCs w:val="24"/>
          <w:lang w:val="en-US"/>
        </w:rPr>
        <w:t xml:space="preserve"> practice, research and policy</w:t>
      </w:r>
      <w:r>
        <w:rPr>
          <w:rFonts w:ascii="Times New Roman" w:hAnsi="Times New Roman" w:cs="Times New Roman"/>
          <w:sz w:val="24"/>
          <w:szCs w:val="24"/>
          <w:lang w:val="en-US"/>
        </w:rPr>
        <w:t xml:space="preserve">. London: Paul </w:t>
      </w:r>
      <w:proofErr w:type="gramStart"/>
      <w:r>
        <w:rPr>
          <w:rFonts w:ascii="Times New Roman" w:hAnsi="Times New Roman" w:cs="Times New Roman"/>
          <w:sz w:val="24"/>
          <w:szCs w:val="24"/>
          <w:lang w:val="en-US"/>
        </w:rPr>
        <w:t>Chapman ;</w:t>
      </w:r>
      <w:proofErr w:type="gramEnd"/>
      <w:r>
        <w:rPr>
          <w:rFonts w:ascii="Times New Roman" w:hAnsi="Times New Roman" w:cs="Times New Roman"/>
          <w:sz w:val="24"/>
          <w:szCs w:val="24"/>
          <w:lang w:val="en-US"/>
        </w:rPr>
        <w:t xml:space="preserve"> Thousand Oaks, Calif.</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Masters, G. (2016). </w:t>
      </w:r>
      <w:r>
        <w:rPr>
          <w:rFonts w:ascii="Times New Roman" w:hAnsi="Times New Roman" w:cs="Times New Roman"/>
          <w:i/>
          <w:iCs/>
          <w:sz w:val="24"/>
          <w:szCs w:val="24"/>
          <w:lang w:val="en-US"/>
        </w:rPr>
        <w:t>Five steps to school improvement</w:t>
      </w:r>
      <w:r>
        <w:rPr>
          <w:rFonts w:ascii="Times New Roman" w:hAnsi="Times New Roman" w:cs="Times New Roman"/>
          <w:sz w:val="24"/>
          <w:szCs w:val="24"/>
          <w:lang w:val="en-US"/>
        </w:rPr>
        <w:t xml:space="preserve">. [online] Australian Council for Educational Research - ACER. Available at: </w:t>
      </w:r>
      <w:hyperlink r:id="rId21" w:history="1">
        <w:r>
          <w:rPr>
            <w:rFonts w:ascii="Times New Roman" w:hAnsi="Times New Roman" w:cs="Times New Roman"/>
            <w:sz w:val="24"/>
            <w:szCs w:val="24"/>
            <w:lang w:val="en-US"/>
          </w:rPr>
          <w:t>https://www.acer.org/gb/discover/article/five-steps-to-school-improvement</w:t>
        </w:r>
      </w:hyperlink>
      <w:r>
        <w:rPr>
          <w:rFonts w:ascii="Times New Roman" w:hAnsi="Times New Roman" w:cs="Times New Roman"/>
          <w:sz w:val="24"/>
          <w:szCs w:val="24"/>
          <w:lang w:val="en-US"/>
        </w:rPr>
        <w:t xml:space="preserve"> [Accessed 25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McNamara, G., O’Hara, J. and </w:t>
      </w:r>
      <w:proofErr w:type="spellStart"/>
      <w:r>
        <w:rPr>
          <w:rFonts w:ascii="Times New Roman" w:hAnsi="Times New Roman" w:cs="Times New Roman"/>
          <w:sz w:val="24"/>
          <w:szCs w:val="24"/>
          <w:lang w:val="en-US"/>
        </w:rPr>
        <w:t>Aingléis</w:t>
      </w:r>
      <w:proofErr w:type="spellEnd"/>
      <w:r>
        <w:rPr>
          <w:rFonts w:ascii="Times New Roman" w:hAnsi="Times New Roman" w:cs="Times New Roman"/>
          <w:sz w:val="24"/>
          <w:szCs w:val="24"/>
          <w:lang w:val="en-US"/>
        </w:rPr>
        <w:t xml:space="preserve">, B.N. (2002). Whole-School Evaluation and Development Planning. </w:t>
      </w:r>
      <w:r>
        <w:rPr>
          <w:rFonts w:ascii="Times New Roman" w:hAnsi="Times New Roman" w:cs="Times New Roman"/>
          <w:i/>
          <w:iCs/>
          <w:sz w:val="24"/>
          <w:szCs w:val="24"/>
          <w:lang w:val="en-US"/>
        </w:rPr>
        <w:t>Educational Management &amp; Administration</w:t>
      </w:r>
      <w:r>
        <w:rPr>
          <w:rFonts w:ascii="Times New Roman" w:hAnsi="Times New Roman" w:cs="Times New Roman"/>
          <w:sz w:val="24"/>
          <w:szCs w:val="24"/>
          <w:lang w:val="en-US"/>
        </w:rPr>
        <w:t xml:space="preserve">, 30(2), pp.201–211. </w:t>
      </w:r>
      <w:proofErr w:type="spellStart"/>
      <w:r>
        <w:rPr>
          <w:rFonts w:ascii="Times New Roman" w:hAnsi="Times New Roman" w:cs="Times New Roman"/>
          <w:sz w:val="24"/>
          <w:szCs w:val="24"/>
          <w:lang w:val="en-US"/>
        </w:rPr>
        <w:t>doi:</w:t>
      </w:r>
      <w:hyperlink r:id="rId2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://doi.org/10.1177/02611x02030002510</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Miskin</w:t>
      </w:r>
      <w:proofErr w:type="spellEnd"/>
      <w:r>
        <w:rPr>
          <w:rFonts w:ascii="Times New Roman" w:hAnsi="Times New Roman" w:cs="Times New Roman"/>
          <w:sz w:val="24"/>
          <w:szCs w:val="24"/>
          <w:lang w:val="en-US"/>
        </w:rPr>
        <w:t xml:space="preserve">, R. (2020). </w:t>
      </w:r>
      <w:r>
        <w:rPr>
          <w:rFonts w:ascii="Times New Roman" w:hAnsi="Times New Roman" w:cs="Times New Roman"/>
          <w:i/>
          <w:iCs/>
          <w:sz w:val="24"/>
          <w:szCs w:val="24"/>
          <w:lang w:val="en-US"/>
        </w:rPr>
        <w:t>Read Write Inc. phonics. Teaching handbook 1</w:t>
      </w:r>
      <w:r>
        <w:rPr>
          <w:rFonts w:ascii="Times New Roman" w:hAnsi="Times New Roman" w:cs="Times New Roman"/>
          <w:sz w:val="24"/>
          <w:szCs w:val="24"/>
          <w:lang w:val="en-US"/>
        </w:rPr>
        <w:t>. Oxford: Oxford University Press.</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OFSTED (2011). </w:t>
      </w:r>
      <w:r>
        <w:rPr>
          <w:rFonts w:ascii="Times New Roman" w:hAnsi="Times New Roman" w:cs="Times New Roman"/>
          <w:i/>
          <w:iCs/>
          <w:sz w:val="24"/>
          <w:szCs w:val="24"/>
          <w:lang w:val="en-US"/>
        </w:rPr>
        <w:t>‘Getting them reading early’ Distance learning materials for inspecting reading Guidance and training for inspectors</w:t>
      </w:r>
      <w:r>
        <w:rPr>
          <w:rFonts w:ascii="Times New Roman" w:hAnsi="Times New Roman" w:cs="Times New Roman"/>
          <w:sz w:val="24"/>
          <w:szCs w:val="24"/>
          <w:lang w:val="en-US"/>
        </w:rPr>
        <w:t xml:space="preserve">. [online] Available at: </w:t>
      </w:r>
      <w:hyperlink r:id="rId23" w:history="1">
        <w:r>
          <w:rPr>
            <w:rFonts w:ascii="Times New Roman" w:hAnsi="Times New Roman" w:cs="Times New Roman"/>
            <w:sz w:val="24"/>
            <w:szCs w:val="24"/>
            <w:lang w:val="en-US"/>
          </w:rPr>
          <w:t>https://assets.publishing.service.gov.uk/government/uploads/system/uploads/attachment_data/file/379490/Getting_20them_20reading_20early.pdf</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Rocklin, J. (2001). </w:t>
      </w:r>
      <w:r>
        <w:rPr>
          <w:rFonts w:ascii="Times New Roman" w:hAnsi="Times New Roman" w:cs="Times New Roman"/>
          <w:i/>
          <w:iCs/>
          <w:sz w:val="24"/>
          <w:szCs w:val="24"/>
          <w:lang w:val="en-US"/>
        </w:rPr>
        <w:t>Inside the Mind of a Child: Selecting Literature Appropriate to the Developmental Age of Children</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ERIC</w:t>
      </w:r>
      <w:r>
        <w:rPr>
          <w:rFonts w:ascii="Times New Roman" w:hAnsi="Times New Roman" w:cs="Times New Roman"/>
          <w:sz w:val="24"/>
          <w:szCs w:val="24"/>
          <w:lang w:val="en-US"/>
        </w:rPr>
        <w:t xml:space="preserve">. Available at: </w:t>
      </w:r>
      <w:hyperlink r:id="rId24" w:history="1">
        <w:r>
          <w:rPr>
            <w:rFonts w:ascii="Times New Roman" w:hAnsi="Times New Roman" w:cs="Times New Roman"/>
            <w:sz w:val="24"/>
            <w:szCs w:val="24"/>
            <w:lang w:val="en-US"/>
          </w:rPr>
          <w:t>https://eric.ed.gov/?id=ED458602</w:t>
        </w:r>
      </w:hyperlink>
      <w:r>
        <w:rPr>
          <w:rFonts w:ascii="Times New Roman" w:hAnsi="Times New Roman" w:cs="Times New Roman"/>
          <w:sz w:val="24"/>
          <w:szCs w:val="24"/>
          <w:lang w:val="en-US"/>
        </w:rPr>
        <w:t xml:space="preserve"> [Accessed 7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Roskos</w:t>
      </w:r>
      <w:proofErr w:type="spellEnd"/>
      <w:r>
        <w:rPr>
          <w:rFonts w:ascii="Times New Roman" w:hAnsi="Times New Roman" w:cs="Times New Roman"/>
          <w:sz w:val="24"/>
          <w:szCs w:val="24"/>
          <w:lang w:val="en-US"/>
        </w:rPr>
        <w:t xml:space="preserve">, K. and Christie, J. (2013). </w:t>
      </w:r>
      <w:r>
        <w:rPr>
          <w:rFonts w:ascii="Times New Roman" w:hAnsi="Times New Roman" w:cs="Times New Roman"/>
          <w:i/>
          <w:iCs/>
          <w:sz w:val="24"/>
          <w:szCs w:val="24"/>
          <w:lang w:val="en-US"/>
        </w:rPr>
        <w:t>Gaining Ground in Understanding the Play-Literacy Relationship</w:t>
      </w:r>
      <w:r>
        <w:rPr>
          <w:rFonts w:ascii="Times New Roman" w:hAnsi="Times New Roman" w:cs="Times New Roman"/>
          <w:sz w:val="24"/>
          <w:szCs w:val="24"/>
          <w:lang w:val="en-US"/>
        </w:rPr>
        <w:t xml:space="preserve">. [online] Available at: </w:t>
      </w:r>
      <w:hyperlink r:id="rId25" w:history="1">
        <w:r>
          <w:rPr>
            <w:rFonts w:ascii="Times New Roman" w:hAnsi="Times New Roman" w:cs="Times New Roman"/>
            <w:sz w:val="24"/>
            <w:szCs w:val="24"/>
            <w:lang w:val="en-US"/>
          </w:rPr>
          <w:t>https://files.eric.ed.gov/fulltext/EJ1016166.pdf</w:t>
        </w:r>
      </w:hyperlink>
      <w:r>
        <w:rPr>
          <w:rFonts w:ascii="Times New Roman" w:hAnsi="Times New Roman" w:cs="Times New Roman"/>
          <w:sz w:val="24"/>
          <w:szCs w:val="24"/>
          <w:lang w:val="en-US"/>
        </w:rPr>
        <w:t xml:space="preserve"> [Accessed 24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Shanahan, T. and </w:t>
      </w:r>
      <w:proofErr w:type="spellStart"/>
      <w:r>
        <w:rPr>
          <w:rFonts w:ascii="Times New Roman" w:hAnsi="Times New Roman" w:cs="Times New Roman"/>
          <w:sz w:val="24"/>
          <w:szCs w:val="24"/>
          <w:lang w:val="en-US"/>
        </w:rPr>
        <w:t>Lonigan</w:t>
      </w:r>
      <w:proofErr w:type="spellEnd"/>
      <w:r>
        <w:rPr>
          <w:rFonts w:ascii="Times New Roman" w:hAnsi="Times New Roman" w:cs="Times New Roman"/>
          <w:sz w:val="24"/>
          <w:szCs w:val="24"/>
          <w:lang w:val="en-US"/>
        </w:rPr>
        <w:t xml:space="preserve">, C.J. (2013). </w:t>
      </w:r>
      <w:r>
        <w:rPr>
          <w:rFonts w:ascii="Times New Roman" w:hAnsi="Times New Roman" w:cs="Times New Roman"/>
          <w:i/>
          <w:iCs/>
          <w:sz w:val="24"/>
          <w:szCs w:val="24"/>
          <w:lang w:val="en-US"/>
        </w:rPr>
        <w:t xml:space="preserve">Early childhood </w:t>
      </w:r>
      <w:proofErr w:type="gramStart"/>
      <w:r>
        <w:rPr>
          <w:rFonts w:ascii="Times New Roman" w:hAnsi="Times New Roman" w:cs="Times New Roman"/>
          <w:i/>
          <w:iCs/>
          <w:sz w:val="24"/>
          <w:szCs w:val="24"/>
          <w:lang w:val="en-US"/>
        </w:rPr>
        <w:t>literacy :</w:t>
      </w:r>
      <w:proofErr w:type="gramEnd"/>
      <w:r>
        <w:rPr>
          <w:rFonts w:ascii="Times New Roman" w:hAnsi="Times New Roman" w:cs="Times New Roman"/>
          <w:i/>
          <w:iCs/>
          <w:sz w:val="24"/>
          <w:szCs w:val="24"/>
          <w:lang w:val="en-US"/>
        </w:rPr>
        <w:t xml:space="preserve"> the National Early Literacy Panel and beyond</w:t>
      </w:r>
      <w:r>
        <w:rPr>
          <w:rFonts w:ascii="Times New Roman" w:hAnsi="Times New Roman" w:cs="Times New Roman"/>
          <w:sz w:val="24"/>
          <w:szCs w:val="24"/>
          <w:lang w:val="en-US"/>
        </w:rPr>
        <w:t>. Baltimore, Md.: Paul H. Brookes Pub. Co.</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Snyder, I. (2008). </w:t>
      </w:r>
      <w:r>
        <w:rPr>
          <w:rFonts w:ascii="Times New Roman" w:hAnsi="Times New Roman" w:cs="Times New Roman"/>
          <w:i/>
          <w:iCs/>
          <w:sz w:val="24"/>
          <w:szCs w:val="24"/>
          <w:lang w:val="en-US"/>
        </w:rPr>
        <w:t>The Literacy Wars</w:t>
      </w:r>
      <w:r>
        <w:rPr>
          <w:rFonts w:ascii="Times New Roman" w:hAnsi="Times New Roman" w:cs="Times New Roman"/>
          <w:sz w:val="24"/>
          <w:szCs w:val="24"/>
          <w:lang w:val="en-US"/>
        </w:rPr>
        <w:t>. Allen &amp; Unwin.</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Vu, J.A., Han, M. and Buell, M.J. (2015). The effects of in-service training on teachers’ beliefs and practices in children’s play. </w:t>
      </w:r>
      <w:r>
        <w:rPr>
          <w:rFonts w:ascii="Times New Roman" w:hAnsi="Times New Roman" w:cs="Times New Roman"/>
          <w:i/>
          <w:iCs/>
          <w:sz w:val="24"/>
          <w:szCs w:val="24"/>
          <w:lang w:val="en-US"/>
        </w:rPr>
        <w:t>European Early Childhood Education Research Journal</w:t>
      </w:r>
      <w:r>
        <w:rPr>
          <w:rFonts w:ascii="Times New Roman" w:hAnsi="Times New Roman" w:cs="Times New Roman"/>
          <w:sz w:val="24"/>
          <w:szCs w:val="24"/>
          <w:lang w:val="en-US"/>
        </w:rPr>
        <w:t xml:space="preserve">, 23(4), pp.444–460. </w:t>
      </w:r>
      <w:proofErr w:type="spellStart"/>
      <w:r>
        <w:rPr>
          <w:rFonts w:ascii="Times New Roman" w:hAnsi="Times New Roman" w:cs="Times New Roman"/>
          <w:sz w:val="24"/>
          <w:szCs w:val="24"/>
          <w:lang w:val="en-US"/>
        </w:rPr>
        <w:t>doi:</w:t>
      </w:r>
      <w:hyperlink r:id="rId2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://doi.org/10.1080/1350293x.2015.1087144</w:t>
        </w:r>
      </w:hyperlink>
      <w:r>
        <w:rPr>
          <w:rFonts w:ascii="Times New Roman" w:hAnsi="Times New Roman" w:cs="Times New Roman"/>
          <w:sz w:val="24"/>
          <w:szCs w:val="24"/>
          <w:lang w:val="en-US"/>
        </w:rPr>
        <w:t>.</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(2014). </w:t>
      </w:r>
      <w:r>
        <w:rPr>
          <w:rFonts w:ascii="Times New Roman" w:hAnsi="Times New Roman" w:cs="Times New Roman"/>
          <w:i/>
          <w:iCs/>
          <w:sz w:val="24"/>
          <w:szCs w:val="24"/>
          <w:lang w:val="en-US"/>
        </w:rPr>
        <w:t>School development plans Guidance</w:t>
      </w:r>
      <w:r>
        <w:rPr>
          <w:rFonts w:ascii="Times New Roman" w:hAnsi="Times New Roman" w:cs="Times New Roman"/>
          <w:sz w:val="24"/>
          <w:szCs w:val="24"/>
          <w:lang w:val="en-US"/>
        </w:rPr>
        <w:t xml:space="preserve">. [online] Available at: </w:t>
      </w:r>
      <w:hyperlink r:id="rId27" w:history="1">
        <w:r>
          <w:rPr>
            <w:rFonts w:ascii="Times New Roman" w:hAnsi="Times New Roman" w:cs="Times New Roman"/>
            <w:sz w:val="24"/>
            <w:szCs w:val="24"/>
            <w:lang w:val="en-US"/>
          </w:rPr>
          <w:t>https://www.gov.wales/sites/default/files/publications/2018-03/school-development-plans.pdf</w:t>
        </w:r>
      </w:hyperlink>
      <w:r>
        <w:rPr>
          <w:rFonts w:ascii="Times New Roman" w:hAnsi="Times New Roman" w:cs="Times New Roman"/>
          <w:sz w:val="24"/>
          <w:szCs w:val="24"/>
          <w:lang w:val="en-US"/>
        </w:rPr>
        <w:t xml:space="preserve"> [Accessed 30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(2022a). </w:t>
      </w:r>
      <w:r>
        <w:rPr>
          <w:rFonts w:ascii="Times New Roman" w:hAnsi="Times New Roman" w:cs="Times New Roman"/>
          <w:i/>
          <w:iCs/>
          <w:sz w:val="24"/>
          <w:szCs w:val="24"/>
          <w:lang w:val="en-US"/>
        </w:rPr>
        <w:t xml:space="preserve">Curriculum for Wales - </w:t>
      </w:r>
      <w:proofErr w:type="spellStart"/>
      <w:r>
        <w:rPr>
          <w:rFonts w:ascii="Times New Roman" w:hAnsi="Times New Roman" w:cs="Times New Roman"/>
          <w:i/>
          <w:iCs/>
          <w:sz w:val="24"/>
          <w:szCs w:val="24"/>
          <w:lang w:val="en-US"/>
        </w:rPr>
        <w:t>Hwb</w:t>
      </w:r>
      <w:proofErr w:type="spellEnd"/>
      <w:r>
        <w:rPr>
          <w:rFonts w:ascii="Times New Roman" w:hAnsi="Times New Roman" w:cs="Times New Roman"/>
          <w:sz w:val="24"/>
          <w:szCs w:val="24"/>
          <w:lang w:val="en-US"/>
        </w:rPr>
        <w:t xml:space="preserve">. [online] </w:t>
      </w:r>
      <w:proofErr w:type="spellStart"/>
      <w:proofErr w:type="gramStart"/>
      <w:r>
        <w:rPr>
          <w:rFonts w:ascii="Times New Roman" w:hAnsi="Times New Roman" w:cs="Times New Roman"/>
          <w:sz w:val="24"/>
          <w:szCs w:val="24"/>
          <w:lang w:val="en-US"/>
        </w:rPr>
        <w:t>hwb.gov.wales</w:t>
      </w:r>
      <w:proofErr w:type="spellEnd"/>
      <w:proofErr w:type="gramEnd"/>
      <w:r>
        <w:rPr>
          <w:rFonts w:ascii="Times New Roman" w:hAnsi="Times New Roman" w:cs="Times New Roman"/>
          <w:sz w:val="24"/>
          <w:szCs w:val="24"/>
          <w:lang w:val="en-US"/>
        </w:rPr>
        <w:t xml:space="preserve">. Available </w:t>
      </w:r>
      <w:r>
        <w:rPr>
          <w:rFonts w:ascii="Times New Roman" w:hAnsi="Times New Roman" w:cs="Times New Roman"/>
          <w:sz w:val="24"/>
          <w:szCs w:val="24"/>
          <w:lang w:val="en-US"/>
        </w:rPr>
        <w:lastRenderedPageBreak/>
        <w:t xml:space="preserve">at: </w:t>
      </w:r>
      <w:hyperlink r:id="rId28" w:history="1">
        <w:r>
          <w:rPr>
            <w:rFonts w:ascii="Times New Roman" w:hAnsi="Times New Roman" w:cs="Times New Roman"/>
            <w:sz w:val="24"/>
            <w:szCs w:val="24"/>
            <w:lang w:val="en-US"/>
          </w:rPr>
          <w:t>https://hwb.gov.wales/curriculum-for-wales</w:t>
        </w:r>
      </w:hyperlink>
      <w:r>
        <w:rPr>
          <w:rFonts w:ascii="Times New Roman" w:hAnsi="Times New Roman" w:cs="Times New Roman"/>
          <w:sz w:val="24"/>
          <w:szCs w:val="24"/>
          <w:lang w:val="en-US"/>
        </w:rPr>
        <w:t xml:space="preserve"> [Accessed 22 Mar.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(2022b). </w:t>
      </w:r>
      <w:r>
        <w:rPr>
          <w:rFonts w:ascii="Times New Roman" w:hAnsi="Times New Roman" w:cs="Times New Roman"/>
          <w:i/>
          <w:iCs/>
          <w:sz w:val="24"/>
          <w:szCs w:val="24"/>
          <w:lang w:val="en-US"/>
        </w:rPr>
        <w:t xml:space="preserve">School improvement guidance: framework for evaluation, improvement and accountability - </w:t>
      </w:r>
      <w:proofErr w:type="spellStart"/>
      <w:r>
        <w:rPr>
          <w:rFonts w:ascii="Times New Roman" w:hAnsi="Times New Roman" w:cs="Times New Roman"/>
          <w:i/>
          <w:iCs/>
          <w:sz w:val="24"/>
          <w:szCs w:val="24"/>
          <w:lang w:val="en-US"/>
        </w:rPr>
        <w:t>Hwb</w:t>
      </w:r>
      <w:proofErr w:type="spellEnd"/>
      <w:r>
        <w:rPr>
          <w:rFonts w:ascii="Times New Roman" w:hAnsi="Times New Roman" w:cs="Times New Roman"/>
          <w:sz w:val="24"/>
          <w:szCs w:val="24"/>
          <w:lang w:val="en-US"/>
        </w:rPr>
        <w:t xml:space="preserve">. [online] </w:t>
      </w:r>
      <w:proofErr w:type="spellStart"/>
      <w:proofErr w:type="gramStart"/>
      <w:r>
        <w:rPr>
          <w:rFonts w:ascii="Times New Roman" w:hAnsi="Times New Roman" w:cs="Times New Roman"/>
          <w:sz w:val="24"/>
          <w:szCs w:val="24"/>
          <w:lang w:val="en-US"/>
        </w:rPr>
        <w:t>hwb.gov.wales</w:t>
      </w:r>
      <w:proofErr w:type="spellEnd"/>
      <w:proofErr w:type="gramEnd"/>
      <w:r>
        <w:rPr>
          <w:rFonts w:ascii="Times New Roman" w:hAnsi="Times New Roman" w:cs="Times New Roman"/>
          <w:sz w:val="24"/>
          <w:szCs w:val="24"/>
          <w:lang w:val="en-US"/>
        </w:rPr>
        <w:t xml:space="preserve">. Available at: </w:t>
      </w:r>
      <w:hyperlink r:id="rId29" w:history="1">
        <w:r>
          <w:rPr>
            <w:rFonts w:ascii="Times New Roman" w:hAnsi="Times New Roman" w:cs="Times New Roman"/>
            <w:sz w:val="24"/>
            <w:szCs w:val="24"/>
            <w:lang w:val="en-US"/>
          </w:rPr>
          <w:t>https://hwb.gov.wales/evaluation-improvement-and-accountability/school-improvement-guidance-framework-for-evaluation-improvement-and-accountability</w:t>
        </w:r>
      </w:hyperlink>
      <w:r>
        <w:rPr>
          <w:rFonts w:ascii="Times New Roman" w:hAnsi="Times New Roman" w:cs="Times New Roman"/>
          <w:sz w:val="24"/>
          <w:szCs w:val="24"/>
          <w:lang w:val="en-US"/>
        </w:rPr>
        <w:t xml:space="preserve"> [Accessed 6 Apr. 2023].</w:t>
      </w:r>
    </w:p>
    <w:p w:rsidR="00835C4D" w:rsidRDefault="00835C4D" w:rsidP="00835C4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Xaba</w:t>
      </w:r>
      <w:proofErr w:type="spellEnd"/>
      <w:r>
        <w:rPr>
          <w:rFonts w:ascii="Times New Roman" w:hAnsi="Times New Roman" w:cs="Times New Roman"/>
          <w:sz w:val="24"/>
          <w:szCs w:val="24"/>
          <w:lang w:val="en-US"/>
        </w:rPr>
        <w:t xml:space="preserve">, M. (2006). The difficulties of school development planning. </w:t>
      </w:r>
      <w:r>
        <w:rPr>
          <w:rFonts w:ascii="Times New Roman" w:hAnsi="Times New Roman" w:cs="Times New Roman"/>
          <w:i/>
          <w:iCs/>
          <w:sz w:val="24"/>
          <w:szCs w:val="24"/>
          <w:lang w:val="en-US"/>
        </w:rPr>
        <w:t>South African Journal of Education Copyright ©</w:t>
      </w:r>
      <w:r>
        <w:rPr>
          <w:rFonts w:ascii="Times New Roman" w:hAnsi="Times New Roman" w:cs="Times New Roman"/>
          <w:sz w:val="24"/>
          <w:szCs w:val="24"/>
          <w:lang w:val="en-US"/>
        </w:rPr>
        <w:t xml:space="preserve">, [online] 26(1), pp.15–26. Available at: </w:t>
      </w:r>
      <w:hyperlink r:id="rId30" w:history="1">
        <w:r>
          <w:rPr>
            <w:rFonts w:ascii="Times New Roman" w:hAnsi="Times New Roman" w:cs="Times New Roman"/>
            <w:sz w:val="24"/>
            <w:szCs w:val="24"/>
            <w:lang w:val="en-US"/>
          </w:rPr>
          <w:t>https://files.eric.ed.gov/fulltext/EJ1150352.pdf</w:t>
        </w:r>
      </w:hyperlink>
      <w:r>
        <w:rPr>
          <w:rFonts w:ascii="Times New Roman" w:hAnsi="Times New Roman" w:cs="Times New Roman"/>
          <w:sz w:val="24"/>
          <w:szCs w:val="24"/>
          <w:lang w:val="en-US"/>
        </w:rPr>
        <w:t>.</w:t>
      </w:r>
    </w:p>
    <w:p w:rsidR="00835C4D" w:rsidRDefault="00835C4D" w:rsidP="00462BDA">
      <w:pPr>
        <w:widowControl w:val="0"/>
        <w:autoSpaceDE w:val="0"/>
        <w:autoSpaceDN w:val="0"/>
        <w:adjustRightInd w:val="0"/>
        <w:spacing w:after="240" w:line="360" w:lineRule="auto"/>
        <w:rPr>
          <w:rFonts w:ascii="Times New Roman" w:hAnsi="Times New Roman" w:cs="Times New Roman"/>
          <w:sz w:val="24"/>
          <w:szCs w:val="24"/>
          <w:lang w:val="en-US"/>
        </w:rPr>
      </w:pPr>
    </w:p>
    <w:sectPr w:rsidR="00835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D44"/>
    <w:rsid w:val="000018CB"/>
    <w:rsid w:val="000236F6"/>
    <w:rsid w:val="000516A2"/>
    <w:rsid w:val="000B1E8B"/>
    <w:rsid w:val="000D004E"/>
    <w:rsid w:val="00114E3E"/>
    <w:rsid w:val="00186A55"/>
    <w:rsid w:val="001B4785"/>
    <w:rsid w:val="002464CE"/>
    <w:rsid w:val="002C2BEC"/>
    <w:rsid w:val="00354634"/>
    <w:rsid w:val="00381617"/>
    <w:rsid w:val="00460802"/>
    <w:rsid w:val="00462BDA"/>
    <w:rsid w:val="004669B2"/>
    <w:rsid w:val="00502BAD"/>
    <w:rsid w:val="005D6F37"/>
    <w:rsid w:val="006178EC"/>
    <w:rsid w:val="006722CA"/>
    <w:rsid w:val="00676C3D"/>
    <w:rsid w:val="00686E01"/>
    <w:rsid w:val="006C3C48"/>
    <w:rsid w:val="006F0BB7"/>
    <w:rsid w:val="00724638"/>
    <w:rsid w:val="007671CB"/>
    <w:rsid w:val="007864BB"/>
    <w:rsid w:val="00791973"/>
    <w:rsid w:val="007936DB"/>
    <w:rsid w:val="007C23D2"/>
    <w:rsid w:val="008007E2"/>
    <w:rsid w:val="00813A6E"/>
    <w:rsid w:val="008177CC"/>
    <w:rsid w:val="00835C4D"/>
    <w:rsid w:val="008D0F8F"/>
    <w:rsid w:val="0096687E"/>
    <w:rsid w:val="00993ADA"/>
    <w:rsid w:val="00993B62"/>
    <w:rsid w:val="00995664"/>
    <w:rsid w:val="009E608A"/>
    <w:rsid w:val="009F3235"/>
    <w:rsid w:val="00A46544"/>
    <w:rsid w:val="00A800FF"/>
    <w:rsid w:val="00A81D58"/>
    <w:rsid w:val="00AA1AB6"/>
    <w:rsid w:val="00AB70DE"/>
    <w:rsid w:val="00AC3E41"/>
    <w:rsid w:val="00B17F3D"/>
    <w:rsid w:val="00B91E74"/>
    <w:rsid w:val="00BB5FC2"/>
    <w:rsid w:val="00C3467C"/>
    <w:rsid w:val="00C540C3"/>
    <w:rsid w:val="00C807AA"/>
    <w:rsid w:val="00C90C97"/>
    <w:rsid w:val="00D15DCB"/>
    <w:rsid w:val="00D423EB"/>
    <w:rsid w:val="00D90534"/>
    <w:rsid w:val="00E214A6"/>
    <w:rsid w:val="00EA5827"/>
    <w:rsid w:val="00EB54EB"/>
    <w:rsid w:val="00F01019"/>
    <w:rsid w:val="00F3289B"/>
    <w:rsid w:val="00F4001C"/>
    <w:rsid w:val="00F66D44"/>
    <w:rsid w:val="00F72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57271"/>
  <w15:chartTrackingRefBased/>
  <w15:docId w15:val="{B0FF4311-9CCD-445C-9695-0CE9829D5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502BAD"/>
  </w:style>
  <w:style w:type="character" w:customStyle="1" w:styleId="ff4">
    <w:name w:val="ff4"/>
    <w:basedOn w:val="DefaultParagraphFont"/>
    <w:rsid w:val="00502BAD"/>
  </w:style>
  <w:style w:type="character" w:customStyle="1" w:styleId="ff1">
    <w:name w:val="ff1"/>
    <w:basedOn w:val="DefaultParagraphFont"/>
    <w:rsid w:val="00502BAD"/>
  </w:style>
  <w:style w:type="character" w:styleId="Hyperlink">
    <w:name w:val="Hyperlink"/>
    <w:basedOn w:val="DefaultParagraphFont"/>
    <w:uiPriority w:val="99"/>
    <w:unhideWhenUsed/>
    <w:rsid w:val="002C2B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5175311">
      <w:bodyDiv w:val="1"/>
      <w:marLeft w:val="0"/>
      <w:marRight w:val="0"/>
      <w:marTop w:val="0"/>
      <w:marBottom w:val="0"/>
      <w:divBdr>
        <w:top w:val="none" w:sz="0" w:space="0" w:color="auto"/>
        <w:left w:val="none" w:sz="0" w:space="0" w:color="auto"/>
        <w:bottom w:val="none" w:sz="0" w:space="0" w:color="auto"/>
        <w:right w:val="none" w:sz="0" w:space="0" w:color="auto"/>
      </w:divBdr>
      <w:divsChild>
        <w:div w:id="205458367">
          <w:marLeft w:val="0"/>
          <w:marRight w:val="0"/>
          <w:marTop w:val="0"/>
          <w:marBottom w:val="0"/>
          <w:divBdr>
            <w:top w:val="none" w:sz="0" w:space="0" w:color="auto"/>
            <w:left w:val="none" w:sz="0" w:space="0" w:color="auto"/>
            <w:bottom w:val="none" w:sz="0" w:space="0" w:color="auto"/>
            <w:right w:val="none" w:sz="0" w:space="0" w:color="auto"/>
          </w:divBdr>
        </w:div>
        <w:div w:id="845680336">
          <w:marLeft w:val="0"/>
          <w:marRight w:val="0"/>
          <w:marTop w:val="0"/>
          <w:marBottom w:val="0"/>
          <w:divBdr>
            <w:top w:val="none" w:sz="0" w:space="0" w:color="auto"/>
            <w:left w:val="none" w:sz="0" w:space="0" w:color="auto"/>
            <w:bottom w:val="none" w:sz="0" w:space="0" w:color="auto"/>
            <w:right w:val="none" w:sz="0" w:space="0" w:color="auto"/>
          </w:divBdr>
        </w:div>
      </w:divsChild>
    </w:div>
    <w:div w:id="1648703262">
      <w:bodyDiv w:val="1"/>
      <w:marLeft w:val="0"/>
      <w:marRight w:val="0"/>
      <w:marTop w:val="0"/>
      <w:marBottom w:val="0"/>
      <w:divBdr>
        <w:top w:val="none" w:sz="0" w:space="0" w:color="auto"/>
        <w:left w:val="none" w:sz="0" w:space="0" w:color="auto"/>
        <w:bottom w:val="none" w:sz="0" w:space="0" w:color="auto"/>
        <w:right w:val="none" w:sz="0" w:space="0" w:color="auto"/>
      </w:divBdr>
      <w:divsChild>
        <w:div w:id="329217784">
          <w:marLeft w:val="0"/>
          <w:marRight w:val="0"/>
          <w:marTop w:val="0"/>
          <w:marBottom w:val="0"/>
          <w:divBdr>
            <w:top w:val="none" w:sz="0" w:space="0" w:color="auto"/>
            <w:left w:val="none" w:sz="0" w:space="0" w:color="auto"/>
            <w:bottom w:val="none" w:sz="0" w:space="0" w:color="auto"/>
            <w:right w:val="none" w:sz="0" w:space="0" w:color="auto"/>
          </w:divBdr>
        </w:div>
        <w:div w:id="628363307">
          <w:marLeft w:val="0"/>
          <w:marRight w:val="0"/>
          <w:marTop w:val="0"/>
          <w:marBottom w:val="0"/>
          <w:divBdr>
            <w:top w:val="none" w:sz="0" w:space="0" w:color="auto"/>
            <w:left w:val="none" w:sz="0" w:space="0" w:color="auto"/>
            <w:bottom w:val="none" w:sz="0" w:space="0" w:color="auto"/>
            <w:right w:val="none" w:sz="0" w:space="0" w:color="auto"/>
          </w:divBdr>
        </w:div>
        <w:div w:id="1407536823">
          <w:marLeft w:val="0"/>
          <w:marRight w:val="0"/>
          <w:marTop w:val="0"/>
          <w:marBottom w:val="0"/>
          <w:divBdr>
            <w:top w:val="none" w:sz="0" w:space="0" w:color="auto"/>
            <w:left w:val="none" w:sz="0" w:space="0" w:color="auto"/>
            <w:bottom w:val="none" w:sz="0" w:space="0" w:color="auto"/>
            <w:right w:val="none" w:sz="0" w:space="0" w:color="auto"/>
          </w:divBdr>
        </w:div>
      </w:divsChild>
    </w:div>
    <w:div w:id="2074235398">
      <w:bodyDiv w:val="1"/>
      <w:marLeft w:val="0"/>
      <w:marRight w:val="0"/>
      <w:marTop w:val="0"/>
      <w:marBottom w:val="0"/>
      <w:divBdr>
        <w:top w:val="none" w:sz="0" w:space="0" w:color="auto"/>
        <w:left w:val="none" w:sz="0" w:space="0" w:color="auto"/>
        <w:bottom w:val="none" w:sz="0" w:space="0" w:color="auto"/>
        <w:right w:val="none" w:sz="0" w:space="0" w:color="auto"/>
      </w:divBdr>
      <w:divsChild>
        <w:div w:id="1211723661">
          <w:marLeft w:val="0"/>
          <w:marRight w:val="0"/>
          <w:marTop w:val="0"/>
          <w:marBottom w:val="0"/>
          <w:divBdr>
            <w:top w:val="none" w:sz="0" w:space="0" w:color="auto"/>
            <w:left w:val="none" w:sz="0" w:space="0" w:color="auto"/>
            <w:bottom w:val="none" w:sz="0" w:space="0" w:color="auto"/>
            <w:right w:val="none" w:sz="0" w:space="0" w:color="auto"/>
          </w:divBdr>
        </w:div>
        <w:div w:id="529219041">
          <w:marLeft w:val="0"/>
          <w:marRight w:val="0"/>
          <w:marTop w:val="0"/>
          <w:marBottom w:val="0"/>
          <w:divBdr>
            <w:top w:val="none" w:sz="0" w:space="0" w:color="auto"/>
            <w:left w:val="none" w:sz="0" w:space="0" w:color="auto"/>
            <w:bottom w:val="none" w:sz="0" w:space="0" w:color="auto"/>
            <w:right w:val="none" w:sz="0" w:space="0" w:color="auto"/>
          </w:divBdr>
        </w:div>
        <w:div w:id="2049866474">
          <w:marLeft w:val="0"/>
          <w:marRight w:val="0"/>
          <w:marTop w:val="0"/>
          <w:marBottom w:val="0"/>
          <w:divBdr>
            <w:top w:val="none" w:sz="0" w:space="0" w:color="auto"/>
            <w:left w:val="none" w:sz="0" w:space="0" w:color="auto"/>
            <w:bottom w:val="none" w:sz="0" w:space="0" w:color="auto"/>
            <w:right w:val="none" w:sz="0" w:space="0" w:color="auto"/>
          </w:divBdr>
        </w:div>
        <w:div w:id="21125829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9578230210440276" TargetMode="External"/><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doi.org/10.1177/0895904809351693" TargetMode="External"/><Relationship Id="rId26" Type="http://schemas.openxmlformats.org/officeDocument/2006/relationships/hyperlink" Target="https://doi.org/10.1080/1350293x.2015.1087144" TargetMode="External"/><Relationship Id="rId3" Type="http://schemas.openxmlformats.org/officeDocument/2006/relationships/settings" Target="settings.xml"/><Relationship Id="rId21" Type="http://schemas.openxmlformats.org/officeDocument/2006/relationships/hyperlink" Target="https://www.acer.org/gb/discover/article/five-steps-to-school-improvement" TargetMode="External"/><Relationship Id="rId7" Type="http://schemas.openxmlformats.org/officeDocument/2006/relationships/hyperlink" Target="https://doi.org/10.1080/13632439869420" TargetMode="External"/><Relationship Id="rId12" Type="http://schemas.openxmlformats.org/officeDocument/2006/relationships/hyperlink" Target="https://doi.org/10.2304/ciec.2014.15.1.40" TargetMode="External"/><Relationship Id="rId17" Type="http://schemas.openxmlformats.org/officeDocument/2006/relationships/hyperlink" Target="https://dash.harvard.edu/handle/1/16645012" TargetMode="External"/><Relationship Id="rId25" Type="http://schemas.openxmlformats.org/officeDocument/2006/relationships/hyperlink" Target="https://files.eric.ed.gov/fulltext/EJ1016166.pdf" TargetMode="External"/><Relationship Id="rId2" Type="http://schemas.openxmlformats.org/officeDocument/2006/relationships/styles" Target="styles.xml"/><Relationship Id="rId16" Type="http://schemas.openxmlformats.org/officeDocument/2006/relationships/hyperlink" Target="https://www.estyn.gov.wales/system/files/2020-08/Ysgol%2520Golwg%2520Y%2520Cwm_0.pdf" TargetMode="External"/><Relationship Id="rId20" Type="http://schemas.openxmlformats.org/officeDocument/2006/relationships/hyperlink" Target="https://dataworks-ed.com/wp-content/uploads/2016/05/Kerry.pdf" TargetMode="External"/><Relationship Id="rId29"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customXml" Target="../customXml/item1.xml"/><Relationship Id="rId6" Type="http://schemas.openxmlformats.org/officeDocument/2006/relationships/hyperlink" Target="https://doi.org/10.1111/jomf.12266" TargetMode="External"/><Relationship Id="rId11" Type="http://schemas.openxmlformats.org/officeDocument/2006/relationships/hyperlink" Target="https://www.cis.org.au/wp-content/uploads/2015/04/images/stories/policy-magazine/2013-spring/29-3-13-jennifer-buckingham.pdf" TargetMode="External"/><Relationship Id="rId24" Type="http://schemas.openxmlformats.org/officeDocument/2006/relationships/hyperlink" Target="https://eric.ed.gov/?id=ED458602" TargetMode="External"/><Relationship Id="rId32" Type="http://schemas.openxmlformats.org/officeDocument/2006/relationships/theme" Target="theme/theme1.xml"/><Relationship Id="rId5" Type="http://schemas.openxmlformats.org/officeDocument/2006/relationships/hyperlink" Target="https://www.edcan.ca/wp-content/uploads/cea-2004-parents-participation.pdf" TargetMode="External"/><Relationship Id="rId15" Type="http://schemas.openxmlformats.org/officeDocument/2006/relationships/hyperlink" Target="https://www.etini.gov.uk/publications/chief-inspectors-report-2014-2016" TargetMode="External"/><Relationship Id="rId23" Type="http://schemas.openxmlformats.org/officeDocument/2006/relationships/hyperlink" Target="https://assets.publishing.service.gov.uk/government/uploads/system/uploads/attachment_data/file/379490/Getting_20them_20reading_20early.pdf" TargetMode="External"/><Relationship Id="rId28" Type="http://schemas.openxmlformats.org/officeDocument/2006/relationships/hyperlink" Target="https://hwb.gov.wales/curriculum-for-wales" TargetMode="External"/><Relationship Id="rId10" Type="http://schemas.openxmlformats.org/officeDocument/2006/relationships/hyperlink" Target="https://educationendowmentfoundation.org.uk/public/files/Literacy_Development_Evidence_Review.pdf" TargetMode="External"/><Relationship Id="rId19" Type="http://schemas.openxmlformats.org/officeDocument/2006/relationships/hyperlink" Target="http://info.med.yale.edu/comer/download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educationendowmentfoundation.org.uk/projects-and-evaluation/projects/read-write-inc-and-fresh-start" TargetMode="External"/><Relationship Id="rId22" Type="http://schemas.openxmlformats.org/officeDocument/2006/relationships/hyperlink" Target="https://doi.org/10.1177/02611x02030002510" TargetMode="External"/><Relationship Id="rId27" Type="http://schemas.openxmlformats.org/officeDocument/2006/relationships/hyperlink" Target="https://www.gov.wales/sites/default/files/publications/2018-03/school-development-plans.pdf" TargetMode="External"/><Relationship Id="rId30" Type="http://schemas.openxmlformats.org/officeDocument/2006/relationships/hyperlink" Target="https://files.eric.ed.gov/fulltext/EJ11503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AE685-9AB8-47A5-98CC-A28746588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3933</Words>
  <Characters>22423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Dye</dc:creator>
  <cp:keywords/>
  <dc:description/>
  <cp:lastModifiedBy>Elizabeth Dye</cp:lastModifiedBy>
  <cp:revision>2</cp:revision>
  <dcterms:created xsi:type="dcterms:W3CDTF">2023-04-12T17:30:00Z</dcterms:created>
  <dcterms:modified xsi:type="dcterms:W3CDTF">2023-04-12T17:30:00Z</dcterms:modified>
</cp:coreProperties>
</file>