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A178F5" wp14:paraId="750E064A" wp14:textId="1B330E1F">
      <w:pPr>
        <w:pStyle w:val="Title"/>
        <w:rPr>
          <w:rFonts w:ascii="Consolas" w:hAnsi="Consolas" w:eastAsia="Consolas" w:cs="Consolas"/>
          <w:noProof w:val="0"/>
          <w:lang w:val="en-GB"/>
        </w:rPr>
      </w:pPr>
      <w:r w:rsidRPr="5DA178F5" w:rsidR="7618D67B">
        <w:rPr>
          <w:rFonts w:ascii="Consolas" w:hAnsi="Consolas" w:eastAsia="Consolas" w:cs="Consolas"/>
          <w:noProof w:val="0"/>
          <w:lang w:val="en-GB"/>
        </w:rPr>
        <w:t>Blog: Project Initiation</w:t>
      </w:r>
    </w:p>
    <w:p xmlns:wp14="http://schemas.microsoft.com/office/word/2010/wordml" w:rsidP="5DA178F5" wp14:paraId="17414B9A" wp14:textId="404EC472">
      <w:pPr>
        <w:pStyle w:val="Normal"/>
        <w:rPr>
          <w:noProof w:val="0"/>
          <w:lang w:val="en-GB"/>
        </w:rPr>
      </w:pPr>
    </w:p>
    <w:p xmlns:wp14="http://schemas.microsoft.com/office/word/2010/wordml" w:rsidP="5DA178F5" wp14:paraId="17A8FB7C" wp14:textId="5A040F66">
      <w:pPr>
        <w:rPr>
          <w:rFonts w:ascii="Aptos" w:hAnsi="Aptos" w:eastAsia="Aptos" w:cs="Aptos"/>
          <w:b w:val="0"/>
          <w:bCs w:val="0"/>
          <w:i w:val="0"/>
          <w:iCs w:val="0"/>
          <w:caps w:val="0"/>
          <w:smallCaps w:val="0"/>
          <w:noProof w:val="0"/>
          <w:color w:val="000000" w:themeColor="text1" w:themeTint="FF" w:themeShade="FF"/>
          <w:sz w:val="24"/>
          <w:szCs w:val="24"/>
          <w:lang w:val="en-GB"/>
        </w:rPr>
      </w:pP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 xml:space="preserve">The launching of the project </w:t>
      </w:r>
      <w:r w:rsidRPr="5DA178F5" w:rsidR="003EA724">
        <w:rPr>
          <w:rFonts w:ascii="Aptos" w:hAnsi="Aptos" w:eastAsia="Aptos" w:cs="Aptos"/>
          <w:b w:val="0"/>
          <w:bCs w:val="0"/>
          <w:i w:val="0"/>
          <w:iCs w:val="0"/>
          <w:caps w:val="0"/>
          <w:smallCaps w:val="0"/>
          <w:noProof w:val="0"/>
          <w:color w:val="000000" w:themeColor="text1" w:themeTint="FF" w:themeShade="FF"/>
          <w:sz w:val="24"/>
          <w:szCs w:val="24"/>
          <w:lang w:val="en-GB"/>
        </w:rPr>
        <w:t>sets the foundation</w:t>
      </w: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 xml:space="preserve"> that forms the basis of the further phases of the project. It spells out the boundaries, purpose, and expectations of stakeholders. The most elaborate plans will most probably fail without a robust start.</w:t>
      </w:r>
    </w:p>
    <w:p xmlns:wp14="http://schemas.microsoft.com/office/word/2010/wordml" w:rsidP="5DA178F5" wp14:paraId="30867683" wp14:textId="5A21EE14">
      <w:pPr>
        <w:rPr>
          <w:rFonts w:ascii="Aptos" w:hAnsi="Aptos" w:eastAsia="Aptos" w:cs="Aptos"/>
          <w:b w:val="0"/>
          <w:bCs w:val="0"/>
          <w:i w:val="0"/>
          <w:iCs w:val="0"/>
          <w:caps w:val="0"/>
          <w:smallCaps w:val="0"/>
          <w:noProof w:val="0"/>
          <w:color w:val="000000" w:themeColor="text1" w:themeTint="FF" w:themeShade="FF"/>
          <w:sz w:val="24"/>
          <w:szCs w:val="24"/>
          <w:lang w:val="en-GB"/>
        </w:rPr>
      </w:pPr>
      <w:r w:rsidR="5CA9CCEC">
        <w:drawing>
          <wp:inline xmlns:wp14="http://schemas.microsoft.com/office/word/2010/wordprocessingDrawing" wp14:editId="78DFF196" wp14:anchorId="46F3CCA7">
            <wp:extent cx="5754456" cy="2524125"/>
            <wp:effectExtent l="0" t="0" r="0" b="0"/>
            <wp:docPr id="245475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5475002" name=""/>
                    <pic:cNvPicPr/>
                  </pic:nvPicPr>
                  <pic:blipFill>
                    <a:blip xmlns:r="http://schemas.openxmlformats.org/officeDocument/2006/relationships" r:embed="rId392906445">
                      <a:extLst>
                        <a:ext uri="{28A0092B-C50C-407E-A947-70E740481C1C}">
                          <a14:useLocalDpi xmlns:a14="http://schemas.microsoft.com/office/drawing/2010/main"/>
                        </a:ext>
                      </a:extLst>
                    </a:blip>
                    <a:stretch>
                      <a:fillRect/>
                    </a:stretch>
                  </pic:blipFill>
                  <pic:spPr>
                    <a:xfrm rot="0">
                      <a:off x="0" y="0"/>
                      <a:ext cx="5754456" cy="2524125"/>
                    </a:xfrm>
                    <a:prstGeom prst="rect">
                      <a:avLst/>
                    </a:prstGeom>
                  </pic:spPr>
                </pic:pic>
              </a:graphicData>
            </a:graphic>
          </wp:inline>
        </w:drawing>
      </w:r>
      <w:r w:rsidRPr="5DA178F5" w:rsidR="5CA9CCEC">
        <w:rPr>
          <w:rFonts w:ascii="Aptos" w:hAnsi="Aptos" w:eastAsia="Aptos" w:cs="Aptos"/>
          <w:b w:val="0"/>
          <w:bCs w:val="0"/>
          <w:i w:val="0"/>
          <w:iCs w:val="0"/>
          <w:caps w:val="0"/>
          <w:smallCaps w:val="0"/>
          <w:noProof w:val="0"/>
          <w:color w:val="000000" w:themeColor="text1" w:themeTint="FF" w:themeShade="FF"/>
          <w:sz w:val="24"/>
          <w:szCs w:val="24"/>
          <w:lang w:val="en-GB"/>
        </w:rPr>
        <w:t>(shutterstock.com)</w:t>
      </w:r>
    </w:p>
    <w:p xmlns:wp14="http://schemas.microsoft.com/office/word/2010/wordml" w:rsidP="5DA178F5" wp14:paraId="7A997E5D" wp14:textId="087C8767">
      <w:pPr>
        <w:rPr>
          <w:rFonts w:ascii="Aptos" w:hAnsi="Aptos" w:eastAsia="Aptos" w:cs="Aptos"/>
          <w:b w:val="0"/>
          <w:bCs w:val="0"/>
          <w:i w:val="0"/>
          <w:iCs w:val="0"/>
          <w:caps w:val="0"/>
          <w:smallCaps w:val="0"/>
          <w:noProof w:val="0"/>
          <w:color w:val="000000" w:themeColor="text1" w:themeTint="FF" w:themeShade="FF"/>
          <w:sz w:val="24"/>
          <w:szCs w:val="24"/>
          <w:lang w:val="en-GB"/>
        </w:rPr>
      </w:pP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The major tools to use in the initiation are the establishment of a business case</w:t>
      </w:r>
      <w:r w:rsidRPr="5DA178F5" w:rsidR="5751DAE6">
        <w:rPr>
          <w:rFonts w:ascii="Aptos" w:hAnsi="Aptos" w:eastAsia="Aptos" w:cs="Aptos"/>
          <w:b w:val="0"/>
          <w:bCs w:val="0"/>
          <w:i w:val="0"/>
          <w:iCs w:val="0"/>
          <w:caps w:val="0"/>
          <w:smallCaps w:val="0"/>
          <w:noProof w:val="0"/>
          <w:color w:val="000000" w:themeColor="text1" w:themeTint="FF" w:themeShade="FF"/>
          <w:sz w:val="24"/>
          <w:szCs w:val="24"/>
          <w:lang w:val="en-GB"/>
        </w:rPr>
        <w:t xml:space="preserve"> (what is the projects value),</w:t>
      </w: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stakeholder identification</w:t>
      </w:r>
      <w:r w:rsidRPr="5DA178F5" w:rsidR="3CEBDDD8">
        <w:rPr>
          <w:rFonts w:ascii="Aptos" w:hAnsi="Aptos" w:eastAsia="Aptos" w:cs="Aptos"/>
          <w:b w:val="0"/>
          <w:bCs w:val="0"/>
          <w:i w:val="0"/>
          <w:iCs w:val="0"/>
          <w:caps w:val="0"/>
          <w:smallCaps w:val="0"/>
          <w:noProof w:val="0"/>
          <w:color w:val="000000" w:themeColor="text1" w:themeTint="FF" w:themeShade="FF"/>
          <w:sz w:val="24"/>
          <w:szCs w:val="24"/>
          <w:lang w:val="en-GB"/>
        </w:rPr>
        <w:t xml:space="preserve"> (define the goals and scope of the project), </w:t>
      </w: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and project charter creation</w:t>
      </w:r>
      <w:r w:rsidRPr="5DA178F5" w:rsidR="478B9868">
        <w:rPr>
          <w:rFonts w:ascii="Aptos" w:hAnsi="Aptos" w:eastAsia="Aptos" w:cs="Aptos"/>
          <w:b w:val="0"/>
          <w:bCs w:val="0"/>
          <w:i w:val="0"/>
          <w:iCs w:val="0"/>
          <w:caps w:val="0"/>
          <w:smallCaps w:val="0"/>
          <w:noProof w:val="0"/>
          <w:color w:val="000000" w:themeColor="text1" w:themeTint="FF" w:themeShade="FF"/>
          <w:sz w:val="24"/>
          <w:szCs w:val="24"/>
          <w:lang w:val="en-GB"/>
        </w:rPr>
        <w:t xml:space="preserve"> (outlining the objectives, roles, timelines and budget). </w:t>
      </w: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The author described that project initiation includes formalising the involvement of stakeholders and a clear purpose in such documents as the project charter and stakeholder register (Sima, 2022).</w:t>
      </w:r>
    </w:p>
    <w:p xmlns:wp14="http://schemas.microsoft.com/office/word/2010/wordml" w:rsidP="5DA178F5" wp14:paraId="5668E075" wp14:textId="126E527D">
      <w:pPr>
        <w:rPr>
          <w:rFonts w:ascii="Aptos" w:hAnsi="Aptos" w:eastAsia="Aptos" w:cs="Aptos"/>
          <w:b w:val="0"/>
          <w:bCs w:val="0"/>
          <w:i w:val="0"/>
          <w:iCs w:val="0"/>
          <w:caps w:val="0"/>
          <w:smallCaps w:val="0"/>
          <w:noProof w:val="0"/>
          <w:color w:val="000000" w:themeColor="text1" w:themeTint="FF" w:themeShade="FF"/>
          <w:sz w:val="24"/>
          <w:szCs w:val="24"/>
          <w:lang w:val="en-GB"/>
        </w:rPr>
      </w:pPr>
      <w:r w:rsidRPr="5DA178F5" w:rsidR="760B7287">
        <w:rPr>
          <w:rFonts w:ascii="Aptos" w:hAnsi="Aptos" w:eastAsia="Aptos" w:cs="Aptos"/>
          <w:b w:val="0"/>
          <w:bCs w:val="0"/>
          <w:i w:val="0"/>
          <w:iCs w:val="0"/>
          <w:caps w:val="0"/>
          <w:smallCaps w:val="0"/>
          <w:noProof w:val="0"/>
          <w:color w:val="000000" w:themeColor="text1" w:themeTint="FF" w:themeShade="FF"/>
          <w:sz w:val="24"/>
          <w:szCs w:val="24"/>
          <w:lang w:val="en-GB"/>
        </w:rPr>
        <w:t>Besides, there is a growing number of AI-based approaches to developing higher-quality initiation. Rajbhoj et al. (2022) suggest that natural language processing can be used to extract key pieces of information about project start-up directly in RFPs and, therefore, make it more accurate and help avoid unmet expectations. Proper project initiation ensures the implementation of the project purpose, determination of the stakeholders and the readiness of the team through the utilisation of defined and transforming tools.</w:t>
      </w:r>
    </w:p>
    <w:p xmlns:wp14="http://schemas.microsoft.com/office/word/2010/wordml" w:rsidP="5DA178F5" wp14:paraId="5E5787A5" wp14:textId="346B4B0E">
      <w:pPr>
        <w:rPr>
          <w:b w:val="1"/>
          <w:bCs w:val="1"/>
        </w:rPr>
      </w:pPr>
      <w:r w:rsidRPr="5DA178F5" w:rsidR="760B7287">
        <w:rPr>
          <w:b w:val="1"/>
          <w:bCs w:val="1"/>
        </w:rPr>
        <w:t>Remember</w:t>
      </w:r>
      <w:r w:rsidRPr="5DA178F5" w:rsidR="6AA29303">
        <w:rPr>
          <w:b w:val="1"/>
          <w:bCs w:val="1"/>
        </w:rPr>
        <w:t xml:space="preserve">: start smart and strong as </w:t>
      </w:r>
      <w:r w:rsidRPr="5DA178F5" w:rsidR="760B7287">
        <w:rPr>
          <w:b w:val="1"/>
          <w:bCs w:val="1"/>
        </w:rPr>
        <w:t xml:space="preserve">a weak beginning will </w:t>
      </w:r>
      <w:r w:rsidRPr="5DA178F5" w:rsidR="760B7287">
        <w:rPr>
          <w:b w:val="1"/>
          <w:bCs w:val="1"/>
        </w:rPr>
        <w:t>almost always</w:t>
      </w:r>
      <w:r w:rsidRPr="5DA178F5" w:rsidR="760B7287">
        <w:rPr>
          <w:b w:val="1"/>
          <w:bCs w:val="1"/>
        </w:rPr>
        <w:t xml:space="preserve"> guarantee failure!</w:t>
      </w:r>
    </w:p>
    <w:p w:rsidR="5DA178F5" w:rsidRDefault="5DA178F5" w14:paraId="5E74AD6A" w14:textId="3E46FF8B"/>
    <w:p w:rsidR="5DA178F5" w:rsidRDefault="5DA178F5" w14:paraId="0A288EBE" w14:textId="45CD2DD4"/>
    <w:p w:rsidR="5DA178F5" w:rsidRDefault="5DA178F5" w14:paraId="22548F69" w14:textId="4EF91BEC"/>
    <w:p w:rsidR="130B5878" w:rsidP="5DA178F5" w:rsidRDefault="130B5878" w14:paraId="33A2E2EC" w14:textId="443DD6AA">
      <w:pPr>
        <w:pStyle w:val="Title"/>
        <w:rPr>
          <w:rFonts w:ascii="Consolas" w:hAnsi="Consolas" w:eastAsia="Consolas" w:cs="Consolas"/>
        </w:rPr>
      </w:pPr>
      <w:r w:rsidRPr="5DA178F5" w:rsidR="130B5878">
        <w:rPr>
          <w:rFonts w:ascii="Consolas" w:hAnsi="Consolas" w:eastAsia="Consolas" w:cs="Consolas"/>
        </w:rPr>
        <w:t xml:space="preserve">Blog: </w:t>
      </w:r>
      <w:r w:rsidRPr="5DA178F5" w:rsidR="130B5878">
        <w:rPr>
          <w:rFonts w:ascii="Consolas" w:hAnsi="Consolas" w:eastAsia="Consolas" w:cs="Consolas"/>
        </w:rPr>
        <w:t>Project</w:t>
      </w:r>
      <w:r w:rsidRPr="5DA178F5" w:rsidR="130B5878">
        <w:rPr>
          <w:rFonts w:ascii="Consolas" w:hAnsi="Consolas" w:eastAsia="Consolas" w:cs="Consolas"/>
        </w:rPr>
        <w:t xml:space="preserve"> Planning</w:t>
      </w:r>
    </w:p>
    <w:p w:rsidR="5DA178F5" w:rsidP="5DA178F5" w:rsidRDefault="5DA178F5" w14:paraId="230A1AA4" w14:textId="5AD303A6">
      <w:pPr>
        <w:pStyle w:val="Normal"/>
      </w:pPr>
    </w:p>
    <w:p w:rsidR="130B5878" w:rsidP="5DA178F5" w:rsidRDefault="130B5878" w14:paraId="5E94ABB2" w14:textId="43A2F036">
      <w:pPr>
        <w:pStyle w:val="Normal"/>
      </w:pPr>
      <w:r w:rsidR="130B5878">
        <w:rPr/>
        <w:t>P</w:t>
      </w:r>
      <w:r w:rsidR="130B5878">
        <w:rPr/>
        <w:t xml:space="preserve">lanning is an essential link between writing a vision and its fulfilment. It spells out what should be performed, when, by whom </w:t>
      </w:r>
      <w:r w:rsidR="46DAF3C9">
        <w:rPr/>
        <w:t>and how.</w:t>
      </w:r>
      <w:r w:rsidR="6566D7BD">
        <w:rPr/>
        <w:t xml:space="preserve"> </w:t>
      </w:r>
    </w:p>
    <w:p w:rsidR="66AE3578" w:rsidP="5DA178F5" w:rsidRDefault="66AE3578" w14:paraId="53CB11A6" w14:textId="49B01684">
      <w:pPr>
        <w:pStyle w:val="Normal"/>
      </w:pPr>
      <w:r w:rsidR="66AE3578">
        <w:rPr/>
        <w:t>During this phase tea</w:t>
      </w:r>
      <w:r w:rsidR="7816FE24">
        <w:rPr/>
        <w:t xml:space="preserve">ms </w:t>
      </w:r>
      <w:r w:rsidR="66AE3578">
        <w:rPr/>
        <w:t>develop timelines</w:t>
      </w:r>
      <w:r w:rsidR="66AE3578">
        <w:rPr/>
        <w:t xml:space="preserve">, define </w:t>
      </w:r>
      <w:r w:rsidR="69B2430C">
        <w:rPr/>
        <w:t>tasks, resources and responsibilities using t</w:t>
      </w:r>
      <w:r w:rsidR="130B5878">
        <w:rPr/>
        <w:t>hese well-known</w:t>
      </w:r>
      <w:r w:rsidR="5EA93DF3">
        <w:rPr/>
        <w:t xml:space="preserve"> techniques</w:t>
      </w:r>
      <w:r w:rsidR="130B5878">
        <w:rPr/>
        <w:t>: Work Breakdown Structures (WBS)</w:t>
      </w:r>
      <w:r w:rsidR="7D01E98E">
        <w:rPr/>
        <w:t xml:space="preserve"> and the Gantt Chart </w:t>
      </w:r>
      <w:r w:rsidR="130B5878">
        <w:rPr/>
        <w:t>which allow visualising how tasks relate to each other</w:t>
      </w:r>
      <w:r w:rsidR="552E7B0E">
        <w:rPr/>
        <w:t xml:space="preserve"> and</w:t>
      </w:r>
      <w:r w:rsidR="130B5878">
        <w:rPr/>
        <w:t xml:space="preserve"> t</w:t>
      </w:r>
      <w:r w:rsidR="130B5878">
        <w:rPr/>
        <w:t>ime</w:t>
      </w:r>
      <w:r w:rsidR="0ADDF89E">
        <w:rPr/>
        <w:t>/</w:t>
      </w:r>
      <w:r w:rsidR="130B5878">
        <w:rPr/>
        <w:t>resource assignment.</w:t>
      </w:r>
    </w:p>
    <w:p w:rsidR="617BE9A2" w:rsidRDefault="617BE9A2" w14:paraId="222B805B" w14:textId="5628441C">
      <w:r w:rsidR="617BE9A2">
        <w:drawing>
          <wp:inline wp14:editId="2A083951" wp14:anchorId="1A69B831">
            <wp:extent cx="5724525" cy="2676525"/>
            <wp:effectExtent l="0" t="0" r="0" b="0"/>
            <wp:docPr id="13340959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4095967" name=""/>
                    <pic:cNvPicPr/>
                  </pic:nvPicPr>
                  <pic:blipFill>
                    <a:blip xmlns:r="http://schemas.openxmlformats.org/officeDocument/2006/relationships" r:embed="rId1301385390">
                      <a:extLst>
                        <a:ext uri="{28A0092B-C50C-407E-A947-70E740481C1C}">
                          <a14:useLocalDpi xmlns:a14="http://schemas.microsoft.com/office/drawing/2010/main"/>
                        </a:ext>
                      </a:extLst>
                    </a:blip>
                    <a:stretch>
                      <a:fillRect/>
                    </a:stretch>
                  </pic:blipFill>
                  <pic:spPr>
                    <a:xfrm rot="0">
                      <a:off x="0" y="0"/>
                      <a:ext cx="5724525" cy="2676525"/>
                    </a:xfrm>
                    <a:prstGeom prst="rect">
                      <a:avLst/>
                    </a:prstGeom>
                  </pic:spPr>
                </pic:pic>
              </a:graphicData>
            </a:graphic>
          </wp:inline>
        </w:drawing>
      </w:r>
      <w:r w:rsidR="617BE9A2">
        <w:rPr/>
        <w:t>(shutterstock.com)</w:t>
      </w:r>
    </w:p>
    <w:p w:rsidR="130B5878" w:rsidP="5DA178F5" w:rsidRDefault="130B5878" w14:paraId="49B5244F" w14:textId="3BAF0312">
      <w:pPr>
        <w:pStyle w:val="Normal"/>
      </w:pPr>
      <w:r w:rsidR="130B5878">
        <w:rPr/>
        <w:t>The development of planning tools is the theme of a review by Pellerin and Perrier (201</w:t>
      </w:r>
      <w:r w:rsidR="0F10244C">
        <w:rPr/>
        <w:t>9</w:t>
      </w:r>
      <w:r w:rsidR="130B5878">
        <w:rPr/>
        <w:t>), which points to support of modern project requirements, such as the needs of uncertainty management, schedule optimisation, and integration with real-time data tools. They discovered that decision-making has been transformed so that instead of reactive scheduling, it is proactive forecasting based on advanced analytics (Pellerin and Perrier, 201</w:t>
      </w:r>
      <w:r w:rsidR="590CAD98">
        <w:rPr/>
        <w:t>9</w:t>
      </w:r>
      <w:r w:rsidR="130B5878">
        <w:rPr/>
        <w:t>).</w:t>
      </w:r>
    </w:p>
    <w:p w:rsidR="7605CC73" w:rsidP="5DA178F5" w:rsidRDefault="7605CC73" w14:paraId="232F1E44" w14:textId="341EA891">
      <w:pPr>
        <w:pStyle w:val="Normal"/>
      </w:pPr>
      <w:r w:rsidR="7605CC73">
        <w:rPr/>
        <w:t xml:space="preserve">Three important components </w:t>
      </w:r>
      <w:r w:rsidR="7605CC73">
        <w:rPr/>
        <w:t>identified</w:t>
      </w:r>
      <w:r w:rsidR="7605CC73">
        <w:rPr/>
        <w:t xml:space="preserve"> during this stage. </w:t>
      </w:r>
    </w:p>
    <w:p w:rsidR="7605CC73" w:rsidP="5DA178F5" w:rsidRDefault="7605CC73" w14:paraId="22702ACE" w14:textId="266E6E9D">
      <w:pPr>
        <w:pStyle w:val="Normal"/>
      </w:pPr>
      <w:r w:rsidR="7605CC73">
        <w:rPr/>
        <w:t>1: risk management</w:t>
      </w:r>
      <w:r w:rsidR="6ECA9972">
        <w:rPr/>
        <w:t xml:space="preserve"> - A strong plan aids teams to navigate challenges, identify potential risks and reduce setbacks.</w:t>
      </w:r>
    </w:p>
    <w:p w:rsidR="7605CC73" w:rsidP="5DA178F5" w:rsidRDefault="7605CC73" w14:paraId="5DF97451" w14:textId="6CCBF98A">
      <w:pPr>
        <w:pStyle w:val="Normal"/>
      </w:pPr>
      <w:r w:rsidR="7605CC73">
        <w:rPr/>
        <w:t>2: budget planning</w:t>
      </w:r>
      <w:r w:rsidR="3B2D1B94">
        <w:rPr/>
        <w:t xml:space="preserve"> – Teams can set realistic expectations and outline costs that allow them to stay within the </w:t>
      </w:r>
      <w:r w:rsidR="3B2D1B94">
        <w:rPr/>
        <w:t>limits</w:t>
      </w:r>
      <w:r w:rsidR="3B2D1B94">
        <w:rPr/>
        <w:t>.</w:t>
      </w:r>
    </w:p>
    <w:p w:rsidR="7605CC73" w:rsidP="5DA178F5" w:rsidRDefault="7605CC73" w14:paraId="7F42E3F5" w14:textId="65921952">
      <w:pPr>
        <w:pStyle w:val="Normal"/>
      </w:pPr>
      <w:r w:rsidR="7605CC73">
        <w:rPr/>
        <w:t>3: communication plans</w:t>
      </w:r>
      <w:r w:rsidR="6C6712EC">
        <w:rPr/>
        <w:t xml:space="preserve"> – planning on how to stay connected, ensuring everyone is informed and aligned </w:t>
      </w:r>
      <w:r w:rsidR="3CAAE25E">
        <w:rPr/>
        <w:t>allows the tracking of te</w:t>
      </w:r>
      <w:r w:rsidR="523917BE">
        <w:rPr/>
        <w:t>am progress and stay focused on goals.</w:t>
      </w:r>
    </w:p>
    <w:p w:rsidR="6B729034" w:rsidP="5DA178F5" w:rsidRDefault="6B729034" w14:paraId="2B43D975" w14:textId="4752D98F">
      <w:pPr>
        <w:pStyle w:val="Normal"/>
        <w:rPr>
          <w:b w:val="1"/>
          <w:bCs w:val="1"/>
        </w:rPr>
      </w:pPr>
      <w:r w:rsidRPr="5DA178F5" w:rsidR="6B729034">
        <w:rPr>
          <w:b w:val="1"/>
          <w:bCs w:val="1"/>
        </w:rPr>
        <w:t>Remember: Project planning is essential for success!</w:t>
      </w:r>
    </w:p>
    <w:p w:rsidR="68B9AB77" w:rsidP="5DA178F5" w:rsidRDefault="68B9AB77" w14:paraId="2F6FF37D" w14:textId="4676F557">
      <w:pPr>
        <w:pStyle w:val="Title"/>
        <w:rPr>
          <w:rFonts w:ascii="Consolas" w:hAnsi="Consolas" w:eastAsia="Consolas" w:cs="Consolas"/>
        </w:rPr>
      </w:pPr>
      <w:r w:rsidRPr="5DA178F5" w:rsidR="68B9AB77">
        <w:rPr>
          <w:rFonts w:ascii="Consolas" w:hAnsi="Consolas" w:eastAsia="Consolas" w:cs="Consolas"/>
        </w:rPr>
        <w:t>Blog – Project Execution</w:t>
      </w:r>
    </w:p>
    <w:p w:rsidR="5DA178F5" w:rsidP="5DA178F5" w:rsidRDefault="5DA178F5" w14:paraId="557C4ED9" w14:textId="216FD180">
      <w:pPr>
        <w:pStyle w:val="Normal"/>
      </w:pPr>
    </w:p>
    <w:p w:rsidR="68B9AB77" w:rsidP="5DA178F5" w:rsidRDefault="68B9AB77" w14:paraId="3AFF21F4" w14:textId="15808A0B">
      <w:pPr>
        <w:pStyle w:val="Normal"/>
      </w:pPr>
      <w:r w:rsidR="68B9AB77">
        <w:rPr/>
        <w:t xml:space="preserve">Project execution is the point where strategic plans are converted into real deliverables. </w:t>
      </w:r>
      <w:r w:rsidR="7114D023">
        <w:rPr/>
        <w:t xml:space="preserve">It </w:t>
      </w:r>
      <w:r w:rsidR="78D11A03">
        <w:rPr/>
        <w:t>involves teams' coordination</w:t>
      </w:r>
      <w:r w:rsidR="68B9AB77">
        <w:rPr/>
        <w:t>, the distribution of resources and</w:t>
      </w:r>
      <w:r w:rsidR="553C97EF">
        <w:rPr/>
        <w:t xml:space="preserve"> verifying </w:t>
      </w:r>
      <w:r w:rsidR="68B9AB77">
        <w:rPr/>
        <w:t>that the work pro</w:t>
      </w:r>
      <w:r w:rsidR="68B9AB77">
        <w:rPr/>
        <w:t>ceeds to</w:t>
      </w:r>
      <w:r w:rsidR="68B9AB77">
        <w:rPr/>
        <w:t xml:space="preserve"> match the project scope, tim</w:t>
      </w:r>
      <w:r w:rsidR="68B9AB77">
        <w:rPr/>
        <w:t>e an</w:t>
      </w:r>
      <w:r w:rsidR="68B9AB77">
        <w:rPr/>
        <w:t>d budget obj</w:t>
      </w:r>
      <w:r w:rsidR="68B9AB77">
        <w:rPr/>
        <w:t>ectives.</w:t>
      </w:r>
    </w:p>
    <w:p w:rsidR="7C27EF32" w:rsidRDefault="7C27EF32" w14:paraId="3F601686" w14:textId="403196DA">
      <w:r w:rsidR="7C27EF32">
        <w:drawing>
          <wp:inline wp14:editId="0B04EAA9" wp14:anchorId="30D2FDD2">
            <wp:extent cx="5724525" cy="2533650"/>
            <wp:effectExtent l="0" t="0" r="0" b="0"/>
            <wp:docPr id="113037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037353" name=""/>
                    <pic:cNvPicPr/>
                  </pic:nvPicPr>
                  <pic:blipFill>
                    <a:blip xmlns:r="http://schemas.openxmlformats.org/officeDocument/2006/relationships" r:embed="rId1108133964">
                      <a:extLst>
                        <a:ext uri="{28A0092B-C50C-407E-A947-70E740481C1C}">
                          <a14:useLocalDpi xmlns:a14="http://schemas.microsoft.com/office/drawing/2010/main"/>
                        </a:ext>
                      </a:extLst>
                    </a:blip>
                    <a:stretch>
                      <a:fillRect/>
                    </a:stretch>
                  </pic:blipFill>
                  <pic:spPr>
                    <a:xfrm rot="0">
                      <a:off x="0" y="0"/>
                      <a:ext cx="5724525" cy="2533650"/>
                    </a:xfrm>
                    <a:prstGeom prst="rect">
                      <a:avLst/>
                    </a:prstGeom>
                  </pic:spPr>
                </pic:pic>
              </a:graphicData>
            </a:graphic>
          </wp:inline>
        </w:drawing>
      </w:r>
      <w:r w:rsidR="7C27EF32">
        <w:rPr/>
        <w:t>(shutterstock.com)</w:t>
      </w:r>
    </w:p>
    <w:p w:rsidR="68B9AB77" w:rsidP="5DA178F5" w:rsidRDefault="68B9AB77" w14:paraId="67A068CA" w14:textId="41CF21BC">
      <w:pPr>
        <w:pStyle w:val="Normal"/>
      </w:pPr>
      <w:r w:rsidR="68B9AB77">
        <w:rPr/>
        <w:t xml:space="preserve">A study by Kerzner (2018) revealed that integration of stringent adherence to project timelines and the flexibility provided to resources and decisions seems to be the key to an effective deployment of a project. </w:t>
      </w:r>
    </w:p>
    <w:p w:rsidR="324E1CAE" w:rsidP="5DA178F5" w:rsidRDefault="324E1CAE" w14:paraId="1141DC13" w14:textId="52742E58">
      <w:pPr>
        <w:pStyle w:val="Normal"/>
      </w:pPr>
      <w:r w:rsidR="324E1CAE">
        <w:rPr/>
        <w:t xml:space="preserve">Clear communication is a key </w:t>
      </w:r>
      <w:r w:rsidR="324E1CAE">
        <w:rPr/>
        <w:t>component</w:t>
      </w:r>
      <w:r w:rsidR="324E1CAE">
        <w:rPr/>
        <w:t xml:space="preserve"> for a successful execution. Project managers play a key role in this phase as they ensure everyone </w:t>
      </w:r>
      <w:r w:rsidR="1F523A54">
        <w:rPr/>
        <w:t xml:space="preserve">understands their roles, </w:t>
      </w:r>
      <w:r w:rsidR="1F523A54">
        <w:rPr/>
        <w:t>timelines</w:t>
      </w:r>
      <w:r w:rsidR="1F523A54">
        <w:rPr/>
        <w:t xml:space="preserve"> and expectations.</w:t>
      </w:r>
    </w:p>
    <w:p w:rsidR="68B9AB77" w:rsidP="5DA178F5" w:rsidRDefault="68B9AB77" w14:paraId="728E6678" w14:textId="09C34079">
      <w:pPr>
        <w:pStyle w:val="Normal"/>
      </w:pPr>
      <w:r w:rsidR="68B9AB77">
        <w:rPr/>
        <w:t xml:space="preserve">Also, Richardson et al. (2022) stress the relevance of real-time monitoring and leadership in the team. They interviewed </w:t>
      </w:r>
      <w:r w:rsidR="702F31E8">
        <w:rPr/>
        <w:t xml:space="preserve">44 </w:t>
      </w:r>
      <w:r w:rsidR="68B9AB77">
        <w:rPr/>
        <w:t xml:space="preserve">project managers and found that the success of execution was </w:t>
      </w:r>
      <w:r w:rsidR="68B9AB77">
        <w:rPr/>
        <w:t>maintained</w:t>
      </w:r>
      <w:r w:rsidR="68B9AB77">
        <w:rPr/>
        <w:t xml:space="preserve"> by constant feedback and dynamic communication, and active management of issues rather than analysis after execution.</w:t>
      </w:r>
    </w:p>
    <w:p w:rsidR="68B9AB77" w:rsidP="5DA178F5" w:rsidRDefault="68B9AB77" w14:paraId="46926984" w14:textId="33102BC7">
      <w:pPr>
        <w:pStyle w:val="Normal"/>
      </w:pPr>
      <w:r w:rsidR="68B9AB77">
        <w:rPr/>
        <w:t>The key to the successful implementation of projects is real-time planning and the flexibility of leadership, as well as the capability to balance the strategies</w:t>
      </w:r>
      <w:r w:rsidR="65D8988B">
        <w:rPr/>
        <w:t xml:space="preserve">, proactive problem solving </w:t>
      </w:r>
      <w:r w:rsidR="68B9AB77">
        <w:rPr/>
        <w:t>and stick to project discipline.</w:t>
      </w:r>
    </w:p>
    <w:p w:rsidR="30D532FD" w:rsidP="5DA178F5" w:rsidRDefault="30D532FD" w14:paraId="756FC40A" w14:textId="1D639EC2">
      <w:pPr>
        <w:pStyle w:val="Normal"/>
        <w:rPr>
          <w:b w:val="1"/>
          <w:bCs w:val="1"/>
        </w:rPr>
      </w:pPr>
      <w:r w:rsidRPr="5DA178F5" w:rsidR="30D532FD">
        <w:rPr>
          <w:b w:val="1"/>
          <w:bCs w:val="1"/>
        </w:rPr>
        <w:t xml:space="preserve">Remember – </w:t>
      </w:r>
      <w:r w:rsidRPr="5DA178F5" w:rsidR="5DECD58C">
        <w:rPr>
          <w:b w:val="1"/>
          <w:bCs w:val="1"/>
        </w:rPr>
        <w:t xml:space="preserve">successful project delivery can be obtained with the right team, </w:t>
      </w:r>
      <w:r w:rsidRPr="5DA178F5" w:rsidR="5DECD58C">
        <w:rPr>
          <w:b w:val="1"/>
          <w:bCs w:val="1"/>
        </w:rPr>
        <w:t>mindset</w:t>
      </w:r>
      <w:r w:rsidRPr="5DA178F5" w:rsidR="5DECD58C">
        <w:rPr>
          <w:b w:val="1"/>
          <w:bCs w:val="1"/>
        </w:rPr>
        <w:t xml:space="preserve"> and tools!</w:t>
      </w:r>
    </w:p>
    <w:p w:rsidR="5DA178F5" w:rsidP="5DA178F5" w:rsidRDefault="5DA178F5" w14:paraId="04281FA2" w14:textId="1C5F85F8">
      <w:pPr>
        <w:pStyle w:val="Normal"/>
        <w:rPr>
          <w:b w:val="1"/>
          <w:bCs w:val="1"/>
        </w:rPr>
      </w:pPr>
    </w:p>
    <w:p w:rsidR="5DA178F5" w:rsidP="5DA178F5" w:rsidRDefault="5DA178F5" w14:paraId="6ACB128B" w14:textId="6DA58082">
      <w:pPr>
        <w:pStyle w:val="Normal"/>
        <w:rPr>
          <w:b w:val="1"/>
          <w:bCs w:val="1"/>
        </w:rPr>
      </w:pPr>
    </w:p>
    <w:p w:rsidR="7A1A6A81" w:rsidP="5DA178F5" w:rsidRDefault="7A1A6A81" w14:paraId="085E32F3" w14:textId="3C9EFCEF">
      <w:pPr>
        <w:pStyle w:val="Title"/>
        <w:rPr>
          <w:rFonts w:ascii="Consolas" w:hAnsi="Consolas" w:eastAsia="Consolas" w:cs="Consolas"/>
        </w:rPr>
      </w:pPr>
      <w:r w:rsidRPr="5DA178F5" w:rsidR="7A1A6A81">
        <w:rPr>
          <w:rFonts w:ascii="Consolas" w:hAnsi="Consolas" w:eastAsia="Consolas" w:cs="Consolas"/>
        </w:rPr>
        <w:t>Blog – Project Control</w:t>
      </w:r>
    </w:p>
    <w:p w:rsidR="5DA178F5" w:rsidP="5DA178F5" w:rsidRDefault="5DA178F5" w14:paraId="3F295D06" w14:textId="7FA30EDE">
      <w:pPr>
        <w:pStyle w:val="Normal"/>
      </w:pPr>
    </w:p>
    <w:p w:rsidR="7A1A6A81" w:rsidP="5DA178F5" w:rsidRDefault="7A1A6A81" w14:paraId="4F363A9A" w14:textId="0696B079">
      <w:pPr>
        <w:pStyle w:val="Normal"/>
      </w:pPr>
      <w:r w:rsidR="7A1A6A81">
        <w:rPr/>
        <w:t xml:space="preserve">Project control implies that time, </w:t>
      </w:r>
      <w:r w:rsidR="7A1A6A81">
        <w:rPr/>
        <w:t>cost</w:t>
      </w:r>
      <w:r w:rsidR="7A1A6A81">
        <w:rPr/>
        <w:t xml:space="preserve"> and scope </w:t>
      </w:r>
      <w:r w:rsidR="7A1A6A81">
        <w:rPr/>
        <w:t>objectives</w:t>
      </w:r>
      <w:r w:rsidR="7A1A6A81">
        <w:rPr/>
        <w:t xml:space="preserve"> are achieved by continuous monitoring</w:t>
      </w:r>
      <w:r w:rsidR="53376305">
        <w:rPr/>
        <w:t>.</w:t>
      </w:r>
    </w:p>
    <w:p w:rsidR="53376305" w:rsidRDefault="53376305" w14:paraId="6EA0DA2F" w14:textId="485A7E79">
      <w:r w:rsidR="53376305">
        <w:drawing>
          <wp:inline wp14:editId="63859A6B" wp14:anchorId="4BA9300A">
            <wp:extent cx="5724525" cy="2124075"/>
            <wp:effectExtent l="0" t="0" r="0" b="0"/>
            <wp:docPr id="14566738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6673820" name=""/>
                    <pic:cNvPicPr/>
                  </pic:nvPicPr>
                  <pic:blipFill>
                    <a:blip xmlns:r="http://schemas.openxmlformats.org/officeDocument/2006/relationships" r:embed="rId161472465">
                      <a:extLst>
                        <a:ext xmlns:a="http://schemas.openxmlformats.org/drawingml/2006/main" uri="{28A0092B-C50C-407E-A947-70E740481C1C}">
                          <a14:useLocalDpi xmlns:a14="http://schemas.microsoft.com/office/drawing/2010/main" val="0"/>
                        </a:ext>
                      </a:extLst>
                    </a:blip>
                    <a:stretch>
                      <a:fillRect/>
                    </a:stretch>
                  </pic:blipFill>
                  <pic:spPr>
                    <a:xfrm>
                      <a:off x="0" y="0"/>
                      <a:ext cx="5724525" cy="2124075"/>
                    </a:xfrm>
                    <a:prstGeom prst="rect">
                      <a:avLst/>
                    </a:prstGeom>
                  </pic:spPr>
                </pic:pic>
              </a:graphicData>
            </a:graphic>
          </wp:inline>
        </w:drawing>
      </w:r>
      <w:r w:rsidR="53376305">
        <w:rPr/>
        <w:t>(shutterstock.com)</w:t>
      </w:r>
    </w:p>
    <w:p w:rsidR="7A1A6A81" w:rsidP="5DA178F5" w:rsidRDefault="7A1A6A81" w14:paraId="222A12BE" w14:textId="394479CE">
      <w:pPr>
        <w:pStyle w:val="Normal"/>
      </w:pPr>
      <w:r w:rsidR="7A1A6A81">
        <w:rPr/>
        <w:t xml:space="preserve">It is also the process of comparing the plan and actual performances, as well as </w:t>
      </w:r>
      <w:r w:rsidR="7A1A6A81">
        <w:rPr/>
        <w:t>identify</w:t>
      </w:r>
      <w:r w:rsidR="7F0395E4">
        <w:rPr/>
        <w:t>ing</w:t>
      </w:r>
      <w:r w:rsidR="7F0395E4">
        <w:rPr/>
        <w:t xml:space="preserve"> potential issues and taking corrective action.</w:t>
      </w:r>
    </w:p>
    <w:p w:rsidR="7A1A6A81" w:rsidP="5DA178F5" w:rsidRDefault="7A1A6A81" w14:paraId="50BB8BC9" w14:textId="41F8A83F">
      <w:pPr>
        <w:pStyle w:val="Normal"/>
      </w:pPr>
      <w:r w:rsidR="7A1A6A81">
        <w:rPr/>
        <w:t xml:space="preserve">The most common of the techniques applied in the project control is the Earned Value Management (EVM) that has combined the disciplines of scope, </w:t>
      </w:r>
      <w:r w:rsidR="7A1A6A81">
        <w:rPr/>
        <w:t>time</w:t>
      </w:r>
      <w:r w:rsidR="7A1A6A81">
        <w:rPr/>
        <w:t xml:space="preserve"> and cost to give a snapshot of performance. </w:t>
      </w:r>
      <w:r w:rsidR="1FC4F95C">
        <w:rPr/>
        <w:t>Acebes</w:t>
      </w:r>
      <w:r w:rsidR="1FC4F95C">
        <w:rPr/>
        <w:t>, Pajares, and Lopez-Paredes (2018</w:t>
      </w:r>
      <w:r w:rsidR="7A1A6A81">
        <w:rPr/>
        <w:t xml:space="preserve">) </w:t>
      </w:r>
      <w:r w:rsidR="7A1A6A81">
        <w:rPr/>
        <w:t>indicate</w:t>
      </w:r>
      <w:r w:rsidR="7A1A6A81">
        <w:rPr/>
        <w:t xml:space="preserve"> that it is possible to even predict project performance in the future, given that newer methods of statistical learning enable project managers to do more than just </w:t>
      </w:r>
      <w:r w:rsidR="7A1A6A81">
        <w:rPr/>
        <w:t>monitoring</w:t>
      </w:r>
      <w:r w:rsidR="7A1A6A81">
        <w:rPr/>
        <w:t xml:space="preserve">, such as </w:t>
      </w:r>
      <w:r w:rsidR="0129ED96">
        <w:rPr/>
        <w:t>using</w:t>
      </w:r>
      <w:r w:rsidR="7A1A6A81">
        <w:rPr/>
        <w:t xml:space="preserve"> Monte Carlo simulations and regression models.</w:t>
      </w:r>
    </w:p>
    <w:p w:rsidR="7A1A6A81" w:rsidP="5DA178F5" w:rsidRDefault="7A1A6A81" w14:paraId="2111E491" w14:textId="02BA3B3C">
      <w:pPr>
        <w:pStyle w:val="Normal"/>
      </w:pPr>
      <w:r w:rsidR="7A1A6A81">
        <w:rPr/>
        <w:t>Also, Pellerin and Perrier (2018) mention a transition to real-time forecasting and decision-making as the new form of managing the project instead of a reactive approach.</w:t>
      </w:r>
    </w:p>
    <w:p w:rsidR="19AC45EB" w:rsidP="5DA178F5" w:rsidRDefault="19AC45EB" w14:paraId="70862B10" w14:textId="77988E87">
      <w:pPr>
        <w:pStyle w:val="Normal"/>
      </w:pPr>
      <w:r w:rsidR="19AC45EB">
        <w:rPr/>
        <w:t xml:space="preserve">Projects are not guaranteed to go as planned. </w:t>
      </w:r>
      <w:r w:rsidR="076677CD">
        <w:rPr/>
        <w:t>S</w:t>
      </w:r>
      <w:r w:rsidR="19AC45EB">
        <w:rPr/>
        <w:t xml:space="preserve">trong </w:t>
      </w:r>
      <w:r w:rsidR="552ADB49">
        <w:rPr/>
        <w:t>change management is crucial during this phase to</w:t>
      </w:r>
      <w:r w:rsidR="19AC45EB">
        <w:rPr/>
        <w:t xml:space="preserve"> </w:t>
      </w:r>
      <w:r w:rsidR="19AC45EB">
        <w:rPr/>
        <w:t xml:space="preserve">allow the team to </w:t>
      </w:r>
      <w:r w:rsidR="576F1675">
        <w:rPr/>
        <w:t>evaluate and adjust these changes.</w:t>
      </w:r>
    </w:p>
    <w:p w:rsidR="7A1A6A81" w:rsidP="5DA178F5" w:rsidRDefault="7A1A6A81" w14:paraId="71843A6B" w14:textId="60AA40F2">
      <w:pPr>
        <w:pStyle w:val="Normal"/>
      </w:pPr>
      <w:r w:rsidR="7A1A6A81">
        <w:rPr/>
        <w:t>Technologies such as built-in dashboards and AI-based analytics are enabling those handling projects to notice dangers sooner and to execute quicker</w:t>
      </w:r>
      <w:r w:rsidR="3288075E">
        <w:rPr/>
        <w:t xml:space="preserve">. </w:t>
      </w:r>
    </w:p>
    <w:p w:rsidR="7223094B" w:rsidP="5DA178F5" w:rsidRDefault="7223094B" w14:paraId="5E00B4A5" w14:textId="7F25CFAD">
      <w:pPr>
        <w:pStyle w:val="Normal"/>
        <w:rPr>
          <w:b w:val="1"/>
          <w:bCs w:val="1"/>
        </w:rPr>
      </w:pPr>
      <w:r w:rsidRPr="5DA178F5" w:rsidR="7223094B">
        <w:rPr>
          <w:b w:val="1"/>
          <w:bCs w:val="1"/>
        </w:rPr>
        <w:t xml:space="preserve">Remember – </w:t>
      </w:r>
      <w:r w:rsidRPr="5DA178F5" w:rsidR="7223094B">
        <w:rPr>
          <w:b w:val="1"/>
          <w:bCs w:val="1"/>
        </w:rPr>
        <w:t>it’s</w:t>
      </w:r>
      <w:r w:rsidRPr="5DA178F5" w:rsidR="7223094B">
        <w:rPr>
          <w:b w:val="1"/>
          <w:bCs w:val="1"/>
        </w:rPr>
        <w:t xml:space="preserve"> about steering the project to the destination with</w:t>
      </w:r>
      <w:r w:rsidRPr="5DA178F5" w:rsidR="16FD3AD6">
        <w:rPr>
          <w:b w:val="1"/>
          <w:bCs w:val="1"/>
        </w:rPr>
        <w:t xml:space="preserve"> confidence!</w:t>
      </w:r>
    </w:p>
    <w:p w:rsidR="5DA178F5" w:rsidP="5DA178F5" w:rsidRDefault="5DA178F5" w14:paraId="57BF464B" w14:textId="09519DBB">
      <w:pPr>
        <w:pStyle w:val="Normal"/>
        <w:rPr>
          <w:b w:val="1"/>
          <w:bCs w:val="1"/>
        </w:rPr>
      </w:pPr>
    </w:p>
    <w:p w:rsidR="5DA178F5" w:rsidP="5DA178F5" w:rsidRDefault="5DA178F5" w14:paraId="39BF86C6" w14:textId="29CCE93D">
      <w:pPr>
        <w:pStyle w:val="Normal"/>
        <w:rPr>
          <w:b w:val="1"/>
          <w:bCs w:val="1"/>
        </w:rPr>
      </w:pPr>
    </w:p>
    <w:p w:rsidR="5DA178F5" w:rsidP="5DA178F5" w:rsidRDefault="5DA178F5" w14:paraId="6CD1E620" w14:textId="5B3B521B">
      <w:pPr>
        <w:pStyle w:val="Normal"/>
        <w:rPr>
          <w:b w:val="1"/>
          <w:bCs w:val="1"/>
        </w:rPr>
      </w:pPr>
    </w:p>
    <w:p w:rsidR="16FD3AD6" w:rsidP="5DA178F5" w:rsidRDefault="16FD3AD6" w14:paraId="0EBCD3A5" w14:textId="207C0F4E">
      <w:pPr>
        <w:pStyle w:val="Title"/>
        <w:rPr>
          <w:rFonts w:ascii="Consolas" w:hAnsi="Consolas" w:eastAsia="Consolas" w:cs="Consolas"/>
        </w:rPr>
      </w:pPr>
      <w:r w:rsidRPr="5DA178F5" w:rsidR="16FD3AD6">
        <w:rPr>
          <w:rFonts w:ascii="Consolas" w:hAnsi="Consolas" w:eastAsia="Consolas" w:cs="Consolas"/>
        </w:rPr>
        <w:t>Blog - Self-Evaluation</w:t>
      </w:r>
    </w:p>
    <w:p w:rsidR="5C577CA4" w:rsidRDefault="5C577CA4" w14:paraId="0724F514" w14:textId="21B9AD01">
      <w:r w:rsidR="5C577CA4">
        <w:drawing>
          <wp:inline wp14:editId="0FD27022" wp14:anchorId="1E1F5BD1">
            <wp:extent cx="5725324" cy="1905266"/>
            <wp:effectExtent l="0" t="0" r="0" b="0"/>
            <wp:docPr id="2026922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6922810" name=""/>
                    <pic:cNvPicPr/>
                  </pic:nvPicPr>
                  <pic:blipFill>
                    <a:blip xmlns:r="http://schemas.openxmlformats.org/officeDocument/2006/relationships" r:embed="rId1994617886">
                      <a:extLst>
                        <a:ext uri="{28A0092B-C50C-407E-A947-70E740481C1C}">
                          <a14:useLocalDpi xmlns:a14="http://schemas.microsoft.com/office/drawing/2010/main"/>
                        </a:ext>
                      </a:extLst>
                    </a:blip>
                    <a:stretch>
                      <a:fillRect/>
                    </a:stretch>
                  </pic:blipFill>
                  <pic:spPr>
                    <a:xfrm rot="0">
                      <a:off x="0" y="0"/>
                      <a:ext cx="5725324" cy="1905266"/>
                    </a:xfrm>
                    <a:prstGeom prst="rect">
                      <a:avLst/>
                    </a:prstGeom>
                  </pic:spPr>
                </pic:pic>
              </a:graphicData>
            </a:graphic>
          </wp:inline>
        </w:drawing>
      </w:r>
      <w:r w:rsidR="5C577CA4">
        <w:rPr/>
        <w:t>(</w:t>
      </w:r>
      <w:r w:rsidR="5C577CA4">
        <w:rPr/>
        <w:t>shutterstock.com)</w:t>
      </w:r>
    </w:p>
    <w:p w:rsidR="617073FA" w:rsidP="5DA178F5" w:rsidRDefault="617073FA" w14:paraId="6BCB125E" w14:textId="379B33F5">
      <w:pPr>
        <w:pStyle w:val="Normal"/>
      </w:pPr>
      <w:r w:rsidR="617073FA">
        <w:rPr/>
        <w:t>Reflecting on my recent experience</w:t>
      </w:r>
      <w:r w:rsidR="16FD3AD6">
        <w:rPr/>
        <w:t xml:space="preserve">, I </w:t>
      </w:r>
      <w:r w:rsidR="38CAFBAB">
        <w:rPr/>
        <w:t xml:space="preserve">recognise my strongest abilities </w:t>
      </w:r>
      <w:r w:rsidR="05B13304">
        <w:rPr/>
        <w:t xml:space="preserve">are </w:t>
      </w:r>
      <w:r w:rsidR="16FD3AD6">
        <w:rPr/>
        <w:t>planning and execution</w:t>
      </w:r>
      <w:r w:rsidR="0A2E78D0">
        <w:rPr/>
        <w:t xml:space="preserve">. I </w:t>
      </w:r>
      <w:r w:rsidR="05638A59">
        <w:rPr/>
        <w:t>am organised with</w:t>
      </w:r>
      <w:r w:rsidR="08B33B49">
        <w:rPr/>
        <w:t xml:space="preserve"> </w:t>
      </w:r>
      <w:r w:rsidR="08B33B49">
        <w:rPr/>
        <w:t xml:space="preserve">strong project </w:t>
      </w:r>
      <w:r w:rsidR="626F8528">
        <w:rPr/>
        <w:t>ideas. I</w:t>
      </w:r>
      <w:r w:rsidR="4562FFA8">
        <w:rPr/>
        <w:t xml:space="preserve"> </w:t>
      </w:r>
      <w:r w:rsidR="0EA3C08F">
        <w:rPr/>
        <w:t>planned a</w:t>
      </w:r>
      <w:r w:rsidR="577DB535">
        <w:rPr/>
        <w:t xml:space="preserve"> </w:t>
      </w:r>
      <w:r w:rsidR="577DB535">
        <w:rPr/>
        <w:t>detail-oriented e</w:t>
      </w:r>
      <w:r w:rsidR="4562FFA8">
        <w:rPr/>
        <w:t xml:space="preserve">xecution </w:t>
      </w:r>
      <w:r w:rsidR="4562FFA8">
        <w:rPr/>
        <w:t>ensuring that we stayed on track and handled unexpected changes with confidence.</w:t>
      </w:r>
    </w:p>
    <w:p w:rsidR="50150AC3" w:rsidP="5DA178F5" w:rsidRDefault="50150AC3" w14:paraId="4AF5CECF" w14:textId="76BE99FA">
      <w:pPr>
        <w:pStyle w:val="Normal"/>
      </w:pPr>
      <w:r w:rsidR="50150AC3">
        <w:rPr/>
        <w:t xml:space="preserve">I acknowledge that my communication with the team </w:t>
      </w:r>
      <w:r w:rsidR="31A08FC0">
        <w:rPr/>
        <w:t>was an area that needs improving</w:t>
      </w:r>
      <w:r w:rsidR="50150AC3">
        <w:rPr/>
        <w:t xml:space="preserve">. </w:t>
      </w:r>
      <w:r w:rsidR="4AF6662D">
        <w:rPr/>
        <w:t xml:space="preserve">Not being </w:t>
      </w:r>
      <w:r w:rsidR="0CE60AC7">
        <w:rPr/>
        <w:t xml:space="preserve">present </w:t>
      </w:r>
      <w:r w:rsidR="12FDC977">
        <w:rPr/>
        <w:t xml:space="preserve">for 2 weeks </w:t>
      </w:r>
      <w:r w:rsidR="540AE63A">
        <w:rPr/>
        <w:t xml:space="preserve">during team meetings, I </w:t>
      </w:r>
      <w:r w:rsidR="0CE60AC7">
        <w:rPr/>
        <w:t xml:space="preserve">found this hindering my communication with the team. </w:t>
      </w:r>
      <w:r w:rsidR="55F72902">
        <w:rPr/>
        <w:t>However, once I caught up</w:t>
      </w:r>
      <w:r w:rsidR="2FD0DBD5">
        <w:rPr/>
        <w:t>, I</w:t>
      </w:r>
      <w:r w:rsidR="55F72902">
        <w:rPr/>
        <w:t xml:space="preserve"> was able to </w:t>
      </w:r>
      <w:r w:rsidR="20263A6C">
        <w:rPr/>
        <w:t xml:space="preserve">convey messages better and </w:t>
      </w:r>
      <w:r w:rsidR="0373EF2D">
        <w:rPr/>
        <w:t>implement frequent check ins.</w:t>
      </w:r>
    </w:p>
    <w:p w:rsidR="16FD3AD6" w:rsidP="5DA178F5" w:rsidRDefault="16FD3AD6" w14:paraId="27B44A96" w14:textId="5D538EFB">
      <w:pPr>
        <w:pStyle w:val="Normal"/>
      </w:pPr>
      <w:r w:rsidR="16FD3AD6">
        <w:rPr/>
        <w:t>Suknaisith</w:t>
      </w:r>
      <w:r w:rsidR="16FD3AD6">
        <w:rPr/>
        <w:t xml:space="preserve"> (2014) confirmed that formal self-assessment in project settings enhances critical thinking and evaluation skills of the learners. </w:t>
      </w:r>
    </w:p>
    <w:p w:rsidR="16FD3AD6" w:rsidP="5DA178F5" w:rsidRDefault="16FD3AD6" w14:paraId="58C51F28" w14:textId="683334AF">
      <w:pPr>
        <w:pStyle w:val="Normal"/>
      </w:pPr>
      <w:r w:rsidR="16FD3AD6">
        <w:rPr/>
        <w:t xml:space="preserve">Furthermore, there has been emerging evidence supporting the effectiveness of a structured self-evaluation process in promoting project team performance, as well as accountability. Among them, Marmet (2022) discovered that peer and </w:t>
      </w:r>
      <w:r w:rsidR="4FB651BB">
        <w:rPr/>
        <w:t>self-executions</w:t>
      </w:r>
      <w:r w:rsidR="16FD3AD6">
        <w:rPr/>
        <w:t xml:space="preserve"> on team-based projects can be used to forecast team performance overall, emphasising how self-evaluation can help to find blind spots, allowing individuals to improve in an introspective manner.</w:t>
      </w:r>
    </w:p>
    <w:p w:rsidR="16FD3AD6" w:rsidP="5DA178F5" w:rsidRDefault="16FD3AD6" w14:paraId="19D18EC8" w14:textId="168A2C18">
      <w:pPr>
        <w:pStyle w:val="Normal"/>
      </w:pPr>
      <w:r w:rsidR="16FD3AD6">
        <w:rPr/>
        <w:t>Development Plan:</w:t>
      </w:r>
    </w:p>
    <w:p w:rsidR="1FB5BFBC" w:rsidP="5DA178F5" w:rsidRDefault="1FB5BFBC" w14:paraId="47AA71B9" w14:textId="03521F3A">
      <w:pPr>
        <w:pStyle w:val="Normal"/>
      </w:pPr>
      <w:r w:rsidR="1FB5BFBC">
        <w:rPr/>
        <w:t>Aims: Improve wr</w:t>
      </w:r>
      <w:r w:rsidR="4E18FF1A">
        <w:rPr/>
        <w:t>itten communication</w:t>
      </w:r>
    </w:p>
    <w:p w:rsidR="4E18FF1A" w:rsidP="5DA178F5" w:rsidRDefault="4E18FF1A" w14:paraId="34C0FE0B" w14:textId="6092D9F1">
      <w:pPr>
        <w:pStyle w:val="Normal"/>
      </w:pPr>
      <w:r w:rsidR="4E18FF1A">
        <w:rPr/>
        <w:t>Actions: Use templates and Apps for frequent communication updates.</w:t>
      </w:r>
      <w:r w:rsidR="2785695F">
        <w:rPr/>
        <w:t xml:space="preserve"> Regular reflection meetings.</w:t>
      </w:r>
    </w:p>
    <w:p w:rsidR="2785695F" w:rsidP="5DA178F5" w:rsidRDefault="2785695F" w14:paraId="656703CA" w14:textId="5B592C40">
      <w:pPr>
        <w:pStyle w:val="Normal"/>
      </w:pPr>
      <w:r w:rsidR="2785695F">
        <w:rPr/>
        <w:t>Outcomes: more consistent communication</w:t>
      </w:r>
    </w:p>
    <w:p w:rsidR="2785695F" w:rsidP="5DA178F5" w:rsidRDefault="2785695F" w14:paraId="2010CBA3" w14:textId="6FD6DD77">
      <w:pPr>
        <w:pStyle w:val="Normal"/>
      </w:pPr>
      <w:r w:rsidR="2785695F">
        <w:rPr/>
        <w:t>Timeline: ongoing</w:t>
      </w:r>
    </w:p>
    <w:p w:rsidR="62149B3C" w:rsidP="5DA178F5" w:rsidRDefault="62149B3C" w14:paraId="47B9DF80" w14:textId="2A27537B">
      <w:pPr>
        <w:pStyle w:val="Normal"/>
        <w:rPr>
          <w:b w:val="1"/>
          <w:bCs w:val="1"/>
        </w:rPr>
      </w:pPr>
      <w:r w:rsidRPr="5DA178F5" w:rsidR="62149B3C">
        <w:rPr>
          <w:b w:val="1"/>
          <w:bCs w:val="1"/>
        </w:rPr>
        <w:t>Remember: Having self-awareness is the right path towards growth!</w:t>
      </w:r>
    </w:p>
    <w:p w:rsidR="5DA178F5" w:rsidP="5DA178F5" w:rsidRDefault="5DA178F5" w14:paraId="516DAD8B" w14:textId="4562C0E0">
      <w:pPr>
        <w:pStyle w:val="Normal"/>
      </w:pPr>
    </w:p>
    <w:p w:rsidR="5DA178F5" w:rsidP="5DA178F5" w:rsidRDefault="5DA178F5" w14:paraId="0F45C8AB" w14:textId="5CFE182A">
      <w:pPr>
        <w:pStyle w:val="Normal"/>
      </w:pPr>
    </w:p>
    <w:p w:rsidR="5DA178F5" w:rsidP="5DA178F5" w:rsidRDefault="5DA178F5" w14:paraId="4E968A95" w14:textId="68C6CD9C">
      <w:pPr>
        <w:pStyle w:val="Normal"/>
      </w:pPr>
    </w:p>
    <w:p w:rsidR="6F67D5A2" w:rsidP="5DA178F5" w:rsidRDefault="6F67D5A2" w14:paraId="7F023768" w14:textId="4CD3EA5D">
      <w:pPr>
        <w:pStyle w:val="Normal"/>
        <w:rPr>
          <w:b w:val="1"/>
          <w:bCs w:val="1"/>
        </w:rPr>
      </w:pPr>
      <w:r w:rsidRPr="5DA178F5" w:rsidR="6F67D5A2">
        <w:rPr>
          <w:b w:val="1"/>
          <w:bCs w:val="1"/>
        </w:rPr>
        <w:t>References</w:t>
      </w:r>
    </w:p>
    <w:p w:rsidR="1C95E7DD" w:rsidP="5DA178F5" w:rsidRDefault="1C95E7DD" w14:paraId="402884F7" w14:textId="28E873B6">
      <w:pPr>
        <w:rPr>
          <w:rFonts w:ascii="Aptos" w:hAnsi="Aptos" w:eastAsia="Aptos" w:cs="Aptos" w:asciiTheme="minorAscii" w:hAnsiTheme="minorAscii" w:eastAsiaTheme="minorAscii" w:cstheme="minorAscii"/>
          <w:noProof w:val="0"/>
          <w:sz w:val="24"/>
          <w:szCs w:val="24"/>
          <w:lang w:val="en-GB"/>
        </w:rPr>
      </w:pPr>
      <w:r w:rsidRPr="5DA178F5" w:rsidR="1C95E7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Acebes</w:t>
      </w:r>
      <w:r w:rsidRPr="5DA178F5" w:rsidR="1C95E7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 Pajares, J. and Lopez-Paredes, A. (2018). </w:t>
      </w:r>
      <w:r w:rsidRPr="5DA178F5" w:rsidR="1C95E7D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Statistical Learning Techniques for Project Control</w:t>
      </w:r>
      <w:r w:rsidRPr="5DA178F5" w:rsidR="1C95E7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Researchgate.net. Last Updated: July 2018. Available at: https://www.researchgate.net/publication/334442771_Statistical_Learning_Techniques_for_Project_Contr [Accessed 6 July 2025].</w:t>
      </w:r>
    </w:p>
    <w:p w:rsidR="4724CA6F" w:rsidP="5DA178F5" w:rsidRDefault="4724CA6F" w14:paraId="4C6E518C" w14:textId="78271B74">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DA178F5" w:rsidR="4724CA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Kerzner, H. (2018). </w:t>
      </w:r>
      <w:r w:rsidRPr="5DA178F5" w:rsidR="4724CA6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Project Management Best Practices: Achieving Global Excellence</w:t>
      </w:r>
      <w:r w:rsidRPr="5DA178F5" w:rsidR="4724CA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John Wiley and Sons. Available at: https://onlinelibrary.wiley.com/doi/book/10.1002/9781119470717?msockid=2c7f7558d74068c42eeb6067d6df6982 [Accessed 6 July 2025].</w:t>
      </w:r>
    </w:p>
    <w:p w:rsidR="450BE898" w:rsidP="5DA178F5" w:rsidRDefault="450BE898" w14:paraId="3FA0AE85" w14:textId="241277D4">
      <w:pPr>
        <w:rPr>
          <w:rFonts w:ascii="Aptos" w:hAnsi="Aptos" w:eastAsia="Aptos" w:cs="Aptos" w:asciiTheme="minorAscii" w:hAnsiTheme="minorAscii" w:eastAsiaTheme="minorAscii" w:cstheme="minorAscii"/>
          <w:noProof w:val="0"/>
          <w:sz w:val="24"/>
          <w:szCs w:val="24"/>
          <w:lang w:val="en-GB"/>
        </w:rPr>
      </w:pPr>
      <w:r w:rsidRPr="5DA178F5" w:rsidR="450BE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Marmet, M. (2022). DISCREPANCY IN STUDENT PEER AND SELF-EVALUATIONS: A PREDICTOR OF TEAM </w:t>
      </w:r>
      <w:r w:rsidRPr="5DA178F5" w:rsidR="450BE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PERFORMANCE?.</w:t>
      </w:r>
      <w:r w:rsidRPr="5DA178F5" w:rsidR="450BE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DA178F5" w:rsidR="450BE89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Journal of Management and Business Education</w:t>
      </w:r>
      <w:r w:rsidRPr="5DA178F5" w:rsidR="450BE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5(3), pp.198-212. [Online]. Available at: https://doi.org/10.35564/jmbe.2022.0012 [Accessed 6 July 2025].</w:t>
      </w:r>
    </w:p>
    <w:p w:rsidR="289EC777" w:rsidP="5DA178F5" w:rsidRDefault="289EC777" w14:paraId="606DEF01" w14:textId="4EC36A15">
      <w:pPr>
        <w:rPr>
          <w:rFonts w:ascii="Aptos" w:hAnsi="Aptos" w:eastAsia="Aptos" w:cs="Aptos" w:asciiTheme="minorAscii" w:hAnsiTheme="minorAscii" w:eastAsiaTheme="minorAscii" w:cstheme="minorAscii"/>
          <w:noProof w:val="0"/>
          <w:sz w:val="24"/>
          <w:szCs w:val="24"/>
          <w:lang w:val="en-GB"/>
        </w:rPr>
      </w:pPr>
      <w:r w:rsidRPr="5DA178F5" w:rsidR="289EC7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Pellerin, R. and Perrier, N. (2019). A review of methods, techniques and tools for project planning and control. </w:t>
      </w:r>
      <w:r w:rsidRPr="5DA178F5" w:rsidR="289EC77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International journal of production research</w:t>
      </w:r>
      <w:r w:rsidRPr="5DA178F5" w:rsidR="289EC7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57(7), pp.2160-2178. [Online]. Available at: https://doi.org/10.1080/00207543.2018.1524168 [Accessed 6 July 2025].</w:t>
      </w:r>
    </w:p>
    <w:p w:rsidR="624CC4B7" w:rsidP="5DA178F5" w:rsidRDefault="624CC4B7" w14:paraId="4F24A625" w14:textId="7C06CC21">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DA178F5" w:rsidR="624CC4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Richardson, T. M., Marion, J. W., </w:t>
      </w:r>
      <w:r w:rsidRPr="5DA178F5" w:rsidR="624CC4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Anantatmula</w:t>
      </w:r>
      <w:r w:rsidRPr="5DA178F5" w:rsidR="624CC4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 S., and Gibson, J. R. (2022). Insights From the Field: Project Execution Success and Failure. </w:t>
      </w:r>
      <w:r w:rsidRPr="5DA178F5" w:rsidR="624CC4B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Journal of Modern Project Management</w:t>
      </w:r>
      <w:r w:rsidRPr="5DA178F5" w:rsidR="624CC4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9(2). [Online]. Available at: https://doi.org/10.19255/JMPM02707 [Accessed 6 July 2025].</w:t>
      </w:r>
    </w:p>
    <w:p w:rsidR="1FA6A310" w:rsidP="5DA178F5" w:rsidRDefault="1FA6A310" w14:paraId="6CAEDC18" w14:textId="5ACB996E">
      <w:pPr>
        <w:rPr>
          <w:rFonts w:ascii="Aptos" w:hAnsi="Aptos" w:eastAsia="Aptos" w:cs="Aptos" w:asciiTheme="minorAscii" w:hAnsiTheme="minorAscii" w:eastAsiaTheme="minorAscii" w:cstheme="minorAscii"/>
          <w:noProof w:val="0"/>
          <w:sz w:val="24"/>
          <w:szCs w:val="24"/>
          <w:lang w:val="en-GB"/>
        </w:rPr>
      </w:pPr>
      <w:r w:rsidRPr="5DA178F5" w:rsidR="1FA6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Rajbhoj</w:t>
      </w:r>
      <w:r w:rsidRPr="5DA178F5" w:rsidR="1FA6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t>
      </w:r>
      <w:r w:rsidRPr="5DA178F5" w:rsidR="1FA6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Nistala</w:t>
      </w:r>
      <w:r w:rsidRPr="5DA178F5" w:rsidR="1FA6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 Batra, P., and Kulkarni, V. (2022). AI-enabled Project Initiation: An approach based on RFP Response Document. </w:t>
      </w:r>
      <w:r w:rsidRPr="5DA178F5" w:rsidR="1FA6A31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ACM Digital Library</w:t>
      </w:r>
      <w:r w:rsidRPr="5DA178F5" w:rsidR="1FA6A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22, pp.1-5. [Online]. Available at: https://doi.org/10.1145/3511430.3511450 [Accessed 6 July 2025].</w:t>
      </w:r>
    </w:p>
    <w:p w:rsidR="55F40A63" w:rsidP="5DA178F5" w:rsidRDefault="55F40A63" w14:paraId="31DE4975" w14:textId="2598D70F">
      <w:pPr>
        <w:rPr>
          <w:rFonts w:ascii="Aptos" w:hAnsi="Aptos" w:eastAsia="Aptos" w:cs="Aptos" w:asciiTheme="minorAscii" w:hAnsiTheme="minorAscii" w:eastAsiaTheme="minorAscii" w:cstheme="minorAscii"/>
          <w:noProof w:val="0"/>
          <w:sz w:val="24"/>
          <w:szCs w:val="24"/>
          <w:lang w:val="en-GB"/>
        </w:rPr>
      </w:pPr>
      <w:r w:rsidRPr="5DA178F5" w:rsidR="55F40A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Suknaisith</w:t>
      </w:r>
      <w:r w:rsidRPr="5DA178F5" w:rsidR="55F40A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(2014). The results of Self-Directed Learning for Project Evaluation Skills of Undergraduate students. </w:t>
      </w:r>
      <w:r w:rsidRPr="5DA178F5" w:rsidR="55F40A6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Procedia - Social and </w:t>
      </w:r>
      <w:r w:rsidRPr="5DA178F5" w:rsidR="55F40A6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Behavioral</w:t>
      </w:r>
      <w:r w:rsidRPr="5DA178F5" w:rsidR="55F40A6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Sciences</w:t>
      </w:r>
      <w:r w:rsidRPr="5DA178F5" w:rsidR="55F40A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116, pp.676-1682. [Online]. Available at: https://doi.org/10.1016/j.sbspro.2014.01.455 [Accessed 6 July 2025].</w:t>
      </w:r>
    </w:p>
    <w:p w:rsidR="29E7BF2D" w:rsidP="5DA178F5" w:rsidRDefault="29E7BF2D" w14:paraId="41127BA8" w14:textId="289E7D91">
      <w:pPr>
        <w:rPr>
          <w:rFonts w:ascii="Aptos" w:hAnsi="Aptos" w:eastAsia="Aptos" w:cs="Aptos" w:asciiTheme="minorAscii" w:hAnsiTheme="minorAscii" w:eastAsiaTheme="minorAscii" w:cstheme="minorAscii"/>
          <w:noProof w:val="0"/>
          <w:sz w:val="24"/>
          <w:szCs w:val="24"/>
          <w:lang w:val="en-GB"/>
        </w:rPr>
      </w:pPr>
      <w:r w:rsidRPr="5DA178F5" w:rsidR="29E7BF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Sima, K. (2022). </w:t>
      </w:r>
      <w:r w:rsidRPr="5DA178F5" w:rsidR="29E7BF2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Initiating a Project, the right way</w:t>
      </w:r>
      <w:r w:rsidRPr="5DA178F5" w:rsidR="29E7BF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Researchgate.net. Last Updated: July 2022. Available at: https://www.researchgate.net/publication/362176085_Initiating_a_Project_the_right_way [Accessed 6 July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FD2713"/>
    <w:rsid w:val="003EA724"/>
    <w:rsid w:val="0129ED96"/>
    <w:rsid w:val="01EF1935"/>
    <w:rsid w:val="020D228E"/>
    <w:rsid w:val="02F9F9BD"/>
    <w:rsid w:val="0373EF2D"/>
    <w:rsid w:val="038740EF"/>
    <w:rsid w:val="03BD1D73"/>
    <w:rsid w:val="03D17F94"/>
    <w:rsid w:val="03F9270F"/>
    <w:rsid w:val="04B091FB"/>
    <w:rsid w:val="05638A59"/>
    <w:rsid w:val="05B13304"/>
    <w:rsid w:val="05D3E3BE"/>
    <w:rsid w:val="076677CD"/>
    <w:rsid w:val="079E3400"/>
    <w:rsid w:val="08B33B49"/>
    <w:rsid w:val="0A2E78D0"/>
    <w:rsid w:val="0AB8AC0F"/>
    <w:rsid w:val="0ADDF89E"/>
    <w:rsid w:val="0AE161BA"/>
    <w:rsid w:val="0B25AD1D"/>
    <w:rsid w:val="0B37FEDE"/>
    <w:rsid w:val="0B617F70"/>
    <w:rsid w:val="0B7D95B9"/>
    <w:rsid w:val="0B80BAA3"/>
    <w:rsid w:val="0CC7CB6C"/>
    <w:rsid w:val="0CE60AC7"/>
    <w:rsid w:val="0D557DDA"/>
    <w:rsid w:val="0DB1EC1A"/>
    <w:rsid w:val="0DD8B633"/>
    <w:rsid w:val="0EA3C08F"/>
    <w:rsid w:val="0F10244C"/>
    <w:rsid w:val="0F16C322"/>
    <w:rsid w:val="110A0E0B"/>
    <w:rsid w:val="118A8B15"/>
    <w:rsid w:val="11BF6B0A"/>
    <w:rsid w:val="12FDC977"/>
    <w:rsid w:val="130B5878"/>
    <w:rsid w:val="132FD8B6"/>
    <w:rsid w:val="138EA99F"/>
    <w:rsid w:val="142F7C19"/>
    <w:rsid w:val="14883874"/>
    <w:rsid w:val="14A7FED0"/>
    <w:rsid w:val="14CDDA63"/>
    <w:rsid w:val="15958300"/>
    <w:rsid w:val="1688C5DB"/>
    <w:rsid w:val="16FD3AD6"/>
    <w:rsid w:val="17FF005B"/>
    <w:rsid w:val="18E3DC8B"/>
    <w:rsid w:val="1969C43A"/>
    <w:rsid w:val="19AC45EB"/>
    <w:rsid w:val="1AC94C40"/>
    <w:rsid w:val="1B0C691B"/>
    <w:rsid w:val="1B93EDE5"/>
    <w:rsid w:val="1C1930AC"/>
    <w:rsid w:val="1C95E7DD"/>
    <w:rsid w:val="1CC6C657"/>
    <w:rsid w:val="1DA99246"/>
    <w:rsid w:val="1DB69F93"/>
    <w:rsid w:val="1F1333FE"/>
    <w:rsid w:val="1F18136F"/>
    <w:rsid w:val="1F3BB07A"/>
    <w:rsid w:val="1F523A54"/>
    <w:rsid w:val="1F556E1C"/>
    <w:rsid w:val="1FA2104E"/>
    <w:rsid w:val="1FA6A310"/>
    <w:rsid w:val="1FB5BFBC"/>
    <w:rsid w:val="1FC4F95C"/>
    <w:rsid w:val="20263A6C"/>
    <w:rsid w:val="2284EEF4"/>
    <w:rsid w:val="2354093F"/>
    <w:rsid w:val="23A6C2B9"/>
    <w:rsid w:val="244C1665"/>
    <w:rsid w:val="24923DC0"/>
    <w:rsid w:val="2496C882"/>
    <w:rsid w:val="26F7095C"/>
    <w:rsid w:val="2785695F"/>
    <w:rsid w:val="27B91B5A"/>
    <w:rsid w:val="27FC5659"/>
    <w:rsid w:val="289EC777"/>
    <w:rsid w:val="28F0A88A"/>
    <w:rsid w:val="29BC691C"/>
    <w:rsid w:val="29E7BF2D"/>
    <w:rsid w:val="2A4AEE58"/>
    <w:rsid w:val="2D091287"/>
    <w:rsid w:val="2D34EB94"/>
    <w:rsid w:val="2E17F118"/>
    <w:rsid w:val="2EDFCE41"/>
    <w:rsid w:val="2F3A5797"/>
    <w:rsid w:val="2F652754"/>
    <w:rsid w:val="2FB39344"/>
    <w:rsid w:val="2FD0DBD5"/>
    <w:rsid w:val="300E85A2"/>
    <w:rsid w:val="3054EDCA"/>
    <w:rsid w:val="30D532FD"/>
    <w:rsid w:val="3172EA76"/>
    <w:rsid w:val="31A08FC0"/>
    <w:rsid w:val="3229D03D"/>
    <w:rsid w:val="324E1CAE"/>
    <w:rsid w:val="3288075E"/>
    <w:rsid w:val="3299F1DD"/>
    <w:rsid w:val="33A59FC1"/>
    <w:rsid w:val="33A626E2"/>
    <w:rsid w:val="350010D1"/>
    <w:rsid w:val="36A22BF7"/>
    <w:rsid w:val="380841E0"/>
    <w:rsid w:val="388E8345"/>
    <w:rsid w:val="38CAFBAB"/>
    <w:rsid w:val="3A313378"/>
    <w:rsid w:val="3ACD2473"/>
    <w:rsid w:val="3B035D19"/>
    <w:rsid w:val="3B290A4E"/>
    <w:rsid w:val="3B2D1B94"/>
    <w:rsid w:val="3BBCDD37"/>
    <w:rsid w:val="3C949E2F"/>
    <w:rsid w:val="3CAAE25E"/>
    <w:rsid w:val="3CEBDDD8"/>
    <w:rsid w:val="3DD384BC"/>
    <w:rsid w:val="3E26BE58"/>
    <w:rsid w:val="3F4145C6"/>
    <w:rsid w:val="413ACA17"/>
    <w:rsid w:val="4179F7D8"/>
    <w:rsid w:val="4209660D"/>
    <w:rsid w:val="426A3E31"/>
    <w:rsid w:val="434A7D8B"/>
    <w:rsid w:val="4377269F"/>
    <w:rsid w:val="44286D00"/>
    <w:rsid w:val="44FD2713"/>
    <w:rsid w:val="450BE898"/>
    <w:rsid w:val="452CB630"/>
    <w:rsid w:val="4562FFA8"/>
    <w:rsid w:val="45D2EC57"/>
    <w:rsid w:val="46DAF3C9"/>
    <w:rsid w:val="4712B748"/>
    <w:rsid w:val="471F95F6"/>
    <w:rsid w:val="4724CA6F"/>
    <w:rsid w:val="478B9868"/>
    <w:rsid w:val="484F558C"/>
    <w:rsid w:val="484F5AF0"/>
    <w:rsid w:val="48BEEF78"/>
    <w:rsid w:val="48DB530B"/>
    <w:rsid w:val="49EC2B6F"/>
    <w:rsid w:val="4AF6662D"/>
    <w:rsid w:val="4CA8527E"/>
    <w:rsid w:val="4CE1919D"/>
    <w:rsid w:val="4D326399"/>
    <w:rsid w:val="4E18FF1A"/>
    <w:rsid w:val="4E27BB44"/>
    <w:rsid w:val="4F6D5FFF"/>
    <w:rsid w:val="4FB651BB"/>
    <w:rsid w:val="50150AC3"/>
    <w:rsid w:val="50540DE9"/>
    <w:rsid w:val="5066D4D8"/>
    <w:rsid w:val="50B6C634"/>
    <w:rsid w:val="512BD310"/>
    <w:rsid w:val="518BBBFE"/>
    <w:rsid w:val="5218FF4D"/>
    <w:rsid w:val="523917BE"/>
    <w:rsid w:val="52CA8CCB"/>
    <w:rsid w:val="53376305"/>
    <w:rsid w:val="53479E3B"/>
    <w:rsid w:val="540AE63A"/>
    <w:rsid w:val="541C3FD5"/>
    <w:rsid w:val="552ADB49"/>
    <w:rsid w:val="552E7B0E"/>
    <w:rsid w:val="553C97EF"/>
    <w:rsid w:val="55F40A63"/>
    <w:rsid w:val="55F72902"/>
    <w:rsid w:val="570EC6FE"/>
    <w:rsid w:val="5740BEF6"/>
    <w:rsid w:val="5751DAE6"/>
    <w:rsid w:val="576D6055"/>
    <w:rsid w:val="576F1675"/>
    <w:rsid w:val="577DB535"/>
    <w:rsid w:val="5815CAF1"/>
    <w:rsid w:val="58A14785"/>
    <w:rsid w:val="58B66E6C"/>
    <w:rsid w:val="58EB6D85"/>
    <w:rsid w:val="58F20EC7"/>
    <w:rsid w:val="59038D7D"/>
    <w:rsid w:val="590CAD98"/>
    <w:rsid w:val="5930E95E"/>
    <w:rsid w:val="593B501E"/>
    <w:rsid w:val="59855B1F"/>
    <w:rsid w:val="5A75D16E"/>
    <w:rsid w:val="5A829563"/>
    <w:rsid w:val="5BDD310B"/>
    <w:rsid w:val="5C4F3246"/>
    <w:rsid w:val="5C577CA4"/>
    <w:rsid w:val="5CA9CCEC"/>
    <w:rsid w:val="5DA178F5"/>
    <w:rsid w:val="5DECD58C"/>
    <w:rsid w:val="5E4B2583"/>
    <w:rsid w:val="5E858F7A"/>
    <w:rsid w:val="5EA93DF3"/>
    <w:rsid w:val="5EC1E1AF"/>
    <w:rsid w:val="5EC3D031"/>
    <w:rsid w:val="5F328359"/>
    <w:rsid w:val="604B7090"/>
    <w:rsid w:val="606BD878"/>
    <w:rsid w:val="60A4C5C7"/>
    <w:rsid w:val="617073FA"/>
    <w:rsid w:val="617BE9A2"/>
    <w:rsid w:val="61C5F356"/>
    <w:rsid w:val="62149B3C"/>
    <w:rsid w:val="624CC4B7"/>
    <w:rsid w:val="626F8528"/>
    <w:rsid w:val="639FAC11"/>
    <w:rsid w:val="64599EFA"/>
    <w:rsid w:val="64C40B9A"/>
    <w:rsid w:val="6566D7BD"/>
    <w:rsid w:val="65B0BB06"/>
    <w:rsid w:val="65D8988B"/>
    <w:rsid w:val="65F59744"/>
    <w:rsid w:val="66018B97"/>
    <w:rsid w:val="6625FE64"/>
    <w:rsid w:val="66AE3578"/>
    <w:rsid w:val="676F1F34"/>
    <w:rsid w:val="67F983AA"/>
    <w:rsid w:val="68064D28"/>
    <w:rsid w:val="68B9AB77"/>
    <w:rsid w:val="69B20D6E"/>
    <w:rsid w:val="69B2430C"/>
    <w:rsid w:val="69C44CB4"/>
    <w:rsid w:val="6A07DB1C"/>
    <w:rsid w:val="6AA29303"/>
    <w:rsid w:val="6AF2E733"/>
    <w:rsid w:val="6B729034"/>
    <w:rsid w:val="6C2C3528"/>
    <w:rsid w:val="6C6712EC"/>
    <w:rsid w:val="6CB430FE"/>
    <w:rsid w:val="6D17706D"/>
    <w:rsid w:val="6EA7CC76"/>
    <w:rsid w:val="6ECA9972"/>
    <w:rsid w:val="6F67D5A2"/>
    <w:rsid w:val="702F31E8"/>
    <w:rsid w:val="705BFEFD"/>
    <w:rsid w:val="707476A0"/>
    <w:rsid w:val="707CFA32"/>
    <w:rsid w:val="70FCA661"/>
    <w:rsid w:val="7114D023"/>
    <w:rsid w:val="7223094B"/>
    <w:rsid w:val="7605CC73"/>
    <w:rsid w:val="760B7287"/>
    <w:rsid w:val="7618D67B"/>
    <w:rsid w:val="763F119A"/>
    <w:rsid w:val="77556B60"/>
    <w:rsid w:val="77902AA0"/>
    <w:rsid w:val="77C4131B"/>
    <w:rsid w:val="780747C8"/>
    <w:rsid w:val="7816FE24"/>
    <w:rsid w:val="78A52843"/>
    <w:rsid w:val="78A9A72C"/>
    <w:rsid w:val="78D11A03"/>
    <w:rsid w:val="7A1A6A81"/>
    <w:rsid w:val="7A97B23E"/>
    <w:rsid w:val="7B65E151"/>
    <w:rsid w:val="7C27EF32"/>
    <w:rsid w:val="7D01E98E"/>
    <w:rsid w:val="7DE9D5EF"/>
    <w:rsid w:val="7EDA0361"/>
    <w:rsid w:val="7F0395E4"/>
    <w:rsid w:val="7FB8F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2713"/>
  <w15:chartTrackingRefBased/>
  <w15:docId w15:val="{364FEFF7-2E48-4BEA-AB2F-1FCCE0D594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DA178F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92906445" /><Relationship Type="http://schemas.openxmlformats.org/officeDocument/2006/relationships/image" Target="/media/image2.png" Id="rId1301385390" /><Relationship Type="http://schemas.openxmlformats.org/officeDocument/2006/relationships/image" Target="/media/image3.png" Id="rId1108133964" /><Relationship Type="http://schemas.openxmlformats.org/officeDocument/2006/relationships/image" Target="/media/image4.png" Id="rId161472465" /><Relationship Type="http://schemas.openxmlformats.org/officeDocument/2006/relationships/image" Target="/media/image5.png" Id="rId19946178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2025-07-05T18:08:40.7298863Z</dcterms:created>
  <dcterms:modified xsi:type="dcterms:W3CDTF">2025-07-06T18:58:27.4801924Z</dcterms:modified>
</coreProperties>
</file>