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32FB01" w14:textId="794EEEB0" w:rsidR="00037A95" w:rsidRDefault="00832BFD" w:rsidP="00832BFD">
      <w:pPr>
        <w:pStyle w:val="repheader"/>
        <w:jc w:val="left"/>
      </w:pPr>
      <w:r>
        <w:rPr>
          <w:noProof/>
        </w:rPr>
        <w:drawing>
          <wp:inline distT="0" distB="0" distL="0" distR="0" wp14:anchorId="6427D696" wp14:editId="506652FF">
            <wp:extent cx="1962207" cy="2178050"/>
            <wp:effectExtent l="0" t="0" r="0" b="0"/>
            <wp:docPr id="2"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88771" cy="2207536"/>
                    </a:xfrm>
                    <a:prstGeom prst="rect">
                      <a:avLst/>
                    </a:prstGeom>
                  </pic:spPr>
                </pic:pic>
              </a:graphicData>
            </a:graphic>
          </wp:inline>
        </w:drawing>
      </w:r>
    </w:p>
    <w:p w14:paraId="29D452DF" w14:textId="77777777" w:rsidR="00037A95" w:rsidRDefault="00037A95" w:rsidP="00BF1403">
      <w:pPr>
        <w:pStyle w:val="repheader"/>
      </w:pPr>
    </w:p>
    <w:p w14:paraId="0F54134C" w14:textId="77777777" w:rsidR="00014A32" w:rsidRDefault="00014A32" w:rsidP="00014A32">
      <w:pPr>
        <w:pStyle w:val="repheader"/>
        <w:rPr>
          <w:sz w:val="44"/>
          <w:szCs w:val="44"/>
        </w:rPr>
      </w:pPr>
      <w:r>
        <w:rPr>
          <w:sz w:val="44"/>
          <w:szCs w:val="44"/>
        </w:rPr>
        <w:t>Toni Koleva</w:t>
      </w:r>
    </w:p>
    <w:p w14:paraId="277514DD" w14:textId="77777777" w:rsidR="00014A32" w:rsidRDefault="00014A32" w:rsidP="00014A32">
      <w:pPr>
        <w:pStyle w:val="repheader"/>
        <w:rPr>
          <w:sz w:val="44"/>
          <w:szCs w:val="44"/>
        </w:rPr>
      </w:pPr>
      <w:r>
        <w:rPr>
          <w:sz w:val="44"/>
          <w:szCs w:val="44"/>
        </w:rPr>
        <w:t>Student number:1909490</w:t>
      </w:r>
    </w:p>
    <w:p w14:paraId="51AE3C59" w14:textId="77777777" w:rsidR="00014A32" w:rsidRDefault="00014A32" w:rsidP="00014A32">
      <w:pPr>
        <w:pStyle w:val="repheader"/>
        <w:rPr>
          <w:sz w:val="44"/>
          <w:szCs w:val="44"/>
        </w:rPr>
      </w:pPr>
      <w:r>
        <w:rPr>
          <w:sz w:val="44"/>
          <w:szCs w:val="44"/>
        </w:rPr>
        <w:t xml:space="preserve">Managing People </w:t>
      </w:r>
    </w:p>
    <w:p w14:paraId="60B89FAB" w14:textId="77777777" w:rsidR="00014A32" w:rsidRDefault="00014A32" w:rsidP="00014A32">
      <w:pPr>
        <w:pStyle w:val="repheader"/>
        <w:rPr>
          <w:sz w:val="44"/>
          <w:szCs w:val="44"/>
        </w:rPr>
      </w:pPr>
      <w:r>
        <w:rPr>
          <w:sz w:val="44"/>
          <w:szCs w:val="44"/>
        </w:rPr>
        <w:t xml:space="preserve">Lecturer name: </w:t>
      </w:r>
      <w:proofErr w:type="spellStart"/>
      <w:r>
        <w:rPr>
          <w:sz w:val="44"/>
          <w:szCs w:val="44"/>
        </w:rPr>
        <w:t>Dr.Mushfiqur</w:t>
      </w:r>
      <w:proofErr w:type="spellEnd"/>
      <w:r>
        <w:rPr>
          <w:sz w:val="44"/>
          <w:szCs w:val="44"/>
        </w:rPr>
        <w:t xml:space="preserve"> Rahman</w:t>
      </w:r>
    </w:p>
    <w:p w14:paraId="517BF201" w14:textId="77777777" w:rsidR="00037A95" w:rsidRDefault="00037A95" w:rsidP="00BF1403">
      <w:pPr>
        <w:pStyle w:val="repheader"/>
      </w:pPr>
    </w:p>
    <w:p w14:paraId="1AFFE4A9" w14:textId="77777777" w:rsidR="00037A95" w:rsidRDefault="00037A95" w:rsidP="00BF1403">
      <w:pPr>
        <w:pStyle w:val="repheader"/>
      </w:pPr>
    </w:p>
    <w:p w14:paraId="591D37CB" w14:textId="77777777" w:rsidR="00BF1403" w:rsidRDefault="00BF1403" w:rsidP="00BF1403">
      <w:pPr>
        <w:pStyle w:val="repheader"/>
      </w:pPr>
    </w:p>
    <w:p w14:paraId="50F23F9C" w14:textId="77777777" w:rsidR="00BF1403" w:rsidRDefault="00BF1403" w:rsidP="00BF1403">
      <w:pPr>
        <w:pStyle w:val="rep-normal"/>
      </w:pPr>
    </w:p>
    <w:p w14:paraId="787F2DD8" w14:textId="77777777" w:rsidR="00BF1403" w:rsidRDefault="00BF1403" w:rsidP="00BF1403">
      <w:pPr>
        <w:pStyle w:val="rep-normal"/>
      </w:pPr>
    </w:p>
    <w:p w14:paraId="420EA012" w14:textId="77777777" w:rsidR="00BF1403" w:rsidRDefault="00BF1403" w:rsidP="00BF1403">
      <w:pPr>
        <w:pStyle w:val="rep-normal"/>
      </w:pPr>
    </w:p>
    <w:p w14:paraId="461F9BE5" w14:textId="77777777" w:rsidR="00BF1403" w:rsidRDefault="00BF1403" w:rsidP="00BF1403">
      <w:pPr>
        <w:pStyle w:val="rep-normal"/>
      </w:pPr>
    </w:p>
    <w:p w14:paraId="45AC735D" w14:textId="77777777" w:rsidR="00BF1403" w:rsidRDefault="00BF1403" w:rsidP="00BF1403">
      <w:pPr>
        <w:pStyle w:val="rep-normal"/>
      </w:pPr>
    </w:p>
    <w:p w14:paraId="03D28218" w14:textId="77777777" w:rsidR="00BF1403" w:rsidRDefault="00BF1403" w:rsidP="00BF1403">
      <w:pPr>
        <w:pStyle w:val="rep-normal"/>
      </w:pPr>
    </w:p>
    <w:p w14:paraId="3DD574E3" w14:textId="77777777" w:rsidR="00BF1403" w:rsidRDefault="00BF1403" w:rsidP="00BF1403">
      <w:pPr>
        <w:pStyle w:val="rep-normal"/>
      </w:pPr>
    </w:p>
    <w:p w14:paraId="40F1FBB6" w14:textId="77777777" w:rsidR="00BF1403" w:rsidRDefault="00BF1403" w:rsidP="00BF1403">
      <w:pPr>
        <w:pStyle w:val="rep-normal"/>
      </w:pPr>
    </w:p>
    <w:p w14:paraId="1E524764" w14:textId="77777777" w:rsidR="00037A95" w:rsidRDefault="00037A95" w:rsidP="00BF1403">
      <w:pPr>
        <w:pStyle w:val="rep-titles"/>
      </w:pPr>
    </w:p>
    <w:p w14:paraId="55898BBD" w14:textId="77777777" w:rsidR="00037A95" w:rsidRDefault="00037A95" w:rsidP="00BF1403">
      <w:pPr>
        <w:pStyle w:val="rep-titles"/>
      </w:pPr>
    </w:p>
    <w:p w14:paraId="18C2A548" w14:textId="77777777" w:rsidR="00BF1403" w:rsidRPr="00EC0719" w:rsidRDefault="00BF1403" w:rsidP="00EC0719">
      <w:pPr>
        <w:rPr>
          <w:b/>
        </w:rPr>
      </w:pPr>
      <w:r w:rsidRPr="00EC0719">
        <w:rPr>
          <w:b/>
        </w:rPr>
        <w:t>Table of Contents</w:t>
      </w:r>
    </w:p>
    <w:bookmarkStart w:id="0" w:name="s"/>
    <w:bookmarkEnd w:id="0"/>
    <w:p w14:paraId="19D06672" w14:textId="4390F031" w:rsidR="00EC0719" w:rsidRDefault="009163BA">
      <w:pPr>
        <w:pStyle w:val="TOC1"/>
        <w:tabs>
          <w:tab w:val="right" w:leader="dot" w:pos="9016"/>
        </w:tabs>
        <w:rPr>
          <w:rFonts w:asciiTheme="minorHAnsi" w:eastAsiaTheme="minorEastAsia" w:hAnsiTheme="minorHAnsi"/>
          <w:noProof/>
          <w:sz w:val="22"/>
          <w:lang w:eastAsia="en-GB"/>
        </w:rPr>
      </w:pPr>
      <w:r>
        <w:fldChar w:fldCharType="begin"/>
      </w:r>
      <w:r>
        <w:instrText xml:space="preserve"> TOC \h \z \t "rep-titles,1,rep-titles-1,2" </w:instrText>
      </w:r>
      <w:r>
        <w:fldChar w:fldCharType="separate"/>
      </w:r>
      <w:hyperlink w:anchor="_Toc58581206" w:history="1">
        <w:r w:rsidR="00EC0719" w:rsidRPr="008778A5">
          <w:rPr>
            <w:rStyle w:val="Hyperlink"/>
            <w:noProof/>
          </w:rPr>
          <w:t>Introduction</w:t>
        </w:r>
        <w:r w:rsidR="00EC0719">
          <w:rPr>
            <w:noProof/>
            <w:webHidden/>
          </w:rPr>
          <w:tab/>
        </w:r>
        <w:r w:rsidR="00014A32">
          <w:rPr>
            <w:noProof/>
            <w:webHidden/>
          </w:rPr>
          <w:t>3</w:t>
        </w:r>
      </w:hyperlink>
    </w:p>
    <w:p w14:paraId="6AF6D9A9" w14:textId="0C118108" w:rsidR="00EC0719" w:rsidRDefault="00014A32">
      <w:pPr>
        <w:pStyle w:val="TOC1"/>
        <w:tabs>
          <w:tab w:val="right" w:leader="dot" w:pos="9016"/>
        </w:tabs>
        <w:rPr>
          <w:rFonts w:asciiTheme="minorHAnsi" w:eastAsiaTheme="minorEastAsia" w:hAnsiTheme="minorHAnsi"/>
          <w:noProof/>
          <w:sz w:val="22"/>
          <w:lang w:eastAsia="en-GB"/>
        </w:rPr>
      </w:pPr>
      <w:hyperlink w:anchor="_Toc58581207" w:history="1">
        <w:r w:rsidR="00EC0719" w:rsidRPr="008778A5">
          <w:rPr>
            <w:rStyle w:val="Hyperlink"/>
            <w:noProof/>
          </w:rPr>
          <w:t>Reviewing the Concept and Drivers of Employee Engagement</w:t>
        </w:r>
        <w:r w:rsidR="00EC0719">
          <w:rPr>
            <w:noProof/>
            <w:webHidden/>
          </w:rPr>
          <w:tab/>
        </w:r>
        <w:r>
          <w:rPr>
            <w:noProof/>
            <w:webHidden/>
          </w:rPr>
          <w:t>3</w:t>
        </w:r>
      </w:hyperlink>
    </w:p>
    <w:p w14:paraId="1B0915B8" w14:textId="2777B38C" w:rsidR="00EC0719" w:rsidRDefault="00014A32">
      <w:pPr>
        <w:pStyle w:val="TOC1"/>
        <w:tabs>
          <w:tab w:val="right" w:leader="dot" w:pos="9016"/>
        </w:tabs>
        <w:rPr>
          <w:rFonts w:asciiTheme="minorHAnsi" w:eastAsiaTheme="minorEastAsia" w:hAnsiTheme="minorHAnsi"/>
          <w:noProof/>
          <w:sz w:val="22"/>
          <w:lang w:eastAsia="en-GB"/>
        </w:rPr>
      </w:pPr>
      <w:hyperlink w:anchor="_Toc58581208" w:history="1">
        <w:r w:rsidR="00EC0719" w:rsidRPr="008778A5">
          <w:rPr>
            <w:rStyle w:val="Hyperlink"/>
            <w:noProof/>
          </w:rPr>
          <w:t>An Assessment of Diagnostic Tools to Measure Engagement</w:t>
        </w:r>
        <w:r w:rsidR="00EC0719">
          <w:rPr>
            <w:noProof/>
            <w:webHidden/>
          </w:rPr>
          <w:tab/>
        </w:r>
        <w:r>
          <w:rPr>
            <w:noProof/>
            <w:webHidden/>
          </w:rPr>
          <w:t>5</w:t>
        </w:r>
      </w:hyperlink>
    </w:p>
    <w:p w14:paraId="4692E7EB" w14:textId="620F9619" w:rsidR="00EC0719" w:rsidRDefault="00014A32">
      <w:pPr>
        <w:pStyle w:val="TOC1"/>
        <w:tabs>
          <w:tab w:val="right" w:leader="dot" w:pos="9016"/>
        </w:tabs>
        <w:rPr>
          <w:rFonts w:asciiTheme="minorHAnsi" w:eastAsiaTheme="minorEastAsia" w:hAnsiTheme="minorHAnsi"/>
          <w:noProof/>
          <w:sz w:val="22"/>
          <w:lang w:eastAsia="en-GB"/>
        </w:rPr>
      </w:pPr>
      <w:hyperlink w:anchor="_Toc58581209" w:history="1">
        <w:r w:rsidR="00EC0719" w:rsidRPr="008778A5">
          <w:rPr>
            <w:rStyle w:val="Hyperlink"/>
            <w:noProof/>
          </w:rPr>
          <w:t>Employee Value Proposition and Strategies to Raise Employee Engagement Levels</w:t>
        </w:r>
        <w:r w:rsidR="00EC0719">
          <w:rPr>
            <w:noProof/>
            <w:webHidden/>
          </w:rPr>
          <w:tab/>
        </w:r>
        <w:r>
          <w:rPr>
            <w:noProof/>
            <w:webHidden/>
          </w:rPr>
          <w:t>7</w:t>
        </w:r>
      </w:hyperlink>
    </w:p>
    <w:p w14:paraId="0CD8056E" w14:textId="77777777" w:rsidR="00EC0719" w:rsidRDefault="00014A32">
      <w:pPr>
        <w:pStyle w:val="TOC1"/>
        <w:tabs>
          <w:tab w:val="right" w:leader="dot" w:pos="9016"/>
        </w:tabs>
        <w:rPr>
          <w:rFonts w:asciiTheme="minorHAnsi" w:eastAsiaTheme="minorEastAsia" w:hAnsiTheme="minorHAnsi"/>
          <w:noProof/>
          <w:sz w:val="22"/>
          <w:lang w:eastAsia="en-GB"/>
        </w:rPr>
      </w:pPr>
      <w:hyperlink w:anchor="_Toc58581210" w:history="1">
        <w:r w:rsidR="00EC0719" w:rsidRPr="008778A5">
          <w:rPr>
            <w:rStyle w:val="Hyperlink"/>
            <w:noProof/>
          </w:rPr>
          <w:t>Conclusion</w:t>
        </w:r>
        <w:r w:rsidR="00EC0719">
          <w:rPr>
            <w:noProof/>
            <w:webHidden/>
          </w:rPr>
          <w:tab/>
        </w:r>
        <w:r w:rsidR="00EC0719">
          <w:rPr>
            <w:noProof/>
            <w:webHidden/>
          </w:rPr>
          <w:fldChar w:fldCharType="begin"/>
        </w:r>
        <w:r w:rsidR="00EC0719">
          <w:rPr>
            <w:noProof/>
            <w:webHidden/>
          </w:rPr>
          <w:instrText xml:space="preserve"> PAGEREF _Toc58581210 \h </w:instrText>
        </w:r>
        <w:r w:rsidR="00EC0719">
          <w:rPr>
            <w:noProof/>
            <w:webHidden/>
          </w:rPr>
        </w:r>
        <w:r w:rsidR="00EC0719">
          <w:rPr>
            <w:noProof/>
            <w:webHidden/>
          </w:rPr>
          <w:fldChar w:fldCharType="separate"/>
        </w:r>
        <w:r w:rsidR="00EC0719">
          <w:rPr>
            <w:noProof/>
            <w:webHidden/>
          </w:rPr>
          <w:t>10</w:t>
        </w:r>
        <w:r w:rsidR="00EC0719">
          <w:rPr>
            <w:noProof/>
            <w:webHidden/>
          </w:rPr>
          <w:fldChar w:fldCharType="end"/>
        </w:r>
      </w:hyperlink>
    </w:p>
    <w:p w14:paraId="56550562" w14:textId="77777777" w:rsidR="00EC0719" w:rsidRDefault="00014A32">
      <w:pPr>
        <w:pStyle w:val="TOC1"/>
        <w:tabs>
          <w:tab w:val="right" w:leader="dot" w:pos="9016"/>
        </w:tabs>
        <w:rPr>
          <w:rFonts w:asciiTheme="minorHAnsi" w:eastAsiaTheme="minorEastAsia" w:hAnsiTheme="minorHAnsi"/>
          <w:noProof/>
          <w:sz w:val="22"/>
          <w:lang w:eastAsia="en-GB"/>
        </w:rPr>
      </w:pPr>
      <w:hyperlink w:anchor="_Toc58581211" w:history="1">
        <w:r w:rsidR="00EC0719" w:rsidRPr="008778A5">
          <w:rPr>
            <w:rStyle w:val="Hyperlink"/>
            <w:noProof/>
          </w:rPr>
          <w:t>References</w:t>
        </w:r>
        <w:r w:rsidR="00EC0719">
          <w:rPr>
            <w:noProof/>
            <w:webHidden/>
          </w:rPr>
          <w:tab/>
        </w:r>
        <w:r w:rsidR="00EC0719">
          <w:rPr>
            <w:noProof/>
            <w:webHidden/>
          </w:rPr>
          <w:fldChar w:fldCharType="begin"/>
        </w:r>
        <w:r w:rsidR="00EC0719">
          <w:rPr>
            <w:noProof/>
            <w:webHidden/>
          </w:rPr>
          <w:instrText xml:space="preserve"> PAGEREF _Toc58581211 \h </w:instrText>
        </w:r>
        <w:r w:rsidR="00EC0719">
          <w:rPr>
            <w:noProof/>
            <w:webHidden/>
          </w:rPr>
        </w:r>
        <w:r w:rsidR="00EC0719">
          <w:rPr>
            <w:noProof/>
            <w:webHidden/>
          </w:rPr>
          <w:fldChar w:fldCharType="separate"/>
        </w:r>
        <w:r w:rsidR="00EC0719">
          <w:rPr>
            <w:noProof/>
            <w:webHidden/>
          </w:rPr>
          <w:t>11</w:t>
        </w:r>
        <w:r w:rsidR="00EC0719">
          <w:rPr>
            <w:noProof/>
            <w:webHidden/>
          </w:rPr>
          <w:fldChar w:fldCharType="end"/>
        </w:r>
      </w:hyperlink>
    </w:p>
    <w:p w14:paraId="0B5AA499" w14:textId="77777777" w:rsidR="00BF1403" w:rsidRDefault="009163BA" w:rsidP="009163BA">
      <w:pPr>
        <w:pStyle w:val="rep-normal"/>
      </w:pPr>
      <w:r>
        <w:fldChar w:fldCharType="end"/>
      </w:r>
    </w:p>
    <w:p w14:paraId="2F6926F9" w14:textId="77777777" w:rsidR="00865631" w:rsidRDefault="00865631" w:rsidP="00BF1403">
      <w:pPr>
        <w:pStyle w:val="rep-normal"/>
      </w:pPr>
    </w:p>
    <w:p w14:paraId="7008EA6F" w14:textId="77777777" w:rsidR="00865631" w:rsidRDefault="00865631" w:rsidP="00BF1403">
      <w:pPr>
        <w:pStyle w:val="rep-normal"/>
      </w:pPr>
    </w:p>
    <w:p w14:paraId="21168535" w14:textId="77777777" w:rsidR="00865631" w:rsidRDefault="00865631" w:rsidP="00BF1403">
      <w:pPr>
        <w:pStyle w:val="rep-normal"/>
      </w:pPr>
    </w:p>
    <w:p w14:paraId="780116D8" w14:textId="77777777" w:rsidR="00865631" w:rsidRDefault="00865631" w:rsidP="00BF1403">
      <w:pPr>
        <w:pStyle w:val="rep-normal"/>
      </w:pPr>
    </w:p>
    <w:p w14:paraId="5CD65F71" w14:textId="77777777" w:rsidR="00865631" w:rsidRDefault="00865631" w:rsidP="00BF1403">
      <w:pPr>
        <w:pStyle w:val="rep-normal"/>
      </w:pPr>
    </w:p>
    <w:p w14:paraId="27185F5F" w14:textId="77777777" w:rsidR="00865631" w:rsidRDefault="00865631" w:rsidP="00BF1403">
      <w:pPr>
        <w:pStyle w:val="rep-normal"/>
      </w:pPr>
    </w:p>
    <w:p w14:paraId="6D0F99DF" w14:textId="77777777" w:rsidR="00865631" w:rsidRDefault="00865631" w:rsidP="00BF1403">
      <w:pPr>
        <w:pStyle w:val="rep-normal"/>
      </w:pPr>
    </w:p>
    <w:p w14:paraId="0A8F0277" w14:textId="77777777" w:rsidR="00865631" w:rsidRDefault="00865631" w:rsidP="00BF1403">
      <w:pPr>
        <w:pStyle w:val="rep-normal"/>
      </w:pPr>
    </w:p>
    <w:p w14:paraId="2B5E4BD9" w14:textId="77777777" w:rsidR="00865631" w:rsidRDefault="00865631" w:rsidP="00BF1403">
      <w:pPr>
        <w:pStyle w:val="rep-normal"/>
      </w:pPr>
    </w:p>
    <w:p w14:paraId="5B909BA6" w14:textId="77777777" w:rsidR="00865631" w:rsidRDefault="00865631" w:rsidP="00BF1403">
      <w:pPr>
        <w:pStyle w:val="rep-normal"/>
      </w:pPr>
    </w:p>
    <w:p w14:paraId="55B004A6" w14:textId="77777777" w:rsidR="00865631" w:rsidRDefault="00865631" w:rsidP="00BF1403">
      <w:pPr>
        <w:pStyle w:val="rep-normal"/>
      </w:pPr>
    </w:p>
    <w:p w14:paraId="5CAF29DF" w14:textId="77777777" w:rsidR="00865631" w:rsidRDefault="00865631" w:rsidP="00BF1403">
      <w:pPr>
        <w:pStyle w:val="rep-normal"/>
      </w:pPr>
    </w:p>
    <w:p w14:paraId="46E63A7C" w14:textId="77777777" w:rsidR="00865631" w:rsidRDefault="00865631" w:rsidP="00BF1403">
      <w:pPr>
        <w:pStyle w:val="rep-normal"/>
      </w:pPr>
    </w:p>
    <w:p w14:paraId="095E8529" w14:textId="77777777" w:rsidR="00865631" w:rsidRDefault="00865631" w:rsidP="008267C3">
      <w:pPr>
        <w:pStyle w:val="rep-normal"/>
      </w:pPr>
    </w:p>
    <w:p w14:paraId="0A272EC5" w14:textId="77777777" w:rsidR="00BF1403" w:rsidRDefault="00BF1403" w:rsidP="00396868">
      <w:pPr>
        <w:pStyle w:val="rep-titles"/>
      </w:pPr>
      <w:bookmarkStart w:id="1" w:name="_Toc58581206"/>
      <w:r>
        <w:t>Introduction</w:t>
      </w:r>
      <w:bookmarkEnd w:id="1"/>
    </w:p>
    <w:p w14:paraId="1C39E9E0" w14:textId="77777777" w:rsidR="00FA7D08" w:rsidRDefault="00BE115B" w:rsidP="00BE115B">
      <w:pPr>
        <w:pStyle w:val="rep-normal"/>
      </w:pPr>
      <w:r>
        <w:t>The report elucidates the concept of employee engagement and its crucial role in boosting employees’ efficiencies, which in turn would enhance the organisation’s growth prospects, profits and competitive advantage. It describes the various factors that promote employee engagement, some of which include alignment of the employees’ objectives with the organisation’s goals and a good reward/recognition system. Diagnostic tools used to assess employee engagement levels such as engagement surveys and stay/exit interviews, are assessed. Strategies to improve employee engagement levels are discussed and an employee value proposition is suggested.</w:t>
      </w:r>
    </w:p>
    <w:p w14:paraId="74CDF397" w14:textId="77777777" w:rsidR="00EC7BF7" w:rsidRDefault="00EC7BF7" w:rsidP="00BC4FB2">
      <w:pPr>
        <w:pStyle w:val="rep-titles"/>
      </w:pPr>
    </w:p>
    <w:p w14:paraId="1C06D10F" w14:textId="77777777" w:rsidR="00BF1403" w:rsidRDefault="00070B0D" w:rsidP="00BC4FB2">
      <w:pPr>
        <w:pStyle w:val="rep-titles"/>
      </w:pPr>
      <w:bookmarkStart w:id="2" w:name="_Toc58581207"/>
      <w:r>
        <w:t>Reviewing the Concept and Drivers of Employee Engagement</w:t>
      </w:r>
      <w:bookmarkEnd w:id="2"/>
    </w:p>
    <w:p w14:paraId="4C8EE0D3" w14:textId="77777777" w:rsidR="008C670F" w:rsidRDefault="003B5B7B" w:rsidP="003B5B7B">
      <w:pPr>
        <w:pStyle w:val="rep-normal"/>
      </w:pPr>
      <w:r>
        <w:t xml:space="preserve">Employee engagement defines the employees’ passion for their jobs, commitment towards their organisation and </w:t>
      </w:r>
      <w:r w:rsidR="0098448D">
        <w:t xml:space="preserve">interest in taking </w:t>
      </w:r>
      <w:r>
        <w:t xml:space="preserve">voluntary efforts as regards their work </w:t>
      </w:r>
      <w:sdt>
        <w:sdtPr>
          <w:id w:val="-337694138"/>
          <w:citation/>
        </w:sdtPr>
        <w:sdtEndPr/>
        <w:sdtContent>
          <w:r w:rsidR="00D913E8">
            <w:fldChar w:fldCharType="begin"/>
          </w:r>
          <w:r w:rsidR="00D913E8">
            <w:rPr>
              <w:lang w:val="en-IN"/>
            </w:rPr>
            <w:instrText xml:space="preserve"> CITATION Imp17 \l 16393 </w:instrText>
          </w:r>
          <w:r w:rsidR="00D913E8">
            <w:fldChar w:fldCharType="separate"/>
          </w:r>
          <w:r w:rsidR="00D913E8" w:rsidRPr="00D913E8">
            <w:rPr>
              <w:noProof/>
              <w:lang w:val="en-IN"/>
            </w:rPr>
            <w:t>(Imperatori, 2017)</w:t>
          </w:r>
          <w:r w:rsidR="00D913E8">
            <w:fldChar w:fldCharType="end"/>
          </w:r>
        </w:sdtContent>
      </w:sdt>
      <w:r w:rsidR="00D913E8">
        <w:t xml:space="preserve">. </w:t>
      </w:r>
      <w:r w:rsidR="008C670F">
        <w:t xml:space="preserve">It refers to a state where the employees </w:t>
      </w:r>
      <w:r w:rsidR="00583B2B">
        <w:t>feel committed, energetic and passionate towards their work</w:t>
      </w:r>
      <w:r w:rsidR="005935DF">
        <w:t xml:space="preserve"> and defines the mental/emotional connection that employees experience towards their organisation</w:t>
      </w:r>
      <w:r w:rsidR="00583B2B">
        <w:t xml:space="preserve">. </w:t>
      </w:r>
    </w:p>
    <w:p w14:paraId="2053D738" w14:textId="77777777" w:rsidR="00BC4FB2" w:rsidRDefault="00894B3E" w:rsidP="003B5B7B">
      <w:pPr>
        <w:pStyle w:val="rep-normal"/>
      </w:pPr>
      <w:r>
        <w:t xml:space="preserve">Promoting </w:t>
      </w:r>
      <w:r w:rsidR="007A2285" w:rsidRPr="007A2285">
        <w:t xml:space="preserve">employee engagement enables the organisation to boost work quality, improve </w:t>
      </w:r>
      <w:r>
        <w:t>employees’ efficiencies</w:t>
      </w:r>
      <w:r w:rsidR="007A2285" w:rsidRPr="007A2285">
        <w:t xml:space="preserve"> and preserve talent</w:t>
      </w:r>
      <w:r w:rsidR="00F0013E">
        <w:t>, which in turn drives organisational growth and profits</w:t>
      </w:r>
      <w:r w:rsidR="007A2285" w:rsidRPr="007A2285">
        <w:t xml:space="preserve"> </w:t>
      </w:r>
      <w:sdt>
        <w:sdtPr>
          <w:id w:val="-1328900370"/>
          <w:citation/>
        </w:sdtPr>
        <w:sdtEndPr/>
        <w:sdtContent>
          <w:r w:rsidR="00801A98">
            <w:fldChar w:fldCharType="begin"/>
          </w:r>
          <w:r w:rsidR="00801A98">
            <w:rPr>
              <w:lang w:val="en-IN"/>
            </w:rPr>
            <w:instrText xml:space="preserve"> CITATION Tur19 \l 16393 </w:instrText>
          </w:r>
          <w:r w:rsidR="00801A98">
            <w:fldChar w:fldCharType="separate"/>
          </w:r>
          <w:r w:rsidR="00801A98" w:rsidRPr="00801A98">
            <w:rPr>
              <w:noProof/>
              <w:lang w:val="en-IN"/>
            </w:rPr>
            <w:t>(Turner, 2019)</w:t>
          </w:r>
          <w:r w:rsidR="00801A98">
            <w:fldChar w:fldCharType="end"/>
          </w:r>
        </w:sdtContent>
      </w:sdt>
      <w:r w:rsidR="007A2285" w:rsidRPr="007A2285">
        <w:t xml:space="preserve">. </w:t>
      </w:r>
      <w:r w:rsidR="002E7BA8">
        <w:t xml:space="preserve">Other benefits of employee engagement include </w:t>
      </w:r>
      <w:r w:rsidR="007E0E73">
        <w:t xml:space="preserve">lower attrition rate, improved customer service, higher revenues, stronger brand image and larger market share. </w:t>
      </w:r>
      <w:r w:rsidR="009023F8">
        <w:lastRenderedPageBreak/>
        <w:t xml:space="preserve">Engaged employees </w:t>
      </w:r>
      <w:r w:rsidR="00C84C54">
        <w:t xml:space="preserve">have a better understanding of </w:t>
      </w:r>
      <w:r w:rsidR="009023F8">
        <w:t xml:space="preserve">their role, purpose </w:t>
      </w:r>
      <w:r w:rsidR="00C84C54">
        <w:t xml:space="preserve">and fit within the organisation, which leads to better decision-making. </w:t>
      </w:r>
      <w:r w:rsidR="0045177B">
        <w:t xml:space="preserve">As a result, such organisations </w:t>
      </w:r>
      <w:r w:rsidR="00D16A3C">
        <w:t xml:space="preserve">enjoy higher earnings and </w:t>
      </w:r>
      <w:r w:rsidR="0045177B">
        <w:t xml:space="preserve">are well-equipped to </w:t>
      </w:r>
      <w:r w:rsidR="00D16A3C">
        <w:t xml:space="preserve">surpass </w:t>
      </w:r>
      <w:r w:rsidR="0045177B">
        <w:t xml:space="preserve">competition and quickly recover from financial </w:t>
      </w:r>
      <w:r w:rsidR="0076585B">
        <w:t xml:space="preserve">problems. </w:t>
      </w:r>
    </w:p>
    <w:p w14:paraId="4B744DA5" w14:textId="77777777" w:rsidR="0020150E" w:rsidRPr="0020150E" w:rsidRDefault="00DD63CC" w:rsidP="0020150E">
      <w:pPr>
        <w:pStyle w:val="rep-normal"/>
      </w:pPr>
      <w:r>
        <w:t xml:space="preserve">Employee engagement is growingly becoming an indicator of assessing employees’ work satisfaction levels </w:t>
      </w:r>
      <w:sdt>
        <w:sdtPr>
          <w:id w:val="2011713141"/>
          <w:citation/>
        </w:sdtPr>
        <w:sdtEndPr/>
        <w:sdtContent>
          <w:r w:rsidR="009708F2">
            <w:fldChar w:fldCharType="begin"/>
          </w:r>
          <w:r w:rsidR="009708F2">
            <w:rPr>
              <w:lang w:val="en-IN"/>
            </w:rPr>
            <w:instrText xml:space="preserve"> CITATION Shu19 \l 16393 </w:instrText>
          </w:r>
          <w:r w:rsidR="009708F2">
            <w:fldChar w:fldCharType="separate"/>
          </w:r>
          <w:r w:rsidR="009708F2" w:rsidRPr="009708F2">
            <w:rPr>
              <w:noProof/>
              <w:lang w:val="en-IN"/>
            </w:rPr>
            <w:t>(Shuck, 2019)</w:t>
          </w:r>
          <w:r w:rsidR="009708F2">
            <w:fldChar w:fldCharType="end"/>
          </w:r>
        </w:sdtContent>
      </w:sdt>
      <w:r>
        <w:t xml:space="preserve">. </w:t>
      </w:r>
      <w:r w:rsidR="00EF3B3C">
        <w:t>The modern-day employee</w:t>
      </w:r>
      <w:r w:rsidR="001532FA">
        <w:t xml:space="preserve"> is keen to </w:t>
      </w:r>
      <w:r w:rsidR="00EF3B3C">
        <w:t>play a vital role in their job roles and show</w:t>
      </w:r>
      <w:r w:rsidR="001532FA">
        <w:t>s</w:t>
      </w:r>
      <w:r w:rsidR="00EF3B3C">
        <w:t xml:space="preserve"> significant enthusiasm and commitment towards </w:t>
      </w:r>
      <w:r w:rsidR="00A52FA6">
        <w:t xml:space="preserve">their </w:t>
      </w:r>
      <w:r w:rsidR="00A42C28">
        <w:t xml:space="preserve">organisation and co-workers. </w:t>
      </w:r>
      <w:r w:rsidR="0020150E" w:rsidRPr="0020150E">
        <w:t xml:space="preserve">With changing employee expectations, retaining best talent is becoming an arduous job for organisations. Organisations that possess appropriate employee engagement strategies are likely to preserve their top talent and lure new talent. </w:t>
      </w:r>
    </w:p>
    <w:p w14:paraId="47D385A9" w14:textId="77777777" w:rsidR="0020150E" w:rsidRDefault="000C379D" w:rsidP="003B5B7B">
      <w:pPr>
        <w:pStyle w:val="rep-normal"/>
      </w:pPr>
      <w:r>
        <w:t xml:space="preserve">Factors </w:t>
      </w:r>
      <w:r w:rsidR="00BF058A">
        <w:t xml:space="preserve">that can reduce employee engagement </w:t>
      </w:r>
      <w:r>
        <w:t>include lack of appreciation/</w:t>
      </w:r>
      <w:r w:rsidR="00BF058A">
        <w:t xml:space="preserve">recognition by superiors; no proper alignment with the organisation’s mission; and </w:t>
      </w:r>
      <w:r w:rsidR="001575D7">
        <w:t xml:space="preserve">a </w:t>
      </w:r>
      <w:r w:rsidR="00E121FA">
        <w:t xml:space="preserve">poor communication network </w:t>
      </w:r>
      <w:sdt>
        <w:sdtPr>
          <w:id w:val="-1071880357"/>
          <w:citation/>
        </w:sdtPr>
        <w:sdtEndPr/>
        <w:sdtContent>
          <w:r w:rsidR="006C7B9E">
            <w:fldChar w:fldCharType="begin"/>
          </w:r>
          <w:r w:rsidR="006C7B9E">
            <w:rPr>
              <w:lang w:val="en-IN"/>
            </w:rPr>
            <w:instrText xml:space="preserve"> CITATION Alb15 \l 16393 </w:instrText>
          </w:r>
          <w:r w:rsidR="006C7B9E">
            <w:fldChar w:fldCharType="separate"/>
          </w:r>
          <w:r w:rsidR="006C7B9E" w:rsidRPr="006C7B9E">
            <w:rPr>
              <w:noProof/>
              <w:lang w:val="en-IN"/>
            </w:rPr>
            <w:t>(Albrecht, et al., 2015)</w:t>
          </w:r>
          <w:r w:rsidR="006C7B9E">
            <w:fldChar w:fldCharType="end"/>
          </w:r>
        </w:sdtContent>
      </w:sdt>
      <w:r w:rsidR="00BF058A">
        <w:t xml:space="preserve">. </w:t>
      </w:r>
      <w:r w:rsidR="00047CB8">
        <w:t>Organisations should hence view employee engagement as a major</w:t>
      </w:r>
      <w:r w:rsidR="00E00542">
        <w:t xml:space="preserve"> goal</w:t>
      </w:r>
      <w:r w:rsidR="00047CB8">
        <w:t xml:space="preserve">, </w:t>
      </w:r>
      <w:r w:rsidR="00E00542">
        <w:t xml:space="preserve">in view of </w:t>
      </w:r>
      <w:r w:rsidR="00047CB8">
        <w:t xml:space="preserve">its </w:t>
      </w:r>
      <w:r w:rsidR="00E00542">
        <w:t xml:space="preserve">key </w:t>
      </w:r>
      <w:r w:rsidR="00047CB8">
        <w:t>outcomes of improved efficiencies, long-term retention</w:t>
      </w:r>
      <w:r w:rsidR="008D5997">
        <w:t>,</w:t>
      </w:r>
      <w:r w:rsidR="00047CB8">
        <w:t xml:space="preserve"> better work quality</w:t>
      </w:r>
      <w:r w:rsidR="008D5997">
        <w:t xml:space="preserve"> and higher growth/profits</w:t>
      </w:r>
      <w:r w:rsidR="00047CB8">
        <w:t>.</w:t>
      </w:r>
      <w:r w:rsidR="00B11AD4">
        <w:t xml:space="preserve"> </w:t>
      </w:r>
    </w:p>
    <w:p w14:paraId="18BB929E" w14:textId="77777777" w:rsidR="008D769A" w:rsidRDefault="008D769A" w:rsidP="00367171">
      <w:pPr>
        <w:pStyle w:val="rep-titles-2"/>
      </w:pPr>
      <w:r>
        <w:t>Drivers of Employee Engagement</w:t>
      </w:r>
    </w:p>
    <w:p w14:paraId="6EF4724A" w14:textId="77777777" w:rsidR="008D769A" w:rsidRDefault="00925E2C" w:rsidP="008D769A">
      <w:pPr>
        <w:pStyle w:val="rep-normal"/>
      </w:pPr>
      <w:r>
        <w:t xml:space="preserve">Factors </w:t>
      </w:r>
      <w:r w:rsidR="007B147C">
        <w:t xml:space="preserve">that drive </w:t>
      </w:r>
      <w:r>
        <w:t>employee engagement in organisation</w:t>
      </w:r>
      <w:r w:rsidR="007B147C">
        <w:t>s</w:t>
      </w:r>
      <w:r>
        <w:t xml:space="preserve"> are:</w:t>
      </w:r>
    </w:p>
    <w:p w14:paraId="32D1783F" w14:textId="77777777" w:rsidR="00F07906" w:rsidRDefault="00F07906" w:rsidP="008D769A">
      <w:pPr>
        <w:pStyle w:val="rep-normal"/>
      </w:pPr>
      <w:r>
        <w:t xml:space="preserve">Employees should be able to perceive </w:t>
      </w:r>
      <w:r w:rsidR="00240D17">
        <w:t xml:space="preserve">a </w:t>
      </w:r>
      <w:r w:rsidR="00B312E3">
        <w:t xml:space="preserve">strong </w:t>
      </w:r>
      <w:r w:rsidR="00240D17">
        <w:t xml:space="preserve">connection between their job role and the organisation’s goals/objectives </w:t>
      </w:r>
      <w:sdt>
        <w:sdtPr>
          <w:id w:val="1673292061"/>
          <w:citation/>
        </w:sdtPr>
        <w:sdtEndPr/>
        <w:sdtContent>
          <w:r w:rsidR="00240D17">
            <w:fldChar w:fldCharType="begin"/>
          </w:r>
          <w:r w:rsidR="00240D17">
            <w:rPr>
              <w:lang w:val="en-IN"/>
            </w:rPr>
            <w:instrText xml:space="preserve"> CITATION Tho18 \l 16393 </w:instrText>
          </w:r>
          <w:r w:rsidR="00240D17">
            <w:fldChar w:fldCharType="separate"/>
          </w:r>
          <w:r w:rsidR="00240D17" w:rsidRPr="00240D17">
            <w:rPr>
              <w:noProof/>
              <w:lang w:val="en-IN"/>
            </w:rPr>
            <w:t>(Thornton, et al., 2018)</w:t>
          </w:r>
          <w:r w:rsidR="00240D17">
            <w:fldChar w:fldCharType="end"/>
          </w:r>
        </w:sdtContent>
      </w:sdt>
      <w:r w:rsidR="00240D17">
        <w:t xml:space="preserve">. Employees who </w:t>
      </w:r>
      <w:r w:rsidR="00B312E3">
        <w:t xml:space="preserve">perceive </w:t>
      </w:r>
      <w:r w:rsidR="00240D17">
        <w:t xml:space="preserve">how they can significantly contribute to the organisation’s goals would show high engagement levels and </w:t>
      </w:r>
      <w:r w:rsidR="00B312E3">
        <w:t xml:space="preserve">work harder </w:t>
      </w:r>
      <w:r w:rsidR="00240D17">
        <w:t xml:space="preserve">towards </w:t>
      </w:r>
      <w:r w:rsidR="00B228C5">
        <w:t xml:space="preserve">ensuring </w:t>
      </w:r>
      <w:r w:rsidR="00240D17">
        <w:t>the organisation’s success.</w:t>
      </w:r>
    </w:p>
    <w:p w14:paraId="28FECA00" w14:textId="77777777" w:rsidR="004D430E" w:rsidRDefault="00DA3226" w:rsidP="008D769A">
      <w:pPr>
        <w:pStyle w:val="rep-normal"/>
      </w:pPr>
      <w:r>
        <w:t xml:space="preserve">The engagement level of employees who identify themselves with the organisation’s culture is higher </w:t>
      </w:r>
      <w:sdt>
        <w:sdtPr>
          <w:id w:val="-1290277812"/>
          <w:citation/>
        </w:sdtPr>
        <w:sdtEndPr/>
        <w:sdtContent>
          <w:r w:rsidR="00465973">
            <w:fldChar w:fldCharType="begin"/>
          </w:r>
          <w:r w:rsidR="00465973">
            <w:rPr>
              <w:lang w:val="en-IN"/>
            </w:rPr>
            <w:instrText xml:space="preserve"> CITATION Tur19 \l 16393 </w:instrText>
          </w:r>
          <w:r w:rsidR="00465973">
            <w:fldChar w:fldCharType="separate"/>
          </w:r>
          <w:r w:rsidR="00465973" w:rsidRPr="00465973">
            <w:rPr>
              <w:noProof/>
              <w:lang w:val="en-IN"/>
            </w:rPr>
            <w:t>(Turner, 2019)</w:t>
          </w:r>
          <w:r w:rsidR="00465973">
            <w:fldChar w:fldCharType="end"/>
          </w:r>
        </w:sdtContent>
      </w:sdt>
      <w:r w:rsidR="00465973">
        <w:t xml:space="preserve">. </w:t>
      </w:r>
      <w:r w:rsidR="00DA04EC">
        <w:t>The bond between the organisation and the employee is stronger in such cases and would motivate the employee to transcend beyond his/her role to work towards the company’s success.</w:t>
      </w:r>
    </w:p>
    <w:p w14:paraId="519835EB" w14:textId="77777777" w:rsidR="00240D17" w:rsidRDefault="004B5662" w:rsidP="008D769A">
      <w:pPr>
        <w:pStyle w:val="rep-normal"/>
      </w:pPr>
      <w:r>
        <w:t xml:space="preserve">Equitable compensation in combination with attractive </w:t>
      </w:r>
      <w:r w:rsidR="00FE4C89">
        <w:t>rewards/</w:t>
      </w:r>
      <w:r>
        <w:t xml:space="preserve">recognition </w:t>
      </w:r>
      <w:r w:rsidR="002F248F">
        <w:t xml:space="preserve">can </w:t>
      </w:r>
      <w:r>
        <w:t>motivate employees and improve their engagement/commitment levels</w:t>
      </w:r>
      <w:r w:rsidR="009F1796">
        <w:t xml:space="preserve"> </w:t>
      </w:r>
      <w:sdt>
        <w:sdtPr>
          <w:id w:val="-1201782522"/>
          <w:citation/>
        </w:sdtPr>
        <w:sdtEndPr/>
        <w:sdtContent>
          <w:r w:rsidR="009F1796">
            <w:fldChar w:fldCharType="begin"/>
          </w:r>
          <w:r w:rsidR="009F1796">
            <w:rPr>
              <w:lang w:val="en-IN"/>
            </w:rPr>
            <w:instrText xml:space="preserve"> CITATION Imp17 \l 16393 </w:instrText>
          </w:r>
          <w:r w:rsidR="009F1796">
            <w:fldChar w:fldCharType="separate"/>
          </w:r>
          <w:r w:rsidR="009F1796" w:rsidRPr="009F1796">
            <w:rPr>
              <w:noProof/>
              <w:lang w:val="en-IN"/>
            </w:rPr>
            <w:t>(Imperatori, 2017)</w:t>
          </w:r>
          <w:r w:rsidR="009F1796">
            <w:fldChar w:fldCharType="end"/>
          </w:r>
        </w:sdtContent>
      </w:sdt>
      <w:r>
        <w:t>.</w:t>
      </w:r>
      <w:r w:rsidR="009F1796">
        <w:t xml:space="preserve"> The modern-day employees are constantly on the lookout to improve their knowledge, learning </w:t>
      </w:r>
      <w:r w:rsidR="009F1796">
        <w:lastRenderedPageBreak/>
        <w:t xml:space="preserve">and skills. </w:t>
      </w:r>
      <w:r>
        <w:t xml:space="preserve">  </w:t>
      </w:r>
      <w:r w:rsidR="009F1796">
        <w:t xml:space="preserve">Organisations should adopt a learning culture not only to improve employee engagement but also </w:t>
      </w:r>
      <w:r w:rsidR="00A77A80">
        <w:t xml:space="preserve">to </w:t>
      </w:r>
      <w:r w:rsidR="009F1796">
        <w:t xml:space="preserve">keep in tune with the continuously changing business environments. </w:t>
      </w:r>
    </w:p>
    <w:p w14:paraId="575962FE" w14:textId="77777777" w:rsidR="00E9080B" w:rsidRDefault="00FA53C8" w:rsidP="008D769A">
      <w:pPr>
        <w:pStyle w:val="rep-normal"/>
      </w:pPr>
      <w:r>
        <w:t xml:space="preserve">Clearly outlining </w:t>
      </w:r>
      <w:r w:rsidR="000B34B1">
        <w:t xml:space="preserve">and communicating goals to employees, </w:t>
      </w:r>
      <w:r w:rsidR="004F1017">
        <w:t>employ</w:t>
      </w:r>
      <w:r w:rsidR="00AA5709">
        <w:t>ing</w:t>
      </w:r>
      <w:r w:rsidR="004F1017">
        <w:t xml:space="preserve"> fair/unbiased methods to assess employee performance and providing rational/prompt feedback to employees are effective elements of a good performance management system</w:t>
      </w:r>
      <w:r w:rsidR="0010348E">
        <w:t>, which can help fortify the organisation-employee bond and boost engagement</w:t>
      </w:r>
      <w:r w:rsidR="00837E64">
        <w:t xml:space="preserve"> </w:t>
      </w:r>
      <w:sdt>
        <w:sdtPr>
          <w:id w:val="1992289113"/>
          <w:citation/>
        </w:sdtPr>
        <w:sdtEndPr/>
        <w:sdtContent>
          <w:r w:rsidR="00837E64" w:rsidRPr="00837E64">
            <w:fldChar w:fldCharType="begin"/>
          </w:r>
          <w:r w:rsidR="00837E64" w:rsidRPr="00837E64">
            <w:rPr>
              <w:lang w:val="en-IN"/>
            </w:rPr>
            <w:instrText xml:space="preserve"> CITATION Alb15 \l 16393 </w:instrText>
          </w:r>
          <w:r w:rsidR="00837E64" w:rsidRPr="00837E64">
            <w:fldChar w:fldCharType="separate"/>
          </w:r>
          <w:r w:rsidR="00837E64" w:rsidRPr="00837E64">
            <w:rPr>
              <w:lang w:val="en-IN"/>
            </w:rPr>
            <w:t>(Albrecht, et al., 2015)</w:t>
          </w:r>
          <w:r w:rsidR="00837E64" w:rsidRPr="00837E64">
            <w:fldChar w:fldCharType="end"/>
          </w:r>
        </w:sdtContent>
      </w:sdt>
      <w:r w:rsidR="004F1017">
        <w:t>.</w:t>
      </w:r>
    </w:p>
    <w:p w14:paraId="1B379653" w14:textId="77777777" w:rsidR="00CD7D74" w:rsidRDefault="00E9080B" w:rsidP="008D769A">
      <w:pPr>
        <w:pStyle w:val="rep-normal"/>
      </w:pPr>
      <w:r>
        <w:t xml:space="preserve">A majority of employees are found to quit their jobs due to dissatisfaction with their superiors </w:t>
      </w:r>
      <w:sdt>
        <w:sdtPr>
          <w:id w:val="1385525385"/>
          <w:citation/>
        </w:sdtPr>
        <w:sdtEndPr/>
        <w:sdtContent>
          <w:r>
            <w:fldChar w:fldCharType="begin"/>
          </w:r>
          <w:r>
            <w:rPr>
              <w:lang w:val="en-IN"/>
            </w:rPr>
            <w:instrText xml:space="preserve"> CITATION Kal15 \l 16393 </w:instrText>
          </w:r>
          <w:r>
            <w:fldChar w:fldCharType="separate"/>
          </w:r>
          <w:r w:rsidRPr="00E9080B">
            <w:rPr>
              <w:noProof/>
              <w:lang w:val="en-IN"/>
            </w:rPr>
            <w:t>(Kaliannan &amp; Adjovu, 2015)</w:t>
          </w:r>
          <w:r>
            <w:fldChar w:fldCharType="end"/>
          </w:r>
        </w:sdtContent>
      </w:sdt>
      <w:r>
        <w:t xml:space="preserve">. </w:t>
      </w:r>
      <w:r w:rsidR="009D26B1">
        <w:t xml:space="preserve">Organisations should invest significant efforts/time in developing leaders, who are well-aligned with its culture, goals and employees. </w:t>
      </w:r>
    </w:p>
    <w:p w14:paraId="3E8E9EC8" w14:textId="77777777" w:rsidR="005B5B17" w:rsidRDefault="006A3596" w:rsidP="006A3596">
      <w:pPr>
        <w:pStyle w:val="rep-normal"/>
      </w:pPr>
      <w:r>
        <w:t>Developing and maintaining effective communication networks can ensure high engagement levels</w:t>
      </w:r>
      <w:r w:rsidR="00F17A10">
        <w:t xml:space="preserve"> </w:t>
      </w:r>
      <w:sdt>
        <w:sdtPr>
          <w:id w:val="-649752017"/>
          <w:citation/>
        </w:sdtPr>
        <w:sdtEndPr/>
        <w:sdtContent>
          <w:r w:rsidR="00A1094F">
            <w:fldChar w:fldCharType="begin"/>
          </w:r>
          <w:r w:rsidR="00A1094F">
            <w:rPr>
              <w:lang w:val="en-IN"/>
            </w:rPr>
            <w:instrText xml:space="preserve"> CITATION Tho18 \l 16393 </w:instrText>
          </w:r>
          <w:r w:rsidR="00A1094F">
            <w:fldChar w:fldCharType="separate"/>
          </w:r>
          <w:r w:rsidR="00A1094F" w:rsidRPr="00A1094F">
            <w:rPr>
              <w:noProof/>
              <w:lang w:val="en-IN"/>
            </w:rPr>
            <w:t>(Thornton, et al., 2018)</w:t>
          </w:r>
          <w:r w:rsidR="00A1094F">
            <w:fldChar w:fldCharType="end"/>
          </w:r>
        </w:sdtContent>
      </w:sdt>
      <w:r>
        <w:t>.</w:t>
      </w:r>
      <w:r w:rsidR="00F17A10">
        <w:t xml:space="preserve"> Poorly-informed employees </w:t>
      </w:r>
      <w:r w:rsidR="001F4F9A">
        <w:t>may not be able to perform their roles efficiently.</w:t>
      </w:r>
      <w:r w:rsidR="00F17A10">
        <w:t xml:space="preserve"> </w:t>
      </w:r>
      <w:r w:rsidR="003E741F" w:rsidRPr="003E741F">
        <w:t xml:space="preserve">Communication is also key to enabling employees know about what the organisation/management expects from them </w:t>
      </w:r>
      <w:sdt>
        <w:sdtPr>
          <w:id w:val="-2076969387"/>
          <w:citation/>
        </w:sdtPr>
        <w:sdtEndPr/>
        <w:sdtContent>
          <w:r w:rsidR="005B5B17">
            <w:fldChar w:fldCharType="begin"/>
          </w:r>
          <w:r w:rsidR="005B5B17">
            <w:rPr>
              <w:lang w:val="en-IN"/>
            </w:rPr>
            <w:instrText xml:space="preserve"> CITATION Alb15 \l 16393 </w:instrText>
          </w:r>
          <w:r w:rsidR="005B5B17">
            <w:fldChar w:fldCharType="separate"/>
          </w:r>
          <w:r w:rsidR="005B5B17" w:rsidRPr="005B5B17">
            <w:rPr>
              <w:noProof/>
              <w:lang w:val="en-IN"/>
            </w:rPr>
            <w:t>(Albrecht, et al., 2015)</w:t>
          </w:r>
          <w:r w:rsidR="005B5B17">
            <w:fldChar w:fldCharType="end"/>
          </w:r>
        </w:sdtContent>
      </w:sdt>
      <w:r w:rsidR="003E741F" w:rsidRPr="003E741F">
        <w:t xml:space="preserve">. This communication would help employees to plan/prioritise their workdays and </w:t>
      </w:r>
      <w:r w:rsidR="001F4F9A">
        <w:t>carry out their responsibilities effectively.</w:t>
      </w:r>
      <w:r w:rsidR="00B36C0D">
        <w:t xml:space="preserve"> </w:t>
      </w:r>
      <w:r w:rsidR="00F17A10">
        <w:t xml:space="preserve">Larger organisations should work </w:t>
      </w:r>
      <w:r w:rsidR="00E416F5">
        <w:t xml:space="preserve">towards </w:t>
      </w:r>
      <w:r w:rsidR="00F17A10">
        <w:t xml:space="preserve">ensuring the alignment of their workforce with the organisation’s changing priorities </w:t>
      </w:r>
      <w:sdt>
        <w:sdtPr>
          <w:id w:val="997468596"/>
          <w:citation/>
        </w:sdtPr>
        <w:sdtEndPr/>
        <w:sdtContent>
          <w:r w:rsidR="005B5B17">
            <w:fldChar w:fldCharType="begin"/>
          </w:r>
          <w:r w:rsidR="005B5B17">
            <w:rPr>
              <w:lang w:val="en-IN"/>
            </w:rPr>
            <w:instrText xml:space="preserve"> CITATION Imp17 \l 16393 </w:instrText>
          </w:r>
          <w:r w:rsidR="005B5B17">
            <w:fldChar w:fldCharType="separate"/>
          </w:r>
          <w:r w:rsidR="005B5B17" w:rsidRPr="005B5B17">
            <w:rPr>
              <w:noProof/>
              <w:lang w:val="en-IN"/>
            </w:rPr>
            <w:t>(Imperatori, 2017)</w:t>
          </w:r>
          <w:r w:rsidR="005B5B17">
            <w:fldChar w:fldCharType="end"/>
          </w:r>
        </w:sdtContent>
      </w:sdt>
      <w:r w:rsidR="00F17A10">
        <w:t xml:space="preserve">. </w:t>
      </w:r>
      <w:r w:rsidR="000C2453">
        <w:t xml:space="preserve">Effective internal communication is crucial in such cases. </w:t>
      </w:r>
    </w:p>
    <w:p w14:paraId="006E3414" w14:textId="77777777" w:rsidR="00861BD8" w:rsidRDefault="00861BD8" w:rsidP="006A3596">
      <w:pPr>
        <w:pStyle w:val="rep-normal"/>
      </w:pPr>
      <w:r>
        <w:t xml:space="preserve">Other factors that </w:t>
      </w:r>
      <w:r w:rsidR="00D335F9">
        <w:t xml:space="preserve">can </w:t>
      </w:r>
      <w:r>
        <w:t xml:space="preserve">improve employee engagement include ensuring good interaction/collaboration among employees and between employees and management and </w:t>
      </w:r>
      <w:r w:rsidR="000C2453">
        <w:t>outlining</w:t>
      </w:r>
      <w:r w:rsidR="00CE23DE">
        <w:t>/executing</w:t>
      </w:r>
      <w:r w:rsidR="000C2453">
        <w:t xml:space="preserve"> </w:t>
      </w:r>
      <w:r>
        <w:t xml:space="preserve">favourable organisational policies. </w:t>
      </w:r>
    </w:p>
    <w:p w14:paraId="1ED09971" w14:textId="77777777" w:rsidR="00F17A10" w:rsidRDefault="00375267" w:rsidP="006A3596">
      <w:pPr>
        <w:pStyle w:val="rep-normal"/>
      </w:pPr>
      <w:r>
        <w:t xml:space="preserve"> </w:t>
      </w:r>
    </w:p>
    <w:p w14:paraId="439B440A" w14:textId="77777777" w:rsidR="002B719D" w:rsidRDefault="00322373" w:rsidP="00BC4FB2">
      <w:pPr>
        <w:pStyle w:val="rep-titles"/>
      </w:pPr>
      <w:bookmarkStart w:id="3" w:name="_Toc58581208"/>
      <w:r>
        <w:t xml:space="preserve">An Assessment of </w:t>
      </w:r>
      <w:r w:rsidR="00771565">
        <w:t>D</w:t>
      </w:r>
      <w:r w:rsidR="00BF1403">
        <w:t xml:space="preserve">iagnostic </w:t>
      </w:r>
      <w:r w:rsidR="00771565">
        <w:t>T</w:t>
      </w:r>
      <w:r w:rsidR="00BF1403">
        <w:t xml:space="preserve">ools to </w:t>
      </w:r>
      <w:r w:rsidR="00771565">
        <w:t>M</w:t>
      </w:r>
      <w:r w:rsidR="00BF1403">
        <w:t xml:space="preserve">easure </w:t>
      </w:r>
      <w:r w:rsidR="00771565">
        <w:t>E</w:t>
      </w:r>
      <w:r w:rsidR="00BF1403">
        <w:t>ngagement</w:t>
      </w:r>
      <w:bookmarkEnd w:id="3"/>
    </w:p>
    <w:p w14:paraId="368E1D9F" w14:textId="77777777" w:rsidR="00D70593" w:rsidRDefault="00682D21" w:rsidP="00AD2E68">
      <w:pPr>
        <w:pStyle w:val="rep-normal"/>
      </w:pPr>
      <w:r>
        <w:t xml:space="preserve">Metrics that define employee engagement </w:t>
      </w:r>
      <w:r w:rsidRPr="00682D21">
        <w:t xml:space="preserve">include </w:t>
      </w:r>
      <w:r>
        <w:t xml:space="preserve">a positive perception about </w:t>
      </w:r>
      <w:r w:rsidRPr="00682D21">
        <w:t xml:space="preserve">recognition, feedback, personal growth, </w:t>
      </w:r>
      <w:r w:rsidR="00F41C2E">
        <w:t xml:space="preserve">job </w:t>
      </w:r>
      <w:r w:rsidRPr="00682D21">
        <w:t xml:space="preserve">satisfaction, alignment </w:t>
      </w:r>
      <w:r w:rsidR="00F41C2E">
        <w:t xml:space="preserve">with the organisation’s goals </w:t>
      </w:r>
      <w:r w:rsidRPr="00682D21">
        <w:t>and good relations with co-workers/superiors</w:t>
      </w:r>
      <w:r w:rsidR="00F41C2E">
        <w:t xml:space="preserve"> </w:t>
      </w:r>
      <w:sdt>
        <w:sdtPr>
          <w:id w:val="405116332"/>
          <w:citation/>
        </w:sdtPr>
        <w:sdtEndPr/>
        <w:sdtContent>
          <w:r w:rsidR="00946FAB">
            <w:fldChar w:fldCharType="begin"/>
          </w:r>
          <w:r w:rsidR="00946FAB">
            <w:rPr>
              <w:lang w:val="en-IN"/>
            </w:rPr>
            <w:instrText xml:space="preserve"> CITATION Tay16 \l 16393 </w:instrText>
          </w:r>
          <w:r w:rsidR="00946FAB">
            <w:fldChar w:fldCharType="separate"/>
          </w:r>
          <w:r w:rsidR="00946FAB" w:rsidRPr="00946FAB">
            <w:rPr>
              <w:noProof/>
              <w:lang w:val="en-IN"/>
            </w:rPr>
            <w:t>(Taylor &amp; Woodhams, 2016)</w:t>
          </w:r>
          <w:r w:rsidR="00946FAB">
            <w:fldChar w:fldCharType="end"/>
          </w:r>
        </w:sdtContent>
      </w:sdt>
      <w:r w:rsidR="002C4AC1">
        <w:t xml:space="preserve">. </w:t>
      </w:r>
      <w:r w:rsidR="009244BD">
        <w:t>Engagement s</w:t>
      </w:r>
      <w:r w:rsidR="009B7AE5">
        <w:t>urvey is</w:t>
      </w:r>
      <w:r w:rsidR="0097010E">
        <w:t xml:space="preserve"> a popular diagnostic tool to assess employee </w:t>
      </w:r>
      <w:r w:rsidR="00CA706A">
        <w:t>engagement levels in organisation</w:t>
      </w:r>
      <w:r w:rsidR="00FC4080">
        <w:t>s</w:t>
      </w:r>
      <w:r w:rsidR="00CA706A">
        <w:t xml:space="preserve"> </w:t>
      </w:r>
      <w:sdt>
        <w:sdtPr>
          <w:id w:val="1548256371"/>
          <w:citation/>
        </w:sdtPr>
        <w:sdtEndPr/>
        <w:sdtContent>
          <w:r w:rsidR="00C00A8E">
            <w:fldChar w:fldCharType="begin"/>
          </w:r>
          <w:r w:rsidR="00C00A8E">
            <w:rPr>
              <w:lang w:val="en-IN"/>
            </w:rPr>
            <w:instrText xml:space="preserve"> CITATION Jar16 \l 16393 </w:instrText>
          </w:r>
          <w:r w:rsidR="00C00A8E">
            <w:fldChar w:fldCharType="separate"/>
          </w:r>
          <w:r w:rsidR="00C00A8E" w:rsidRPr="00C00A8E">
            <w:rPr>
              <w:noProof/>
              <w:lang w:val="en-IN"/>
            </w:rPr>
            <w:t>(Jaramillo &amp; Richardson, 2016)</w:t>
          </w:r>
          <w:r w:rsidR="00C00A8E">
            <w:fldChar w:fldCharType="end"/>
          </w:r>
        </w:sdtContent>
      </w:sdt>
      <w:r w:rsidR="00CA706A">
        <w:t xml:space="preserve">.  The survey can include questions that ask employees what they feel about their </w:t>
      </w:r>
      <w:r w:rsidR="00E365E2">
        <w:t xml:space="preserve">job role </w:t>
      </w:r>
      <w:r w:rsidR="00CA706A">
        <w:t xml:space="preserve">and if there are any aspects that they would like to change. </w:t>
      </w:r>
    </w:p>
    <w:p w14:paraId="051320CD" w14:textId="77777777" w:rsidR="00BC4FB2" w:rsidRDefault="004C2CE5" w:rsidP="003937C9">
      <w:pPr>
        <w:pStyle w:val="rep-normal"/>
      </w:pPr>
      <w:r>
        <w:lastRenderedPageBreak/>
        <w:t>E</w:t>
      </w:r>
      <w:r w:rsidR="00D2021A">
        <w:t xml:space="preserve">ngagement surveys </w:t>
      </w:r>
      <w:r w:rsidR="00E2151D">
        <w:t xml:space="preserve">help companies gain </w:t>
      </w:r>
      <w:r w:rsidR="00D2021A">
        <w:t xml:space="preserve">significant awareness about </w:t>
      </w:r>
      <w:r w:rsidR="002F4075">
        <w:t>what</w:t>
      </w:r>
      <w:r w:rsidR="00D2021A">
        <w:t xml:space="preserve"> employees feel about their respective work/job roles</w:t>
      </w:r>
      <w:r>
        <w:t>, motivating factors and quality of their work relationships</w:t>
      </w:r>
      <w:r w:rsidR="00E2151D">
        <w:t xml:space="preserve"> </w:t>
      </w:r>
      <w:sdt>
        <w:sdtPr>
          <w:id w:val="1402341979"/>
          <w:citation/>
        </w:sdtPr>
        <w:sdtEndPr/>
        <w:sdtContent>
          <w:r w:rsidR="00E2151D">
            <w:fldChar w:fldCharType="begin"/>
          </w:r>
          <w:r w:rsidR="00E2151D">
            <w:rPr>
              <w:lang w:val="en-IN"/>
            </w:rPr>
            <w:instrText xml:space="preserve"> CITATION May19 \l 16393 </w:instrText>
          </w:r>
          <w:r w:rsidR="00E2151D">
            <w:fldChar w:fldCharType="separate"/>
          </w:r>
          <w:r w:rsidR="00E2151D" w:rsidRPr="00E2151D">
            <w:rPr>
              <w:noProof/>
              <w:lang w:val="en-IN"/>
            </w:rPr>
            <w:t>(Maylett, 2019)</w:t>
          </w:r>
          <w:r w:rsidR="00E2151D">
            <w:fldChar w:fldCharType="end"/>
          </w:r>
        </w:sdtContent>
      </w:sdt>
      <w:r>
        <w:t xml:space="preserve">. </w:t>
      </w:r>
      <w:r w:rsidR="00E2151D">
        <w:t>Higher participation and honest responses are ensured as</w:t>
      </w:r>
      <w:r w:rsidR="00165BF5">
        <w:t xml:space="preserve"> the survey forms can be filled by employees anonymously. </w:t>
      </w:r>
      <w:r w:rsidR="000200B9">
        <w:t xml:space="preserve">However, conducting </w:t>
      </w:r>
      <w:r w:rsidR="00D2021A">
        <w:t>engagement surveys can be expensive, especially if a HR consultancy/survey provider is hired for the purpose.</w:t>
      </w:r>
      <w:r w:rsidR="000200B9">
        <w:t xml:space="preserve"> In </w:t>
      </w:r>
      <w:r w:rsidR="00DB41EC">
        <w:t>such</w:t>
      </w:r>
      <w:r w:rsidR="000200B9">
        <w:t xml:space="preserve"> cases,</w:t>
      </w:r>
      <w:r w:rsidR="00D2021A">
        <w:t xml:space="preserve"> it can be difficult to add company-specific questions. </w:t>
      </w:r>
    </w:p>
    <w:p w14:paraId="49DE0940" w14:textId="77777777" w:rsidR="00F71E08" w:rsidRDefault="00707C39" w:rsidP="003937C9">
      <w:pPr>
        <w:pStyle w:val="rep-normal"/>
      </w:pPr>
      <w:r>
        <w:t xml:space="preserve">Engagement surveys are generally conducted </w:t>
      </w:r>
      <w:r w:rsidR="001C6462">
        <w:t>annually or bi-annually</w:t>
      </w:r>
      <w:r>
        <w:t xml:space="preserve"> and hence, </w:t>
      </w:r>
      <w:r w:rsidR="001C6462">
        <w:t>do not provide a complete, ongoing feedback a</w:t>
      </w:r>
      <w:r w:rsidR="0047299F">
        <w:t>bout employee engagement levels</w:t>
      </w:r>
      <w:r w:rsidR="001C6462">
        <w:t xml:space="preserve">. </w:t>
      </w:r>
      <w:r w:rsidR="009F3129">
        <w:t xml:space="preserve">Due to this reason, organisations </w:t>
      </w:r>
      <w:r w:rsidR="004878C4">
        <w:t>use</w:t>
      </w:r>
      <w:r w:rsidR="009F3129">
        <w:t xml:space="preserve"> HR software in tandem with surveys to track and accumulate information about employee engagement all around the year</w:t>
      </w:r>
      <w:r w:rsidR="00CA5DE5">
        <w:t xml:space="preserve"> </w:t>
      </w:r>
      <w:sdt>
        <w:sdtPr>
          <w:id w:val="1011108058"/>
          <w:citation/>
        </w:sdtPr>
        <w:sdtEndPr/>
        <w:sdtContent>
          <w:r w:rsidR="00CA5DE5">
            <w:fldChar w:fldCharType="begin"/>
          </w:r>
          <w:r w:rsidR="00CA5DE5">
            <w:rPr>
              <w:lang w:val="en-IN"/>
            </w:rPr>
            <w:instrText xml:space="preserve"> CITATION May19 \l 16393 </w:instrText>
          </w:r>
          <w:r w:rsidR="00CA5DE5">
            <w:fldChar w:fldCharType="separate"/>
          </w:r>
          <w:r w:rsidR="00CA5DE5" w:rsidRPr="00CA5DE5">
            <w:rPr>
              <w:noProof/>
              <w:lang w:val="en-IN"/>
            </w:rPr>
            <w:t>(Maylett, 2019)</w:t>
          </w:r>
          <w:r w:rsidR="00CA5DE5">
            <w:fldChar w:fldCharType="end"/>
          </w:r>
        </w:sdtContent>
      </w:sdt>
      <w:r w:rsidR="009F3129">
        <w:t xml:space="preserve">. </w:t>
      </w:r>
      <w:r>
        <w:t>Apart from assessing engagement levels, t</w:t>
      </w:r>
      <w:r w:rsidR="00F875EB">
        <w:t xml:space="preserve">hese advanced HR software platforms </w:t>
      </w:r>
      <w:r w:rsidR="00716CFF">
        <w:t xml:space="preserve">enable </w:t>
      </w:r>
      <w:r w:rsidR="00E5386B">
        <w:t xml:space="preserve">easy management of employee data as they centralise </w:t>
      </w:r>
      <w:r>
        <w:t xml:space="preserve">the </w:t>
      </w:r>
      <w:r w:rsidR="00E5386B">
        <w:t xml:space="preserve">storage </w:t>
      </w:r>
      <w:r>
        <w:t xml:space="preserve">of </w:t>
      </w:r>
      <w:r w:rsidR="00716CFF">
        <w:t xml:space="preserve">survey outcomes. </w:t>
      </w:r>
      <w:r w:rsidR="000844E9">
        <w:t>Performance management software plays an important role in tracking/facilitating feedback/conversations between employees and managers</w:t>
      </w:r>
      <w:r w:rsidR="002B6585">
        <w:t xml:space="preserve">, thus ensuring that all employees are satisfied and </w:t>
      </w:r>
      <w:r w:rsidR="003F086C">
        <w:t xml:space="preserve">work towards </w:t>
      </w:r>
      <w:r w:rsidR="002B6585">
        <w:t>organisational, team-level and individual goals</w:t>
      </w:r>
      <w:r w:rsidR="000844E9">
        <w:t>.</w:t>
      </w:r>
      <w:r w:rsidR="00367A5B">
        <w:t xml:space="preserve"> Utrecht Work Engagement Scale (UWES) and Gallup Workplace Audit represent metrics that measure employees’ engagement levels </w:t>
      </w:r>
      <w:r w:rsidR="0041533F">
        <w:t xml:space="preserve">through business outcomes </w:t>
      </w:r>
      <w:sdt>
        <w:sdtPr>
          <w:id w:val="-257747895"/>
          <w:citation/>
        </w:sdtPr>
        <w:sdtEndPr/>
        <w:sdtContent>
          <w:r w:rsidR="00A8689F">
            <w:fldChar w:fldCharType="begin"/>
          </w:r>
          <w:r w:rsidR="00A8689F">
            <w:rPr>
              <w:lang w:val="en-IN"/>
            </w:rPr>
            <w:instrText xml:space="preserve"> CITATION Tur19 \l 16393 </w:instrText>
          </w:r>
          <w:r w:rsidR="00A8689F">
            <w:fldChar w:fldCharType="separate"/>
          </w:r>
          <w:r w:rsidR="00A8689F" w:rsidRPr="00A8689F">
            <w:rPr>
              <w:noProof/>
              <w:lang w:val="en-IN"/>
            </w:rPr>
            <w:t>(Turner, 2019)</w:t>
          </w:r>
          <w:r w:rsidR="00A8689F">
            <w:fldChar w:fldCharType="end"/>
          </w:r>
        </w:sdtContent>
      </w:sdt>
      <w:r w:rsidR="00A8689F">
        <w:t>.</w:t>
      </w:r>
      <w:r w:rsidR="0041533F">
        <w:t xml:space="preserve"> HR software</w:t>
      </w:r>
      <w:r w:rsidR="00474D6A">
        <w:t xml:space="preserve"> </w:t>
      </w:r>
      <w:r w:rsidR="00E36F31">
        <w:t xml:space="preserve">platforms </w:t>
      </w:r>
      <w:r w:rsidR="00474D6A">
        <w:t xml:space="preserve">might not </w:t>
      </w:r>
      <w:r w:rsidR="00C67FE0">
        <w:t>truly reflect actual</w:t>
      </w:r>
      <w:r w:rsidR="00474D6A">
        <w:t xml:space="preserve"> employee engagement levels</w:t>
      </w:r>
      <w:r w:rsidR="001E6CAC">
        <w:t xml:space="preserve"> because certain software measure engagement without active participation of the employee</w:t>
      </w:r>
      <w:r w:rsidR="00474D6A">
        <w:t xml:space="preserve">. </w:t>
      </w:r>
    </w:p>
    <w:p w14:paraId="6615BF9A" w14:textId="77777777" w:rsidR="00507E3A" w:rsidRDefault="006412B9" w:rsidP="003937C9">
      <w:pPr>
        <w:pStyle w:val="rep-normal"/>
      </w:pPr>
      <w:r>
        <w:t xml:space="preserve">Team leaders and managers can organise regular, scheduled </w:t>
      </w:r>
      <w:r w:rsidR="00011CCF">
        <w:t xml:space="preserve">in-person </w:t>
      </w:r>
      <w:r>
        <w:t>meetings</w:t>
      </w:r>
      <w:r w:rsidR="00011CCF">
        <w:t xml:space="preserve"> </w:t>
      </w:r>
      <w:r>
        <w:t xml:space="preserve">involving informal conversation with each employee to understand how they feel about working in the organisation </w:t>
      </w:r>
      <w:r w:rsidR="00787B61">
        <w:t xml:space="preserve">and assess their engagement levels </w:t>
      </w:r>
      <w:sdt>
        <w:sdtPr>
          <w:id w:val="1110014973"/>
          <w:citation/>
        </w:sdtPr>
        <w:sdtEndPr/>
        <w:sdtContent>
          <w:r w:rsidR="00787B61">
            <w:fldChar w:fldCharType="begin"/>
          </w:r>
          <w:r w:rsidR="00787B61">
            <w:rPr>
              <w:lang w:val="en-IN"/>
            </w:rPr>
            <w:instrText xml:space="preserve"> CITATION Alb15 \l 16393 </w:instrText>
          </w:r>
          <w:r w:rsidR="00787B61">
            <w:fldChar w:fldCharType="separate"/>
          </w:r>
          <w:r w:rsidR="00787B61" w:rsidRPr="00787B61">
            <w:rPr>
              <w:noProof/>
              <w:lang w:val="en-IN"/>
            </w:rPr>
            <w:t>(Albrecht, et al., 2015)</w:t>
          </w:r>
          <w:r w:rsidR="00787B61">
            <w:fldChar w:fldCharType="end"/>
          </w:r>
        </w:sdtContent>
      </w:sdt>
      <w:r w:rsidR="00787B61">
        <w:t xml:space="preserve">. </w:t>
      </w:r>
      <w:r w:rsidR="00C34211">
        <w:t>The method’s benefits are that the superiors would be able to get detailed, individual accounts of issues faced by each employee; the private conversation would encourage each employee to openly discuss about their concerns/issues.</w:t>
      </w:r>
      <w:r w:rsidR="00C72E0C">
        <w:t xml:space="preserve"> </w:t>
      </w:r>
      <w:r w:rsidR="0087111E">
        <w:t>However, these meetings can be rushed (</w:t>
      </w:r>
      <w:r w:rsidR="00011CCF">
        <w:t xml:space="preserve">owing to other important </w:t>
      </w:r>
      <w:r w:rsidR="0087111E">
        <w:t>task</w:t>
      </w:r>
      <w:r w:rsidR="00011CCF">
        <w:t>s</w:t>
      </w:r>
      <w:r w:rsidR="0087111E">
        <w:t>)</w:t>
      </w:r>
      <w:r w:rsidR="00EC3F61">
        <w:t>,</w:t>
      </w:r>
      <w:r w:rsidR="0087111E">
        <w:t xml:space="preserve"> disorganised (no proper agenda) and tactical (emphasis is on tactical issues, growth, strategies etc.). </w:t>
      </w:r>
      <w:r w:rsidR="00C34211">
        <w:t xml:space="preserve">  </w:t>
      </w:r>
    </w:p>
    <w:p w14:paraId="6B64719A" w14:textId="77777777" w:rsidR="004A63CE" w:rsidRDefault="00F71E08" w:rsidP="003937C9">
      <w:pPr>
        <w:pStyle w:val="rep-normal"/>
      </w:pPr>
      <w:r>
        <w:t>Employee posts on the organisation’s local intranet or social media enables the managers to ascertain th</w:t>
      </w:r>
      <w:r w:rsidR="0057757B">
        <w:t>eir team</w:t>
      </w:r>
      <w:r w:rsidR="00AD21E0">
        <w:t xml:space="preserve"> member</w:t>
      </w:r>
      <w:r w:rsidR="00011CCF">
        <w:t>s</w:t>
      </w:r>
      <w:r w:rsidR="0057757B">
        <w:t>’</w:t>
      </w:r>
      <w:r>
        <w:t xml:space="preserve"> morale </w:t>
      </w:r>
      <w:r w:rsidR="0057757B">
        <w:t>by skimming through the employees’ posts and ideas</w:t>
      </w:r>
      <w:r w:rsidR="00177372">
        <w:t xml:space="preserve"> </w:t>
      </w:r>
      <w:sdt>
        <w:sdtPr>
          <w:id w:val="1689171943"/>
          <w:citation/>
        </w:sdtPr>
        <w:sdtEndPr/>
        <w:sdtContent>
          <w:r w:rsidR="00177372">
            <w:fldChar w:fldCharType="begin"/>
          </w:r>
          <w:r w:rsidR="00177372">
            <w:rPr>
              <w:lang w:val="en-IN"/>
            </w:rPr>
            <w:instrText xml:space="preserve"> CITATION Bri18 \l 16393 </w:instrText>
          </w:r>
          <w:r w:rsidR="00177372">
            <w:fldChar w:fldCharType="separate"/>
          </w:r>
          <w:r w:rsidR="00177372" w:rsidRPr="00177372">
            <w:rPr>
              <w:noProof/>
              <w:lang w:val="en-IN"/>
            </w:rPr>
            <w:t>(Bridger, 2018)</w:t>
          </w:r>
          <w:r w:rsidR="00177372">
            <w:fldChar w:fldCharType="end"/>
          </w:r>
        </w:sdtContent>
      </w:sdt>
      <w:r>
        <w:t>. Employee ratings in websites such as Glassdoor prov</w:t>
      </w:r>
      <w:r w:rsidR="00B307FF">
        <w:t xml:space="preserve">ide </w:t>
      </w:r>
      <w:r>
        <w:t xml:space="preserve">an insight about what the employees think about the company. </w:t>
      </w:r>
      <w:r w:rsidR="00AA3ACE">
        <w:t>However,</w:t>
      </w:r>
      <w:r w:rsidR="004A63CE">
        <w:t xml:space="preserve"> employee posts on the company’s </w:t>
      </w:r>
      <w:r w:rsidR="004A63CE">
        <w:lastRenderedPageBreak/>
        <w:t>intranet or social media might not present a true</w:t>
      </w:r>
      <w:r w:rsidR="00F76162">
        <w:t xml:space="preserve"> </w:t>
      </w:r>
      <w:r w:rsidR="004A63CE">
        <w:t>picture of the employee’s sentiment about their company.</w:t>
      </w:r>
      <w:r w:rsidR="00E41A7F">
        <w:t xml:space="preserve"> </w:t>
      </w:r>
    </w:p>
    <w:p w14:paraId="0767080D" w14:textId="77777777" w:rsidR="001C6462" w:rsidRDefault="00F76162" w:rsidP="003937C9">
      <w:pPr>
        <w:pStyle w:val="rep-normal"/>
      </w:pPr>
      <w:r>
        <w:t xml:space="preserve">Exit interviews, which involve </w:t>
      </w:r>
      <w:r w:rsidR="00F577EA">
        <w:t>enquiring</w:t>
      </w:r>
      <w:r>
        <w:t xml:space="preserve"> </w:t>
      </w:r>
      <w:r w:rsidR="00BD1A17">
        <w:t xml:space="preserve">departing </w:t>
      </w:r>
      <w:r>
        <w:t xml:space="preserve">employees about the reasons underlying their exit decision, </w:t>
      </w:r>
      <w:r w:rsidR="00BD1A17">
        <w:t xml:space="preserve">can </w:t>
      </w:r>
      <w:r w:rsidR="00AB5001">
        <w:t xml:space="preserve">help companies </w:t>
      </w:r>
      <w:r w:rsidR="00BD1A17">
        <w:t xml:space="preserve">identify areas where </w:t>
      </w:r>
      <w:r w:rsidR="00AB5001">
        <w:t xml:space="preserve">they </w:t>
      </w:r>
      <w:r w:rsidR="00BD1A17">
        <w:t xml:space="preserve">can improve to boost </w:t>
      </w:r>
      <w:r w:rsidR="00EE23DF">
        <w:t xml:space="preserve">employee </w:t>
      </w:r>
      <w:r w:rsidR="00BD1A17">
        <w:t xml:space="preserve">engagement </w:t>
      </w:r>
      <w:sdt>
        <w:sdtPr>
          <w:id w:val="-756741864"/>
          <w:citation/>
        </w:sdtPr>
        <w:sdtEndPr/>
        <w:sdtContent>
          <w:r w:rsidR="009B59AF">
            <w:fldChar w:fldCharType="begin"/>
          </w:r>
          <w:r w:rsidR="009B59AF">
            <w:rPr>
              <w:lang w:val="en-IN"/>
            </w:rPr>
            <w:instrText xml:space="preserve"> CITATION Jar16 \l 16393 </w:instrText>
          </w:r>
          <w:r w:rsidR="009B59AF">
            <w:fldChar w:fldCharType="separate"/>
          </w:r>
          <w:r w:rsidR="009B59AF" w:rsidRPr="009B59AF">
            <w:rPr>
              <w:noProof/>
              <w:lang w:val="en-IN"/>
            </w:rPr>
            <w:t>(Jaramillo &amp; Richardson, 2016)</w:t>
          </w:r>
          <w:r w:rsidR="009B59AF">
            <w:fldChar w:fldCharType="end"/>
          </w:r>
        </w:sdtContent>
      </w:sdt>
      <w:r>
        <w:t xml:space="preserve">. </w:t>
      </w:r>
      <w:r w:rsidR="00703269">
        <w:t xml:space="preserve">Stay interviews involve asking employees about factors that encourage them to </w:t>
      </w:r>
      <w:r w:rsidR="00BD1A17">
        <w:t xml:space="preserve">continue working for </w:t>
      </w:r>
      <w:r w:rsidR="00703269">
        <w:t xml:space="preserve">the organisation. </w:t>
      </w:r>
      <w:r w:rsidR="005D03BE">
        <w:t xml:space="preserve">Exit interviews’ drawback is that it helps organisations </w:t>
      </w:r>
      <w:r w:rsidR="00915EA0">
        <w:t xml:space="preserve">to </w:t>
      </w:r>
      <w:r w:rsidR="005D03BE">
        <w:t xml:space="preserve">know about aspects that they could have done better </w:t>
      </w:r>
      <w:r w:rsidR="00D1622D">
        <w:t xml:space="preserve">(which can be late) </w:t>
      </w:r>
      <w:r w:rsidR="005D03BE">
        <w:t>while stay interviews help them to identify the areas that they are performing well and determine areas where they can still better themselves.</w:t>
      </w:r>
      <w:r w:rsidR="00101A66">
        <w:t xml:space="preserve"> </w:t>
      </w:r>
      <w:r w:rsidR="00060F08">
        <w:t xml:space="preserve"> </w:t>
      </w:r>
    </w:p>
    <w:p w14:paraId="16AC8BCE" w14:textId="77777777" w:rsidR="007102C1" w:rsidRDefault="007E376A" w:rsidP="003937C9">
      <w:pPr>
        <w:pStyle w:val="rep-normal"/>
      </w:pPr>
      <w:r>
        <w:t xml:space="preserve">Employee lifecycle encompasses the various stages that employees pass through during their work stint in the organisation, ranging from recruitment, induction, training, development, performance appraisal, retention </w:t>
      </w:r>
      <w:r w:rsidR="00915EA0">
        <w:t>and exit</w:t>
      </w:r>
      <w:r>
        <w:t xml:space="preserve"> </w:t>
      </w:r>
      <w:sdt>
        <w:sdtPr>
          <w:id w:val="93904998"/>
          <w:citation/>
        </w:sdtPr>
        <w:sdtEndPr/>
        <w:sdtContent>
          <w:r w:rsidR="00667BD2">
            <w:fldChar w:fldCharType="begin"/>
          </w:r>
          <w:r w:rsidR="00667BD2">
            <w:rPr>
              <w:lang w:val="en-IN"/>
            </w:rPr>
            <w:instrText xml:space="preserve"> CITATION May19 \l 16393 </w:instrText>
          </w:r>
          <w:r w:rsidR="00667BD2">
            <w:fldChar w:fldCharType="separate"/>
          </w:r>
          <w:r w:rsidR="00667BD2" w:rsidRPr="00667BD2">
            <w:rPr>
              <w:noProof/>
              <w:lang w:val="en-IN"/>
            </w:rPr>
            <w:t>(Maylett, 2019)</w:t>
          </w:r>
          <w:r w:rsidR="00667BD2">
            <w:fldChar w:fldCharType="end"/>
          </w:r>
        </w:sdtContent>
      </w:sdt>
      <w:r w:rsidR="00667BD2">
        <w:t>.</w:t>
      </w:r>
      <w:r>
        <w:t xml:space="preserve"> The organisation can collect employee feedback in </w:t>
      </w:r>
      <w:r w:rsidR="00915EA0">
        <w:t xml:space="preserve">each lifecycle stage </w:t>
      </w:r>
      <w:r>
        <w:t xml:space="preserve">and develop </w:t>
      </w:r>
      <w:r w:rsidR="00FA6390">
        <w:t xml:space="preserve">appropriate </w:t>
      </w:r>
      <w:r>
        <w:t xml:space="preserve">employee engagement initiatives. </w:t>
      </w:r>
      <w:r w:rsidR="00E92D56">
        <w:t xml:space="preserve">Although </w:t>
      </w:r>
      <w:r w:rsidR="009E7637">
        <w:t xml:space="preserve">it provides </w:t>
      </w:r>
      <w:r w:rsidR="00433C52">
        <w:t xml:space="preserve">valuable information, this tool </w:t>
      </w:r>
      <w:r w:rsidR="00885B6B">
        <w:t xml:space="preserve">can be time-consuming and laborious and </w:t>
      </w:r>
      <w:r w:rsidR="002C624F">
        <w:t xml:space="preserve">the organisation’s </w:t>
      </w:r>
      <w:r w:rsidR="00885B6B">
        <w:t xml:space="preserve">focus </w:t>
      </w:r>
      <w:r w:rsidR="002C624F">
        <w:t>might shift to other important areas over time.</w:t>
      </w:r>
      <w:r w:rsidR="00885B6B">
        <w:t xml:space="preserve"> </w:t>
      </w:r>
    </w:p>
    <w:p w14:paraId="747C1056" w14:textId="77777777" w:rsidR="003937C9" w:rsidRDefault="00C72E0C" w:rsidP="003937C9">
      <w:pPr>
        <w:pStyle w:val="rep-normal"/>
      </w:pPr>
      <w:r>
        <w:t>One of the most important aspect</w:t>
      </w:r>
      <w:r w:rsidR="00B27D1F">
        <w:t>s</w:t>
      </w:r>
      <w:r>
        <w:t xml:space="preserve"> of the employee engagement measurement tools is to ensure that the right questions are asked; </w:t>
      </w:r>
      <w:r w:rsidR="003C4E35">
        <w:t xml:space="preserve">a majority of </w:t>
      </w:r>
      <w:r>
        <w:t>employees participate</w:t>
      </w:r>
      <w:r w:rsidR="003C4E35">
        <w:t>s</w:t>
      </w:r>
      <w:r>
        <w:t>; and genuine responses</w:t>
      </w:r>
      <w:r w:rsidR="00433C52">
        <w:t xml:space="preserve"> are obtained</w:t>
      </w:r>
      <w:r>
        <w:t xml:space="preserve">. </w:t>
      </w:r>
      <w:r w:rsidR="002D2E70">
        <w:t xml:space="preserve">Failing on any one of the above aspects can result in not obtaining a true picture of the </w:t>
      </w:r>
      <w:r w:rsidR="001F742D">
        <w:t xml:space="preserve">organisation’s employee </w:t>
      </w:r>
      <w:r w:rsidR="002D2E70">
        <w:t>engagement level</w:t>
      </w:r>
      <w:r w:rsidR="001F742D">
        <w:t>s</w:t>
      </w:r>
      <w:r w:rsidR="002D2E70">
        <w:t>.</w:t>
      </w:r>
    </w:p>
    <w:p w14:paraId="568B9D6A" w14:textId="77777777" w:rsidR="0035224A" w:rsidRDefault="0035224A" w:rsidP="0035224A">
      <w:pPr>
        <w:pStyle w:val="rep-titles"/>
      </w:pPr>
      <w:bookmarkStart w:id="4" w:name="_Toc58581209"/>
      <w:r>
        <w:t>Employee Value Proposition</w:t>
      </w:r>
      <w:r w:rsidR="00C049EC">
        <w:t xml:space="preserve"> </w:t>
      </w:r>
      <w:r w:rsidR="004D6C68">
        <w:t>and Strategies to Raise Employee Engagement Levels</w:t>
      </w:r>
      <w:bookmarkEnd w:id="4"/>
    </w:p>
    <w:p w14:paraId="4522D42F" w14:textId="77777777" w:rsidR="00BE2F2C" w:rsidRDefault="005C6B25" w:rsidP="004033B0">
      <w:pPr>
        <w:pStyle w:val="rep-normal"/>
      </w:pPr>
      <w:r>
        <w:t>An employee value proposition denotes the range of benefits/associations</w:t>
      </w:r>
      <w:r w:rsidR="006C0319">
        <w:t>/values</w:t>
      </w:r>
      <w:r>
        <w:t xml:space="preserve"> that the employer provides </w:t>
      </w:r>
      <w:r w:rsidR="006C0319">
        <w:t xml:space="preserve">the </w:t>
      </w:r>
      <w:r>
        <w:t xml:space="preserve">employees in exchange for the employee’s capabilities, skills, knowledge and experience </w:t>
      </w:r>
      <w:sdt>
        <w:sdtPr>
          <w:id w:val="-2117508071"/>
          <w:citation/>
        </w:sdtPr>
        <w:sdtEndPr/>
        <w:sdtContent>
          <w:r>
            <w:fldChar w:fldCharType="begin"/>
          </w:r>
          <w:r>
            <w:rPr>
              <w:lang w:val="en-IN"/>
            </w:rPr>
            <w:instrText xml:space="preserve"> CITATION Shu19 \l 16393 </w:instrText>
          </w:r>
          <w:r>
            <w:fldChar w:fldCharType="separate"/>
          </w:r>
          <w:r w:rsidRPr="005C6B25">
            <w:rPr>
              <w:noProof/>
              <w:lang w:val="en-IN"/>
            </w:rPr>
            <w:t>(Shuck, 2019)</w:t>
          </w:r>
          <w:r>
            <w:fldChar w:fldCharType="end"/>
          </w:r>
        </w:sdtContent>
      </w:sdt>
      <w:r>
        <w:t xml:space="preserve">. </w:t>
      </w:r>
      <w:r w:rsidR="00A02D90">
        <w:t xml:space="preserve">The </w:t>
      </w:r>
      <w:r w:rsidR="00BE2F2C">
        <w:t>employee value proposition</w:t>
      </w:r>
      <w:r w:rsidR="001C52F8">
        <w:t xml:space="preserve"> </w:t>
      </w:r>
      <w:r w:rsidR="00A02D90">
        <w:t xml:space="preserve">recommended for Southwest Airlines </w:t>
      </w:r>
      <w:r w:rsidR="001C52F8">
        <w:t>is given below</w:t>
      </w:r>
      <w:r w:rsidR="00BE2F2C">
        <w:t>:</w:t>
      </w:r>
    </w:p>
    <w:p w14:paraId="6432DF65" w14:textId="77777777" w:rsidR="00610627" w:rsidRDefault="00254652" w:rsidP="004033B0">
      <w:pPr>
        <w:pStyle w:val="rep-normal"/>
      </w:pPr>
      <w:r>
        <w:t>“Southwest Airlines promotes a healthy and fun work environment where each employee’s contribution to the organisation is appreciated, recognised and celebrated</w:t>
      </w:r>
      <w:r w:rsidR="003B0A00">
        <w:t xml:space="preserve"> through organisation-wide and local culture committees</w:t>
      </w:r>
      <w:r>
        <w:t>.</w:t>
      </w:r>
      <w:r w:rsidR="003B0A00">
        <w:t xml:space="preserve"> </w:t>
      </w:r>
      <w:r w:rsidR="00610DBE">
        <w:t xml:space="preserve">The company promises a stable work atmosphere that ensures equal opportunity for </w:t>
      </w:r>
      <w:r w:rsidR="004E2CD4">
        <w:t xml:space="preserve">individual learning and </w:t>
      </w:r>
      <w:r w:rsidR="00D9183B">
        <w:t xml:space="preserve">advancement </w:t>
      </w:r>
      <w:r w:rsidR="00610DBE">
        <w:t xml:space="preserve">to all its </w:t>
      </w:r>
      <w:r w:rsidR="00610DBE">
        <w:lastRenderedPageBreak/>
        <w:t>employees</w:t>
      </w:r>
      <w:r w:rsidR="004E2CD4">
        <w:t>.</w:t>
      </w:r>
      <w:r w:rsidR="006C28B7">
        <w:t xml:space="preserve"> Southwest </w:t>
      </w:r>
      <w:r w:rsidR="00215503">
        <w:t xml:space="preserve">shows </w:t>
      </w:r>
      <w:r w:rsidR="00D9183B">
        <w:t xml:space="preserve">the same respect, caring attitude and concern </w:t>
      </w:r>
      <w:r w:rsidR="00215503">
        <w:t xml:space="preserve">towards its employees </w:t>
      </w:r>
      <w:r w:rsidR="00D9183B">
        <w:t>that are expected to be shown towards its customers.</w:t>
      </w:r>
      <w:r w:rsidR="00F36D5A">
        <w:t>”</w:t>
      </w:r>
    </w:p>
    <w:p w14:paraId="0EB11B1B" w14:textId="77777777" w:rsidR="008B5F2D" w:rsidRDefault="00215E5A" w:rsidP="008B5F2D">
      <w:pPr>
        <w:pStyle w:val="rep-normal"/>
      </w:pPr>
      <w:r>
        <w:t>In light of the ongoing pandemic, t</w:t>
      </w:r>
      <w:r w:rsidR="00CB3676">
        <w:t xml:space="preserve">he company has undertaken certain initiatives such as flexible work hours, working from home, job restructuring and design and ensuring that the workplace is </w:t>
      </w:r>
      <w:r w:rsidR="006C71FC">
        <w:t>Covid</w:t>
      </w:r>
      <w:r w:rsidR="00CB3676">
        <w:t>19-safe</w:t>
      </w:r>
      <w:r w:rsidR="00A24127">
        <w:t xml:space="preserve"> </w:t>
      </w:r>
      <w:sdt>
        <w:sdtPr>
          <w:id w:val="-2067489123"/>
          <w:citation/>
        </w:sdtPr>
        <w:sdtEndPr/>
        <w:sdtContent>
          <w:r w:rsidR="00A24127">
            <w:fldChar w:fldCharType="begin"/>
          </w:r>
          <w:r w:rsidR="00A24127">
            <w:rPr>
              <w:lang w:val="en-IN"/>
            </w:rPr>
            <w:instrText xml:space="preserve"> CITATION Sou201 \l 16393 </w:instrText>
          </w:r>
          <w:r w:rsidR="00A24127">
            <w:fldChar w:fldCharType="separate"/>
          </w:r>
          <w:r w:rsidR="00A24127" w:rsidRPr="00A24127">
            <w:rPr>
              <w:noProof/>
              <w:lang w:val="en-IN"/>
            </w:rPr>
            <w:t>(Southwest Careers, 2020)</w:t>
          </w:r>
          <w:r w:rsidR="00A24127">
            <w:fldChar w:fldCharType="end"/>
          </w:r>
        </w:sdtContent>
      </w:sdt>
      <w:r w:rsidR="00CB3676">
        <w:t xml:space="preserve">. </w:t>
      </w:r>
      <w:r>
        <w:t xml:space="preserve">However, there are concerns that lower employee engagement levels might affect the organisation’s viability. </w:t>
      </w:r>
      <w:r w:rsidR="008B5F2D" w:rsidRPr="008B5F2D">
        <w:t>Strategies that Southwest Airlines can follow to improve employee engagement include:</w:t>
      </w:r>
    </w:p>
    <w:p w14:paraId="3B69A67D" w14:textId="77777777" w:rsidR="00BC504B" w:rsidRDefault="00BC504B" w:rsidP="00BC504B">
      <w:pPr>
        <w:pStyle w:val="rep-normal"/>
      </w:pPr>
      <w:r>
        <w:t xml:space="preserve">The organisation can conduct employee engagement surveys to determine the engagement levels of its employees. These surveys can ascertain if the employees </w:t>
      </w:r>
      <w:r w:rsidR="00C06288">
        <w:t xml:space="preserve">possess </w:t>
      </w:r>
      <w:r>
        <w:t xml:space="preserve">a positive perception about their role, contribution and fit within the organisation </w:t>
      </w:r>
      <w:sdt>
        <w:sdtPr>
          <w:id w:val="-669709368"/>
          <w:citation/>
        </w:sdtPr>
        <w:sdtEndPr/>
        <w:sdtContent>
          <w:r w:rsidR="00A141AB">
            <w:fldChar w:fldCharType="begin"/>
          </w:r>
          <w:r w:rsidR="00A141AB">
            <w:rPr>
              <w:lang w:val="en-IN"/>
            </w:rPr>
            <w:instrText xml:space="preserve"> CITATION AlM16 \l 16393 </w:instrText>
          </w:r>
          <w:r w:rsidR="00A141AB">
            <w:fldChar w:fldCharType="separate"/>
          </w:r>
          <w:r w:rsidR="00A141AB" w:rsidRPr="00A141AB">
            <w:rPr>
              <w:noProof/>
              <w:lang w:val="en-IN"/>
            </w:rPr>
            <w:t>(Al Mehrzi &amp; Singh, 2016)</w:t>
          </w:r>
          <w:r w:rsidR="00A141AB">
            <w:fldChar w:fldCharType="end"/>
          </w:r>
        </w:sdtContent>
      </w:sdt>
      <w:r>
        <w:t xml:space="preserve">. An understanding about the presence of potential factors that reduce engagement can be attained; the survey can determine if the employees feel appreciated/recognised by the company’s rewards/recognition systems, whether their individual objectives are aligned with the company’s goals and if the communication network is effective.  </w:t>
      </w:r>
    </w:p>
    <w:p w14:paraId="5F24CE6B" w14:textId="77777777" w:rsidR="00BC504B" w:rsidRPr="00BD42BF" w:rsidRDefault="00BC504B" w:rsidP="00361D2B">
      <w:pPr>
        <w:pStyle w:val="rep-titles-2"/>
      </w:pPr>
      <w:r w:rsidRPr="00BD42BF">
        <w:t>Improving the Rewards and Recognition Systems and Promoting a Learning Culture</w:t>
      </w:r>
    </w:p>
    <w:p w14:paraId="220FC3E0" w14:textId="77777777" w:rsidR="00BC504B" w:rsidRDefault="00BC504B" w:rsidP="00BC504B">
      <w:pPr>
        <w:pStyle w:val="rep-normal"/>
      </w:pPr>
      <w:r w:rsidRPr="00BD42BF">
        <w:t>The company’s rewards and recognition systems can be im</w:t>
      </w:r>
      <w:r w:rsidR="00C06288">
        <w:t xml:space="preserve">proved to ensure that employees </w:t>
      </w:r>
      <w:r w:rsidRPr="00BD42BF">
        <w:t>feel appreciated</w:t>
      </w:r>
      <w:r w:rsidR="00AC0CFE">
        <w:t xml:space="preserve"> and </w:t>
      </w:r>
      <w:r w:rsidRPr="00BD42BF">
        <w:t xml:space="preserve">recognised for their work </w:t>
      </w:r>
      <w:sdt>
        <w:sdtPr>
          <w:id w:val="-780802211"/>
          <w:citation/>
        </w:sdtPr>
        <w:sdtEndPr/>
        <w:sdtContent>
          <w:r w:rsidR="00552C00">
            <w:fldChar w:fldCharType="begin"/>
          </w:r>
          <w:r w:rsidR="00552C00">
            <w:rPr>
              <w:lang w:val="en-IN"/>
            </w:rPr>
            <w:instrText xml:space="preserve">CITATION Str15 \l 16393 </w:instrText>
          </w:r>
          <w:r w:rsidR="00552C00">
            <w:fldChar w:fldCharType="separate"/>
          </w:r>
          <w:r w:rsidR="00552C00" w:rsidRPr="00552C00">
            <w:rPr>
              <w:noProof/>
              <w:lang w:val="en-IN"/>
            </w:rPr>
            <w:t>(McManus &amp; Mosca, 2015)</w:t>
          </w:r>
          <w:r w:rsidR="00552C00">
            <w:fldChar w:fldCharType="end"/>
          </w:r>
        </w:sdtContent>
      </w:sdt>
      <w:r w:rsidRPr="00BD42BF">
        <w:t xml:space="preserve">. </w:t>
      </w:r>
      <w:r w:rsidR="00884F14">
        <w:t>Initiatives to express gratitude in recognition of employees’ efforts would make them feel appreciated and improve productivity. N</w:t>
      </w:r>
      <w:r w:rsidRPr="00BD42BF">
        <w:t xml:space="preserve">on-financial rewards such as promotion and learning opportunities </w:t>
      </w:r>
      <w:r w:rsidR="00884F14">
        <w:t xml:space="preserve">can be </w:t>
      </w:r>
      <w:r w:rsidRPr="00BD42BF">
        <w:t>provided to motivate the employees and improve their engagement levels. A culture that encourages learning is vital to improve the engagement levels of modern-day employee</w:t>
      </w:r>
      <w:r w:rsidR="00B5472E">
        <w:t>s</w:t>
      </w:r>
      <w:r w:rsidRPr="00BD42BF">
        <w:t xml:space="preserve"> who constantly </w:t>
      </w:r>
      <w:r w:rsidR="00B5472E">
        <w:t xml:space="preserve">endeavour to enhance </w:t>
      </w:r>
      <w:r w:rsidRPr="00BD42BF">
        <w:t>their knowledge/skills</w:t>
      </w:r>
      <w:r w:rsidR="00B5472E">
        <w:t xml:space="preserve"> </w:t>
      </w:r>
      <w:sdt>
        <w:sdtPr>
          <w:id w:val="-824741066"/>
          <w:citation/>
        </w:sdtPr>
        <w:sdtEndPr/>
        <w:sdtContent>
          <w:r w:rsidR="00B5472E">
            <w:fldChar w:fldCharType="begin"/>
          </w:r>
          <w:r w:rsidR="00B5472E">
            <w:rPr>
              <w:lang w:val="en-IN"/>
            </w:rPr>
            <w:instrText xml:space="preserve"> CITATION Tur19 \l 16393 </w:instrText>
          </w:r>
          <w:r w:rsidR="00B5472E">
            <w:fldChar w:fldCharType="separate"/>
          </w:r>
          <w:r w:rsidR="00B5472E" w:rsidRPr="00B5472E">
            <w:rPr>
              <w:noProof/>
              <w:lang w:val="en-IN"/>
            </w:rPr>
            <w:t>(Turner, 2019)</w:t>
          </w:r>
          <w:r w:rsidR="00B5472E">
            <w:fldChar w:fldCharType="end"/>
          </w:r>
        </w:sdtContent>
      </w:sdt>
      <w:r w:rsidRPr="00BD42BF">
        <w:t>. Providing opportunities for employees to partake in organisational decision-making</w:t>
      </w:r>
      <w:r>
        <w:t>, mentoring them in their roles</w:t>
      </w:r>
      <w:r w:rsidRPr="00BD42BF">
        <w:t xml:space="preserve"> or allocating more responsibilities can improve their self-esteem and boost engagement.</w:t>
      </w:r>
    </w:p>
    <w:p w14:paraId="51DA3C85" w14:textId="77777777" w:rsidR="00BC504B" w:rsidRDefault="00BC504B" w:rsidP="00361D2B">
      <w:pPr>
        <w:pStyle w:val="rep-titles-2"/>
      </w:pPr>
      <w:r>
        <w:t>Adopting an Effective Internal Communications Strategy</w:t>
      </w:r>
    </w:p>
    <w:p w14:paraId="3C50937B" w14:textId="77777777" w:rsidR="00963E11" w:rsidRDefault="00BC504B" w:rsidP="00BC504B">
      <w:pPr>
        <w:pStyle w:val="rep-normal"/>
      </w:pPr>
      <w:r>
        <w:t>Effective internal communications is paramount to ensuring that employees identify themselves as a good fit within the organisation and it</w:t>
      </w:r>
      <w:r w:rsidR="00963E11">
        <w:t xml:space="preserve">s culture; effectively </w:t>
      </w:r>
      <w:r>
        <w:t xml:space="preserve">communicating about </w:t>
      </w:r>
      <w:r w:rsidR="00963E11">
        <w:t>employees’</w:t>
      </w:r>
      <w:r>
        <w:t xml:space="preserve"> contribution towards fulfilment of the company’s objectives would boost </w:t>
      </w:r>
      <w:r>
        <w:lastRenderedPageBreak/>
        <w:t>their morale and improve engagement</w:t>
      </w:r>
      <w:r w:rsidR="00173B26">
        <w:t xml:space="preserve"> </w:t>
      </w:r>
      <w:sdt>
        <w:sdtPr>
          <w:id w:val="-1440601320"/>
          <w:citation/>
        </w:sdtPr>
        <w:sdtEndPr/>
        <w:sdtContent>
          <w:r w:rsidR="0084196B">
            <w:fldChar w:fldCharType="begin"/>
          </w:r>
          <w:r w:rsidR="0084196B">
            <w:rPr>
              <w:lang w:val="en-IN"/>
            </w:rPr>
            <w:instrText xml:space="preserve"> CITATION Bak17 \l 16393 </w:instrText>
          </w:r>
          <w:r w:rsidR="0084196B">
            <w:fldChar w:fldCharType="separate"/>
          </w:r>
          <w:r w:rsidR="0084196B" w:rsidRPr="0084196B">
            <w:rPr>
              <w:noProof/>
              <w:lang w:val="en-IN"/>
            </w:rPr>
            <w:t>(Bakker, 2017)</w:t>
          </w:r>
          <w:r w:rsidR="0084196B">
            <w:fldChar w:fldCharType="end"/>
          </w:r>
        </w:sdtContent>
      </w:sdt>
      <w:r>
        <w:t xml:space="preserve">. Establishing a separate communication channel for employees to voice their concerns/issues and ensure that they are addressed effectively </w:t>
      </w:r>
      <w:r w:rsidR="00510028">
        <w:t>can</w:t>
      </w:r>
      <w:r>
        <w:t xml:space="preserve"> help </w:t>
      </w:r>
      <w:r w:rsidR="00963E11">
        <w:t xml:space="preserve">employees develop </w:t>
      </w:r>
      <w:r>
        <w:t xml:space="preserve">an opinion that the organisation is genuinely interested in their welfare and </w:t>
      </w:r>
      <w:r w:rsidR="00963E11">
        <w:t xml:space="preserve">would </w:t>
      </w:r>
      <w:r>
        <w:t xml:space="preserve">improve engagement levels. </w:t>
      </w:r>
    </w:p>
    <w:p w14:paraId="7A36B55D" w14:textId="77777777" w:rsidR="00BC504B" w:rsidRDefault="00BC504B" w:rsidP="00BC504B">
      <w:pPr>
        <w:pStyle w:val="rep-normal"/>
      </w:pPr>
      <w:bookmarkStart w:id="5" w:name="a"/>
      <w:bookmarkEnd w:id="5"/>
      <w:r>
        <w:t xml:space="preserve">Engagement surveys can help identify if employees face any issues as regards their interactions with co-workers/superiors and </w:t>
      </w:r>
      <w:r w:rsidR="00FA6CCD">
        <w:t xml:space="preserve">determine </w:t>
      </w:r>
      <w:r>
        <w:t xml:space="preserve">their perception about personal growth, job satisfaction and recognition in the company; appropriate measures can be taken based on the survey outcomes, which can boost their engagement levels.   </w:t>
      </w:r>
    </w:p>
    <w:p w14:paraId="1FD8AF44" w14:textId="77777777" w:rsidR="00275E35" w:rsidRDefault="00275E35" w:rsidP="00176289">
      <w:pPr>
        <w:pStyle w:val="rep-titles-2"/>
      </w:pPr>
    </w:p>
    <w:p w14:paraId="56C88E8E" w14:textId="77777777" w:rsidR="00BC504B" w:rsidRDefault="00BC504B" w:rsidP="00176289">
      <w:pPr>
        <w:pStyle w:val="rep-titles-2"/>
      </w:pPr>
      <w:r>
        <w:t>Implementing a Good Performance Management System</w:t>
      </w:r>
    </w:p>
    <w:p w14:paraId="6711C908" w14:textId="77777777" w:rsidR="00BC504B" w:rsidRDefault="00BC504B" w:rsidP="00BC504B">
      <w:pPr>
        <w:pStyle w:val="rep-normal"/>
      </w:pPr>
      <w:r>
        <w:t xml:space="preserve">Individual-/team-specific goals and the company’s expectations from the employee should be clearly communicated to facilitate higher efficiencies </w:t>
      </w:r>
      <w:sdt>
        <w:sdtPr>
          <w:id w:val="1983582175"/>
          <w:citation/>
        </w:sdtPr>
        <w:sdtEndPr/>
        <w:sdtContent>
          <w:r w:rsidR="004C3D56">
            <w:fldChar w:fldCharType="begin"/>
          </w:r>
          <w:r w:rsidR="004C3D56">
            <w:rPr>
              <w:lang w:val="en-IN"/>
            </w:rPr>
            <w:instrText xml:space="preserve"> CITATION Alb15 \l 16393 </w:instrText>
          </w:r>
          <w:r w:rsidR="004C3D56">
            <w:fldChar w:fldCharType="separate"/>
          </w:r>
          <w:r w:rsidR="004C3D56" w:rsidRPr="004C3D56">
            <w:rPr>
              <w:noProof/>
              <w:lang w:val="en-IN"/>
            </w:rPr>
            <w:t>(Albrecht, et al., 2015)</w:t>
          </w:r>
          <w:r w:rsidR="004C3D56">
            <w:fldChar w:fldCharType="end"/>
          </w:r>
        </w:sdtContent>
      </w:sdt>
      <w:r>
        <w:t xml:space="preserve">. The performance management system should outline clear goals/objectives, use fair assessment methods and furnish rational feedback, which enables employees to better their performance. </w:t>
      </w:r>
    </w:p>
    <w:p w14:paraId="305A23E1" w14:textId="77777777" w:rsidR="00BC504B" w:rsidRDefault="00BC504B" w:rsidP="00E93C9A">
      <w:pPr>
        <w:pStyle w:val="rep-titles-2"/>
      </w:pPr>
      <w:r>
        <w:t>Promoting Flexibility</w:t>
      </w:r>
    </w:p>
    <w:p w14:paraId="0D1F3EC4" w14:textId="77777777" w:rsidR="00BC504B" w:rsidRDefault="00BC504B" w:rsidP="00BC504B">
      <w:pPr>
        <w:pStyle w:val="rep-normal"/>
      </w:pPr>
      <w:r>
        <w:t xml:space="preserve">The organisation has already implemented flexible work hours for its employees, which represents a key tool to promote engagement </w:t>
      </w:r>
      <w:sdt>
        <w:sdtPr>
          <w:id w:val="1434255926"/>
          <w:citation/>
        </w:sdtPr>
        <w:sdtEndPr/>
        <w:sdtContent>
          <w:r w:rsidR="004C3D56">
            <w:fldChar w:fldCharType="begin"/>
          </w:r>
          <w:r w:rsidR="004C3D56">
            <w:rPr>
              <w:lang w:val="en-IN"/>
            </w:rPr>
            <w:instrText xml:space="preserve"> CITATION Bak17 \l 16393 </w:instrText>
          </w:r>
          <w:r w:rsidR="004C3D56">
            <w:fldChar w:fldCharType="separate"/>
          </w:r>
          <w:r w:rsidR="004C3D56" w:rsidRPr="004C3D56">
            <w:rPr>
              <w:noProof/>
              <w:lang w:val="en-IN"/>
            </w:rPr>
            <w:t>(Bakker, 2017)</w:t>
          </w:r>
          <w:r w:rsidR="004C3D56">
            <w:fldChar w:fldCharType="end"/>
          </w:r>
        </w:sdtContent>
      </w:sdt>
      <w:r>
        <w:t xml:space="preserve">. It allows employees to adapt their work location and working hours as per their requirements. This flexibility in choosing the work hours and locations promotes a better work-life balance and engagement, and ultimately leads to higher productivity. Reminding/encouraging employees to take work breaks would build the organisation’s image as one that is interested in its employees’ welfare and would motivate them. </w:t>
      </w:r>
    </w:p>
    <w:p w14:paraId="02B79862" w14:textId="77777777" w:rsidR="00BC504B" w:rsidRDefault="00BC504B" w:rsidP="00E93C9A">
      <w:pPr>
        <w:pStyle w:val="rep-titles-2"/>
      </w:pPr>
      <w:r>
        <w:t>Community Initiatives</w:t>
      </w:r>
    </w:p>
    <w:p w14:paraId="585D9D66" w14:textId="77777777" w:rsidR="00BC504B" w:rsidRDefault="00BC504B" w:rsidP="00BC504B">
      <w:pPr>
        <w:pStyle w:val="rep-normal"/>
      </w:pPr>
      <w:r>
        <w:t xml:space="preserve">The organisation can promote community-support initiatives and encourage their employees to take part in such activities </w:t>
      </w:r>
      <w:sdt>
        <w:sdtPr>
          <w:id w:val="772217409"/>
          <w:citation/>
        </w:sdtPr>
        <w:sdtEndPr/>
        <w:sdtContent>
          <w:r w:rsidR="004C3D56">
            <w:fldChar w:fldCharType="begin"/>
          </w:r>
          <w:r w:rsidR="004C3D56">
            <w:rPr>
              <w:lang w:val="en-IN"/>
            </w:rPr>
            <w:instrText xml:space="preserve"> CITATION Str15 \l 16393 </w:instrText>
          </w:r>
          <w:r w:rsidR="004C3D56">
            <w:fldChar w:fldCharType="separate"/>
          </w:r>
          <w:r w:rsidR="004C3D56" w:rsidRPr="004C3D56">
            <w:rPr>
              <w:noProof/>
              <w:lang w:val="en-IN"/>
            </w:rPr>
            <w:t>(McManus &amp; Mosca, 2015)</w:t>
          </w:r>
          <w:r w:rsidR="004C3D56">
            <w:fldChar w:fldCharType="end"/>
          </w:r>
        </w:sdtContent>
      </w:sdt>
      <w:r>
        <w:t xml:space="preserve">. This would </w:t>
      </w:r>
      <w:r w:rsidR="005E272E">
        <w:t xml:space="preserve">help </w:t>
      </w:r>
      <w:r>
        <w:t xml:space="preserve">create an opinion that the company does not focus merely on generating profits but also </w:t>
      </w:r>
      <w:r w:rsidR="005E272E">
        <w:t>aims to contribute</w:t>
      </w:r>
      <w:r>
        <w:t xml:space="preserve"> towards societal welfare; the initiatives </w:t>
      </w:r>
      <w:r w:rsidR="00957E76">
        <w:t xml:space="preserve">can </w:t>
      </w:r>
      <w:r>
        <w:t xml:space="preserve">help improve employee engagement as </w:t>
      </w:r>
      <w:r w:rsidR="00957E76">
        <w:t>employees</w:t>
      </w:r>
      <w:r>
        <w:t xml:space="preserve"> </w:t>
      </w:r>
      <w:r w:rsidR="003715A0">
        <w:t xml:space="preserve">would </w:t>
      </w:r>
      <w:r>
        <w:t xml:space="preserve">feel </w:t>
      </w:r>
      <w:r w:rsidR="003715A0">
        <w:t xml:space="preserve">proud to be associated with such </w:t>
      </w:r>
      <w:r>
        <w:t>organisation</w:t>
      </w:r>
      <w:r w:rsidR="003715A0">
        <w:t>s</w:t>
      </w:r>
      <w:r>
        <w:t xml:space="preserve">. </w:t>
      </w:r>
    </w:p>
    <w:p w14:paraId="1A6C3BEF" w14:textId="77777777" w:rsidR="00FC6F8D" w:rsidRDefault="00FC6F8D" w:rsidP="008B5F2D">
      <w:pPr>
        <w:pStyle w:val="rep-normal"/>
      </w:pPr>
    </w:p>
    <w:p w14:paraId="4543FD31" w14:textId="77777777" w:rsidR="00005922" w:rsidRDefault="00005922" w:rsidP="00005922">
      <w:pPr>
        <w:pStyle w:val="rep-titles"/>
      </w:pPr>
      <w:bookmarkStart w:id="6" w:name="_Toc58581210"/>
      <w:r>
        <w:t>Conclusion</w:t>
      </w:r>
      <w:bookmarkEnd w:id="6"/>
    </w:p>
    <w:p w14:paraId="5C551192" w14:textId="77777777" w:rsidR="00005922" w:rsidRDefault="009F708A" w:rsidP="009F708A">
      <w:pPr>
        <w:pStyle w:val="rep-normal"/>
      </w:pPr>
      <w:r>
        <w:t>Employee engagement defines the connection that employees experience with their organisation and reflects their commitment/passion towards their work. It drives employees’ performance and thereby boosts the organisation’s market share, growth and profits. Factors that promote employee engagement include employees’ positive perception concerning their contribution towards the organisation’s objectives, good rewards/recognition system, good relationship with co-workers/superiors and effective/clear communication.  Engag</w:t>
      </w:r>
      <w:r w:rsidR="00734979">
        <w:t xml:space="preserve">ement surveys, </w:t>
      </w:r>
      <w:r>
        <w:t>in-person meetings and stay/exit interviews are used to assess employee engagement levels. Strategies such as building a learning culture and maintaining effective communication systems can aid in raising employee engagement levels.</w:t>
      </w:r>
    </w:p>
    <w:p w14:paraId="469006E6" w14:textId="0AFE2C81" w:rsidR="00741CCF" w:rsidRDefault="00741CCF" w:rsidP="009F708A">
      <w:pPr>
        <w:pStyle w:val="rep-normal"/>
      </w:pPr>
    </w:p>
    <w:p w14:paraId="53FE0829" w14:textId="538BE8AE" w:rsidR="00014A32" w:rsidRDefault="00014A32" w:rsidP="009F708A">
      <w:pPr>
        <w:pStyle w:val="rep-normal"/>
      </w:pPr>
    </w:p>
    <w:p w14:paraId="396A489B" w14:textId="213731C7" w:rsidR="00014A32" w:rsidRDefault="00014A32" w:rsidP="009F708A">
      <w:pPr>
        <w:pStyle w:val="rep-normal"/>
      </w:pPr>
    </w:p>
    <w:p w14:paraId="5D7D6C9E" w14:textId="7880D766" w:rsidR="00014A32" w:rsidRDefault="00014A32" w:rsidP="009F708A">
      <w:pPr>
        <w:pStyle w:val="rep-normal"/>
      </w:pPr>
    </w:p>
    <w:p w14:paraId="01D462EA" w14:textId="3AF59E22" w:rsidR="00014A32" w:rsidRDefault="00014A32" w:rsidP="009F708A">
      <w:pPr>
        <w:pStyle w:val="rep-normal"/>
      </w:pPr>
    </w:p>
    <w:p w14:paraId="7BC05A6F" w14:textId="6529A2A3" w:rsidR="00014A32" w:rsidRDefault="00014A32" w:rsidP="009F708A">
      <w:pPr>
        <w:pStyle w:val="rep-normal"/>
      </w:pPr>
    </w:p>
    <w:p w14:paraId="095142C6" w14:textId="1944CC1F" w:rsidR="00014A32" w:rsidRDefault="00014A32" w:rsidP="009F708A">
      <w:pPr>
        <w:pStyle w:val="rep-normal"/>
      </w:pPr>
    </w:p>
    <w:p w14:paraId="7F57812C" w14:textId="5D592CF3" w:rsidR="00014A32" w:rsidRDefault="00014A32" w:rsidP="009F708A">
      <w:pPr>
        <w:pStyle w:val="rep-normal"/>
      </w:pPr>
    </w:p>
    <w:p w14:paraId="411E4F41" w14:textId="18CD3526" w:rsidR="00014A32" w:rsidRDefault="00014A32" w:rsidP="009F708A">
      <w:pPr>
        <w:pStyle w:val="rep-normal"/>
      </w:pPr>
    </w:p>
    <w:p w14:paraId="137CA9BB" w14:textId="1E932456" w:rsidR="00014A32" w:rsidRDefault="00014A32" w:rsidP="009F708A">
      <w:pPr>
        <w:pStyle w:val="rep-normal"/>
      </w:pPr>
    </w:p>
    <w:p w14:paraId="0DE5BA9B" w14:textId="19E3BC2F" w:rsidR="00014A32" w:rsidRDefault="00014A32" w:rsidP="009F708A">
      <w:pPr>
        <w:pStyle w:val="rep-normal"/>
      </w:pPr>
    </w:p>
    <w:p w14:paraId="426CAF48" w14:textId="77777777" w:rsidR="00014A32" w:rsidRDefault="00014A32" w:rsidP="009F708A">
      <w:pPr>
        <w:pStyle w:val="rep-normal"/>
      </w:pPr>
    </w:p>
    <w:p w14:paraId="1E657EDF" w14:textId="77777777" w:rsidR="00005922" w:rsidRDefault="00005922" w:rsidP="00005922">
      <w:pPr>
        <w:pStyle w:val="rep-titles"/>
      </w:pPr>
      <w:bookmarkStart w:id="7" w:name="_Toc58581211"/>
      <w:r>
        <w:lastRenderedPageBreak/>
        <w:t>References</w:t>
      </w:r>
      <w:bookmarkEnd w:id="7"/>
    </w:p>
    <w:sdt>
      <w:sdtPr>
        <w:rPr>
          <w:rFonts w:asciiTheme="minorHAnsi" w:hAnsiTheme="minorHAnsi" w:cstheme="minorBidi"/>
          <w:sz w:val="28"/>
          <w:szCs w:val="22"/>
        </w:rPr>
        <w:id w:val="905187980"/>
        <w:docPartObj>
          <w:docPartGallery w:val="Bibliographies"/>
          <w:docPartUnique/>
        </w:docPartObj>
      </w:sdtPr>
      <w:sdtEndPr/>
      <w:sdtContent>
        <w:sdt>
          <w:sdtPr>
            <w:rPr>
              <w:rFonts w:asciiTheme="minorHAnsi" w:hAnsiTheme="minorHAnsi" w:cstheme="minorBidi"/>
              <w:sz w:val="28"/>
              <w:szCs w:val="22"/>
            </w:rPr>
            <w:id w:val="111145805"/>
            <w:bibliography/>
          </w:sdtPr>
          <w:sdtEndPr/>
          <w:sdtContent>
            <w:p w14:paraId="36C0F845" w14:textId="77777777" w:rsidR="00055E4D" w:rsidRDefault="00055E4D" w:rsidP="00055E4D">
              <w:pPr>
                <w:pStyle w:val="rep-normal"/>
                <w:rPr>
                  <w:noProof/>
                  <w:lang w:val="en-US"/>
                </w:rPr>
              </w:pPr>
              <w:r>
                <w:fldChar w:fldCharType="begin"/>
              </w:r>
              <w:r>
                <w:instrText xml:space="preserve"> BIBLIOGRAPHY </w:instrText>
              </w:r>
              <w:r>
                <w:fldChar w:fldCharType="separate"/>
              </w:r>
              <w:r>
                <w:rPr>
                  <w:noProof/>
                  <w:lang w:val="en-US"/>
                </w:rPr>
                <w:t xml:space="preserve">Al Mehrzi, N. &amp; Singh, S., (2016) Competing through employee engagement: a proposed framework. </w:t>
              </w:r>
              <w:r>
                <w:rPr>
                  <w:i/>
                  <w:iCs/>
                  <w:noProof/>
                  <w:lang w:val="en-US"/>
                </w:rPr>
                <w:t xml:space="preserve">International Journal of Productivity and Performance Management, </w:t>
              </w:r>
              <w:r>
                <w:rPr>
                  <w:noProof/>
                  <w:lang w:val="en-US"/>
                </w:rPr>
                <w:t>65(6), pp. 831-843.</w:t>
              </w:r>
            </w:p>
            <w:p w14:paraId="24013EF1" w14:textId="77777777" w:rsidR="00055E4D" w:rsidRDefault="00055E4D" w:rsidP="00055E4D">
              <w:pPr>
                <w:pStyle w:val="Bibliography"/>
                <w:rPr>
                  <w:noProof/>
                  <w:lang w:val="en-US"/>
                </w:rPr>
              </w:pPr>
              <w:r>
                <w:rPr>
                  <w:noProof/>
                  <w:lang w:val="en-US"/>
                </w:rPr>
                <w:t xml:space="preserve">Albrecht, S. L. et al., (2015) Employee engagement, human resource management practices and competitive advantage: An integrated approach. </w:t>
              </w:r>
              <w:r>
                <w:rPr>
                  <w:i/>
                  <w:iCs/>
                  <w:noProof/>
                  <w:lang w:val="en-US"/>
                </w:rPr>
                <w:t xml:space="preserve">Journal of Organizational Effectiveness: People and Performance, </w:t>
              </w:r>
              <w:r>
                <w:rPr>
                  <w:noProof/>
                  <w:lang w:val="en-US"/>
                </w:rPr>
                <w:t>2(1), pp. 7-35.</w:t>
              </w:r>
            </w:p>
            <w:p w14:paraId="5ED86F27" w14:textId="77777777" w:rsidR="00055E4D" w:rsidRDefault="00055E4D" w:rsidP="00055E4D">
              <w:pPr>
                <w:pStyle w:val="Bibliography"/>
                <w:rPr>
                  <w:noProof/>
                  <w:lang w:val="en-US"/>
                </w:rPr>
              </w:pPr>
              <w:r>
                <w:rPr>
                  <w:noProof/>
                  <w:lang w:val="en-US"/>
                </w:rPr>
                <w:t xml:space="preserve">Bakker, A. B., (2017) Strategic and proactive approaches to work engagement. </w:t>
              </w:r>
              <w:r>
                <w:rPr>
                  <w:i/>
                  <w:iCs/>
                  <w:noProof/>
                  <w:lang w:val="en-US"/>
                </w:rPr>
                <w:t xml:space="preserve">Organizational Dynamics, </w:t>
              </w:r>
              <w:r>
                <w:rPr>
                  <w:noProof/>
                  <w:lang w:val="en-US"/>
                </w:rPr>
                <w:t>46(2), pp. 67-75.</w:t>
              </w:r>
            </w:p>
            <w:p w14:paraId="302D0F93" w14:textId="77777777" w:rsidR="00055E4D" w:rsidRDefault="00055E4D" w:rsidP="00055E4D">
              <w:pPr>
                <w:pStyle w:val="Bibliography"/>
                <w:rPr>
                  <w:noProof/>
                  <w:lang w:val="en-US"/>
                </w:rPr>
              </w:pPr>
              <w:r>
                <w:rPr>
                  <w:noProof/>
                  <w:lang w:val="en-US"/>
                </w:rPr>
                <w:t xml:space="preserve">Bridger, E., (2018) </w:t>
              </w:r>
              <w:r>
                <w:rPr>
                  <w:i/>
                  <w:iCs/>
                  <w:noProof/>
                  <w:lang w:val="en-US"/>
                </w:rPr>
                <w:t xml:space="preserve">Employee Engagement: A Practical Introduction. </w:t>
              </w:r>
              <w:r>
                <w:rPr>
                  <w:noProof/>
                  <w:lang w:val="en-US"/>
                </w:rPr>
                <w:t>London: Kogan Page Publishers.</w:t>
              </w:r>
            </w:p>
            <w:p w14:paraId="4BBB3D2A" w14:textId="77777777" w:rsidR="00055E4D" w:rsidRDefault="00055E4D" w:rsidP="00055E4D">
              <w:pPr>
                <w:pStyle w:val="Bibliography"/>
                <w:rPr>
                  <w:noProof/>
                  <w:lang w:val="en-US"/>
                </w:rPr>
              </w:pPr>
              <w:r>
                <w:rPr>
                  <w:noProof/>
                  <w:lang w:val="en-US"/>
                </w:rPr>
                <w:t xml:space="preserve">Imperatori, B., (2017) </w:t>
              </w:r>
              <w:r>
                <w:rPr>
                  <w:i/>
                  <w:iCs/>
                  <w:noProof/>
                  <w:lang w:val="en-US"/>
                </w:rPr>
                <w:t xml:space="preserve">Engagement and Disengagement at Work: Drivers and Organizational Practices to Sustain Employee Passion and Performance. </w:t>
              </w:r>
              <w:r>
                <w:rPr>
                  <w:noProof/>
                  <w:lang w:val="en-US"/>
                </w:rPr>
                <w:t>Hamburg: Springer.</w:t>
              </w:r>
            </w:p>
            <w:p w14:paraId="69264807" w14:textId="77777777" w:rsidR="00055E4D" w:rsidRDefault="00055E4D" w:rsidP="00055E4D">
              <w:pPr>
                <w:pStyle w:val="Bibliography"/>
                <w:rPr>
                  <w:noProof/>
                  <w:lang w:val="en-US"/>
                </w:rPr>
              </w:pPr>
              <w:r>
                <w:rPr>
                  <w:noProof/>
                  <w:lang w:val="en-US"/>
                </w:rPr>
                <w:t xml:space="preserve">Jaramillo, S. &amp; Richardson, T., (2016) </w:t>
              </w:r>
              <w:r>
                <w:rPr>
                  <w:i/>
                  <w:iCs/>
                  <w:noProof/>
                  <w:lang w:val="en-US"/>
                </w:rPr>
                <w:t xml:space="preserve">Agile Engagement: How to Drive Lasting Results by Cultivating a Flexible, Responsive, and Collaborative Culture. </w:t>
              </w:r>
              <w:r>
                <w:rPr>
                  <w:noProof/>
                  <w:lang w:val="en-US"/>
                </w:rPr>
                <w:t>New Jersey: John Wiley &amp; Sons.</w:t>
              </w:r>
            </w:p>
            <w:p w14:paraId="7CA6113A" w14:textId="77777777" w:rsidR="00055E4D" w:rsidRDefault="00055E4D" w:rsidP="00055E4D">
              <w:pPr>
                <w:pStyle w:val="Bibliography"/>
                <w:rPr>
                  <w:noProof/>
                  <w:lang w:val="en-US"/>
                </w:rPr>
              </w:pPr>
              <w:r>
                <w:rPr>
                  <w:noProof/>
                  <w:lang w:val="en-US"/>
                </w:rPr>
                <w:t xml:space="preserve">Kaliannan, M. &amp; Adjovu, S. N., (2015) Effective Employee Engagement and Organizational Success: A Case Study. </w:t>
              </w:r>
              <w:r>
                <w:rPr>
                  <w:i/>
                  <w:iCs/>
                  <w:noProof/>
                  <w:lang w:val="en-US"/>
                </w:rPr>
                <w:t xml:space="preserve">Procedia-Social and Behavioral Sciences, </w:t>
              </w:r>
              <w:r>
                <w:rPr>
                  <w:noProof/>
                  <w:lang w:val="en-US"/>
                </w:rPr>
                <w:t>172(2015), pp. 161-168.</w:t>
              </w:r>
            </w:p>
            <w:p w14:paraId="09EFD25D" w14:textId="77777777" w:rsidR="00055E4D" w:rsidRDefault="00055E4D" w:rsidP="00055E4D">
              <w:pPr>
                <w:pStyle w:val="Bibliography"/>
                <w:rPr>
                  <w:noProof/>
                  <w:lang w:val="en-US"/>
                </w:rPr>
              </w:pPr>
              <w:r>
                <w:rPr>
                  <w:noProof/>
                  <w:lang w:val="en-US"/>
                </w:rPr>
                <w:t xml:space="preserve">Maylett, T., (2019) </w:t>
              </w:r>
              <w:r>
                <w:rPr>
                  <w:i/>
                  <w:iCs/>
                  <w:noProof/>
                  <w:lang w:val="en-US"/>
                </w:rPr>
                <w:t xml:space="preserve">ENGAGEMENT MAGIC: Five Keys for Engaging People, Leaders, and Organizations. </w:t>
              </w:r>
              <w:r>
                <w:rPr>
                  <w:noProof/>
                  <w:lang w:val="en-US"/>
                </w:rPr>
                <w:t>Austin: Greenleaf Book Group.</w:t>
              </w:r>
            </w:p>
            <w:p w14:paraId="5065E9AA" w14:textId="77777777" w:rsidR="00055E4D" w:rsidRDefault="00055E4D" w:rsidP="00055E4D">
              <w:pPr>
                <w:pStyle w:val="Bibliography"/>
                <w:rPr>
                  <w:noProof/>
                  <w:lang w:val="en-US"/>
                </w:rPr>
              </w:pPr>
              <w:r>
                <w:rPr>
                  <w:noProof/>
                  <w:lang w:val="en-US"/>
                </w:rPr>
                <w:t xml:space="preserve">McManus, J. &amp; Mosca, J., (2015) Strategies To Build Trust And Improve Employee Engagement. </w:t>
              </w:r>
              <w:r>
                <w:rPr>
                  <w:i/>
                  <w:iCs/>
                  <w:noProof/>
                  <w:lang w:val="en-US"/>
                </w:rPr>
                <w:t xml:space="preserve">International Journal of Management &amp; Information Systems (IJMIS), </w:t>
              </w:r>
              <w:r>
                <w:rPr>
                  <w:noProof/>
                  <w:lang w:val="en-US"/>
                </w:rPr>
                <w:t>19(1), pp. 37-42.</w:t>
              </w:r>
            </w:p>
            <w:p w14:paraId="70C1FB37" w14:textId="77777777" w:rsidR="00055E4D" w:rsidRDefault="00055E4D" w:rsidP="00055E4D">
              <w:pPr>
                <w:pStyle w:val="Bibliography"/>
                <w:rPr>
                  <w:noProof/>
                  <w:lang w:val="en-US"/>
                </w:rPr>
              </w:pPr>
              <w:r>
                <w:rPr>
                  <w:noProof/>
                  <w:lang w:val="en-US"/>
                </w:rPr>
                <w:t xml:space="preserve">Shuck, B., (2019) </w:t>
              </w:r>
              <w:r>
                <w:rPr>
                  <w:i/>
                  <w:iCs/>
                  <w:noProof/>
                  <w:lang w:val="en-US"/>
                </w:rPr>
                <w:t xml:space="preserve">Employee Engagement: A Research Overview. </w:t>
              </w:r>
              <w:r>
                <w:rPr>
                  <w:noProof/>
                  <w:lang w:val="en-US"/>
                </w:rPr>
                <w:t>London: Routledge.</w:t>
              </w:r>
            </w:p>
            <w:p w14:paraId="5CCF72BA" w14:textId="77777777" w:rsidR="00055E4D" w:rsidRDefault="00055E4D" w:rsidP="00055E4D">
              <w:pPr>
                <w:pStyle w:val="Bibliography"/>
                <w:rPr>
                  <w:noProof/>
                  <w:lang w:val="en-US"/>
                </w:rPr>
              </w:pPr>
              <w:r>
                <w:rPr>
                  <w:noProof/>
                  <w:lang w:val="en-US"/>
                </w:rPr>
                <w:lastRenderedPageBreak/>
                <w:t xml:space="preserve">Southwest Careers, (2020) </w:t>
              </w:r>
              <w:r>
                <w:rPr>
                  <w:i/>
                  <w:iCs/>
                  <w:noProof/>
                  <w:lang w:val="en-US"/>
                </w:rPr>
                <w:t xml:space="preserve">Southwest Careers. </w:t>
              </w:r>
              <w:r>
                <w:rPr>
                  <w:noProof/>
                  <w:lang w:val="en-US"/>
                </w:rPr>
                <w:t xml:space="preserve">[Online] </w:t>
              </w:r>
              <w:r>
                <w:rPr>
                  <w:noProof/>
                  <w:lang w:val="en-US"/>
                </w:rPr>
                <w:br/>
                <w:t xml:space="preserve">Available at: </w:t>
              </w:r>
              <w:r>
                <w:rPr>
                  <w:noProof/>
                  <w:u w:val="single"/>
                  <w:lang w:val="en-US"/>
                </w:rPr>
                <w:t>https://careers.southwestair.com/</w:t>
              </w:r>
              <w:r>
                <w:rPr>
                  <w:noProof/>
                  <w:lang w:val="en-US"/>
                </w:rPr>
                <w:br/>
                <w:t>[Accessed 8 December 2020].</w:t>
              </w:r>
            </w:p>
            <w:p w14:paraId="1D712C41" w14:textId="77777777" w:rsidR="00055E4D" w:rsidRDefault="00055E4D" w:rsidP="00055E4D">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London: Kogan Page Publishers.</w:t>
              </w:r>
            </w:p>
            <w:p w14:paraId="19BB758F" w14:textId="77777777" w:rsidR="00055E4D" w:rsidRDefault="00055E4D" w:rsidP="00055E4D">
              <w:pPr>
                <w:pStyle w:val="Bibliography"/>
                <w:rPr>
                  <w:noProof/>
                  <w:lang w:val="en-US"/>
                </w:rPr>
              </w:pPr>
              <w:r>
                <w:rPr>
                  <w:noProof/>
                  <w:lang w:val="en-US"/>
                </w:rPr>
                <w:t xml:space="preserve">Thornton, G. S., Mansi, V. R., Carramenha, B. &amp; Cappellano, T., (2018) </w:t>
              </w:r>
              <w:r>
                <w:rPr>
                  <w:i/>
                  <w:iCs/>
                  <w:noProof/>
                  <w:lang w:val="en-US"/>
                </w:rPr>
                <w:t xml:space="preserve">Strategic Employee Communication: Building a Culture of Engagement. </w:t>
              </w:r>
              <w:r>
                <w:rPr>
                  <w:noProof/>
                  <w:lang w:val="en-US"/>
                </w:rPr>
                <w:t>Hamburg: Springer.</w:t>
              </w:r>
            </w:p>
            <w:p w14:paraId="4799AE6A" w14:textId="77777777" w:rsidR="00055E4D" w:rsidRDefault="00055E4D" w:rsidP="00055E4D">
              <w:pPr>
                <w:pStyle w:val="Bibliography"/>
                <w:rPr>
                  <w:noProof/>
                  <w:lang w:val="en-US"/>
                </w:rPr>
              </w:pPr>
              <w:r>
                <w:rPr>
                  <w:noProof/>
                  <w:lang w:val="en-US"/>
                </w:rPr>
                <w:t xml:space="preserve">Turner, P., (2019) </w:t>
              </w:r>
              <w:r>
                <w:rPr>
                  <w:i/>
                  <w:iCs/>
                  <w:noProof/>
                  <w:lang w:val="en-US"/>
                </w:rPr>
                <w:t xml:space="preserve">Employee Engagement in Contemporary Organizations: Maintaining High Productivity and Sustained Competitiveness. </w:t>
              </w:r>
              <w:r>
                <w:rPr>
                  <w:noProof/>
                  <w:lang w:val="en-US"/>
                </w:rPr>
                <w:t>Hamburg: Springer.</w:t>
              </w:r>
            </w:p>
            <w:p w14:paraId="6DC4EC93" w14:textId="77777777" w:rsidR="00055E4D" w:rsidRDefault="00055E4D" w:rsidP="00055E4D">
              <w:r>
                <w:rPr>
                  <w:b/>
                  <w:bCs/>
                  <w:noProof/>
                </w:rPr>
                <w:fldChar w:fldCharType="end"/>
              </w:r>
            </w:p>
          </w:sdtContent>
        </w:sdt>
      </w:sdtContent>
    </w:sdt>
    <w:p w14:paraId="36B4BBF6" w14:textId="77777777" w:rsidR="00005922" w:rsidRDefault="00005922" w:rsidP="001A7574">
      <w:pPr>
        <w:pStyle w:val="rep-normal"/>
      </w:pPr>
    </w:p>
    <w:sectPr w:rsidR="000059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051D1" w14:textId="77777777" w:rsidR="00E93AEA" w:rsidRDefault="00E93AEA" w:rsidP="008E68FC">
      <w:pPr>
        <w:spacing w:after="0" w:line="240" w:lineRule="auto"/>
      </w:pPr>
      <w:r>
        <w:separator/>
      </w:r>
    </w:p>
  </w:endnote>
  <w:endnote w:type="continuationSeparator" w:id="0">
    <w:p w14:paraId="10557231" w14:textId="77777777" w:rsidR="00E93AEA" w:rsidRDefault="00E93AEA" w:rsidP="008E6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Bold">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5332117"/>
      <w:docPartObj>
        <w:docPartGallery w:val="Page Numbers (Bottom of Page)"/>
        <w:docPartUnique/>
      </w:docPartObj>
    </w:sdtPr>
    <w:sdtEndPr>
      <w:rPr>
        <w:noProof/>
      </w:rPr>
    </w:sdtEndPr>
    <w:sdtContent>
      <w:p w14:paraId="6A426401" w14:textId="77777777" w:rsidR="008E68FC" w:rsidRDefault="008E68FC">
        <w:pPr>
          <w:pStyle w:val="Footer"/>
          <w:jc w:val="right"/>
        </w:pPr>
        <w:r>
          <w:fldChar w:fldCharType="begin"/>
        </w:r>
        <w:r>
          <w:instrText xml:space="preserve"> PAGE   \* MERGEFORMAT </w:instrText>
        </w:r>
        <w:r>
          <w:fldChar w:fldCharType="separate"/>
        </w:r>
        <w:r w:rsidR="00EC0719">
          <w:rPr>
            <w:noProof/>
          </w:rPr>
          <w:t>2</w:t>
        </w:r>
        <w:r>
          <w:rPr>
            <w:noProof/>
          </w:rPr>
          <w:fldChar w:fldCharType="end"/>
        </w:r>
      </w:p>
    </w:sdtContent>
  </w:sdt>
  <w:p w14:paraId="100366CA" w14:textId="77777777" w:rsidR="008E68FC" w:rsidRDefault="008E6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7B4ED7" w14:textId="77777777" w:rsidR="00E93AEA" w:rsidRDefault="00E93AEA" w:rsidP="008E68FC">
      <w:pPr>
        <w:spacing w:after="0" w:line="240" w:lineRule="auto"/>
      </w:pPr>
      <w:r>
        <w:separator/>
      </w:r>
    </w:p>
  </w:footnote>
  <w:footnote w:type="continuationSeparator" w:id="0">
    <w:p w14:paraId="3CB80452" w14:textId="77777777" w:rsidR="00E93AEA" w:rsidRDefault="00E93AEA" w:rsidP="008E6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E87B32"/>
    <w:multiLevelType w:val="hybridMultilevel"/>
    <w:tmpl w:val="ECA8A5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wMzQxNDM1MjUzMjRV0lEKTi0uzszPAykwqgUAHGLyKiwAAAA="/>
  </w:docVars>
  <w:rsids>
    <w:rsidRoot w:val="00FA27E9"/>
    <w:rsid w:val="00002951"/>
    <w:rsid w:val="00005922"/>
    <w:rsid w:val="00011CCF"/>
    <w:rsid w:val="000149A9"/>
    <w:rsid w:val="00014A32"/>
    <w:rsid w:val="000177AB"/>
    <w:rsid w:val="000200B9"/>
    <w:rsid w:val="00033691"/>
    <w:rsid w:val="00035A73"/>
    <w:rsid w:val="00037214"/>
    <w:rsid w:val="00037A95"/>
    <w:rsid w:val="00041DD9"/>
    <w:rsid w:val="00044CEB"/>
    <w:rsid w:val="00045CDE"/>
    <w:rsid w:val="00047CB8"/>
    <w:rsid w:val="00055E4D"/>
    <w:rsid w:val="00060F08"/>
    <w:rsid w:val="00070B0D"/>
    <w:rsid w:val="00071D0D"/>
    <w:rsid w:val="00073C8E"/>
    <w:rsid w:val="00077169"/>
    <w:rsid w:val="000844E9"/>
    <w:rsid w:val="0008606C"/>
    <w:rsid w:val="000976BF"/>
    <w:rsid w:val="000A6E92"/>
    <w:rsid w:val="000B34B1"/>
    <w:rsid w:val="000C2453"/>
    <w:rsid w:val="000C379D"/>
    <w:rsid w:val="000E41C9"/>
    <w:rsid w:val="000F4D71"/>
    <w:rsid w:val="00101A66"/>
    <w:rsid w:val="001023ED"/>
    <w:rsid w:val="0010348E"/>
    <w:rsid w:val="00104828"/>
    <w:rsid w:val="001065E6"/>
    <w:rsid w:val="00116CCA"/>
    <w:rsid w:val="00142310"/>
    <w:rsid w:val="001453ED"/>
    <w:rsid w:val="001478B1"/>
    <w:rsid w:val="001532FA"/>
    <w:rsid w:val="001575D7"/>
    <w:rsid w:val="00165BF5"/>
    <w:rsid w:val="00173B26"/>
    <w:rsid w:val="0017561C"/>
    <w:rsid w:val="00176289"/>
    <w:rsid w:val="00177372"/>
    <w:rsid w:val="001856CA"/>
    <w:rsid w:val="0019512D"/>
    <w:rsid w:val="0019674E"/>
    <w:rsid w:val="001A3117"/>
    <w:rsid w:val="001A7574"/>
    <w:rsid w:val="001A7900"/>
    <w:rsid w:val="001C52F8"/>
    <w:rsid w:val="001C6462"/>
    <w:rsid w:val="001C67F2"/>
    <w:rsid w:val="001D669A"/>
    <w:rsid w:val="001E6CAC"/>
    <w:rsid w:val="001F10B5"/>
    <w:rsid w:val="001F12CF"/>
    <w:rsid w:val="001F4F9A"/>
    <w:rsid w:val="001F742D"/>
    <w:rsid w:val="0020150E"/>
    <w:rsid w:val="00215503"/>
    <w:rsid w:val="00215E5A"/>
    <w:rsid w:val="00240D17"/>
    <w:rsid w:val="00254652"/>
    <w:rsid w:val="002636CD"/>
    <w:rsid w:val="00266CA9"/>
    <w:rsid w:val="002711C1"/>
    <w:rsid w:val="00275A37"/>
    <w:rsid w:val="00275E35"/>
    <w:rsid w:val="00293B22"/>
    <w:rsid w:val="002B6585"/>
    <w:rsid w:val="002B719D"/>
    <w:rsid w:val="002C4AC1"/>
    <w:rsid w:val="002C624F"/>
    <w:rsid w:val="002D2E70"/>
    <w:rsid w:val="002E7BA8"/>
    <w:rsid w:val="002F248F"/>
    <w:rsid w:val="002F3EB3"/>
    <w:rsid w:val="002F4075"/>
    <w:rsid w:val="00305A4A"/>
    <w:rsid w:val="00311EA7"/>
    <w:rsid w:val="00322373"/>
    <w:rsid w:val="00340C90"/>
    <w:rsid w:val="0034197B"/>
    <w:rsid w:val="0035224A"/>
    <w:rsid w:val="00361D2B"/>
    <w:rsid w:val="00361D5B"/>
    <w:rsid w:val="00367171"/>
    <w:rsid w:val="00367A5B"/>
    <w:rsid w:val="003715A0"/>
    <w:rsid w:val="00375267"/>
    <w:rsid w:val="00376FFA"/>
    <w:rsid w:val="00390687"/>
    <w:rsid w:val="003937C9"/>
    <w:rsid w:val="00396868"/>
    <w:rsid w:val="003B0A00"/>
    <w:rsid w:val="003B5B7B"/>
    <w:rsid w:val="003C4E35"/>
    <w:rsid w:val="003C6325"/>
    <w:rsid w:val="003E3DA3"/>
    <w:rsid w:val="003E741F"/>
    <w:rsid w:val="003F086C"/>
    <w:rsid w:val="004033B0"/>
    <w:rsid w:val="00405232"/>
    <w:rsid w:val="00414EB1"/>
    <w:rsid w:val="0041533F"/>
    <w:rsid w:val="004202F0"/>
    <w:rsid w:val="00433C52"/>
    <w:rsid w:val="0045177B"/>
    <w:rsid w:val="00465973"/>
    <w:rsid w:val="00467A14"/>
    <w:rsid w:val="0047098B"/>
    <w:rsid w:val="0047299F"/>
    <w:rsid w:val="00474D6A"/>
    <w:rsid w:val="00480D3C"/>
    <w:rsid w:val="004878C4"/>
    <w:rsid w:val="00495651"/>
    <w:rsid w:val="004A638B"/>
    <w:rsid w:val="004A63CE"/>
    <w:rsid w:val="004B5662"/>
    <w:rsid w:val="004C2CE5"/>
    <w:rsid w:val="004C3D56"/>
    <w:rsid w:val="004D430E"/>
    <w:rsid w:val="004D6B96"/>
    <w:rsid w:val="004D6C68"/>
    <w:rsid w:val="004E2CD4"/>
    <w:rsid w:val="004F1017"/>
    <w:rsid w:val="00507E3A"/>
    <w:rsid w:val="00510028"/>
    <w:rsid w:val="005125A2"/>
    <w:rsid w:val="0052290E"/>
    <w:rsid w:val="00527E86"/>
    <w:rsid w:val="005358B7"/>
    <w:rsid w:val="00537FED"/>
    <w:rsid w:val="00552C00"/>
    <w:rsid w:val="0057757B"/>
    <w:rsid w:val="00577BF0"/>
    <w:rsid w:val="00583B2B"/>
    <w:rsid w:val="00586277"/>
    <w:rsid w:val="005914FA"/>
    <w:rsid w:val="005930E8"/>
    <w:rsid w:val="005935DF"/>
    <w:rsid w:val="005A539D"/>
    <w:rsid w:val="005A53E3"/>
    <w:rsid w:val="005B1AC3"/>
    <w:rsid w:val="005B50D7"/>
    <w:rsid w:val="005B5427"/>
    <w:rsid w:val="005B5B17"/>
    <w:rsid w:val="005C129B"/>
    <w:rsid w:val="005C13FA"/>
    <w:rsid w:val="005C1C32"/>
    <w:rsid w:val="005C6B25"/>
    <w:rsid w:val="005D03BE"/>
    <w:rsid w:val="005E272E"/>
    <w:rsid w:val="00605030"/>
    <w:rsid w:val="00610627"/>
    <w:rsid w:val="00610DBE"/>
    <w:rsid w:val="00615F96"/>
    <w:rsid w:val="00616035"/>
    <w:rsid w:val="0062421B"/>
    <w:rsid w:val="006412B9"/>
    <w:rsid w:val="0064178B"/>
    <w:rsid w:val="0065250C"/>
    <w:rsid w:val="00667BD2"/>
    <w:rsid w:val="00671A48"/>
    <w:rsid w:val="006777F8"/>
    <w:rsid w:val="00680E74"/>
    <w:rsid w:val="00681049"/>
    <w:rsid w:val="00682D21"/>
    <w:rsid w:val="006836DA"/>
    <w:rsid w:val="006A3596"/>
    <w:rsid w:val="006A51BB"/>
    <w:rsid w:val="006B46A6"/>
    <w:rsid w:val="006B5C8F"/>
    <w:rsid w:val="006C0319"/>
    <w:rsid w:val="006C0C3D"/>
    <w:rsid w:val="006C28B7"/>
    <w:rsid w:val="006C71FC"/>
    <w:rsid w:val="006C7B9E"/>
    <w:rsid w:val="00703269"/>
    <w:rsid w:val="00707C39"/>
    <w:rsid w:val="007102C1"/>
    <w:rsid w:val="00711323"/>
    <w:rsid w:val="00715E2A"/>
    <w:rsid w:val="00716CFF"/>
    <w:rsid w:val="0072663C"/>
    <w:rsid w:val="00734979"/>
    <w:rsid w:val="007401B1"/>
    <w:rsid w:val="00741CCF"/>
    <w:rsid w:val="0076585B"/>
    <w:rsid w:val="00771565"/>
    <w:rsid w:val="00783FB5"/>
    <w:rsid w:val="00784390"/>
    <w:rsid w:val="00787B61"/>
    <w:rsid w:val="007A2285"/>
    <w:rsid w:val="007B147C"/>
    <w:rsid w:val="007C16B8"/>
    <w:rsid w:val="007D7E3E"/>
    <w:rsid w:val="007E0E73"/>
    <w:rsid w:val="007E376A"/>
    <w:rsid w:val="007E4424"/>
    <w:rsid w:val="007F0893"/>
    <w:rsid w:val="007F59A1"/>
    <w:rsid w:val="007F7A48"/>
    <w:rsid w:val="00801A98"/>
    <w:rsid w:val="0080640A"/>
    <w:rsid w:val="00822802"/>
    <w:rsid w:val="008267C3"/>
    <w:rsid w:val="00832BFD"/>
    <w:rsid w:val="00836007"/>
    <w:rsid w:val="00837E64"/>
    <w:rsid w:val="0084196B"/>
    <w:rsid w:val="00846157"/>
    <w:rsid w:val="00861BD8"/>
    <w:rsid w:val="00865631"/>
    <w:rsid w:val="0086756D"/>
    <w:rsid w:val="0087111E"/>
    <w:rsid w:val="00873F28"/>
    <w:rsid w:val="00884F14"/>
    <w:rsid w:val="00885B6B"/>
    <w:rsid w:val="00892E69"/>
    <w:rsid w:val="00894B3E"/>
    <w:rsid w:val="008A29A8"/>
    <w:rsid w:val="008B5F2D"/>
    <w:rsid w:val="008C670F"/>
    <w:rsid w:val="008D5997"/>
    <w:rsid w:val="008D769A"/>
    <w:rsid w:val="008E533C"/>
    <w:rsid w:val="008E68FC"/>
    <w:rsid w:val="009023F8"/>
    <w:rsid w:val="00903628"/>
    <w:rsid w:val="00912250"/>
    <w:rsid w:val="00915EA0"/>
    <w:rsid w:val="009163BA"/>
    <w:rsid w:val="00917570"/>
    <w:rsid w:val="00922526"/>
    <w:rsid w:val="009244BD"/>
    <w:rsid w:val="00925E2C"/>
    <w:rsid w:val="009373CE"/>
    <w:rsid w:val="00946FAB"/>
    <w:rsid w:val="009472C6"/>
    <w:rsid w:val="009506B2"/>
    <w:rsid w:val="0095531E"/>
    <w:rsid w:val="00957E76"/>
    <w:rsid w:val="00963E11"/>
    <w:rsid w:val="009675DB"/>
    <w:rsid w:val="0097010E"/>
    <w:rsid w:val="009708F2"/>
    <w:rsid w:val="00983233"/>
    <w:rsid w:val="0098448D"/>
    <w:rsid w:val="009967D9"/>
    <w:rsid w:val="009B59AF"/>
    <w:rsid w:val="009B6846"/>
    <w:rsid w:val="009B7AE5"/>
    <w:rsid w:val="009C3E36"/>
    <w:rsid w:val="009D26B1"/>
    <w:rsid w:val="009D3C2F"/>
    <w:rsid w:val="009E0117"/>
    <w:rsid w:val="009E7637"/>
    <w:rsid w:val="009F1796"/>
    <w:rsid w:val="009F3129"/>
    <w:rsid w:val="009F708A"/>
    <w:rsid w:val="00A02D90"/>
    <w:rsid w:val="00A03E78"/>
    <w:rsid w:val="00A1094F"/>
    <w:rsid w:val="00A1136C"/>
    <w:rsid w:val="00A141AB"/>
    <w:rsid w:val="00A24127"/>
    <w:rsid w:val="00A2592D"/>
    <w:rsid w:val="00A42C28"/>
    <w:rsid w:val="00A52FA6"/>
    <w:rsid w:val="00A77A80"/>
    <w:rsid w:val="00A8689F"/>
    <w:rsid w:val="00A91096"/>
    <w:rsid w:val="00AA3ACE"/>
    <w:rsid w:val="00AA5709"/>
    <w:rsid w:val="00AB32DC"/>
    <w:rsid w:val="00AB4056"/>
    <w:rsid w:val="00AB5001"/>
    <w:rsid w:val="00AC0CFE"/>
    <w:rsid w:val="00AC3506"/>
    <w:rsid w:val="00AC44BD"/>
    <w:rsid w:val="00AC7307"/>
    <w:rsid w:val="00AD0E9B"/>
    <w:rsid w:val="00AD21E0"/>
    <w:rsid w:val="00AD2E68"/>
    <w:rsid w:val="00AD79F1"/>
    <w:rsid w:val="00AE2950"/>
    <w:rsid w:val="00AE4291"/>
    <w:rsid w:val="00AE5B18"/>
    <w:rsid w:val="00AF7A6E"/>
    <w:rsid w:val="00B0456A"/>
    <w:rsid w:val="00B05F66"/>
    <w:rsid w:val="00B11AD4"/>
    <w:rsid w:val="00B15636"/>
    <w:rsid w:val="00B21069"/>
    <w:rsid w:val="00B228C5"/>
    <w:rsid w:val="00B27D1F"/>
    <w:rsid w:val="00B307FF"/>
    <w:rsid w:val="00B312E3"/>
    <w:rsid w:val="00B31376"/>
    <w:rsid w:val="00B36C0D"/>
    <w:rsid w:val="00B51DC3"/>
    <w:rsid w:val="00B52C5E"/>
    <w:rsid w:val="00B5472E"/>
    <w:rsid w:val="00B76561"/>
    <w:rsid w:val="00B77DD8"/>
    <w:rsid w:val="00B872F6"/>
    <w:rsid w:val="00B942BA"/>
    <w:rsid w:val="00BA4F6E"/>
    <w:rsid w:val="00BA6EFE"/>
    <w:rsid w:val="00BC4FB2"/>
    <w:rsid w:val="00BC504B"/>
    <w:rsid w:val="00BC5883"/>
    <w:rsid w:val="00BD1A17"/>
    <w:rsid w:val="00BE115B"/>
    <w:rsid w:val="00BE2402"/>
    <w:rsid w:val="00BE2F2C"/>
    <w:rsid w:val="00BF058A"/>
    <w:rsid w:val="00BF1403"/>
    <w:rsid w:val="00C0052A"/>
    <w:rsid w:val="00C00A8E"/>
    <w:rsid w:val="00C049EC"/>
    <w:rsid w:val="00C061CA"/>
    <w:rsid w:val="00C06288"/>
    <w:rsid w:val="00C107F1"/>
    <w:rsid w:val="00C27534"/>
    <w:rsid w:val="00C34211"/>
    <w:rsid w:val="00C37786"/>
    <w:rsid w:val="00C37896"/>
    <w:rsid w:val="00C558F9"/>
    <w:rsid w:val="00C67EB5"/>
    <w:rsid w:val="00C67FE0"/>
    <w:rsid w:val="00C72E0C"/>
    <w:rsid w:val="00C83DEE"/>
    <w:rsid w:val="00C84C54"/>
    <w:rsid w:val="00C90C5B"/>
    <w:rsid w:val="00C91404"/>
    <w:rsid w:val="00C92F05"/>
    <w:rsid w:val="00C96513"/>
    <w:rsid w:val="00CA5DE5"/>
    <w:rsid w:val="00CA706A"/>
    <w:rsid w:val="00CB3676"/>
    <w:rsid w:val="00CD7D74"/>
    <w:rsid w:val="00CD7E3B"/>
    <w:rsid w:val="00CE23DE"/>
    <w:rsid w:val="00D10E90"/>
    <w:rsid w:val="00D1622D"/>
    <w:rsid w:val="00D16A3C"/>
    <w:rsid w:val="00D2021A"/>
    <w:rsid w:val="00D335F9"/>
    <w:rsid w:val="00D45B07"/>
    <w:rsid w:val="00D51FF5"/>
    <w:rsid w:val="00D678D8"/>
    <w:rsid w:val="00D70593"/>
    <w:rsid w:val="00D873ED"/>
    <w:rsid w:val="00D907F4"/>
    <w:rsid w:val="00D913E8"/>
    <w:rsid w:val="00D9183B"/>
    <w:rsid w:val="00D9426B"/>
    <w:rsid w:val="00D972E2"/>
    <w:rsid w:val="00DA04EC"/>
    <w:rsid w:val="00DA3226"/>
    <w:rsid w:val="00DB41EC"/>
    <w:rsid w:val="00DC33BD"/>
    <w:rsid w:val="00DC4F08"/>
    <w:rsid w:val="00DC6003"/>
    <w:rsid w:val="00DD63CC"/>
    <w:rsid w:val="00DD7839"/>
    <w:rsid w:val="00DE4A04"/>
    <w:rsid w:val="00DF76EF"/>
    <w:rsid w:val="00E00542"/>
    <w:rsid w:val="00E121FA"/>
    <w:rsid w:val="00E13594"/>
    <w:rsid w:val="00E16085"/>
    <w:rsid w:val="00E2151D"/>
    <w:rsid w:val="00E279F5"/>
    <w:rsid w:val="00E365E2"/>
    <w:rsid w:val="00E36F31"/>
    <w:rsid w:val="00E416F5"/>
    <w:rsid w:val="00E419CC"/>
    <w:rsid w:val="00E41A7F"/>
    <w:rsid w:val="00E43FA4"/>
    <w:rsid w:val="00E470AA"/>
    <w:rsid w:val="00E5386B"/>
    <w:rsid w:val="00E5601F"/>
    <w:rsid w:val="00E64B1C"/>
    <w:rsid w:val="00E76199"/>
    <w:rsid w:val="00E86402"/>
    <w:rsid w:val="00E9080B"/>
    <w:rsid w:val="00E92D56"/>
    <w:rsid w:val="00E93AEA"/>
    <w:rsid w:val="00E93C9A"/>
    <w:rsid w:val="00E9406A"/>
    <w:rsid w:val="00E9774F"/>
    <w:rsid w:val="00EA03AF"/>
    <w:rsid w:val="00EB0F4F"/>
    <w:rsid w:val="00EC0575"/>
    <w:rsid w:val="00EC0719"/>
    <w:rsid w:val="00EC3F61"/>
    <w:rsid w:val="00EC60D9"/>
    <w:rsid w:val="00EC7BF7"/>
    <w:rsid w:val="00ED265A"/>
    <w:rsid w:val="00ED37E3"/>
    <w:rsid w:val="00EE23DF"/>
    <w:rsid w:val="00EE38AB"/>
    <w:rsid w:val="00EF3B3C"/>
    <w:rsid w:val="00EF3D1D"/>
    <w:rsid w:val="00F0013E"/>
    <w:rsid w:val="00F07906"/>
    <w:rsid w:val="00F11B90"/>
    <w:rsid w:val="00F17A10"/>
    <w:rsid w:val="00F26E4B"/>
    <w:rsid w:val="00F27CBC"/>
    <w:rsid w:val="00F36D5A"/>
    <w:rsid w:val="00F41C2E"/>
    <w:rsid w:val="00F42C6F"/>
    <w:rsid w:val="00F460DB"/>
    <w:rsid w:val="00F54C4D"/>
    <w:rsid w:val="00F577EA"/>
    <w:rsid w:val="00F57A48"/>
    <w:rsid w:val="00F6654A"/>
    <w:rsid w:val="00F71E08"/>
    <w:rsid w:val="00F72880"/>
    <w:rsid w:val="00F76162"/>
    <w:rsid w:val="00F76EB7"/>
    <w:rsid w:val="00F875EB"/>
    <w:rsid w:val="00F93C92"/>
    <w:rsid w:val="00F96286"/>
    <w:rsid w:val="00FA2323"/>
    <w:rsid w:val="00FA27E9"/>
    <w:rsid w:val="00FA4EA5"/>
    <w:rsid w:val="00FA53C8"/>
    <w:rsid w:val="00FA6390"/>
    <w:rsid w:val="00FA6CCD"/>
    <w:rsid w:val="00FA7D08"/>
    <w:rsid w:val="00FB0484"/>
    <w:rsid w:val="00FC4080"/>
    <w:rsid w:val="00FC6F8D"/>
    <w:rsid w:val="00FE4C89"/>
    <w:rsid w:val="00FF4C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07C88"/>
  <w15:docId w15:val="{79C5842B-0932-4B48-8FA4-0C47942DA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D0D"/>
    <w:pPr>
      <w:jc w:val="both"/>
    </w:pPr>
    <w:rPr>
      <w:sz w:val="28"/>
      <w:lang w:val="en-GB"/>
    </w:rPr>
  </w:style>
  <w:style w:type="paragraph" w:styleId="Heading1">
    <w:name w:val="heading 1"/>
    <w:basedOn w:val="Normal"/>
    <w:next w:val="Normal"/>
    <w:link w:val="Heading1Char"/>
    <w:uiPriority w:val="9"/>
    <w:qFormat/>
    <w:rsid w:val="00055E4D"/>
    <w:pPr>
      <w:keepNext/>
      <w:keepLines/>
      <w:spacing w:before="480" w:after="0"/>
      <w:jc w:val="left"/>
      <w:outlineLvl w:val="0"/>
    </w:pPr>
    <w:rPr>
      <w:rFonts w:asciiTheme="majorHAnsi" w:eastAsiaTheme="majorEastAsia" w:hAnsiTheme="majorHAnsi" w:cstheme="majorBidi"/>
      <w:b/>
      <w:bCs/>
      <w:color w:val="365F91" w:themeColor="accent1" w:themeShade="BF"/>
      <w:szCs w:val="28"/>
      <w:lang w:val="en-US" w:eastAsia="ja-JP"/>
    </w:rPr>
  </w:style>
  <w:style w:type="paragraph" w:styleId="Heading2">
    <w:name w:val="heading 2"/>
    <w:basedOn w:val="Normal"/>
    <w:next w:val="Normal"/>
    <w:link w:val="Heading2Char"/>
    <w:uiPriority w:val="9"/>
    <w:semiHidden/>
    <w:unhideWhenUsed/>
    <w:qFormat/>
    <w:rsid w:val="009163B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163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header">
    <w:name w:val="rep_header"/>
    <w:basedOn w:val="Normal"/>
    <w:rsid w:val="00C92F05"/>
    <w:pPr>
      <w:spacing w:line="360" w:lineRule="auto"/>
      <w:jc w:val="center"/>
    </w:pPr>
    <w:rPr>
      <w:rFonts w:ascii="Times New Roman" w:hAnsi="Times New Roman" w:cstheme="minorHAnsi"/>
      <w:b/>
      <w:sz w:val="48"/>
      <w:szCs w:val="24"/>
    </w:rPr>
  </w:style>
  <w:style w:type="paragraph" w:customStyle="1" w:styleId="rep-bulleted">
    <w:name w:val="rep-bulleted"/>
    <w:basedOn w:val="Normal"/>
    <w:qFormat/>
    <w:rsid w:val="00C92F05"/>
    <w:pPr>
      <w:numPr>
        <w:numId w:val="2"/>
      </w:numPr>
      <w:spacing w:line="360" w:lineRule="auto"/>
    </w:pPr>
    <w:rPr>
      <w:rFonts w:ascii="Times New Roman" w:hAnsi="Times New Roman" w:cstheme="minorHAnsi"/>
      <w:sz w:val="24"/>
      <w:szCs w:val="24"/>
    </w:rPr>
  </w:style>
  <w:style w:type="paragraph" w:customStyle="1" w:styleId="rep-normal">
    <w:name w:val="rep-normal"/>
    <w:basedOn w:val="Normal"/>
    <w:qFormat/>
    <w:rsid w:val="00C92F05"/>
    <w:pPr>
      <w:spacing w:before="100" w:beforeAutospacing="1" w:after="100" w:afterAutospacing="1" w:line="360" w:lineRule="auto"/>
    </w:pPr>
    <w:rPr>
      <w:rFonts w:ascii="Times New Roman" w:hAnsi="Times New Roman" w:cstheme="minorHAnsi"/>
      <w:sz w:val="24"/>
      <w:szCs w:val="24"/>
    </w:rPr>
  </w:style>
  <w:style w:type="paragraph" w:customStyle="1" w:styleId="rep-subtitle">
    <w:name w:val="rep-subtitle"/>
    <w:basedOn w:val="rep-normal"/>
    <w:qFormat/>
    <w:rsid w:val="00C92F05"/>
    <w:rPr>
      <w:i/>
    </w:rPr>
  </w:style>
  <w:style w:type="paragraph" w:customStyle="1" w:styleId="rep-titles">
    <w:name w:val="rep-titles"/>
    <w:basedOn w:val="Normal"/>
    <w:qFormat/>
    <w:rsid w:val="00C92F05"/>
    <w:pPr>
      <w:spacing w:line="360" w:lineRule="auto"/>
    </w:pPr>
    <w:rPr>
      <w:rFonts w:ascii="Times New Roman" w:eastAsiaTheme="majorEastAsia" w:hAnsi="Times New Roman" w:cs="Times New Roman"/>
      <w:b/>
      <w:color w:val="000000"/>
      <w:sz w:val="24"/>
      <w:szCs w:val="24"/>
    </w:rPr>
  </w:style>
  <w:style w:type="paragraph" w:customStyle="1" w:styleId="rep-titles-1">
    <w:name w:val="rep-titles-1"/>
    <w:basedOn w:val="rep-titles"/>
    <w:qFormat/>
    <w:rsid w:val="00C92F05"/>
    <w:rPr>
      <w:rFonts w:cs="Verdana-Bold"/>
      <w:bCs/>
      <w:color w:val="auto"/>
    </w:rPr>
  </w:style>
  <w:style w:type="paragraph" w:customStyle="1" w:styleId="rep-titles-2">
    <w:name w:val="rep-titles-2"/>
    <w:basedOn w:val="rep-titles-1"/>
    <w:qFormat/>
    <w:rsid w:val="00C92F05"/>
    <w:rPr>
      <w:i/>
    </w:rPr>
  </w:style>
  <w:style w:type="paragraph" w:styleId="Bibliography">
    <w:name w:val="Bibliography"/>
    <w:basedOn w:val="rep-normal"/>
    <w:next w:val="rep-normal"/>
    <w:uiPriority w:val="37"/>
    <w:unhideWhenUsed/>
    <w:qFormat/>
    <w:rsid w:val="00D9426B"/>
  </w:style>
  <w:style w:type="paragraph" w:styleId="TOC1">
    <w:name w:val="toc 1"/>
    <w:basedOn w:val="Normal"/>
    <w:next w:val="Normal"/>
    <w:autoRedefine/>
    <w:uiPriority w:val="39"/>
    <w:unhideWhenUsed/>
    <w:rsid w:val="00AD79F1"/>
    <w:pPr>
      <w:spacing w:after="100"/>
    </w:pPr>
    <w:rPr>
      <w:rFonts w:ascii="Times New Roman" w:hAnsi="Times New Roman"/>
      <w:sz w:val="24"/>
    </w:rPr>
  </w:style>
  <w:style w:type="paragraph" w:styleId="Footer">
    <w:name w:val="footer"/>
    <w:basedOn w:val="Normal"/>
    <w:link w:val="FooterChar"/>
    <w:autoRedefine/>
    <w:uiPriority w:val="99"/>
    <w:unhideWhenUsed/>
    <w:rsid w:val="00AD79F1"/>
    <w:pPr>
      <w:tabs>
        <w:tab w:val="center" w:pos="4513"/>
        <w:tab w:val="right" w:pos="9026"/>
      </w:tabs>
      <w:spacing w:after="0" w:line="240" w:lineRule="auto"/>
    </w:pPr>
    <w:rPr>
      <w:rFonts w:ascii="Times New Roman" w:hAnsi="Times New Roman"/>
      <w:sz w:val="22"/>
    </w:rPr>
  </w:style>
  <w:style w:type="character" w:customStyle="1" w:styleId="FooterChar">
    <w:name w:val="Footer Char"/>
    <w:basedOn w:val="DefaultParagraphFont"/>
    <w:link w:val="Footer"/>
    <w:uiPriority w:val="99"/>
    <w:rsid w:val="00AD79F1"/>
    <w:rPr>
      <w:rFonts w:ascii="Times New Roman" w:hAnsi="Times New Roman"/>
      <w:lang w:val="en-GB"/>
    </w:rPr>
  </w:style>
  <w:style w:type="paragraph" w:styleId="BalloonText">
    <w:name w:val="Balloon Text"/>
    <w:basedOn w:val="Normal"/>
    <w:link w:val="BalloonTextChar"/>
    <w:uiPriority w:val="99"/>
    <w:semiHidden/>
    <w:unhideWhenUsed/>
    <w:rsid w:val="00D913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3E8"/>
    <w:rPr>
      <w:rFonts w:ascii="Tahoma" w:hAnsi="Tahoma" w:cs="Tahoma"/>
      <w:sz w:val="16"/>
      <w:szCs w:val="16"/>
      <w:lang w:val="en-GB"/>
    </w:rPr>
  </w:style>
  <w:style w:type="character" w:customStyle="1" w:styleId="Heading1Char">
    <w:name w:val="Heading 1 Char"/>
    <w:basedOn w:val="DefaultParagraphFont"/>
    <w:link w:val="Heading1"/>
    <w:uiPriority w:val="9"/>
    <w:rsid w:val="00055E4D"/>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8E6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8FC"/>
    <w:rPr>
      <w:sz w:val="28"/>
      <w:lang w:val="en-GB"/>
    </w:rPr>
  </w:style>
  <w:style w:type="character" w:customStyle="1" w:styleId="Heading2Char">
    <w:name w:val="Heading 2 Char"/>
    <w:basedOn w:val="DefaultParagraphFont"/>
    <w:link w:val="Heading2"/>
    <w:uiPriority w:val="9"/>
    <w:semiHidden/>
    <w:rsid w:val="009163BA"/>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9163BA"/>
    <w:rPr>
      <w:rFonts w:asciiTheme="majorHAnsi" w:eastAsiaTheme="majorEastAsia" w:hAnsiTheme="majorHAnsi" w:cstheme="majorBidi"/>
      <w:b/>
      <w:bCs/>
      <w:color w:val="4F81BD" w:themeColor="accent1"/>
      <w:sz w:val="28"/>
      <w:lang w:val="en-GB"/>
    </w:rPr>
  </w:style>
  <w:style w:type="character" w:styleId="Hyperlink">
    <w:name w:val="Hyperlink"/>
    <w:basedOn w:val="DefaultParagraphFont"/>
    <w:uiPriority w:val="99"/>
    <w:unhideWhenUsed/>
    <w:rsid w:val="009163BA"/>
    <w:rPr>
      <w:color w:val="0000FF" w:themeColor="hyperlink"/>
      <w:u w:val="single"/>
    </w:rPr>
  </w:style>
  <w:style w:type="character" w:styleId="CommentReference">
    <w:name w:val="annotation reference"/>
    <w:basedOn w:val="DefaultParagraphFont"/>
    <w:uiPriority w:val="99"/>
    <w:semiHidden/>
    <w:unhideWhenUsed/>
    <w:rsid w:val="009E0117"/>
    <w:rPr>
      <w:sz w:val="16"/>
      <w:szCs w:val="16"/>
    </w:rPr>
  </w:style>
  <w:style w:type="paragraph" w:styleId="CommentText">
    <w:name w:val="annotation text"/>
    <w:basedOn w:val="Normal"/>
    <w:link w:val="CommentTextChar"/>
    <w:uiPriority w:val="99"/>
    <w:semiHidden/>
    <w:unhideWhenUsed/>
    <w:rsid w:val="009E0117"/>
    <w:pPr>
      <w:spacing w:line="240" w:lineRule="auto"/>
    </w:pPr>
    <w:rPr>
      <w:sz w:val="20"/>
      <w:szCs w:val="20"/>
    </w:rPr>
  </w:style>
  <w:style w:type="character" w:customStyle="1" w:styleId="CommentTextChar">
    <w:name w:val="Comment Text Char"/>
    <w:basedOn w:val="DefaultParagraphFont"/>
    <w:link w:val="CommentText"/>
    <w:uiPriority w:val="99"/>
    <w:semiHidden/>
    <w:rsid w:val="009E0117"/>
    <w:rPr>
      <w:sz w:val="20"/>
      <w:szCs w:val="20"/>
      <w:lang w:val="en-GB"/>
    </w:rPr>
  </w:style>
  <w:style w:type="paragraph" w:styleId="CommentSubject">
    <w:name w:val="annotation subject"/>
    <w:basedOn w:val="CommentText"/>
    <w:next w:val="CommentText"/>
    <w:link w:val="CommentSubjectChar"/>
    <w:uiPriority w:val="99"/>
    <w:semiHidden/>
    <w:unhideWhenUsed/>
    <w:rsid w:val="009E0117"/>
    <w:rPr>
      <w:b/>
      <w:bCs/>
    </w:rPr>
  </w:style>
  <w:style w:type="character" w:customStyle="1" w:styleId="CommentSubjectChar">
    <w:name w:val="Comment Subject Char"/>
    <w:basedOn w:val="CommentTextChar"/>
    <w:link w:val="CommentSubject"/>
    <w:uiPriority w:val="99"/>
    <w:semiHidden/>
    <w:rsid w:val="009E0117"/>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238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CSL2012.xsl" StyleName="Harvard – CSL2012">
  <b:Source>
    <b:Tag>Imp17</b:Tag>
    <b:SourceType>Book</b:SourceType>
    <b:Guid>{C54093DD-4749-4DBE-9AF4-F840BDDBA133}</b:Guid>
    <b:Author>
      <b:Author>
        <b:NameList>
          <b:Person>
            <b:Last>Imperatori</b:Last>
            <b:First>Barbara</b:First>
          </b:Person>
        </b:NameList>
      </b:Author>
    </b:Author>
    <b:Title>Engagement and Disengagement at Work: Drivers and Organizational Practices to Sustain Employee Passion and Performance</b:Title>
    <b:Year>2017</b:Year>
    <b:City>Hamburg</b:City>
    <b:Publisher>Springer</b:Publisher>
    <b:RefOrder>1</b:RefOrder>
  </b:Source>
  <b:Source>
    <b:Tag>Tur19</b:Tag>
    <b:SourceType>Book</b:SourceType>
    <b:Guid>{EA82E36F-52F0-4FA4-B24E-80CB22AA7875}</b:Guid>
    <b:Author>
      <b:Author>
        <b:NameList>
          <b:Person>
            <b:Last>Turner</b:Last>
            <b:First>Paul</b:First>
          </b:Person>
        </b:NameList>
      </b:Author>
    </b:Author>
    <b:Title>Employee Engagement in Contemporary Organizations: Maintaining High Productivity and Sustained Competitiveness</b:Title>
    <b:Year>2019</b:Year>
    <b:City>Hamburg</b:City>
    <b:Publisher>Springer</b:Publisher>
    <b:RefOrder>2</b:RefOrder>
  </b:Source>
  <b:Source>
    <b:Tag>Shu19</b:Tag>
    <b:SourceType>Book</b:SourceType>
    <b:Guid>{1387CD18-A793-4186-9554-84CD861B0259}</b:Guid>
    <b:Author>
      <b:Author>
        <b:NameList>
          <b:Person>
            <b:Last>Shuck</b:Last>
            <b:First>Brad</b:First>
          </b:Person>
        </b:NameList>
      </b:Author>
    </b:Author>
    <b:Title>Employee Engagement: A Research Overview</b:Title>
    <b:Year>2019</b:Year>
    <b:City>London</b:City>
    <b:Publisher>Routledge</b:Publisher>
    <b:RefOrder>3</b:RefOrder>
  </b:Source>
  <b:Source>
    <b:Tag>Alb15</b:Tag>
    <b:SourceType>JournalArticle</b:SourceType>
    <b:Guid>{3A787AC9-8C7A-47B9-B46F-7A3BC7ED70FB}</b:Guid>
    <b:Title>Employee engagement, human resource management practices and competitive advantage: An integrated approach</b:Title>
    <b:Year>2015</b:Year>
    <b:Author>
      <b:Author>
        <b:NameList>
          <b:Person>
            <b:Last>Albrecht</b:Last>
            <b:First>Simon</b:First>
            <b:Middle>L</b:Middle>
          </b:Person>
          <b:Person>
            <b:Last>Bakker</b:Last>
            <b:First>Arnold</b:First>
            <b:Middle>B</b:Middle>
          </b:Person>
          <b:Person>
            <b:Last>Gruman</b:Last>
            <b:First>Jamie</b:First>
            <b:Middle>A</b:Middle>
          </b:Person>
          <b:Person>
            <b:Last>Macey</b:Last>
            <b:First>William</b:First>
            <b:Middle>H</b:Middle>
          </b:Person>
          <b:Person>
            <b:Last>Saks</b:Last>
            <b:First>Alan</b:First>
            <b:Middle>M</b:Middle>
          </b:Person>
        </b:NameList>
      </b:Author>
    </b:Author>
    <b:JournalName>Journal of Organizational Effectiveness: People and Performance</b:JournalName>
    <b:Pages>7-35</b:Pages>
    <b:Volume>2</b:Volume>
    <b:Issue>1</b:Issue>
    <b:RefOrder>4</b:RefOrder>
  </b:Source>
  <b:Source>
    <b:Tag>Kal15</b:Tag>
    <b:SourceType>JournalArticle</b:SourceType>
    <b:Guid>{DEC171B6-C596-43E8-84C4-762DD2408091}</b:Guid>
    <b:Author>
      <b:Author>
        <b:NameList>
          <b:Person>
            <b:Last>Kaliannan</b:Last>
            <b:First>Maniam</b:First>
          </b:Person>
          <b:Person>
            <b:Last>Adjovu</b:Last>
            <b:First>Samuel</b:First>
            <b:Middle>Narh</b:Middle>
          </b:Person>
        </b:NameList>
      </b:Author>
    </b:Author>
    <b:Title>Effective Employee Engagement and Organizational Success: A Case Study</b:Title>
    <b:JournalName>Procedia-Social and Behavioral Sciences</b:JournalName>
    <b:Year>2015</b:Year>
    <b:Pages>161-168</b:Pages>
    <b:Volume>172</b:Volume>
    <b:Issue>2015</b:Issue>
    <b:RefOrder>6</b:RefOrder>
  </b:Source>
  <b:Source>
    <b:Tag>Tho18</b:Tag>
    <b:SourceType>Book</b:SourceType>
    <b:Guid>{CEC58F28-819D-4FE9-8230-B95B16D75F5E}</b:Guid>
    <b:Title>Strategic Employee Communication: Building a Culture of Engagement</b:Title>
    <b:Year>2018</b:Year>
    <b:Author>
      <b:Author>
        <b:NameList>
          <b:Person>
            <b:Last>Thornton</b:Last>
            <b:First>Gail</b:First>
            <b:Middle>S.</b:Middle>
          </b:Person>
          <b:Person>
            <b:Last>Mansi</b:Last>
            <b:First>Viviane</b:First>
            <b:Middle>Regina</b:Middle>
          </b:Person>
          <b:Person>
            <b:Last>Carramenha</b:Last>
            <b:First>Bruno</b:First>
          </b:Person>
          <b:Person>
            <b:Last>Cappellano</b:Last>
            <b:First>Thatiana</b:First>
          </b:Person>
        </b:NameList>
      </b:Author>
    </b:Author>
    <b:City>Hamburg</b:City>
    <b:Publisher>Springer</b:Publisher>
    <b:RefOrder>5</b:RefOrder>
  </b:Source>
  <b:Source>
    <b:Tag>Tay16</b:Tag>
    <b:SourceType>Book</b:SourceType>
    <b:Guid>{02FE45CE-ED3F-4B8C-AC68-D8A7FF2D6D7C}</b:Guid>
    <b:Author>
      <b:Author>
        <b:NameList>
          <b:Person>
            <b:Last>Taylor</b:Last>
            <b:First>Stephen</b:First>
          </b:Person>
          <b:Person>
            <b:Last>Woodhams</b:Last>
            <b:First>Carol</b:First>
          </b:Person>
        </b:NameList>
      </b:Author>
    </b:Author>
    <b:Title>Human Resource Management: People and Organisations</b:Title>
    <b:Year>2016</b:Year>
    <b:City>London</b:City>
    <b:Publisher>Kogan Page Publishers</b:Publisher>
    <b:RefOrder>7</b:RefOrder>
  </b:Source>
  <b:Source>
    <b:Tag>Jar16</b:Tag>
    <b:SourceType>Book</b:SourceType>
    <b:Guid>{77F6E7DA-FFD0-4311-B773-CE5806943217}</b:Guid>
    <b:Author>
      <b:Author>
        <b:NameList>
          <b:Person>
            <b:Last>Jaramillo</b:Last>
            <b:First>Santiago</b:First>
          </b:Person>
          <b:Person>
            <b:Last>Richardson</b:Last>
            <b:First>Todd</b:First>
          </b:Person>
        </b:NameList>
      </b:Author>
    </b:Author>
    <b:Title>Agile Engagement: How to Drive Lasting Results by Cultivating a Flexible, Responsive, and Collaborative Culture</b:Title>
    <b:Year>2016</b:Year>
    <b:City>New Jersey</b:City>
    <b:Publisher>John Wiley &amp; Sons</b:Publisher>
    <b:RefOrder>8</b:RefOrder>
  </b:Source>
  <b:Source>
    <b:Tag>May19</b:Tag>
    <b:SourceType>Book</b:SourceType>
    <b:Guid>{899384E9-E3F3-46FE-BC79-19EFE51330A5}</b:Guid>
    <b:Author>
      <b:Author>
        <b:NameList>
          <b:Person>
            <b:Last>Maylett</b:Last>
            <b:First>Tracy</b:First>
          </b:Person>
        </b:NameList>
      </b:Author>
    </b:Author>
    <b:Title>ENGAGEMENT MAGIC: Five Keys for Engaging People, Leaders, and Organizations</b:Title>
    <b:Year>2019</b:Year>
    <b:City>Austin</b:City>
    <b:Publisher>Greenleaf Book Group</b:Publisher>
    <b:RefOrder>9</b:RefOrder>
  </b:Source>
  <b:Source>
    <b:Tag>Bri18</b:Tag>
    <b:SourceType>Book</b:SourceType>
    <b:Guid>{3F3D472B-DF4F-4B83-AE93-92193AF73905}</b:Guid>
    <b:Author>
      <b:Author>
        <b:NameList>
          <b:Person>
            <b:Last>Bridger</b:Last>
            <b:First>Emma</b:First>
          </b:Person>
        </b:NameList>
      </b:Author>
    </b:Author>
    <b:Title>Employee Engagement: A Practical Introduction</b:Title>
    <b:Year>2018</b:Year>
    <b:City>London</b:City>
    <b:Publisher>Kogan Page Publishers</b:Publisher>
    <b:RefOrder>10</b:RefOrder>
  </b:Source>
  <b:Source>
    <b:Tag>Sou201</b:Tag>
    <b:SourceType>InternetSite</b:SourceType>
    <b:Guid>{BCBE490E-C62F-42B2-843F-5B2D7913202D}</b:Guid>
    <b:Title>Southwest Careers</b:Title>
    <b:Year>2020</b:Year>
    <b:Author>
      <b:Author>
        <b:Corporate>Southwest Careers</b:Corporate>
      </b:Author>
    </b:Author>
    <b:YearAccessed>2020</b:YearAccessed>
    <b:MonthAccessed>December</b:MonthAccessed>
    <b:DayAccessed>8</b:DayAccessed>
    <b:URL>https://careers.southwestair.com/</b:URL>
    <b:RefOrder>11</b:RefOrder>
  </b:Source>
  <b:Source>
    <b:Tag>AlM16</b:Tag>
    <b:SourceType>JournalArticle</b:SourceType>
    <b:Guid>{B4BDBBC7-A30A-47AC-9294-F385EAC41731}</b:Guid>
    <b:Title>Competing through employee engagement: a proposed framework</b:Title>
    <b:Year>2016</b:Year>
    <b:Author>
      <b:Author>
        <b:NameList>
          <b:Person>
            <b:Last>Al Mehrzi</b:Last>
            <b:First>N.</b:First>
          </b:Person>
          <b:Person>
            <b:Last>Singh</b:Last>
            <b:First>S.K.</b:First>
          </b:Person>
        </b:NameList>
      </b:Author>
    </b:Author>
    <b:JournalName>International Journal of Productivity and Performance Management</b:JournalName>
    <b:Pages>831-843</b:Pages>
    <b:Volume>65</b:Volume>
    <b:Issue>6</b:Issue>
    <b:RefOrder>12</b:RefOrder>
  </b:Source>
  <b:Source>
    <b:Tag>Str15</b:Tag>
    <b:SourceType>JournalArticle</b:SourceType>
    <b:Guid>{EA85CE3F-CDDF-4A0A-9978-8C9C2BC2BE26}</b:Guid>
    <b:Title>Strategies To Build Trust And Improve Employee Engagement</b:Title>
    <b:JournalName>International Journal of Management &amp; Information Systems (IJMIS)</b:JournalName>
    <b:Year>2015</b:Year>
    <b:Pages>37-42</b:Pages>
    <b:Volume>19</b:Volume>
    <b:Issue>1</b:Issue>
    <b:Author>
      <b:Author>
        <b:NameList>
          <b:Person>
            <b:Last>McManus</b:Last>
            <b:First>Joseph</b:First>
          </b:Person>
          <b:Person>
            <b:Last>Mosca</b:Last>
            <b:First>Joseph</b:First>
          </b:Person>
        </b:NameList>
      </b:Author>
    </b:Author>
    <b:RefOrder>13</b:RefOrder>
  </b:Source>
  <b:Source>
    <b:Tag>Bak17</b:Tag>
    <b:SourceType>JournalArticle</b:SourceType>
    <b:Guid>{76594CF9-62A8-4C20-8880-64BBDC7848BF}</b:Guid>
    <b:Author>
      <b:Author>
        <b:NameList>
          <b:Person>
            <b:Last>Bakker</b:Last>
            <b:First>Arnold</b:First>
            <b:Middle>B.</b:Middle>
          </b:Person>
        </b:NameList>
      </b:Author>
    </b:Author>
    <b:Title>Strategic and proactive approaches to work engagement</b:Title>
    <b:JournalName>Organizational Dynamics</b:JournalName>
    <b:Year>2017</b:Year>
    <b:Pages>67-75</b:Pages>
    <b:Volume>46</b:Volume>
    <b:Issue>2</b:Issue>
    <b:RefOrder>14</b:RefOrder>
  </b:Source>
</b:Sources>
</file>

<file path=customXml/itemProps1.xml><?xml version="1.0" encoding="utf-8"?>
<ds:datastoreItem xmlns:ds="http://schemas.openxmlformats.org/officeDocument/2006/customXml" ds:itemID="{B963864A-BFFE-4E20-B3A2-603155070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12</Pages>
  <Words>2956</Words>
  <Characters>16851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Toni Koleva</cp:lastModifiedBy>
  <cp:revision>3</cp:revision>
  <dcterms:created xsi:type="dcterms:W3CDTF">2020-12-04T12:47:00Z</dcterms:created>
  <dcterms:modified xsi:type="dcterms:W3CDTF">2020-12-14T18:23:00Z</dcterms:modified>
</cp:coreProperties>
</file>