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keepNext/>
        <w:keepLines/>
        <w:pageBreakBefore w:val="0"/>
        <w:widowControl/>
        <w:kinsoku/>
        <w:wordWrap/>
        <w:overflowPunct/>
        <w:topLinePunct w:val="0"/>
        <w:autoSpaceDE/>
        <w:autoSpaceDN/>
        <w:bidi w:val="0"/>
        <w:adjustRightInd/>
        <w:snapToGrid/>
        <w:spacing w:line="480" w:lineRule="auto"/>
        <w:ind w:left="550" w:leftChars="250" w:right="550" w:rightChars="250"/>
        <w:jc w:val="center"/>
        <w:textAlignment w:val="auto"/>
        <w:rPr>
          <w:rFonts w:hint="default" w:ascii="Times New Roman" w:hAnsi="Times New Roman" w:cs="Times New Roman"/>
          <w:sz w:val="48"/>
          <w:szCs w:val="24"/>
          <w:lang w:val="en-US" w:eastAsia="zh-CN"/>
        </w:rPr>
      </w:pPr>
      <w:bookmarkStart w:id="0" w:name="_Toc30654"/>
      <w:bookmarkStart w:id="1" w:name="_Toc30934"/>
      <w:bookmarkStart w:id="2" w:name="_Toc4165"/>
      <w:bookmarkStart w:id="3" w:name="_Toc17193"/>
      <w:bookmarkStart w:id="4" w:name="_Toc16136"/>
      <w:bookmarkStart w:id="5" w:name="_Toc23003"/>
      <w:bookmarkStart w:id="6" w:name="_Toc5847"/>
      <w:bookmarkStart w:id="7" w:name="_Toc4005"/>
      <w:bookmarkStart w:id="8" w:name="_Toc24691"/>
      <w:bookmarkStart w:id="9" w:name="_Toc31960"/>
      <w:bookmarkStart w:id="10" w:name="_Toc28874"/>
      <w:bookmarkStart w:id="11" w:name="_Toc1249"/>
      <w:bookmarkStart w:id="12" w:name="_Toc1410"/>
      <w:r>
        <w:rPr>
          <w:rFonts w:hint="eastAsia" w:ascii="Times New Roman" w:hAnsi="Times New Roman" w:cs="Times New Roman"/>
          <w:sz w:val="48"/>
          <w:szCs w:val="24"/>
          <w:lang w:val="en-US" w:eastAsia="zh-CN"/>
        </w:rPr>
        <w:t>Research on Genshin Impact`s Cultural Marketing</w:t>
      </w:r>
      <w:bookmarkEnd w:id="0"/>
      <w:bookmarkEnd w:id="1"/>
      <w:bookmarkEnd w:id="2"/>
      <w:bookmarkEnd w:id="3"/>
      <w:bookmarkEnd w:id="4"/>
      <w:r>
        <w:rPr>
          <w:rFonts w:hint="eastAsia" w:ascii="Times New Roman" w:hAnsi="Times New Roman" w:cs="Times New Roman"/>
          <w:sz w:val="48"/>
          <w:szCs w:val="24"/>
          <w:lang w:val="en-US" w:eastAsia="zh-CN"/>
        </w:rPr>
        <w:t xml:space="preserve"> Strategy</w:t>
      </w:r>
      <w:bookmarkEnd w:id="5"/>
      <w:bookmarkEnd w:id="6"/>
    </w:p>
    <w:bookmarkEnd w:id="7"/>
    <w:bookmarkEnd w:id="8"/>
    <w:bookmarkEnd w:id="9"/>
    <w:bookmarkEnd w:id="10"/>
    <w:bookmarkEnd w:id="11"/>
    <w:bookmarkEnd w:id="12"/>
    <w:p>
      <w:pPr>
        <w:pageBreakBefore w:val="0"/>
        <w:widowControl/>
        <w:kinsoku/>
        <w:wordWrap/>
        <w:overflowPunct/>
        <w:topLinePunct w:val="0"/>
        <w:autoSpaceDE/>
        <w:autoSpaceDN/>
        <w:bidi w:val="0"/>
        <w:adjustRightInd/>
        <w:snapToGrid/>
        <w:spacing w:line="480" w:lineRule="auto"/>
        <w:ind w:left="550" w:leftChars="250" w:right="550" w:rightChars="250"/>
        <w:jc w:val="center"/>
        <w:textAlignment w:val="auto"/>
        <w:outlineLvl w:val="0"/>
        <w:rPr>
          <w:rFonts w:hint="eastAsia" w:ascii="Times New Roman" w:hAnsi="Times New Roman" w:eastAsia="宋体" w:cs="Times New Roman"/>
          <w:b/>
          <w:bCs/>
          <w:sz w:val="32"/>
          <w:szCs w:val="32"/>
          <w:lang w:val="en-US" w:eastAsia="zh-CN"/>
        </w:rPr>
      </w:pPr>
      <w:bookmarkStart w:id="13" w:name="_Toc5885"/>
      <w:bookmarkStart w:id="14" w:name="_Toc19071"/>
      <w:r>
        <w:rPr>
          <w:rFonts w:hint="eastAsia" w:ascii="Times New Roman" w:hAnsi="Times New Roman" w:eastAsia="宋体" w:cs="Times New Roman"/>
          <w:b/>
          <w:bCs/>
          <w:sz w:val="32"/>
          <w:szCs w:val="32"/>
          <w:lang w:val="en-US" w:eastAsia="zh-CN"/>
        </w:rPr>
        <w:t xml:space="preserve">Course: </w:t>
      </w:r>
      <w:r>
        <w:rPr>
          <w:rFonts w:hint="eastAsia" w:ascii="Times New Roman" w:hAnsi="Times New Roman" w:eastAsia="宋体" w:cs="Times New Roman"/>
          <w:b/>
          <w:bCs/>
          <w:sz w:val="32"/>
          <w:szCs w:val="32"/>
          <w:lang w:val="en-US" w:eastAsia="zh-CN"/>
        </w:rPr>
        <w:fldChar w:fldCharType="begin"/>
      </w:r>
      <w:r>
        <w:rPr>
          <w:rFonts w:hint="eastAsia" w:ascii="Times New Roman" w:hAnsi="Times New Roman" w:eastAsia="宋体" w:cs="Times New Roman"/>
          <w:b/>
          <w:bCs/>
          <w:sz w:val="32"/>
          <w:szCs w:val="32"/>
          <w:lang w:val="en-US" w:eastAsia="zh-CN"/>
        </w:rPr>
        <w:instrText xml:space="preserve"> HYPERLINK "https://moodle.uwtsd.ac.uk/course/view.php?id=12019" </w:instrText>
      </w:r>
      <w:r>
        <w:rPr>
          <w:rFonts w:hint="eastAsia" w:ascii="Times New Roman" w:hAnsi="Times New Roman" w:eastAsia="宋体" w:cs="Times New Roman"/>
          <w:b/>
          <w:bCs/>
          <w:sz w:val="32"/>
          <w:szCs w:val="32"/>
          <w:lang w:val="en-US" w:eastAsia="zh-CN"/>
        </w:rPr>
        <w:fldChar w:fldCharType="separate"/>
      </w:r>
      <w:r>
        <w:rPr>
          <w:rFonts w:hint="eastAsia" w:ascii="Times New Roman" w:hAnsi="Times New Roman" w:eastAsia="宋体" w:cs="Times New Roman"/>
          <w:b/>
          <w:bCs/>
          <w:sz w:val="32"/>
          <w:szCs w:val="32"/>
          <w:lang w:val="en-US" w:eastAsia="zh-CN"/>
        </w:rPr>
        <w:t>Business Research</w:t>
      </w:r>
      <w:bookmarkEnd w:id="13"/>
      <w:bookmarkEnd w:id="14"/>
    </w:p>
    <w:p>
      <w:pPr>
        <w:pageBreakBefore w:val="0"/>
        <w:widowControl/>
        <w:kinsoku/>
        <w:wordWrap/>
        <w:overflowPunct/>
        <w:topLinePunct w:val="0"/>
        <w:autoSpaceDE/>
        <w:autoSpaceDN/>
        <w:bidi w:val="0"/>
        <w:adjustRightInd/>
        <w:snapToGrid/>
        <w:spacing w:line="480" w:lineRule="auto"/>
        <w:ind w:left="550" w:leftChars="250" w:right="550" w:rightChars="250"/>
        <w:jc w:val="center"/>
        <w:textAlignment w:val="auto"/>
        <w:outlineLvl w:val="0"/>
        <w:rPr>
          <w:rFonts w:hint="eastAsia" w:ascii="Times New Roman" w:hAnsi="Times New Roman" w:eastAsia="宋体" w:cs="Times New Roman"/>
          <w:b/>
          <w:bCs/>
          <w:sz w:val="32"/>
          <w:szCs w:val="32"/>
          <w:lang w:val="en-US" w:eastAsia="zh-CN"/>
        </w:rPr>
      </w:pPr>
      <w:bookmarkStart w:id="15" w:name="_Toc13080"/>
      <w:bookmarkStart w:id="16" w:name="_Toc8920"/>
      <w:r>
        <w:rPr>
          <w:rFonts w:hint="eastAsia" w:ascii="Times New Roman" w:hAnsi="Times New Roman" w:eastAsia="宋体" w:cs="Times New Roman"/>
          <w:b/>
          <w:bCs/>
          <w:sz w:val="32"/>
          <w:szCs w:val="32"/>
          <w:lang w:val="en-US" w:eastAsia="zh-CN"/>
        </w:rPr>
        <w:t>(BMMB7028)</w:t>
      </w:r>
      <w:bookmarkEnd w:id="15"/>
      <w:bookmarkEnd w:id="16"/>
    </w:p>
    <w:p>
      <w:pPr>
        <w:pageBreakBefore w:val="0"/>
        <w:widowControl/>
        <w:kinsoku/>
        <w:wordWrap/>
        <w:overflowPunct/>
        <w:topLinePunct w:val="0"/>
        <w:autoSpaceDE/>
        <w:autoSpaceDN/>
        <w:bidi w:val="0"/>
        <w:adjustRightInd/>
        <w:snapToGrid/>
        <w:spacing w:line="480" w:lineRule="auto"/>
        <w:ind w:left="550" w:leftChars="250" w:right="550" w:rightChars="250"/>
        <w:jc w:val="center"/>
        <w:textAlignment w:val="auto"/>
        <w:outlineLvl w:val="0"/>
        <w:rPr>
          <w:rFonts w:hint="default" w:ascii="Times New Roman" w:hAnsi="Times New Roman" w:eastAsia="宋体" w:cs="Times New Roman"/>
          <w:b/>
          <w:bCs/>
          <w:sz w:val="32"/>
          <w:szCs w:val="32"/>
          <w:lang w:val="en-US" w:eastAsia="zh-CN"/>
        </w:rPr>
      </w:pPr>
      <w:bookmarkStart w:id="17" w:name="_Toc5976"/>
      <w:bookmarkStart w:id="18" w:name="_Toc17645"/>
      <w:r>
        <w:rPr>
          <w:rFonts w:hint="eastAsia" w:ascii="Times New Roman" w:hAnsi="Times New Roman" w:eastAsia="宋体" w:cs="Times New Roman"/>
          <w:b/>
          <w:bCs/>
          <w:sz w:val="32"/>
          <w:szCs w:val="32"/>
          <w:lang w:val="en-US" w:eastAsia="zh-CN"/>
        </w:rPr>
        <w:fldChar w:fldCharType="end"/>
      </w:r>
      <w:r>
        <w:rPr>
          <w:rFonts w:hint="eastAsia" w:ascii="Times New Roman" w:hAnsi="Times New Roman" w:eastAsia="宋体" w:cs="Times New Roman"/>
          <w:b/>
          <w:bCs/>
          <w:sz w:val="32"/>
          <w:szCs w:val="32"/>
          <w:lang w:val="en-US" w:eastAsia="zh-CN"/>
        </w:rPr>
        <w:t xml:space="preserve">Name: </w:t>
      </w:r>
      <w:r>
        <w:rPr>
          <w:rFonts w:hint="default" w:ascii="Times New Roman" w:hAnsi="Times New Roman" w:eastAsia="宋体" w:cs="Times New Roman"/>
          <w:b/>
          <w:bCs/>
          <w:sz w:val="32"/>
          <w:szCs w:val="32"/>
          <w:lang w:val="en-US" w:eastAsia="zh-CN"/>
        </w:rPr>
        <w:t>KE HE</w:t>
      </w:r>
      <w:bookmarkEnd w:id="17"/>
      <w:bookmarkEnd w:id="18"/>
      <w:bookmarkStart w:id="38" w:name="_GoBack"/>
      <w:bookmarkEnd w:id="38"/>
    </w:p>
    <w:p>
      <w:pPr>
        <w:pageBreakBefore w:val="0"/>
        <w:widowControl/>
        <w:kinsoku/>
        <w:wordWrap/>
        <w:overflowPunct/>
        <w:topLinePunct w:val="0"/>
        <w:autoSpaceDE/>
        <w:autoSpaceDN/>
        <w:bidi w:val="0"/>
        <w:adjustRightInd/>
        <w:snapToGrid/>
        <w:spacing w:line="480" w:lineRule="auto"/>
        <w:ind w:left="550" w:leftChars="250" w:right="550" w:rightChars="250"/>
        <w:jc w:val="center"/>
        <w:textAlignment w:val="auto"/>
        <w:outlineLvl w:val="0"/>
        <w:rPr>
          <w:rFonts w:hint="default" w:ascii="Times New Roman" w:hAnsi="Times New Roman" w:eastAsia="宋体" w:cs="Times New Roman"/>
          <w:b/>
          <w:bCs/>
          <w:sz w:val="32"/>
          <w:szCs w:val="32"/>
          <w:lang w:val="en-US" w:eastAsia="zh-CN"/>
        </w:rPr>
      </w:pPr>
      <w:bookmarkStart w:id="19" w:name="_Toc21434"/>
      <w:bookmarkStart w:id="20" w:name="_Toc4039"/>
      <w:bookmarkStart w:id="21" w:name="_Toc14976"/>
      <w:bookmarkStart w:id="22" w:name="_Toc3820"/>
      <w:bookmarkStart w:id="23" w:name="_Toc31446"/>
      <w:bookmarkStart w:id="24" w:name="_Toc26620"/>
      <w:bookmarkStart w:id="25" w:name="_Toc31484"/>
      <w:r>
        <w:rPr>
          <w:rFonts w:hint="eastAsia" w:ascii="Times New Roman" w:hAnsi="Times New Roman" w:eastAsia="宋体" w:cs="Times New Roman"/>
          <w:b/>
          <w:bCs/>
          <w:sz w:val="32"/>
          <w:szCs w:val="32"/>
          <w:lang w:val="en-US" w:eastAsia="zh-CN"/>
        </w:rPr>
        <w:t xml:space="preserve">ID: </w:t>
      </w:r>
      <w:r>
        <w:rPr>
          <w:rFonts w:hint="default" w:ascii="Times New Roman" w:hAnsi="Times New Roman" w:eastAsia="宋体" w:cs="Times New Roman"/>
          <w:b/>
          <w:bCs/>
          <w:sz w:val="32"/>
          <w:szCs w:val="32"/>
          <w:lang w:val="en-US" w:eastAsia="zh-CN"/>
        </w:rPr>
        <w:t>2304696</w:t>
      </w:r>
      <w:bookmarkEnd w:id="19"/>
      <w:bookmarkEnd w:id="20"/>
      <w:bookmarkEnd w:id="21"/>
      <w:bookmarkEnd w:id="22"/>
      <w:bookmarkEnd w:id="23"/>
      <w:bookmarkEnd w:id="24"/>
      <w:bookmarkEnd w:id="25"/>
    </w:p>
    <w:p>
      <w:pPr>
        <w:pageBreakBefore w:val="0"/>
        <w:widowControl/>
        <w:kinsoku/>
        <w:wordWrap/>
        <w:overflowPunct/>
        <w:topLinePunct w:val="0"/>
        <w:autoSpaceDE/>
        <w:autoSpaceDN/>
        <w:bidi w:val="0"/>
        <w:adjustRightInd/>
        <w:snapToGrid/>
        <w:spacing w:line="480" w:lineRule="auto"/>
        <w:jc w:val="center"/>
        <w:textAlignment w:val="auto"/>
        <w:rPr>
          <w:rFonts w:ascii="Arial" w:hAnsi="Arial" w:cs="Arial"/>
          <w:b/>
          <w:bCs/>
          <w:sz w:val="24"/>
          <w:szCs w:val="24"/>
          <w:u w:val="single"/>
        </w:rPr>
      </w:pPr>
      <w:r>
        <w:rPr>
          <w:rFonts w:ascii="Arial" w:hAnsi="Arial" w:cs="Arial"/>
          <w:b/>
          <w:bCs/>
          <w:sz w:val="24"/>
          <w:szCs w:val="24"/>
          <w:u w:val="single"/>
        </w:rPr>
        <w:br w:type="page"/>
      </w:r>
    </w:p>
    <w:p>
      <w:pPr>
        <w:pageBreakBefore w:val="0"/>
        <w:widowControl/>
        <w:numPr>
          <w:ilvl w:val="0"/>
          <w:numId w:val="0"/>
        </w:numPr>
        <w:kinsoku/>
        <w:wordWrap/>
        <w:overflowPunct/>
        <w:topLinePunct w:val="0"/>
        <w:autoSpaceDE/>
        <w:autoSpaceDN/>
        <w:bidi w:val="0"/>
        <w:adjustRightInd/>
        <w:snapToGrid/>
        <w:spacing w:before="240" w:after="240" w:line="480" w:lineRule="auto"/>
        <w:jc w:val="center"/>
        <w:textAlignment w:val="auto"/>
        <w:outlineLvl w:val="0"/>
        <w:rPr>
          <w:rFonts w:hint="default" w:ascii="Times New Roman" w:hAnsi="Times New Roman" w:cs="Times New Roman"/>
          <w:b/>
          <w:bCs/>
          <w:iCs/>
          <w:sz w:val="24"/>
          <w:szCs w:val="24"/>
          <w:lang w:val="en-US" w:eastAsia="en-GB"/>
        </w:rPr>
      </w:pPr>
      <w:bookmarkStart w:id="26" w:name="_Toc10016"/>
      <w:r>
        <w:rPr>
          <w:rFonts w:hint="default" w:ascii="Times New Roman" w:hAnsi="Times New Roman" w:cs="Times New Roman"/>
          <w:b/>
          <w:bCs/>
          <w:iCs/>
          <w:sz w:val="24"/>
          <w:szCs w:val="24"/>
          <w:lang w:val="en-US" w:eastAsia="en-GB"/>
        </w:rPr>
        <w:t>Overview</w:t>
      </w:r>
      <w:bookmarkEnd w:id="26"/>
    </w:p>
    <w:p>
      <w:pPr>
        <w:pageBreakBefore w:val="0"/>
        <w:widowControl/>
        <w:numPr>
          <w:ilvl w:val="0"/>
          <w:numId w:val="0"/>
        </w:numPr>
        <w:kinsoku/>
        <w:wordWrap/>
        <w:overflowPunct/>
        <w:topLinePunct w:val="0"/>
        <w:autoSpaceDE/>
        <w:autoSpaceDN/>
        <w:bidi w:val="0"/>
        <w:adjustRightInd/>
        <w:snapToGrid/>
        <w:spacing w:before="240" w:after="240" w:line="480" w:lineRule="auto"/>
        <w:jc w:val="both"/>
        <w:textAlignment w:val="auto"/>
        <w:rPr>
          <w:rFonts w:hint="default" w:ascii="Times New Roman" w:hAnsi="Times New Roman" w:cs="Times New Roman"/>
          <w:iCs/>
          <w:sz w:val="24"/>
          <w:szCs w:val="24"/>
          <w:lang w:val="en-US" w:eastAsia="en-GB"/>
        </w:rPr>
      </w:pPr>
      <w:r>
        <w:rPr>
          <w:rFonts w:hint="default" w:ascii="Times New Roman" w:hAnsi="Times New Roman" w:cs="Times New Roman"/>
          <w:iCs/>
          <w:sz w:val="24"/>
          <w:szCs w:val="24"/>
          <w:lang w:val="en-US" w:eastAsia="zh-CN"/>
        </w:rPr>
        <w:t xml:space="preserve">A thorough examination of the cultural marketing strategy used by miHoYo`s well-known open-world action role-playing game, Genshin Impact, is the goal of the proposed business project. Thanks to its compelling gameplay, fascinating narrative, and deep cultural issues, Genshin Impact has become incredibly popular all around the world. This business proposal aims to carry out a more in-depth examination of the cultural themes, symbols, and visual representations utilised in the game`s advertising campaigns and promotional materials. </w:t>
      </w:r>
    </w:p>
    <w:p>
      <w:pPr>
        <w:pageBreakBefore w:val="0"/>
        <w:widowControl/>
        <w:numPr>
          <w:ilvl w:val="0"/>
          <w:numId w:val="0"/>
        </w:numPr>
        <w:kinsoku/>
        <w:wordWrap/>
        <w:overflowPunct/>
        <w:topLinePunct w:val="0"/>
        <w:autoSpaceDE/>
        <w:autoSpaceDN/>
        <w:bidi w:val="0"/>
        <w:adjustRightInd/>
        <w:snapToGrid/>
        <w:spacing w:before="240" w:after="240" w:line="480" w:lineRule="auto"/>
        <w:jc w:val="both"/>
        <w:textAlignment w:val="auto"/>
        <w:rPr>
          <w:rFonts w:hint="default" w:ascii="Times New Roman" w:hAnsi="Times New Roman" w:cs="Times New Roman"/>
          <w:iCs/>
          <w:sz w:val="24"/>
          <w:szCs w:val="24"/>
          <w:lang w:val="en-US" w:eastAsia="zh-CN"/>
        </w:rPr>
      </w:pPr>
      <w:r>
        <w:rPr>
          <w:rFonts w:hint="default" w:ascii="Times New Roman" w:hAnsi="Times New Roman" w:cs="Times New Roman"/>
          <w:iCs/>
          <w:sz w:val="24"/>
          <w:szCs w:val="24"/>
          <w:lang w:val="en-US" w:eastAsia="zh-CN"/>
        </w:rPr>
        <w:t xml:space="preserve">To look into the representation of cultural components in marketing materials, trailers, artwork, social media posts, and other Genshin Impact promotional products, the player comments and debates from local websites, online forums, and social media platforms will be the subject of a thematic analysis to identify trends and recurring themes related to the cultural aspects of Genshin Impact`s marketing. And this project aims to conduct in-depth interviews with a sample of players to find out more about their perspectives, experiences, and attitudes on the cultural elements Genshin Impact uses in its marketing. </w:t>
      </w:r>
    </w:p>
    <w:p>
      <w:pPr>
        <w:pageBreakBefore w:val="0"/>
        <w:widowControl/>
        <w:numPr>
          <w:ilvl w:val="0"/>
          <w:numId w:val="0"/>
        </w:numPr>
        <w:kinsoku/>
        <w:wordWrap/>
        <w:overflowPunct/>
        <w:topLinePunct w:val="0"/>
        <w:autoSpaceDE/>
        <w:autoSpaceDN/>
        <w:bidi w:val="0"/>
        <w:adjustRightInd/>
        <w:snapToGrid/>
        <w:spacing w:before="240" w:after="240" w:line="480" w:lineRule="auto"/>
        <w:jc w:val="both"/>
        <w:textAlignment w:val="auto"/>
        <w:rPr>
          <w:rFonts w:hint="default" w:ascii="Times New Roman" w:hAnsi="Times New Roman" w:cs="Times New Roman"/>
          <w:iCs/>
          <w:sz w:val="24"/>
          <w:szCs w:val="24"/>
          <w:lang w:val="en-US" w:eastAsia="en-GB"/>
        </w:rPr>
      </w:pPr>
      <w:r>
        <w:rPr>
          <w:rFonts w:hint="default" w:ascii="Times New Roman" w:hAnsi="Times New Roman" w:cs="Times New Roman"/>
          <w:iCs/>
          <w:sz w:val="24"/>
          <w:szCs w:val="24"/>
          <w:lang w:val="en-US" w:eastAsia="zh-CN"/>
        </w:rPr>
        <w:t xml:space="preserve">In-depth interviews with players will be conducted as part of the study methodology, and topic evaluations of player comments and promotional materials` content will also be done. Numerous sources, such as official gaming channels, user forums, and social networking sites, will provide data for the collection. The study will use qualitative data analysis techniques to pinpoint significant themes, trends, and perspectives related to cultural marketing in Genshin Impact. </w:t>
      </w:r>
    </w:p>
    <w:p>
      <w:pPr>
        <w:pageBreakBefore w:val="0"/>
        <w:widowControl/>
        <w:numPr>
          <w:ilvl w:val="0"/>
          <w:numId w:val="0"/>
        </w:numPr>
        <w:kinsoku/>
        <w:wordWrap/>
        <w:overflowPunct/>
        <w:topLinePunct w:val="0"/>
        <w:autoSpaceDE/>
        <w:autoSpaceDN/>
        <w:bidi w:val="0"/>
        <w:adjustRightInd/>
        <w:snapToGrid/>
        <w:spacing w:before="240" w:after="240" w:line="480" w:lineRule="auto"/>
        <w:jc w:val="both"/>
        <w:textAlignment w:val="auto"/>
        <w:rPr>
          <w:rFonts w:hint="default" w:ascii="Times New Roman" w:hAnsi="Times New Roman" w:cs="Times New Roman"/>
          <w:iCs/>
          <w:sz w:val="24"/>
          <w:szCs w:val="24"/>
          <w:lang w:val="en-US" w:eastAsia="en-GB"/>
        </w:rPr>
      </w:pPr>
      <w:r>
        <w:rPr>
          <w:rFonts w:hint="default" w:ascii="Times New Roman" w:hAnsi="Times New Roman" w:cs="Times New Roman"/>
          <w:iCs/>
          <w:sz w:val="24"/>
          <w:szCs w:val="24"/>
          <w:lang w:val="en-US" w:eastAsia="zh-CN"/>
        </w:rPr>
        <w:t xml:space="preserve">To gather, process, and disseminate data, the business plan will need infrastructure, software, employees, and access to pertinent data sources. The money will include costs related to programmes for research dissemination, data storage, and participant recruiting. The study will likely take several months to complete, with multiple phases for study design, data gathering, analysis, and distribution, as well as report writing. To guarantee that each stage is finished on schedule and within the allocated time frame, a comprehensive time plan will be created. </w:t>
      </w:r>
      <w:r>
        <w:rPr>
          <w:rFonts w:hint="default" w:ascii="Times New Roman" w:hAnsi="Times New Roman" w:cs="Times New Roman"/>
          <w:iCs/>
          <w:sz w:val="24"/>
          <w:szCs w:val="24"/>
          <w:lang w:val="en-US" w:eastAsia="zh-CN"/>
        </w:rPr>
        <w:br w:type="textWrapping"/>
      </w:r>
      <w:r>
        <w:rPr>
          <w:rFonts w:hint="default" w:ascii="Times New Roman" w:hAnsi="Times New Roman" w:cs="Times New Roman"/>
          <w:iCs/>
          <w:sz w:val="24"/>
          <w:szCs w:val="24"/>
          <w:lang w:val="en-US" w:eastAsia="zh-CN"/>
        </w:rPr>
        <w:br w:type="textWrapping"/>
      </w:r>
      <w:r>
        <w:rPr>
          <w:rFonts w:hint="default" w:ascii="Times New Roman" w:hAnsi="Times New Roman" w:cs="Times New Roman"/>
          <w:iCs/>
          <w:sz w:val="24"/>
          <w:szCs w:val="24"/>
          <w:lang w:val="en-US" w:eastAsia="zh-CN"/>
        </w:rPr>
        <w:t xml:space="preserve">Ethical issues will be of utmost importance during the entire research procedure. These include getting participants` informed consent, protecting privacy and confidentiality, honouring cultural sensitivity, preventing damage, being transparent and truthful, and effectively implementing study results. </w:t>
      </w:r>
    </w:p>
    <w:p>
      <w:pPr>
        <w:pageBreakBefore w:val="0"/>
        <w:widowControl/>
        <w:numPr>
          <w:ilvl w:val="0"/>
          <w:numId w:val="0"/>
        </w:numPr>
        <w:kinsoku/>
        <w:wordWrap/>
        <w:overflowPunct/>
        <w:topLinePunct w:val="0"/>
        <w:autoSpaceDE/>
        <w:autoSpaceDN/>
        <w:bidi w:val="0"/>
        <w:adjustRightInd/>
        <w:snapToGrid/>
        <w:spacing w:before="240" w:after="240" w:line="480" w:lineRule="auto"/>
        <w:jc w:val="both"/>
        <w:textAlignment w:val="auto"/>
        <w:rPr>
          <w:sz w:val="24"/>
          <w:szCs w:val="24"/>
        </w:rPr>
      </w:pPr>
      <w:r>
        <w:rPr>
          <w:rFonts w:hint="default" w:ascii="Times New Roman" w:hAnsi="Times New Roman" w:cs="Times New Roman"/>
          <w:iCs/>
          <w:sz w:val="24"/>
          <w:szCs w:val="24"/>
          <w:lang w:val="en-US" w:eastAsia="zh-CN"/>
        </w:rPr>
        <w:t>It is feasible to understand how cultural components can be successfully included into digital marketing strategies thanks to Genshin Impact`s cultural marketing study. This business proposal aims to increase understanding of the cultural marketing strategies used by the gaming industry through in-depth research and helpful advice for improving cultural representation and involvement in marketing campaigns.</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kern w:val="0"/>
          <w:sz w:val="24"/>
          <w:szCs w:val="24"/>
          <w:lang w:val="en-US" w:eastAsia="zh-CN" w:bidi="ar"/>
        </w:rPr>
        <w:br w:type="textWrapping"/>
      </w:r>
    </w:p>
    <w:p>
      <w:pPr>
        <w:keepNext w:val="0"/>
        <w:keepLines w:val="0"/>
        <w:pageBreakBefore w:val="0"/>
        <w:widowControl/>
        <w:suppressLineNumbers w:val="0"/>
        <w:kinsoku/>
        <w:wordWrap/>
        <w:overflowPunct/>
        <w:topLinePunct w:val="0"/>
        <w:autoSpaceDE/>
        <w:autoSpaceDN/>
        <w:bidi w:val="0"/>
        <w:adjustRightInd/>
        <w:snapToGrid/>
        <w:spacing w:after="240" w:afterAutospacing="0" w:line="480" w:lineRule="auto"/>
        <w:jc w:val="left"/>
        <w:textAlignment w:val="auto"/>
        <w:rPr>
          <w:rFonts w:ascii="宋体" w:hAnsi="宋体" w:eastAsia="宋体" w:cs="宋体"/>
          <w:kern w:val="0"/>
          <w:sz w:val="28"/>
          <w:szCs w:val="28"/>
          <w:lang w:val="en-US" w:eastAsia="zh-CN" w:bidi="ar"/>
        </w:rPr>
      </w:pPr>
    </w:p>
    <w:p>
      <w:pPr>
        <w:pageBreakBefore w:val="0"/>
        <w:widowControl/>
        <w:kinsoku/>
        <w:wordWrap/>
        <w:overflowPunct/>
        <w:topLinePunct w:val="0"/>
        <w:autoSpaceDE/>
        <w:autoSpaceDN/>
        <w:bidi w:val="0"/>
        <w:adjustRightInd/>
        <w:snapToGrid/>
        <w:spacing w:line="480" w:lineRule="auto"/>
        <w:textAlignment w:val="auto"/>
        <w:rPr>
          <w:rFonts w:hint="eastAsia" w:ascii="Times New Roman" w:hAnsi="Times New Roman" w:cs="Times New Roman"/>
          <w:iCs/>
          <w:sz w:val="24"/>
          <w:szCs w:val="24"/>
          <w:lang w:val="en-US" w:eastAsia="en-GB"/>
        </w:rPr>
      </w:pPr>
      <w:r>
        <w:rPr>
          <w:rFonts w:hint="eastAsia" w:ascii="Times New Roman" w:hAnsi="Times New Roman" w:eastAsia="宋体" w:cs="Times New Roman"/>
          <w:iCs/>
          <w:sz w:val="24"/>
          <w:szCs w:val="24"/>
          <w:lang w:val="en-US" w:eastAsia="zh-CN"/>
        </w:rPr>
        <w:br w:type="page"/>
      </w:r>
    </w:p>
    <w:sdt>
      <w:sdtPr>
        <w:rPr>
          <w:rFonts w:hint="default" w:ascii="Times New Roman" w:hAnsi="Times New Roman" w:eastAsia="宋体" w:cs="Times New Roman"/>
          <w:b/>
          <w:bCs/>
          <w:sz w:val="24"/>
          <w:szCs w:val="24"/>
          <w:lang w:val="en-US" w:eastAsia="en-US" w:bidi="ar-SA"/>
        </w:rPr>
        <w:id w:val="147462498"/>
        <w15:color w:val="DBDBDB"/>
        <w:docPartObj>
          <w:docPartGallery w:val="Table of Contents"/>
          <w:docPartUnique/>
        </w:docPartObj>
      </w:sdtPr>
      <w:sdtEndPr>
        <w:rPr>
          <w:rFonts w:hint="default" w:ascii="Times New Roman" w:hAnsi="Times New Roman" w:eastAsia="宋体" w:cs="Times New Roman"/>
          <w:b/>
          <w:bCs/>
          <w:sz w:val="24"/>
          <w:szCs w:val="24"/>
          <w:lang w:val="en-US" w:eastAsia="en-US" w:bidi="ar-SA"/>
        </w:rPr>
      </w:sdtEndPr>
      <w:sdtContent>
        <w:p>
          <w:pPr>
            <w:pageBreakBefore w:val="0"/>
            <w:widowControl/>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bidi="ar-SA"/>
            </w:rPr>
            <w:t>Contents</w:t>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_Toc10016 </w:instrText>
          </w:r>
          <w:r>
            <w:rPr>
              <w:rFonts w:hint="default" w:ascii="Times New Roman" w:hAnsi="Times New Roman" w:cs="Times New Roman"/>
              <w:sz w:val="24"/>
              <w:szCs w:val="24"/>
            </w:rPr>
            <w:fldChar w:fldCharType="separate"/>
          </w:r>
          <w:r>
            <w:rPr>
              <w:rFonts w:hint="default" w:ascii="Times New Roman" w:hAnsi="Times New Roman" w:cs="Times New Roman"/>
              <w:bCs/>
              <w:iCs/>
              <w:sz w:val="24"/>
              <w:szCs w:val="24"/>
              <w:lang w:val="en-US" w:eastAsia="en-GB"/>
            </w:rPr>
            <w:t>Overview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_Toc10016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_Toc18667 </w:instrText>
          </w:r>
          <w:r>
            <w:rPr>
              <w:rFonts w:hint="default" w:ascii="Times New Roman" w:hAnsi="Times New Roman" w:cs="Times New Roman"/>
              <w:sz w:val="24"/>
              <w:szCs w:val="24"/>
            </w:rPr>
            <w:fldChar w:fldCharType="separate"/>
          </w:r>
          <w:r>
            <w:rPr>
              <w:rFonts w:hint="default" w:ascii="Times New Roman" w:hAnsi="Times New Roman" w:cs="Times New Roman"/>
              <w:iCs/>
              <w:sz w:val="24"/>
              <w:szCs w:val="24"/>
              <w:lang w:val="en-US" w:eastAsia="zh-CN"/>
            </w:rPr>
            <w:t xml:space="preserve">1. </w:t>
          </w:r>
          <w:r>
            <w:rPr>
              <w:rFonts w:hint="default" w:ascii="Times New Roman" w:hAnsi="Times New Roman" w:eastAsia="宋体" w:cs="Times New Roman"/>
              <w:iCs/>
              <w:sz w:val="24"/>
              <w:szCs w:val="24"/>
              <w:lang w:val="en-US" w:eastAsia="zh-CN"/>
            </w:rPr>
            <w:t>R</w:t>
          </w:r>
          <w:r>
            <w:rPr>
              <w:rFonts w:hint="default" w:ascii="Times New Roman" w:hAnsi="Times New Roman" w:cs="Times New Roman"/>
              <w:iCs/>
              <w:sz w:val="24"/>
              <w:szCs w:val="24"/>
              <w:lang w:val="en-US" w:eastAsia="en-GB"/>
            </w:rPr>
            <w:t xml:space="preserve">esearch </w:t>
          </w:r>
          <w:r>
            <w:rPr>
              <w:rFonts w:hint="default" w:ascii="Times New Roman" w:hAnsi="Times New Roman" w:eastAsia="宋体" w:cs="Times New Roman"/>
              <w:iCs/>
              <w:sz w:val="24"/>
              <w:szCs w:val="24"/>
              <w:lang w:val="en-US" w:eastAsia="zh-CN"/>
            </w:rPr>
            <w:t>T</w:t>
          </w:r>
          <w:r>
            <w:rPr>
              <w:rFonts w:hint="default" w:ascii="Times New Roman" w:hAnsi="Times New Roman" w:cs="Times New Roman"/>
              <w:iCs/>
              <w:sz w:val="24"/>
              <w:szCs w:val="24"/>
              <w:lang w:val="en-US" w:eastAsia="en-GB"/>
            </w:rPr>
            <w:t xml:space="preserve">opic and </w:t>
          </w:r>
          <w:r>
            <w:rPr>
              <w:rFonts w:hint="default" w:ascii="Times New Roman" w:hAnsi="Times New Roman" w:eastAsia="宋体" w:cs="Times New Roman"/>
              <w:iCs/>
              <w:sz w:val="24"/>
              <w:szCs w:val="24"/>
              <w:lang w:val="en-US" w:eastAsia="zh-CN"/>
            </w:rPr>
            <w:t>R</w:t>
          </w:r>
          <w:r>
            <w:rPr>
              <w:rFonts w:hint="default" w:ascii="Times New Roman" w:hAnsi="Times New Roman" w:cs="Times New Roman"/>
              <w:iCs/>
              <w:sz w:val="24"/>
              <w:szCs w:val="24"/>
              <w:lang w:val="en-US" w:eastAsia="en-GB"/>
            </w:rPr>
            <w:t xml:space="preserve">esearch </w:t>
          </w:r>
          <w:r>
            <w:rPr>
              <w:rFonts w:hint="default" w:ascii="Times New Roman" w:hAnsi="Times New Roman" w:eastAsia="宋体" w:cs="Times New Roman"/>
              <w:iCs/>
              <w:sz w:val="24"/>
              <w:szCs w:val="24"/>
              <w:lang w:val="en-US" w:eastAsia="zh-CN"/>
            </w:rPr>
            <w:t>R</w:t>
          </w:r>
          <w:r>
            <w:rPr>
              <w:rFonts w:hint="default" w:ascii="Times New Roman" w:hAnsi="Times New Roman" w:cs="Times New Roman"/>
              <w:iCs/>
              <w:sz w:val="24"/>
              <w:szCs w:val="24"/>
              <w:lang w:val="en-US" w:eastAsia="en-GB"/>
            </w:rPr>
            <w:t>ationale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_Toc18667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_Toc12553 </w:instrText>
          </w:r>
          <w:r>
            <w:rPr>
              <w:rFonts w:hint="default" w:ascii="Times New Roman" w:hAnsi="Times New Roman" w:cs="Times New Roman"/>
              <w:sz w:val="24"/>
              <w:szCs w:val="24"/>
            </w:rPr>
            <w:fldChar w:fldCharType="separate"/>
          </w:r>
          <w:r>
            <w:rPr>
              <w:rFonts w:hint="default" w:ascii="Times New Roman" w:hAnsi="Times New Roman" w:eastAsia="宋体" w:cs="Times New Roman"/>
              <w:iCs/>
              <w:sz w:val="24"/>
              <w:szCs w:val="24"/>
              <w:lang w:val="en-US" w:eastAsia="zh-CN"/>
            </w:rPr>
            <w:t>2. Key Literature and 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_Toc12553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_Toc23522 </w:instrText>
          </w:r>
          <w:r>
            <w:rPr>
              <w:rFonts w:hint="default" w:ascii="Times New Roman" w:hAnsi="Times New Roman" w:cs="Times New Roman"/>
              <w:sz w:val="24"/>
              <w:szCs w:val="24"/>
            </w:rPr>
            <w:fldChar w:fldCharType="separate"/>
          </w:r>
          <w:r>
            <w:rPr>
              <w:rFonts w:hint="default" w:ascii="Times New Roman" w:hAnsi="Times New Roman" w:eastAsia="宋体" w:cs="Times New Roman"/>
              <w:iCs/>
              <w:sz w:val="24"/>
              <w:szCs w:val="24"/>
              <w:lang w:val="en-US" w:eastAsia="zh-CN"/>
            </w:rPr>
            <w:t xml:space="preserve">3. Research Aims and Objectives and Research Question </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_Toc23522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_Toc3759 </w:instrText>
          </w:r>
          <w:r>
            <w:rPr>
              <w:rFonts w:hint="default" w:ascii="Times New Roman" w:hAnsi="Times New Roman" w:cs="Times New Roman"/>
              <w:sz w:val="24"/>
              <w:szCs w:val="24"/>
            </w:rPr>
            <w:fldChar w:fldCharType="separate"/>
          </w:r>
          <w:r>
            <w:rPr>
              <w:rFonts w:hint="default" w:ascii="Times New Roman" w:hAnsi="Times New Roman" w:eastAsia="宋体" w:cs="Times New Roman"/>
              <w:iCs/>
              <w:sz w:val="24"/>
              <w:szCs w:val="24"/>
              <w:lang w:val="en-US" w:eastAsia="zh-CN"/>
            </w:rPr>
            <w:t>4. Paradigm and Methodology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_Toc3759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_Toc1389 </w:instrText>
          </w:r>
          <w:r>
            <w:rPr>
              <w:rFonts w:hint="default" w:ascii="Times New Roman" w:hAnsi="Times New Roman" w:cs="Times New Roman"/>
              <w:sz w:val="24"/>
              <w:szCs w:val="24"/>
            </w:rPr>
            <w:fldChar w:fldCharType="separate"/>
          </w:r>
          <w:r>
            <w:rPr>
              <w:rFonts w:hint="default" w:ascii="Times New Roman" w:hAnsi="Times New Roman" w:eastAsia="宋体" w:cs="Times New Roman"/>
              <w:iCs/>
              <w:sz w:val="24"/>
              <w:szCs w:val="24"/>
              <w:lang w:val="en-US" w:eastAsia="zh-CN"/>
            </w:rPr>
            <w:t>5. Advantages and Disadvantages of Methods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_Toc1389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_Toc14384 </w:instrText>
          </w:r>
          <w:r>
            <w:rPr>
              <w:rFonts w:hint="default" w:ascii="Times New Roman" w:hAnsi="Times New Roman" w:cs="Times New Roman"/>
              <w:sz w:val="24"/>
              <w:szCs w:val="24"/>
            </w:rPr>
            <w:fldChar w:fldCharType="separate"/>
          </w:r>
          <w:r>
            <w:rPr>
              <w:rFonts w:hint="default" w:ascii="Times New Roman" w:hAnsi="Times New Roman" w:eastAsia="宋体" w:cs="Times New Roman"/>
              <w:iCs/>
              <w:sz w:val="24"/>
              <w:szCs w:val="24"/>
              <w:lang w:val="en-US" w:eastAsia="zh-CN"/>
            </w:rPr>
            <w:t>6. Evaluate Effective Methods/Tools for Data Collection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_Toc14384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_Toc19872 </w:instrText>
          </w:r>
          <w:r>
            <w:rPr>
              <w:rFonts w:hint="default" w:ascii="Times New Roman" w:hAnsi="Times New Roman" w:cs="Times New Roman"/>
              <w:sz w:val="24"/>
              <w:szCs w:val="24"/>
            </w:rPr>
            <w:fldChar w:fldCharType="separate"/>
          </w:r>
          <w:r>
            <w:rPr>
              <w:rFonts w:hint="default" w:ascii="Times New Roman" w:hAnsi="Times New Roman" w:eastAsia="宋体" w:cs="Times New Roman"/>
              <w:iCs/>
              <w:sz w:val="24"/>
              <w:szCs w:val="24"/>
              <w:lang w:val="en-US" w:eastAsia="zh-CN"/>
            </w:rPr>
            <w:t>7. Resource Implications and Needs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_Toc19872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_Toc27670 </w:instrText>
          </w:r>
          <w:r>
            <w:rPr>
              <w:rFonts w:hint="default" w:ascii="Times New Roman" w:hAnsi="Times New Roman" w:cs="Times New Roman"/>
              <w:sz w:val="24"/>
              <w:szCs w:val="24"/>
            </w:rPr>
            <w:fldChar w:fldCharType="separate"/>
          </w:r>
          <w:r>
            <w:rPr>
              <w:rFonts w:hint="default" w:ascii="Times New Roman" w:hAnsi="Times New Roman" w:eastAsia="宋体" w:cs="Times New Roman"/>
              <w:iCs/>
              <w:sz w:val="24"/>
              <w:szCs w:val="24"/>
              <w:lang w:val="en-US" w:eastAsia="zh-CN"/>
            </w:rPr>
            <w:t>8. Time Plan of Research Process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_Toc27670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_Toc31895 </w:instrText>
          </w:r>
          <w:r>
            <w:rPr>
              <w:rFonts w:hint="default" w:ascii="Times New Roman" w:hAnsi="Times New Roman" w:cs="Times New Roman"/>
              <w:sz w:val="24"/>
              <w:szCs w:val="24"/>
            </w:rPr>
            <w:fldChar w:fldCharType="separate"/>
          </w:r>
          <w:r>
            <w:rPr>
              <w:rFonts w:hint="default" w:ascii="Times New Roman" w:hAnsi="Times New Roman" w:eastAsia="宋体" w:cs="Times New Roman"/>
              <w:iCs/>
              <w:sz w:val="24"/>
              <w:szCs w:val="24"/>
              <w:lang w:val="en-US" w:eastAsia="zh-CN"/>
            </w:rPr>
            <w:t>9. Ethical considerations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_Toc31895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_Toc11994 </w:instrText>
          </w:r>
          <w:r>
            <w:rPr>
              <w:rFonts w:hint="default" w:ascii="Times New Roman" w:hAnsi="Times New Roman" w:cs="Times New Roman"/>
              <w:sz w:val="24"/>
              <w:szCs w:val="24"/>
            </w:rPr>
            <w:fldChar w:fldCharType="separate"/>
          </w:r>
          <w:r>
            <w:rPr>
              <w:rFonts w:hint="default" w:ascii="Times New Roman" w:hAnsi="Times New Roman" w:eastAsia="宋体" w:cs="Times New Roman"/>
              <w:iCs/>
              <w:sz w:val="24"/>
              <w:szCs w:val="24"/>
              <w:lang w:val="en-US" w:eastAsia="zh-CN"/>
            </w:rPr>
            <w:t>10. Bibliography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_Toc11994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ageBreakBefore w:val="0"/>
            <w:widowControl/>
            <w:kinsoku/>
            <w:wordWrap/>
            <w:overflowPunct/>
            <w:topLinePunct w:val="0"/>
            <w:autoSpaceDE/>
            <w:autoSpaceDN/>
            <w:bidi w:val="0"/>
            <w:adjustRightInd/>
            <w:snapToGrid/>
            <w:spacing w:line="480" w:lineRule="auto"/>
            <w:textAlignment w:val="auto"/>
            <w:rPr>
              <w:sz w:val="24"/>
              <w:szCs w:val="24"/>
            </w:rPr>
          </w:pPr>
          <w:r>
            <w:rPr>
              <w:rFonts w:hint="default" w:ascii="Times New Roman" w:hAnsi="Times New Roman" w:cs="Times New Roman"/>
              <w:sz w:val="24"/>
              <w:szCs w:val="24"/>
            </w:rPr>
            <w:fldChar w:fldCharType="end"/>
          </w:r>
        </w:p>
      </w:sdtContent>
    </w:sdt>
    <w:p>
      <w:pPr>
        <w:pageBreakBefore w:val="0"/>
        <w:widowControl/>
        <w:kinsoku/>
        <w:wordWrap/>
        <w:overflowPunct/>
        <w:topLinePunct w:val="0"/>
        <w:autoSpaceDE/>
        <w:autoSpaceDN/>
        <w:bidi w:val="0"/>
        <w:adjustRightInd/>
        <w:snapToGrid/>
        <w:spacing w:line="480" w:lineRule="auto"/>
        <w:textAlignment w:val="auto"/>
        <w:rPr>
          <w:rFonts w:hint="eastAsia" w:ascii="Times New Roman" w:hAnsi="Times New Roman" w:cs="Times New Roman"/>
          <w:iCs/>
          <w:sz w:val="24"/>
          <w:szCs w:val="24"/>
          <w:lang w:val="en-US" w:eastAsia="en-GB"/>
        </w:rPr>
      </w:pPr>
      <w:bookmarkStart w:id="27" w:name="_Toc18667"/>
      <w:r>
        <w:rPr>
          <w:rFonts w:hint="eastAsia" w:ascii="Times New Roman" w:hAnsi="Times New Roman" w:eastAsia="宋体" w:cs="Times New Roman"/>
          <w:iCs/>
          <w:sz w:val="24"/>
          <w:szCs w:val="24"/>
          <w:lang w:val="en-US" w:eastAsia="zh-CN"/>
        </w:rPr>
        <w:br w:type="page"/>
      </w:r>
    </w:p>
    <w:p>
      <w:pPr>
        <w:pageBreakBefore w:val="0"/>
        <w:widowControl/>
        <w:numPr>
          <w:ilvl w:val="0"/>
          <w:numId w:val="1"/>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cs="Times New Roman"/>
          <w:iCs/>
          <w:sz w:val="24"/>
          <w:szCs w:val="24"/>
          <w:lang w:val="en-US" w:eastAsia="en-GB"/>
        </w:rPr>
      </w:pPr>
      <w:r>
        <w:rPr>
          <w:rFonts w:hint="eastAsia" w:ascii="Times New Roman" w:hAnsi="Times New Roman" w:eastAsia="宋体" w:cs="Times New Roman"/>
          <w:iCs/>
          <w:sz w:val="24"/>
          <w:szCs w:val="24"/>
          <w:lang w:val="en-US" w:eastAsia="zh-CN"/>
        </w:rPr>
        <w:t>R</w:t>
      </w:r>
      <w:r>
        <w:rPr>
          <w:rFonts w:hint="default" w:ascii="Times New Roman" w:hAnsi="Times New Roman" w:cs="Times New Roman"/>
          <w:iCs/>
          <w:sz w:val="24"/>
          <w:szCs w:val="24"/>
          <w:lang w:val="en-US" w:eastAsia="en-GB"/>
        </w:rPr>
        <w:t xml:space="preserve">esearch </w:t>
      </w:r>
      <w:r>
        <w:rPr>
          <w:rFonts w:hint="eastAsia" w:ascii="Times New Roman" w:hAnsi="Times New Roman" w:eastAsia="宋体" w:cs="Times New Roman"/>
          <w:iCs/>
          <w:sz w:val="24"/>
          <w:szCs w:val="24"/>
          <w:lang w:val="en-US" w:eastAsia="zh-CN"/>
        </w:rPr>
        <w:t>T</w:t>
      </w:r>
      <w:r>
        <w:rPr>
          <w:rFonts w:hint="default" w:ascii="Times New Roman" w:hAnsi="Times New Roman" w:cs="Times New Roman"/>
          <w:iCs/>
          <w:sz w:val="24"/>
          <w:szCs w:val="24"/>
          <w:lang w:val="en-US" w:eastAsia="en-GB"/>
        </w:rPr>
        <w:t xml:space="preserve">opic and </w:t>
      </w:r>
      <w:r>
        <w:rPr>
          <w:rFonts w:hint="eastAsia" w:ascii="Times New Roman" w:hAnsi="Times New Roman" w:eastAsia="宋体" w:cs="Times New Roman"/>
          <w:iCs/>
          <w:sz w:val="24"/>
          <w:szCs w:val="24"/>
          <w:lang w:val="en-US" w:eastAsia="zh-CN"/>
        </w:rPr>
        <w:t>R</w:t>
      </w:r>
      <w:r>
        <w:rPr>
          <w:rFonts w:hint="default" w:ascii="Times New Roman" w:hAnsi="Times New Roman" w:cs="Times New Roman"/>
          <w:iCs/>
          <w:sz w:val="24"/>
          <w:szCs w:val="24"/>
          <w:lang w:val="en-US" w:eastAsia="en-GB"/>
        </w:rPr>
        <w:t xml:space="preserve">esearch </w:t>
      </w:r>
      <w:r>
        <w:rPr>
          <w:rFonts w:hint="eastAsia" w:ascii="Times New Roman" w:hAnsi="Times New Roman" w:eastAsia="宋体" w:cs="Times New Roman"/>
          <w:iCs/>
          <w:sz w:val="24"/>
          <w:szCs w:val="24"/>
          <w:lang w:val="en-US" w:eastAsia="zh-CN"/>
        </w:rPr>
        <w:t>R</w:t>
      </w:r>
      <w:r>
        <w:rPr>
          <w:rFonts w:hint="default" w:ascii="Times New Roman" w:hAnsi="Times New Roman" w:cs="Times New Roman"/>
          <w:iCs/>
          <w:sz w:val="24"/>
          <w:szCs w:val="24"/>
          <w:lang w:val="en-US" w:eastAsia="en-GB"/>
        </w:rPr>
        <w:t>ationale</w:t>
      </w:r>
      <w:bookmarkEnd w:id="27"/>
      <w:r>
        <w:rPr>
          <w:rFonts w:hint="eastAsia" w:ascii="Times New Roman" w:hAnsi="Times New Roman" w:cs="Times New Roman"/>
          <w:iCs/>
          <w:sz w:val="24"/>
          <w:szCs w:val="24"/>
          <w:lang w:val="en-US" w:eastAsia="zh-CN"/>
        </w:rPr>
        <w:t xml:space="preserve"> </w:t>
      </w:r>
    </w:p>
    <w:p>
      <w:pPr>
        <w:pageBreakBefore w:val="0"/>
        <w:widowControl/>
        <w:numPr>
          <w:ilvl w:val="0"/>
          <w:numId w:val="0"/>
        </w:numPr>
        <w:kinsoku/>
        <w:wordWrap/>
        <w:overflowPunct/>
        <w:topLinePunct w:val="0"/>
        <w:autoSpaceDE/>
        <w:autoSpaceDN/>
        <w:bidi w:val="0"/>
        <w:adjustRightInd/>
        <w:snapToGrid/>
        <w:spacing w:before="240" w:after="240" w:line="480" w:lineRule="auto"/>
        <w:jc w:val="both"/>
        <w:textAlignment w:val="auto"/>
        <w:rPr>
          <w:rFonts w:hint="default" w:ascii="Times New Roman" w:hAnsi="Times New Roman" w:eastAsia="宋体" w:cs="Times New Roman"/>
          <w:iCs/>
          <w:sz w:val="24"/>
          <w:szCs w:val="24"/>
          <w:lang w:val="en-US" w:eastAsia="zh-CN"/>
        </w:rPr>
      </w:pPr>
      <w:r>
        <w:rPr>
          <w:rFonts w:hint="default" w:ascii="Times New Roman" w:hAnsi="Times New Roman" w:cs="Times New Roman"/>
          <w:iCs/>
          <w:sz w:val="24"/>
          <w:szCs w:val="24"/>
          <w:lang w:val="en-US" w:eastAsia="en-GB"/>
        </w:rPr>
        <w:t>The notification on the list of important enterprises and major projects for national cultural exports for the period 2021–2022 was released by the Chinese Ministry of Commerce in 2021, and</w:t>
      </w:r>
      <w:r>
        <w:rPr>
          <w:rFonts w:hint="eastAsia" w:ascii="Times New Roman" w:hAnsi="Times New Roman" w:eastAsia="宋体" w:cs="Times New Roman"/>
          <w:iCs/>
          <w:sz w:val="24"/>
          <w:szCs w:val="24"/>
          <w:lang w:val="en-US" w:eastAsia="zh-CN"/>
        </w:rPr>
        <w:t xml:space="preserve"> Genshin Impact</w:t>
      </w:r>
      <w:r>
        <w:rPr>
          <w:rFonts w:hint="default" w:ascii="Times New Roman" w:hAnsi="Times New Roman" w:cs="Times New Roman"/>
          <w:iCs/>
          <w:sz w:val="24"/>
          <w:szCs w:val="24"/>
          <w:lang w:val="en-US" w:eastAsia="en-GB"/>
        </w:rPr>
        <w:t xml:space="preserve"> can be found in the annexe</w:t>
      </w:r>
      <w:r>
        <w:rPr>
          <w:rFonts w:hint="eastAsia" w:ascii="Times New Roman" w:hAnsi="Times New Roman" w:eastAsia="宋体" w:cs="Times New Roman"/>
          <w:iCs/>
          <w:sz w:val="24"/>
          <w:szCs w:val="24"/>
          <w:lang w:val="en-US" w:eastAsia="zh-CN"/>
        </w:rPr>
        <w:t>`</w:t>
      </w:r>
      <w:r>
        <w:rPr>
          <w:rFonts w:hint="default" w:ascii="Times New Roman" w:hAnsi="Times New Roman" w:cs="Times New Roman"/>
          <w:iCs/>
          <w:sz w:val="24"/>
          <w:szCs w:val="24"/>
          <w:lang w:val="en-US" w:eastAsia="en-GB"/>
        </w:rPr>
        <w:t>s list of key projects. This implies that Chinese officials have firmly embraced the Genshin Impact as a superb cultural ambassador to the globe.</w:t>
      </w:r>
      <w:r>
        <w:rPr>
          <w:rFonts w:hint="eastAsia" w:ascii="Times New Roman" w:hAnsi="Times New Roman" w:eastAsia="宋体" w:cs="Times New Roman"/>
          <w:iCs/>
          <w:sz w:val="24"/>
          <w:szCs w:val="24"/>
          <w:lang w:val="en-US" w:eastAsia="zh-CN"/>
        </w:rPr>
        <w:t xml:space="preserve"> (Adams, M.J., 2022)</w:t>
      </w:r>
      <w:r>
        <w:rPr>
          <w:rFonts w:hint="default" w:ascii="Times New Roman" w:hAnsi="Times New Roman" w:cs="Times New Roman"/>
          <w:iCs/>
          <w:sz w:val="24"/>
          <w:szCs w:val="24"/>
          <w:lang w:val="en-US" w:eastAsia="en-GB"/>
        </w:rPr>
        <w:t xml:space="preserve"> China needs to break through the Western world</w:t>
      </w:r>
      <w:r>
        <w:rPr>
          <w:rFonts w:hint="eastAsia" w:ascii="Times New Roman" w:hAnsi="Times New Roman" w:eastAsia="宋体" w:cs="Times New Roman"/>
          <w:iCs/>
          <w:sz w:val="24"/>
          <w:szCs w:val="24"/>
          <w:lang w:val="en-US" w:eastAsia="zh-CN"/>
        </w:rPr>
        <w:t>`</w:t>
      </w:r>
      <w:r>
        <w:rPr>
          <w:rFonts w:hint="default" w:ascii="Times New Roman" w:hAnsi="Times New Roman" w:cs="Times New Roman"/>
          <w:iCs/>
          <w:sz w:val="24"/>
          <w:szCs w:val="24"/>
          <w:lang w:val="en-US" w:eastAsia="en-GB"/>
        </w:rPr>
        <w:t>s cultural monopoly through cultural exports in order to advance economically and technologically in a globalised society.</w:t>
      </w:r>
      <w:r>
        <w:rPr>
          <w:rFonts w:hint="default" w:ascii="Times New Roman" w:hAnsi="Times New Roman" w:eastAsia="宋体" w:cs="Times New Roman"/>
          <w:iCs/>
          <w:sz w:val="24"/>
          <w:szCs w:val="24"/>
          <w:lang w:val="en-US" w:eastAsia="zh-CN"/>
        </w:rPr>
        <w:t xml:space="preserve"> Based on its current results, it is likely to be a key point in China</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 xml:space="preserve">s cultural breakthroughs, so analysing </w:t>
      </w:r>
      <w:r>
        <w:rPr>
          <w:rFonts w:hint="eastAsia" w:ascii="Times New Roman" w:hAnsi="Times New Roman" w:eastAsia="宋体" w:cs="Times New Roman"/>
          <w:iCs/>
          <w:sz w:val="24"/>
          <w:szCs w:val="24"/>
          <w:lang w:val="en-US" w:eastAsia="zh-CN"/>
        </w:rPr>
        <w:t>Genshin Impact`</w:t>
      </w:r>
      <w:r>
        <w:rPr>
          <w:rFonts w:hint="default" w:ascii="Times New Roman" w:hAnsi="Times New Roman" w:eastAsia="宋体" w:cs="Times New Roman"/>
          <w:iCs/>
          <w:sz w:val="24"/>
          <w:szCs w:val="24"/>
          <w:lang w:val="en-US" w:eastAsia="zh-CN"/>
        </w:rPr>
        <w:t>s marketing strategy not only can analyse its business strategy and provide recommendations for its future development, but it can also provide valuable experience for Chinese culture exports and other product exports.</w:t>
      </w:r>
      <w:r>
        <w:rPr>
          <w:rFonts w:hint="eastAsia" w:ascii="Times New Roman" w:hAnsi="Times New Roman" w:eastAsia="宋体" w:cs="Times New Roman"/>
          <w:iCs/>
          <w:sz w:val="24"/>
          <w:szCs w:val="24"/>
          <w:lang w:val="en-US" w:eastAsia="zh-CN"/>
        </w:rPr>
        <w:t xml:space="preserve"> (Blom, J., 2023)</w:t>
      </w:r>
    </w:p>
    <w:p>
      <w:pPr>
        <w:pageBreakBefore w:val="0"/>
        <w:widowControl/>
        <w:numPr>
          <w:ilvl w:val="0"/>
          <w:numId w:val="0"/>
        </w:numPr>
        <w:kinsoku/>
        <w:wordWrap/>
        <w:overflowPunct/>
        <w:topLinePunct w:val="0"/>
        <w:autoSpaceDE/>
        <w:autoSpaceDN/>
        <w:bidi w:val="0"/>
        <w:adjustRightInd/>
        <w:snapToGrid/>
        <w:spacing w:before="240" w:after="240" w:line="480" w:lineRule="auto"/>
        <w:jc w:val="both"/>
        <w:textAlignment w:val="auto"/>
        <w:rPr>
          <w:rFonts w:hint="default"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A</w:t>
      </w:r>
      <w:r>
        <w:rPr>
          <w:rFonts w:hint="default" w:ascii="Times New Roman" w:hAnsi="Times New Roman" w:eastAsia="宋体" w:cs="Times New Roman"/>
          <w:iCs/>
          <w:sz w:val="24"/>
          <w:szCs w:val="24"/>
          <w:lang w:val="en-US" w:eastAsia="zh-CN"/>
        </w:rPr>
        <w:t xml:space="preserve"> Ph.D. in International Relations and Politics from the University of Cambridge believes that Genshin Impact is a far more important issue for international relations studies than Trump</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s election or Brexit.</w:t>
      </w:r>
      <w:r>
        <w:rPr>
          <w:rFonts w:hint="eastAsia" w:ascii="Times New Roman" w:hAnsi="Times New Roman" w:eastAsia="宋体" w:cs="Times New Roman"/>
          <w:iCs/>
          <w:sz w:val="24"/>
          <w:szCs w:val="24"/>
          <w:lang w:val="en-US" w:eastAsia="zh-CN"/>
        </w:rPr>
        <w:t xml:space="preserve"> (Chen Y, 2024)</w:t>
      </w:r>
      <w:r>
        <w:rPr>
          <w:rFonts w:hint="default" w:ascii="Times New Roman" w:hAnsi="Times New Roman" w:eastAsia="宋体" w:cs="Times New Roman"/>
          <w:iCs/>
          <w:sz w:val="24"/>
          <w:szCs w:val="24"/>
          <w:lang w:val="en-US" w:eastAsia="zh-CN"/>
        </w:rPr>
        <w:t xml:space="preserve"> The reason Genshin Impact was chosen as the year</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s national cultural export priority project is that the fire explosion alone is insufficient; it must also have a culture</w:t>
      </w:r>
      <w:r>
        <w:rPr>
          <w:rFonts w:hint="eastAsia" w:ascii="Times New Roman" w:hAnsi="Times New Roman" w:eastAsia="宋体" w:cs="Times New Roman"/>
          <w:iCs/>
          <w:sz w:val="24"/>
          <w:szCs w:val="24"/>
          <w:lang w:val="en-US" w:eastAsia="zh-CN"/>
        </w:rPr>
        <w:t>. (Chia, A., 2022) Genshin Impact`</w:t>
      </w:r>
      <w:r>
        <w:rPr>
          <w:rFonts w:hint="default" w:ascii="Times New Roman" w:hAnsi="Times New Roman" w:eastAsia="宋体" w:cs="Times New Roman"/>
          <w:iCs/>
          <w:sz w:val="24"/>
          <w:szCs w:val="24"/>
          <w:lang w:val="en-US" w:eastAsia="zh-CN"/>
        </w:rPr>
        <w:t>s main line is an earthly voyage via the Seven Countries, which are neither made up or influenced by the real world, but instead contain cultural and historical backgrounds from all over the world.</w:t>
      </w:r>
      <w:r>
        <w:rPr>
          <w:rFonts w:hint="eastAsia" w:ascii="Times New Roman" w:hAnsi="Times New Roman" w:eastAsia="宋体" w:cs="Times New Roman"/>
          <w:iCs/>
          <w:sz w:val="24"/>
          <w:szCs w:val="24"/>
          <w:lang w:val="en-US" w:eastAsia="zh-CN"/>
        </w:rPr>
        <w:t xml:space="preserve"> (Ahn, J.K. and Kwak, C., 2021) </w:t>
      </w:r>
      <w:r>
        <w:rPr>
          <w:rFonts w:hint="default" w:ascii="Times New Roman" w:hAnsi="Times New Roman" w:eastAsia="宋体" w:cs="Times New Roman"/>
          <w:iCs/>
          <w:sz w:val="24"/>
          <w:szCs w:val="24"/>
          <w:lang w:val="en-US" w:eastAsia="zh-CN"/>
        </w:rPr>
        <w:t>In truth, Genshin Impact is the game-circle cultural output that deserves to be benchmarked; it has long been well-known, so there is no need to prove too much.</w:t>
      </w:r>
    </w:p>
    <w:p>
      <w:pPr>
        <w:pageBreakBefore w:val="0"/>
        <w:widowControl/>
        <w:numPr>
          <w:ilvl w:val="0"/>
          <w:numId w:val="0"/>
        </w:numPr>
        <w:kinsoku/>
        <w:wordWrap/>
        <w:overflowPunct/>
        <w:topLinePunct w:val="0"/>
        <w:autoSpaceDE/>
        <w:autoSpaceDN/>
        <w:bidi w:val="0"/>
        <w:adjustRightInd/>
        <w:snapToGrid/>
        <w:spacing w:before="240" w:after="240" w:line="480" w:lineRule="auto"/>
        <w:jc w:val="both"/>
        <w:textAlignment w:val="auto"/>
        <w:rPr>
          <w:rFonts w:hint="default"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L</w:t>
      </w:r>
      <w:r>
        <w:rPr>
          <w:rFonts w:hint="default" w:ascii="Times New Roman" w:hAnsi="Times New Roman" w:eastAsia="宋体" w:cs="Times New Roman"/>
          <w:iCs/>
          <w:sz w:val="24"/>
          <w:szCs w:val="24"/>
          <w:lang w:val="en-US" w:eastAsia="zh-CN"/>
        </w:rPr>
        <w:t xml:space="preserve">ong ago, </w:t>
      </w:r>
      <w:r>
        <w:rPr>
          <w:rFonts w:hint="eastAsia" w:ascii="Times New Roman" w:hAnsi="Times New Roman" w:eastAsia="宋体" w:cs="Times New Roman"/>
          <w:iCs/>
          <w:sz w:val="24"/>
          <w:szCs w:val="24"/>
          <w:lang w:val="en-US" w:eastAsia="zh-CN"/>
        </w:rPr>
        <w:t>Genshin Impact</w:t>
      </w:r>
      <w:r>
        <w:rPr>
          <w:rFonts w:hint="default" w:ascii="Times New Roman" w:hAnsi="Times New Roman" w:eastAsia="宋体" w:cs="Times New Roman"/>
          <w:iCs/>
          <w:sz w:val="24"/>
          <w:szCs w:val="24"/>
          <w:lang w:val="en-US" w:eastAsia="zh-CN"/>
        </w:rPr>
        <w:t xml:space="preserve"> were utilised for diplomacy; this is not a cultural export, so what is it?</w:t>
      </w:r>
      <w:r>
        <w:rPr>
          <w:rFonts w:hint="eastAsia" w:ascii="Times New Roman" w:hAnsi="Times New Roman" w:eastAsia="宋体" w:cs="Times New Roman"/>
          <w:iCs/>
          <w:sz w:val="24"/>
          <w:szCs w:val="24"/>
          <w:lang w:val="en-US" w:eastAsia="zh-CN"/>
        </w:rPr>
        <w:t xml:space="preserve"> Genshin Impact</w:t>
      </w:r>
      <w:r>
        <w:rPr>
          <w:rFonts w:hint="default" w:ascii="Times New Roman" w:hAnsi="Times New Roman" w:eastAsia="宋体" w:cs="Times New Roman"/>
          <w:iCs/>
          <w:sz w:val="24"/>
          <w:szCs w:val="24"/>
          <w:lang w:val="en-US" w:eastAsia="zh-CN"/>
        </w:rPr>
        <w:t xml:space="preserve"> have appeared on multiple occasions in Japan, the United States, and other international hot searches, becoming a matter of discussion among foreigners.</w:t>
      </w:r>
      <w:r>
        <w:rPr>
          <w:rFonts w:hint="eastAsia" w:ascii="Times New Roman" w:hAnsi="Times New Roman" w:eastAsia="宋体" w:cs="Times New Roman"/>
          <w:iCs/>
          <w:sz w:val="24"/>
          <w:szCs w:val="24"/>
          <w:lang w:val="en-US" w:eastAsia="zh-CN"/>
        </w:rPr>
        <w:t xml:space="preserve"> </w:t>
      </w:r>
      <w:r>
        <w:rPr>
          <w:rFonts w:hint="default" w:ascii="Times New Roman" w:hAnsi="Times New Roman" w:eastAsia="宋体" w:cs="Times New Roman"/>
          <w:iCs/>
          <w:sz w:val="24"/>
          <w:szCs w:val="24"/>
          <w:lang w:val="en-US" w:eastAsia="zh-CN"/>
        </w:rPr>
        <w:t>Diplomacy, of course, can be utilised to communicate more successfully in a way that is appealing to others.</w:t>
      </w:r>
      <w:r>
        <w:rPr>
          <w:rFonts w:hint="eastAsia" w:ascii="Times New Roman" w:hAnsi="Times New Roman" w:eastAsia="宋体" w:cs="Times New Roman"/>
          <w:iCs/>
          <w:sz w:val="24"/>
          <w:szCs w:val="24"/>
          <w:lang w:val="en-US" w:eastAsia="zh-CN"/>
        </w:rPr>
        <w:t xml:space="preserve"> (Jing, W., Changhong, B., Yanzheng, T. and Chao, Y., 2023)</w:t>
      </w:r>
    </w:p>
    <w:p>
      <w:pPr>
        <w:pageBreakBefore w:val="0"/>
        <w:widowControl/>
        <w:numPr>
          <w:ilvl w:val="0"/>
          <w:numId w:val="0"/>
        </w:numPr>
        <w:kinsoku/>
        <w:wordWrap/>
        <w:overflowPunct/>
        <w:topLinePunct w:val="0"/>
        <w:autoSpaceDE/>
        <w:autoSpaceDN/>
        <w:bidi w:val="0"/>
        <w:adjustRightInd/>
        <w:snapToGrid/>
        <w:spacing w:before="240" w:after="240" w:line="480" w:lineRule="auto"/>
        <w:jc w:val="both"/>
        <w:textAlignment w:val="auto"/>
        <w:rPr>
          <w:rFonts w:hint="default" w:ascii="Times New Roman" w:hAnsi="Times New Roman" w:eastAsia="宋体" w:cs="Times New Roman"/>
          <w:iCs/>
          <w:sz w:val="24"/>
          <w:szCs w:val="24"/>
          <w:lang w:val="en-US" w:eastAsia="zh-CN"/>
        </w:rPr>
      </w:pPr>
      <w:r>
        <w:rPr>
          <w:rFonts w:hint="default" w:ascii="Times New Roman" w:hAnsi="Times New Roman" w:eastAsia="宋体" w:cs="Times New Roman"/>
          <w:iCs/>
          <w:sz w:val="24"/>
          <w:szCs w:val="24"/>
          <w:lang w:val="en-US" w:eastAsia="zh-CN"/>
        </w:rPr>
        <w:t>More importantly, after World War II, China attempted for decades to export cultural goods, but the current reality is that the Western world is primarily interested in China</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 xml:space="preserve">s economic data and technological development, as opposed to Japan, Korea, and Thailand, which have long been exposed to the Western human world, and even Western elites regard high-end </w:t>
      </w:r>
      <w:r>
        <w:rPr>
          <w:rFonts w:hint="eastAsia" w:ascii="Times New Roman" w:hAnsi="Times New Roman" w:eastAsia="宋体" w:cs="Times New Roman"/>
          <w:iCs/>
          <w:sz w:val="24"/>
          <w:szCs w:val="24"/>
          <w:lang w:val="en-US" w:eastAsia="zh-CN"/>
        </w:rPr>
        <w:t xml:space="preserve">Japanese </w:t>
      </w:r>
      <w:r>
        <w:rPr>
          <w:rFonts w:hint="default" w:ascii="Times New Roman" w:hAnsi="Times New Roman" w:eastAsia="宋体" w:cs="Times New Roman"/>
          <w:iCs/>
          <w:sz w:val="24"/>
          <w:szCs w:val="24"/>
          <w:lang w:val="en-US" w:eastAsia="zh-CN"/>
        </w:rPr>
        <w:t xml:space="preserve">dining as a special treat. </w:t>
      </w:r>
      <w:r>
        <w:rPr>
          <w:rFonts w:hint="eastAsia" w:ascii="Times New Roman" w:hAnsi="Times New Roman" w:eastAsia="宋体" w:cs="Times New Roman"/>
          <w:iCs/>
          <w:sz w:val="24"/>
          <w:szCs w:val="24"/>
          <w:lang w:val="en-US" w:eastAsia="zh-CN"/>
        </w:rPr>
        <w:t xml:space="preserve">(Karamians, R., Proffitt, R., Kline, D. and Gauthier, L.V., 2020) </w:t>
      </w:r>
      <w:r>
        <w:rPr>
          <w:rFonts w:hint="default" w:ascii="Times New Roman" w:hAnsi="Times New Roman" w:eastAsia="宋体" w:cs="Times New Roman"/>
          <w:iCs/>
          <w:sz w:val="24"/>
          <w:szCs w:val="24"/>
          <w:lang w:val="en-US" w:eastAsia="zh-CN"/>
        </w:rPr>
        <w:t xml:space="preserve">Therefore, if we can analyse how the </w:t>
      </w:r>
      <w:r>
        <w:rPr>
          <w:rFonts w:hint="eastAsia" w:ascii="Times New Roman" w:hAnsi="Times New Roman" w:eastAsia="宋体" w:cs="Times New Roman"/>
          <w:iCs/>
          <w:sz w:val="24"/>
          <w:szCs w:val="24"/>
          <w:lang w:val="en-US" w:eastAsia="zh-CN"/>
        </w:rPr>
        <w:t>Genshin Impact</w:t>
      </w:r>
      <w:r>
        <w:rPr>
          <w:rFonts w:hint="default" w:ascii="Times New Roman" w:hAnsi="Times New Roman" w:eastAsia="宋体" w:cs="Times New Roman"/>
          <w:iCs/>
          <w:sz w:val="24"/>
          <w:szCs w:val="24"/>
          <w:lang w:val="en-US" w:eastAsia="zh-CN"/>
        </w:rPr>
        <w:t xml:space="preserve"> is to build the world view of products, values, build a virtual global world, further with the text, language, visual and other dimensions to attract users, then through marketing planning, guide user consumption, gain profit, and complete</w:t>
      </w:r>
      <w:r>
        <w:rPr>
          <w:rFonts w:hint="eastAsia" w:ascii="Times New Roman" w:hAnsi="Times New Roman" w:eastAsia="宋体" w:cs="Times New Roman"/>
          <w:iCs/>
          <w:sz w:val="24"/>
          <w:szCs w:val="24"/>
          <w:lang w:val="en-US" w:eastAsia="zh-CN"/>
        </w:rPr>
        <w:t xml:space="preserve"> a</w:t>
      </w:r>
      <w:r>
        <w:rPr>
          <w:rFonts w:hint="default" w:ascii="Times New Roman" w:hAnsi="Times New Roman" w:eastAsia="宋体" w:cs="Times New Roman"/>
          <w:iCs/>
          <w:sz w:val="24"/>
          <w:szCs w:val="24"/>
          <w:lang w:val="en-US" w:eastAsia="zh-CN"/>
        </w:rPr>
        <w:t xml:space="preserve"> set of sustainable operating system, it will be very meaningful.</w:t>
      </w:r>
      <w:r>
        <w:rPr>
          <w:rFonts w:hint="eastAsia" w:ascii="Times New Roman" w:hAnsi="Times New Roman" w:eastAsia="宋体" w:cs="Times New Roman"/>
          <w:iCs/>
          <w:sz w:val="24"/>
          <w:szCs w:val="24"/>
          <w:lang w:val="en-US" w:eastAsia="zh-CN"/>
        </w:rPr>
        <w:t xml:space="preserve"> (Lu, W., 2023)</w:t>
      </w:r>
    </w:p>
    <w:p>
      <w:pPr>
        <w:pageBreakBefore w:val="0"/>
        <w:widowControl/>
        <w:numPr>
          <w:ilvl w:val="0"/>
          <w:numId w:val="0"/>
        </w:numPr>
        <w:kinsoku/>
        <w:wordWrap/>
        <w:overflowPunct/>
        <w:topLinePunct w:val="0"/>
        <w:autoSpaceDE/>
        <w:autoSpaceDN/>
        <w:bidi w:val="0"/>
        <w:adjustRightInd/>
        <w:snapToGrid/>
        <w:spacing w:before="240" w:after="240" w:line="480" w:lineRule="auto"/>
        <w:jc w:val="both"/>
        <w:textAlignment w:val="auto"/>
        <w:rPr>
          <w:rFonts w:hint="eastAsia" w:ascii="Arial" w:hAnsi="Arial" w:cs="Arial"/>
          <w:iCs/>
          <w:sz w:val="24"/>
          <w:szCs w:val="24"/>
          <w:lang w:eastAsia="en-GB"/>
        </w:rPr>
      </w:pPr>
      <w:r>
        <w:rPr>
          <w:rFonts w:hint="default" w:ascii="Times New Roman" w:hAnsi="Times New Roman" w:eastAsia="宋体" w:cs="Times New Roman"/>
          <w:iCs/>
          <w:sz w:val="24"/>
          <w:szCs w:val="24"/>
          <w:lang w:val="en-US" w:eastAsia="zh-CN"/>
        </w:rPr>
        <w:t>Simultaneously, due to China</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 xml:space="preserve">s products being subject to Western sanctions, </w:t>
      </w:r>
      <w:r>
        <w:rPr>
          <w:rFonts w:hint="eastAsia" w:ascii="Times New Roman" w:hAnsi="Times New Roman" w:eastAsia="宋体" w:cs="Times New Roman"/>
          <w:iCs/>
          <w:sz w:val="24"/>
          <w:szCs w:val="24"/>
          <w:lang w:val="en-US" w:eastAsia="zh-CN"/>
        </w:rPr>
        <w:t>Genshin Impact`</w:t>
      </w:r>
      <w:r>
        <w:rPr>
          <w:rFonts w:hint="default" w:ascii="Times New Roman" w:hAnsi="Times New Roman" w:eastAsia="宋体" w:cs="Times New Roman"/>
          <w:iCs/>
          <w:sz w:val="24"/>
          <w:szCs w:val="24"/>
          <w:lang w:val="en-US" w:eastAsia="zh-CN"/>
        </w:rPr>
        <w:t>s results will undoubtedly annoy the major international gaming companies. This means that the commercial confrontation of the e-sports industry is imminent.</w:t>
      </w:r>
      <w:r>
        <w:rPr>
          <w:rFonts w:hint="eastAsia" w:ascii="Times New Roman" w:hAnsi="Times New Roman" w:eastAsia="宋体" w:cs="Times New Roman"/>
          <w:iCs/>
          <w:sz w:val="24"/>
          <w:szCs w:val="24"/>
          <w:lang w:val="en-US" w:eastAsia="zh-CN"/>
        </w:rPr>
        <w:t xml:space="preserve"> (Martijn, L. and Khalid, A., 2023)</w:t>
      </w:r>
      <w:r>
        <w:rPr>
          <w:rFonts w:hint="default" w:ascii="Times New Roman" w:hAnsi="Times New Roman" w:eastAsia="宋体" w:cs="Times New Roman"/>
          <w:iCs/>
          <w:sz w:val="24"/>
          <w:szCs w:val="24"/>
          <w:lang w:val="en-US" w:eastAsia="zh-CN"/>
        </w:rPr>
        <w:t xml:space="preserve"> Therefore, by analysing </w:t>
      </w:r>
      <w:r>
        <w:rPr>
          <w:rFonts w:hint="eastAsia" w:ascii="Times New Roman" w:hAnsi="Times New Roman" w:eastAsia="宋体" w:cs="Times New Roman"/>
          <w:iCs/>
          <w:sz w:val="24"/>
          <w:szCs w:val="24"/>
          <w:lang w:val="en-US" w:eastAsia="zh-CN"/>
        </w:rPr>
        <w:t>Genshin Impact`</w:t>
      </w:r>
      <w:r>
        <w:rPr>
          <w:rFonts w:hint="default" w:ascii="Times New Roman" w:hAnsi="Times New Roman" w:eastAsia="宋体" w:cs="Times New Roman"/>
          <w:iCs/>
          <w:sz w:val="24"/>
          <w:szCs w:val="24"/>
          <w:lang w:val="en-US" w:eastAsia="zh-CN"/>
        </w:rPr>
        <w:t xml:space="preserve">s marketing strategy, </w:t>
      </w:r>
      <w:r>
        <w:rPr>
          <w:rFonts w:hint="eastAsia" w:ascii="Times New Roman" w:hAnsi="Times New Roman" w:eastAsia="宋体" w:cs="Times New Roman"/>
          <w:iCs/>
          <w:sz w:val="24"/>
          <w:szCs w:val="24"/>
          <w:lang w:val="en-US" w:eastAsia="zh-CN"/>
        </w:rPr>
        <w:t xml:space="preserve">we </w:t>
      </w:r>
      <w:r>
        <w:rPr>
          <w:rFonts w:hint="default" w:ascii="Times New Roman" w:hAnsi="Times New Roman" w:eastAsia="宋体" w:cs="Times New Roman"/>
          <w:iCs/>
          <w:sz w:val="24"/>
          <w:szCs w:val="24"/>
          <w:lang w:val="en-US" w:eastAsia="zh-CN"/>
        </w:rPr>
        <w:t>can identify the benefits and drawbacks of the product ahead of time, create a strategic layout, be ready for any scenario in which competition may arise, and increase the company</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s and the product</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s resistance to risk, resulting in more durable product and business development.</w:t>
      </w:r>
    </w:p>
    <w:p>
      <w:pPr>
        <w:pageBreakBefore w:val="0"/>
        <w:widowControl/>
        <w:numPr>
          <w:ilvl w:val="0"/>
          <w:numId w:val="1"/>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bookmarkStart w:id="28" w:name="_Toc12553"/>
      <w:r>
        <w:rPr>
          <w:rFonts w:hint="eastAsia" w:ascii="Times New Roman" w:hAnsi="Times New Roman" w:eastAsia="宋体" w:cs="Times New Roman"/>
          <w:iCs/>
          <w:sz w:val="24"/>
          <w:szCs w:val="24"/>
          <w:lang w:val="en-US" w:eastAsia="zh-CN"/>
        </w:rPr>
        <w:t>Key Literature and References</w:t>
      </w:r>
      <w:bookmarkEnd w:id="28"/>
      <w:r>
        <w:rPr>
          <w:rFonts w:hint="eastAsia" w:ascii="Times New Roman" w:hAnsi="Times New Roman" w:eastAsia="宋体" w:cs="Times New Roman"/>
          <w:iCs/>
          <w:sz w:val="24"/>
          <w:szCs w:val="24"/>
          <w:lang w:val="en-US" w:eastAsia="zh-CN"/>
        </w:rPr>
        <w:t xml:space="preserve"> </w:t>
      </w:r>
    </w:p>
    <w:p>
      <w:pPr>
        <w:keepNext w:val="0"/>
        <w:keepLines w:val="0"/>
        <w:pageBreakBefore w:val="0"/>
        <w:widowControl/>
        <w:suppressLineNumbers w:val="0"/>
        <w:kinsoku/>
        <w:wordWrap/>
        <w:overflowPunct/>
        <w:topLinePunct w:val="0"/>
        <w:autoSpaceDE/>
        <w:autoSpaceDN/>
        <w:bidi w:val="0"/>
        <w:adjustRightInd/>
        <w:snapToGrid/>
        <w:spacing w:after="240" w:afterAutospacing="0" w:line="480" w:lineRule="auto"/>
        <w:jc w:val="both"/>
        <w:textAlignment w:val="auto"/>
        <w:rPr>
          <w:rFonts w:hint="default" w:ascii="Times New Roman" w:hAnsi="Times New Roman" w:eastAsia="宋体" w:cs="Times New Roman"/>
          <w:iCs/>
          <w:sz w:val="24"/>
          <w:szCs w:val="24"/>
          <w:lang w:val="en-US" w:eastAsia="zh-CN"/>
        </w:rPr>
      </w:pPr>
      <w:r>
        <w:rPr>
          <w:rFonts w:hint="default" w:ascii="Times New Roman" w:hAnsi="Times New Roman" w:eastAsia="宋体" w:cs="Times New Roman"/>
          <w:iCs/>
          <w:sz w:val="24"/>
          <w:szCs w:val="24"/>
          <w:lang w:val="en-US" w:eastAsia="zh-CN"/>
        </w:rPr>
        <w:t>Genshin Impact</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 xml:space="preserve">s approach to cultural marketing is a unique combination of gaming, love of culture, and involvement with a worldwide audience. Several well-known books help to clarify the importance and implications of these tactics in the gaming sector. </w:t>
      </w:r>
    </w:p>
    <w:p>
      <w:pPr>
        <w:keepNext w:val="0"/>
        <w:keepLines w:val="0"/>
        <w:pageBreakBefore w:val="0"/>
        <w:widowControl/>
        <w:suppressLineNumbers w:val="0"/>
        <w:kinsoku/>
        <w:wordWrap/>
        <w:overflowPunct/>
        <w:topLinePunct w:val="0"/>
        <w:autoSpaceDE/>
        <w:autoSpaceDN/>
        <w:bidi w:val="0"/>
        <w:adjustRightInd/>
        <w:snapToGrid/>
        <w:spacing w:after="240" w:afterAutospacing="0" w:line="480" w:lineRule="auto"/>
        <w:jc w:val="both"/>
        <w:textAlignment w:val="auto"/>
        <w:rPr>
          <w:rFonts w:ascii="宋体" w:hAnsi="宋体" w:eastAsia="宋体" w:cs="宋体"/>
          <w:kern w:val="0"/>
          <w:sz w:val="28"/>
          <w:szCs w:val="28"/>
          <w:lang w:val="en-US" w:eastAsia="zh-CN" w:bidi="ar"/>
        </w:rPr>
      </w:pPr>
      <w:r>
        <w:rPr>
          <w:rFonts w:hint="default" w:ascii="Times New Roman" w:hAnsi="Times New Roman" w:eastAsia="宋体" w:cs="Times New Roman"/>
          <w:iCs/>
          <w:sz w:val="24"/>
          <w:szCs w:val="24"/>
          <w:lang w:val="en-US" w:eastAsia="zh-CN"/>
        </w:rPr>
        <w:t>The significant study "The Role of Cultural Distance in International Marketing Campaigns: A Study of Genshin Impact" by Chen. (2021) examines how Genshin Impact</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s skillful application of strategic marketing tactics to overcome cultural gaps is responsible for its success in culturally varied regions. The results of Chen</w:t>
      </w:r>
      <w:r>
        <w:rPr>
          <w:rFonts w:hint="eastAsia" w:ascii="Times New Roman" w:hAnsi="Times New Roman" w:eastAsia="宋体" w:cs="Times New Roman"/>
          <w:iCs/>
          <w:sz w:val="24"/>
          <w:szCs w:val="24"/>
          <w:lang w:val="en-US" w:eastAsia="zh-CN"/>
        </w:rPr>
        <w:t xml:space="preserve"> </w:t>
      </w:r>
      <w:r>
        <w:rPr>
          <w:rFonts w:hint="default" w:ascii="Times New Roman" w:hAnsi="Times New Roman" w:eastAsia="宋体" w:cs="Times New Roman"/>
          <w:iCs/>
          <w:sz w:val="24"/>
          <w:szCs w:val="24"/>
          <w:lang w:val="en-US" w:eastAsia="zh-CN"/>
        </w:rPr>
        <w:t xml:space="preserve">show how crucial cultural sensitivity and adaptation are to global game marketing strategies. </w:t>
      </w:r>
    </w:p>
    <w:p>
      <w:pPr>
        <w:keepNext w:val="0"/>
        <w:keepLines w:val="0"/>
        <w:pageBreakBefore w:val="0"/>
        <w:widowControl/>
        <w:suppressLineNumbers w:val="0"/>
        <w:kinsoku/>
        <w:wordWrap/>
        <w:overflowPunct/>
        <w:topLinePunct w:val="0"/>
        <w:autoSpaceDE/>
        <w:autoSpaceDN/>
        <w:bidi w:val="0"/>
        <w:adjustRightInd/>
        <w:snapToGrid/>
        <w:spacing w:after="240" w:afterAutospacing="0" w:line="480" w:lineRule="auto"/>
        <w:jc w:val="both"/>
        <w:textAlignment w:val="auto"/>
        <w:rPr>
          <w:rFonts w:hint="default" w:ascii="Times New Roman" w:hAnsi="Times New Roman" w:eastAsia="宋体" w:cs="Times New Roman"/>
          <w:iCs/>
          <w:sz w:val="24"/>
          <w:szCs w:val="24"/>
          <w:lang w:val="en-US" w:eastAsia="zh-CN"/>
        </w:rPr>
      </w:pPr>
      <w:r>
        <w:rPr>
          <w:rFonts w:hint="default" w:ascii="Times New Roman" w:hAnsi="Times New Roman" w:eastAsia="宋体" w:cs="Times New Roman"/>
          <w:iCs/>
          <w:sz w:val="24"/>
          <w:szCs w:val="24"/>
          <w:lang w:val="en-US" w:eastAsia="zh-CN"/>
        </w:rPr>
        <w:t>Smith</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s (2020) analysis in "Cultural Fusion in Video Games: Genshin Impact</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s Approach" explores the manner in which Genshin Impact skillfully combines components from many stories, societies, and settings to further elucidate this point. Smith</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s research sheds light on how Genshin Impact</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 xml:space="preserve">s attractiveness to a worldwide player base is enhanced by cultural fusion. Moreover, the thorough examination carried out by Wong and Lee (2019) in "The Impact of Cultural Marketing on Player Engagement: A Case Study of Genshin Impact" provides insightful information about the connection between player engagement measures and cultural marketing tactics. The study by Wong and Lee offers a comprehensive understanding of how the cultural components of Genshin Impact enhance player immersion, loyalty, and retention. </w:t>
      </w:r>
    </w:p>
    <w:p>
      <w:pPr>
        <w:pageBreakBefore w:val="0"/>
        <w:widowControl/>
        <w:numPr>
          <w:ilvl w:val="0"/>
          <w:numId w:val="0"/>
        </w:numPr>
        <w:kinsoku/>
        <w:wordWrap/>
        <w:overflowPunct/>
        <w:topLinePunct w:val="0"/>
        <w:autoSpaceDE/>
        <w:autoSpaceDN/>
        <w:bidi w:val="0"/>
        <w:adjustRightInd/>
        <w:snapToGrid/>
        <w:spacing w:after="240" w:line="480" w:lineRule="auto"/>
        <w:jc w:val="both"/>
        <w:textAlignment w:val="auto"/>
        <w:rPr>
          <w:rFonts w:ascii="Arial" w:hAnsi="Arial" w:cs="Arial"/>
          <w:iCs/>
          <w:sz w:val="24"/>
          <w:szCs w:val="24"/>
        </w:rPr>
      </w:pPr>
      <w:r>
        <w:rPr>
          <w:rFonts w:hint="default" w:ascii="Times New Roman" w:hAnsi="Times New Roman" w:eastAsia="宋体" w:cs="Times New Roman"/>
          <w:iCs/>
          <w:sz w:val="24"/>
          <w:szCs w:val="24"/>
          <w:lang w:val="en-US" w:eastAsia="zh-CN"/>
        </w:rPr>
        <w:t>The analysis of Genshin Impact</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s cultural marketing methods and their impact on the gaming industry will be guided in subsequent compositions by the theoretical framework for this study proposal and other pertinent publications. An extensive list of cited literature is provided in Part 10.</w:t>
      </w:r>
      <w:r>
        <w:rPr>
          <w:rFonts w:ascii="宋体" w:hAnsi="宋体" w:eastAsia="宋体" w:cs="宋体"/>
          <w:kern w:val="0"/>
          <w:sz w:val="28"/>
          <w:szCs w:val="28"/>
          <w:lang w:val="en-US" w:eastAsia="zh-CN" w:bidi="ar"/>
        </w:rPr>
        <w:t xml:space="preserve"> </w:t>
      </w:r>
    </w:p>
    <w:p>
      <w:pPr>
        <w:pageBreakBefore w:val="0"/>
        <w:widowControl/>
        <w:numPr>
          <w:ilvl w:val="0"/>
          <w:numId w:val="1"/>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bookmarkStart w:id="29" w:name="_Toc23522"/>
      <w:r>
        <w:rPr>
          <w:rFonts w:hint="eastAsia" w:ascii="Times New Roman" w:hAnsi="Times New Roman" w:eastAsia="宋体" w:cs="Times New Roman"/>
          <w:iCs/>
          <w:sz w:val="24"/>
          <w:szCs w:val="24"/>
          <w:lang w:val="en-US" w:eastAsia="zh-CN"/>
        </w:rPr>
        <w:t>Research Aims and Objectives and Research Question</w:t>
      </w:r>
      <w:bookmarkEnd w:id="29"/>
      <w:r>
        <w:rPr>
          <w:rFonts w:hint="eastAsia" w:ascii="Times New Roman" w:hAnsi="Times New Roman" w:eastAsia="宋体" w:cs="Times New Roman"/>
          <w:iCs/>
          <w:sz w:val="24"/>
          <w:szCs w:val="24"/>
          <w:lang w:val="en-US" w:eastAsia="zh-CN"/>
        </w:rPr>
        <w:t xml:space="preserve"> </w:t>
      </w:r>
    </w:p>
    <w:p>
      <w:pPr>
        <w:keepNext w:val="0"/>
        <w:keepLines w:val="0"/>
        <w:pageBreakBefore w:val="0"/>
        <w:widowControl/>
        <w:suppressLineNumbers w:val="0"/>
        <w:kinsoku/>
        <w:wordWrap/>
        <w:overflowPunct/>
        <w:topLinePunct w:val="0"/>
        <w:autoSpaceDE/>
        <w:autoSpaceDN/>
        <w:bidi w:val="0"/>
        <w:adjustRightInd/>
        <w:snapToGrid/>
        <w:spacing w:after="240" w:afterAutospacing="0" w:line="480" w:lineRule="auto"/>
        <w:jc w:val="both"/>
        <w:textAlignment w:val="auto"/>
        <w:rPr>
          <w:sz w:val="24"/>
          <w:szCs w:val="24"/>
        </w:rPr>
      </w:pPr>
      <w:r>
        <w:rPr>
          <w:rFonts w:hint="default" w:ascii="Times New Roman" w:hAnsi="Times New Roman" w:eastAsia="宋体" w:cs="Times New Roman"/>
          <w:iCs/>
          <w:sz w:val="24"/>
          <w:szCs w:val="24"/>
          <w:lang w:val="en-US" w:eastAsia="zh-CN"/>
        </w:rPr>
        <w:t>The primary objective of this study is to investigate how player response and engagement are impacted by Genshin Impact</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s cultural marketing strategy. Before the game can be released internationally, it must go through a fermentation and heat accumulation phase. Game makers can reach a bigger audience of both current and potential users by gradually increasing the game</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 xml:space="preserve">s visibility in the public eye through strategic planning and execution. </w:t>
      </w:r>
      <w:r>
        <w:rPr>
          <w:rFonts w:hint="eastAsia" w:ascii="Times New Roman" w:hAnsi="Times New Roman" w:eastAsia="宋体" w:cs="Times New Roman"/>
          <w:iCs/>
          <w:sz w:val="24"/>
          <w:szCs w:val="24"/>
          <w:lang w:val="en-US" w:eastAsia="zh-CN"/>
        </w:rPr>
        <w:t xml:space="preserve">(Palomba, A., 2020) </w:t>
      </w:r>
      <w:r>
        <w:rPr>
          <w:rFonts w:hint="default" w:ascii="Times New Roman" w:hAnsi="Times New Roman" w:eastAsia="宋体" w:cs="Times New Roman"/>
          <w:iCs/>
          <w:sz w:val="24"/>
          <w:szCs w:val="24"/>
          <w:lang w:val="en-US" w:eastAsia="zh-CN"/>
        </w:rPr>
        <w:t>This goal should be consistent with the overarching goal of understanding the role that cultural elements play in the game</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 xml:space="preserve">s marketing efforts and how they contribute to its success. </w:t>
      </w:r>
    </w:p>
    <w:p>
      <w:pPr>
        <w:keepNext w:val="0"/>
        <w:keepLines w:val="0"/>
        <w:pageBreakBefore w:val="0"/>
        <w:widowControl/>
        <w:suppressLineNumbers w:val="0"/>
        <w:kinsoku/>
        <w:wordWrap/>
        <w:overflowPunct/>
        <w:topLinePunct w:val="0"/>
        <w:autoSpaceDE/>
        <w:autoSpaceDN/>
        <w:bidi w:val="0"/>
        <w:adjustRightInd/>
        <w:snapToGrid/>
        <w:spacing w:after="240" w:afterAutospacing="0" w:line="480" w:lineRule="auto"/>
        <w:jc w:val="both"/>
        <w:textAlignment w:val="auto"/>
        <w:rPr>
          <w:rFonts w:hint="default"/>
          <w:sz w:val="24"/>
          <w:szCs w:val="24"/>
          <w:lang w:val="en-US"/>
        </w:rPr>
      </w:pPr>
      <w:r>
        <w:rPr>
          <w:rFonts w:hint="eastAsia" w:ascii="Times New Roman" w:hAnsi="Times New Roman" w:eastAsia="宋体" w:cs="Times New Roman"/>
          <w:iCs/>
          <w:sz w:val="24"/>
          <w:szCs w:val="24"/>
          <w:lang w:val="en-US" w:eastAsia="zh-CN"/>
        </w:rPr>
        <w:t>I</w:t>
      </w:r>
      <w:r>
        <w:rPr>
          <w:rFonts w:hint="default" w:ascii="Times New Roman" w:hAnsi="Times New Roman" w:eastAsia="宋体" w:cs="Times New Roman"/>
          <w:iCs/>
          <w:sz w:val="24"/>
          <w:szCs w:val="24"/>
          <w:lang w:val="en-US" w:eastAsia="zh-CN"/>
        </w:rPr>
        <w:t>nvestigate the cultural allusions included in the Genshin Impact promotional posters, artwork, and trailers</w:t>
      </w:r>
      <w:r>
        <w:rPr>
          <w:rFonts w:hint="eastAsia" w:ascii="Times New Roman" w:hAnsi="Times New Roman" w:eastAsia="宋体" w:cs="Times New Roman"/>
          <w:iCs/>
          <w:sz w:val="24"/>
          <w:szCs w:val="24"/>
          <w:lang w:val="en-US" w:eastAsia="zh-CN"/>
        </w:rPr>
        <w:t xml:space="preserve"> are of necessity</w:t>
      </w:r>
      <w:r>
        <w:rPr>
          <w:rFonts w:hint="default" w:ascii="Times New Roman" w:hAnsi="Times New Roman" w:eastAsia="宋体" w:cs="Times New Roman"/>
          <w:iCs/>
          <w:sz w:val="24"/>
          <w:szCs w:val="24"/>
          <w:lang w:val="en-US" w:eastAsia="zh-CN"/>
        </w:rPr>
        <w:t xml:space="preserve">. By breaking through the circle of content and striving to establish a developed content ecology, as well as by utilising the YouTube snowball effect to hasten the penetration of high-quality content and to catalyse hotspot formation and persistent flow import, </w:t>
      </w:r>
      <w:r>
        <w:rPr>
          <w:rFonts w:hint="eastAsia" w:ascii="Times New Roman" w:hAnsi="Times New Roman" w:eastAsia="宋体" w:cs="Times New Roman"/>
          <w:iCs/>
          <w:sz w:val="24"/>
          <w:szCs w:val="24"/>
          <w:lang w:val="en-US" w:eastAsia="zh-CN"/>
        </w:rPr>
        <w:t>Genshin Impact</w:t>
      </w:r>
      <w:r>
        <w:rPr>
          <w:rFonts w:hint="default" w:ascii="Times New Roman" w:hAnsi="Times New Roman" w:eastAsia="宋体" w:cs="Times New Roman"/>
          <w:iCs/>
          <w:sz w:val="24"/>
          <w:szCs w:val="24"/>
          <w:lang w:val="en-US" w:eastAsia="zh-CN"/>
        </w:rPr>
        <w:t xml:space="preserve"> were also able to reduce the touch path. </w:t>
      </w:r>
      <w:r>
        <w:rPr>
          <w:rFonts w:hint="eastAsia" w:ascii="Times New Roman" w:hAnsi="Times New Roman" w:eastAsia="宋体" w:cs="Times New Roman"/>
          <w:iCs/>
          <w:sz w:val="24"/>
          <w:szCs w:val="24"/>
          <w:lang w:val="en-US" w:eastAsia="zh-CN"/>
        </w:rPr>
        <w:t>(Rusli, M.G. and Berlianto, M.P., 2022)</w:t>
      </w:r>
    </w:p>
    <w:p>
      <w:pPr>
        <w:keepNext w:val="0"/>
        <w:keepLines w:val="0"/>
        <w:pageBreakBefore w:val="0"/>
        <w:widowControl/>
        <w:suppressLineNumbers w:val="0"/>
        <w:kinsoku/>
        <w:wordWrap/>
        <w:overflowPunct/>
        <w:topLinePunct w:val="0"/>
        <w:autoSpaceDE/>
        <w:autoSpaceDN/>
        <w:bidi w:val="0"/>
        <w:adjustRightInd/>
        <w:snapToGrid/>
        <w:spacing w:after="240" w:afterAutospacing="0" w:line="480" w:lineRule="auto"/>
        <w:jc w:val="both"/>
        <w:textAlignment w:val="auto"/>
        <w:rPr>
          <w:rFonts w:hint="default" w:ascii="Arial" w:hAnsi="Arial" w:eastAsia="宋体" w:cs="Arial"/>
          <w:iCs/>
          <w:sz w:val="24"/>
          <w:szCs w:val="24"/>
          <w:lang w:val="en-US" w:eastAsia="zh-CN"/>
        </w:rPr>
      </w:pPr>
      <w:r>
        <w:rPr>
          <w:rFonts w:hint="eastAsia" w:ascii="Times New Roman" w:hAnsi="Times New Roman" w:eastAsia="宋体" w:cs="Times New Roman"/>
          <w:iCs/>
          <w:sz w:val="24"/>
          <w:szCs w:val="24"/>
          <w:lang w:val="en-US" w:eastAsia="zh-CN"/>
        </w:rPr>
        <w:t>As</w:t>
      </w:r>
      <w:r>
        <w:rPr>
          <w:rFonts w:hint="default" w:ascii="Times New Roman" w:hAnsi="Times New Roman" w:eastAsia="宋体" w:cs="Times New Roman"/>
          <w:iCs/>
          <w:sz w:val="24"/>
          <w:szCs w:val="24"/>
          <w:lang w:val="en-US" w:eastAsia="zh-CN"/>
        </w:rPr>
        <w:t xml:space="preserve"> how players interpret and respond to the cultural components of Genshin Impact</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s marketing through player interviews or surveys</w:t>
      </w:r>
      <w:r>
        <w:rPr>
          <w:rFonts w:hint="eastAsia" w:ascii="Times New Roman" w:hAnsi="Times New Roman" w:eastAsia="宋体" w:cs="Times New Roman"/>
          <w:iCs/>
          <w:sz w:val="24"/>
          <w:szCs w:val="24"/>
          <w:lang w:val="en-US" w:eastAsia="zh-CN"/>
        </w:rPr>
        <w:t xml:space="preserve">, </w:t>
      </w:r>
      <w:r>
        <w:rPr>
          <w:rFonts w:hint="default" w:ascii="Times New Roman" w:hAnsi="Times New Roman" w:eastAsia="宋体" w:cs="Times New Roman"/>
          <w:iCs/>
          <w:sz w:val="24"/>
          <w:szCs w:val="24"/>
          <w:lang w:val="en-US" w:eastAsia="zh-CN"/>
        </w:rPr>
        <w:t xml:space="preserve">ten Western players </w:t>
      </w:r>
      <w:r>
        <w:rPr>
          <w:rFonts w:hint="eastAsia" w:ascii="Times New Roman" w:hAnsi="Times New Roman" w:eastAsia="宋体" w:cs="Times New Roman"/>
          <w:iCs/>
          <w:sz w:val="24"/>
          <w:szCs w:val="24"/>
          <w:lang w:val="en-US" w:eastAsia="zh-CN"/>
        </w:rPr>
        <w:t>will be</w:t>
      </w:r>
      <w:r>
        <w:rPr>
          <w:rFonts w:hint="default" w:ascii="Times New Roman" w:hAnsi="Times New Roman" w:eastAsia="宋体" w:cs="Times New Roman"/>
          <w:iCs/>
          <w:sz w:val="24"/>
          <w:szCs w:val="24"/>
          <w:lang w:val="en-US" w:eastAsia="zh-CN"/>
        </w:rPr>
        <w:t xml:space="preserve"> also asked to take part in an interview; all of their comments will be reviewed in a report that will be released later. </w:t>
      </w:r>
      <w:r>
        <w:rPr>
          <w:rFonts w:hint="eastAsia" w:ascii="Times New Roman" w:hAnsi="Times New Roman" w:eastAsia="宋体" w:cs="Times New Roman"/>
          <w:iCs/>
          <w:sz w:val="24"/>
          <w:szCs w:val="24"/>
          <w:lang w:val="en-US" w:eastAsia="zh-CN"/>
        </w:rPr>
        <w:t>H</w:t>
      </w:r>
      <w:r>
        <w:rPr>
          <w:rFonts w:hint="default" w:ascii="Times New Roman" w:hAnsi="Times New Roman" w:eastAsia="宋体" w:cs="Times New Roman"/>
          <w:iCs/>
          <w:sz w:val="24"/>
          <w:szCs w:val="24"/>
          <w:lang w:val="en-US" w:eastAsia="zh-CN"/>
        </w:rPr>
        <w:t>ow successfully gamers from different regional or cultural backgrounds are reached by Genshin Impact</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s cultural marketing strategy and how well they are engaged</w:t>
      </w:r>
      <w:r>
        <w:rPr>
          <w:rFonts w:hint="eastAsia" w:ascii="Times New Roman" w:hAnsi="Times New Roman" w:eastAsia="宋体" w:cs="Times New Roman"/>
          <w:iCs/>
          <w:sz w:val="24"/>
          <w:szCs w:val="24"/>
          <w:lang w:val="en-US" w:eastAsia="zh-CN"/>
        </w:rPr>
        <w:t xml:space="preserve"> also need to be analysed</w:t>
      </w:r>
      <w:r>
        <w:rPr>
          <w:rFonts w:hint="default" w:ascii="Times New Roman" w:hAnsi="Times New Roman" w:eastAsia="宋体" w:cs="Times New Roman"/>
          <w:iCs/>
          <w:sz w:val="24"/>
          <w:szCs w:val="24"/>
          <w:lang w:val="en-US" w:eastAsia="zh-CN"/>
        </w:rPr>
        <w:t>. Due to the open world adventure game</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s immense popularity worldwide, its player base has a strong sense of identity and emotionally invests in the game</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 xml:space="preserve">s characters, plot, and essential components. </w:t>
      </w:r>
      <w:r>
        <w:rPr>
          <w:rFonts w:hint="eastAsia" w:ascii="Times New Roman" w:hAnsi="Times New Roman" w:eastAsia="宋体" w:cs="Times New Roman"/>
          <w:iCs/>
          <w:sz w:val="24"/>
          <w:szCs w:val="24"/>
          <w:lang w:val="en-US" w:eastAsia="zh-CN"/>
        </w:rPr>
        <w:t>(Shi, J., Potenza, M.N. and Turner, N.E., 2020)</w:t>
      </w:r>
    </w:p>
    <w:p>
      <w:pPr>
        <w:keepNext w:val="0"/>
        <w:keepLines w:val="0"/>
        <w:pageBreakBefore w:val="0"/>
        <w:widowControl/>
        <w:suppressLineNumbers w:val="0"/>
        <w:kinsoku/>
        <w:wordWrap/>
        <w:overflowPunct/>
        <w:topLinePunct w:val="0"/>
        <w:autoSpaceDE/>
        <w:autoSpaceDN/>
        <w:bidi w:val="0"/>
        <w:adjustRightInd/>
        <w:snapToGrid/>
        <w:spacing w:after="240" w:afterAutospacing="0" w:line="480" w:lineRule="auto"/>
        <w:jc w:val="both"/>
        <w:textAlignment w:val="auto"/>
        <w:rPr>
          <w:rFonts w:hint="default" w:ascii="Times New Roman" w:hAnsi="Times New Roman" w:eastAsia="宋体" w:cs="Times New Roman"/>
          <w:iCs/>
          <w:sz w:val="24"/>
          <w:szCs w:val="24"/>
          <w:lang w:val="en-US" w:eastAsia="zh-CN"/>
        </w:rPr>
      </w:pPr>
      <w:r>
        <w:rPr>
          <w:rFonts w:hint="default" w:ascii="Times New Roman" w:hAnsi="Times New Roman" w:eastAsia="宋体" w:cs="Times New Roman"/>
          <w:iCs/>
          <w:sz w:val="24"/>
          <w:szCs w:val="24"/>
          <w:lang w:val="en-US" w:eastAsia="zh-CN"/>
        </w:rPr>
        <w:t>For this very reason, the Genshin Impact spread quickly and generated a lot of heat through user-friendly digital channels. The intended demographic for the core was young, driven, and open to exploring and pursuing visual pleasure.</w:t>
      </w:r>
      <w:r>
        <w:rPr>
          <w:rFonts w:hint="eastAsia" w:ascii="Times New Roman" w:hAnsi="Times New Roman" w:eastAsia="宋体" w:cs="Times New Roman"/>
          <w:iCs/>
          <w:sz w:val="24"/>
          <w:szCs w:val="24"/>
          <w:lang w:val="en-US" w:eastAsia="zh-CN"/>
        </w:rPr>
        <w:t xml:space="preserve"> (Rykała, P., 2020) If</w:t>
      </w:r>
      <w:r>
        <w:rPr>
          <w:rFonts w:hint="default" w:ascii="Times New Roman" w:hAnsi="Times New Roman" w:eastAsia="宋体" w:cs="Times New Roman"/>
          <w:iCs/>
          <w:sz w:val="24"/>
          <w:szCs w:val="24"/>
          <w:lang w:val="en-US" w:eastAsia="zh-CN"/>
        </w:rPr>
        <w:t xml:space="preserve"> to identify the best practices and lessons from Genshin Impact</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s cultural marketing strategy that can be applied to other games or industries</w:t>
      </w:r>
      <w:r>
        <w:rPr>
          <w:rFonts w:hint="eastAsia" w:ascii="Times New Roman" w:hAnsi="Times New Roman" w:eastAsia="宋体" w:cs="Times New Roman"/>
          <w:iCs/>
          <w:sz w:val="24"/>
          <w:szCs w:val="24"/>
          <w:lang w:val="en-US" w:eastAsia="zh-CN"/>
        </w:rPr>
        <w:t xml:space="preserve"> would help future scholars on similar topics</w:t>
      </w:r>
      <w:r>
        <w:rPr>
          <w:rFonts w:hint="default" w:ascii="Times New Roman" w:hAnsi="Times New Roman" w:eastAsia="宋体" w:cs="Times New Roman"/>
          <w:iCs/>
          <w:sz w:val="24"/>
          <w:szCs w:val="24"/>
          <w:lang w:val="en-US" w:eastAsia="zh-CN"/>
        </w:rPr>
        <w:t>. In the long run, content-focused marketing strategies will undoubtedly be crucial in making games more competitive in the worldwide market and creating new opportunities for expansion.</w:t>
      </w:r>
      <w:r>
        <w:rPr>
          <w:rFonts w:hint="eastAsia" w:ascii="Times New Roman" w:hAnsi="Times New Roman" w:eastAsia="宋体" w:cs="Times New Roman"/>
          <w:iCs/>
          <w:sz w:val="24"/>
          <w:szCs w:val="24"/>
          <w:lang w:val="en-US" w:eastAsia="zh-CN"/>
        </w:rPr>
        <w:t xml:space="preserve"> (Xu, Z., Sukumar, A., Jafari-Sadeghi, V., Li, F. and Tomlins, R., 2021)</w:t>
      </w:r>
    </w:p>
    <w:p>
      <w:pPr>
        <w:keepNext w:val="0"/>
        <w:keepLines w:val="0"/>
        <w:pageBreakBefore w:val="0"/>
        <w:widowControl/>
        <w:numPr>
          <w:ilvl w:val="-1"/>
          <w:numId w:val="0"/>
        </w:numPr>
        <w:suppressLineNumbers w:val="0"/>
        <w:kinsoku/>
        <w:wordWrap/>
        <w:overflowPunct/>
        <w:topLinePunct w:val="0"/>
        <w:autoSpaceDE/>
        <w:autoSpaceDN/>
        <w:bidi w:val="0"/>
        <w:adjustRightInd/>
        <w:snapToGrid/>
        <w:spacing w:after="240" w:afterAutospacing="0" w:line="480" w:lineRule="auto"/>
        <w:ind w:left="0" w:leftChars="0"/>
        <w:jc w:val="both"/>
        <w:textAlignment w:val="auto"/>
        <w:rPr>
          <w:rFonts w:hint="eastAsia" w:ascii="Times New Roman" w:hAnsi="Times New Roman" w:eastAsia="宋体" w:cs="Times New Roman"/>
          <w:iCs/>
          <w:sz w:val="24"/>
          <w:szCs w:val="24"/>
          <w:lang w:val="en-US" w:eastAsia="zh-CN"/>
        </w:rPr>
      </w:pPr>
      <w:r>
        <w:rPr>
          <w:rFonts w:hint="default" w:ascii="Times New Roman" w:hAnsi="Times New Roman" w:eastAsia="宋体" w:cs="Times New Roman"/>
          <w:iCs/>
          <w:sz w:val="24"/>
          <w:szCs w:val="24"/>
          <w:lang w:val="en-US" w:eastAsia="zh-CN"/>
        </w:rPr>
        <w:t>The next step is to craft appropriate research questions that directly address each of the goals and help to realise the study</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s overarching purpose</w:t>
      </w:r>
      <w:r>
        <w:rPr>
          <w:rFonts w:hint="eastAsia" w:ascii="Times New Roman" w:hAnsi="Times New Roman" w:eastAsia="宋体" w:cs="Times New Roman"/>
          <w:iCs/>
          <w:sz w:val="24"/>
          <w:szCs w:val="24"/>
          <w:lang w:val="en-US" w:eastAsia="zh-CN"/>
        </w:rPr>
        <w:t>:</w:t>
      </w:r>
    </w:p>
    <w:p>
      <w:pPr>
        <w:keepNext w:val="0"/>
        <w:keepLines w:val="0"/>
        <w:pageBreakBefore w:val="0"/>
        <w:widowControl/>
        <w:numPr>
          <w:ilvl w:val="0"/>
          <w:numId w:val="2"/>
        </w:numPr>
        <w:suppressLineNumbers w:val="0"/>
        <w:kinsoku/>
        <w:wordWrap/>
        <w:overflowPunct/>
        <w:topLinePunct w:val="0"/>
        <w:autoSpaceDE/>
        <w:autoSpaceDN/>
        <w:bidi w:val="0"/>
        <w:adjustRightInd/>
        <w:snapToGrid/>
        <w:spacing w:after="240" w:afterAutospacing="0" w:line="480" w:lineRule="auto"/>
        <w:ind w:left="420" w:leftChars="0" w:hanging="420" w:firstLineChars="0"/>
        <w:jc w:val="both"/>
        <w:textAlignment w:val="auto"/>
        <w:rPr>
          <w:rFonts w:hint="eastAsia" w:ascii="Arial" w:hAnsi="Arial" w:eastAsia="宋体" w:cs="Arial"/>
          <w:iCs/>
          <w:sz w:val="24"/>
          <w:szCs w:val="24"/>
          <w:lang w:val="en-US" w:eastAsia="zh-CN"/>
        </w:rPr>
      </w:pPr>
      <w:r>
        <w:rPr>
          <w:rFonts w:hint="default" w:ascii="Times New Roman" w:hAnsi="Times New Roman" w:eastAsia="宋体" w:cs="Times New Roman"/>
          <w:iCs/>
          <w:sz w:val="24"/>
          <w:szCs w:val="24"/>
          <w:lang w:val="en-US" w:eastAsia="zh-CN"/>
        </w:rPr>
        <w:t>What aspects of culture are included in and how are they portrayed in Genshin Impact</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 xml:space="preserve">s marketing collateral? </w:t>
      </w:r>
    </w:p>
    <w:p>
      <w:pPr>
        <w:keepNext w:val="0"/>
        <w:keepLines w:val="0"/>
        <w:pageBreakBefore w:val="0"/>
        <w:widowControl/>
        <w:numPr>
          <w:ilvl w:val="0"/>
          <w:numId w:val="2"/>
        </w:numPr>
        <w:suppressLineNumbers w:val="0"/>
        <w:kinsoku/>
        <w:wordWrap/>
        <w:overflowPunct/>
        <w:topLinePunct w:val="0"/>
        <w:autoSpaceDE/>
        <w:autoSpaceDN/>
        <w:bidi w:val="0"/>
        <w:adjustRightInd/>
        <w:snapToGrid/>
        <w:spacing w:after="240" w:afterAutospacing="0" w:line="480" w:lineRule="auto"/>
        <w:ind w:left="420" w:leftChars="0" w:hanging="420" w:firstLineChars="0"/>
        <w:jc w:val="both"/>
        <w:textAlignment w:val="auto"/>
        <w:rPr>
          <w:rFonts w:hint="eastAsia" w:ascii="Arial" w:hAnsi="Arial" w:eastAsia="宋体" w:cs="Arial"/>
          <w:iCs/>
          <w:sz w:val="24"/>
          <w:szCs w:val="24"/>
          <w:lang w:val="en-US" w:eastAsia="zh-CN"/>
        </w:rPr>
      </w:pPr>
      <w:r>
        <w:rPr>
          <w:rFonts w:hint="default" w:ascii="Times New Roman" w:hAnsi="Times New Roman" w:eastAsia="宋体" w:cs="Times New Roman"/>
          <w:iCs/>
          <w:sz w:val="24"/>
          <w:szCs w:val="24"/>
          <w:lang w:val="en-US" w:eastAsia="zh-CN"/>
        </w:rPr>
        <w:t>How do players with different cultural backgrounds view and react to Genshin Impact</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 xml:space="preserve">s cultural marketing initiatives? </w:t>
      </w:r>
    </w:p>
    <w:p>
      <w:pPr>
        <w:keepNext w:val="0"/>
        <w:keepLines w:val="0"/>
        <w:pageBreakBefore w:val="0"/>
        <w:widowControl/>
        <w:numPr>
          <w:ilvl w:val="0"/>
          <w:numId w:val="2"/>
        </w:numPr>
        <w:suppressLineNumbers w:val="0"/>
        <w:kinsoku/>
        <w:wordWrap/>
        <w:overflowPunct/>
        <w:topLinePunct w:val="0"/>
        <w:autoSpaceDE/>
        <w:autoSpaceDN/>
        <w:bidi w:val="0"/>
        <w:adjustRightInd/>
        <w:snapToGrid/>
        <w:spacing w:after="240" w:afterAutospacing="0" w:line="480" w:lineRule="auto"/>
        <w:ind w:left="420" w:leftChars="0" w:hanging="420" w:firstLineChars="0"/>
        <w:jc w:val="both"/>
        <w:textAlignment w:val="auto"/>
        <w:rPr>
          <w:rFonts w:hint="eastAsia" w:ascii="Arial" w:hAnsi="Arial" w:eastAsia="宋体" w:cs="Arial"/>
          <w:iCs/>
          <w:sz w:val="24"/>
          <w:szCs w:val="24"/>
          <w:lang w:val="en-US" w:eastAsia="zh-CN"/>
        </w:rPr>
      </w:pPr>
      <w:r>
        <w:rPr>
          <w:rFonts w:hint="default" w:ascii="Times New Roman" w:hAnsi="Times New Roman" w:eastAsia="宋体" w:cs="Times New Roman"/>
          <w:iCs/>
          <w:sz w:val="24"/>
          <w:szCs w:val="24"/>
          <w:lang w:val="en-US" w:eastAsia="zh-CN"/>
        </w:rPr>
        <w:t>How may the cultural marketing strategy of Genshin Impact be applied to other games or businesses to improve audience engagement and cultural inclusivity?</w:t>
      </w:r>
    </w:p>
    <w:p>
      <w:pPr>
        <w:pageBreakBefore w:val="0"/>
        <w:widowControl/>
        <w:numPr>
          <w:ilvl w:val="0"/>
          <w:numId w:val="1"/>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bookmarkStart w:id="30" w:name="_Toc3759"/>
      <w:r>
        <w:rPr>
          <w:rFonts w:hint="eastAsia" w:ascii="Times New Roman" w:hAnsi="Times New Roman" w:eastAsia="宋体" w:cs="Times New Roman"/>
          <w:iCs/>
          <w:sz w:val="24"/>
          <w:szCs w:val="24"/>
          <w:lang w:val="en-US" w:eastAsia="zh-CN"/>
        </w:rPr>
        <w:t>Paradigm and Methodology</w:t>
      </w:r>
      <w:bookmarkEnd w:id="30"/>
      <w:r>
        <w:rPr>
          <w:rFonts w:hint="eastAsia" w:ascii="Times New Roman" w:hAnsi="Times New Roman" w:eastAsia="宋体" w:cs="Times New Roman"/>
          <w:iCs/>
          <w:sz w:val="24"/>
          <w:szCs w:val="24"/>
          <w:lang w:val="en-US" w:eastAsia="zh-CN"/>
        </w:rPr>
        <w:t xml:space="preserve"> </w:t>
      </w:r>
    </w:p>
    <w:p>
      <w:pPr>
        <w:keepNext w:val="0"/>
        <w:keepLines w:val="0"/>
        <w:pageBreakBefore w:val="0"/>
        <w:widowControl/>
        <w:suppressLineNumbers w:val="0"/>
        <w:kinsoku/>
        <w:wordWrap/>
        <w:overflowPunct/>
        <w:topLinePunct w:val="0"/>
        <w:autoSpaceDE/>
        <w:autoSpaceDN/>
        <w:bidi w:val="0"/>
        <w:adjustRightInd/>
        <w:snapToGrid/>
        <w:spacing w:after="240" w:afterAutospacing="0" w:line="480" w:lineRule="auto"/>
        <w:jc w:val="both"/>
        <w:textAlignment w:val="auto"/>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 xml:space="preserve">Apperently a mixed-methods approach would be most suitable. </w:t>
      </w:r>
    </w:p>
    <w:p>
      <w:pPr>
        <w:keepNext w:val="0"/>
        <w:keepLines w:val="0"/>
        <w:pageBreakBefore w:val="0"/>
        <w:widowControl/>
        <w:numPr>
          <w:ilvl w:val="0"/>
          <w:numId w:val="3"/>
        </w:numPr>
        <w:suppressLineNumbers w:val="0"/>
        <w:kinsoku/>
        <w:wordWrap/>
        <w:overflowPunct/>
        <w:topLinePunct w:val="0"/>
        <w:autoSpaceDE/>
        <w:autoSpaceDN/>
        <w:bidi w:val="0"/>
        <w:adjustRightInd/>
        <w:snapToGrid/>
        <w:spacing w:after="240" w:afterAutospacing="0" w:line="480" w:lineRule="auto"/>
        <w:ind w:left="420" w:leftChars="0" w:hanging="420" w:firstLineChars="0"/>
        <w:jc w:val="both"/>
        <w:textAlignment w:val="auto"/>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 xml:space="preserve">Paradigm: </w:t>
      </w:r>
      <w:bookmarkStart w:id="31" w:name="_Toc2109"/>
      <w:r>
        <w:rPr>
          <w:rFonts w:hint="eastAsia" w:ascii="Times New Roman" w:hAnsi="Times New Roman" w:eastAsia="宋体" w:cs="Times New Roman"/>
          <w:iCs/>
          <w:sz w:val="24"/>
          <w:szCs w:val="24"/>
          <w:lang w:val="en-US" w:eastAsia="zh-CN"/>
        </w:rPr>
        <w:t>Cross-cultural Communication: Multimodal Discourse Analysis</w:t>
      </w:r>
      <w:bookmarkEnd w:id="31"/>
    </w:p>
    <w:p>
      <w:pPr>
        <w:keepNext w:val="0"/>
        <w:keepLines w:val="0"/>
        <w:pageBreakBefore w:val="0"/>
        <w:widowControl/>
        <w:suppressLineNumbers w:val="0"/>
        <w:kinsoku/>
        <w:wordWrap/>
        <w:overflowPunct/>
        <w:topLinePunct w:val="0"/>
        <w:autoSpaceDE/>
        <w:autoSpaceDN/>
        <w:bidi w:val="0"/>
        <w:adjustRightInd/>
        <w:snapToGrid/>
        <w:spacing w:after="240" w:afterAutospacing="0" w:line="480" w:lineRule="auto"/>
        <w:jc w:val="both"/>
        <w:textAlignment w:val="auto"/>
        <w:rPr>
          <w:rFonts w:hint="default" w:ascii="Times New Roman" w:hAnsi="Times New Roman" w:eastAsia="宋体" w:cs="Times New Roman"/>
          <w:iCs/>
          <w:sz w:val="24"/>
          <w:szCs w:val="24"/>
          <w:lang w:val="en-US" w:eastAsia="zh-CN"/>
        </w:rPr>
      </w:pPr>
      <w:r>
        <w:rPr>
          <w:rFonts w:hint="default" w:ascii="Times New Roman" w:hAnsi="Times New Roman" w:eastAsia="宋体" w:cs="Times New Roman"/>
          <w:iCs/>
          <w:sz w:val="24"/>
          <w:szCs w:val="24"/>
          <w:lang w:val="en-US" w:eastAsia="zh-CN"/>
        </w:rPr>
        <w:t>Humans interpret the world through symbols, which are also the representation of civilization and culture.</w:t>
      </w:r>
      <w:r>
        <w:rPr>
          <w:rFonts w:hint="eastAsia" w:ascii="Times New Roman" w:hAnsi="Times New Roman" w:eastAsia="宋体" w:cs="Times New Roman"/>
          <w:iCs/>
          <w:sz w:val="24"/>
          <w:szCs w:val="24"/>
          <w:lang w:val="en-US" w:eastAsia="zh-CN"/>
        </w:rPr>
        <w:t xml:space="preserve"> </w:t>
      </w:r>
      <w:r>
        <w:rPr>
          <w:rFonts w:hint="default" w:ascii="Times New Roman" w:hAnsi="Times New Roman" w:eastAsia="宋体" w:cs="Times New Roman"/>
          <w:iCs/>
          <w:sz w:val="24"/>
          <w:szCs w:val="24"/>
          <w:lang w:val="en-US" w:eastAsia="zh-CN"/>
        </w:rPr>
        <w:t>According to Bandura, humans are capable of codification.</w:t>
      </w:r>
      <w:r>
        <w:rPr>
          <w:rFonts w:hint="eastAsia" w:ascii="Times New Roman" w:hAnsi="Times New Roman" w:eastAsia="宋体" w:cs="Times New Roman"/>
          <w:iCs/>
          <w:sz w:val="24"/>
          <w:szCs w:val="24"/>
          <w:lang w:val="en-US" w:eastAsia="zh-CN"/>
        </w:rPr>
        <w:t xml:space="preserve"> </w:t>
      </w:r>
      <w:r>
        <w:rPr>
          <w:rFonts w:hint="default" w:ascii="Times New Roman" w:hAnsi="Times New Roman" w:eastAsia="宋体" w:cs="Times New Roman"/>
          <w:iCs/>
          <w:sz w:val="24"/>
          <w:szCs w:val="24"/>
          <w:lang w:val="en-US" w:eastAsia="zh-CN"/>
        </w:rPr>
        <w:t>Symbols provide the "significant function of formalising experience and, through this form, presenting it objectively for people</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s observation, logical intuition, awareness and understanding".</w:t>
      </w:r>
      <w:r>
        <w:rPr>
          <w:rFonts w:hint="eastAsia" w:ascii="Times New Roman" w:hAnsi="Times New Roman" w:eastAsia="宋体" w:cs="Times New Roman"/>
          <w:iCs/>
          <w:sz w:val="24"/>
          <w:szCs w:val="24"/>
          <w:lang w:val="en-US" w:eastAsia="zh-CN"/>
        </w:rPr>
        <w:t xml:space="preserve"> (Stoller, G., 2022)</w:t>
      </w:r>
    </w:p>
    <w:p>
      <w:pPr>
        <w:keepNext w:val="0"/>
        <w:keepLines w:val="0"/>
        <w:pageBreakBefore w:val="0"/>
        <w:widowControl/>
        <w:suppressLineNumbers w:val="0"/>
        <w:kinsoku/>
        <w:wordWrap/>
        <w:overflowPunct/>
        <w:topLinePunct w:val="0"/>
        <w:autoSpaceDE/>
        <w:autoSpaceDN/>
        <w:bidi w:val="0"/>
        <w:adjustRightInd/>
        <w:snapToGrid/>
        <w:spacing w:after="240" w:afterAutospacing="0" w:line="480" w:lineRule="auto"/>
        <w:jc w:val="both"/>
        <w:textAlignment w:val="auto"/>
        <w:rPr>
          <w:rFonts w:hint="default" w:ascii="Times New Roman" w:hAnsi="Times New Roman" w:eastAsia="宋体" w:cs="Times New Roman"/>
          <w:iCs/>
          <w:sz w:val="24"/>
          <w:szCs w:val="24"/>
          <w:lang w:val="en-US" w:eastAsia="zh-CN"/>
        </w:rPr>
      </w:pPr>
      <w:r>
        <w:rPr>
          <w:rFonts w:hint="default" w:ascii="Times New Roman" w:hAnsi="Times New Roman" w:eastAsia="宋体" w:cs="Times New Roman"/>
          <w:iCs/>
          <w:sz w:val="24"/>
          <w:szCs w:val="24"/>
          <w:lang w:val="en-US" w:eastAsia="zh-CN"/>
        </w:rPr>
        <w:t>Since cultural content exists, symbols can serve as both a cultural carrier and an expressive medium.</w:t>
      </w:r>
      <w:r>
        <w:rPr>
          <w:rFonts w:hint="eastAsia" w:ascii="Times New Roman" w:hAnsi="Times New Roman" w:eastAsia="宋体" w:cs="Times New Roman"/>
          <w:iCs/>
          <w:sz w:val="24"/>
          <w:szCs w:val="24"/>
          <w:lang w:val="en-US" w:eastAsia="zh-CN"/>
        </w:rPr>
        <w:t xml:space="preserve"> </w:t>
      </w:r>
      <w:r>
        <w:rPr>
          <w:rFonts w:hint="default" w:ascii="Times New Roman" w:hAnsi="Times New Roman" w:eastAsia="宋体" w:cs="Times New Roman"/>
          <w:iCs/>
          <w:sz w:val="24"/>
          <w:szCs w:val="24"/>
          <w:lang w:val="en-US" w:eastAsia="zh-CN"/>
        </w:rPr>
        <w:t>The French philosopher Maurice Merleau-Ponty maintained that behaviour is derived from the body</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s intuition and that cognitive processes are dependent on the body.</w:t>
      </w:r>
      <w:r>
        <w:rPr>
          <w:rFonts w:hint="eastAsia" w:ascii="Times New Roman" w:hAnsi="Times New Roman" w:eastAsia="宋体" w:cs="Times New Roman"/>
          <w:iCs/>
          <w:sz w:val="24"/>
          <w:szCs w:val="24"/>
          <w:lang w:val="en-US" w:eastAsia="zh-CN"/>
        </w:rPr>
        <w:t xml:space="preserve"> (Lu, X., 2023) </w:t>
      </w:r>
      <w:r>
        <w:rPr>
          <w:rFonts w:hint="default" w:ascii="Times New Roman" w:hAnsi="Times New Roman" w:eastAsia="宋体" w:cs="Times New Roman"/>
          <w:iCs/>
          <w:sz w:val="24"/>
          <w:szCs w:val="24"/>
          <w:lang w:val="en-US" w:eastAsia="zh-CN"/>
        </w:rPr>
        <w:t>People</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s bodies are their windows into the outside world.</w:t>
      </w:r>
      <w:r>
        <w:rPr>
          <w:rFonts w:hint="eastAsia" w:ascii="Times New Roman" w:hAnsi="Times New Roman" w:eastAsia="宋体" w:cs="Times New Roman"/>
          <w:iCs/>
          <w:sz w:val="24"/>
          <w:szCs w:val="24"/>
          <w:lang w:val="en-US" w:eastAsia="zh-CN"/>
        </w:rPr>
        <w:t xml:space="preserve"> </w:t>
      </w:r>
      <w:r>
        <w:rPr>
          <w:rFonts w:hint="default" w:ascii="Times New Roman" w:hAnsi="Times New Roman" w:eastAsia="宋体" w:cs="Times New Roman"/>
          <w:iCs/>
          <w:sz w:val="24"/>
          <w:szCs w:val="24"/>
          <w:lang w:val="en-US" w:eastAsia="zh-CN"/>
        </w:rPr>
        <w:t>Players interact with virtual characters and explore the game universe.The virtual world is perceived by the game characters, who operate as an extension of the player</w:t>
      </w:r>
      <w:r>
        <w:rPr>
          <w:rFonts w:hint="eastAsia" w:ascii="Times New Roman" w:hAnsi="Times New Roman" w:eastAsia="宋体" w:cs="Times New Roman"/>
          <w:iCs/>
          <w:sz w:val="24"/>
          <w:szCs w:val="24"/>
          <w:lang w:val="en-US" w:eastAsia="zh-CN"/>
        </w:rPr>
        <w:t>`</w:t>
      </w:r>
      <w:r>
        <w:rPr>
          <w:rFonts w:hint="default" w:ascii="Times New Roman" w:hAnsi="Times New Roman" w:eastAsia="宋体" w:cs="Times New Roman"/>
          <w:iCs/>
          <w:sz w:val="24"/>
          <w:szCs w:val="24"/>
          <w:lang w:val="en-US" w:eastAsia="zh-CN"/>
        </w:rPr>
        <w:t>s body within the game.</w:t>
      </w:r>
      <w:r>
        <w:rPr>
          <w:rFonts w:hint="eastAsia" w:ascii="Times New Roman" w:hAnsi="Times New Roman" w:eastAsia="宋体" w:cs="Times New Roman"/>
          <w:iCs/>
          <w:sz w:val="24"/>
          <w:szCs w:val="24"/>
          <w:lang w:val="en-US" w:eastAsia="zh-CN"/>
        </w:rPr>
        <w:t xml:space="preserve"> </w:t>
      </w:r>
      <w:r>
        <w:rPr>
          <w:rFonts w:hint="default" w:ascii="Times New Roman" w:hAnsi="Times New Roman" w:eastAsia="宋体" w:cs="Times New Roman"/>
          <w:iCs/>
          <w:sz w:val="24"/>
          <w:szCs w:val="24"/>
          <w:lang w:val="en-US" w:eastAsia="zh-CN"/>
        </w:rPr>
        <w:t>The link between players and the virtual environment is provided by game characters.</w:t>
      </w:r>
    </w:p>
    <w:p>
      <w:pPr>
        <w:keepNext w:val="0"/>
        <w:keepLines w:val="0"/>
        <w:pageBreakBefore w:val="0"/>
        <w:widowControl/>
        <w:suppressLineNumbers w:val="0"/>
        <w:kinsoku/>
        <w:wordWrap/>
        <w:overflowPunct/>
        <w:topLinePunct w:val="0"/>
        <w:autoSpaceDE/>
        <w:autoSpaceDN/>
        <w:bidi w:val="0"/>
        <w:adjustRightInd/>
        <w:snapToGrid/>
        <w:spacing w:after="240" w:afterAutospacing="0" w:line="480" w:lineRule="auto"/>
        <w:jc w:val="both"/>
        <w:textAlignment w:val="auto"/>
        <w:rPr>
          <w:rFonts w:hint="default" w:ascii="Arial" w:hAnsi="Arial" w:cs="Arial"/>
          <w:iCs/>
          <w:sz w:val="24"/>
          <w:szCs w:val="24"/>
          <w:lang w:val="en-US"/>
        </w:rPr>
      </w:pPr>
      <w:r>
        <w:rPr>
          <w:rFonts w:hint="eastAsia" w:ascii="Times New Roman" w:hAnsi="Times New Roman" w:eastAsia="宋体" w:cs="Times New Roman"/>
          <w:iCs/>
          <w:sz w:val="24"/>
          <w:szCs w:val="24"/>
          <w:lang w:val="en-US" w:eastAsia="zh-CN"/>
        </w:rPr>
        <w:t>Since serious games may build immersive and interactive settings that imitate real-world circumstances and encourage empathy and perspective-taking, miHoYo would have trouble communicating across cultural boundaries. Because it requires study, analysis, and evaluation of the target audience, context, and objectives, designing and implementing the dialogue can be challenging. Because of their presumptions, beliefs, and viewpoints, game creators could be susceptible to cultural bias and stereotypes. (Man, F. 2024) They might also be swayed by moral and legal concerns about intellectual property rights, privacy, security, and copyright in relation to game content and data. -</w:t>
      </w:r>
    </w:p>
    <w:p>
      <w:pPr>
        <w:pageBreakBefore w:val="0"/>
        <w:widowControl/>
        <w:numPr>
          <w:ilvl w:val="0"/>
          <w:numId w:val="3"/>
        </w:numPr>
        <w:kinsoku/>
        <w:wordWrap/>
        <w:overflowPunct/>
        <w:topLinePunct w:val="0"/>
        <w:autoSpaceDE/>
        <w:autoSpaceDN/>
        <w:bidi w:val="0"/>
        <w:adjustRightInd/>
        <w:snapToGrid/>
        <w:spacing w:before="240" w:after="240" w:line="480" w:lineRule="auto"/>
        <w:ind w:left="420" w:leftChars="0" w:hanging="420" w:firstLineChars="0"/>
        <w:jc w:val="both"/>
        <w:textAlignment w:val="auto"/>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Methodology: Mixed Methods:</w:t>
      </w:r>
    </w:p>
    <w:p>
      <w:pPr>
        <w:keepNext w:val="0"/>
        <w:keepLines w:val="0"/>
        <w:pageBreakBefore w:val="0"/>
        <w:widowControl/>
        <w:suppressLineNumbers w:val="0"/>
        <w:kinsoku/>
        <w:wordWrap/>
        <w:overflowPunct/>
        <w:topLinePunct w:val="0"/>
        <w:autoSpaceDE/>
        <w:autoSpaceDN/>
        <w:bidi w:val="0"/>
        <w:adjustRightInd/>
        <w:snapToGrid/>
        <w:spacing w:after="240" w:afterAutospacing="0" w:line="480" w:lineRule="auto"/>
        <w:jc w:val="both"/>
        <w:textAlignment w:val="auto"/>
        <w:rPr>
          <w:rFonts w:hint="eastAsia" w:ascii="Times New Roman" w:hAnsi="Times New Roman" w:eastAsia="宋体" w:cs="Times New Roman"/>
          <w:b/>
          <w:bCs/>
          <w:iCs/>
          <w:sz w:val="24"/>
          <w:szCs w:val="24"/>
          <w:lang w:val="en-US" w:eastAsia="zh-CN"/>
        </w:rPr>
      </w:pPr>
      <w:r>
        <w:rPr>
          <w:rFonts w:hint="eastAsia" w:ascii="Times New Roman" w:hAnsi="Times New Roman" w:eastAsia="宋体" w:cs="Times New Roman"/>
          <w:b/>
          <w:bCs/>
          <w:iCs/>
          <w:sz w:val="24"/>
          <w:szCs w:val="24"/>
          <w:lang w:val="en-US" w:eastAsia="zh-CN"/>
        </w:rPr>
        <w:t>Qualitative Methods:</w:t>
      </w:r>
    </w:p>
    <w:p>
      <w:pPr>
        <w:keepNext w:val="0"/>
        <w:keepLines w:val="0"/>
        <w:pageBreakBefore w:val="0"/>
        <w:widowControl/>
        <w:suppressLineNumbers w:val="0"/>
        <w:kinsoku/>
        <w:wordWrap/>
        <w:overflowPunct/>
        <w:topLinePunct w:val="0"/>
        <w:autoSpaceDE/>
        <w:autoSpaceDN/>
        <w:bidi w:val="0"/>
        <w:adjustRightInd/>
        <w:snapToGrid/>
        <w:spacing w:after="240" w:afterAutospacing="0" w:line="480" w:lineRule="auto"/>
        <w:jc w:val="both"/>
        <w:textAlignment w:val="auto"/>
        <w:rPr>
          <w:rFonts w:hint="default" w:ascii="Times New Roman" w:hAnsi="Times New Roman" w:eastAsia="宋体" w:cs="Times New Roman"/>
          <w:iCs/>
          <w:sz w:val="24"/>
          <w:szCs w:val="24"/>
          <w:lang w:val="en-US" w:eastAsia="zh-CN"/>
        </w:rPr>
      </w:pPr>
      <w:r>
        <w:rPr>
          <w:rFonts w:hint="eastAsia" w:ascii="Times New Roman" w:hAnsi="Times New Roman" w:eastAsia="宋体" w:cs="Times New Roman"/>
          <w:b/>
          <w:bCs/>
          <w:iCs/>
          <w:sz w:val="24"/>
          <w:szCs w:val="24"/>
          <w:lang w:val="en-US" w:eastAsia="zh-CN"/>
        </w:rPr>
        <w:t>Analyse Content:</w:t>
      </w:r>
      <w:r>
        <w:rPr>
          <w:rFonts w:hint="eastAsia" w:ascii="Times New Roman" w:hAnsi="Times New Roman" w:eastAsia="宋体" w:cs="Times New Roman"/>
          <w:iCs/>
          <w:sz w:val="24"/>
          <w:szCs w:val="24"/>
          <w:lang w:val="en-US" w:eastAsia="zh-CN"/>
        </w:rPr>
        <w:t xml:space="preserve"> Check out the trailers, artwork, social media posts, marketing materials, and other promotional items that Genshin Impact has created. Analyse how cultural elements—such as narrative themes, visual imagery, and cultural symbols—are portrayed in these works. Talk about how the cultural elements depicted in Genshin Impact`s marketing have influenced player engagement and loyalty as well as the game`s overall brand identity. (Nevelsteen, K.J., 2018)</w:t>
      </w:r>
    </w:p>
    <w:p>
      <w:pPr>
        <w:keepNext w:val="0"/>
        <w:keepLines w:val="0"/>
        <w:pageBreakBefore w:val="0"/>
        <w:widowControl/>
        <w:suppressLineNumbers w:val="0"/>
        <w:kinsoku/>
        <w:wordWrap/>
        <w:overflowPunct/>
        <w:topLinePunct w:val="0"/>
        <w:autoSpaceDE/>
        <w:autoSpaceDN/>
        <w:bidi w:val="0"/>
        <w:adjustRightInd/>
        <w:snapToGrid/>
        <w:spacing w:after="240" w:afterAutospacing="0" w:line="480" w:lineRule="auto"/>
        <w:jc w:val="both"/>
        <w:textAlignment w:val="auto"/>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b/>
          <w:bCs/>
          <w:iCs/>
          <w:sz w:val="24"/>
          <w:szCs w:val="24"/>
          <w:lang w:val="en-US" w:eastAsia="zh-CN"/>
        </w:rPr>
        <w:t>Impact Analysis:</w:t>
      </w:r>
      <w:r>
        <w:rPr>
          <w:rFonts w:hint="eastAsia" w:ascii="Times New Roman" w:hAnsi="Times New Roman" w:eastAsia="宋体" w:cs="Times New Roman"/>
          <w:iCs/>
          <w:sz w:val="24"/>
          <w:szCs w:val="24"/>
          <w:lang w:val="en-US" w:eastAsia="zh-CN"/>
        </w:rPr>
        <w:t xml:space="preserve"> Look through player discussions and remarks from local websites, social media platforms, and online forums. Analyse the recurrent themes, patterns, and viewpoints about the cultural aspects of Genshin Impact`s marketing strategy. Examine the cultural allusions and symbols found in Genshin Impact`s promotional materials to see how players from various backgrounds relate to them.Analyse how Genshin Impact`s success in reaching audiences outside of its home market has been attributed to its integration of various cultural components. </w:t>
      </w:r>
    </w:p>
    <w:p>
      <w:pPr>
        <w:keepNext w:val="0"/>
        <w:keepLines w:val="0"/>
        <w:pageBreakBefore w:val="0"/>
        <w:widowControl/>
        <w:suppressLineNumbers w:val="0"/>
        <w:kinsoku/>
        <w:wordWrap/>
        <w:overflowPunct/>
        <w:topLinePunct w:val="0"/>
        <w:autoSpaceDE/>
        <w:autoSpaceDN/>
        <w:bidi w:val="0"/>
        <w:adjustRightInd/>
        <w:snapToGrid/>
        <w:spacing w:after="240" w:afterAutospacing="0" w:line="480" w:lineRule="auto"/>
        <w:jc w:val="both"/>
        <w:textAlignment w:val="auto"/>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b/>
          <w:bCs/>
          <w:iCs/>
          <w:sz w:val="24"/>
          <w:szCs w:val="24"/>
          <w:lang w:val="en-US" w:eastAsia="zh-CN"/>
        </w:rPr>
        <w:t>In-depth Interviews:</w:t>
      </w:r>
      <w:r>
        <w:rPr>
          <w:rFonts w:hint="eastAsia" w:ascii="Times New Roman" w:hAnsi="Times New Roman" w:eastAsia="宋体" w:cs="Times New Roman"/>
          <w:iCs/>
          <w:sz w:val="24"/>
          <w:szCs w:val="24"/>
          <w:lang w:val="en-US" w:eastAsia="zh-CN"/>
        </w:rPr>
        <w:t xml:space="preserve"> Hold in-depth interviews with a sample of players to find out more about their perspectives, experiences, and attitudes on the cultural elements used in Genshin Impact`s marketing. Pose open-ended inquiries to entice others to share their thoughts and opinions. </w:t>
      </w:r>
    </w:p>
    <w:p>
      <w:pPr>
        <w:keepNext w:val="0"/>
        <w:keepLines w:val="0"/>
        <w:pageBreakBefore w:val="0"/>
        <w:widowControl/>
        <w:suppressLineNumbers w:val="0"/>
        <w:kinsoku/>
        <w:wordWrap/>
        <w:overflowPunct/>
        <w:topLinePunct w:val="0"/>
        <w:autoSpaceDE/>
        <w:autoSpaceDN/>
        <w:bidi w:val="0"/>
        <w:adjustRightInd/>
        <w:snapToGrid/>
        <w:spacing w:after="240" w:afterAutospacing="0" w:line="480" w:lineRule="auto"/>
        <w:jc w:val="both"/>
        <w:textAlignment w:val="auto"/>
        <w:rPr>
          <w:rFonts w:hint="eastAsia" w:ascii="Arial" w:hAnsi="Arial" w:cs="Arial"/>
          <w:iCs/>
          <w:sz w:val="24"/>
          <w:szCs w:val="24"/>
        </w:rPr>
      </w:pPr>
      <w:r>
        <w:rPr>
          <w:rFonts w:hint="eastAsia" w:ascii="Times New Roman" w:hAnsi="Times New Roman" w:eastAsia="宋体" w:cs="Times New Roman"/>
          <w:b/>
          <w:bCs/>
          <w:iCs/>
          <w:sz w:val="24"/>
          <w:szCs w:val="24"/>
          <w:lang w:val="en-US" w:eastAsia="zh-CN"/>
        </w:rPr>
        <w:t>Competition Analysis:</w:t>
      </w:r>
      <w:r>
        <w:rPr>
          <w:rFonts w:hint="eastAsia" w:ascii="Times New Roman" w:hAnsi="Times New Roman" w:eastAsia="宋体" w:cs="Times New Roman"/>
          <w:iCs/>
          <w:sz w:val="24"/>
          <w:szCs w:val="24"/>
          <w:lang w:val="en-US" w:eastAsia="zh-CN"/>
        </w:rPr>
        <w:t xml:space="preserve"> Contrast Genshin Impact`s strategy for promoting its games with those of other well-known titles in the market. Analyse how successful these tactics are at drawing in and keeping players.Take into account any plans for Genshin Impact to further utilise its culturally rich story themes and symbols in advertising efforts in order to keep players interested and broaden its viewership. </w:t>
      </w:r>
    </w:p>
    <w:p>
      <w:pPr>
        <w:pStyle w:val="6"/>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eastAsia" w:ascii="Times New Roman" w:hAnsi="Times New Roman" w:eastAsia="宋体" w:cs="Times New Roman"/>
          <w:b/>
          <w:bCs/>
          <w:iCs/>
          <w:kern w:val="0"/>
          <w:sz w:val="24"/>
          <w:szCs w:val="24"/>
          <w:lang w:val="en-US" w:eastAsia="zh-CN" w:bidi="ar-SA"/>
        </w:rPr>
      </w:pPr>
      <w:r>
        <w:rPr>
          <w:rFonts w:hint="eastAsia" w:ascii="Times New Roman" w:hAnsi="Times New Roman" w:eastAsia="宋体" w:cs="Times New Roman"/>
          <w:b/>
          <w:bCs/>
          <w:iCs/>
          <w:kern w:val="0"/>
          <w:sz w:val="24"/>
          <w:szCs w:val="24"/>
          <w:lang w:val="en-US" w:eastAsia="zh-CN" w:bidi="ar-SA"/>
        </w:rPr>
        <w:t>Quantitative Methods:</w:t>
      </w:r>
    </w:p>
    <w:p>
      <w:pPr>
        <w:pStyle w:val="6"/>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eastAsia" w:ascii="Times New Roman" w:hAnsi="Times New Roman" w:eastAsia="宋体" w:cs="Times New Roman"/>
          <w:iCs/>
          <w:kern w:val="0"/>
          <w:sz w:val="24"/>
          <w:szCs w:val="24"/>
          <w:lang w:val="en-US" w:eastAsia="zh-CN" w:bidi="ar-SA"/>
        </w:rPr>
      </w:pPr>
      <w:r>
        <w:rPr>
          <w:rFonts w:hint="eastAsia" w:ascii="Times New Roman" w:hAnsi="Times New Roman" w:eastAsia="宋体" w:cs="Times New Roman"/>
          <w:b/>
          <w:bCs/>
          <w:iCs/>
          <w:kern w:val="0"/>
          <w:sz w:val="24"/>
          <w:szCs w:val="24"/>
          <w:lang w:val="en-US" w:eastAsia="zh-CN" w:bidi="ar-SA"/>
        </w:rPr>
        <w:t>Interviews</w:t>
      </w:r>
      <w:r>
        <w:rPr>
          <w:rFonts w:hint="default" w:ascii="Times New Roman" w:hAnsi="Times New Roman" w:eastAsia="宋体" w:cs="Times New Roman"/>
          <w:b/>
          <w:bCs/>
          <w:iCs/>
          <w:kern w:val="0"/>
          <w:sz w:val="24"/>
          <w:szCs w:val="24"/>
          <w:lang w:val="en-US" w:eastAsia="zh-CN" w:bidi="ar-SA"/>
        </w:rPr>
        <w:t>:</w:t>
      </w:r>
      <w:r>
        <w:rPr>
          <w:rFonts w:hint="default" w:ascii="Times New Roman" w:hAnsi="Times New Roman" w:eastAsia="宋体" w:cs="Times New Roman"/>
          <w:iCs/>
          <w:kern w:val="0"/>
          <w:sz w:val="24"/>
          <w:szCs w:val="24"/>
          <w:lang w:val="en-US" w:eastAsia="zh-CN" w:bidi="ar-SA"/>
        </w:rPr>
        <w:t xml:space="preserve"> Create interview questions with the intention of gathering quantitative information on player demographics, tastes, and interactions with the cultural marketing materials offered by Genshin Impact. Utilise or rating scales in closed-ended questions to gauge factors including perceived cultural authenticity, attraction, and marketing strategy efficacy. Regression analysis and component analysis are two statistical approaches that can be used to analyse survey results and find relationships between player demographics and perceptions of cultural marketing. To determine the efficacy of particular cultural marketing methods in reaching and interacting with various player segments. Give a succinct and clear presentation of the findings, emphasising the most important information that can help Genshin Impact make future marketing decisions.</w:t>
      </w:r>
    </w:p>
    <w:p>
      <w:pPr>
        <w:pStyle w:val="6"/>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eastAsia" w:ascii="Arial" w:hAnsi="Arial" w:cs="Arial"/>
          <w:iCs/>
          <w:sz w:val="28"/>
          <w:szCs w:val="24"/>
        </w:rPr>
      </w:pPr>
      <w:r>
        <w:rPr>
          <w:rFonts w:hint="default" w:ascii="Times New Roman" w:hAnsi="Times New Roman" w:eastAsia="宋体" w:cs="Times New Roman"/>
          <w:b/>
          <w:bCs/>
          <w:iCs/>
          <w:kern w:val="0"/>
          <w:sz w:val="24"/>
          <w:szCs w:val="24"/>
          <w:lang w:val="en-US" w:eastAsia="zh-CN" w:bidi="ar-SA"/>
        </w:rPr>
        <w:t>Data Analytics:</w:t>
      </w:r>
      <w:r>
        <w:rPr>
          <w:rFonts w:hint="default" w:ascii="Times New Roman" w:hAnsi="Times New Roman" w:eastAsia="宋体" w:cs="Times New Roman"/>
          <w:iCs/>
          <w:kern w:val="0"/>
          <w:sz w:val="24"/>
          <w:szCs w:val="24"/>
          <w:lang w:val="en-US" w:eastAsia="zh-CN" w:bidi="ar-SA"/>
        </w:rPr>
        <w:t xml:space="preserve"> Examine player demographics, engagement metrics, and cultural trends by analysing data from gaming platforms or developer insights. To find patterns or correlations between cultural marketing components and player behaviour or preferences, apply statistical methods. In order to better target and optimise future marketing efforts, we can use statistical approaches to find correlations between cultural marketing aspects and player behaviour. This allows us to make informed decisions about how to best reach and engage the target demographic. In order to guarantee maximum impact and player engagement, we will be able to continuously enhance and optimise our marketing plan with the aid of this data-driven method.</w:t>
      </w:r>
    </w:p>
    <w:p>
      <w:pPr>
        <w:pageBreakBefore w:val="0"/>
        <w:widowControl/>
        <w:numPr>
          <w:ilvl w:val="0"/>
          <w:numId w:val="1"/>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bookmarkStart w:id="32" w:name="_Toc1389"/>
      <w:r>
        <w:rPr>
          <w:rFonts w:hint="eastAsia" w:ascii="Times New Roman" w:hAnsi="Times New Roman" w:eastAsia="宋体" w:cs="Times New Roman"/>
          <w:iCs/>
          <w:sz w:val="24"/>
          <w:szCs w:val="24"/>
          <w:lang w:val="en-US" w:eastAsia="zh-CN"/>
        </w:rPr>
        <w:t>Advantages and Disadvantages of Methods</w:t>
      </w:r>
      <w:bookmarkEnd w:id="32"/>
      <w:r>
        <w:rPr>
          <w:rFonts w:hint="eastAsia" w:ascii="Times New Roman" w:hAnsi="Times New Roman" w:eastAsia="宋体" w:cs="Times New Roman"/>
          <w:iCs/>
          <w:sz w:val="24"/>
          <w:szCs w:val="24"/>
          <w:lang w:val="en-US" w:eastAsia="zh-CN"/>
        </w:rPr>
        <w:t xml:space="preserve"> </w:t>
      </w:r>
    </w:p>
    <w:p>
      <w:pPr>
        <w:pageBreakBefore w:val="0"/>
        <w:widowControl/>
        <w:numPr>
          <w:ilvl w:val="0"/>
          <w:numId w:val="0"/>
        </w:numPr>
        <w:kinsoku/>
        <w:wordWrap/>
        <w:overflowPunct/>
        <w:topLinePunct w:val="0"/>
        <w:autoSpaceDE/>
        <w:autoSpaceDN/>
        <w:bidi w:val="0"/>
        <w:adjustRightInd/>
        <w:snapToGrid/>
        <w:spacing w:before="240" w:after="240" w:line="480" w:lineRule="auto"/>
        <w:ind w:leftChars="0"/>
        <w:jc w:val="both"/>
        <w:textAlignment w:val="auto"/>
        <w:rPr>
          <w:rFonts w:hint="eastAsia" w:ascii="Times New Roman" w:hAnsi="Times New Roman" w:eastAsia="宋体" w:cs="Times New Roman"/>
          <w:b/>
          <w:bCs/>
          <w:iCs/>
          <w:sz w:val="24"/>
          <w:szCs w:val="24"/>
          <w:lang w:val="en-US" w:eastAsia="zh-CN"/>
        </w:rPr>
      </w:pPr>
      <w:r>
        <w:rPr>
          <w:rFonts w:hint="eastAsia" w:ascii="Times New Roman" w:hAnsi="Times New Roman" w:eastAsia="宋体" w:cs="Times New Roman"/>
          <w:b/>
          <w:bCs/>
          <w:iCs/>
          <w:sz w:val="24"/>
          <w:szCs w:val="24"/>
          <w:lang w:val="en-US" w:eastAsia="zh-CN"/>
        </w:rPr>
        <w:t>Advantages:</w:t>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Times New Roman" w:hAnsi="Times New Roman" w:eastAsia="宋体" w:cs="Times New Roman"/>
          <w:iCs/>
          <w:kern w:val="0"/>
          <w:sz w:val="24"/>
          <w:szCs w:val="24"/>
          <w:lang w:val="en-US" w:eastAsia="zh-CN" w:bidi="ar-SA"/>
        </w:rPr>
      </w:pPr>
      <w:r>
        <w:rPr>
          <w:rFonts w:hint="default" w:ascii="Times New Roman" w:hAnsi="Times New Roman" w:eastAsia="宋体" w:cs="Times New Roman"/>
          <w:iCs/>
          <w:kern w:val="0"/>
          <w:sz w:val="24"/>
          <w:szCs w:val="24"/>
          <w:lang w:val="en-US" w:eastAsia="zh-CN" w:bidi="ar-SA"/>
        </w:rPr>
        <w:t>This comprehensive examination of how players view and understand Genshin Impact</w:t>
      </w:r>
      <w:r>
        <w:rPr>
          <w:rFonts w:hint="eastAsia" w:ascii="Times New Roman" w:hAnsi="Times New Roman" w:eastAsia="宋体" w:cs="Times New Roman"/>
          <w:iCs/>
          <w:kern w:val="0"/>
          <w:sz w:val="24"/>
          <w:szCs w:val="24"/>
          <w:lang w:val="en-US" w:eastAsia="zh-CN" w:bidi="ar-SA"/>
        </w:rPr>
        <w:t>`</w:t>
      </w:r>
      <w:r>
        <w:rPr>
          <w:rFonts w:hint="default" w:ascii="Times New Roman" w:hAnsi="Times New Roman" w:eastAsia="宋体" w:cs="Times New Roman"/>
          <w:iCs/>
          <w:kern w:val="0"/>
          <w:sz w:val="24"/>
          <w:szCs w:val="24"/>
          <w:lang w:val="en-US" w:eastAsia="zh-CN" w:bidi="ar-SA"/>
        </w:rPr>
        <w:t>s cultural marketing provides insightful information on how these tactics affect the player base. We may learn more about how these cultural components connect with the audience by observing recurrent topics, patterns, and opinions among the players. The player-provided real-time input also makes it possible to refine the game</w:t>
      </w:r>
      <w:r>
        <w:rPr>
          <w:rFonts w:hint="eastAsia" w:ascii="Times New Roman" w:hAnsi="Times New Roman" w:eastAsia="宋体" w:cs="Times New Roman"/>
          <w:iCs/>
          <w:kern w:val="0"/>
          <w:sz w:val="24"/>
          <w:szCs w:val="24"/>
          <w:lang w:val="en-US" w:eastAsia="zh-CN" w:bidi="ar-SA"/>
        </w:rPr>
        <w:t>`</w:t>
      </w:r>
      <w:r>
        <w:rPr>
          <w:rFonts w:hint="default" w:ascii="Times New Roman" w:hAnsi="Times New Roman" w:eastAsia="宋体" w:cs="Times New Roman"/>
          <w:iCs/>
          <w:kern w:val="0"/>
          <w:sz w:val="24"/>
          <w:szCs w:val="24"/>
          <w:lang w:val="en-US" w:eastAsia="zh-CN" w:bidi="ar-SA"/>
        </w:rPr>
        <w:t xml:space="preserve">s cultural marketing strategy in a more dynamic and responsive manner. </w:t>
      </w:r>
      <w:r>
        <w:rPr>
          <w:rFonts w:hint="eastAsia" w:ascii="Times New Roman" w:hAnsi="Times New Roman" w:eastAsia="宋体" w:cs="Times New Roman"/>
          <w:iCs/>
          <w:kern w:val="0"/>
          <w:sz w:val="24"/>
          <w:szCs w:val="24"/>
          <w:lang w:val="en-US" w:eastAsia="zh-CN" w:bidi="ar-SA"/>
        </w:rPr>
        <w:t xml:space="preserve">(Lehonkoski, R., 2022) </w:t>
      </w:r>
      <w:r>
        <w:rPr>
          <w:rFonts w:hint="default" w:ascii="Times New Roman" w:hAnsi="Times New Roman" w:eastAsia="宋体" w:cs="Times New Roman"/>
          <w:iCs/>
          <w:kern w:val="0"/>
          <w:sz w:val="24"/>
          <w:szCs w:val="24"/>
          <w:lang w:val="en-US" w:eastAsia="zh-CN" w:bidi="ar-SA"/>
        </w:rPr>
        <w:t>Furthermore, examining players</w:t>
      </w:r>
      <w:r>
        <w:rPr>
          <w:rFonts w:hint="eastAsia" w:ascii="Times New Roman" w:hAnsi="Times New Roman" w:eastAsia="宋体" w:cs="Times New Roman"/>
          <w:iCs/>
          <w:kern w:val="0"/>
          <w:sz w:val="24"/>
          <w:szCs w:val="24"/>
          <w:lang w:val="en-US" w:eastAsia="zh-CN" w:bidi="ar-SA"/>
        </w:rPr>
        <w:t>`</w:t>
      </w:r>
      <w:r>
        <w:rPr>
          <w:rFonts w:hint="default" w:ascii="Times New Roman" w:hAnsi="Times New Roman" w:eastAsia="宋体" w:cs="Times New Roman"/>
          <w:iCs/>
          <w:kern w:val="0"/>
          <w:sz w:val="24"/>
          <w:szCs w:val="24"/>
          <w:lang w:val="en-US" w:eastAsia="zh-CN" w:bidi="ar-SA"/>
        </w:rPr>
        <w:t xml:space="preserve"> thoughts, feelings, and behaviours in relation to these cultural components in greater detail might reveal complex viewpoints and insights that might not be visible using other analysis techniques.</w:t>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Times New Roman" w:hAnsi="Times New Roman" w:eastAsia="宋体" w:cs="Times New Roman"/>
          <w:b/>
          <w:bCs/>
          <w:iCs/>
          <w:sz w:val="24"/>
          <w:szCs w:val="24"/>
          <w:lang w:val="en-US" w:eastAsia="zh-CN"/>
        </w:rPr>
      </w:pPr>
      <w:r>
        <w:rPr>
          <w:rFonts w:hint="default" w:ascii="Times New Roman" w:hAnsi="Times New Roman" w:eastAsia="宋体" w:cs="Times New Roman"/>
          <w:iCs/>
          <w:kern w:val="0"/>
          <w:sz w:val="24"/>
          <w:szCs w:val="24"/>
          <w:lang w:val="en-US" w:eastAsia="zh-CN" w:bidi="ar-SA"/>
        </w:rPr>
        <w:t>Through the examination of player data, academics can enhance their comprehension of how cultural marketing affects player engagement and loyalty. Developers can use this information to better target their marketing efforts and better connect with their target market, which will ultimately boost player retention and happiness. Additionally, developers can find important insights that could have gone unnoticed through conventional research approaches by digging deeper into the thoughts and experiences of players. All things considered, researching how players view and understand the cultural facets of Genshin Impact</w:t>
      </w:r>
      <w:r>
        <w:rPr>
          <w:rFonts w:hint="eastAsia" w:ascii="Times New Roman" w:hAnsi="Times New Roman" w:eastAsia="宋体" w:cs="Times New Roman"/>
          <w:iCs/>
          <w:kern w:val="0"/>
          <w:sz w:val="24"/>
          <w:szCs w:val="24"/>
          <w:lang w:val="en-US" w:eastAsia="zh-CN" w:bidi="ar-SA"/>
        </w:rPr>
        <w:t>`</w:t>
      </w:r>
      <w:r>
        <w:rPr>
          <w:rFonts w:hint="default" w:ascii="Times New Roman" w:hAnsi="Times New Roman" w:eastAsia="宋体" w:cs="Times New Roman"/>
          <w:iCs/>
          <w:kern w:val="0"/>
          <w:sz w:val="24"/>
          <w:szCs w:val="24"/>
          <w:lang w:val="en-US" w:eastAsia="zh-CN" w:bidi="ar-SA"/>
        </w:rPr>
        <w:t>s advertising can yield insightful information that will help shape future advertising efforts and enhance the entire gaming experience.</w:t>
      </w:r>
      <w:r>
        <w:rPr>
          <w:rFonts w:hint="eastAsia" w:ascii="Times New Roman" w:hAnsi="Times New Roman" w:eastAsia="宋体" w:cs="Times New Roman"/>
          <w:iCs/>
          <w:kern w:val="0"/>
          <w:sz w:val="24"/>
          <w:szCs w:val="24"/>
          <w:lang w:val="en-US" w:eastAsia="zh-CN" w:bidi="ar-SA"/>
        </w:rPr>
        <w:t xml:space="preserve"> (Jing, Z.,2022)</w:t>
      </w:r>
    </w:p>
    <w:p>
      <w:pPr>
        <w:pageBreakBefore w:val="0"/>
        <w:widowControl/>
        <w:numPr>
          <w:ilvl w:val="0"/>
          <w:numId w:val="0"/>
        </w:numPr>
        <w:kinsoku/>
        <w:wordWrap/>
        <w:overflowPunct/>
        <w:topLinePunct w:val="0"/>
        <w:autoSpaceDE/>
        <w:autoSpaceDN/>
        <w:bidi w:val="0"/>
        <w:adjustRightInd/>
        <w:snapToGrid/>
        <w:spacing w:before="240" w:after="240" w:line="480" w:lineRule="auto"/>
        <w:ind w:leftChars="0"/>
        <w:jc w:val="both"/>
        <w:textAlignment w:val="auto"/>
        <w:rPr>
          <w:rFonts w:hint="eastAsia" w:ascii="Times New Roman" w:hAnsi="Times New Roman" w:eastAsia="宋体" w:cs="Times New Roman"/>
          <w:b/>
          <w:bCs/>
          <w:iCs/>
          <w:sz w:val="24"/>
          <w:szCs w:val="24"/>
          <w:lang w:val="en-US" w:eastAsia="zh-CN"/>
        </w:rPr>
      </w:pPr>
      <w:r>
        <w:rPr>
          <w:rFonts w:hint="eastAsia" w:ascii="Times New Roman" w:hAnsi="Times New Roman" w:eastAsia="宋体" w:cs="Times New Roman"/>
          <w:b/>
          <w:bCs/>
          <w:iCs/>
          <w:sz w:val="24"/>
          <w:szCs w:val="24"/>
          <w:lang w:val="en-US" w:eastAsia="zh-CN"/>
        </w:rPr>
        <w:t>Disadvantages:</w:t>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eastAsia" w:ascii="Times New Roman" w:hAnsi="Times New Roman" w:eastAsia="宋体" w:cs="Times New Roman"/>
          <w:iCs/>
          <w:kern w:val="0"/>
          <w:sz w:val="24"/>
          <w:szCs w:val="24"/>
          <w:lang w:val="en-US" w:eastAsia="zh-CN" w:bidi="ar-SA"/>
        </w:rPr>
      </w:pPr>
      <w:r>
        <w:rPr>
          <w:rFonts w:hint="eastAsia" w:ascii="Times New Roman" w:hAnsi="Times New Roman" w:eastAsia="宋体" w:cs="Times New Roman"/>
          <w:iCs/>
          <w:kern w:val="0"/>
          <w:sz w:val="24"/>
          <w:szCs w:val="24"/>
          <w:lang w:val="en-US" w:eastAsia="zh-CN" w:bidi="ar-SA"/>
        </w:rPr>
        <w:t>Furthermore, the personal prejudices and backgrounds of the researchers themselves may have an impact on cultural analysis in gaming research. There could be differences in the conclusions because different analysts may approach the cultural components they are examining from different angles and with different interpretations. Furthermore, the dynamic character of cultural representation in games might not be well captured by the static nature of traditional content analysis. (Jing, Z.,2022) The evolution of cultural norms and references might provide challenges for scholars seeking to stay up to date. This may lead to a skewed perception of how culture is represented and understood in virtual worlds.</w:t>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eastAsia" w:ascii="Arial" w:hAnsi="Arial" w:cs="Arial"/>
          <w:iCs/>
          <w:sz w:val="24"/>
          <w:szCs w:val="24"/>
        </w:rPr>
      </w:pPr>
      <w:r>
        <w:rPr>
          <w:rFonts w:hint="default" w:ascii="Times New Roman" w:hAnsi="Times New Roman" w:eastAsia="宋体" w:cs="Times New Roman"/>
          <w:iCs/>
          <w:kern w:val="0"/>
          <w:sz w:val="24"/>
          <w:szCs w:val="24"/>
          <w:lang w:val="en-US" w:eastAsia="zh-CN" w:bidi="ar-SA"/>
        </w:rPr>
        <w:t>Notwithstanding these difficulties, examining player conversations can yield insightful information about the cultural interpretations and meanings that exist within a gaming community.</w:t>
      </w:r>
      <w:r>
        <w:rPr>
          <w:rFonts w:hint="eastAsia" w:ascii="Times New Roman" w:hAnsi="Times New Roman" w:eastAsia="宋体" w:cs="Times New Roman"/>
          <w:iCs/>
          <w:kern w:val="0"/>
          <w:sz w:val="24"/>
          <w:szCs w:val="24"/>
          <w:lang w:val="en-US" w:eastAsia="zh-CN" w:bidi="ar-SA"/>
        </w:rPr>
        <w:t xml:space="preserve"> </w:t>
      </w:r>
      <w:r>
        <w:rPr>
          <w:rFonts w:hint="default" w:ascii="Times New Roman" w:hAnsi="Times New Roman" w:eastAsia="宋体" w:cs="Times New Roman"/>
          <w:iCs/>
          <w:kern w:val="0"/>
          <w:sz w:val="24"/>
          <w:szCs w:val="24"/>
          <w:lang w:val="en-US" w:eastAsia="zh-CN" w:bidi="ar-SA"/>
        </w:rPr>
        <w:t>Through an in-depth analysis of the finer points and complexities of player interactions, scholars can reveal layers of cultural meaning that are not immediately obvious. This method can provide a unique viewpoint on player experiences and shed light on the changing nature of cultural representation in gaming, despite its potential bias and time-consuming nature. In the end, this approach</w:t>
      </w:r>
      <w:r>
        <w:rPr>
          <w:rFonts w:hint="eastAsia" w:ascii="Times New Roman" w:hAnsi="Times New Roman" w:eastAsia="宋体" w:cs="Times New Roman"/>
          <w:iCs/>
          <w:kern w:val="0"/>
          <w:sz w:val="24"/>
          <w:szCs w:val="24"/>
          <w:lang w:val="en-US" w:eastAsia="zh-CN" w:bidi="ar-SA"/>
        </w:rPr>
        <w:t>`</w:t>
      </w:r>
      <w:r>
        <w:rPr>
          <w:rFonts w:hint="default" w:ascii="Times New Roman" w:hAnsi="Times New Roman" w:eastAsia="宋体" w:cs="Times New Roman"/>
          <w:iCs/>
          <w:kern w:val="0"/>
          <w:sz w:val="24"/>
          <w:szCs w:val="24"/>
          <w:lang w:val="en-US" w:eastAsia="zh-CN" w:bidi="ar-SA"/>
        </w:rPr>
        <w:t>s success ultimately depends on how genuine and trustworthy the player remarks are.</w:t>
      </w:r>
    </w:p>
    <w:p>
      <w:pPr>
        <w:pageBreakBefore w:val="0"/>
        <w:widowControl/>
        <w:numPr>
          <w:ilvl w:val="0"/>
          <w:numId w:val="1"/>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bookmarkStart w:id="33" w:name="_Toc14384"/>
      <w:r>
        <w:rPr>
          <w:rFonts w:hint="eastAsia" w:ascii="Times New Roman" w:hAnsi="Times New Roman" w:eastAsia="宋体" w:cs="Times New Roman"/>
          <w:iCs/>
          <w:sz w:val="24"/>
          <w:szCs w:val="24"/>
          <w:lang w:val="en-US" w:eastAsia="zh-CN"/>
        </w:rPr>
        <w:t>Evaluate Effective Methods/Tools for Data Collection</w:t>
      </w:r>
      <w:bookmarkEnd w:id="33"/>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Times New Roman" w:hAnsi="Times New Roman" w:eastAsia="宋体" w:cs="Times New Roman"/>
          <w:iCs/>
          <w:kern w:val="0"/>
          <w:sz w:val="24"/>
          <w:szCs w:val="24"/>
          <w:lang w:val="en-US" w:eastAsia="zh-CN" w:bidi="ar-SA"/>
        </w:rPr>
      </w:pPr>
      <w:r>
        <w:rPr>
          <w:rFonts w:hint="default" w:ascii="Times New Roman" w:hAnsi="Times New Roman" w:eastAsia="宋体" w:cs="Times New Roman"/>
          <w:iCs/>
          <w:kern w:val="0"/>
          <w:sz w:val="24"/>
          <w:szCs w:val="24"/>
          <w:lang w:val="en-US" w:eastAsia="zh-CN" w:bidi="ar-SA"/>
        </w:rPr>
        <w:t>In order to collect detailed qualitative data, interviews require direct communication between the participant and the researcher.By employing open-ended inquiry strategies, we can also uncover trends and findings that were not previously noted. This leads to a deeper understanding of the topic being studied as well as new research questions or hypotheses. Additionally, participants might find open-ended questions to be more engaging and participative due to their conversational tone, which will motivate them to participate and share their thoughts and experiences.</w:t>
      </w:r>
      <w:r>
        <w:rPr>
          <w:rFonts w:hint="eastAsia" w:ascii="Times New Roman" w:hAnsi="Times New Roman" w:eastAsia="宋体" w:cs="Times New Roman"/>
          <w:iCs/>
          <w:kern w:val="0"/>
          <w:sz w:val="24"/>
          <w:szCs w:val="24"/>
          <w:lang w:val="en-US" w:eastAsia="zh-CN" w:bidi="ar-SA"/>
        </w:rPr>
        <w:t xml:space="preserve"> </w:t>
      </w:r>
      <w:r>
        <w:rPr>
          <w:rFonts w:hint="default" w:ascii="Times New Roman" w:hAnsi="Times New Roman" w:eastAsia="宋体" w:cs="Times New Roman"/>
          <w:iCs/>
          <w:kern w:val="0"/>
          <w:sz w:val="24"/>
          <w:szCs w:val="24"/>
          <w:lang w:val="en-US" w:eastAsia="zh-CN" w:bidi="ar-SA"/>
        </w:rPr>
        <w:t>By creating a safe, open, and honest environment where participants feel comfortable expressing their feelings, this practice helps participants develop a deeper level of rapport.</w:t>
      </w:r>
      <w:r>
        <w:rPr>
          <w:rFonts w:hint="eastAsia" w:ascii="Times New Roman" w:hAnsi="Times New Roman" w:eastAsia="宋体" w:cs="Times New Roman"/>
          <w:iCs/>
          <w:kern w:val="0"/>
          <w:sz w:val="24"/>
          <w:szCs w:val="24"/>
          <w:lang w:val="en-US" w:eastAsia="zh-CN" w:bidi="ar-SA"/>
        </w:rPr>
        <w:t xml:space="preserve"> （Gillberg, N., 2024）</w:t>
      </w:r>
      <w:r>
        <w:rPr>
          <w:rFonts w:hint="default" w:ascii="Times New Roman" w:hAnsi="Times New Roman" w:eastAsia="宋体" w:cs="Times New Roman"/>
          <w:iCs/>
          <w:kern w:val="0"/>
          <w:sz w:val="24"/>
          <w:szCs w:val="24"/>
          <w:lang w:val="en-US" w:eastAsia="zh-CN" w:bidi="ar-SA"/>
        </w:rPr>
        <w:t xml:space="preserve"> Ultimately, the range and profundity of data obtained by open-ended questions contribute to a more comprehensive and nuanced analysis of the research topic.</w:t>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eastAsia" w:ascii="Arial" w:hAnsi="Arial" w:cs="Arial"/>
          <w:iCs/>
          <w:sz w:val="24"/>
          <w:szCs w:val="24"/>
        </w:rPr>
      </w:pPr>
      <w:r>
        <w:rPr>
          <w:rFonts w:hint="default" w:ascii="Times New Roman" w:hAnsi="Times New Roman" w:eastAsia="宋体" w:cs="Times New Roman"/>
          <w:iCs/>
          <w:kern w:val="0"/>
          <w:sz w:val="24"/>
          <w:szCs w:val="24"/>
          <w:lang w:val="en-US" w:eastAsia="zh-CN" w:bidi="ar-SA"/>
        </w:rPr>
        <w:t xml:space="preserve">Qualitative research offers a unique and valuable perspective that quantitative methods are unable to match. It gives </w:t>
      </w:r>
      <w:r>
        <w:rPr>
          <w:rFonts w:hint="eastAsia" w:ascii="Times New Roman" w:hAnsi="Times New Roman" w:eastAsia="宋体" w:cs="Times New Roman"/>
          <w:iCs/>
          <w:kern w:val="0"/>
          <w:sz w:val="24"/>
          <w:szCs w:val="24"/>
          <w:lang w:val="en-US" w:eastAsia="zh-CN" w:bidi="ar-SA"/>
        </w:rPr>
        <w:t>us</w:t>
      </w:r>
      <w:r>
        <w:rPr>
          <w:rFonts w:hint="default" w:ascii="Times New Roman" w:hAnsi="Times New Roman" w:eastAsia="宋体" w:cs="Times New Roman"/>
          <w:iCs/>
          <w:kern w:val="0"/>
          <w:sz w:val="24"/>
          <w:szCs w:val="24"/>
          <w:lang w:val="en-US" w:eastAsia="zh-CN" w:bidi="ar-SA"/>
        </w:rPr>
        <w:t xml:space="preserve"> the opportunity to delve deeper into the thoughts, feelings, and experiences of participants, providing rich and thorough insights that may direct future research and activities. Additionally, qualitative research can be particularly useful in deciphering linkages and patterns hidden from view in quantitative data, or in investigating complex social processes.Furthermore, because qualitative research usually uses small, non-random samples, it may be less able to draw wide, generalizable conclusions. This can make extrapolating the results to bigger populations or diverse environments challenging. Additionally, subjectivity and bias can be introduced into the data analysis process through the use of human interpretation in qualitative research, which could result in biassed conclusions.</w:t>
      </w:r>
    </w:p>
    <w:p>
      <w:pPr>
        <w:pageBreakBefore w:val="0"/>
        <w:widowControl/>
        <w:numPr>
          <w:ilvl w:val="0"/>
          <w:numId w:val="1"/>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bookmarkStart w:id="34" w:name="_Toc19872"/>
      <w:r>
        <w:rPr>
          <w:rFonts w:hint="eastAsia" w:ascii="Times New Roman" w:hAnsi="Times New Roman" w:eastAsia="宋体" w:cs="Times New Roman"/>
          <w:iCs/>
          <w:sz w:val="24"/>
          <w:szCs w:val="24"/>
          <w:lang w:val="en-US" w:eastAsia="zh-CN"/>
        </w:rPr>
        <w:t>Resource Implications and Needs</w:t>
      </w:r>
      <w:bookmarkEnd w:id="34"/>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Times New Roman" w:hAnsi="Times New Roman" w:eastAsia="宋体" w:cs="Times New Roman"/>
          <w:iCs/>
          <w:kern w:val="0"/>
          <w:sz w:val="24"/>
          <w:szCs w:val="24"/>
          <w:lang w:val="en-US" w:eastAsia="zh-CN" w:bidi="ar-SA"/>
        </w:rPr>
      </w:pPr>
      <w:r>
        <w:rPr>
          <w:rFonts w:hint="default" w:ascii="Times New Roman" w:hAnsi="Times New Roman" w:eastAsia="宋体" w:cs="Times New Roman"/>
          <w:iCs/>
          <w:kern w:val="0"/>
          <w:sz w:val="24"/>
          <w:szCs w:val="24"/>
          <w:lang w:val="en-US" w:eastAsia="zh-CN" w:bidi="ar-SA"/>
        </w:rPr>
        <w:t>Interviews: If focus groups are to be held, then competent interviewers and moderators will be needed to lead the talks.</w:t>
      </w:r>
      <w:r>
        <w:rPr>
          <w:rFonts w:hint="eastAsia" w:ascii="Times New Roman" w:hAnsi="Times New Roman" w:eastAsia="宋体" w:cs="Times New Roman"/>
          <w:iCs/>
          <w:kern w:val="0"/>
          <w:sz w:val="24"/>
          <w:szCs w:val="24"/>
          <w:lang w:val="en-US" w:eastAsia="zh-CN" w:bidi="ar-SA"/>
        </w:rPr>
        <w:t xml:space="preserve"> </w:t>
      </w:r>
      <w:r>
        <w:rPr>
          <w:rFonts w:hint="default" w:ascii="Times New Roman" w:hAnsi="Times New Roman" w:eastAsia="宋体" w:cs="Times New Roman"/>
          <w:iCs/>
          <w:kern w:val="0"/>
          <w:sz w:val="24"/>
          <w:szCs w:val="24"/>
          <w:lang w:val="en-US" w:eastAsia="zh-CN" w:bidi="ar-SA"/>
        </w:rPr>
        <w:t>Interviewers should receive training to guarantee ethical behaviour, confidentiality, and consistency.</w:t>
      </w:r>
      <w:r>
        <w:rPr>
          <w:rFonts w:hint="eastAsia" w:ascii="Times New Roman" w:hAnsi="Times New Roman" w:eastAsia="宋体" w:cs="Times New Roman"/>
          <w:iCs/>
          <w:kern w:val="0"/>
          <w:sz w:val="24"/>
          <w:szCs w:val="24"/>
          <w:lang w:val="en-US" w:eastAsia="zh-CN" w:bidi="ar-SA"/>
        </w:rPr>
        <w:t xml:space="preserve"> </w:t>
      </w:r>
      <w:r>
        <w:rPr>
          <w:rFonts w:hint="default" w:ascii="Times New Roman" w:hAnsi="Times New Roman" w:eastAsia="宋体" w:cs="Times New Roman"/>
          <w:iCs/>
          <w:kern w:val="0"/>
          <w:sz w:val="24"/>
          <w:szCs w:val="24"/>
          <w:lang w:val="en-US" w:eastAsia="zh-CN" w:bidi="ar-SA"/>
        </w:rPr>
        <w:t>Equipment is required to record interviews, and transcribing services may be required for analysis.</w:t>
      </w:r>
      <w:r>
        <w:rPr>
          <w:rFonts w:hint="eastAsia" w:ascii="Times New Roman" w:hAnsi="Times New Roman" w:eastAsia="宋体" w:cs="Times New Roman"/>
          <w:iCs/>
          <w:kern w:val="0"/>
          <w:sz w:val="24"/>
          <w:szCs w:val="24"/>
          <w:lang w:val="en-US" w:eastAsia="zh-CN" w:bidi="ar-SA"/>
        </w:rPr>
        <w:t xml:space="preserve"> </w:t>
      </w:r>
      <w:r>
        <w:rPr>
          <w:rFonts w:hint="default" w:ascii="Times New Roman" w:hAnsi="Times New Roman" w:eastAsia="宋体" w:cs="Times New Roman"/>
          <w:iCs/>
          <w:kern w:val="0"/>
          <w:sz w:val="24"/>
          <w:szCs w:val="24"/>
          <w:lang w:val="en-US" w:eastAsia="zh-CN" w:bidi="ar-SA"/>
        </w:rPr>
        <w:t xml:space="preserve">Budgetary </w:t>
      </w:r>
      <w:r>
        <w:rPr>
          <w:rFonts w:hint="eastAsia" w:ascii="Times New Roman" w:hAnsi="Times New Roman" w:eastAsia="宋体" w:cs="Times New Roman"/>
          <w:iCs/>
          <w:kern w:val="0"/>
          <w:sz w:val="24"/>
          <w:szCs w:val="24"/>
          <w:lang w:val="en-US" w:eastAsia="zh-CN" w:bidi="ar-SA"/>
        </w:rPr>
        <w:t>r</w:t>
      </w:r>
      <w:r>
        <w:rPr>
          <w:rFonts w:hint="default" w:ascii="Times New Roman" w:hAnsi="Times New Roman" w:eastAsia="宋体" w:cs="Times New Roman"/>
          <w:iCs/>
          <w:kern w:val="0"/>
          <w:sz w:val="24"/>
          <w:szCs w:val="24"/>
          <w:lang w:val="en-US" w:eastAsia="zh-CN" w:bidi="ar-SA"/>
        </w:rPr>
        <w:t>esources</w:t>
      </w:r>
      <w:r>
        <w:rPr>
          <w:rFonts w:hint="eastAsia" w:ascii="Times New Roman" w:hAnsi="Times New Roman" w:eastAsia="宋体" w:cs="Times New Roman"/>
          <w:iCs/>
          <w:kern w:val="0"/>
          <w:sz w:val="24"/>
          <w:szCs w:val="24"/>
          <w:lang w:val="en-US" w:eastAsia="zh-CN" w:bidi="ar-SA"/>
        </w:rPr>
        <w:t xml:space="preserve"> should be considered. </w:t>
      </w:r>
      <w:r>
        <w:rPr>
          <w:rFonts w:hint="default" w:ascii="Times New Roman" w:hAnsi="Times New Roman" w:eastAsia="宋体" w:cs="Times New Roman"/>
          <w:iCs/>
          <w:kern w:val="0"/>
          <w:sz w:val="24"/>
          <w:szCs w:val="24"/>
          <w:lang w:val="en-US" w:eastAsia="zh-CN" w:bidi="ar-SA"/>
        </w:rPr>
        <w:t>Set aside money for transcribing services, equipment purchases or rentals, and interviewer training.</w:t>
      </w:r>
      <w:r>
        <w:rPr>
          <w:rFonts w:hint="eastAsia" w:ascii="Times New Roman" w:hAnsi="Times New Roman" w:eastAsia="宋体" w:cs="Times New Roman"/>
          <w:iCs/>
          <w:kern w:val="0"/>
          <w:sz w:val="24"/>
          <w:szCs w:val="24"/>
          <w:lang w:val="en-US" w:eastAsia="zh-CN" w:bidi="ar-SA"/>
        </w:rPr>
        <w:t xml:space="preserve"> </w:t>
      </w:r>
      <w:r>
        <w:rPr>
          <w:rFonts w:hint="default" w:ascii="Times New Roman" w:hAnsi="Times New Roman" w:eastAsia="宋体" w:cs="Times New Roman"/>
          <w:iCs/>
          <w:kern w:val="0"/>
          <w:sz w:val="24"/>
          <w:szCs w:val="24"/>
          <w:lang w:val="en-US" w:eastAsia="zh-CN" w:bidi="ar-SA"/>
        </w:rPr>
        <w:t>Employee time for qualitative data analysis, transcription, and interviewing.</w:t>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iCs/>
          <w:sz w:val="24"/>
          <w:szCs w:val="24"/>
          <w:lang w:val="en-US" w:eastAsia="zh-CN"/>
        </w:rPr>
      </w:pPr>
      <w:r>
        <w:rPr>
          <w:rFonts w:hint="default" w:ascii="Times New Roman" w:hAnsi="Times New Roman" w:eastAsia="宋体" w:cs="Times New Roman"/>
          <w:iCs/>
          <w:kern w:val="0"/>
          <w:sz w:val="24"/>
          <w:szCs w:val="24"/>
          <w:lang w:val="en-US" w:eastAsia="zh-CN" w:bidi="ar-SA"/>
        </w:rPr>
        <w:t>Document Analysis:</w:t>
      </w:r>
      <w:r>
        <w:rPr>
          <w:rFonts w:hint="eastAsia" w:ascii="Times New Roman" w:hAnsi="Times New Roman" w:eastAsia="宋体" w:cs="Times New Roman"/>
          <w:iCs/>
          <w:kern w:val="0"/>
          <w:sz w:val="24"/>
          <w:szCs w:val="24"/>
          <w:lang w:val="en-US" w:eastAsia="zh-CN" w:bidi="ar-SA"/>
        </w:rPr>
        <w:t xml:space="preserve"> N</w:t>
      </w:r>
      <w:r>
        <w:rPr>
          <w:rFonts w:hint="default" w:ascii="Times New Roman" w:hAnsi="Times New Roman" w:eastAsia="宋体" w:cs="Times New Roman"/>
          <w:iCs/>
          <w:kern w:val="0"/>
          <w:sz w:val="24"/>
          <w:szCs w:val="24"/>
          <w:lang w:val="en-US" w:eastAsia="zh-CN" w:bidi="ar-SA"/>
        </w:rPr>
        <w:t>eed to have access to pertinent publications, documents, or records in order to conduct analysis. Software or tools are required for effective document data organisation and analysis.</w:t>
      </w:r>
      <w:r>
        <w:rPr>
          <w:rFonts w:hint="eastAsia" w:ascii="Times New Roman" w:hAnsi="Times New Roman" w:eastAsia="宋体" w:cs="Times New Roman"/>
          <w:iCs/>
          <w:kern w:val="0"/>
          <w:sz w:val="24"/>
          <w:szCs w:val="24"/>
          <w:lang w:val="en-US" w:eastAsia="zh-CN" w:bidi="ar-SA"/>
        </w:rPr>
        <w:t xml:space="preserve"> </w:t>
      </w:r>
      <w:r>
        <w:rPr>
          <w:rFonts w:hint="default" w:ascii="Times New Roman" w:hAnsi="Times New Roman" w:eastAsia="宋体" w:cs="Times New Roman"/>
          <w:iCs/>
          <w:kern w:val="0"/>
          <w:sz w:val="24"/>
          <w:szCs w:val="24"/>
          <w:lang w:val="en-US" w:eastAsia="zh-CN" w:bidi="ar-SA"/>
        </w:rPr>
        <w:t>The ability to accurately interpret findings requires expertise in subject matter knowledge and document analysis procedures.</w:t>
      </w:r>
      <w:r>
        <w:rPr>
          <w:rFonts w:hint="eastAsia" w:ascii="Times New Roman" w:hAnsi="Times New Roman" w:eastAsia="宋体" w:cs="Times New Roman"/>
          <w:iCs/>
          <w:kern w:val="0"/>
          <w:sz w:val="24"/>
          <w:szCs w:val="24"/>
          <w:lang w:val="en-US" w:eastAsia="zh-CN" w:bidi="ar-SA"/>
        </w:rPr>
        <w:t xml:space="preserve"> </w:t>
      </w:r>
    </w:p>
    <w:p>
      <w:pPr>
        <w:pageBreakBefore w:val="0"/>
        <w:widowControl/>
        <w:numPr>
          <w:ilvl w:val="0"/>
          <w:numId w:val="1"/>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bookmarkStart w:id="35" w:name="_Toc27670"/>
      <w:r>
        <w:rPr>
          <w:rFonts w:hint="eastAsia" w:ascii="Times New Roman" w:hAnsi="Times New Roman" w:eastAsia="宋体" w:cs="Times New Roman"/>
          <w:iCs/>
          <w:sz w:val="24"/>
          <w:szCs w:val="24"/>
          <w:lang w:val="en-US" w:eastAsia="zh-CN"/>
        </w:rPr>
        <w:t>Time Plan of Research Process</w:t>
      </w:r>
      <w:bookmarkEnd w:id="35"/>
      <w:r>
        <w:rPr>
          <w:rFonts w:hint="eastAsia" w:ascii="Times New Roman" w:hAnsi="Times New Roman" w:eastAsia="宋体" w:cs="Times New Roman"/>
          <w:iCs/>
          <w:sz w:val="24"/>
          <w:szCs w:val="24"/>
          <w:lang w:val="en-US" w:eastAsia="zh-CN"/>
        </w:rPr>
        <w:t xml:space="preserve"> </w:t>
      </w:r>
    </w:p>
    <w:tbl>
      <w:tblPr>
        <w:tblStyle w:val="7"/>
        <w:tblW w:w="8319" w:type="dxa"/>
        <w:tblInd w:w="99"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1201"/>
        <w:gridCol w:w="2043"/>
        <w:gridCol w:w="5075"/>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514" w:hRule="atLeast"/>
        </w:trPr>
        <w:tc>
          <w:tcPr>
            <w:tcW w:w="120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eastAsia" w:ascii="Times New Roman" w:hAnsi="Times New Roman" w:eastAsia="宋体" w:cs="Times New Roman"/>
                <w:b/>
                <w:bCs/>
                <w:iCs/>
                <w:kern w:val="0"/>
                <w:sz w:val="24"/>
                <w:szCs w:val="24"/>
                <w:lang w:val="en-US" w:eastAsia="zh-CN" w:bidi="ar-SA"/>
              </w:rPr>
            </w:pPr>
            <w:r>
              <w:rPr>
                <w:rFonts w:hint="eastAsia" w:ascii="Times New Roman" w:hAnsi="Times New Roman" w:eastAsia="宋体" w:cs="Times New Roman"/>
                <w:b/>
                <w:bCs/>
                <w:iCs/>
                <w:kern w:val="0"/>
                <w:sz w:val="24"/>
                <w:szCs w:val="24"/>
                <w:lang w:val="en-US" w:eastAsia="zh-CN" w:bidi="ar-SA"/>
              </w:rPr>
              <w:t>Time</w:t>
            </w:r>
          </w:p>
        </w:tc>
        <w:tc>
          <w:tcPr>
            <w:tcW w:w="204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eastAsia" w:ascii="Times New Roman" w:hAnsi="Times New Roman" w:eastAsia="宋体" w:cs="Times New Roman"/>
                <w:b/>
                <w:bCs/>
                <w:iCs/>
                <w:kern w:val="0"/>
                <w:sz w:val="24"/>
                <w:szCs w:val="24"/>
                <w:lang w:val="en-US" w:eastAsia="zh-CN" w:bidi="ar-SA"/>
              </w:rPr>
            </w:pPr>
            <w:r>
              <w:rPr>
                <w:rFonts w:hint="eastAsia" w:ascii="Times New Roman" w:hAnsi="Times New Roman" w:eastAsia="宋体" w:cs="Times New Roman"/>
                <w:b/>
                <w:bCs/>
                <w:iCs/>
                <w:kern w:val="0"/>
                <w:sz w:val="24"/>
                <w:szCs w:val="24"/>
                <w:lang w:val="en-US" w:eastAsia="zh-CN" w:bidi="ar-SA"/>
              </w:rPr>
              <w:t>Task</w:t>
            </w:r>
          </w:p>
        </w:tc>
        <w:tc>
          <w:tcPr>
            <w:tcW w:w="5075"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eastAsia" w:ascii="Times New Roman" w:hAnsi="Times New Roman" w:eastAsia="宋体" w:cs="Times New Roman"/>
                <w:b/>
                <w:bCs/>
                <w:iCs/>
                <w:kern w:val="0"/>
                <w:sz w:val="24"/>
                <w:szCs w:val="24"/>
                <w:lang w:val="en-US" w:eastAsia="zh-CN" w:bidi="ar-SA"/>
              </w:rPr>
            </w:pPr>
            <w:r>
              <w:rPr>
                <w:rFonts w:hint="eastAsia" w:ascii="Times New Roman" w:hAnsi="Times New Roman" w:eastAsia="宋体" w:cs="Times New Roman"/>
                <w:b/>
                <w:bCs/>
                <w:iCs/>
                <w:kern w:val="0"/>
                <w:sz w:val="24"/>
                <w:szCs w:val="24"/>
                <w:lang w:val="en-US" w:eastAsia="zh-CN" w:bidi="ar-SA"/>
              </w:rPr>
              <w:t>Details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1504" w:hRule="atLeast"/>
        </w:trPr>
        <w:tc>
          <w:tcPr>
            <w:tcW w:w="120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iCs/>
                <w:kern w:val="0"/>
                <w:sz w:val="24"/>
                <w:szCs w:val="24"/>
                <w:lang w:val="en-US" w:eastAsia="zh-CN" w:bidi="ar-SA"/>
              </w:rPr>
            </w:pPr>
            <w:r>
              <w:rPr>
                <w:rFonts w:hint="default" w:ascii="Times New Roman" w:hAnsi="Times New Roman" w:eastAsia="宋体" w:cs="Times New Roman"/>
                <w:b/>
                <w:bCs/>
                <w:iCs/>
                <w:kern w:val="0"/>
                <w:sz w:val="24"/>
                <w:szCs w:val="24"/>
                <w:lang w:val="en-US" w:eastAsia="zh-CN" w:bidi="ar-SA"/>
              </w:rPr>
              <w:t>Week 1-2</w:t>
            </w:r>
          </w:p>
        </w:tc>
        <w:tc>
          <w:tcPr>
            <w:tcW w:w="204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iCs/>
                <w:kern w:val="0"/>
                <w:sz w:val="24"/>
                <w:szCs w:val="24"/>
                <w:lang w:val="en-US" w:eastAsia="zh-CN" w:bidi="ar-SA"/>
              </w:rPr>
            </w:pPr>
            <w:r>
              <w:rPr>
                <w:rFonts w:hint="default" w:ascii="Times New Roman" w:hAnsi="Times New Roman" w:eastAsia="宋体" w:cs="Times New Roman"/>
                <w:b/>
                <w:bCs/>
                <w:iCs/>
                <w:kern w:val="0"/>
                <w:sz w:val="24"/>
                <w:szCs w:val="24"/>
                <w:lang w:val="en-US" w:eastAsia="zh-CN" w:bidi="ar-SA"/>
              </w:rPr>
              <w:t>Research Planning</w:t>
            </w:r>
          </w:p>
        </w:tc>
        <w:tc>
          <w:tcPr>
            <w:tcW w:w="5075" w:type="dxa"/>
            <w:tcBorders>
              <w:top w:val="nil"/>
              <w:left w:val="nil"/>
              <w:bottom w:val="nil"/>
              <w:right w:val="nil"/>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eastAsia" w:ascii="Times New Roman" w:hAnsi="Times New Roman" w:eastAsia="宋体" w:cs="Times New Roman"/>
                <w:iCs/>
                <w:kern w:val="0"/>
                <w:sz w:val="24"/>
                <w:szCs w:val="24"/>
                <w:lang w:val="en-US" w:eastAsia="zh-CN" w:bidi="ar-SA"/>
              </w:rPr>
            </w:pPr>
            <w:r>
              <w:rPr>
                <w:rFonts w:hint="eastAsia" w:ascii="Times New Roman" w:hAnsi="Times New Roman" w:eastAsia="宋体" w:cs="Times New Roman"/>
                <w:iCs/>
                <w:kern w:val="0"/>
                <w:sz w:val="24"/>
                <w:szCs w:val="24"/>
                <w:lang w:val="en-US" w:eastAsia="zh-CN" w:bidi="ar-SA"/>
              </w:rPr>
              <w:t>Find information about Genshin Impact. Review existing literature on cultural marketing strategies in the gaming industry. Develop a conceptual framework and research methodolog.</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163" w:hRule="atLeast"/>
        </w:trPr>
        <w:tc>
          <w:tcPr>
            <w:tcW w:w="120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iCs/>
                <w:kern w:val="0"/>
                <w:sz w:val="24"/>
                <w:szCs w:val="24"/>
                <w:lang w:val="en-US" w:eastAsia="zh-CN" w:bidi="ar-SA"/>
              </w:rPr>
            </w:pPr>
            <w:r>
              <w:rPr>
                <w:rFonts w:hint="default" w:ascii="Times New Roman" w:hAnsi="Times New Roman" w:eastAsia="宋体" w:cs="Times New Roman"/>
                <w:b/>
                <w:bCs/>
                <w:iCs/>
                <w:kern w:val="0"/>
                <w:sz w:val="24"/>
                <w:szCs w:val="24"/>
                <w:lang w:val="en-US" w:eastAsia="zh-CN" w:bidi="ar-SA"/>
              </w:rPr>
              <w:t>Week 3-4</w:t>
            </w:r>
          </w:p>
        </w:tc>
        <w:tc>
          <w:tcPr>
            <w:tcW w:w="2043" w:type="dxa"/>
            <w:tcBorders>
              <w:top w:val="nil"/>
              <w:left w:val="nil"/>
              <w:bottom w:val="nil"/>
              <w:right w:val="nil"/>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iCs/>
                <w:kern w:val="0"/>
                <w:sz w:val="24"/>
                <w:szCs w:val="24"/>
                <w:lang w:val="en-US" w:eastAsia="zh-CN" w:bidi="ar-SA"/>
              </w:rPr>
            </w:pPr>
            <w:r>
              <w:rPr>
                <w:rFonts w:hint="default" w:ascii="Times New Roman" w:hAnsi="Times New Roman" w:eastAsia="宋体" w:cs="Times New Roman"/>
                <w:b/>
                <w:bCs/>
                <w:iCs/>
                <w:kern w:val="0"/>
                <w:sz w:val="24"/>
                <w:szCs w:val="24"/>
                <w:lang w:val="en-US" w:eastAsia="zh-CN" w:bidi="ar-SA"/>
              </w:rPr>
              <w:t>Ethical Considerations and Permissions</w:t>
            </w:r>
          </w:p>
        </w:tc>
        <w:tc>
          <w:tcPr>
            <w:tcW w:w="5075" w:type="dxa"/>
            <w:tcBorders>
              <w:top w:val="nil"/>
              <w:left w:val="nil"/>
              <w:bottom w:val="nil"/>
              <w:right w:val="nil"/>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eastAsia" w:ascii="Times New Roman" w:hAnsi="Times New Roman" w:eastAsia="宋体" w:cs="Times New Roman"/>
                <w:iCs/>
                <w:kern w:val="0"/>
                <w:sz w:val="24"/>
                <w:szCs w:val="24"/>
                <w:lang w:val="en-US" w:eastAsia="zh-CN" w:bidi="ar-SA"/>
              </w:rPr>
            </w:pPr>
            <w:r>
              <w:rPr>
                <w:rFonts w:hint="eastAsia" w:ascii="Times New Roman" w:hAnsi="Times New Roman" w:eastAsia="宋体" w:cs="Times New Roman"/>
                <w:iCs/>
                <w:kern w:val="0"/>
                <w:sz w:val="24"/>
                <w:szCs w:val="24"/>
                <w:lang w:val="en-US" w:eastAsia="zh-CN" w:bidi="ar-SA"/>
              </w:rPr>
              <w:t>Given permission from tutors to conduct the writing. Obtain necessary ethical approvals for conducting research involving human subjects from school. Seek permissions from relevant authorities or organizations to access data and conduct interviews or observations.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1834" w:hRule="atLeast"/>
        </w:trPr>
        <w:tc>
          <w:tcPr>
            <w:tcW w:w="120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iCs/>
                <w:kern w:val="0"/>
                <w:sz w:val="24"/>
                <w:szCs w:val="24"/>
                <w:lang w:val="en-US" w:eastAsia="zh-CN" w:bidi="ar-SA"/>
              </w:rPr>
            </w:pPr>
            <w:r>
              <w:rPr>
                <w:rFonts w:hint="default" w:ascii="Times New Roman" w:hAnsi="Times New Roman" w:eastAsia="宋体" w:cs="Times New Roman"/>
                <w:b/>
                <w:bCs/>
                <w:iCs/>
                <w:kern w:val="0"/>
                <w:sz w:val="24"/>
                <w:szCs w:val="24"/>
                <w:lang w:val="en-US" w:eastAsia="zh-CN" w:bidi="ar-SA"/>
              </w:rPr>
              <w:t>Week 5-6</w:t>
            </w:r>
          </w:p>
        </w:tc>
        <w:tc>
          <w:tcPr>
            <w:tcW w:w="204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iCs/>
                <w:kern w:val="0"/>
                <w:sz w:val="24"/>
                <w:szCs w:val="24"/>
                <w:lang w:val="en-US" w:eastAsia="zh-CN" w:bidi="ar-SA"/>
              </w:rPr>
            </w:pPr>
            <w:r>
              <w:rPr>
                <w:rFonts w:hint="default" w:ascii="Times New Roman" w:hAnsi="Times New Roman" w:eastAsia="宋体" w:cs="Times New Roman"/>
                <w:b/>
                <w:bCs/>
                <w:iCs/>
                <w:kern w:val="0"/>
                <w:sz w:val="24"/>
                <w:szCs w:val="24"/>
                <w:lang w:val="en-US" w:eastAsia="zh-CN" w:bidi="ar-SA"/>
              </w:rPr>
              <w:t>Data Collection Preparation</w:t>
            </w:r>
          </w:p>
        </w:tc>
        <w:tc>
          <w:tcPr>
            <w:tcW w:w="5075" w:type="dxa"/>
            <w:tcBorders>
              <w:top w:val="nil"/>
              <w:left w:val="nil"/>
              <w:bottom w:val="nil"/>
              <w:right w:val="nil"/>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eastAsia" w:ascii="Times New Roman" w:hAnsi="Times New Roman" w:eastAsia="宋体" w:cs="Times New Roman"/>
                <w:iCs/>
                <w:kern w:val="0"/>
                <w:sz w:val="24"/>
                <w:szCs w:val="24"/>
                <w:lang w:val="en-US" w:eastAsia="zh-CN" w:bidi="ar-SA"/>
              </w:rPr>
            </w:pPr>
            <w:r>
              <w:rPr>
                <w:rFonts w:hint="eastAsia" w:ascii="Times New Roman" w:hAnsi="Times New Roman" w:eastAsia="宋体" w:cs="Times New Roman"/>
                <w:iCs/>
                <w:kern w:val="0"/>
                <w:sz w:val="24"/>
                <w:szCs w:val="24"/>
                <w:lang w:val="en-US" w:eastAsia="zh-CN" w:bidi="ar-SA"/>
              </w:rPr>
              <w:t>Design survey questionnaires, interview guides, or observation protocols. Set up online survey platforms or acquire necessary equipment for interviews or observations. Identify target populations and sampling strategies.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1834" w:hRule="atLeast"/>
        </w:trPr>
        <w:tc>
          <w:tcPr>
            <w:tcW w:w="120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iCs/>
                <w:kern w:val="0"/>
                <w:sz w:val="24"/>
                <w:szCs w:val="24"/>
                <w:lang w:val="en-US" w:eastAsia="zh-CN" w:bidi="ar-SA"/>
              </w:rPr>
            </w:pPr>
            <w:r>
              <w:rPr>
                <w:rFonts w:hint="default" w:ascii="Times New Roman" w:hAnsi="Times New Roman" w:eastAsia="宋体" w:cs="Times New Roman"/>
                <w:b/>
                <w:bCs/>
                <w:iCs/>
                <w:kern w:val="0"/>
                <w:sz w:val="24"/>
                <w:szCs w:val="24"/>
                <w:lang w:val="en-US" w:eastAsia="zh-CN" w:bidi="ar-SA"/>
              </w:rPr>
              <w:t>Week 7-10</w:t>
            </w:r>
          </w:p>
        </w:tc>
        <w:tc>
          <w:tcPr>
            <w:tcW w:w="204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iCs/>
                <w:kern w:val="0"/>
                <w:sz w:val="24"/>
                <w:szCs w:val="24"/>
                <w:lang w:val="en-US" w:eastAsia="zh-CN" w:bidi="ar-SA"/>
              </w:rPr>
            </w:pPr>
            <w:r>
              <w:rPr>
                <w:rFonts w:hint="default" w:ascii="Times New Roman" w:hAnsi="Times New Roman" w:eastAsia="宋体" w:cs="Times New Roman"/>
                <w:b/>
                <w:bCs/>
                <w:iCs/>
                <w:kern w:val="0"/>
                <w:sz w:val="24"/>
                <w:szCs w:val="24"/>
                <w:lang w:val="en-US" w:eastAsia="zh-CN" w:bidi="ar-SA"/>
              </w:rPr>
              <w:t>Data Collection</w:t>
            </w:r>
          </w:p>
        </w:tc>
        <w:tc>
          <w:tcPr>
            <w:tcW w:w="5075" w:type="dxa"/>
            <w:tcBorders>
              <w:top w:val="nil"/>
              <w:left w:val="nil"/>
              <w:bottom w:val="nil"/>
              <w:right w:val="nil"/>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eastAsia" w:ascii="Times New Roman" w:hAnsi="Times New Roman" w:eastAsia="宋体" w:cs="Times New Roman"/>
                <w:iCs/>
                <w:kern w:val="0"/>
                <w:sz w:val="24"/>
                <w:szCs w:val="24"/>
                <w:lang w:val="en-US" w:eastAsia="zh-CN" w:bidi="ar-SA"/>
              </w:rPr>
            </w:pPr>
            <w:r>
              <w:rPr>
                <w:rFonts w:hint="eastAsia" w:ascii="Times New Roman" w:hAnsi="Times New Roman" w:eastAsia="宋体" w:cs="Times New Roman"/>
                <w:iCs/>
                <w:kern w:val="0"/>
                <w:sz w:val="24"/>
                <w:szCs w:val="24"/>
                <w:lang w:val="en-US" w:eastAsia="zh-CN" w:bidi="ar-SA"/>
              </w:rPr>
              <w:t>Conduct interviews with selected participants to gather qualitative insights. Gather promotional materials, trailers, artwork, and social media posts for content analysis.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1504" w:hRule="atLeast"/>
        </w:trPr>
        <w:tc>
          <w:tcPr>
            <w:tcW w:w="120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iCs/>
                <w:kern w:val="0"/>
                <w:sz w:val="24"/>
                <w:szCs w:val="24"/>
                <w:lang w:val="en-US" w:eastAsia="zh-CN" w:bidi="ar-SA"/>
              </w:rPr>
            </w:pPr>
            <w:r>
              <w:rPr>
                <w:rFonts w:hint="default" w:ascii="Times New Roman" w:hAnsi="Times New Roman" w:eastAsia="宋体" w:cs="Times New Roman"/>
                <w:b/>
                <w:bCs/>
                <w:iCs/>
                <w:kern w:val="0"/>
                <w:sz w:val="24"/>
                <w:szCs w:val="24"/>
                <w:lang w:val="en-US" w:eastAsia="zh-CN" w:bidi="ar-SA"/>
              </w:rPr>
              <w:t>Week 11-14</w:t>
            </w:r>
          </w:p>
        </w:tc>
        <w:tc>
          <w:tcPr>
            <w:tcW w:w="204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iCs/>
                <w:kern w:val="0"/>
                <w:sz w:val="24"/>
                <w:szCs w:val="24"/>
                <w:lang w:val="en-US" w:eastAsia="zh-CN" w:bidi="ar-SA"/>
              </w:rPr>
            </w:pPr>
            <w:r>
              <w:rPr>
                <w:rFonts w:hint="default" w:ascii="Times New Roman" w:hAnsi="Times New Roman" w:eastAsia="宋体" w:cs="Times New Roman"/>
                <w:b/>
                <w:bCs/>
                <w:iCs/>
                <w:kern w:val="0"/>
                <w:sz w:val="24"/>
                <w:szCs w:val="24"/>
                <w:lang w:val="en-US" w:eastAsia="zh-CN" w:bidi="ar-SA"/>
              </w:rPr>
              <w:t>Data Analysis</w:t>
            </w:r>
          </w:p>
        </w:tc>
        <w:tc>
          <w:tcPr>
            <w:tcW w:w="5075" w:type="dxa"/>
            <w:tcBorders>
              <w:top w:val="nil"/>
              <w:left w:val="nil"/>
              <w:bottom w:val="nil"/>
              <w:right w:val="nil"/>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eastAsia" w:ascii="Times New Roman" w:hAnsi="Times New Roman" w:eastAsia="宋体" w:cs="Times New Roman"/>
                <w:iCs/>
                <w:kern w:val="0"/>
                <w:sz w:val="24"/>
                <w:szCs w:val="24"/>
                <w:lang w:val="en-US" w:eastAsia="zh-CN" w:bidi="ar-SA"/>
              </w:rPr>
            </w:pPr>
            <w:r>
              <w:rPr>
                <w:rFonts w:hint="eastAsia" w:ascii="Times New Roman" w:hAnsi="Times New Roman" w:eastAsia="宋体" w:cs="Times New Roman"/>
                <w:iCs/>
                <w:kern w:val="0"/>
                <w:sz w:val="24"/>
                <w:szCs w:val="24"/>
                <w:lang w:val="en-US" w:eastAsia="zh-CN" w:bidi="ar-SA"/>
              </w:rPr>
              <w:t>Analyze qualitative data from interviews, observations, and content analysis. Interpret findings in the context of research objectives and theoretical framework.</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1834" w:hRule="atLeast"/>
        </w:trPr>
        <w:tc>
          <w:tcPr>
            <w:tcW w:w="120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iCs/>
                <w:kern w:val="0"/>
                <w:sz w:val="24"/>
                <w:szCs w:val="24"/>
                <w:lang w:val="en-US" w:eastAsia="zh-CN" w:bidi="ar-SA"/>
              </w:rPr>
            </w:pPr>
            <w:r>
              <w:rPr>
                <w:rFonts w:hint="default" w:ascii="Times New Roman" w:hAnsi="Times New Roman" w:eastAsia="宋体" w:cs="Times New Roman"/>
                <w:b/>
                <w:bCs/>
                <w:iCs/>
                <w:kern w:val="0"/>
                <w:sz w:val="24"/>
                <w:szCs w:val="24"/>
                <w:lang w:val="en-US" w:eastAsia="zh-CN" w:bidi="ar-SA"/>
              </w:rPr>
              <w:t>Week 15-17</w:t>
            </w:r>
          </w:p>
        </w:tc>
        <w:tc>
          <w:tcPr>
            <w:tcW w:w="204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iCs/>
                <w:kern w:val="0"/>
                <w:sz w:val="24"/>
                <w:szCs w:val="24"/>
                <w:lang w:val="en-US" w:eastAsia="zh-CN" w:bidi="ar-SA"/>
              </w:rPr>
            </w:pPr>
            <w:r>
              <w:rPr>
                <w:rFonts w:hint="default" w:ascii="Times New Roman" w:hAnsi="Times New Roman" w:eastAsia="宋体" w:cs="Times New Roman"/>
                <w:b/>
                <w:bCs/>
                <w:iCs/>
                <w:kern w:val="0"/>
                <w:sz w:val="24"/>
                <w:szCs w:val="24"/>
                <w:lang w:val="en-US" w:eastAsia="zh-CN" w:bidi="ar-SA"/>
              </w:rPr>
              <w:t>Report Writing</w:t>
            </w:r>
          </w:p>
        </w:tc>
        <w:tc>
          <w:tcPr>
            <w:tcW w:w="5075" w:type="dxa"/>
            <w:tcBorders>
              <w:top w:val="nil"/>
              <w:left w:val="nil"/>
              <w:bottom w:val="nil"/>
              <w:right w:val="nil"/>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eastAsia" w:ascii="Times New Roman" w:hAnsi="Times New Roman" w:eastAsia="宋体" w:cs="Times New Roman"/>
                <w:iCs/>
                <w:kern w:val="0"/>
                <w:sz w:val="24"/>
                <w:szCs w:val="24"/>
                <w:lang w:val="en-US" w:eastAsia="zh-CN" w:bidi="ar-SA"/>
              </w:rPr>
            </w:pPr>
            <w:r>
              <w:rPr>
                <w:rFonts w:hint="eastAsia" w:ascii="Times New Roman" w:hAnsi="Times New Roman" w:eastAsia="宋体" w:cs="Times New Roman"/>
                <w:iCs/>
                <w:kern w:val="0"/>
                <w:sz w:val="24"/>
                <w:szCs w:val="24"/>
                <w:lang w:val="en-US" w:eastAsia="zh-CN" w:bidi="ar-SA"/>
              </w:rPr>
              <w:t>Prepare a detailed report outlining research methodology, findings, and conclusions. Structure the report to include an introduction, literature review, methodology, results, discussion, and conclusions.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493" w:hRule="atLeast"/>
        </w:trPr>
        <w:tc>
          <w:tcPr>
            <w:tcW w:w="120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iCs/>
                <w:kern w:val="0"/>
                <w:sz w:val="24"/>
                <w:szCs w:val="24"/>
                <w:lang w:val="en-US" w:eastAsia="zh-CN" w:bidi="ar-SA"/>
              </w:rPr>
            </w:pPr>
            <w:r>
              <w:rPr>
                <w:rFonts w:hint="eastAsia" w:ascii="Times New Roman" w:hAnsi="Times New Roman" w:eastAsia="宋体" w:cs="Times New Roman"/>
                <w:b/>
                <w:bCs/>
                <w:iCs/>
                <w:kern w:val="0"/>
                <w:sz w:val="24"/>
                <w:szCs w:val="24"/>
                <w:lang w:val="en-US" w:eastAsia="zh-CN" w:bidi="ar-SA"/>
              </w:rPr>
              <w:t xml:space="preserve">Week </w:t>
            </w:r>
            <w:r>
              <w:rPr>
                <w:rFonts w:hint="default" w:ascii="Times New Roman" w:hAnsi="Times New Roman" w:eastAsia="宋体" w:cs="Times New Roman"/>
                <w:b/>
                <w:bCs/>
                <w:iCs/>
                <w:kern w:val="0"/>
                <w:sz w:val="24"/>
                <w:szCs w:val="24"/>
                <w:lang w:val="en-US" w:eastAsia="zh-CN" w:bidi="ar-SA"/>
              </w:rPr>
              <w:t>18-20</w:t>
            </w:r>
          </w:p>
        </w:tc>
        <w:tc>
          <w:tcPr>
            <w:tcW w:w="204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iCs/>
                <w:kern w:val="0"/>
                <w:sz w:val="24"/>
                <w:szCs w:val="24"/>
                <w:lang w:val="en-US" w:eastAsia="zh-CN" w:bidi="ar-SA"/>
              </w:rPr>
            </w:pPr>
            <w:r>
              <w:rPr>
                <w:rFonts w:hint="default" w:ascii="Times New Roman" w:hAnsi="Times New Roman" w:eastAsia="宋体" w:cs="Times New Roman"/>
                <w:b/>
                <w:bCs/>
                <w:iCs/>
                <w:kern w:val="0"/>
                <w:sz w:val="24"/>
                <w:szCs w:val="24"/>
                <w:lang w:val="en-US" w:eastAsia="zh-CN" w:bidi="ar-SA"/>
              </w:rPr>
              <w:t>Reflection and Revision</w:t>
            </w:r>
          </w:p>
        </w:tc>
        <w:tc>
          <w:tcPr>
            <w:tcW w:w="5075" w:type="dxa"/>
            <w:tcBorders>
              <w:top w:val="nil"/>
              <w:left w:val="nil"/>
              <w:bottom w:val="nil"/>
              <w:right w:val="nil"/>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eastAsia" w:ascii="Times New Roman" w:hAnsi="Times New Roman" w:eastAsia="宋体" w:cs="Times New Roman"/>
                <w:iCs/>
                <w:kern w:val="0"/>
                <w:sz w:val="24"/>
                <w:szCs w:val="24"/>
                <w:lang w:val="en-US" w:eastAsia="zh-CN" w:bidi="ar-SA"/>
              </w:rPr>
            </w:pPr>
            <w:r>
              <w:rPr>
                <w:rFonts w:hint="eastAsia" w:ascii="Times New Roman" w:hAnsi="Times New Roman" w:eastAsia="宋体" w:cs="Times New Roman"/>
                <w:iCs/>
                <w:kern w:val="0"/>
                <w:sz w:val="24"/>
                <w:szCs w:val="24"/>
                <w:lang w:val="en-US" w:eastAsia="zh-CN" w:bidi="ar-SA"/>
              </w:rPr>
              <w:t>Talk to tutors and reflect on the research process, strengths, limitations, and areas for improvement. Revise the research report based on feedback received from peers, advisors, or reviewers. Consider implications for future research or practical applications in the gaming industry following tutor`s guidance.</w:t>
            </w:r>
          </w:p>
        </w:tc>
      </w:tr>
    </w:tbl>
    <w:p>
      <w:pPr>
        <w:pageBreakBefore w:val="0"/>
        <w:widowControl/>
        <w:numPr>
          <w:ilvl w:val="0"/>
          <w:numId w:val="0"/>
        </w:numPr>
        <w:kinsoku/>
        <w:wordWrap/>
        <w:overflowPunct/>
        <w:topLinePunct w:val="0"/>
        <w:autoSpaceDE/>
        <w:autoSpaceDN/>
        <w:bidi w:val="0"/>
        <w:adjustRightInd/>
        <w:snapToGrid/>
        <w:spacing w:after="240" w:line="480" w:lineRule="auto"/>
        <w:jc w:val="both"/>
        <w:textAlignment w:val="auto"/>
        <w:rPr>
          <w:rFonts w:ascii="Arial" w:hAnsi="Arial" w:cs="Arial"/>
          <w:iCs/>
          <w:sz w:val="24"/>
          <w:szCs w:val="24"/>
        </w:rPr>
      </w:pPr>
    </w:p>
    <w:p>
      <w:pPr>
        <w:pageBreakBefore w:val="0"/>
        <w:widowControl/>
        <w:numPr>
          <w:ilvl w:val="0"/>
          <w:numId w:val="1"/>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bookmarkStart w:id="36" w:name="_Toc31895"/>
      <w:r>
        <w:rPr>
          <w:rFonts w:hint="eastAsia" w:ascii="Times New Roman" w:hAnsi="Times New Roman" w:eastAsia="宋体" w:cs="Times New Roman"/>
          <w:iCs/>
          <w:sz w:val="24"/>
          <w:szCs w:val="24"/>
          <w:lang w:val="en-US" w:eastAsia="zh-CN"/>
        </w:rPr>
        <w:t>Ethical considerations</w:t>
      </w:r>
      <w:bookmarkEnd w:id="36"/>
      <w:r>
        <w:rPr>
          <w:rFonts w:hint="eastAsia" w:ascii="Times New Roman" w:hAnsi="Times New Roman" w:eastAsia="宋体" w:cs="Times New Roman"/>
          <w:iCs/>
          <w:sz w:val="24"/>
          <w:szCs w:val="24"/>
          <w:lang w:val="en-US" w:eastAsia="zh-CN"/>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Times New Roman" w:hAnsi="Times New Roman" w:eastAsia="宋体" w:cs="Times New Roman"/>
          <w:iCs/>
          <w:kern w:val="0"/>
          <w:sz w:val="24"/>
          <w:szCs w:val="24"/>
          <w:lang w:val="en-US" w:eastAsia="zh-CN" w:bidi="ar-SA"/>
        </w:rPr>
      </w:pPr>
      <w:r>
        <w:rPr>
          <w:rFonts w:hint="eastAsia" w:ascii="Times New Roman" w:hAnsi="Times New Roman" w:eastAsia="宋体" w:cs="Times New Roman"/>
          <w:iCs/>
          <w:kern w:val="0"/>
          <w:sz w:val="24"/>
          <w:szCs w:val="24"/>
          <w:lang w:val="en-US" w:eastAsia="zh-CN" w:bidi="ar-SA"/>
        </w:rPr>
        <w:t xml:space="preserve">A number of crucial aspects are covered by ethical concerns for research on Genshin Impact`s cultural marketing approach in order to safeguard participant rights, privacy, and well-being in addition to maintaining the integrity of the study procedure. The following are some particular ethical issues with this subject: </w:t>
      </w:r>
    </w:p>
    <w:p>
      <w:pPr>
        <w:keepNext w:val="0"/>
        <w:keepLines w:val="0"/>
        <w:pageBreakBefore w:val="0"/>
        <w:widowControl/>
        <w:numPr>
          <w:ilvl w:val="0"/>
          <w:numId w:val="4"/>
        </w:numPr>
        <w:suppressLineNumbers w:val="0"/>
        <w:kinsoku/>
        <w:wordWrap/>
        <w:overflowPunct/>
        <w:topLinePunct w:val="0"/>
        <w:autoSpaceDE/>
        <w:autoSpaceDN/>
        <w:bidi w:val="0"/>
        <w:adjustRightInd/>
        <w:snapToGrid/>
        <w:spacing w:line="480" w:lineRule="auto"/>
        <w:ind w:left="420" w:leftChars="0" w:hanging="420" w:firstLineChars="0"/>
        <w:jc w:val="both"/>
        <w:textAlignment w:val="auto"/>
        <w:rPr>
          <w:rFonts w:hint="eastAsia" w:ascii="Times New Roman" w:hAnsi="Times New Roman" w:eastAsia="宋体" w:cs="Times New Roman"/>
          <w:iCs/>
          <w:kern w:val="0"/>
          <w:sz w:val="24"/>
          <w:szCs w:val="24"/>
          <w:lang w:val="en-US" w:eastAsia="zh-CN" w:bidi="ar-SA"/>
        </w:rPr>
      </w:pPr>
      <w:r>
        <w:rPr>
          <w:rFonts w:hint="eastAsia" w:ascii="Times New Roman" w:hAnsi="Times New Roman" w:eastAsia="宋体" w:cs="Times New Roman"/>
          <w:iCs/>
          <w:kern w:val="0"/>
          <w:sz w:val="24"/>
          <w:szCs w:val="24"/>
          <w:lang w:val="en-US" w:eastAsia="zh-CN" w:bidi="ar-SA"/>
        </w:rPr>
        <w:t xml:space="preserve">Make sure that before consenting to participate, participants are thoroughly educated about the purpose, methodology, possible dangers, and rewards of the research. </w:t>
      </w:r>
    </w:p>
    <w:p>
      <w:pPr>
        <w:keepNext w:val="0"/>
        <w:keepLines w:val="0"/>
        <w:pageBreakBefore w:val="0"/>
        <w:widowControl/>
        <w:numPr>
          <w:ilvl w:val="0"/>
          <w:numId w:val="4"/>
        </w:numPr>
        <w:suppressLineNumbers w:val="0"/>
        <w:kinsoku/>
        <w:wordWrap/>
        <w:overflowPunct/>
        <w:topLinePunct w:val="0"/>
        <w:autoSpaceDE/>
        <w:autoSpaceDN/>
        <w:bidi w:val="0"/>
        <w:adjustRightInd/>
        <w:snapToGrid/>
        <w:spacing w:line="480" w:lineRule="auto"/>
        <w:ind w:left="420" w:leftChars="0" w:hanging="420" w:firstLineChars="0"/>
        <w:jc w:val="both"/>
        <w:textAlignment w:val="auto"/>
        <w:rPr>
          <w:rFonts w:hint="eastAsia" w:ascii="Times New Roman" w:hAnsi="Times New Roman" w:eastAsia="宋体" w:cs="Times New Roman"/>
          <w:iCs/>
          <w:kern w:val="0"/>
          <w:sz w:val="24"/>
          <w:szCs w:val="24"/>
          <w:lang w:val="en-US" w:eastAsia="zh-CN" w:bidi="ar-SA"/>
        </w:rPr>
      </w:pPr>
      <w:r>
        <w:rPr>
          <w:rFonts w:hint="eastAsia" w:ascii="Times New Roman" w:hAnsi="Times New Roman" w:eastAsia="宋体" w:cs="Times New Roman"/>
          <w:iCs/>
          <w:kern w:val="0"/>
          <w:sz w:val="24"/>
          <w:szCs w:val="24"/>
          <w:lang w:val="en-US" w:eastAsia="zh-CN" w:bidi="ar-SA"/>
        </w:rPr>
        <w:t xml:space="preserve">Get the informed consent of every participant, including the players, interview subjects, and others whose conversations or material is being examined. </w:t>
      </w:r>
    </w:p>
    <w:p>
      <w:pPr>
        <w:keepNext w:val="0"/>
        <w:keepLines w:val="0"/>
        <w:pageBreakBefore w:val="0"/>
        <w:widowControl/>
        <w:numPr>
          <w:ilvl w:val="0"/>
          <w:numId w:val="4"/>
        </w:numPr>
        <w:suppressLineNumbers w:val="0"/>
        <w:kinsoku/>
        <w:wordWrap/>
        <w:overflowPunct/>
        <w:topLinePunct w:val="0"/>
        <w:autoSpaceDE/>
        <w:autoSpaceDN/>
        <w:bidi w:val="0"/>
        <w:adjustRightInd/>
        <w:snapToGrid/>
        <w:spacing w:line="480" w:lineRule="auto"/>
        <w:ind w:left="420" w:leftChars="0" w:hanging="420" w:firstLineChars="0"/>
        <w:jc w:val="both"/>
        <w:textAlignment w:val="auto"/>
        <w:rPr>
          <w:rFonts w:hint="eastAsia" w:ascii="Times New Roman" w:hAnsi="Times New Roman" w:eastAsia="宋体" w:cs="Times New Roman"/>
          <w:iCs/>
          <w:kern w:val="0"/>
          <w:sz w:val="24"/>
          <w:szCs w:val="24"/>
          <w:lang w:val="en-US" w:eastAsia="zh-CN" w:bidi="ar-SA"/>
        </w:rPr>
      </w:pPr>
      <w:r>
        <w:rPr>
          <w:rFonts w:hint="eastAsia" w:ascii="Times New Roman" w:hAnsi="Times New Roman" w:eastAsia="宋体" w:cs="Times New Roman"/>
          <w:iCs/>
          <w:kern w:val="0"/>
          <w:sz w:val="24"/>
          <w:szCs w:val="24"/>
          <w:lang w:val="en-US" w:eastAsia="zh-CN" w:bidi="ar-SA"/>
        </w:rPr>
        <w:t xml:space="preserve">Preserve the privacy of the data and personal information that research participants provide. </w:t>
      </w:r>
    </w:p>
    <w:p>
      <w:pPr>
        <w:keepNext w:val="0"/>
        <w:keepLines w:val="0"/>
        <w:pageBreakBefore w:val="0"/>
        <w:widowControl/>
        <w:numPr>
          <w:ilvl w:val="0"/>
          <w:numId w:val="4"/>
        </w:numPr>
        <w:suppressLineNumbers w:val="0"/>
        <w:kinsoku/>
        <w:wordWrap/>
        <w:overflowPunct/>
        <w:topLinePunct w:val="0"/>
        <w:autoSpaceDE/>
        <w:autoSpaceDN/>
        <w:bidi w:val="0"/>
        <w:adjustRightInd/>
        <w:snapToGrid/>
        <w:spacing w:line="480" w:lineRule="auto"/>
        <w:ind w:left="420" w:leftChars="0" w:hanging="420" w:firstLineChars="0"/>
        <w:jc w:val="both"/>
        <w:textAlignment w:val="auto"/>
        <w:rPr>
          <w:rFonts w:hint="eastAsia" w:ascii="Times New Roman" w:hAnsi="Times New Roman" w:eastAsia="宋体" w:cs="Times New Roman"/>
          <w:iCs/>
          <w:kern w:val="0"/>
          <w:sz w:val="24"/>
          <w:szCs w:val="24"/>
          <w:lang w:val="en-US" w:eastAsia="zh-CN" w:bidi="ar-SA"/>
        </w:rPr>
      </w:pPr>
      <w:r>
        <w:rPr>
          <w:rFonts w:hint="eastAsia" w:ascii="Times New Roman" w:hAnsi="Times New Roman" w:eastAsia="宋体" w:cs="Times New Roman"/>
          <w:iCs/>
          <w:kern w:val="0"/>
          <w:sz w:val="24"/>
          <w:szCs w:val="24"/>
          <w:lang w:val="en-US" w:eastAsia="zh-CN" w:bidi="ar-SA"/>
        </w:rPr>
        <w:t xml:space="preserve">Respect and acknowledge cultural sensitivity, customs, and beliefs that are pertinent to the study`s subject and participants. </w:t>
      </w:r>
    </w:p>
    <w:p>
      <w:pPr>
        <w:keepNext w:val="0"/>
        <w:keepLines w:val="0"/>
        <w:pageBreakBefore w:val="0"/>
        <w:widowControl/>
        <w:numPr>
          <w:ilvl w:val="0"/>
          <w:numId w:val="4"/>
        </w:numPr>
        <w:suppressLineNumbers w:val="0"/>
        <w:kinsoku/>
        <w:wordWrap/>
        <w:overflowPunct/>
        <w:topLinePunct w:val="0"/>
        <w:autoSpaceDE/>
        <w:autoSpaceDN/>
        <w:bidi w:val="0"/>
        <w:adjustRightInd/>
        <w:snapToGrid/>
        <w:spacing w:line="480" w:lineRule="auto"/>
        <w:ind w:left="420" w:leftChars="0" w:hanging="420" w:firstLineChars="0"/>
        <w:jc w:val="both"/>
        <w:textAlignment w:val="auto"/>
        <w:rPr>
          <w:rFonts w:hint="eastAsia" w:ascii="Times New Roman" w:hAnsi="Times New Roman" w:eastAsia="宋体" w:cs="Times New Roman"/>
          <w:iCs/>
          <w:kern w:val="0"/>
          <w:sz w:val="24"/>
          <w:szCs w:val="24"/>
          <w:lang w:val="en-US" w:eastAsia="zh-CN" w:bidi="ar-SA"/>
        </w:rPr>
      </w:pPr>
      <w:r>
        <w:rPr>
          <w:rFonts w:hint="eastAsia" w:ascii="Times New Roman" w:hAnsi="Times New Roman" w:eastAsia="宋体" w:cs="Times New Roman"/>
          <w:iCs/>
          <w:kern w:val="0"/>
          <w:sz w:val="24"/>
          <w:szCs w:val="24"/>
          <w:lang w:val="en-US" w:eastAsia="zh-CN" w:bidi="ar-SA"/>
        </w:rPr>
        <w:t xml:space="preserve">Steer clear of misrepresenting or stereotyping cultural components in marketing tactics or promotional materials that are examined. </w:t>
      </w:r>
    </w:p>
    <w:p>
      <w:pPr>
        <w:keepNext w:val="0"/>
        <w:keepLines w:val="0"/>
        <w:pageBreakBefore w:val="0"/>
        <w:widowControl/>
        <w:numPr>
          <w:ilvl w:val="0"/>
          <w:numId w:val="4"/>
        </w:numPr>
        <w:suppressLineNumbers w:val="0"/>
        <w:kinsoku/>
        <w:wordWrap/>
        <w:overflowPunct/>
        <w:topLinePunct w:val="0"/>
        <w:autoSpaceDE/>
        <w:autoSpaceDN/>
        <w:bidi w:val="0"/>
        <w:adjustRightInd/>
        <w:snapToGrid/>
        <w:spacing w:line="480" w:lineRule="auto"/>
        <w:ind w:left="420" w:leftChars="0" w:hanging="420" w:firstLineChars="0"/>
        <w:jc w:val="both"/>
        <w:textAlignment w:val="auto"/>
        <w:rPr>
          <w:rFonts w:hint="eastAsia" w:ascii="Times New Roman" w:hAnsi="Times New Roman" w:eastAsia="宋体" w:cs="Times New Roman"/>
          <w:iCs/>
          <w:kern w:val="0"/>
          <w:sz w:val="24"/>
          <w:szCs w:val="24"/>
          <w:lang w:val="en-US" w:eastAsia="zh-CN" w:bidi="ar-SA"/>
        </w:rPr>
      </w:pPr>
      <w:r>
        <w:rPr>
          <w:rFonts w:hint="eastAsia" w:ascii="Times New Roman" w:hAnsi="Times New Roman" w:eastAsia="宋体" w:cs="Times New Roman"/>
          <w:iCs/>
          <w:kern w:val="0"/>
          <w:sz w:val="24"/>
          <w:szCs w:val="24"/>
          <w:lang w:val="en-US" w:eastAsia="zh-CN" w:bidi="ar-SA"/>
        </w:rPr>
        <w:t>To guarantee appropriate interpretation and representation of cultural components in the research, get feedback from participants or cultural experts.</w:t>
      </w:r>
    </w:p>
    <w:p>
      <w:pPr>
        <w:pageBreakBefore w:val="0"/>
        <w:widowControl/>
        <w:numPr>
          <w:ilvl w:val="0"/>
          <w:numId w:val="0"/>
        </w:numPr>
        <w:kinsoku/>
        <w:wordWrap/>
        <w:overflowPunct/>
        <w:topLinePunct w:val="0"/>
        <w:autoSpaceDE/>
        <w:autoSpaceDN/>
        <w:bidi w:val="0"/>
        <w:adjustRightInd/>
        <w:snapToGrid/>
        <w:spacing w:after="240" w:line="480" w:lineRule="auto"/>
        <w:jc w:val="both"/>
        <w:textAlignment w:val="auto"/>
        <w:rPr>
          <w:rFonts w:hint="eastAsia" w:ascii="Arial" w:hAnsi="Arial" w:cs="Arial"/>
          <w:iCs/>
          <w:sz w:val="24"/>
          <w:szCs w:val="24"/>
        </w:rPr>
      </w:pPr>
    </w:p>
    <w:p>
      <w:pPr>
        <w:pageBreakBefore w:val="0"/>
        <w:widowControl/>
        <w:numPr>
          <w:ilvl w:val="0"/>
          <w:numId w:val="0"/>
        </w:numPr>
        <w:kinsoku/>
        <w:wordWrap/>
        <w:overflowPunct/>
        <w:topLinePunct w:val="0"/>
        <w:autoSpaceDE/>
        <w:autoSpaceDN/>
        <w:bidi w:val="0"/>
        <w:adjustRightInd/>
        <w:snapToGrid/>
        <w:spacing w:after="240" w:line="480" w:lineRule="auto"/>
        <w:jc w:val="both"/>
        <w:textAlignment w:val="auto"/>
        <w:rPr>
          <w:rFonts w:hint="eastAsia" w:ascii="Arial" w:hAnsi="Arial" w:cs="Arial"/>
          <w:iCs/>
          <w:sz w:val="24"/>
          <w:szCs w:val="24"/>
        </w:rPr>
      </w:pPr>
    </w:p>
    <w:p>
      <w:pPr>
        <w:pageBreakBefore w:val="0"/>
        <w:widowControl/>
        <w:kinsoku/>
        <w:wordWrap/>
        <w:overflowPunct/>
        <w:topLinePunct w:val="0"/>
        <w:autoSpaceDE/>
        <w:autoSpaceDN/>
        <w:bidi w:val="0"/>
        <w:adjustRightInd/>
        <w:snapToGrid/>
        <w:spacing w:line="480" w:lineRule="auto"/>
        <w:textAlignment w:val="auto"/>
        <w:rPr>
          <w:rFonts w:ascii="Arial" w:hAnsi="Arial" w:cs="Arial"/>
          <w:iCs/>
          <w:sz w:val="24"/>
          <w:szCs w:val="24"/>
        </w:rPr>
      </w:pPr>
      <w:r>
        <w:rPr>
          <w:rFonts w:ascii="Arial" w:hAnsi="Arial" w:cs="Arial"/>
          <w:iCs/>
          <w:sz w:val="24"/>
          <w:szCs w:val="24"/>
        </w:rPr>
        <w:br w:type="page"/>
      </w:r>
    </w:p>
    <w:p>
      <w:pPr>
        <w:pageBreakBefore w:val="0"/>
        <w:widowControl/>
        <w:numPr>
          <w:ilvl w:val="0"/>
          <w:numId w:val="1"/>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bookmarkStart w:id="37" w:name="_Toc11994"/>
      <w:r>
        <w:rPr>
          <w:rFonts w:hint="eastAsia" w:ascii="Times New Roman" w:hAnsi="Times New Roman" w:eastAsia="宋体" w:cs="Times New Roman"/>
          <w:iCs/>
          <w:sz w:val="24"/>
          <w:szCs w:val="24"/>
          <w:lang w:val="en-US" w:eastAsia="zh-CN"/>
        </w:rPr>
        <w:t>Bibliography</w:t>
      </w:r>
      <w:bookmarkEnd w:id="37"/>
      <w:r>
        <w:rPr>
          <w:rFonts w:hint="eastAsia" w:ascii="Times New Roman" w:hAnsi="Times New Roman" w:eastAsia="宋体" w:cs="Times New Roman"/>
          <w:iCs/>
          <w:sz w:val="24"/>
          <w:szCs w:val="24"/>
          <w:lang w:val="en-US" w:eastAsia="zh-CN"/>
        </w:rPr>
        <w:t xml:space="preserve"> </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Adams, M.J., 2022. Tech Otakus Save the World? Gacha, Genshin Impact, and Cybernesis. British Journal of Chinese Studies, 12(2), pp.188-208.</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Ahn, J.K. and Kwak, C., 2021. A Study on Interest Factors of Game-based Metaverse: focused on the topic analysis of&lt; Animal Crossing&gt; user community. Journal of Convergence for Information Technology, 11(10), pp.1-9.</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Al-Nawasreh, S. and Andersson, A., 2022. When You Wish Upon a Character Banner: An Exploratory Discourse Analysis of a Genshin Impact Player Community.</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Bergmann, T., Balzer, M., Hopp, T., van de Kamp, T., Kopmann, A., Jerome, N.T. and Zapf, M., 2017, February. Inspiration from vr gaming technology: Deep immersion and realistic interaction for scientific visualization. In International Conference on Information Visualization Theory and Applications (Vol. 4, pp. 330-334). SciTePress.</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Blom, J., 2023. The Genshin Impact Media Mix: Free-to-Play Monetization from East Asia. Mechademia, 16(1), pp.144-166.</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Cai, W., Shea, R., Huang, C.Y., Chen, K.T., Liu, J., Leung, V.C. and Hsu, C.H., 2016. A survey on cloud gaming: Future of computer games. IEEE Access, 4, pp.7605-7620.</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Cai, X., Chen, Y., Mao, Y. and Cai, L., 2022, August. A Study on Online Game Genshin Impact and the Dissemination of Chinese Culture. In International Conference on Computer Science and Education (pp. 460-470). Singapore: Springer Nature Singapore.</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Chang, X., Zhen, T. and Wang, Y., 2023. Exploring the Innovative Pathways of Chinese Traditional Culture`s Foreign Communication through`Domestic Games Going Abroad`: A Case Study of Genshin Impact. International Journal of Education and Humanities, 8(1), pp.147-150.</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Chen, A., et al., 2021. The Role of Cultural Distance in International Marketing Campaigns: A Study of Genshin Impact. Journal of Gaming Studies, 10(2), 145-163.</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Chen, Y. et al.,2024.How does Human Resource Management help service organisations to thrive in uncertainties and risks: Postcrisis as a context`, Human Resource Management</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Chia, A., 2022. The metaverse, but not the way you think: Game engines and automation beyond game development. Critical Studies in Media Communication, 39(3), pp.191-200.</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Crawford, G., Gosling, V.K. and Light, B., 2013. The social and cultural significance of online gaming. Gamers: The social and cultural significance of online games, pp.1-22.</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Elkin Olaguer Pérez Sánchez, Mauricio Antonio Bedoya Villa, L. Marín.,2019.MAPPING OF ORGANISATIONAL HUMAN MANAGEMENT.</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Gary, R., Marrone, S. and Boyles, C., 1998. The use of gaming strategies in a transcultural setting. The Journal of Continuing Education in Nursing, 29(5), pp.221-227.</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 xml:space="preserve">Gillberg, N., 2024, Online corporate communication of diversity and inclusion: washing as aspirational talk.Equality, Diversity and Inclusion.43(9), pp. 39-54. </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Griffiths, M.D. and Pontes, H.M., 2020. The future of gaming disorder research and player protection: what role should the video gaming industry and researchers play?. International Journal of Mental Health and Addiction, 18, pp.784-790.</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Hämäläinen, A., Koskelainen, T. and Teukku, S., 2023. Technostress in Digital Games: Case Genshin Impact. In Scandinavian Conference on Information Systems. Association for Information Systems.</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i Hevia, C.M., 2016. Games without borders:: The cultural dimension of game localisation. Hermeneus: Revista de la Facultad de Traducción e Interpretación de Soria, (18), pp.187-208.</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Jacobs, M., 2008. Multiculturalism and cultural issues in online gaming communities. Journal for Cultural Research, 12(4), pp.317-334.</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Jėčius, D. and Frestadius, A., 2022. How do players experience a gacha game depending on their perspective as a starting or a veteran player?: A case study of Genshin Impact.</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Jing, W., Changhong, B., Yanzheng, T. and Chao, Y., 2023. How does Metaverse Innovate the Enterprise Context? A Dual Case Study of Disney and Mihoyo. Foreign Economics &amp; Management, 45(03), pp.70-85.</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Jing, Z.,2022.What stops China`s Human Recources Management.Journal of Technology Transformation Shenzhen.4(2),pp.123-126.</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Karamians, R., Proffitt, R., Kline, D. and Gauthier, L.V., 2020. Effectiveness of virtual reality-and gaming-based interventions for upper extremity rehabilitation poststroke: a meta-analysis. Archives of physical medicine and rehabilitation, 101(5), pp.885-896.</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Lehonkoski, R., 2022. Internationalization process and challenges in the gaming industry when entering the US market.</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Liu, J., 2023. Impact of Culture on Genshin Impact Game Texts Translation. Journal of Education, Humanities and Social Sciences, 13, pp.165-170.</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Liu, M. and Chung, J., 2022. Research of popular success factors of game content. The International Journal of Advanced Smart Convergence, 11(2), pp.83-87.</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Lu, W., 2023. Analysis MiHoYo Business Model Competitiveness. Highlights in Business, Economics and Management, 11, pp.131-136.</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Lu, X., 2023. Digital Games, Virtual Idols, and Market Success: Genshin Impact and Yun Jin.</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Man, F. (2024) `Muckrakıng Through the Novel: Upton Sınclaır`s the Jungle and the Early Hıstory of Human Resources Management`, Organizacija, 57(1), pp. 99–112. doi:10.2478/orga-2024-0007.</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Mangiron, C., 2013. Subtitling in game localisation: a descriptive study. Perspectives, 21(1), pp.42-56.</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Martijn, L. and Khalid, A., 2023. What aspect of Genshin Impact makes players spend money?.</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Mega, S.,2023.What different human management approaches between China and Europe. Hunan University.</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Mihu, C.-C., 2023 `Translating Identities: How Cultural Choices Shape Character Perception in Genshin Impact`, East-West Cultural Passage, 23(2), pp. 80–94. doi:10.2478/ewcp-2023-0014.</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Nevelsteen, K.J., 2018. Virtual world, defined from a technological perspective and applied to video games, mixed reality, and the Metaverse. Computer animation and virtual worlds, 29(1), p.e1752.</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Ong-Flaherty, C., Valencia-Garcia, D., Martinez, D.A., Borges, W. and Summers, L., 2017. Effectiveness of gaming in creating cultural awareness. Learning, Culture and Social Interaction, 12, pp.149-158.</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Paauwe,J.,2009,HRM and Performance:Achievements,Methodological Issues and Prospects.Journal of Management Studies</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Pak, J., Heidarian Ghaleh, H. and Mehralian, G. (2023) `How does human resource management balance exploration and exploitation? The differential effects of intellectual capital‐enhancing HR practices on ambidexterity and firm innovation`, Human Resource Management, 62(6), pp. 933–952. doi:10.1002/hrm.22180.</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Palomba, A., 2020. Gaming industry. The Rowman &amp; Littlefield handbook of media management and business, 2, p.285.</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Prilian, E.E. et al. (2023) `To Whale or Not to Whale: Repeated Purchase Behavior Paid Players in Genshin Impact`, Indonesian Journal of Multidisciplinary Science, 2(10), pp. 3294–3307. doi:10.55324/ijoms.v2i10.580.</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Roh, H. and Sung, S.,2024`The Business Case for Workforce Racial Diversity: Options- and Project-Based Human Resource Management in Large U.S. Law Firms`, Group &amp; Organisation Management, 49(1), pp. 141–182. doi:10.1177/10596011221108886.</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Rusli, M.G. and Berlianto, M.P., 2022. Antecedents of Satisfaction and Loyalty Towards In-App Purchase Intention for Indonesian Genshin Impact Players. Enrichment: Journal of Management, 12(2), pp.1617-1629.</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Rykała, P., 2020. The growth of the gaming industry in the context of creative industries. Biblioteka Regionalisty, (20), pp.124-136.</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Shi, J., Potenza, M.N. and Turner, N.E., 2020. Commentary on:“The future of gaming disorder research and player protection: What role should the video gaming industry and researchers play?”. International Journal of Mental Health and Addiction, 18, pp.791-799.</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Smith, J., 2020. Cultural Fusion in Video Games: Genshin Impact`s Approach. Journal of Cultural Gaming, 5(3), 321-339.</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Stoller, G., 2022. miHoYo: the open-world journey of an Otaku. Academy of Asian Business Review.</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 xml:space="preserve">Susannah Haan, J., 2023. The people profession has a key role to play in helping investors to assess companies` social impact. CIPD Journal `People Management` </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Tech otakus save the world (no date) miHoYo. Available at: https://www.miHoYo.com/en/ (Accessed: 11 December 2023).</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Tu, Y., Li, Y. and Zuo, W.,2023 `Arousing employee pro‐environmental behavior: A synergy effect of environmentally specific transformational leadership and green human resource management`, Human Resource Management, 62(2), pp. 159–179. doi:10.1002/hrm.22138.</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Vinsensius, A. and Adam, M., 2021. Video Games Business in Pandemic: Analysis of Brand Awareness, Website Quality and Perceived Product Quality towards In-Game Repurchase Intention: A Case Study of Mihoyo in Tangerang and Jakarta (Doctoral dissertation, Swiss German University).</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Volk, D., 2008, October. Co-creative game development in a participatory Metaverse. In Proceedings of the Tenth Anniversary Conference on Participatory Design 2008 (pp. 262-265).</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Wong, K., &amp; Lee, S., 2019. The Impact of Cultural Marketing on Player Engagement: A Case Study of Genshin Impact. International Journal of Gaming Research, 8(1), 55-72.</w:t>
      </w:r>
    </w:p>
    <w:p>
      <w:pPr>
        <w:pageBreakBefore w:val="0"/>
        <w:widowControl/>
        <w:numPr>
          <w:ilvl w:val="0"/>
          <w:numId w:val="5"/>
        </w:numPr>
        <w:kinsoku/>
        <w:wordWrap/>
        <w:overflowPunct/>
        <w:topLinePunct w:val="0"/>
        <w:autoSpaceDE/>
        <w:autoSpaceDN/>
        <w:bidi w:val="0"/>
        <w:adjustRightInd/>
        <w:snapToGrid/>
        <w:spacing w:before="240" w:after="240" w:line="480" w:lineRule="auto"/>
        <w:ind w:left="425" w:leftChars="0" w:hanging="425" w:firstLineChars="0"/>
        <w:jc w:val="both"/>
        <w:textAlignment w:val="auto"/>
        <w:outlineLvl w:val="0"/>
        <w:rPr>
          <w:rFonts w:hint="eastAsia" w:ascii="Times New Roman" w:hAnsi="Times New Roman" w:eastAsia="宋体" w:cs="Times New Roman"/>
          <w:iCs/>
          <w:sz w:val="24"/>
          <w:szCs w:val="24"/>
          <w:lang w:val="en-US" w:eastAsia="zh-CN"/>
        </w:rPr>
      </w:pPr>
      <w:r>
        <w:rPr>
          <w:rFonts w:hint="eastAsia" w:ascii="Times New Roman" w:hAnsi="Times New Roman" w:eastAsia="宋体" w:cs="Times New Roman"/>
          <w:iCs/>
          <w:sz w:val="24"/>
          <w:szCs w:val="24"/>
          <w:lang w:val="en-US" w:eastAsia="zh-CN"/>
        </w:rPr>
        <w:t>Xu, Z., Sukumar, A., Jafari-Sadeghi, V., Li, F. and Tomlins, R., 2021. Local-global design: entrepreneurial ecosystem approach for digital gaming industry. International Journal of Technology Transfer and Commercialisation, 18(4), pp.418-438.</w:t>
      </w:r>
    </w:p>
    <w:sectPr>
      <w:footerReference r:id="rId5" w:type="default"/>
      <w:pgSz w:w="11906" w:h="16838"/>
      <w:pgMar w:top="1417" w:right="1417" w:bottom="1417" w:left="1417" w:header="851" w:footer="992" w:gutter="0"/>
      <w:paperSrc/>
      <w:pgNumType w:fmt="decimal"/>
      <w:cols w:space="0" w:num="1"/>
      <w:rtlGutter w:val="0"/>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tabs>
        <w:tab w:val="clear" w:pos="4153"/>
      </w:tabs>
      <w:jc w:val="center"/>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55B9EA3"/>
    <w:multiLevelType w:val="singleLevel"/>
    <w:tmpl w:val="A55B9EA3"/>
    <w:lvl w:ilvl="0" w:tentative="0">
      <w:start w:val="1"/>
      <w:numFmt w:val="decimal"/>
      <w:lvlText w:val="(%1)"/>
      <w:lvlJc w:val="left"/>
      <w:pPr>
        <w:ind w:left="425" w:hanging="425"/>
      </w:pPr>
      <w:rPr>
        <w:rFonts w:hint="default"/>
      </w:rPr>
    </w:lvl>
  </w:abstractNum>
  <w:abstractNum w:abstractNumId="1">
    <w:nsid w:val="D3CC3793"/>
    <w:multiLevelType w:val="singleLevel"/>
    <w:tmpl w:val="D3CC3793"/>
    <w:lvl w:ilvl="0" w:tentative="0">
      <w:start w:val="1"/>
      <w:numFmt w:val="bullet"/>
      <w:lvlText w:val=""/>
      <w:lvlJc w:val="left"/>
      <w:pPr>
        <w:ind w:left="420" w:hanging="420"/>
      </w:pPr>
      <w:rPr>
        <w:rFonts w:hint="default" w:ascii="Wingdings" w:hAnsi="Wingdings"/>
      </w:rPr>
    </w:lvl>
  </w:abstractNum>
  <w:abstractNum w:abstractNumId="2">
    <w:nsid w:val="10319BD3"/>
    <w:multiLevelType w:val="singleLevel"/>
    <w:tmpl w:val="10319BD3"/>
    <w:lvl w:ilvl="0" w:tentative="0">
      <w:start w:val="1"/>
      <w:numFmt w:val="decimal"/>
      <w:lvlText w:val="%1."/>
      <w:lvlJc w:val="left"/>
      <w:pPr>
        <w:ind w:left="425" w:hanging="425"/>
      </w:pPr>
      <w:rPr>
        <w:rFonts w:hint="default"/>
      </w:rPr>
    </w:lvl>
  </w:abstractNum>
  <w:abstractNum w:abstractNumId="3">
    <w:nsid w:val="43C8054F"/>
    <w:multiLevelType w:val="singleLevel"/>
    <w:tmpl w:val="43C8054F"/>
    <w:lvl w:ilvl="0" w:tentative="0">
      <w:start w:val="1"/>
      <w:numFmt w:val="bullet"/>
      <w:lvlText w:val=""/>
      <w:lvlJc w:val="left"/>
      <w:pPr>
        <w:ind w:left="420" w:hanging="420"/>
      </w:pPr>
      <w:rPr>
        <w:rFonts w:hint="default" w:ascii="Wingdings" w:hAnsi="Wingdings"/>
      </w:rPr>
    </w:lvl>
  </w:abstractNum>
  <w:abstractNum w:abstractNumId="4">
    <w:nsid w:val="72691CB4"/>
    <w:multiLevelType w:val="singleLevel"/>
    <w:tmpl w:val="72691CB4"/>
    <w:lvl w:ilvl="0" w:tentative="0">
      <w:start w:val="1"/>
      <w:numFmt w:val="bullet"/>
      <w:lvlText w:val=""/>
      <w:lvlJc w:val="left"/>
      <w:pPr>
        <w:ind w:left="420" w:hanging="420"/>
      </w:pPr>
      <w:rPr>
        <w:rFonts w:hint="default" w:ascii="Wingdings" w:hAnsi="Wingdings"/>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YzNjBkOTgyNWQ1YTMxYzM3MzMwNWFiODNmOWIzYWMifQ=="/>
  </w:docVars>
  <w:rsids>
    <w:rsidRoot w:val="05A461CF"/>
    <w:rsid w:val="01B87BAA"/>
    <w:rsid w:val="05207707"/>
    <w:rsid w:val="05A461CF"/>
    <w:rsid w:val="0C81682D"/>
    <w:rsid w:val="0D5C2A32"/>
    <w:rsid w:val="0DF32DFA"/>
    <w:rsid w:val="19EA7EC5"/>
    <w:rsid w:val="1D2D5BC6"/>
    <w:rsid w:val="1F0958FA"/>
    <w:rsid w:val="22907480"/>
    <w:rsid w:val="22D92131"/>
    <w:rsid w:val="2C8C4732"/>
    <w:rsid w:val="303B2106"/>
    <w:rsid w:val="3CB10CC8"/>
    <w:rsid w:val="3E444D48"/>
    <w:rsid w:val="44100522"/>
    <w:rsid w:val="4CAA4F8A"/>
    <w:rsid w:val="61D84A34"/>
    <w:rsid w:val="6DDD57F6"/>
    <w:rsid w:val="741274B2"/>
    <w:rsid w:val="78216E42"/>
    <w:rsid w:val="79086E0E"/>
    <w:rsid w:val="7A48677B"/>
    <w:rsid w:val="7B74620C"/>
    <w:rsid w:val="7D7F03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200" w:line="276" w:lineRule="auto"/>
    </w:pPr>
    <w:rPr>
      <w:rFonts w:ascii="Calibri" w:hAnsi="Calibri" w:eastAsia="Calibri" w:cs="Calibri"/>
      <w:sz w:val="22"/>
      <w:szCs w:val="22"/>
      <w:lang w:val="en-GB" w:eastAsia="en-US"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8">
    <w:name w:val="Default Paragraph Font"/>
    <w:autoRedefine/>
    <w:semiHidden/>
    <w:qFormat/>
    <w:uiPriority w:val="0"/>
  </w:style>
  <w:style w:type="table" w:default="1" w:styleId="7">
    <w:name w:val="Normal Table"/>
    <w:autoRedefine/>
    <w:semiHidden/>
    <w:qFormat/>
    <w:uiPriority w:val="0"/>
    <w:tblPr>
      <w:tblCellMar>
        <w:top w:w="0" w:type="dxa"/>
        <w:left w:w="108" w:type="dxa"/>
        <w:bottom w:w="0" w:type="dxa"/>
        <w:right w:w="108" w:type="dxa"/>
      </w:tblCellMar>
    </w:tbl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uiPriority w:val="0"/>
  </w:style>
  <w:style w:type="paragraph" w:styleId="6">
    <w:name w:val="Normal (Web)"/>
    <w:basedOn w:val="1"/>
    <w:autoRedefine/>
    <w:qFormat/>
    <w:uiPriority w:val="0"/>
    <w:pPr>
      <w:spacing w:before="0" w:beforeAutospacing="1" w:after="0" w:afterAutospacing="1"/>
      <w:ind w:left="0" w:right="0"/>
      <w:jc w:val="left"/>
    </w:pPr>
    <w:rPr>
      <w:kern w:val="0"/>
      <w:sz w:val="24"/>
      <w:lang w:val="en-US" w:eastAsia="zh-CN" w:bidi="ar"/>
    </w:rPr>
  </w:style>
  <w:style w:type="character" w:styleId="9">
    <w:name w:val="Strong"/>
    <w:basedOn w:val="8"/>
    <w:autoRedefine/>
    <w:qFormat/>
    <w:uiPriority w:val="0"/>
    <w:rPr>
      <w:b/>
    </w:rPr>
  </w:style>
  <w:style w:type="paragraph" w:styleId="10">
    <w:name w:val="List Paragraph"/>
    <w:basedOn w:val="1"/>
    <w:autoRedefine/>
    <w:qFormat/>
    <w:uiPriority w:val="34"/>
    <w:pPr>
      <w:spacing w:after="0" w:line="240" w:lineRule="auto"/>
      <w:ind w:left="720"/>
    </w:pPr>
    <w:rPr>
      <w:sz w:val="20"/>
      <w:szCs w:val="20"/>
      <w:lang w:eastAsia="en-GB"/>
    </w:rPr>
  </w:style>
  <w:style w:type="paragraph" w:customStyle="1" w:styleId="11">
    <w:name w:val="WPSOffice手动目录 1"/>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27</Pages>
  <Words>0</Words>
  <Characters>0</Characters>
  <Lines>0</Lines>
  <Paragraphs>0</Paragraphs>
  <TotalTime>17</TotalTime>
  <ScaleCrop>false</ScaleCrop>
  <LinksUpToDate>false</LinksUpToDate>
  <CharactersWithSpaces>0</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2024-04-16T06:45:00Z</dcterms:created>
  <dc:creator>premiere</dc:creator>
  <cp:lastModifiedBy>premiere</cp:lastModifiedBy>
  <dcterms:modified xsi:type="dcterms:W3CDTF">2024-04-18T13:57:02Z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1656BAEB83A34DE28956C1294615C6CD_11</vt:lpwstr>
  </property>
</Properties>
</file>