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931F8" w14:textId="59721563" w:rsidR="5C5072C5" w:rsidRPr="00156F85" w:rsidRDefault="5C5072C5" w:rsidP="00156F85">
      <w:pPr>
        <w:pStyle w:val="Title"/>
        <w:spacing w:line="240" w:lineRule="auto"/>
        <w:jc w:val="both"/>
        <w:rPr>
          <w:rFonts w:ascii="Times New Roman" w:hAnsi="Times New Roman" w:cs="Times New Roman"/>
          <w:b/>
          <w:bCs/>
          <w:sz w:val="24"/>
          <w:szCs w:val="24"/>
        </w:rPr>
      </w:pPr>
    </w:p>
    <w:p w14:paraId="2196F388" w14:textId="41631365" w:rsidR="005F5113" w:rsidRPr="005F5113" w:rsidRDefault="005F5113" w:rsidP="005F5113">
      <w:pPr>
        <w:jc w:val="center"/>
        <w:rPr>
          <w:b/>
          <w:bCs/>
          <w:sz w:val="44"/>
          <w:szCs w:val="44"/>
        </w:rPr>
      </w:pPr>
      <w:r w:rsidRPr="005F5113">
        <w:rPr>
          <w:b/>
          <w:bCs/>
          <w:sz w:val="44"/>
          <w:szCs w:val="44"/>
        </w:rPr>
        <w:t>Entrepreneurship</w:t>
      </w:r>
    </w:p>
    <w:p w14:paraId="6704E0FC" w14:textId="6F0791E2" w:rsidR="5C5072C5" w:rsidRDefault="5C5072C5" w:rsidP="00156F85">
      <w:pPr>
        <w:pStyle w:val="Title"/>
        <w:spacing w:line="240" w:lineRule="auto"/>
        <w:jc w:val="center"/>
        <w:rPr>
          <w:rFonts w:ascii="Times New Roman" w:hAnsi="Times New Roman" w:cs="Times New Roman"/>
          <w:b/>
          <w:bCs/>
          <w:sz w:val="24"/>
          <w:szCs w:val="24"/>
        </w:rPr>
      </w:pPr>
      <w:r w:rsidRPr="005F5113">
        <w:rPr>
          <w:rFonts w:ascii="Times New Roman" w:hAnsi="Times New Roman" w:cs="Times New Roman"/>
          <w:b/>
          <w:bCs/>
          <w:sz w:val="24"/>
          <w:szCs w:val="24"/>
        </w:rPr>
        <w:t>ESSAY</w:t>
      </w:r>
    </w:p>
    <w:p w14:paraId="34F388CB" w14:textId="77777777" w:rsidR="005F5113" w:rsidRDefault="005F5113" w:rsidP="005F5113"/>
    <w:p w14:paraId="385EB737" w14:textId="77777777" w:rsidR="005F5113" w:rsidRPr="005F5113" w:rsidRDefault="005F5113" w:rsidP="005F5113">
      <w:pPr>
        <w:rPr>
          <w:sz w:val="32"/>
          <w:szCs w:val="32"/>
        </w:rPr>
      </w:pPr>
    </w:p>
    <w:p w14:paraId="1DF1628D" w14:textId="5D8D21BF" w:rsidR="5C5072C5" w:rsidRPr="005F5113" w:rsidRDefault="5C5072C5" w:rsidP="00156F85">
      <w:pPr>
        <w:pStyle w:val="Title"/>
        <w:spacing w:line="240" w:lineRule="auto"/>
        <w:jc w:val="center"/>
        <w:rPr>
          <w:rFonts w:ascii="Times New Roman" w:hAnsi="Times New Roman" w:cs="Times New Roman"/>
          <w:b/>
          <w:bCs/>
          <w:sz w:val="32"/>
          <w:szCs w:val="32"/>
        </w:rPr>
      </w:pPr>
      <w:r w:rsidRPr="005F5113">
        <w:rPr>
          <w:rFonts w:ascii="Times New Roman" w:hAnsi="Times New Roman" w:cs="Times New Roman"/>
          <w:b/>
          <w:bCs/>
          <w:sz w:val="32"/>
          <w:szCs w:val="32"/>
        </w:rPr>
        <w:t>STUDENT NUMBER</w:t>
      </w:r>
      <w:r w:rsidR="005F5113" w:rsidRPr="005F5113">
        <w:rPr>
          <w:rFonts w:ascii="Times New Roman" w:hAnsi="Times New Roman" w:cs="Times New Roman"/>
          <w:b/>
          <w:bCs/>
          <w:sz w:val="32"/>
          <w:szCs w:val="32"/>
        </w:rPr>
        <w:t>:2122719</w:t>
      </w:r>
    </w:p>
    <w:p w14:paraId="2D8B59B4" w14:textId="3F666400" w:rsidR="00156F85" w:rsidRPr="005F5113" w:rsidRDefault="005F5113" w:rsidP="00156F85">
      <w:pPr>
        <w:pStyle w:val="Title"/>
        <w:spacing w:line="240" w:lineRule="auto"/>
        <w:jc w:val="center"/>
        <w:rPr>
          <w:rFonts w:ascii="Times New Roman" w:hAnsi="Times New Roman" w:cs="Times New Roman"/>
          <w:b/>
          <w:bCs/>
          <w:sz w:val="32"/>
          <w:szCs w:val="32"/>
        </w:rPr>
      </w:pPr>
      <w:r w:rsidRPr="005F5113">
        <w:rPr>
          <w:rFonts w:ascii="Times New Roman" w:hAnsi="Times New Roman" w:cs="Times New Roman"/>
          <w:b/>
          <w:bCs/>
          <w:sz w:val="32"/>
          <w:szCs w:val="32"/>
        </w:rPr>
        <w:t>NAME: VASILE BRATES</w:t>
      </w:r>
    </w:p>
    <w:p w14:paraId="5DF265A0" w14:textId="77777777" w:rsidR="00156F85" w:rsidRPr="005F5113" w:rsidRDefault="00156F85" w:rsidP="00156F85">
      <w:pPr>
        <w:spacing w:line="240" w:lineRule="auto"/>
        <w:rPr>
          <w:rFonts w:ascii="Times New Roman" w:eastAsiaTheme="majorEastAsia" w:hAnsi="Times New Roman" w:cs="Times New Roman"/>
          <w:b/>
          <w:bCs/>
          <w:sz w:val="32"/>
          <w:szCs w:val="32"/>
        </w:rPr>
      </w:pPr>
      <w:r w:rsidRPr="005F5113">
        <w:rPr>
          <w:rFonts w:ascii="Times New Roman" w:hAnsi="Times New Roman" w:cs="Times New Roman"/>
          <w:b/>
          <w:bCs/>
          <w:sz w:val="32"/>
          <w:szCs w:val="32"/>
        </w:rPr>
        <w:br w:type="page"/>
      </w:r>
    </w:p>
    <w:p w14:paraId="0CC12CF9" w14:textId="3739EF03" w:rsidR="5C5072C5" w:rsidRPr="00156F85" w:rsidRDefault="00156F85" w:rsidP="00156F85">
      <w:pPr>
        <w:pStyle w:val="Title"/>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Table of contents </w:t>
      </w:r>
    </w:p>
    <w:sdt>
      <w:sdtPr>
        <w:rPr>
          <w:rFonts w:ascii="Times New Roman" w:hAnsi="Times New Roman" w:cs="Times New Roman"/>
          <w:sz w:val="24"/>
          <w:szCs w:val="24"/>
        </w:rPr>
        <w:id w:val="838767476"/>
        <w:docPartObj>
          <w:docPartGallery w:val="Table of Contents"/>
          <w:docPartUnique/>
        </w:docPartObj>
      </w:sdtPr>
      <w:sdtEndPr/>
      <w:sdtContent>
        <w:p w14:paraId="6AFEF120" w14:textId="6CD42981" w:rsidR="5C5072C5" w:rsidRPr="00156F85" w:rsidRDefault="5C5072C5" w:rsidP="00156F85">
          <w:pPr>
            <w:pStyle w:val="TOC1"/>
            <w:tabs>
              <w:tab w:val="right" w:leader="dot" w:pos="9360"/>
            </w:tabs>
            <w:spacing w:line="240" w:lineRule="auto"/>
            <w:jc w:val="both"/>
            <w:rPr>
              <w:rStyle w:val="Hyperlink"/>
              <w:rFonts w:ascii="Times New Roman" w:hAnsi="Times New Roman" w:cs="Times New Roman"/>
              <w:noProof/>
              <w:color w:val="auto"/>
              <w:sz w:val="24"/>
              <w:szCs w:val="24"/>
            </w:rPr>
          </w:pPr>
          <w:r w:rsidRPr="00156F85">
            <w:rPr>
              <w:rFonts w:ascii="Times New Roman" w:hAnsi="Times New Roman" w:cs="Times New Roman"/>
              <w:sz w:val="24"/>
              <w:szCs w:val="24"/>
            </w:rPr>
            <w:fldChar w:fldCharType="begin"/>
          </w:r>
          <w:r w:rsidRPr="00156F85">
            <w:rPr>
              <w:rFonts w:ascii="Times New Roman" w:hAnsi="Times New Roman" w:cs="Times New Roman"/>
              <w:sz w:val="24"/>
              <w:szCs w:val="24"/>
            </w:rPr>
            <w:instrText>TOC \o \z \u \h</w:instrText>
          </w:r>
          <w:r w:rsidRPr="00156F85">
            <w:rPr>
              <w:rFonts w:ascii="Times New Roman" w:hAnsi="Times New Roman" w:cs="Times New Roman"/>
              <w:sz w:val="24"/>
              <w:szCs w:val="24"/>
            </w:rPr>
            <w:fldChar w:fldCharType="separate"/>
          </w:r>
          <w:hyperlink w:anchor="_Toc1671055508">
            <w:r w:rsidR="558EBB99" w:rsidRPr="00156F85">
              <w:rPr>
                <w:rStyle w:val="Hyperlink"/>
                <w:rFonts w:ascii="Times New Roman" w:hAnsi="Times New Roman" w:cs="Times New Roman"/>
                <w:noProof/>
                <w:color w:val="auto"/>
                <w:sz w:val="24"/>
                <w:szCs w:val="24"/>
              </w:rPr>
              <w:t>Introduction</w:t>
            </w:r>
            <w:r w:rsidRPr="00156F85">
              <w:rPr>
                <w:rFonts w:ascii="Times New Roman" w:hAnsi="Times New Roman" w:cs="Times New Roman"/>
                <w:noProof/>
                <w:sz w:val="24"/>
                <w:szCs w:val="24"/>
              </w:rPr>
              <w:tab/>
            </w:r>
            <w:r w:rsidRPr="00156F85">
              <w:rPr>
                <w:rFonts w:ascii="Times New Roman" w:hAnsi="Times New Roman" w:cs="Times New Roman"/>
                <w:noProof/>
                <w:sz w:val="24"/>
                <w:szCs w:val="24"/>
              </w:rPr>
              <w:fldChar w:fldCharType="begin"/>
            </w:r>
            <w:r w:rsidRPr="00156F85">
              <w:rPr>
                <w:rFonts w:ascii="Times New Roman" w:hAnsi="Times New Roman" w:cs="Times New Roman"/>
                <w:noProof/>
                <w:sz w:val="24"/>
                <w:szCs w:val="24"/>
              </w:rPr>
              <w:instrText>PAGEREF _Toc1671055508 \h</w:instrText>
            </w:r>
            <w:r w:rsidRPr="00156F85">
              <w:rPr>
                <w:rFonts w:ascii="Times New Roman" w:hAnsi="Times New Roman" w:cs="Times New Roman"/>
                <w:noProof/>
                <w:sz w:val="24"/>
                <w:szCs w:val="24"/>
              </w:rPr>
            </w:r>
            <w:r w:rsidRPr="00156F85">
              <w:rPr>
                <w:rFonts w:ascii="Times New Roman" w:hAnsi="Times New Roman" w:cs="Times New Roman"/>
                <w:noProof/>
                <w:sz w:val="24"/>
                <w:szCs w:val="24"/>
              </w:rPr>
              <w:fldChar w:fldCharType="separate"/>
            </w:r>
            <w:r w:rsidR="005F5113">
              <w:rPr>
                <w:rFonts w:ascii="Times New Roman" w:hAnsi="Times New Roman" w:cs="Times New Roman"/>
                <w:noProof/>
                <w:sz w:val="24"/>
                <w:szCs w:val="24"/>
              </w:rPr>
              <w:t>3</w:t>
            </w:r>
            <w:r w:rsidRPr="00156F85">
              <w:rPr>
                <w:rFonts w:ascii="Times New Roman" w:hAnsi="Times New Roman" w:cs="Times New Roman"/>
                <w:noProof/>
                <w:sz w:val="24"/>
                <w:szCs w:val="24"/>
              </w:rPr>
              <w:fldChar w:fldCharType="end"/>
            </w:r>
          </w:hyperlink>
        </w:p>
        <w:p w14:paraId="79BC4473" w14:textId="0F8A5A7D" w:rsidR="5C5072C5" w:rsidRPr="00156F85" w:rsidRDefault="005F5113" w:rsidP="00156F85">
          <w:pPr>
            <w:pStyle w:val="TOC1"/>
            <w:tabs>
              <w:tab w:val="right" w:leader="dot" w:pos="9360"/>
            </w:tabs>
            <w:spacing w:line="240" w:lineRule="auto"/>
            <w:jc w:val="both"/>
            <w:rPr>
              <w:rStyle w:val="Hyperlink"/>
              <w:rFonts w:ascii="Times New Roman" w:hAnsi="Times New Roman" w:cs="Times New Roman"/>
              <w:noProof/>
              <w:color w:val="auto"/>
              <w:sz w:val="24"/>
              <w:szCs w:val="24"/>
            </w:rPr>
          </w:pPr>
          <w:hyperlink w:anchor="_Toc879540575">
            <w:r w:rsidR="558EBB99" w:rsidRPr="00156F85">
              <w:rPr>
                <w:rStyle w:val="Hyperlink"/>
                <w:rFonts w:ascii="Times New Roman" w:hAnsi="Times New Roman" w:cs="Times New Roman"/>
                <w:noProof/>
                <w:color w:val="auto"/>
                <w:sz w:val="24"/>
                <w:szCs w:val="24"/>
              </w:rPr>
              <w:t>Conclusion</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_Toc879540575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5</w:t>
            </w:r>
            <w:r w:rsidR="5C5072C5" w:rsidRPr="00156F85">
              <w:rPr>
                <w:rFonts w:ascii="Times New Roman" w:hAnsi="Times New Roman" w:cs="Times New Roman"/>
                <w:noProof/>
                <w:sz w:val="24"/>
                <w:szCs w:val="24"/>
              </w:rPr>
              <w:fldChar w:fldCharType="end"/>
            </w:r>
          </w:hyperlink>
        </w:p>
        <w:p w14:paraId="3780742B" w14:textId="47BF8B7B" w:rsidR="5C5072C5" w:rsidRPr="00156F85" w:rsidRDefault="005F5113" w:rsidP="00156F85">
          <w:pPr>
            <w:pStyle w:val="TOC1"/>
            <w:tabs>
              <w:tab w:val="right" w:leader="dot" w:pos="9360"/>
            </w:tabs>
            <w:spacing w:line="240" w:lineRule="auto"/>
            <w:jc w:val="both"/>
            <w:rPr>
              <w:rStyle w:val="Hyperlink"/>
              <w:rFonts w:ascii="Times New Roman" w:hAnsi="Times New Roman" w:cs="Times New Roman"/>
              <w:noProof/>
              <w:color w:val="auto"/>
              <w:sz w:val="24"/>
              <w:szCs w:val="24"/>
            </w:rPr>
          </w:pPr>
          <w:hyperlink w:anchor="_Toc63514495">
            <w:r w:rsidR="558EBB99" w:rsidRPr="00156F85">
              <w:rPr>
                <w:rStyle w:val="Hyperlink"/>
                <w:rFonts w:ascii="Times New Roman" w:hAnsi="Times New Roman" w:cs="Times New Roman"/>
                <w:noProof/>
                <w:color w:val="auto"/>
                <w:sz w:val="24"/>
                <w:szCs w:val="24"/>
              </w:rPr>
              <w:t>References</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_Toc63514495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6</w:t>
            </w:r>
            <w:r w:rsidR="5C5072C5" w:rsidRPr="00156F85">
              <w:rPr>
                <w:rFonts w:ascii="Times New Roman" w:hAnsi="Times New Roman" w:cs="Times New Roman"/>
                <w:noProof/>
                <w:sz w:val="24"/>
                <w:szCs w:val="24"/>
              </w:rPr>
              <w:fldChar w:fldCharType="end"/>
            </w:r>
          </w:hyperlink>
        </w:p>
        <w:p w14:paraId="6552C35F" w14:textId="5B3968B8" w:rsidR="5C5072C5" w:rsidRPr="00156F85" w:rsidRDefault="005F5113" w:rsidP="00156F85">
          <w:pPr>
            <w:pStyle w:val="TOC1"/>
            <w:tabs>
              <w:tab w:val="right" w:leader="dot" w:pos="9360"/>
            </w:tabs>
            <w:spacing w:line="240" w:lineRule="auto"/>
            <w:jc w:val="both"/>
            <w:rPr>
              <w:rStyle w:val="Hyperlink"/>
              <w:rFonts w:ascii="Times New Roman" w:hAnsi="Times New Roman" w:cs="Times New Roman"/>
              <w:noProof/>
              <w:color w:val="auto"/>
              <w:sz w:val="24"/>
              <w:szCs w:val="24"/>
            </w:rPr>
          </w:pPr>
          <w:hyperlink w:anchor="_Toc704822872">
            <w:r w:rsidR="558EBB99" w:rsidRPr="00156F85">
              <w:rPr>
                <w:rStyle w:val="Hyperlink"/>
                <w:rFonts w:ascii="Times New Roman" w:hAnsi="Times New Roman" w:cs="Times New Roman"/>
                <w:noProof/>
                <w:color w:val="auto"/>
                <w:sz w:val="24"/>
                <w:szCs w:val="24"/>
              </w:rPr>
              <w:t>Appendices</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_Toc704822872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7</w:t>
            </w:r>
            <w:r w:rsidR="5C5072C5" w:rsidRPr="00156F85">
              <w:rPr>
                <w:rFonts w:ascii="Times New Roman" w:hAnsi="Times New Roman" w:cs="Times New Roman"/>
                <w:noProof/>
                <w:sz w:val="24"/>
                <w:szCs w:val="24"/>
              </w:rPr>
              <w:fldChar w:fldCharType="end"/>
            </w:r>
          </w:hyperlink>
        </w:p>
        <w:p w14:paraId="6922D4BE" w14:textId="44FA2CD3" w:rsidR="5C5072C5" w:rsidRPr="00156F85" w:rsidRDefault="005F5113" w:rsidP="00156F85">
          <w:pPr>
            <w:pStyle w:val="TOC2"/>
            <w:tabs>
              <w:tab w:val="right" w:leader="dot" w:pos="9360"/>
            </w:tabs>
            <w:spacing w:line="240" w:lineRule="auto"/>
            <w:jc w:val="both"/>
            <w:rPr>
              <w:rStyle w:val="Hyperlink"/>
              <w:rFonts w:ascii="Times New Roman" w:hAnsi="Times New Roman" w:cs="Times New Roman"/>
              <w:noProof/>
              <w:color w:val="auto"/>
              <w:sz w:val="24"/>
              <w:szCs w:val="24"/>
            </w:rPr>
          </w:pPr>
          <w:hyperlink w:anchor="_Toc1865071573">
            <w:r w:rsidR="558EBB99" w:rsidRPr="00156F85">
              <w:rPr>
                <w:rStyle w:val="Hyperlink"/>
                <w:rFonts w:ascii="Times New Roman" w:hAnsi="Times New Roman" w:cs="Times New Roman"/>
                <w:noProof/>
                <w:color w:val="auto"/>
                <w:sz w:val="24"/>
                <w:szCs w:val="24"/>
              </w:rPr>
              <w:t>Appendix 1</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_Toc1865071573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7</w:t>
            </w:r>
            <w:r w:rsidR="5C5072C5" w:rsidRPr="00156F85">
              <w:rPr>
                <w:rFonts w:ascii="Times New Roman" w:hAnsi="Times New Roman" w:cs="Times New Roman"/>
                <w:noProof/>
                <w:sz w:val="24"/>
                <w:szCs w:val="24"/>
              </w:rPr>
              <w:fldChar w:fldCharType="end"/>
            </w:r>
          </w:hyperlink>
        </w:p>
        <w:p w14:paraId="477ED864" w14:textId="738DB47E" w:rsidR="5C5072C5" w:rsidRPr="00156F85" w:rsidRDefault="005F5113" w:rsidP="00156F85">
          <w:pPr>
            <w:pStyle w:val="TOC2"/>
            <w:tabs>
              <w:tab w:val="right" w:leader="dot" w:pos="9360"/>
            </w:tabs>
            <w:spacing w:line="240" w:lineRule="auto"/>
            <w:jc w:val="both"/>
            <w:rPr>
              <w:rStyle w:val="Hyperlink"/>
              <w:rFonts w:ascii="Times New Roman" w:hAnsi="Times New Roman" w:cs="Times New Roman"/>
              <w:noProof/>
              <w:color w:val="auto"/>
              <w:sz w:val="24"/>
              <w:szCs w:val="24"/>
            </w:rPr>
          </w:pPr>
          <w:hyperlink w:anchor="_Toc898226096">
            <w:r w:rsidR="558EBB99" w:rsidRPr="00156F85">
              <w:rPr>
                <w:rStyle w:val="Hyperlink"/>
                <w:rFonts w:ascii="Times New Roman" w:hAnsi="Times New Roman" w:cs="Times New Roman"/>
                <w:noProof/>
                <w:color w:val="auto"/>
                <w:sz w:val="24"/>
                <w:szCs w:val="24"/>
              </w:rPr>
              <w:t>Appendix 2</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_Toc898226096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8</w:t>
            </w:r>
            <w:r w:rsidR="5C5072C5" w:rsidRPr="00156F85">
              <w:rPr>
                <w:rFonts w:ascii="Times New Roman" w:hAnsi="Times New Roman" w:cs="Times New Roman"/>
                <w:noProof/>
                <w:sz w:val="24"/>
                <w:szCs w:val="24"/>
              </w:rPr>
              <w:fldChar w:fldCharType="end"/>
            </w:r>
          </w:hyperlink>
        </w:p>
        <w:p w14:paraId="2CB8EC87" w14:textId="703D22B5" w:rsidR="5C5072C5" w:rsidRPr="00156F85" w:rsidRDefault="005F5113" w:rsidP="00156F85">
          <w:pPr>
            <w:pStyle w:val="TOC2"/>
            <w:tabs>
              <w:tab w:val="right" w:leader="dot" w:pos="9360"/>
            </w:tabs>
            <w:spacing w:line="240" w:lineRule="auto"/>
            <w:jc w:val="both"/>
            <w:rPr>
              <w:rStyle w:val="Hyperlink"/>
              <w:rFonts w:ascii="Times New Roman" w:hAnsi="Times New Roman" w:cs="Times New Roman"/>
              <w:color w:val="auto"/>
              <w:sz w:val="24"/>
              <w:szCs w:val="24"/>
            </w:rPr>
          </w:pPr>
          <w:hyperlink w:anchor="_Toc1745874102">
            <w:r w:rsidR="558EBB99" w:rsidRPr="00156F85">
              <w:rPr>
                <w:rStyle w:val="Hyperlink"/>
                <w:rFonts w:ascii="Times New Roman" w:hAnsi="Times New Roman" w:cs="Times New Roman"/>
                <w:noProof/>
                <w:color w:val="auto"/>
                <w:sz w:val="24"/>
                <w:szCs w:val="24"/>
              </w:rPr>
              <w:t>Appendix 3</w:t>
            </w:r>
            <w:r w:rsidR="5C5072C5" w:rsidRPr="00156F85">
              <w:rPr>
                <w:rFonts w:ascii="Times New Roman" w:hAnsi="Times New Roman" w:cs="Times New Roman"/>
                <w:noProof/>
                <w:sz w:val="24"/>
                <w:szCs w:val="24"/>
              </w:rPr>
              <w:tab/>
            </w:r>
            <w:r w:rsidR="5C5072C5" w:rsidRPr="00156F85">
              <w:rPr>
                <w:rFonts w:ascii="Times New Roman" w:hAnsi="Times New Roman" w:cs="Times New Roman"/>
                <w:noProof/>
                <w:sz w:val="24"/>
                <w:szCs w:val="24"/>
              </w:rPr>
              <w:fldChar w:fldCharType="begin"/>
            </w:r>
            <w:r w:rsidR="5C5072C5" w:rsidRPr="00156F85">
              <w:rPr>
                <w:rFonts w:ascii="Times New Roman" w:hAnsi="Times New Roman" w:cs="Times New Roman"/>
                <w:noProof/>
                <w:sz w:val="24"/>
                <w:szCs w:val="24"/>
              </w:rPr>
              <w:instrText>PAGEREF _Toc1745874102 \h</w:instrText>
            </w:r>
            <w:r w:rsidR="5C5072C5" w:rsidRPr="00156F85">
              <w:rPr>
                <w:rFonts w:ascii="Times New Roman" w:hAnsi="Times New Roman" w:cs="Times New Roman"/>
                <w:noProof/>
                <w:sz w:val="24"/>
                <w:szCs w:val="24"/>
              </w:rPr>
            </w:r>
            <w:r w:rsidR="5C5072C5" w:rsidRPr="00156F85">
              <w:rPr>
                <w:rFonts w:ascii="Times New Roman" w:hAnsi="Times New Roman" w:cs="Times New Roman"/>
                <w:noProof/>
                <w:sz w:val="24"/>
                <w:szCs w:val="24"/>
              </w:rPr>
              <w:fldChar w:fldCharType="separate"/>
            </w:r>
            <w:r>
              <w:rPr>
                <w:rFonts w:ascii="Times New Roman" w:hAnsi="Times New Roman" w:cs="Times New Roman"/>
                <w:noProof/>
                <w:sz w:val="24"/>
                <w:szCs w:val="24"/>
              </w:rPr>
              <w:t>10</w:t>
            </w:r>
            <w:r w:rsidR="5C5072C5" w:rsidRPr="00156F85">
              <w:rPr>
                <w:rFonts w:ascii="Times New Roman" w:hAnsi="Times New Roman" w:cs="Times New Roman"/>
                <w:noProof/>
                <w:sz w:val="24"/>
                <w:szCs w:val="24"/>
              </w:rPr>
              <w:fldChar w:fldCharType="end"/>
            </w:r>
          </w:hyperlink>
          <w:r w:rsidR="5C5072C5" w:rsidRPr="00156F85">
            <w:rPr>
              <w:rFonts w:ascii="Times New Roman" w:hAnsi="Times New Roman" w:cs="Times New Roman"/>
              <w:sz w:val="24"/>
              <w:szCs w:val="24"/>
            </w:rPr>
            <w:fldChar w:fldCharType="end"/>
          </w:r>
        </w:p>
      </w:sdtContent>
    </w:sdt>
    <w:p w14:paraId="2BEE600A" w14:textId="5379B6C2"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type="page"/>
      </w:r>
    </w:p>
    <w:p w14:paraId="2C078E63" w14:textId="21090AF6" w:rsidR="00186897" w:rsidRPr="00156F85" w:rsidRDefault="558EBB99" w:rsidP="00156F85">
      <w:pPr>
        <w:pStyle w:val="Heading1"/>
        <w:spacing w:line="240" w:lineRule="auto"/>
        <w:jc w:val="both"/>
        <w:rPr>
          <w:rFonts w:ascii="Times New Roman" w:eastAsia="Times New Roman" w:hAnsi="Times New Roman" w:cs="Times New Roman"/>
          <w:b/>
          <w:color w:val="auto"/>
          <w:sz w:val="24"/>
          <w:szCs w:val="24"/>
        </w:rPr>
      </w:pPr>
      <w:bookmarkStart w:id="0" w:name="_Toc1671055508"/>
      <w:r w:rsidRPr="00156F85">
        <w:rPr>
          <w:rFonts w:ascii="Times New Roman" w:hAnsi="Times New Roman" w:cs="Times New Roman"/>
          <w:b/>
          <w:color w:val="auto"/>
          <w:sz w:val="24"/>
          <w:szCs w:val="24"/>
        </w:rPr>
        <w:lastRenderedPageBreak/>
        <w:t>Introduction</w:t>
      </w:r>
      <w:bookmarkEnd w:id="0"/>
    </w:p>
    <w:p w14:paraId="79E01649" w14:textId="5FD6C659"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Establishing, organising, and maintaining control over new businesses is essential if one wishes to guarantee the generation of income while accepting financial risks. Entrepreneurship is the phrase that is used to characterise the process that is being described here (Dollinger, 2008). According to Stevenson (1983), the topic of entrepreneurial pursuits encompasses more than the simple generating of profits. These endeavours also include the modification of society norms and the solving of pressing concerns through the delivery of innovative goods or services. This paper conducts an examination of the business concept that lies behind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which is a sustainable urban mobility programme, and investigates the variables that contribute to its appeal as an entrepreneurial activity in the United Kingdom.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is a project that aims to make urban transportation easier. A PEST analysis, which will cover the political, economic, social, and technological aspects of the UK market, will be carried out as a supplement to this evaluation to provide a more complete picture. </w:t>
      </w:r>
    </w:p>
    <w:p w14:paraId="4C05A18B" w14:textId="7553AB51"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An innovative firm called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is attempting to meet the growing demand for ecologically sustainable urban mobility alternatives in today's urbanised world. Worries about conventional transport systems, that rely primarily on fossil fuels, have grown significantly because of growing environmental awareness and the need for a cleaner and more nutritious society. The major goal of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is to revolutionise urban mobility by delivering environmentally friendly transport options that are perfectly tailored to the needs of UK urban commuters.</w:t>
      </w:r>
    </w:p>
    <w:p w14:paraId="10E553AE" w14:textId="70658DFB"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The United Kingdom exhibits a conducive atmosphere for the expansion of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a company specializing in sustainable urban mobility solutions, due to its advantageous political, economic, social, and technological circumstances. Due to the advantageous circumstances, the organization is strategically positioned to achieve a profitable future.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is positioned for economic success because to the government's commitment to promoting environmentally friendly transportation alternatives and mitigating the adverse impacts of climate change (North, 1997). The potential positive impact of electric mobility on the transportation industry can be attributed to the presence of regulations that promote and facilitate its implementation. Moreover, the allocation of tax incentives to firms that demonstrate environmental responsibility can also be associated with this prospective advantage.</w:t>
      </w:r>
    </w:p>
    <w:p w14:paraId="551FDFB2" w14:textId="797C08F0"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Dollinger (2008) asserts that the economic conditions in the United Kingdom foster a conducive atmosphere for mobility enterprises that prioritize the environmental sustainability of their activities, exemplified by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There is a strong likelihood that the demand for ecologically sustainable modes of transportation, such as electric bicycles, scooters, and carpooling services, will experience a notable increase due to the growing number of individuals adopting alternative lifestyles. One additional benefit of employing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environmentally responsible transportation options is the possibility for cost savings.</w:t>
      </w:r>
    </w:p>
    <w:p w14:paraId="6A93A49F" w14:textId="1B228B25"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The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platform's success is primarily attributed to the significant role played by its integrated social functions.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serves as a notable illustration of a sustainable mobility alternative that exhibits a diminished adverse ecological footprint (Stevenson, 1983). The increasing consumer awareness of environmental issues has prompted a search for transportation alternatives that have a reduced overall negative impact. The heightened environmental consciousness among consumers is a positive development for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as it suggests that these individuals are more likely to endorse the company's sustainable and eco-friendly products and services. This phenomenon can be attributed to the growing environmental awareness exhibited </w:t>
      </w:r>
      <w:r w:rsidRPr="00156F85">
        <w:rPr>
          <w:rFonts w:ascii="Times New Roman" w:eastAsia="Times New Roman" w:hAnsi="Times New Roman" w:cs="Times New Roman"/>
          <w:sz w:val="24"/>
          <w:szCs w:val="24"/>
        </w:rPr>
        <w:lastRenderedPageBreak/>
        <w:t>by consumers, indicating a higher propensity among these persons to endorse environmental causes.</w:t>
      </w:r>
    </w:p>
    <w:p w14:paraId="4CE32A63" w14:textId="63BA0EB6"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There has been a notable increase in the desire for transportation alternatives that prioritize contactless and sanitary operations (Stevenson, 1983). The request is a direct consequence of the prevailing conditions that have emerged considering the Covid-19 pandemic. Considering the prevailing circumstances,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emphasis on these specific types of alternate transportation modes is not only suitable but also relevant.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has the potential to enhance its credibility among its consumers and elevate its standing within the business realm by effectively addressing and resolving the challenges.</w:t>
      </w:r>
    </w:p>
    <w:p w14:paraId="5E19978B" w14:textId="061FA965"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According to the findings of Carlsson (1999),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recognizes the importance of technological improvements in ensuring the sustainable economic and environmental sustainability of transportation enterprises in the long run.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utilizes advanced technology to enhance the convenience and comfort of its clientele, exemplified by the creation of a smartphone application that facilitates scooter rentals and carpooling services. This application is designed with user-friendly features, aligning with the company's commitment to providing an accessible and efficient platform for its customers. The range of services offered by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encompasses carpooling and scooter rentals.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employs two distinct types of innovative technologies.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distinguishes itself from its competitors through the utilization of state-of-the-art technology, hence appealing to progressive commuters who opt for alternative modes of transportation.</w:t>
      </w:r>
    </w:p>
    <w:p w14:paraId="73A4C10E" w14:textId="577DB713"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In his seminal book, Carlsson (1999) sheds light on a compilation of research that emphasize the significance of small firms and entrepreneurial endeavours in transforming industrial dynamics and fostering economic growth. The compilation of this research was conducted by Carlsson. Considering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overarching objective of transforming the transportation sector while concurrently enhancing environmental sustainability and economic well-being, the company's recent foray into the realm of sustainable urban mobility aligns harmoniously with this strategic trajectory. Sustainable urban mobility pertains to the implementation of strategies for the transportation of individuals and commodities in a manner that mitigates detrimental effects on the natural surroundings while concurrently optimizing economic development. The primary objective of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is to enhance both the economic and environmental conditions, while also fostering the growth of the transportation sector as a comprehensive entity.</w:t>
      </w:r>
    </w:p>
    <w:p w14:paraId="2821C338" w14:textId="70930C2C"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Dollinger (2008) asserts that entrepreneurs exhibit a prominent attribute in their ability to discern market deficiencies and subsequently address them through the introduction of innovative resolutions to substantial societal challenges.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primary goal is the advancement of ecologically responsible and sustainable solutions for urban mobility. The proposed solutions are designed to address the significant issues associated with urban pollution and congestion.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contributes to the promotion and implementation of environmentally conscious activities in the United Kingdom by offering mobility alternatives that are environmentally friendly.</w:t>
      </w:r>
    </w:p>
    <w:p w14:paraId="57AEF8B1" w14:textId="265841BB"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Longenecker, Petty, </w:t>
      </w:r>
      <w:proofErr w:type="spellStart"/>
      <w:r w:rsidRPr="00156F85">
        <w:rPr>
          <w:rFonts w:ascii="Times New Roman" w:eastAsia="Times New Roman" w:hAnsi="Times New Roman" w:cs="Times New Roman"/>
          <w:sz w:val="24"/>
          <w:szCs w:val="24"/>
        </w:rPr>
        <w:t>Palich</w:t>
      </w:r>
      <w:proofErr w:type="spellEnd"/>
      <w:r w:rsidRPr="00156F85">
        <w:rPr>
          <w:rFonts w:ascii="Times New Roman" w:eastAsia="Times New Roman" w:hAnsi="Times New Roman" w:cs="Times New Roman"/>
          <w:sz w:val="24"/>
          <w:szCs w:val="24"/>
        </w:rPr>
        <w:t xml:space="preserve">, and Hoy (2013) emphasize the need of effective management in small enterprises for achieving organizational success.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has exhibited a robust dedication to upholding elevated management standards through the implementation of comprehensive market research and rigorous testing of its electric scooter and bike rental services (Longenecker et al., 2013). These two acts exemplify the company's commitment to upholding these standards. The </w:t>
      </w:r>
      <w:r w:rsidRPr="00156F85">
        <w:rPr>
          <w:rFonts w:ascii="Times New Roman" w:eastAsia="Times New Roman" w:hAnsi="Times New Roman" w:cs="Times New Roman"/>
          <w:sz w:val="24"/>
          <w:szCs w:val="24"/>
        </w:rPr>
        <w:lastRenderedPageBreak/>
        <w:t xml:space="preserve">positive feedback received from clients regarding these endeavours suggests that the organization is poised to achieve </w:t>
      </w:r>
      <w:proofErr w:type="spellStart"/>
      <w:r w:rsidRPr="00156F85">
        <w:rPr>
          <w:rFonts w:ascii="Times New Roman" w:eastAsia="Times New Roman" w:hAnsi="Times New Roman" w:cs="Times New Roman"/>
          <w:sz w:val="24"/>
          <w:szCs w:val="24"/>
        </w:rPr>
        <w:t>favorable</w:t>
      </w:r>
      <w:proofErr w:type="spellEnd"/>
      <w:r w:rsidRPr="00156F85">
        <w:rPr>
          <w:rFonts w:ascii="Times New Roman" w:eastAsia="Times New Roman" w:hAnsi="Times New Roman" w:cs="Times New Roman"/>
          <w:sz w:val="24"/>
          <w:szCs w:val="24"/>
        </w:rPr>
        <w:t xml:space="preserve"> outcomes in the long run.</w:t>
      </w:r>
    </w:p>
    <w:p w14:paraId="1E060CC0" w14:textId="5F380911"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North (1997) highlights the considerable importance of corporate management that is environmentally responsible, alongside the adoption of policies and processes that promote environmental sustainability. According to North (1997),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provides transportation options that are ecologically friendly and aligned with the company's vision. The aim is to contribute to the development of urban environments that promote improved health and sustainability.</w:t>
      </w:r>
    </w:p>
    <w:p w14:paraId="455B715D" w14:textId="0B3EA5F3" w:rsidR="5C5072C5" w:rsidRPr="00156F85" w:rsidRDefault="558EBB99" w:rsidP="00156F85">
      <w:pPr>
        <w:pStyle w:val="Heading1"/>
        <w:spacing w:line="240" w:lineRule="auto"/>
        <w:jc w:val="both"/>
        <w:rPr>
          <w:rFonts w:ascii="Times New Roman" w:hAnsi="Times New Roman" w:cs="Times New Roman"/>
          <w:b/>
          <w:color w:val="auto"/>
          <w:sz w:val="24"/>
          <w:szCs w:val="24"/>
        </w:rPr>
      </w:pPr>
      <w:bookmarkStart w:id="1" w:name="_Toc879540575"/>
      <w:r w:rsidRPr="00156F85">
        <w:rPr>
          <w:rFonts w:ascii="Times New Roman" w:hAnsi="Times New Roman" w:cs="Times New Roman"/>
          <w:b/>
          <w:color w:val="auto"/>
          <w:sz w:val="24"/>
          <w:szCs w:val="24"/>
        </w:rPr>
        <w:t>Conclusion</w:t>
      </w:r>
      <w:bookmarkEnd w:id="1"/>
    </w:p>
    <w:p w14:paraId="4F9878B4" w14:textId="636D7DB5"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The emphasis of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business plan is on sustainable urban mobility in the United Kingdom, which is backed by many kinds of political, economic, social, and technological components. Several trends support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potential for success. These include the government's commitment to promoting sustainable mobility, a boost in environmental awareness, technological advancements, and good customer responses. Academic studies also emphasize the importance of entrepreneurship, effective small business management, and environmentally sound practices in altering industry dynamics, enhancing economic growth, and constructing a sustainable future. As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develops a comprehensive economic model, it has the potential to fundamentally revolutionize urban mobility and have a substantial impact on the development of an increasingly environmentally conscious culture in the United Kingdom.</w:t>
      </w:r>
    </w:p>
    <w:p w14:paraId="4C41C0B1" w14:textId="521CDD06"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type="page"/>
      </w:r>
    </w:p>
    <w:p w14:paraId="0DA6BFB4" w14:textId="510824BE" w:rsidR="5C5072C5" w:rsidRPr="00156F85" w:rsidRDefault="558EBB99" w:rsidP="00156F85">
      <w:pPr>
        <w:pStyle w:val="Heading1"/>
        <w:spacing w:line="240" w:lineRule="auto"/>
        <w:jc w:val="both"/>
        <w:rPr>
          <w:rFonts w:ascii="Times New Roman" w:hAnsi="Times New Roman" w:cs="Times New Roman"/>
          <w:b/>
          <w:color w:val="auto"/>
          <w:sz w:val="24"/>
          <w:szCs w:val="24"/>
        </w:rPr>
      </w:pPr>
      <w:bookmarkStart w:id="2" w:name="_Toc63514495"/>
      <w:r w:rsidRPr="00156F85">
        <w:rPr>
          <w:rFonts w:ascii="Times New Roman" w:hAnsi="Times New Roman" w:cs="Times New Roman"/>
          <w:b/>
          <w:color w:val="auto"/>
          <w:sz w:val="24"/>
          <w:szCs w:val="24"/>
        </w:rPr>
        <w:lastRenderedPageBreak/>
        <w:t>References</w:t>
      </w:r>
      <w:bookmarkEnd w:id="2"/>
    </w:p>
    <w:p w14:paraId="198423B5" w14:textId="0561292E"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Carlsson, B., 1999. Small business, entrepreneurship, and industrial dynamics. In </w:t>
      </w:r>
      <w:r w:rsidRPr="00156F85">
        <w:rPr>
          <w:rFonts w:ascii="Times New Roman" w:eastAsia="Times New Roman" w:hAnsi="Times New Roman" w:cs="Times New Roman"/>
          <w:i/>
          <w:iCs/>
          <w:sz w:val="24"/>
          <w:szCs w:val="24"/>
        </w:rPr>
        <w:t>Are small firms important? Their role and impact</w:t>
      </w:r>
      <w:r w:rsidRPr="00156F85">
        <w:rPr>
          <w:rFonts w:ascii="Times New Roman" w:eastAsia="Times New Roman" w:hAnsi="Times New Roman" w:cs="Times New Roman"/>
          <w:sz w:val="24"/>
          <w:szCs w:val="24"/>
        </w:rPr>
        <w:t xml:space="preserve"> (pp. 99-110). Boston, MA: Springer US.</w:t>
      </w:r>
    </w:p>
    <w:p w14:paraId="6E4F6217" w14:textId="3375D5CC"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Dollinger, M.J., 2008. </w:t>
      </w:r>
      <w:r w:rsidRPr="00156F85">
        <w:rPr>
          <w:rFonts w:ascii="Times New Roman" w:eastAsia="Times New Roman" w:hAnsi="Times New Roman" w:cs="Times New Roman"/>
          <w:i/>
          <w:iCs/>
          <w:sz w:val="24"/>
          <w:szCs w:val="24"/>
        </w:rPr>
        <w:t>Entrepreneurship</w:t>
      </w:r>
      <w:r w:rsidRPr="00156F85">
        <w:rPr>
          <w:rFonts w:ascii="Times New Roman" w:eastAsia="Times New Roman" w:hAnsi="Times New Roman" w:cs="Times New Roman"/>
          <w:sz w:val="24"/>
          <w:szCs w:val="24"/>
        </w:rPr>
        <w:t xml:space="preserve">. United </w:t>
      </w:r>
      <w:proofErr w:type="spellStart"/>
      <w:r w:rsidRPr="00156F85">
        <w:rPr>
          <w:rFonts w:ascii="Times New Roman" w:eastAsia="Times New Roman" w:hAnsi="Times New Roman" w:cs="Times New Roman"/>
          <w:sz w:val="24"/>
          <w:szCs w:val="24"/>
        </w:rPr>
        <w:t>Stateso</w:t>
      </w:r>
      <w:proofErr w:type="spellEnd"/>
      <w:r w:rsidRPr="00156F85">
        <w:rPr>
          <w:rFonts w:ascii="Times New Roman" w:eastAsia="Times New Roman" w:hAnsi="Times New Roman" w:cs="Times New Roman"/>
          <w:sz w:val="24"/>
          <w:szCs w:val="24"/>
        </w:rPr>
        <w:t xml:space="preserve"> f America..</w:t>
      </w:r>
    </w:p>
    <w:p w14:paraId="137C9B15" w14:textId="6ECDF35E"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Longenecker, J.G., Petty, J.W., </w:t>
      </w:r>
      <w:proofErr w:type="spellStart"/>
      <w:r w:rsidRPr="00156F85">
        <w:rPr>
          <w:rFonts w:ascii="Times New Roman" w:eastAsia="Times New Roman" w:hAnsi="Times New Roman" w:cs="Times New Roman"/>
          <w:sz w:val="24"/>
          <w:szCs w:val="24"/>
        </w:rPr>
        <w:t>Palich</w:t>
      </w:r>
      <w:proofErr w:type="spellEnd"/>
      <w:r w:rsidRPr="00156F85">
        <w:rPr>
          <w:rFonts w:ascii="Times New Roman" w:eastAsia="Times New Roman" w:hAnsi="Times New Roman" w:cs="Times New Roman"/>
          <w:sz w:val="24"/>
          <w:szCs w:val="24"/>
        </w:rPr>
        <w:t xml:space="preserve">, L.E. and Hoy, F., 2013. </w:t>
      </w:r>
      <w:r w:rsidRPr="00156F85">
        <w:rPr>
          <w:rFonts w:ascii="Times New Roman" w:eastAsia="Times New Roman" w:hAnsi="Times New Roman" w:cs="Times New Roman"/>
          <w:i/>
          <w:iCs/>
          <w:sz w:val="24"/>
          <w:szCs w:val="24"/>
        </w:rPr>
        <w:t>Small business management</w:t>
      </w:r>
      <w:r w:rsidRPr="00156F85">
        <w:rPr>
          <w:rFonts w:ascii="Times New Roman" w:eastAsia="Times New Roman" w:hAnsi="Times New Roman" w:cs="Times New Roman"/>
          <w:sz w:val="24"/>
          <w:szCs w:val="24"/>
        </w:rPr>
        <w:t>. Cengage Learning.</w:t>
      </w:r>
    </w:p>
    <w:p w14:paraId="2F946B95" w14:textId="63EB8906"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North, K., 1997. </w:t>
      </w:r>
      <w:r w:rsidRPr="00156F85">
        <w:rPr>
          <w:rFonts w:ascii="Times New Roman" w:eastAsia="Times New Roman" w:hAnsi="Times New Roman" w:cs="Times New Roman"/>
          <w:i/>
          <w:iCs/>
          <w:sz w:val="24"/>
          <w:szCs w:val="24"/>
        </w:rPr>
        <w:t>Environmental business management: an introduction</w:t>
      </w:r>
      <w:r w:rsidRPr="00156F85">
        <w:rPr>
          <w:rFonts w:ascii="Times New Roman" w:eastAsia="Times New Roman" w:hAnsi="Times New Roman" w:cs="Times New Roman"/>
          <w:sz w:val="24"/>
          <w:szCs w:val="24"/>
        </w:rPr>
        <w:t xml:space="preserve"> (Vol. 30). International Labour Organization.</w:t>
      </w:r>
    </w:p>
    <w:p w14:paraId="69C26AAD" w14:textId="5F849B22" w:rsidR="5C5072C5" w:rsidRPr="00156F85" w:rsidRDefault="5C5072C5" w:rsidP="00156F85">
      <w:pPr>
        <w:spacing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Stevenson, H.H., 1983. </w:t>
      </w:r>
      <w:r w:rsidRPr="00156F85">
        <w:rPr>
          <w:rFonts w:ascii="Times New Roman" w:eastAsia="Times New Roman" w:hAnsi="Times New Roman" w:cs="Times New Roman"/>
          <w:i/>
          <w:iCs/>
          <w:sz w:val="24"/>
          <w:szCs w:val="24"/>
        </w:rPr>
        <w:t>A perspective on entrepreneurship</w:t>
      </w:r>
      <w:r w:rsidRPr="00156F85">
        <w:rPr>
          <w:rFonts w:ascii="Times New Roman" w:eastAsia="Times New Roman" w:hAnsi="Times New Roman" w:cs="Times New Roman"/>
          <w:sz w:val="24"/>
          <w:szCs w:val="24"/>
        </w:rPr>
        <w:t xml:space="preserve"> (Vol. 13). Cambridge, MA: Harvard Business School.</w:t>
      </w:r>
    </w:p>
    <w:p w14:paraId="3AEB790D" w14:textId="54EB559F"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type="page"/>
      </w:r>
    </w:p>
    <w:p w14:paraId="241A1FAC" w14:textId="6BCA70BF" w:rsidR="5C5072C5" w:rsidRPr="00156F85" w:rsidRDefault="558EBB99" w:rsidP="00156F85">
      <w:pPr>
        <w:pStyle w:val="Heading1"/>
        <w:spacing w:line="240" w:lineRule="auto"/>
        <w:jc w:val="both"/>
        <w:rPr>
          <w:rFonts w:ascii="Times New Roman" w:hAnsi="Times New Roman" w:cs="Times New Roman"/>
          <w:b/>
          <w:color w:val="auto"/>
          <w:sz w:val="24"/>
          <w:szCs w:val="24"/>
        </w:rPr>
      </w:pPr>
      <w:bookmarkStart w:id="3" w:name="_Toc704822872"/>
      <w:r w:rsidRPr="00156F85">
        <w:rPr>
          <w:rFonts w:ascii="Times New Roman" w:hAnsi="Times New Roman" w:cs="Times New Roman"/>
          <w:b/>
          <w:color w:val="auto"/>
          <w:sz w:val="24"/>
          <w:szCs w:val="24"/>
        </w:rPr>
        <w:lastRenderedPageBreak/>
        <w:t>Appendices</w:t>
      </w:r>
      <w:bookmarkEnd w:id="3"/>
    </w:p>
    <w:p w14:paraId="5068813D" w14:textId="7217C34A" w:rsidR="5C5072C5" w:rsidRPr="00156F85" w:rsidRDefault="558EBB99" w:rsidP="00156F85">
      <w:pPr>
        <w:pStyle w:val="Heading2"/>
        <w:spacing w:line="240" w:lineRule="auto"/>
        <w:jc w:val="both"/>
        <w:rPr>
          <w:rFonts w:ascii="Times New Roman" w:hAnsi="Times New Roman" w:cs="Times New Roman"/>
          <w:b/>
          <w:color w:val="auto"/>
          <w:sz w:val="24"/>
          <w:szCs w:val="24"/>
        </w:rPr>
      </w:pPr>
      <w:bookmarkStart w:id="4" w:name="_Toc1865071573"/>
      <w:r w:rsidRPr="00156F85">
        <w:rPr>
          <w:rFonts w:ascii="Times New Roman" w:hAnsi="Times New Roman" w:cs="Times New Roman"/>
          <w:b/>
          <w:color w:val="auto"/>
          <w:sz w:val="24"/>
          <w:szCs w:val="24"/>
        </w:rPr>
        <w:t>Appendix 1</w:t>
      </w:r>
      <w:bookmarkEnd w:id="4"/>
    </w:p>
    <w:tbl>
      <w:tblPr>
        <w:tblStyle w:val="TableGrid"/>
        <w:tblW w:w="0" w:type="auto"/>
        <w:tblLayout w:type="fixed"/>
        <w:tblLook w:val="06A0" w:firstRow="1" w:lastRow="0" w:firstColumn="1" w:lastColumn="0" w:noHBand="1" w:noVBand="1"/>
      </w:tblPr>
      <w:tblGrid>
        <w:gridCol w:w="4680"/>
        <w:gridCol w:w="4680"/>
      </w:tblGrid>
      <w:tr w:rsidR="00156F85" w:rsidRPr="00156F85" w14:paraId="1699D97E" w14:textId="77777777" w:rsidTr="5C5072C5">
        <w:trPr>
          <w:trHeight w:val="300"/>
        </w:trPr>
        <w:tc>
          <w:tcPr>
            <w:tcW w:w="9360" w:type="dxa"/>
            <w:gridSpan w:val="2"/>
            <w:shd w:val="clear" w:color="auto" w:fill="8496B0" w:themeFill="text2" w:themeFillTint="99"/>
          </w:tcPr>
          <w:p w14:paraId="05253EC2" w14:textId="0BA6D4C4" w:rsidR="5C5072C5" w:rsidRPr="00156F85" w:rsidRDefault="5C5072C5" w:rsidP="00156F85">
            <w:pPr>
              <w:jc w:val="both"/>
              <w:rPr>
                <w:rFonts w:ascii="Times New Roman" w:eastAsia="Calibri" w:hAnsi="Times New Roman" w:cs="Times New Roman"/>
                <w:b/>
                <w:bCs/>
                <w:sz w:val="24"/>
                <w:szCs w:val="24"/>
              </w:rPr>
            </w:pPr>
            <w:r w:rsidRPr="00156F85">
              <w:rPr>
                <w:rFonts w:ascii="Times New Roman" w:eastAsia="Calibri" w:hAnsi="Times New Roman" w:cs="Times New Roman"/>
                <w:b/>
                <w:bCs/>
                <w:sz w:val="24"/>
                <w:szCs w:val="24"/>
              </w:rPr>
              <w:t>SWOT ANALYSIS</w:t>
            </w:r>
          </w:p>
        </w:tc>
      </w:tr>
      <w:tr w:rsidR="00156F85" w:rsidRPr="00156F85" w14:paraId="568E466D" w14:textId="77777777" w:rsidTr="5C5072C5">
        <w:trPr>
          <w:trHeight w:val="300"/>
        </w:trPr>
        <w:tc>
          <w:tcPr>
            <w:tcW w:w="4680" w:type="dxa"/>
            <w:shd w:val="clear" w:color="auto" w:fill="F4B083" w:themeFill="accent2" w:themeFillTint="99"/>
          </w:tcPr>
          <w:p w14:paraId="31A8519D" w14:textId="3845815E" w:rsidR="5C5072C5" w:rsidRPr="00156F85" w:rsidRDefault="5C5072C5" w:rsidP="00156F85">
            <w:pPr>
              <w:jc w:val="both"/>
              <w:rPr>
                <w:rFonts w:ascii="Times New Roman" w:eastAsia="Calibri" w:hAnsi="Times New Roman" w:cs="Times New Roman"/>
                <w:sz w:val="24"/>
                <w:szCs w:val="24"/>
              </w:rPr>
            </w:pPr>
            <w:r w:rsidRPr="00156F85">
              <w:rPr>
                <w:rFonts w:ascii="Times New Roman" w:eastAsia="Calibri" w:hAnsi="Times New Roman" w:cs="Times New Roman"/>
                <w:sz w:val="24"/>
                <w:szCs w:val="24"/>
              </w:rPr>
              <w:t>Strengths</w:t>
            </w:r>
          </w:p>
          <w:p w14:paraId="5CAF743F" w14:textId="0803A26E" w:rsidR="5C5072C5" w:rsidRPr="00156F85" w:rsidRDefault="5C5072C5" w:rsidP="00156F85">
            <w:pPr>
              <w:jc w:val="both"/>
              <w:rPr>
                <w:rFonts w:ascii="Times New Roman" w:eastAsia="Calibri" w:hAnsi="Times New Roman" w:cs="Times New Roman"/>
                <w:sz w:val="24"/>
                <w:szCs w:val="24"/>
              </w:rPr>
            </w:pPr>
          </w:p>
        </w:tc>
        <w:tc>
          <w:tcPr>
            <w:tcW w:w="4680" w:type="dxa"/>
            <w:shd w:val="clear" w:color="auto" w:fill="F4B083" w:themeFill="accent2" w:themeFillTint="99"/>
          </w:tcPr>
          <w:p w14:paraId="70BBD6DD" w14:textId="2C078420" w:rsidR="5C5072C5" w:rsidRPr="00156F85" w:rsidRDefault="5C5072C5" w:rsidP="00156F85">
            <w:pPr>
              <w:jc w:val="both"/>
              <w:rPr>
                <w:rFonts w:ascii="Times New Roman" w:eastAsia="Calibri" w:hAnsi="Times New Roman" w:cs="Times New Roman"/>
                <w:sz w:val="24"/>
                <w:szCs w:val="24"/>
              </w:rPr>
            </w:pPr>
            <w:r w:rsidRPr="00156F85">
              <w:rPr>
                <w:rFonts w:ascii="Times New Roman" w:eastAsia="Calibri" w:hAnsi="Times New Roman" w:cs="Times New Roman"/>
                <w:sz w:val="24"/>
                <w:szCs w:val="24"/>
              </w:rPr>
              <w:t>Weaknesses</w:t>
            </w:r>
          </w:p>
          <w:p w14:paraId="39195044" w14:textId="6D94A689" w:rsidR="5C5072C5" w:rsidRPr="00156F85" w:rsidRDefault="5C5072C5" w:rsidP="00156F85">
            <w:pPr>
              <w:jc w:val="both"/>
              <w:rPr>
                <w:rFonts w:ascii="Times New Roman" w:eastAsia="Calibri" w:hAnsi="Times New Roman" w:cs="Times New Roman"/>
                <w:sz w:val="24"/>
                <w:szCs w:val="24"/>
              </w:rPr>
            </w:pPr>
          </w:p>
        </w:tc>
      </w:tr>
      <w:tr w:rsidR="00156F85" w:rsidRPr="00156F85" w14:paraId="3A387017" w14:textId="77777777" w:rsidTr="5C5072C5">
        <w:trPr>
          <w:trHeight w:val="300"/>
        </w:trPr>
        <w:tc>
          <w:tcPr>
            <w:tcW w:w="4680" w:type="dxa"/>
          </w:tcPr>
          <w:p w14:paraId="04E6409B" w14:textId="6BBB28B3" w:rsidR="5C5072C5" w:rsidRPr="00156F85" w:rsidRDefault="5C5072C5" w:rsidP="00156F85">
            <w:pPr>
              <w:pStyle w:val="ListParagraph"/>
              <w:numPr>
                <w:ilvl w:val="0"/>
                <w:numId w:val="2"/>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Background in environmental studies and sustainable urban planning, which provides a strong basis for creating environmentally friendly transportation solutions.</w:t>
            </w:r>
          </w:p>
          <w:p w14:paraId="6E34BD19" w14:textId="055407A4" w:rsidR="5C5072C5" w:rsidRPr="00156F85" w:rsidRDefault="5C5072C5" w:rsidP="00156F85">
            <w:pPr>
              <w:pStyle w:val="ListParagraph"/>
              <w:numPr>
                <w:ilvl w:val="0"/>
                <w:numId w:val="2"/>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Committed to using creative business strategies to promote sustainability and lower the carbon footprint.</w:t>
            </w:r>
          </w:p>
        </w:tc>
        <w:tc>
          <w:tcPr>
            <w:tcW w:w="4680" w:type="dxa"/>
          </w:tcPr>
          <w:p w14:paraId="043230EB" w14:textId="007FE618" w:rsidR="5C5072C5" w:rsidRPr="00156F85" w:rsidRDefault="5C5072C5" w:rsidP="00156F85">
            <w:pPr>
              <w:pStyle w:val="ListParagraph"/>
              <w:numPr>
                <w:ilvl w:val="0"/>
                <w:numId w:val="2"/>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Limited accounting and financial management skills may make it more difficult to make wise financial decisions.</w:t>
            </w:r>
          </w:p>
          <w:p w14:paraId="648CACEE" w14:textId="78CF009D" w:rsidR="5C5072C5" w:rsidRPr="00156F85" w:rsidRDefault="5C5072C5" w:rsidP="00156F85">
            <w:pPr>
              <w:pStyle w:val="ListParagraph"/>
              <w:numPr>
                <w:ilvl w:val="0"/>
                <w:numId w:val="2"/>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To successfully manage the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team, one must develop managerial and team management skills.</w:t>
            </w:r>
          </w:p>
        </w:tc>
      </w:tr>
      <w:tr w:rsidR="00156F85" w:rsidRPr="00156F85" w14:paraId="332D103F" w14:textId="77777777" w:rsidTr="5C5072C5">
        <w:trPr>
          <w:trHeight w:val="300"/>
        </w:trPr>
        <w:tc>
          <w:tcPr>
            <w:tcW w:w="4680" w:type="dxa"/>
            <w:shd w:val="clear" w:color="auto" w:fill="F4B083" w:themeFill="accent2" w:themeFillTint="99"/>
          </w:tcPr>
          <w:p w14:paraId="43814592" w14:textId="0E11FECC" w:rsidR="5C5072C5" w:rsidRPr="00156F85" w:rsidRDefault="5C5072C5" w:rsidP="00156F85">
            <w:pPr>
              <w:jc w:val="both"/>
              <w:rPr>
                <w:rFonts w:ascii="Times New Roman" w:eastAsia="Calibri" w:hAnsi="Times New Roman" w:cs="Times New Roman"/>
                <w:sz w:val="24"/>
                <w:szCs w:val="24"/>
              </w:rPr>
            </w:pPr>
            <w:r w:rsidRPr="00156F85">
              <w:rPr>
                <w:rFonts w:ascii="Times New Roman" w:eastAsia="Calibri" w:hAnsi="Times New Roman" w:cs="Times New Roman"/>
                <w:sz w:val="24"/>
                <w:szCs w:val="24"/>
              </w:rPr>
              <w:t>Opportunities</w:t>
            </w:r>
          </w:p>
        </w:tc>
        <w:tc>
          <w:tcPr>
            <w:tcW w:w="4680" w:type="dxa"/>
            <w:shd w:val="clear" w:color="auto" w:fill="F4B083" w:themeFill="accent2" w:themeFillTint="99"/>
          </w:tcPr>
          <w:p w14:paraId="058C9245" w14:textId="7CC10157" w:rsidR="5C5072C5" w:rsidRPr="00156F85" w:rsidRDefault="5C5072C5" w:rsidP="00156F85">
            <w:pPr>
              <w:jc w:val="both"/>
              <w:rPr>
                <w:rFonts w:ascii="Times New Roman" w:eastAsia="Calibri" w:hAnsi="Times New Roman" w:cs="Times New Roman"/>
                <w:sz w:val="24"/>
                <w:szCs w:val="24"/>
              </w:rPr>
            </w:pPr>
            <w:r w:rsidRPr="00156F85">
              <w:rPr>
                <w:rFonts w:ascii="Times New Roman" w:eastAsia="Calibri" w:hAnsi="Times New Roman" w:cs="Times New Roman"/>
                <w:sz w:val="24"/>
                <w:szCs w:val="24"/>
              </w:rPr>
              <w:t>Threats</w:t>
            </w:r>
          </w:p>
        </w:tc>
      </w:tr>
      <w:tr w:rsidR="00156F85" w:rsidRPr="00156F85" w14:paraId="56FF45C0" w14:textId="77777777" w:rsidTr="5C5072C5">
        <w:trPr>
          <w:trHeight w:val="300"/>
        </w:trPr>
        <w:tc>
          <w:tcPr>
            <w:tcW w:w="4680" w:type="dxa"/>
          </w:tcPr>
          <w:p w14:paraId="510ED7A2" w14:textId="1626BF31" w:rsidR="5C5072C5" w:rsidRPr="00156F85" w:rsidRDefault="5C5072C5" w:rsidP="00156F85">
            <w:pPr>
              <w:pStyle w:val="ListParagraph"/>
              <w:numPr>
                <w:ilvl w:val="0"/>
                <w:numId w:val="1"/>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Growing need for environmentally friendly urban mobility options as a result of rising environmental awareness.</w:t>
            </w:r>
          </w:p>
          <w:p w14:paraId="50C10B2D" w14:textId="3D7183D1" w:rsidR="5C5072C5" w:rsidRPr="00156F85" w:rsidRDefault="5C5072C5" w:rsidP="00156F85">
            <w:pPr>
              <w:pStyle w:val="ListParagraph"/>
              <w:numPr>
                <w:ilvl w:val="0"/>
                <w:numId w:val="1"/>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Possibility of establishing collaborations with regional authorities and environmental groups to further and support </w:t>
            </w:r>
            <w:proofErr w:type="spellStart"/>
            <w:r w:rsidRPr="00156F85">
              <w:rPr>
                <w:rFonts w:ascii="Times New Roman" w:eastAsia="Times New Roman" w:hAnsi="Times New Roman" w:cs="Times New Roman"/>
                <w:sz w:val="24"/>
                <w:szCs w:val="24"/>
              </w:rPr>
              <w:t>UrbanEase's</w:t>
            </w:r>
            <w:proofErr w:type="spellEnd"/>
            <w:r w:rsidRPr="00156F85">
              <w:rPr>
                <w:rFonts w:ascii="Times New Roman" w:eastAsia="Times New Roman" w:hAnsi="Times New Roman" w:cs="Times New Roman"/>
                <w:sz w:val="24"/>
                <w:szCs w:val="24"/>
              </w:rPr>
              <w:t xml:space="preserve"> purpose.</w:t>
            </w:r>
          </w:p>
        </w:tc>
        <w:tc>
          <w:tcPr>
            <w:tcW w:w="4680" w:type="dxa"/>
          </w:tcPr>
          <w:p w14:paraId="15D6C08A" w14:textId="70D02455" w:rsidR="5C5072C5" w:rsidRPr="00156F85" w:rsidRDefault="5C5072C5" w:rsidP="00156F85">
            <w:pPr>
              <w:pStyle w:val="ListParagraph"/>
              <w:numPr>
                <w:ilvl w:val="0"/>
                <w:numId w:val="1"/>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Competition from well-known transportation companies that offer conventional, fossil-fuel reliant choices.</w:t>
            </w:r>
          </w:p>
          <w:p w14:paraId="6DD37371" w14:textId="0AC2365A" w:rsidR="5C5072C5" w:rsidRPr="00156F85" w:rsidRDefault="5C5072C5" w:rsidP="00156F85">
            <w:pPr>
              <w:pStyle w:val="ListParagraph"/>
              <w:numPr>
                <w:ilvl w:val="0"/>
                <w:numId w:val="1"/>
              </w:numPr>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Uncertainties in the economy could affect consumer spending on mobility services.</w:t>
            </w:r>
          </w:p>
        </w:tc>
      </w:tr>
    </w:tbl>
    <w:p w14:paraId="32F34372" w14:textId="5C9FCCB8"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type="page"/>
      </w:r>
    </w:p>
    <w:p w14:paraId="16DB222F" w14:textId="43969DC7" w:rsidR="5C5072C5" w:rsidRPr="00156F85" w:rsidRDefault="558EBB99" w:rsidP="00156F85">
      <w:pPr>
        <w:pStyle w:val="Heading2"/>
        <w:spacing w:line="240" w:lineRule="auto"/>
        <w:jc w:val="both"/>
        <w:rPr>
          <w:rFonts w:ascii="Times New Roman" w:hAnsi="Times New Roman" w:cs="Times New Roman"/>
          <w:b/>
          <w:color w:val="auto"/>
          <w:sz w:val="24"/>
          <w:szCs w:val="24"/>
        </w:rPr>
      </w:pPr>
      <w:bookmarkStart w:id="5" w:name="_Toc898226096"/>
      <w:r w:rsidRPr="00156F85">
        <w:rPr>
          <w:rFonts w:ascii="Times New Roman" w:hAnsi="Times New Roman" w:cs="Times New Roman"/>
          <w:b/>
          <w:color w:val="auto"/>
          <w:sz w:val="24"/>
          <w:szCs w:val="24"/>
        </w:rPr>
        <w:lastRenderedPageBreak/>
        <w:t>Appendix 2</w:t>
      </w:r>
      <w:bookmarkEnd w:id="5"/>
    </w:p>
    <w:tbl>
      <w:tblPr>
        <w:tblW w:w="0" w:type="auto"/>
        <w:tblBorders>
          <w:top w:val="single" w:sz="4" w:space="0" w:color="1E8BCD"/>
          <w:left w:val="single" w:sz="4" w:space="0" w:color="1E8BCD"/>
          <w:bottom w:val="single" w:sz="4" w:space="0" w:color="1E8BCD"/>
          <w:right w:val="single" w:sz="4" w:space="0" w:color="1E8BCD"/>
          <w:insideH w:val="single" w:sz="4" w:space="0" w:color="1E8BCD"/>
          <w:insideV w:val="single" w:sz="4" w:space="0" w:color="1E8BCD"/>
        </w:tblBorders>
        <w:tblLayout w:type="fixed"/>
        <w:tblLook w:val="06A0" w:firstRow="1" w:lastRow="0" w:firstColumn="1" w:lastColumn="0" w:noHBand="1" w:noVBand="1"/>
      </w:tblPr>
      <w:tblGrid>
        <w:gridCol w:w="2340"/>
        <w:gridCol w:w="2340"/>
        <w:gridCol w:w="2340"/>
        <w:gridCol w:w="2340"/>
      </w:tblGrid>
      <w:tr w:rsidR="00156F85" w:rsidRPr="00156F85" w14:paraId="41478B59" w14:textId="77777777" w:rsidTr="558EBB99">
        <w:trPr>
          <w:trHeight w:val="300"/>
        </w:trPr>
        <w:tc>
          <w:tcPr>
            <w:tcW w:w="2340"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7B36B333" w14:textId="5394B614" w:rsidR="5C5072C5" w:rsidRPr="00156F85" w:rsidRDefault="558EBB99"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Skill Area</w:t>
            </w:r>
          </w:p>
        </w:tc>
        <w:tc>
          <w:tcPr>
            <w:tcW w:w="2340"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2E9F69F1" w14:textId="4ED72F35"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Description of Specific Skill</w:t>
            </w:r>
          </w:p>
        </w:tc>
        <w:tc>
          <w:tcPr>
            <w:tcW w:w="2340"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6495A4D1" w14:textId="345A24D3"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Evidence of Skill</w:t>
            </w:r>
          </w:p>
        </w:tc>
        <w:tc>
          <w:tcPr>
            <w:tcW w:w="2340" w:type="dxa"/>
            <w:tcBorders>
              <w:top w:val="single" w:sz="6" w:space="0" w:color="1E8BCD"/>
              <w:left w:val="single" w:sz="6" w:space="0" w:color="1E8BCD"/>
              <w:bottom w:val="single" w:sz="6" w:space="0" w:color="1E8BCD"/>
              <w:right w:val="single" w:sz="6" w:space="0" w:color="1E8BCD"/>
            </w:tcBorders>
            <w:shd w:val="clear" w:color="auto" w:fill="ACB9CA" w:themeFill="text2" w:themeFillTint="66"/>
            <w:vAlign w:val="bottom"/>
          </w:tcPr>
          <w:p w14:paraId="1CFF69C7" w14:textId="517B4445"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How am I doing?</w:t>
            </w:r>
          </w:p>
        </w:tc>
      </w:tr>
      <w:tr w:rsidR="00156F85" w:rsidRPr="00156F85" w14:paraId="4B6FCDA4" w14:textId="77777777" w:rsidTr="558EBB99">
        <w:trPr>
          <w:trHeight w:val="300"/>
        </w:trPr>
        <w:tc>
          <w:tcPr>
            <w:tcW w:w="2340" w:type="dxa"/>
            <w:tcBorders>
              <w:top w:val="single" w:sz="2" w:space="0" w:color="1E8BCD"/>
              <w:left w:val="single" w:sz="6" w:space="0" w:color="1E8BCD"/>
              <w:bottom w:val="single" w:sz="6" w:space="0" w:color="1E8BCD"/>
              <w:right w:val="single" w:sz="2" w:space="0" w:color="1E8BCD"/>
            </w:tcBorders>
            <w:shd w:val="clear" w:color="auto" w:fill="ACB9CA" w:themeFill="text2" w:themeFillTint="66"/>
          </w:tcPr>
          <w:p w14:paraId="64C0B43D" w14:textId="7E3324B3" w:rsidR="5C5072C5" w:rsidRPr="00156F85" w:rsidRDefault="558EBB99"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Marketing Skills</w:t>
            </w:r>
          </w:p>
        </w:tc>
        <w:tc>
          <w:tcPr>
            <w:tcW w:w="2340" w:type="dxa"/>
            <w:tcBorders>
              <w:top w:val="single" w:sz="2" w:space="0" w:color="1E8BCD"/>
              <w:left w:val="single" w:sz="6" w:space="0" w:color="1E8BCD"/>
              <w:bottom w:val="single" w:sz="6" w:space="0" w:color="1E8BCD"/>
              <w:right w:val="single" w:sz="2" w:space="0" w:color="1E8BCD"/>
            </w:tcBorders>
          </w:tcPr>
          <w:p w14:paraId="5CFC5469" w14:textId="60AB4182"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The skill to identify market needs, perform research among target audiences, and develop solutions to meet those needs.</w:t>
            </w:r>
          </w:p>
        </w:tc>
        <w:tc>
          <w:tcPr>
            <w:tcW w:w="2340" w:type="dxa"/>
            <w:tcBorders>
              <w:top w:val="single" w:sz="2" w:space="0" w:color="1E8BCD"/>
              <w:left w:val="single" w:sz="6" w:space="0" w:color="1E8BCD"/>
              <w:bottom w:val="single" w:sz="6" w:space="0" w:color="1E8BCD"/>
              <w:right w:val="single" w:sz="2" w:space="0" w:color="1E8BCD"/>
            </w:tcBorders>
          </w:tcPr>
          <w:p w14:paraId="6CC40876" w14:textId="326C24B8"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Prepared a marketing plan for a school assignment, complete with audience research, product positioning, and advertising ideas.</w:t>
            </w:r>
          </w:p>
        </w:tc>
        <w:tc>
          <w:tcPr>
            <w:tcW w:w="2340" w:type="dxa"/>
            <w:tcBorders>
              <w:top w:val="single" w:sz="2" w:space="0" w:color="1E8BCD"/>
              <w:left w:val="single" w:sz="6" w:space="0" w:color="1E8BCD"/>
              <w:bottom w:val="single" w:sz="6" w:space="0" w:color="1E8BCD"/>
              <w:right w:val="single" w:sz="6" w:space="0" w:color="1E8BCD"/>
            </w:tcBorders>
          </w:tcPr>
          <w:p w14:paraId="791D4F72" w14:textId="4EE4DAFD"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My study and efforts in the field of marketing have given me a good grounding in the field. There is, however, potential for development, particularly in the areas of knowledge and use of cutting-edge marketing strategies.</w:t>
            </w:r>
          </w:p>
        </w:tc>
      </w:tr>
      <w:tr w:rsidR="00156F85" w:rsidRPr="00156F85" w14:paraId="6A15EAC0" w14:textId="77777777" w:rsidTr="558EBB99">
        <w:trPr>
          <w:trHeight w:val="300"/>
        </w:trPr>
        <w:tc>
          <w:tcPr>
            <w:tcW w:w="2340" w:type="dxa"/>
            <w:tcBorders>
              <w:top w:val="single" w:sz="2" w:space="0" w:color="1E8BCD"/>
              <w:left w:val="single" w:sz="6" w:space="0" w:color="1E8BCD"/>
              <w:bottom w:val="single" w:sz="6" w:space="0" w:color="1E8BCD"/>
              <w:right w:val="single" w:sz="2" w:space="0" w:color="1E8BCD"/>
            </w:tcBorders>
            <w:shd w:val="clear" w:color="auto" w:fill="ACB9CA" w:themeFill="text2" w:themeFillTint="66"/>
          </w:tcPr>
          <w:p w14:paraId="2123D1FD" w14:textId="180C1828" w:rsidR="5C5072C5" w:rsidRPr="00156F85" w:rsidRDefault="558EBB99"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Financial Management</w:t>
            </w:r>
          </w:p>
        </w:tc>
        <w:tc>
          <w:tcPr>
            <w:tcW w:w="2340" w:type="dxa"/>
            <w:tcBorders>
              <w:top w:val="single" w:sz="2" w:space="0" w:color="1E8BCD"/>
              <w:left w:val="single" w:sz="6" w:space="0" w:color="1E8BCD"/>
              <w:bottom w:val="single" w:sz="6" w:space="0" w:color="1E8BCD"/>
              <w:right w:val="single" w:sz="2" w:space="0" w:color="1E8BCD"/>
            </w:tcBorders>
          </w:tcPr>
          <w:p w14:paraId="3AE98CDF" w14:textId="0B89AC47"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The ability to manage financial aspects of a business, including budgeting, financial projections, and cash flow.</w:t>
            </w:r>
          </w:p>
        </w:tc>
        <w:tc>
          <w:tcPr>
            <w:tcW w:w="2340" w:type="dxa"/>
            <w:tcBorders>
              <w:top w:val="single" w:sz="2" w:space="0" w:color="1E8BCD"/>
              <w:left w:val="single" w:sz="6" w:space="0" w:color="1E8BCD"/>
              <w:bottom w:val="single" w:sz="6" w:space="0" w:color="1E8BCD"/>
              <w:right w:val="single" w:sz="2" w:space="0" w:color="1E8BCD"/>
            </w:tcBorders>
          </w:tcPr>
          <w:p w14:paraId="734178C9" w14:textId="188F97B1"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Studied finance and accounting courses during university, covering topics such as financial statements and budgeting. - Assisted in preparing financial data and reports for a non-profit organization during an internship.</w:t>
            </w:r>
          </w:p>
        </w:tc>
        <w:tc>
          <w:tcPr>
            <w:tcW w:w="2340" w:type="dxa"/>
            <w:tcBorders>
              <w:top w:val="single" w:sz="2" w:space="0" w:color="1E8BCD"/>
              <w:left w:val="single" w:sz="6" w:space="0" w:color="1E8BCD"/>
              <w:bottom w:val="single" w:sz="6" w:space="0" w:color="1E8BCD"/>
              <w:right w:val="single" w:sz="6" w:space="0" w:color="1E8BCD"/>
            </w:tcBorders>
          </w:tcPr>
          <w:p w14:paraId="3EEAF946" w14:textId="6B2956EF"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While I have theoretical knowledge in financial management from my university courses and internship experience, I lack practical experience in implementing financial strategies for a business. This skill area requires further development to confidently handle financial decisions for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w:t>
            </w:r>
          </w:p>
        </w:tc>
      </w:tr>
      <w:tr w:rsidR="00156F85" w:rsidRPr="00156F85" w14:paraId="24C4F40C" w14:textId="77777777" w:rsidTr="558EBB99">
        <w:trPr>
          <w:trHeight w:val="300"/>
        </w:trPr>
        <w:tc>
          <w:tcPr>
            <w:tcW w:w="2340" w:type="dxa"/>
            <w:tcBorders>
              <w:top w:val="single" w:sz="2" w:space="0" w:color="1E8BCD"/>
              <w:left w:val="single" w:sz="6" w:space="0" w:color="1E8BCD"/>
              <w:bottom w:val="single" w:sz="6" w:space="0" w:color="1E8BCD"/>
              <w:right w:val="single" w:sz="2" w:space="0" w:color="1E8BCD"/>
            </w:tcBorders>
            <w:shd w:val="clear" w:color="auto" w:fill="ACB9CA" w:themeFill="text2" w:themeFillTint="66"/>
          </w:tcPr>
          <w:p w14:paraId="5916B13E" w14:textId="07E50D57" w:rsidR="5C5072C5" w:rsidRPr="00156F85" w:rsidRDefault="558EBB99"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Leadership Skills</w:t>
            </w:r>
          </w:p>
        </w:tc>
        <w:tc>
          <w:tcPr>
            <w:tcW w:w="2340" w:type="dxa"/>
            <w:tcBorders>
              <w:top w:val="single" w:sz="2" w:space="0" w:color="1E8BCD"/>
              <w:left w:val="single" w:sz="6" w:space="0" w:color="1E8BCD"/>
              <w:bottom w:val="single" w:sz="6" w:space="0" w:color="1E8BCD"/>
              <w:right w:val="single" w:sz="2" w:space="0" w:color="1E8BCD"/>
            </w:tcBorders>
          </w:tcPr>
          <w:p w14:paraId="445C02AF" w14:textId="5EE5D709"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The ability to lead and motivate a team towards achieving common goals and objectives.</w:t>
            </w:r>
          </w:p>
        </w:tc>
        <w:tc>
          <w:tcPr>
            <w:tcW w:w="2340" w:type="dxa"/>
            <w:tcBorders>
              <w:top w:val="single" w:sz="2" w:space="0" w:color="1E8BCD"/>
              <w:left w:val="single" w:sz="6" w:space="0" w:color="1E8BCD"/>
              <w:bottom w:val="single" w:sz="6" w:space="0" w:color="1E8BCD"/>
              <w:right w:val="single" w:sz="2" w:space="0" w:color="1E8BCD"/>
            </w:tcBorders>
          </w:tcPr>
          <w:p w14:paraId="45FFFC67" w14:textId="6F29A460"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Acted as a team leader in various group projects during university, coordinating tasks and ensuring team cohesion. - Organized and led a community service event, overseeing a team of volunteers to achieve project objectives.</w:t>
            </w:r>
          </w:p>
        </w:tc>
        <w:tc>
          <w:tcPr>
            <w:tcW w:w="2340" w:type="dxa"/>
            <w:tcBorders>
              <w:top w:val="single" w:sz="2" w:space="0" w:color="1E8BCD"/>
              <w:left w:val="single" w:sz="6" w:space="0" w:color="1E8BCD"/>
              <w:bottom w:val="single" w:sz="6" w:space="0" w:color="1E8BCD"/>
              <w:right w:val="single" w:sz="6" w:space="0" w:color="1E8BCD"/>
            </w:tcBorders>
          </w:tcPr>
          <w:p w14:paraId="5685D071" w14:textId="321A04C3"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I have demonstrated leadership skills in both academic and community settings, as evidenced by my successful experiences in leading teams. However, I recognize the need to enhance my leadership abilities further to effectively lead the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 xml:space="preserve"> team during the </w:t>
            </w:r>
            <w:r w:rsidRPr="00156F85">
              <w:rPr>
                <w:rFonts w:ascii="Times New Roman" w:eastAsia="Times New Roman" w:hAnsi="Times New Roman" w:cs="Times New Roman"/>
                <w:sz w:val="24"/>
                <w:szCs w:val="24"/>
              </w:rPr>
              <w:lastRenderedPageBreak/>
              <w:t>startup phase and beyond.</w:t>
            </w:r>
          </w:p>
        </w:tc>
      </w:tr>
      <w:tr w:rsidR="00156F85" w:rsidRPr="00156F85" w14:paraId="773F6773" w14:textId="77777777" w:rsidTr="558EBB99">
        <w:trPr>
          <w:trHeight w:val="300"/>
        </w:trPr>
        <w:tc>
          <w:tcPr>
            <w:tcW w:w="2340" w:type="dxa"/>
            <w:tcBorders>
              <w:top w:val="single" w:sz="2" w:space="0" w:color="1E8BCD"/>
              <w:left w:val="single" w:sz="6" w:space="0" w:color="1E8BCD"/>
              <w:bottom w:val="single" w:sz="6" w:space="0" w:color="1E8BCD"/>
              <w:right w:val="single" w:sz="2" w:space="0" w:color="1E8BCD"/>
            </w:tcBorders>
            <w:shd w:val="clear" w:color="auto" w:fill="ACB9CA" w:themeFill="text2" w:themeFillTint="66"/>
          </w:tcPr>
          <w:p w14:paraId="2046945B" w14:textId="56F68588" w:rsidR="5C5072C5" w:rsidRPr="00156F85" w:rsidRDefault="558EBB99"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lastRenderedPageBreak/>
              <w:t>Negotiation Skills</w:t>
            </w:r>
          </w:p>
        </w:tc>
        <w:tc>
          <w:tcPr>
            <w:tcW w:w="2340" w:type="dxa"/>
            <w:tcBorders>
              <w:top w:val="single" w:sz="2" w:space="0" w:color="1E8BCD"/>
              <w:left w:val="single" w:sz="6" w:space="0" w:color="1E8BCD"/>
              <w:bottom w:val="single" w:sz="6" w:space="0" w:color="1E8BCD"/>
              <w:right w:val="single" w:sz="2" w:space="0" w:color="1E8BCD"/>
            </w:tcBorders>
          </w:tcPr>
          <w:p w14:paraId="064910C1" w14:textId="01F21A35"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The ability to negotiate effectively with stakeholders, such as investors, partners, and suppliers.</w:t>
            </w:r>
          </w:p>
        </w:tc>
        <w:tc>
          <w:tcPr>
            <w:tcW w:w="2340" w:type="dxa"/>
            <w:tcBorders>
              <w:top w:val="single" w:sz="2" w:space="0" w:color="1E8BCD"/>
              <w:left w:val="single" w:sz="6" w:space="0" w:color="1E8BCD"/>
              <w:bottom w:val="single" w:sz="6" w:space="0" w:color="1E8BCD"/>
              <w:right w:val="single" w:sz="2" w:space="0" w:color="1E8BCD"/>
            </w:tcBorders>
          </w:tcPr>
          <w:p w14:paraId="07C637E1" w14:textId="3FC3DCBA"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Participated in a negotiation simulation as part of a business communication course, representing a company in a mock negotiation scenario. - Negotiated terms and conditions with suppliers for a university club event, achieving </w:t>
            </w:r>
            <w:proofErr w:type="spellStart"/>
            <w:r w:rsidRPr="00156F85">
              <w:rPr>
                <w:rFonts w:ascii="Times New Roman" w:eastAsia="Times New Roman" w:hAnsi="Times New Roman" w:cs="Times New Roman"/>
                <w:sz w:val="24"/>
                <w:szCs w:val="24"/>
              </w:rPr>
              <w:t>favorable</w:t>
            </w:r>
            <w:proofErr w:type="spellEnd"/>
            <w:r w:rsidRPr="00156F85">
              <w:rPr>
                <w:rFonts w:ascii="Times New Roman" w:eastAsia="Times New Roman" w:hAnsi="Times New Roman" w:cs="Times New Roman"/>
                <w:sz w:val="24"/>
                <w:szCs w:val="24"/>
              </w:rPr>
              <w:t xml:space="preserve"> outcomes.</w:t>
            </w:r>
          </w:p>
        </w:tc>
        <w:tc>
          <w:tcPr>
            <w:tcW w:w="2340" w:type="dxa"/>
            <w:tcBorders>
              <w:top w:val="single" w:sz="2" w:space="0" w:color="1E8BCD"/>
              <w:left w:val="single" w:sz="6" w:space="0" w:color="1E8BCD"/>
              <w:bottom w:val="single" w:sz="6" w:space="0" w:color="1E8BCD"/>
              <w:right w:val="single" w:sz="6" w:space="0" w:color="1E8BCD"/>
            </w:tcBorders>
          </w:tcPr>
          <w:p w14:paraId="2752FFF0" w14:textId="6EB594ED"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I have some experience in negotiation from both academic and extracurricular activities. However, I believe that developing advanced negotiation techniques and strategies will be essential for successful negotiations with potential investors and partners for </w:t>
            </w:r>
            <w:proofErr w:type="spellStart"/>
            <w:r w:rsidRPr="00156F85">
              <w:rPr>
                <w:rFonts w:ascii="Times New Roman" w:eastAsia="Times New Roman" w:hAnsi="Times New Roman" w:cs="Times New Roman"/>
                <w:sz w:val="24"/>
                <w:szCs w:val="24"/>
              </w:rPr>
              <w:t>UrbanEase</w:t>
            </w:r>
            <w:proofErr w:type="spellEnd"/>
            <w:r w:rsidRPr="00156F85">
              <w:rPr>
                <w:rFonts w:ascii="Times New Roman" w:eastAsia="Times New Roman" w:hAnsi="Times New Roman" w:cs="Times New Roman"/>
                <w:sz w:val="24"/>
                <w:szCs w:val="24"/>
              </w:rPr>
              <w:t>.</w:t>
            </w:r>
          </w:p>
        </w:tc>
      </w:tr>
    </w:tbl>
    <w:p w14:paraId="5F350A58" w14:textId="6ED9E190"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r>
    </w:p>
    <w:p w14:paraId="7A800B7B" w14:textId="2E90B6E1"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br w:type="page"/>
      </w:r>
    </w:p>
    <w:p w14:paraId="64078B7B" w14:textId="750EA5A7" w:rsidR="5C5072C5" w:rsidRPr="00156F85" w:rsidRDefault="558EBB99" w:rsidP="00156F85">
      <w:pPr>
        <w:pStyle w:val="Heading2"/>
        <w:spacing w:line="240" w:lineRule="auto"/>
        <w:jc w:val="both"/>
        <w:rPr>
          <w:rFonts w:ascii="Times New Roman" w:hAnsi="Times New Roman" w:cs="Times New Roman"/>
          <w:b/>
          <w:color w:val="auto"/>
          <w:sz w:val="24"/>
          <w:szCs w:val="24"/>
        </w:rPr>
      </w:pPr>
      <w:bookmarkStart w:id="6" w:name="_Toc1745874102"/>
      <w:r w:rsidRPr="00156F85">
        <w:rPr>
          <w:rFonts w:ascii="Times New Roman" w:hAnsi="Times New Roman" w:cs="Times New Roman"/>
          <w:b/>
          <w:color w:val="auto"/>
          <w:sz w:val="24"/>
          <w:szCs w:val="24"/>
        </w:rPr>
        <w:lastRenderedPageBreak/>
        <w:t>Appendix 3</w:t>
      </w:r>
      <w:bookmarkEnd w:id="6"/>
    </w:p>
    <w:tbl>
      <w:tblPr>
        <w:tblW w:w="0" w:type="auto"/>
        <w:tblBorders>
          <w:top w:val="single" w:sz="4" w:space="0" w:color="1E8BCD"/>
          <w:left w:val="single" w:sz="4" w:space="0" w:color="1E8BCD"/>
          <w:bottom w:val="single" w:sz="4" w:space="0" w:color="1E8BCD"/>
          <w:right w:val="single" w:sz="4" w:space="0" w:color="1E8BCD"/>
          <w:insideH w:val="single" w:sz="4" w:space="0" w:color="1E8BCD"/>
          <w:insideV w:val="single" w:sz="4" w:space="0" w:color="1E8BCD"/>
        </w:tblBorders>
        <w:tblLayout w:type="fixed"/>
        <w:tblLook w:val="06A0" w:firstRow="1" w:lastRow="0" w:firstColumn="1" w:lastColumn="0" w:noHBand="1" w:noVBand="1"/>
      </w:tblPr>
      <w:tblGrid>
        <w:gridCol w:w="1337"/>
        <w:gridCol w:w="1337"/>
        <w:gridCol w:w="1337"/>
        <w:gridCol w:w="1337"/>
        <w:gridCol w:w="1337"/>
        <w:gridCol w:w="1337"/>
        <w:gridCol w:w="1337"/>
      </w:tblGrid>
      <w:tr w:rsidR="00156F85" w:rsidRPr="00156F85" w14:paraId="7A19E5D7" w14:textId="77777777" w:rsidTr="558EBB99">
        <w:trPr>
          <w:trHeight w:val="300"/>
        </w:trPr>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657B1FB9" w14:textId="25EB0800"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Development Goal</w:t>
            </w:r>
          </w:p>
        </w:tc>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1AE5CB6F" w14:textId="3324104C"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How Important is it?</w:t>
            </w:r>
          </w:p>
        </w:tc>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1C9E46A1" w14:textId="4E443012"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Activities to be Undertaken</w:t>
            </w:r>
          </w:p>
        </w:tc>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5B5C695D" w14:textId="1152EC02"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Resources I Need</w:t>
            </w:r>
          </w:p>
        </w:tc>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15CDB029" w14:textId="26AC86A2"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Start Date</w:t>
            </w:r>
          </w:p>
        </w:tc>
        <w:tc>
          <w:tcPr>
            <w:tcW w:w="1337" w:type="dxa"/>
            <w:tcBorders>
              <w:top w:val="single" w:sz="6" w:space="0" w:color="1E8BCD"/>
              <w:left w:val="single" w:sz="6" w:space="0" w:color="1E8BCD"/>
              <w:bottom w:val="single" w:sz="6" w:space="0" w:color="1E8BCD"/>
              <w:right w:val="single" w:sz="2" w:space="0" w:color="1E8BCD"/>
            </w:tcBorders>
            <w:shd w:val="clear" w:color="auto" w:fill="ACB9CA" w:themeFill="text2" w:themeFillTint="66"/>
            <w:vAlign w:val="bottom"/>
          </w:tcPr>
          <w:p w14:paraId="0486213D" w14:textId="3E088A66"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Target End Date</w:t>
            </w:r>
          </w:p>
        </w:tc>
        <w:tc>
          <w:tcPr>
            <w:tcW w:w="1337" w:type="dxa"/>
            <w:tcBorders>
              <w:top w:val="single" w:sz="6" w:space="0" w:color="1E8BCD"/>
              <w:left w:val="single" w:sz="6" w:space="0" w:color="1E8BCD"/>
              <w:bottom w:val="single" w:sz="6" w:space="0" w:color="1E8BCD"/>
              <w:right w:val="single" w:sz="6" w:space="0" w:color="1E8BCD"/>
            </w:tcBorders>
            <w:shd w:val="clear" w:color="auto" w:fill="ACB9CA" w:themeFill="text2" w:themeFillTint="66"/>
            <w:vAlign w:val="bottom"/>
          </w:tcPr>
          <w:p w14:paraId="4CBFBBBB" w14:textId="240CEB93" w:rsidR="5C5072C5" w:rsidRPr="00156F85" w:rsidRDefault="5C5072C5" w:rsidP="00156F85">
            <w:pPr>
              <w:spacing w:after="0" w:line="240" w:lineRule="auto"/>
              <w:jc w:val="both"/>
              <w:rPr>
                <w:rFonts w:ascii="Times New Roman" w:eastAsia="Times New Roman" w:hAnsi="Times New Roman" w:cs="Times New Roman"/>
                <w:b/>
                <w:bCs/>
                <w:sz w:val="24"/>
                <w:szCs w:val="24"/>
              </w:rPr>
            </w:pPr>
            <w:r w:rsidRPr="00156F85">
              <w:rPr>
                <w:rFonts w:ascii="Times New Roman" w:eastAsia="Times New Roman" w:hAnsi="Times New Roman" w:cs="Times New Roman"/>
                <w:b/>
                <w:bCs/>
                <w:sz w:val="24"/>
                <w:szCs w:val="24"/>
              </w:rPr>
              <w:t>Criteria for Success</w:t>
            </w:r>
          </w:p>
        </w:tc>
      </w:tr>
      <w:tr w:rsidR="00156F85" w:rsidRPr="00156F85" w14:paraId="758ABA42" w14:textId="77777777" w:rsidTr="558EBB99">
        <w:trPr>
          <w:trHeight w:val="300"/>
        </w:trPr>
        <w:tc>
          <w:tcPr>
            <w:tcW w:w="1337" w:type="dxa"/>
            <w:tcBorders>
              <w:top w:val="single" w:sz="2" w:space="0" w:color="1E8BCD"/>
              <w:left w:val="single" w:sz="6" w:space="0" w:color="1E8BCD"/>
              <w:bottom w:val="single" w:sz="6" w:space="0" w:color="1E8BCD"/>
              <w:right w:val="single" w:sz="2" w:space="0" w:color="1E8BCD"/>
            </w:tcBorders>
          </w:tcPr>
          <w:p w14:paraId="544F0AF2" w14:textId="01D8C84F"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Enhance Financial Management Skills</w:t>
            </w:r>
          </w:p>
        </w:tc>
        <w:tc>
          <w:tcPr>
            <w:tcW w:w="1337" w:type="dxa"/>
            <w:tcBorders>
              <w:top w:val="single" w:sz="2" w:space="0" w:color="1E8BCD"/>
              <w:left w:val="single" w:sz="6" w:space="0" w:color="1E8BCD"/>
              <w:bottom w:val="single" w:sz="6" w:space="0" w:color="1E8BCD"/>
              <w:right w:val="single" w:sz="2" w:space="0" w:color="1E8BCD"/>
            </w:tcBorders>
          </w:tcPr>
          <w:p w14:paraId="7EAEA493" w14:textId="69D1654C"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High</w:t>
            </w:r>
          </w:p>
        </w:tc>
        <w:tc>
          <w:tcPr>
            <w:tcW w:w="1337" w:type="dxa"/>
            <w:tcBorders>
              <w:top w:val="single" w:sz="2" w:space="0" w:color="1E8BCD"/>
              <w:left w:val="single" w:sz="6" w:space="0" w:color="1E8BCD"/>
              <w:bottom w:val="single" w:sz="6" w:space="0" w:color="1E8BCD"/>
              <w:right w:val="single" w:sz="2" w:space="0" w:color="1E8BCD"/>
            </w:tcBorders>
          </w:tcPr>
          <w:p w14:paraId="34EAEBF5" w14:textId="588597C9" w:rsidR="5C5072C5" w:rsidRPr="00156F85" w:rsidRDefault="558EBB99" w:rsidP="00156F85">
            <w:pPr>
              <w:spacing w:after="0" w:line="240" w:lineRule="auto"/>
              <w:jc w:val="both"/>
              <w:rPr>
                <w:rFonts w:ascii="Times New Roman" w:eastAsia="Times New Roman" w:hAnsi="Times New Roman" w:cs="Times New Roman"/>
                <w:sz w:val="24"/>
                <w:szCs w:val="24"/>
              </w:rPr>
            </w:pPr>
            <w:proofErr w:type="spellStart"/>
            <w:r w:rsidRPr="00156F85">
              <w:rPr>
                <w:rFonts w:ascii="Times New Roman" w:eastAsia="Times New Roman" w:hAnsi="Times New Roman" w:cs="Times New Roman"/>
                <w:sz w:val="24"/>
                <w:szCs w:val="24"/>
              </w:rPr>
              <w:t>Enroll</w:t>
            </w:r>
            <w:proofErr w:type="spellEnd"/>
            <w:r w:rsidRPr="00156F85">
              <w:rPr>
                <w:rFonts w:ascii="Times New Roman" w:eastAsia="Times New Roman" w:hAnsi="Times New Roman" w:cs="Times New Roman"/>
                <w:sz w:val="24"/>
                <w:szCs w:val="24"/>
              </w:rPr>
              <w:t xml:space="preserve"> in an online financial management course to gain practical knowledge of budgeting, financial projections, and cash flow management.</w:t>
            </w:r>
          </w:p>
        </w:tc>
        <w:tc>
          <w:tcPr>
            <w:tcW w:w="1337" w:type="dxa"/>
            <w:tcBorders>
              <w:top w:val="single" w:sz="2" w:space="0" w:color="1E8BCD"/>
              <w:left w:val="single" w:sz="6" w:space="0" w:color="1E8BCD"/>
              <w:bottom w:val="single" w:sz="6" w:space="0" w:color="1E8BCD"/>
              <w:right w:val="single" w:sz="2" w:space="0" w:color="1E8BCD"/>
            </w:tcBorders>
          </w:tcPr>
          <w:p w14:paraId="054EE03A" w14:textId="3B3C4469"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Access to reputable online financial management course</w:t>
            </w:r>
          </w:p>
        </w:tc>
        <w:tc>
          <w:tcPr>
            <w:tcW w:w="1337" w:type="dxa"/>
            <w:tcBorders>
              <w:top w:val="single" w:sz="2" w:space="0" w:color="1E8BCD"/>
              <w:left w:val="single" w:sz="6" w:space="0" w:color="1E8BCD"/>
              <w:bottom w:val="single" w:sz="6" w:space="0" w:color="1E8BCD"/>
              <w:right w:val="single" w:sz="2" w:space="0" w:color="1E8BCD"/>
            </w:tcBorders>
          </w:tcPr>
          <w:p w14:paraId="590DC63A" w14:textId="7F5C6B0A"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07/2023</w:t>
            </w:r>
          </w:p>
        </w:tc>
        <w:tc>
          <w:tcPr>
            <w:tcW w:w="1337" w:type="dxa"/>
            <w:tcBorders>
              <w:top w:val="single" w:sz="2" w:space="0" w:color="1E8BCD"/>
              <w:left w:val="single" w:sz="6" w:space="0" w:color="1E8BCD"/>
              <w:bottom w:val="single" w:sz="6" w:space="0" w:color="1E8BCD"/>
              <w:right w:val="single" w:sz="2" w:space="0" w:color="1E8BCD"/>
            </w:tcBorders>
          </w:tcPr>
          <w:p w14:paraId="26B84D5E" w14:textId="0E1F76FC"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12/2023</w:t>
            </w:r>
          </w:p>
        </w:tc>
        <w:tc>
          <w:tcPr>
            <w:tcW w:w="1337" w:type="dxa"/>
            <w:tcBorders>
              <w:top w:val="single" w:sz="2" w:space="0" w:color="1E8BCD"/>
              <w:left w:val="single" w:sz="6" w:space="0" w:color="1E8BCD"/>
              <w:bottom w:val="single" w:sz="6" w:space="0" w:color="1E8BCD"/>
              <w:right w:val="single" w:sz="6" w:space="0" w:color="1E8BCD"/>
            </w:tcBorders>
          </w:tcPr>
          <w:p w14:paraId="43F31C52" w14:textId="28C9F834"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Complete at least 80% of the course content. - Score a minimum of 80% in the final assessment.</w:t>
            </w:r>
          </w:p>
        </w:tc>
      </w:tr>
      <w:tr w:rsidR="00156F85" w:rsidRPr="00156F85" w14:paraId="0C518708" w14:textId="77777777" w:rsidTr="558EBB99">
        <w:trPr>
          <w:trHeight w:val="300"/>
        </w:trPr>
        <w:tc>
          <w:tcPr>
            <w:tcW w:w="1337" w:type="dxa"/>
            <w:tcBorders>
              <w:top w:val="single" w:sz="2" w:space="0" w:color="1E8BCD"/>
              <w:left w:val="single" w:sz="6" w:space="0" w:color="1E8BCD"/>
              <w:bottom w:val="single" w:sz="6" w:space="0" w:color="1E8BCD"/>
              <w:right w:val="single" w:sz="2" w:space="0" w:color="1E8BCD"/>
            </w:tcBorders>
          </w:tcPr>
          <w:p w14:paraId="6AC4600A" w14:textId="1BA2E64C"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Networking and Partnership Building</w:t>
            </w:r>
          </w:p>
        </w:tc>
        <w:tc>
          <w:tcPr>
            <w:tcW w:w="1337" w:type="dxa"/>
            <w:tcBorders>
              <w:top w:val="single" w:sz="2" w:space="0" w:color="1E8BCD"/>
              <w:left w:val="single" w:sz="6" w:space="0" w:color="1E8BCD"/>
              <w:bottom w:val="single" w:sz="6" w:space="0" w:color="1E8BCD"/>
              <w:right w:val="single" w:sz="2" w:space="0" w:color="1E8BCD"/>
            </w:tcBorders>
          </w:tcPr>
          <w:p w14:paraId="5F7009B6" w14:textId="42071871"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High</w:t>
            </w:r>
          </w:p>
        </w:tc>
        <w:tc>
          <w:tcPr>
            <w:tcW w:w="1337" w:type="dxa"/>
            <w:tcBorders>
              <w:top w:val="single" w:sz="2" w:space="0" w:color="1E8BCD"/>
              <w:left w:val="single" w:sz="6" w:space="0" w:color="1E8BCD"/>
              <w:bottom w:val="single" w:sz="6" w:space="0" w:color="1E8BCD"/>
              <w:right w:val="single" w:sz="2" w:space="0" w:color="1E8BCD"/>
            </w:tcBorders>
          </w:tcPr>
          <w:p w14:paraId="56E21D57" w14:textId="5A813E80"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Attend a minimum of two industry conferences or events related to sustainable transportation and urban mobility.</w:t>
            </w:r>
          </w:p>
        </w:tc>
        <w:tc>
          <w:tcPr>
            <w:tcW w:w="1337" w:type="dxa"/>
            <w:tcBorders>
              <w:top w:val="single" w:sz="2" w:space="0" w:color="1E8BCD"/>
              <w:left w:val="single" w:sz="6" w:space="0" w:color="1E8BCD"/>
              <w:bottom w:val="single" w:sz="6" w:space="0" w:color="1E8BCD"/>
              <w:right w:val="single" w:sz="2" w:space="0" w:color="1E8BCD"/>
            </w:tcBorders>
          </w:tcPr>
          <w:p w14:paraId="21982593" w14:textId="7C648720"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Conference registration fees and travel expenses</w:t>
            </w:r>
          </w:p>
        </w:tc>
        <w:tc>
          <w:tcPr>
            <w:tcW w:w="1337" w:type="dxa"/>
            <w:tcBorders>
              <w:top w:val="single" w:sz="2" w:space="0" w:color="1E8BCD"/>
              <w:left w:val="single" w:sz="6" w:space="0" w:color="1E8BCD"/>
              <w:bottom w:val="single" w:sz="6" w:space="0" w:color="1E8BCD"/>
              <w:right w:val="single" w:sz="2" w:space="0" w:color="1E8BCD"/>
            </w:tcBorders>
          </w:tcPr>
          <w:p w14:paraId="49B8ADAA" w14:textId="6D500715"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07/2023</w:t>
            </w:r>
          </w:p>
        </w:tc>
        <w:tc>
          <w:tcPr>
            <w:tcW w:w="1337" w:type="dxa"/>
            <w:tcBorders>
              <w:top w:val="single" w:sz="2" w:space="0" w:color="1E8BCD"/>
              <w:left w:val="single" w:sz="6" w:space="0" w:color="1E8BCD"/>
              <w:bottom w:val="single" w:sz="6" w:space="0" w:color="1E8BCD"/>
              <w:right w:val="single" w:sz="2" w:space="0" w:color="1E8BCD"/>
            </w:tcBorders>
          </w:tcPr>
          <w:p w14:paraId="65AC2DDD" w14:textId="28CF5786"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12/2023</w:t>
            </w:r>
          </w:p>
        </w:tc>
        <w:tc>
          <w:tcPr>
            <w:tcW w:w="1337" w:type="dxa"/>
            <w:tcBorders>
              <w:top w:val="single" w:sz="2" w:space="0" w:color="1E8BCD"/>
              <w:left w:val="single" w:sz="6" w:space="0" w:color="1E8BCD"/>
              <w:bottom w:val="single" w:sz="6" w:space="0" w:color="1E8BCD"/>
              <w:right w:val="single" w:sz="6" w:space="0" w:color="1E8BCD"/>
            </w:tcBorders>
          </w:tcPr>
          <w:p w14:paraId="4F93F481" w14:textId="5EC9F82B"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Make meaningful connections with at least five potential investors or collaborators during these events.</w:t>
            </w:r>
          </w:p>
        </w:tc>
      </w:tr>
      <w:tr w:rsidR="00156F85" w:rsidRPr="00156F85" w14:paraId="2661D4C0" w14:textId="77777777" w:rsidTr="558EBB99">
        <w:trPr>
          <w:trHeight w:val="300"/>
        </w:trPr>
        <w:tc>
          <w:tcPr>
            <w:tcW w:w="1337" w:type="dxa"/>
            <w:tcBorders>
              <w:top w:val="single" w:sz="2" w:space="0" w:color="1E8BCD"/>
              <w:left w:val="single" w:sz="6" w:space="0" w:color="1E8BCD"/>
              <w:bottom w:val="single" w:sz="6" w:space="0" w:color="1E8BCD"/>
              <w:right w:val="single" w:sz="2" w:space="0" w:color="1E8BCD"/>
            </w:tcBorders>
          </w:tcPr>
          <w:p w14:paraId="43FED1EC" w14:textId="77B6F9B7"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Leadership and Team Management Development</w:t>
            </w:r>
          </w:p>
        </w:tc>
        <w:tc>
          <w:tcPr>
            <w:tcW w:w="1337" w:type="dxa"/>
            <w:tcBorders>
              <w:top w:val="single" w:sz="2" w:space="0" w:color="1E8BCD"/>
              <w:left w:val="single" w:sz="6" w:space="0" w:color="1E8BCD"/>
              <w:bottom w:val="single" w:sz="6" w:space="0" w:color="1E8BCD"/>
              <w:right w:val="single" w:sz="2" w:space="0" w:color="1E8BCD"/>
            </w:tcBorders>
          </w:tcPr>
          <w:p w14:paraId="31100F3F" w14:textId="38B60456"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Medium</w:t>
            </w:r>
          </w:p>
        </w:tc>
        <w:tc>
          <w:tcPr>
            <w:tcW w:w="1337" w:type="dxa"/>
            <w:tcBorders>
              <w:top w:val="single" w:sz="2" w:space="0" w:color="1E8BCD"/>
              <w:left w:val="single" w:sz="6" w:space="0" w:color="1E8BCD"/>
              <w:bottom w:val="single" w:sz="6" w:space="0" w:color="1E8BCD"/>
              <w:right w:val="single" w:sz="2" w:space="0" w:color="1E8BCD"/>
            </w:tcBorders>
          </w:tcPr>
          <w:p w14:paraId="559069E2" w14:textId="1A3BDB6D" w:rsidR="5C5072C5" w:rsidRPr="00156F85" w:rsidRDefault="558EBB99" w:rsidP="00156F85">
            <w:pPr>
              <w:spacing w:after="0" w:line="240" w:lineRule="auto"/>
              <w:jc w:val="both"/>
              <w:rPr>
                <w:rFonts w:ascii="Times New Roman" w:eastAsia="Times New Roman" w:hAnsi="Times New Roman" w:cs="Times New Roman"/>
                <w:sz w:val="24"/>
                <w:szCs w:val="24"/>
              </w:rPr>
            </w:pPr>
            <w:proofErr w:type="spellStart"/>
            <w:r w:rsidRPr="00156F85">
              <w:rPr>
                <w:rFonts w:ascii="Times New Roman" w:eastAsia="Times New Roman" w:hAnsi="Times New Roman" w:cs="Times New Roman"/>
                <w:sz w:val="24"/>
                <w:szCs w:val="24"/>
              </w:rPr>
              <w:t>Enroll</w:t>
            </w:r>
            <w:proofErr w:type="spellEnd"/>
            <w:r w:rsidRPr="00156F85">
              <w:rPr>
                <w:rFonts w:ascii="Times New Roman" w:eastAsia="Times New Roman" w:hAnsi="Times New Roman" w:cs="Times New Roman"/>
                <w:sz w:val="24"/>
                <w:szCs w:val="24"/>
              </w:rPr>
              <w:t xml:space="preserve"> in a leadership development program or workshop to enhance leadership skills.</w:t>
            </w:r>
          </w:p>
        </w:tc>
        <w:tc>
          <w:tcPr>
            <w:tcW w:w="1337" w:type="dxa"/>
            <w:tcBorders>
              <w:top w:val="single" w:sz="2" w:space="0" w:color="1E8BCD"/>
              <w:left w:val="single" w:sz="6" w:space="0" w:color="1E8BCD"/>
              <w:bottom w:val="single" w:sz="6" w:space="0" w:color="1E8BCD"/>
              <w:right w:val="single" w:sz="2" w:space="0" w:color="1E8BCD"/>
            </w:tcBorders>
          </w:tcPr>
          <w:p w14:paraId="19E72540" w14:textId="6A6DEDDE" w:rsidR="5C5072C5" w:rsidRPr="00156F85" w:rsidRDefault="558EBB99" w:rsidP="00156F85">
            <w:pPr>
              <w:spacing w:after="0" w:line="240" w:lineRule="auto"/>
              <w:jc w:val="both"/>
              <w:rPr>
                <w:rFonts w:ascii="Times New Roman" w:eastAsia="Times New Roman" w:hAnsi="Times New Roman" w:cs="Times New Roman"/>
                <w:sz w:val="24"/>
                <w:szCs w:val="24"/>
              </w:rPr>
            </w:pPr>
            <w:proofErr w:type="spellStart"/>
            <w:r w:rsidRPr="00156F85">
              <w:rPr>
                <w:rFonts w:ascii="Times New Roman" w:eastAsia="Times New Roman" w:hAnsi="Times New Roman" w:cs="Times New Roman"/>
                <w:sz w:val="24"/>
                <w:szCs w:val="24"/>
              </w:rPr>
              <w:t>Enrollment</w:t>
            </w:r>
            <w:proofErr w:type="spellEnd"/>
            <w:r w:rsidRPr="00156F85">
              <w:rPr>
                <w:rFonts w:ascii="Times New Roman" w:eastAsia="Times New Roman" w:hAnsi="Times New Roman" w:cs="Times New Roman"/>
                <w:sz w:val="24"/>
                <w:szCs w:val="24"/>
              </w:rPr>
              <w:t xml:space="preserve"> in a reputable leadership development program</w:t>
            </w:r>
          </w:p>
        </w:tc>
        <w:tc>
          <w:tcPr>
            <w:tcW w:w="1337" w:type="dxa"/>
            <w:tcBorders>
              <w:top w:val="single" w:sz="2" w:space="0" w:color="1E8BCD"/>
              <w:left w:val="single" w:sz="6" w:space="0" w:color="1E8BCD"/>
              <w:bottom w:val="single" w:sz="6" w:space="0" w:color="1E8BCD"/>
              <w:right w:val="single" w:sz="2" w:space="0" w:color="1E8BCD"/>
            </w:tcBorders>
          </w:tcPr>
          <w:p w14:paraId="40C2BD29" w14:textId="67AB41B8"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07/2023</w:t>
            </w:r>
          </w:p>
        </w:tc>
        <w:tc>
          <w:tcPr>
            <w:tcW w:w="1337" w:type="dxa"/>
            <w:tcBorders>
              <w:top w:val="single" w:sz="2" w:space="0" w:color="1E8BCD"/>
              <w:left w:val="single" w:sz="6" w:space="0" w:color="1E8BCD"/>
              <w:bottom w:val="single" w:sz="6" w:space="0" w:color="1E8BCD"/>
              <w:right w:val="single" w:sz="2" w:space="0" w:color="1E8BCD"/>
            </w:tcBorders>
          </w:tcPr>
          <w:p w14:paraId="376BADE3" w14:textId="29EDFD1A"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01/2024</w:t>
            </w:r>
          </w:p>
        </w:tc>
        <w:tc>
          <w:tcPr>
            <w:tcW w:w="1337" w:type="dxa"/>
            <w:tcBorders>
              <w:top w:val="single" w:sz="2" w:space="0" w:color="1E8BCD"/>
              <w:left w:val="single" w:sz="6" w:space="0" w:color="1E8BCD"/>
              <w:bottom w:val="single" w:sz="6" w:space="0" w:color="1E8BCD"/>
              <w:right w:val="single" w:sz="6" w:space="0" w:color="1E8BCD"/>
            </w:tcBorders>
          </w:tcPr>
          <w:p w14:paraId="5738C3B7" w14:textId="79C00686"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Demonstrate improved leadership abilities through positive feedback from team members.</w:t>
            </w:r>
          </w:p>
        </w:tc>
      </w:tr>
      <w:tr w:rsidR="00156F85" w:rsidRPr="00156F85" w14:paraId="351D5C3E" w14:textId="77777777" w:rsidTr="558EBB99">
        <w:trPr>
          <w:trHeight w:val="300"/>
        </w:trPr>
        <w:tc>
          <w:tcPr>
            <w:tcW w:w="1337" w:type="dxa"/>
            <w:tcBorders>
              <w:top w:val="single" w:sz="2" w:space="0" w:color="1E8BCD"/>
              <w:left w:val="single" w:sz="6" w:space="0" w:color="1E8BCD"/>
              <w:bottom w:val="single" w:sz="6" w:space="0" w:color="1E8BCD"/>
              <w:right w:val="single" w:sz="2" w:space="0" w:color="1E8BCD"/>
            </w:tcBorders>
          </w:tcPr>
          <w:p w14:paraId="523B0BC1" w14:textId="4EE13070"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Innovate and Diversify </w:t>
            </w:r>
            <w:proofErr w:type="spellStart"/>
            <w:r w:rsidRPr="00156F85">
              <w:rPr>
                <w:rFonts w:ascii="Times New Roman" w:eastAsia="Times New Roman" w:hAnsi="Times New Roman" w:cs="Times New Roman"/>
                <w:sz w:val="24"/>
                <w:szCs w:val="24"/>
              </w:rPr>
              <w:lastRenderedPageBreak/>
              <w:t>UrbanEase's</w:t>
            </w:r>
            <w:proofErr w:type="spellEnd"/>
            <w:r w:rsidRPr="00156F85">
              <w:rPr>
                <w:rFonts w:ascii="Times New Roman" w:eastAsia="Times New Roman" w:hAnsi="Times New Roman" w:cs="Times New Roman"/>
                <w:sz w:val="24"/>
                <w:szCs w:val="24"/>
              </w:rPr>
              <w:t xml:space="preserve"> Services</w:t>
            </w:r>
          </w:p>
        </w:tc>
        <w:tc>
          <w:tcPr>
            <w:tcW w:w="1337" w:type="dxa"/>
            <w:tcBorders>
              <w:top w:val="single" w:sz="2" w:space="0" w:color="1E8BCD"/>
              <w:left w:val="single" w:sz="6" w:space="0" w:color="1E8BCD"/>
              <w:bottom w:val="single" w:sz="6" w:space="0" w:color="1E8BCD"/>
              <w:right w:val="single" w:sz="2" w:space="0" w:color="1E8BCD"/>
            </w:tcBorders>
          </w:tcPr>
          <w:p w14:paraId="4692E253" w14:textId="3235897F"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lastRenderedPageBreak/>
              <w:t>Medium</w:t>
            </w:r>
          </w:p>
        </w:tc>
        <w:tc>
          <w:tcPr>
            <w:tcW w:w="1337" w:type="dxa"/>
            <w:tcBorders>
              <w:top w:val="single" w:sz="2" w:space="0" w:color="1E8BCD"/>
              <w:left w:val="single" w:sz="6" w:space="0" w:color="1E8BCD"/>
              <w:bottom w:val="single" w:sz="6" w:space="0" w:color="1E8BCD"/>
              <w:right w:val="single" w:sz="2" w:space="0" w:color="1E8BCD"/>
            </w:tcBorders>
          </w:tcPr>
          <w:p w14:paraId="0D849952" w14:textId="3C3CFF04"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Conduct market research to identify </w:t>
            </w:r>
            <w:r w:rsidRPr="00156F85">
              <w:rPr>
                <w:rFonts w:ascii="Times New Roman" w:eastAsia="Times New Roman" w:hAnsi="Times New Roman" w:cs="Times New Roman"/>
                <w:sz w:val="24"/>
                <w:szCs w:val="24"/>
              </w:rPr>
              <w:lastRenderedPageBreak/>
              <w:t>opportunities for new sustainable mobility services beyond electric bikes and scooters.</w:t>
            </w:r>
          </w:p>
        </w:tc>
        <w:tc>
          <w:tcPr>
            <w:tcW w:w="1337" w:type="dxa"/>
            <w:tcBorders>
              <w:top w:val="single" w:sz="2" w:space="0" w:color="1E8BCD"/>
              <w:left w:val="single" w:sz="6" w:space="0" w:color="1E8BCD"/>
              <w:bottom w:val="single" w:sz="6" w:space="0" w:color="1E8BCD"/>
              <w:right w:val="single" w:sz="2" w:space="0" w:color="1E8BCD"/>
            </w:tcBorders>
          </w:tcPr>
          <w:p w14:paraId="2E936FD5" w14:textId="58071CF3"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lastRenderedPageBreak/>
              <w:t xml:space="preserve">Research resources and potential </w:t>
            </w:r>
            <w:r w:rsidRPr="00156F85">
              <w:rPr>
                <w:rFonts w:ascii="Times New Roman" w:eastAsia="Times New Roman" w:hAnsi="Times New Roman" w:cs="Times New Roman"/>
                <w:sz w:val="24"/>
                <w:szCs w:val="24"/>
              </w:rPr>
              <w:lastRenderedPageBreak/>
              <w:t>development partners</w:t>
            </w:r>
          </w:p>
        </w:tc>
        <w:tc>
          <w:tcPr>
            <w:tcW w:w="1337" w:type="dxa"/>
            <w:tcBorders>
              <w:top w:val="single" w:sz="2" w:space="0" w:color="1E8BCD"/>
              <w:left w:val="single" w:sz="6" w:space="0" w:color="1E8BCD"/>
              <w:bottom w:val="single" w:sz="6" w:space="0" w:color="1E8BCD"/>
              <w:right w:val="single" w:sz="2" w:space="0" w:color="1E8BCD"/>
            </w:tcBorders>
          </w:tcPr>
          <w:p w14:paraId="3871049D" w14:textId="158CEA0E"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lastRenderedPageBreak/>
              <w:t>07/2023</w:t>
            </w:r>
          </w:p>
        </w:tc>
        <w:tc>
          <w:tcPr>
            <w:tcW w:w="1337" w:type="dxa"/>
            <w:tcBorders>
              <w:top w:val="single" w:sz="2" w:space="0" w:color="1E8BCD"/>
              <w:left w:val="single" w:sz="6" w:space="0" w:color="1E8BCD"/>
              <w:bottom w:val="single" w:sz="6" w:space="0" w:color="1E8BCD"/>
              <w:right w:val="single" w:sz="2" w:space="0" w:color="1E8BCD"/>
            </w:tcBorders>
          </w:tcPr>
          <w:p w14:paraId="6C04E13E" w14:textId="458E18B9" w:rsidR="5C5072C5" w:rsidRPr="00156F85" w:rsidRDefault="5C5072C5"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01/2024</w:t>
            </w:r>
          </w:p>
        </w:tc>
        <w:tc>
          <w:tcPr>
            <w:tcW w:w="1337" w:type="dxa"/>
            <w:tcBorders>
              <w:top w:val="single" w:sz="2" w:space="0" w:color="1E8BCD"/>
              <w:left w:val="single" w:sz="6" w:space="0" w:color="1E8BCD"/>
              <w:bottom w:val="single" w:sz="6" w:space="0" w:color="1E8BCD"/>
              <w:right w:val="single" w:sz="6" w:space="0" w:color="1E8BCD"/>
            </w:tcBorders>
          </w:tcPr>
          <w:p w14:paraId="1E8967BB" w14:textId="6BB8DCAB" w:rsidR="5C5072C5" w:rsidRPr="00156F85" w:rsidRDefault="558EBB99" w:rsidP="00156F85">
            <w:pPr>
              <w:spacing w:after="0" w:line="240" w:lineRule="auto"/>
              <w:jc w:val="both"/>
              <w:rPr>
                <w:rFonts w:ascii="Times New Roman" w:eastAsia="Times New Roman" w:hAnsi="Times New Roman" w:cs="Times New Roman"/>
                <w:sz w:val="24"/>
                <w:szCs w:val="24"/>
              </w:rPr>
            </w:pPr>
            <w:r w:rsidRPr="00156F85">
              <w:rPr>
                <w:rFonts w:ascii="Times New Roman" w:eastAsia="Times New Roman" w:hAnsi="Times New Roman" w:cs="Times New Roman"/>
                <w:sz w:val="24"/>
                <w:szCs w:val="24"/>
              </w:rPr>
              <w:t xml:space="preserve">Successfully launch at least one new </w:t>
            </w:r>
            <w:r w:rsidRPr="00156F85">
              <w:rPr>
                <w:rFonts w:ascii="Times New Roman" w:eastAsia="Times New Roman" w:hAnsi="Times New Roman" w:cs="Times New Roman"/>
                <w:sz w:val="24"/>
                <w:szCs w:val="24"/>
              </w:rPr>
              <w:lastRenderedPageBreak/>
              <w:t>service based on market research findings.</w:t>
            </w:r>
          </w:p>
        </w:tc>
      </w:tr>
    </w:tbl>
    <w:p w14:paraId="758ED171" w14:textId="0EFA8014" w:rsidR="5C5072C5" w:rsidRPr="00156F85" w:rsidRDefault="5C5072C5" w:rsidP="00156F85">
      <w:pPr>
        <w:spacing w:line="240" w:lineRule="auto"/>
        <w:jc w:val="both"/>
        <w:rPr>
          <w:rFonts w:ascii="Times New Roman" w:hAnsi="Times New Roman" w:cs="Times New Roman"/>
          <w:sz w:val="24"/>
          <w:szCs w:val="24"/>
        </w:rPr>
      </w:pPr>
      <w:r w:rsidRPr="00156F85">
        <w:rPr>
          <w:rFonts w:ascii="Times New Roman" w:hAnsi="Times New Roman" w:cs="Times New Roman"/>
          <w:sz w:val="24"/>
          <w:szCs w:val="24"/>
        </w:rPr>
        <w:lastRenderedPageBreak/>
        <w:br/>
      </w:r>
    </w:p>
    <w:sectPr w:rsidR="5C5072C5" w:rsidRPr="00156F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oYMmDNtjimJeT" int2:id="tZdiHXt5">
      <int2:state int2:value="Rejected" int2:type="AugLoop_Text_Critique"/>
    </int2:textHash>
    <int2:textHash int2:hashCode="MxjABozaty9nLq" int2:id="A7iBtLFV">
      <int2:state int2:value="Rejected" int2:type="AugLoop_Text_Critique"/>
    </int2:textHash>
    <int2:textHash int2:hashCode="LGFZxlyk9Ptmxx" int2:id="U1pwMCY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C6D40"/>
    <w:multiLevelType w:val="hybridMultilevel"/>
    <w:tmpl w:val="1D12AAD8"/>
    <w:lvl w:ilvl="0" w:tplc="C1127720">
      <w:start w:val="1"/>
      <w:numFmt w:val="bullet"/>
      <w:lvlText w:val=""/>
      <w:lvlJc w:val="left"/>
      <w:pPr>
        <w:ind w:left="720" w:hanging="360"/>
      </w:pPr>
      <w:rPr>
        <w:rFonts w:ascii="Symbol" w:hAnsi="Symbol" w:hint="default"/>
      </w:rPr>
    </w:lvl>
    <w:lvl w:ilvl="1" w:tplc="830E30D0">
      <w:start w:val="1"/>
      <w:numFmt w:val="bullet"/>
      <w:lvlText w:val="o"/>
      <w:lvlJc w:val="left"/>
      <w:pPr>
        <w:ind w:left="1440" w:hanging="360"/>
      </w:pPr>
      <w:rPr>
        <w:rFonts w:ascii="Courier New" w:hAnsi="Courier New" w:hint="default"/>
      </w:rPr>
    </w:lvl>
    <w:lvl w:ilvl="2" w:tplc="16A655E6">
      <w:start w:val="1"/>
      <w:numFmt w:val="bullet"/>
      <w:lvlText w:val=""/>
      <w:lvlJc w:val="left"/>
      <w:pPr>
        <w:ind w:left="2160" w:hanging="360"/>
      </w:pPr>
      <w:rPr>
        <w:rFonts w:ascii="Wingdings" w:hAnsi="Wingdings" w:hint="default"/>
      </w:rPr>
    </w:lvl>
    <w:lvl w:ilvl="3" w:tplc="C6568170">
      <w:start w:val="1"/>
      <w:numFmt w:val="bullet"/>
      <w:lvlText w:val=""/>
      <w:lvlJc w:val="left"/>
      <w:pPr>
        <w:ind w:left="2880" w:hanging="360"/>
      </w:pPr>
      <w:rPr>
        <w:rFonts w:ascii="Symbol" w:hAnsi="Symbol" w:hint="default"/>
      </w:rPr>
    </w:lvl>
    <w:lvl w:ilvl="4" w:tplc="07B88F00">
      <w:start w:val="1"/>
      <w:numFmt w:val="bullet"/>
      <w:lvlText w:val="o"/>
      <w:lvlJc w:val="left"/>
      <w:pPr>
        <w:ind w:left="3600" w:hanging="360"/>
      </w:pPr>
      <w:rPr>
        <w:rFonts w:ascii="Courier New" w:hAnsi="Courier New" w:hint="default"/>
      </w:rPr>
    </w:lvl>
    <w:lvl w:ilvl="5" w:tplc="5A06F1DA">
      <w:start w:val="1"/>
      <w:numFmt w:val="bullet"/>
      <w:lvlText w:val=""/>
      <w:lvlJc w:val="left"/>
      <w:pPr>
        <w:ind w:left="4320" w:hanging="360"/>
      </w:pPr>
      <w:rPr>
        <w:rFonts w:ascii="Wingdings" w:hAnsi="Wingdings" w:hint="default"/>
      </w:rPr>
    </w:lvl>
    <w:lvl w:ilvl="6" w:tplc="BB646826">
      <w:start w:val="1"/>
      <w:numFmt w:val="bullet"/>
      <w:lvlText w:val=""/>
      <w:lvlJc w:val="left"/>
      <w:pPr>
        <w:ind w:left="5040" w:hanging="360"/>
      </w:pPr>
      <w:rPr>
        <w:rFonts w:ascii="Symbol" w:hAnsi="Symbol" w:hint="default"/>
      </w:rPr>
    </w:lvl>
    <w:lvl w:ilvl="7" w:tplc="FE989A3E">
      <w:start w:val="1"/>
      <w:numFmt w:val="bullet"/>
      <w:lvlText w:val="o"/>
      <w:lvlJc w:val="left"/>
      <w:pPr>
        <w:ind w:left="5760" w:hanging="360"/>
      </w:pPr>
      <w:rPr>
        <w:rFonts w:ascii="Courier New" w:hAnsi="Courier New" w:hint="default"/>
      </w:rPr>
    </w:lvl>
    <w:lvl w:ilvl="8" w:tplc="C3C2750C">
      <w:start w:val="1"/>
      <w:numFmt w:val="bullet"/>
      <w:lvlText w:val=""/>
      <w:lvlJc w:val="left"/>
      <w:pPr>
        <w:ind w:left="6480" w:hanging="360"/>
      </w:pPr>
      <w:rPr>
        <w:rFonts w:ascii="Wingdings" w:hAnsi="Wingdings" w:hint="default"/>
      </w:rPr>
    </w:lvl>
  </w:abstractNum>
  <w:abstractNum w:abstractNumId="1" w15:restartNumberingAfterBreak="0">
    <w:nsid w:val="776BF6B8"/>
    <w:multiLevelType w:val="hybridMultilevel"/>
    <w:tmpl w:val="90FEDACE"/>
    <w:lvl w:ilvl="0" w:tplc="9D3CA0E6">
      <w:start w:val="1"/>
      <w:numFmt w:val="bullet"/>
      <w:lvlText w:val=""/>
      <w:lvlJc w:val="left"/>
      <w:pPr>
        <w:ind w:left="720" w:hanging="360"/>
      </w:pPr>
      <w:rPr>
        <w:rFonts w:ascii="Symbol" w:hAnsi="Symbol" w:hint="default"/>
      </w:rPr>
    </w:lvl>
    <w:lvl w:ilvl="1" w:tplc="08AC2196">
      <w:start w:val="1"/>
      <w:numFmt w:val="bullet"/>
      <w:lvlText w:val="o"/>
      <w:lvlJc w:val="left"/>
      <w:pPr>
        <w:ind w:left="1440" w:hanging="360"/>
      </w:pPr>
      <w:rPr>
        <w:rFonts w:ascii="Courier New" w:hAnsi="Courier New" w:hint="default"/>
      </w:rPr>
    </w:lvl>
    <w:lvl w:ilvl="2" w:tplc="F63CFDDA">
      <w:start w:val="1"/>
      <w:numFmt w:val="bullet"/>
      <w:lvlText w:val=""/>
      <w:lvlJc w:val="left"/>
      <w:pPr>
        <w:ind w:left="2160" w:hanging="360"/>
      </w:pPr>
      <w:rPr>
        <w:rFonts w:ascii="Wingdings" w:hAnsi="Wingdings" w:hint="default"/>
      </w:rPr>
    </w:lvl>
    <w:lvl w:ilvl="3" w:tplc="3DBE21FE">
      <w:start w:val="1"/>
      <w:numFmt w:val="bullet"/>
      <w:lvlText w:val=""/>
      <w:lvlJc w:val="left"/>
      <w:pPr>
        <w:ind w:left="2880" w:hanging="360"/>
      </w:pPr>
      <w:rPr>
        <w:rFonts w:ascii="Symbol" w:hAnsi="Symbol" w:hint="default"/>
      </w:rPr>
    </w:lvl>
    <w:lvl w:ilvl="4" w:tplc="50507F76">
      <w:start w:val="1"/>
      <w:numFmt w:val="bullet"/>
      <w:lvlText w:val="o"/>
      <w:lvlJc w:val="left"/>
      <w:pPr>
        <w:ind w:left="3600" w:hanging="360"/>
      </w:pPr>
      <w:rPr>
        <w:rFonts w:ascii="Courier New" w:hAnsi="Courier New" w:hint="default"/>
      </w:rPr>
    </w:lvl>
    <w:lvl w:ilvl="5" w:tplc="7214C542">
      <w:start w:val="1"/>
      <w:numFmt w:val="bullet"/>
      <w:lvlText w:val=""/>
      <w:lvlJc w:val="left"/>
      <w:pPr>
        <w:ind w:left="4320" w:hanging="360"/>
      </w:pPr>
      <w:rPr>
        <w:rFonts w:ascii="Wingdings" w:hAnsi="Wingdings" w:hint="default"/>
      </w:rPr>
    </w:lvl>
    <w:lvl w:ilvl="6" w:tplc="17CAF090">
      <w:start w:val="1"/>
      <w:numFmt w:val="bullet"/>
      <w:lvlText w:val=""/>
      <w:lvlJc w:val="left"/>
      <w:pPr>
        <w:ind w:left="5040" w:hanging="360"/>
      </w:pPr>
      <w:rPr>
        <w:rFonts w:ascii="Symbol" w:hAnsi="Symbol" w:hint="default"/>
      </w:rPr>
    </w:lvl>
    <w:lvl w:ilvl="7" w:tplc="7B029936">
      <w:start w:val="1"/>
      <w:numFmt w:val="bullet"/>
      <w:lvlText w:val="o"/>
      <w:lvlJc w:val="left"/>
      <w:pPr>
        <w:ind w:left="5760" w:hanging="360"/>
      </w:pPr>
      <w:rPr>
        <w:rFonts w:ascii="Courier New" w:hAnsi="Courier New" w:hint="default"/>
      </w:rPr>
    </w:lvl>
    <w:lvl w:ilvl="8" w:tplc="31BAF50A">
      <w:start w:val="1"/>
      <w:numFmt w:val="bullet"/>
      <w:lvlText w:val=""/>
      <w:lvlJc w:val="left"/>
      <w:pPr>
        <w:ind w:left="6480" w:hanging="360"/>
      </w:pPr>
      <w:rPr>
        <w:rFonts w:ascii="Wingdings" w:hAnsi="Wingdings" w:hint="default"/>
      </w:rPr>
    </w:lvl>
  </w:abstractNum>
  <w:num w:numId="1" w16cid:durableId="203058650">
    <w:abstractNumId w:val="1"/>
  </w:num>
  <w:num w:numId="2" w16cid:durableId="387992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E64AB4"/>
    <w:rsid w:val="00156F85"/>
    <w:rsid w:val="00186897"/>
    <w:rsid w:val="005F5113"/>
    <w:rsid w:val="005F6367"/>
    <w:rsid w:val="3DE64AB4"/>
    <w:rsid w:val="558EBB99"/>
    <w:rsid w:val="5C5072C5"/>
    <w:rsid w:val="64004F5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04F55"/>
  <w15:chartTrackingRefBased/>
  <w15:docId w15:val="{06190EC0-91F7-4659-BCE8-4E1BBFC3A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C5072C5"/>
    <w:rPr>
      <w:lang w:val="en-GB"/>
    </w:rPr>
  </w:style>
  <w:style w:type="paragraph" w:styleId="Heading1">
    <w:name w:val="heading 1"/>
    <w:basedOn w:val="Normal"/>
    <w:next w:val="Normal"/>
    <w:link w:val="Heading1Char"/>
    <w:uiPriority w:val="9"/>
    <w:qFormat/>
    <w:rsid w:val="5C5072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C5072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C5072C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C5072C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C5072C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C5072C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C5072C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C5072C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C5072C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C5072C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C5072C5"/>
    <w:rPr>
      <w:rFonts w:eastAsiaTheme="minorEastAsia"/>
      <w:color w:val="5A5A5A"/>
    </w:rPr>
  </w:style>
  <w:style w:type="paragraph" w:styleId="Quote">
    <w:name w:val="Quote"/>
    <w:basedOn w:val="Normal"/>
    <w:next w:val="Normal"/>
    <w:link w:val="QuoteChar"/>
    <w:uiPriority w:val="29"/>
    <w:qFormat/>
    <w:rsid w:val="5C5072C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C5072C5"/>
    <w:pPr>
      <w:spacing w:before="360" w:after="360"/>
      <w:ind w:left="864" w:right="864"/>
      <w:jc w:val="center"/>
    </w:pPr>
    <w:rPr>
      <w:i/>
      <w:iCs/>
      <w:color w:val="4472C4" w:themeColor="accent1"/>
    </w:rPr>
  </w:style>
  <w:style w:type="paragraph" w:styleId="ListParagraph">
    <w:name w:val="List Paragraph"/>
    <w:basedOn w:val="Normal"/>
    <w:uiPriority w:val="34"/>
    <w:qFormat/>
    <w:rsid w:val="5C5072C5"/>
    <w:pPr>
      <w:ind w:left="720"/>
      <w:contextualSpacing/>
    </w:pPr>
  </w:style>
  <w:style w:type="character" w:customStyle="1" w:styleId="Heading1Char">
    <w:name w:val="Heading 1 Char"/>
    <w:basedOn w:val="DefaultParagraphFont"/>
    <w:link w:val="Heading1"/>
    <w:uiPriority w:val="9"/>
    <w:rsid w:val="5C5072C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C5072C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C5072C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C5072C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C5072C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C5072C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C5072C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C5072C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C5072C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C5072C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C5072C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C5072C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C5072C5"/>
    <w:rPr>
      <w:i/>
      <w:iCs/>
      <w:noProof w:val="0"/>
      <w:color w:val="4472C4" w:themeColor="accent1"/>
      <w:lang w:val="en-GB"/>
    </w:rPr>
  </w:style>
  <w:style w:type="paragraph" w:styleId="TOC1">
    <w:name w:val="toc 1"/>
    <w:basedOn w:val="Normal"/>
    <w:next w:val="Normal"/>
    <w:uiPriority w:val="39"/>
    <w:unhideWhenUsed/>
    <w:rsid w:val="5C5072C5"/>
    <w:pPr>
      <w:spacing w:after="100"/>
    </w:pPr>
  </w:style>
  <w:style w:type="paragraph" w:styleId="TOC2">
    <w:name w:val="toc 2"/>
    <w:basedOn w:val="Normal"/>
    <w:next w:val="Normal"/>
    <w:uiPriority w:val="39"/>
    <w:unhideWhenUsed/>
    <w:rsid w:val="5C5072C5"/>
    <w:pPr>
      <w:spacing w:after="100"/>
      <w:ind w:left="220"/>
    </w:pPr>
  </w:style>
  <w:style w:type="paragraph" w:styleId="TOC3">
    <w:name w:val="toc 3"/>
    <w:basedOn w:val="Normal"/>
    <w:next w:val="Normal"/>
    <w:uiPriority w:val="39"/>
    <w:unhideWhenUsed/>
    <w:rsid w:val="5C5072C5"/>
    <w:pPr>
      <w:spacing w:after="100"/>
      <w:ind w:left="440"/>
    </w:pPr>
  </w:style>
  <w:style w:type="paragraph" w:styleId="TOC4">
    <w:name w:val="toc 4"/>
    <w:basedOn w:val="Normal"/>
    <w:next w:val="Normal"/>
    <w:uiPriority w:val="39"/>
    <w:unhideWhenUsed/>
    <w:rsid w:val="5C5072C5"/>
    <w:pPr>
      <w:spacing w:after="100"/>
      <w:ind w:left="660"/>
    </w:pPr>
  </w:style>
  <w:style w:type="paragraph" w:styleId="TOC5">
    <w:name w:val="toc 5"/>
    <w:basedOn w:val="Normal"/>
    <w:next w:val="Normal"/>
    <w:uiPriority w:val="39"/>
    <w:unhideWhenUsed/>
    <w:rsid w:val="5C5072C5"/>
    <w:pPr>
      <w:spacing w:after="100"/>
      <w:ind w:left="880"/>
    </w:pPr>
  </w:style>
  <w:style w:type="paragraph" w:styleId="TOC6">
    <w:name w:val="toc 6"/>
    <w:basedOn w:val="Normal"/>
    <w:next w:val="Normal"/>
    <w:uiPriority w:val="39"/>
    <w:unhideWhenUsed/>
    <w:rsid w:val="5C5072C5"/>
    <w:pPr>
      <w:spacing w:after="100"/>
      <w:ind w:left="1100"/>
    </w:pPr>
  </w:style>
  <w:style w:type="paragraph" w:styleId="TOC7">
    <w:name w:val="toc 7"/>
    <w:basedOn w:val="Normal"/>
    <w:next w:val="Normal"/>
    <w:uiPriority w:val="39"/>
    <w:unhideWhenUsed/>
    <w:rsid w:val="5C5072C5"/>
    <w:pPr>
      <w:spacing w:after="100"/>
      <w:ind w:left="1320"/>
    </w:pPr>
  </w:style>
  <w:style w:type="paragraph" w:styleId="TOC8">
    <w:name w:val="toc 8"/>
    <w:basedOn w:val="Normal"/>
    <w:next w:val="Normal"/>
    <w:uiPriority w:val="39"/>
    <w:unhideWhenUsed/>
    <w:rsid w:val="5C5072C5"/>
    <w:pPr>
      <w:spacing w:after="100"/>
      <w:ind w:left="1540"/>
    </w:pPr>
  </w:style>
  <w:style w:type="paragraph" w:styleId="TOC9">
    <w:name w:val="toc 9"/>
    <w:basedOn w:val="Normal"/>
    <w:next w:val="Normal"/>
    <w:uiPriority w:val="39"/>
    <w:unhideWhenUsed/>
    <w:rsid w:val="5C5072C5"/>
    <w:pPr>
      <w:spacing w:after="100"/>
      <w:ind w:left="1760"/>
    </w:pPr>
  </w:style>
  <w:style w:type="paragraph" w:styleId="EndnoteText">
    <w:name w:val="endnote text"/>
    <w:basedOn w:val="Normal"/>
    <w:link w:val="EndnoteTextChar"/>
    <w:uiPriority w:val="99"/>
    <w:semiHidden/>
    <w:unhideWhenUsed/>
    <w:rsid w:val="5C5072C5"/>
    <w:pPr>
      <w:spacing w:after="0"/>
    </w:pPr>
    <w:rPr>
      <w:sz w:val="20"/>
      <w:szCs w:val="20"/>
    </w:rPr>
  </w:style>
  <w:style w:type="character" w:customStyle="1" w:styleId="EndnoteTextChar">
    <w:name w:val="Endnote Text Char"/>
    <w:basedOn w:val="DefaultParagraphFont"/>
    <w:link w:val="EndnoteText"/>
    <w:uiPriority w:val="99"/>
    <w:semiHidden/>
    <w:rsid w:val="5C5072C5"/>
    <w:rPr>
      <w:noProof w:val="0"/>
      <w:sz w:val="20"/>
      <w:szCs w:val="20"/>
      <w:lang w:val="en-GB"/>
    </w:rPr>
  </w:style>
  <w:style w:type="paragraph" w:styleId="Footer">
    <w:name w:val="footer"/>
    <w:basedOn w:val="Normal"/>
    <w:link w:val="FooterChar"/>
    <w:uiPriority w:val="99"/>
    <w:unhideWhenUsed/>
    <w:rsid w:val="5C5072C5"/>
    <w:pPr>
      <w:tabs>
        <w:tab w:val="center" w:pos="4680"/>
        <w:tab w:val="right" w:pos="9360"/>
      </w:tabs>
      <w:spacing w:after="0"/>
    </w:pPr>
  </w:style>
  <w:style w:type="character" w:customStyle="1" w:styleId="FooterChar">
    <w:name w:val="Footer Char"/>
    <w:basedOn w:val="DefaultParagraphFont"/>
    <w:link w:val="Footer"/>
    <w:uiPriority w:val="99"/>
    <w:rsid w:val="5C5072C5"/>
    <w:rPr>
      <w:noProof w:val="0"/>
      <w:lang w:val="en-GB"/>
    </w:rPr>
  </w:style>
  <w:style w:type="paragraph" w:styleId="FootnoteText">
    <w:name w:val="footnote text"/>
    <w:basedOn w:val="Normal"/>
    <w:link w:val="FootnoteTextChar"/>
    <w:uiPriority w:val="99"/>
    <w:semiHidden/>
    <w:unhideWhenUsed/>
    <w:rsid w:val="5C5072C5"/>
    <w:pPr>
      <w:spacing w:after="0"/>
    </w:pPr>
    <w:rPr>
      <w:sz w:val="20"/>
      <w:szCs w:val="20"/>
    </w:rPr>
  </w:style>
  <w:style w:type="character" w:customStyle="1" w:styleId="FootnoteTextChar">
    <w:name w:val="Footnote Text Char"/>
    <w:basedOn w:val="DefaultParagraphFont"/>
    <w:link w:val="FootnoteText"/>
    <w:uiPriority w:val="99"/>
    <w:semiHidden/>
    <w:rsid w:val="5C5072C5"/>
    <w:rPr>
      <w:noProof w:val="0"/>
      <w:sz w:val="20"/>
      <w:szCs w:val="20"/>
      <w:lang w:val="en-GB"/>
    </w:rPr>
  </w:style>
  <w:style w:type="paragraph" w:styleId="Header">
    <w:name w:val="header"/>
    <w:basedOn w:val="Normal"/>
    <w:link w:val="HeaderChar"/>
    <w:uiPriority w:val="99"/>
    <w:unhideWhenUsed/>
    <w:rsid w:val="5C5072C5"/>
    <w:pPr>
      <w:tabs>
        <w:tab w:val="center" w:pos="4680"/>
        <w:tab w:val="right" w:pos="9360"/>
      </w:tabs>
      <w:spacing w:after="0"/>
    </w:pPr>
  </w:style>
  <w:style w:type="character" w:customStyle="1" w:styleId="HeaderChar">
    <w:name w:val="Header Char"/>
    <w:basedOn w:val="DefaultParagraphFont"/>
    <w:link w:val="Header"/>
    <w:uiPriority w:val="99"/>
    <w:rsid w:val="5C5072C5"/>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2314</Words>
  <Characters>13193</Characters>
  <DocSecurity>0</DocSecurity>
  <Lines>109</Lines>
  <Paragraphs>30</Paragraphs>
  <ScaleCrop>false</ScaleCrop>
  <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2023-07-28T20:42:00Z</dcterms:created>
  <dcterms:modified xsi:type="dcterms:W3CDTF">2023-07-28T20:42:00Z</dcterms:modified>
</cp:coreProperties>
</file>