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theme/theme1.xml" ContentType="application/vnd.openxmlformats-officedocument.theme+xml"/>
</Types>
</file>

<file path=_rels/.rels><?xml version="1.0" encoding="UTF-8"?>
<Relationships xmlns="http://schemas.openxmlformats.org/package/2006/relationships"><Relationship Id="rId1" Type="http://schemas.openxmlformats.org/package/2006/relationships/metadata/core-properties" Target="docProps/core.xml"></Relationship><Relationship Id="rId2" Type="http://schemas.openxmlformats.org/officeDocument/2006/relationships/extended-properties" Target="docProps/app.xml"></Relationship><Relationship Id="rId3" Type="http://schemas.openxmlformats.org/officeDocument/2006/relationships/officeDocument" Target="word/document.xml"></Relationship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p14="http://schemas.microsoft.com/office/word/2010/wordprocessingDrawing" xmlns:w10="urn:schemas-microsoft-com:office:word" xmlns:w="http://schemas.openxmlformats.org/wordprocessingml/2006/main" xmlns:wpg="http://schemas.microsoft.com/office/word/2010/wordprocessingGroup" xmlns:wne="http://schemas.microsoft.com/office/word/2006/wordml" xmlns:wps="http://schemas.microsoft.com/office/word/2010/wordprocessingShape" xmlns:wpc="http://schemas.microsoft.com/office/word/2010/wordprocessingCanvas" xmlns:mc="http://schemas.openxmlformats.org/markup-compatibility/2006" xmlns:w14="http://schemas.microsoft.com/office/word/2010/wordml" xmlns:wpi="http://schemas.microsoft.com/office/word/2010/wordprocessingInk">
  <w:body>
    <w:p>
      <w:pPr>
        <w:numPr>
          <w:ilvl w:val="0"/>
          <w:numId w:val="0"/>
        </w:numPr>
        <w:jc w:val="both"/>
        <w:spacing w:lineRule="auto" w:line="259" w:before="0" w:after="160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</w:pP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b w:val="1"/>
          <w:color w:val="000000"/>
          <w:position w:val="0"/>
          <w:sz w:val="40"/>
          <w:szCs w:val="40"/>
          <w:rFonts w:ascii="Times New Roman" w:eastAsia="Times New Roman" w:hAnsi="Times New Roman" w:hint="default"/>
        </w:rPr>
        <w:wordWrap w:val="off"/>
      </w:pPr>
      <w:r>
        <w:rPr>
          <w:b w:val="1"/>
          <w:color w:val="000000"/>
          <w:position w:val="0"/>
          <w:sz w:val="40"/>
          <w:szCs w:val="40"/>
          <w:rFonts w:ascii="Times New Roman" w:eastAsia="Times New Roman" w:hAnsi="Times New Roman" w:hint="default"/>
        </w:rPr>
        <w:t xml:space="preserve">UNIVERSITY OF WALES TRINITY SAINT DAVID </w:t>
      </w:r>
      <w:r>
        <w:rPr>
          <w:b w:val="1"/>
          <w:color w:val="000000"/>
          <w:position w:val="0"/>
          <w:sz w:val="40"/>
          <w:szCs w:val="40"/>
          <w:rFonts w:ascii="Times New Roman" w:eastAsia="Times New Roman" w:hAnsi="Times New Roman" w:hint="default"/>
        </w:rPr>
        <w:t xml:space="preserve">LONDON </w:t>
      </w: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b w:val="1"/>
          <w:color w:val="000000"/>
          <w:position w:val="0"/>
          <w:sz w:val="40"/>
          <w:szCs w:val="40"/>
          <w:rFonts w:ascii="Times New Roman" w:eastAsia="Times New Roman" w:hAnsi="Times New Roman" w:hint="default"/>
        </w:rPr>
        <w:wordWrap w:val="off"/>
      </w:pP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36"/>
          <w:szCs w:val="36"/>
          <w:rFonts w:ascii="Times New Roman" w:eastAsia="Times New Roman" w:hAnsi="Times New Roman" w:hint="default"/>
        </w:rPr>
        <w:wordWrap w:val="off"/>
      </w:pP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b w:val="1"/>
          <w:color w:val="000000"/>
          <w:position w:val="0"/>
          <w:sz w:val="36"/>
          <w:szCs w:val="36"/>
          <w:rFonts w:ascii="Times New Roman" w:eastAsia="Times New Roman" w:hAnsi="Times New Roman" w:hint="default"/>
        </w:rPr>
        <w:wordWrap w:val="off"/>
      </w:pPr>
      <w:r>
        <w:rPr>
          <w:b w:val="1"/>
          <w:color w:val="000000"/>
          <w:position w:val="0"/>
          <w:sz w:val="36"/>
          <w:szCs w:val="36"/>
          <w:rFonts w:ascii="Times New Roman" w:eastAsia="Times New Roman" w:hAnsi="Times New Roman" w:hint="default"/>
        </w:rPr>
        <w:t xml:space="preserve">BA BUSINESSES MANAGEMENT </w:t>
      </w: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b w:val="1"/>
          <w:color w:val="000000"/>
          <w:position w:val="0"/>
          <w:sz w:val="36"/>
          <w:szCs w:val="36"/>
          <w:rFonts w:ascii="Times New Roman" w:eastAsia="Times New Roman" w:hAnsi="Times New Roman" w:hint="default"/>
        </w:rPr>
        <w:wordWrap w:val="off"/>
      </w:pPr>
    </w:p>
    <w:p>
      <w:pPr>
        <w:bidi w:val="0"/>
        <w:numPr>
          <w:ilvl w:val="0"/>
          <w:numId w:val="0"/>
        </w:numPr>
        <w:jc w:val="center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wordWrap w:val="off"/>
      </w:pP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NAME.                   :HARSHKUMAR PATEL 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MODULE TUTOR : MARY MARCH 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MODULE CODE  :LCBB5004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MODULE.             : MANAGING PEOPLE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ASSIGNMENT     : 2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195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STUDENT ID.       : 1604553</w:t>
      </w:r>
    </w:p>
    <w:p>
      <w:pPr>
        <w:bidi w:val="0"/>
        <w:numPr>
          <w:ilvl w:val="0"/>
          <w:numId w:val="0"/>
        </w:numPr>
        <w:jc w:val="both"/>
        <w:spacing w:lineRule="auto" w:line="276" w:before="0" w:after="0"/>
        <w:ind w:right="0" w:firstLine="0"/>
        <w:rPr>
          <w:color w:val="000000"/>
          <w:position w:val="0"/>
          <w:sz w:val="24"/>
          <w:szCs w:val="24"/>
          <w:rFonts w:ascii="Gulim" w:eastAsia="Gulim" w:hAnsi="Gulim" w:hint="default"/>
        </w:rPr>
        <w:wordWrap w:val="off"/>
      </w:pPr>
      <w:r>
        <w:rPr>
          <w:b w:val="1"/>
          <w:color w:val="000000"/>
          <w:position w:val="0"/>
          <w:sz w:val="28"/>
          <w:szCs w:val="28"/>
          <w:rFonts w:ascii="Times New Roman" w:eastAsia="Times New Roman" w:hAnsi="Times New Roman" w:hint="default"/>
        </w:rPr>
        <w:t xml:space="preserve">STUDENT E-MAIL : 1604553@student.uwtsd.ac.uk</w:t>
      </w: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position w:val="0"/>
          <w:sz w:val="22"/>
          <w:szCs w:val="22"/>
          <w:rFonts w:ascii="Calibri" w:eastAsia="Calibri" w:hAnsi="Calibri" w:hint="default"/>
        </w:rPr>
      </w:pPr>
    </w:p>
    <w:p>
      <w:pPr>
        <w:pStyle w:val="PO27"/>
        <w:numPr>
          <w:ilvl w:val="0"/>
          <w:numId w:val="0"/>
        </w:numPr>
        <w:jc w:val="center"/>
        <w:spacing w:lineRule="auto" w:line="276" w:before="480" w:after="0"/>
        <w:ind w:right="0" w:firstLine="0"/>
        <w:rPr>
          <w:b w:val="1"/>
          <w:color w:val="000000"/>
          <w:position w:val="0"/>
          <w:sz w:val="28"/>
          <w:szCs w:val="28"/>
          <w:rFonts w:ascii="Cambria" w:eastAsia="Times New Roman" w:hAnsi="Times New Roman" w:hint="default"/>
        </w:rPr>
      </w:pPr>
      <w:r>
        <w:rPr>
          <w:b w:val="1"/>
          <w:color w:val="000000"/>
          <w:position w:val="0"/>
          <w:sz w:val="28"/>
          <w:szCs w:val="28"/>
          <w:rFonts w:ascii="Cambria" w:eastAsia="Times New Roman" w:hAnsi="Times New Roman" w:hint="default"/>
        </w:rPr>
        <w:t xml:space="preserve">Table of Contents</w:t>
      </w:r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fldChar w:fldCharType="begin"/>
      </w:r>
      <w:r>
        <w:instrText> TOC  </w:instrText>
      </w:r>
      <w:r>
        <w:fldChar w:fldCharType="separate"/>
      </w:r>
      <w:hyperlink w:anchor="_Toc534216319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Introduction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_Toc534216319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3</w:t>
        </w:r>
        <w:r>
          <w:fldChar w:fldCharType="end"/>
        </w:r>
      </w:hyperlink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hyperlink w:anchor="_Toc534216320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Zero-hour contract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_Toc534216320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3</w:t>
        </w:r>
        <w:r>
          <w:fldChar w:fldCharType="end"/>
        </w:r>
      </w:hyperlink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hyperlink w:anchor="_Toc534216321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Part-time working contract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_Toc534216321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5</w:t>
        </w:r>
        <w:r>
          <w:fldChar w:fldCharType="end"/>
        </w:r>
      </w:hyperlink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hyperlink w:anchor="_Toc534216322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Term time working contracts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_Toc534216322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7</w:t>
        </w:r>
        <w:r>
          <w:fldChar w:fldCharType="end"/>
        </w:r>
      </w:hyperlink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hyperlink w:anchor="_Toc534216323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Conclusion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_Toc534216323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8</w:t>
        </w:r>
        <w:r>
          <w:fldChar w:fldCharType="end"/>
        </w:r>
      </w:hyperlink>
    </w:p>
    <w:p>
      <w:pPr>
        <w:pStyle w:val="PO28"/>
        <w:numPr>
          <w:ilvl w:val="0"/>
          <w:numId w:val="0"/>
        </w:numPr>
        <w:jc w:val="both"/>
        <w:spacing w:lineRule="auto" w:line="480" w:before="0" w:after="100"/>
        <w:ind w:right="0" w:firstLine="0"/>
        <w:tabs>
          <w:tab w:val="right" w:leader="dot" w:pos="9350"/>
        </w:tabs>
        <w:rPr>
          <w:color w:val="000000"/>
          <w:position w:val="0"/>
          <w:sz w:val="22"/>
          <w:szCs w:val="22"/>
          <w:rFonts w:ascii="Calibri" w:eastAsia="Calibri" w:hAnsi="Calibri" w:hint="default"/>
        </w:rPr>
      </w:pPr>
      <w:hyperlink w:anchor="_Toc534216324"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References</w:t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ab/>
        </w:r>
        <w:r>
          <w:fldChar w:fldCharType="begin"/>
        </w:r>
        <w:r>
          <w:instrText> PAGEREF  _Toc534216324 </w:instrText>
        </w:r>
        <w:r>
          <w:instrText> \* MERGEFORMAT</w:instrText>
        </w:r>
        <w:r>
          <w:fldChar w:fldCharType="separate"/>
        </w:r>
        <w:r>
          <w:rPr>
            <w:color w:val="000000"/>
            <w:position w:val="0"/>
            <w:sz w:val="24"/>
            <w:szCs w:val="24"/>
            <w:rFonts w:ascii="Times New Roman" w:eastAsia="Times New Roman" w:hAnsi="Times New Roman" w:hint="default"/>
          </w:rPr>
          <w:t>9</w:t>
        </w:r>
        <w:r>
          <w:fldChar w:fldCharType="end"/>
        </w:r>
      </w:hyperlink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color w:val="000000"/>
          <w:position w:val="0"/>
          <w:sz w:val="22"/>
          <w:szCs w:val="22"/>
          <w:rFonts w:ascii="Calibri" w:eastAsia="Calibri" w:hAnsi="Calibri" w:hint="default"/>
        </w:rPr>
      </w:pPr>
      <w:r>
        <w:fldChar w:fldCharType="end"/>
      </w: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br w:type="page"/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1" w:name="_Toc534216319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(Question 2)</w:t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Introduction</w:t>
      </w:r>
      <w:bookmarkEnd w:id="1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M&amp;S is one of the leading organisations in the highly competitive UK market and the company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shares highly acclaimed employee relations within both positive and negative aspects.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conventional system of industrial relations has always significantly impacted the employee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relations within the organizational working premises of Marks and Spencer’s (M&amp;S).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company’s current employee strength is around 65,000 and almost 80% of the employees are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responsible for customer service. This organisation is not only one of the leading companies in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UK but also gets a place in the global retail map. Most of the outlets under this perspective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are franchises but several of the demographics own numerous outlets. The company offers gamut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of options in different product categories specialising in clothing and personal care products. It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enjoys significant revenue every year and has had a profit figure of around 7.3 billion worldwide. </w:t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2" w:name="_Toc534216320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Zero-hour contract</w:t>
      </w:r>
      <w:bookmarkEnd w:id="2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Zero hour contract is termed to be a formal agreement between the employer and the worker with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no guarantee of working hours. Employment has been one of the major problems for the country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as per the information received from National Statistics around 2.5% working men are under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this kind of contract. The principal condition of this kind of contract is none of the parties have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any obligations against it (Pyper and McGuiness, 2013). The company has no responsibilities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whatsoever with regards to working period and if that happens, then the worker has got no bound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commitment to take up the offer. This means that this type of contract is a flexible option for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both the parties.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 respect to the statutory rights of the workers or employees of the M&amp;S, an individual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within a zero hour contract has got statutory employment rights. Henceforth, it is very much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important to understand that whether that individual is at al an employee or a worker all on its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own. An entitled self-proclaimed worker gets entailed to employment rights such as break times,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protection against discrimination, yearly offs and minimum remuneration aspects. Besides,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workers of M&amp;S also cherish Whistleblowing protection, protection against unlawful wage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deductions and reluctance showcasing against working for more than couple of days of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every week and also they can avoid doing it in case of unwillingness to avail this. It also helps to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provide anti discriminatory safeguards for the workers (Lopes and Dewan, 2014). As an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employee, the M&amp;S employees are reserved with the rights as mentioned above along with legal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holidays to perform motherly duties for children, paternity leave, holidays to recover from illness,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basic information in the form of notice and the authority to ask for flexibility at work,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safeguarding against wrongful discharge from duties. After the law enforcement act of 2015,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since 26</w:t>
      </w:r>
      <w:r>
        <w:rPr>
          <w:vertAlign w:val="superscript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th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May, no organizational employer which considers M&amp;S as well can enforce any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exclusivity clause on the workers/employees who are engaged within zero-hour contract. This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reflects the fact that an individual could also avail other kinds of work being involved with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zero hour contracts.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Benefit for the employees: The flexibility of the working shifts within the M&amp;S works best for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employees. It is important to be adaptable get acclimatized as per the needs at work is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essential for tradesmen who are the associated stakeholders of the organisation but in contrast,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depends on the demand and prospect. The fact of flexibility in the working shift that refers to as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when demand requires for skilled workers generically boost their earning potential (Brinkley,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2015).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Disadvantages to employees: There are certain causes behind zero-hour contract working against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lawsuit of the working premises for certain employees. Firstly, there are no limitations drawn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on the working hours of an employee under this kind of contract which clearly shows that they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could be exploited unethically. Henceforth, this type of contract is not all preferable for those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who seek a fixed income. Secondly, there are number of aspects which make this kind of contract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vulnerable in terms of law; workers could be deprived of certain fundamental rights because of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this form of placement. There have also risen the accounts of employers abusing the contracts for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bullying of workers (Wills, 2009). Employers who use zero-hours contract, they are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sometimes alleged of not paying off much to the employees to whatever extent they have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dedicated their time to work and henceforth, the payment issue arises. Allegedly, it has also been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seen that employers within the firm have used zero-hour contract to avoid paying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employment benefits such as week offs and other perks since this company runs on sales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targeting.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Advantage for companies: One of the renowned newspapers in the UK states that substantial part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of the GDP constitutes the service industry and in the retail sector such as that of M&amp;S, zero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hour contracts are most widely used. Such retail sectors work on seasonal basis at times such as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during the sales or festival season and by using zero-hours contract, the companies take leisure of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having employees in the pipeline to fill in whenever needed during peak times. Henceforth,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company does not need to pay to staffs unnecessarily. One more benefit for companies is that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people on this kind of contracts account for lower wages compared to those under the payroll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from the agencies hence it helps to keep the wage costing down (Lang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et al,.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2013).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According to the UK government, it has been proclaimed that zero hour contracts should only be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improvised in case of substitution of employees in case of unforeseen illness, extraordinary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incidents, seasonal works, and if the organisation is comparatively new with fluctuating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unpredictable demands and also when an organisation plans to launch something innovative.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Theoretically, this contract is beneficial for both the employer and the employee as is seen in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case of M&amp;S but on the contrary, issue arises when the employers exploit the workers by taking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advantage of this contract parameters. </w:t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3" w:name="_Toc534216321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Part-time working contract</w:t>
      </w:r>
      <w:bookmarkEnd w:id="3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 part tie contract is considered to be a form of employment that comprises of fewer hours per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week than a full time job. These workers work in shifts which can often be rotational. Workers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are generally considered as part time workers if they work for less than 30 hours per week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Different provinces have different approach to part time contract; there might as well be multiple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reasons behind many people opting for part time jobs. The reasons may be the imparting of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adaptability in planning, more leisure time for working men. Part-time operation has merits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demerits coming with it and hence it is important to implement accordingly (Warren, 2015).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Benefits for working people: In case of workforce, adaptability within the work premises acts as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key advantage of part time jobs. As far as M&amp;S is concerned, since this is a retail company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 workers working directly on the sales floor, most of workers are either students or working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side by side with another profession in hand. Henceforth, part time jobs offer them with extra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time for studies or continuing with another job, recovering from any type of illness, caring for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any ailing relatives, volunteering at worthy causes or working somewhere else simultaneously.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For people employed for half a day do get the opportunity to avail alternatives in different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shifts such as morning, afternoon or evening for better income. M&amp;S, during peak season such as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during Christmas holidays, call upon part-timers to work for extra shifts or for the full day so that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work load gets replenished and hence, their payment also increases considerably. A person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having to work together with another person in the same job knows that if by any chance, there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occurs some kind of unavoidable circumstances; other workers can substitute the working (Guest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Isaksson, 2018).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Worker demerits: Workers not working full time with an organisation doesn’t normally get to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enjoy all perks of employment. It is the fact that no work no pay criteria works in this case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this may prove detrimental during sudden illness or some kind of unavoidable circumstances or if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urgency comes up. Some time, part time workers are alleged more than full time workers since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they offer lesser time to the company and don’t possess ability like a permanent employee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(Grønbæk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et al,.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2017). Hence, the case study company takes careful decisions about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increments of the part time staffs.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Company advantage: The primary benefit for companies of M&amp;S in the case of part time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contracts is that the organisation would not have to bear a number of workforce related costs like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insurance and other perks. It can ask for multiple work hours from the staffs during rush hours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also have the potentiality of cutting down working hours when the business is low without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having this worry of hiring new workers of letting go of existing ones. The organisation could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alter the work hours of the staffs accordingly without having to make changes in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organisational plan. Part timers also have this tendency of accounting for low wages while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satisfying the demands of affirmative action goals mandated by the country law or government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contracts. Two part time workers might as well provide a wider set of skills than one person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could preferentially meet.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Employer disadvantage: The administrative costs for the part time workers within the M&amp;S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premises have been seen to prove highly because of the fact that employers need to process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paperwork and provide more management oversight compared to what one worker might as well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entail. Part timers have got neither the experience nor the same security as compared to the full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time worker brings in the premises. As of when more than one worker gets assigned for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identical task, then the work performance and the consistency gets compromised (Ashworth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Parera, 2018). Part timers have this intuition of leaving the work premises when offered a full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time job that they are actually in search of given higher pay scale and this has occurred in M&amp;S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background as well. They might as well work for more than one job in a day and this eventually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makes their work scheduling very much difficult and stringent thereby resulting in exhaustion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within the work shifts.</w:t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4" w:name="_Toc534216322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Term time working contracts</w:t>
      </w:r>
      <w:bookmarkEnd w:id="4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This kind of contracts has been mainly designed to help parents with toddlers at home to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schedule their working shifts at their convenience. This means that this kind of staff get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substantial period of time attending their wards. Term time contracts are given in the edification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sector as well as in the retail sector where sales and assistance of the customers within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working floor comes into picture. There are other sectors of industries as well where term time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only contracts find relevance (Österle, 2017). As far as Mark and Spencer’s work premises is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concerned, the parents or the employees with young children at home try to get into a pact with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 employer in such a way that only that time of the day and week they shall be working when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their children will remain engaged with schools or academic proceedings. Henceforth, this is a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kind of part time job but with some sort of time restriction from the employees’ end (Koch,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2017).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Advantages of term time only contract: This type of contract holds better retention and employee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recruitment with child caring responsibilities. Moreover, M&amp;S tries to employ women employees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 certain benefits from their end and in such cases, this type of contract comes into use as well.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This is indeed a cost effective option for the company since the payment is way too less not only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compared to full time workers but also part time workers and such scenario pertains if the school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schedule clashes with that of the company’s peak business hours (Bonoli, 2017). This has also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increased staff loyalty and lowered staff turnover rate.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Disadvantages of term time working: The Company has been seen to impose pressure on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employees under term time working contract against taking annual leaves during school holidays.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Moreover, the company has also been seen to necessitate hiring temporary staffs during school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holidays. 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5" w:name="_Toc534216323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Conclusion</w:t>
      </w:r>
      <w:bookmarkEnd w:id="5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With respect to industrial relation as far as employee relations within M&amp;S is concerned, the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aforementioned three contractual attributes find relevance within the company working ground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imparts both pros and cons for the employees as well as employers with preferential aspects.</w:t>
      </w:r>
    </w:p>
    <w:p>
      <w:pPr>
        <w:numPr>
          <w:ilvl w:val="0"/>
          <w:numId w:val="0"/>
        </w:numPr>
        <w:jc w:val="left"/>
        <w:spacing w:lineRule="auto" w:line="276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br w:type="page"/>
      </w:r>
    </w:p>
    <w:p>
      <w:pPr>
        <w:pStyle w:val="PO7"/>
        <w:numPr>
          <w:ilvl w:val="0"/>
          <w:numId w:val="0"/>
        </w:numPr>
        <w:jc w:val="both"/>
        <w:spacing w:lineRule="auto" w:line="480" w:before="240" w:after="0"/>
        <w:ind w:right="0" w:firstLine="0"/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outlineLvl w:val="0"/>
      </w:pPr>
      <w:bookmarkStart w:id="6" w:name="_Toc534216324"/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References</w:t>
      </w:r>
      <w:bookmarkEnd w:id="6"/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Ashworth, A. and Perera, S., 2018.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Contractual procedures in the construction industry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Routledge.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Bonoli, G., 2017.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Labour market and social protection reforms in international perspective: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parallel or converging tracks?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. Taylor &amp; Francis.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Brinkley, I., 2013.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Flexibility Or Insecurity?: Exploring the Rise of Zero Hours Contracts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. Work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Foundation.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Grønbæk, K., Grudin, J., Bødker, S. and Bannon, L., 2017. Achieving cooperative system design: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shifting from a product to a process focus. In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Participatory Design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(pp. 79-97). CRC Press.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Guest, D.E. and Isaksson, K., 2018. Temporary employment contracts and employee well-being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during and after the financial crisis: Introduction to the special issue.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Koch, M., 2017.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Roads to post-Fordism: labour markets and social structures in Europe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.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Routledge.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Lang, C., Schömann, I. and Clauwaert, S., 2013. Atypical forms of employment contracts in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times of crisis.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Lopes, A. and Dewan, I., 2014. Precarious pedagogies? The impact of casual and zero-hour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contracts in higher education.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Journal of Feminist Scholarship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,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7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(8), pp.28-42.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Österle, A., 2017.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Equity choices and long-term care policies in Europe: Allocating resources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and burdens in Austria, Italy, the Netherlands and the United Kingdom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. Routledge.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Pyper, D. and McGuiness, F., 2013. Zero-hours contracts.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London: UK Parliament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Warren, T., 2015. Work-time underemployment and financial hardship: class inequalities and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recession in the UK.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Work, employment and society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,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29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(2), pp.191-212.</w:t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Wills, J., 2009. Subcontracted employment and its challenge to labor.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Labor Studies Journal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, </w:t>
      </w:r>
      <w:r>
        <w:rPr>
          <w:i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>34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(4), pp.441-460.</w:t>
      </w:r>
    </w:p>
    <w:p>
      <w:pPr>
        <w:numPr>
          <w:ilvl w:val="0"/>
          <w:numId w:val="0"/>
        </w:numPr>
        <w:jc w:val="left"/>
        <w:spacing w:lineRule="auto" w:line="24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</w:t>
      </w:r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</w:t>
      </w:r>
      <w:r>
        <w:br w:type="page"/>
      </w:r>
    </w:p>
    <w:p>
      <w:pPr>
        <w:numPr>
          <w:ilvl w:val="0"/>
          <w:numId w:val="0"/>
        </w:numPr>
        <w:jc w:val="both"/>
        <w:spacing w:lineRule="auto" w:line="360" w:before="0" w:after="200"/>
        <w:ind w:right="0" w:firstLine="0"/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</w:pP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                              </w:t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ab/>
      </w:r>
      <w:r>
        <w:rPr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      </w:t>
      </w:r>
      <w:r>
        <w:rPr>
          <w:b w:val="1"/>
          <w:color w:val="000000"/>
          <w:position w:val="0"/>
          <w:sz w:val="24"/>
          <w:szCs w:val="24"/>
          <w:rFonts w:ascii="Times New Roman" w:eastAsia="Times New Roman" w:hAnsi="Times New Roman" w:hint="default"/>
        </w:rPr>
        <w:t xml:space="preserve"> </w:t>
      </w:r>
    </w:p>
    <w:sectPr>
      <w:pgSz w:w="12240" w:h="15840"/>
      <w:pgMar w:top="1440" w:left="1440" w:bottom="1440" w:right="1440" w:gutter="0"/>
      <w:pgNumType w:fmt="decimal"/>
      <w:docGrid w:type="default" w:linePitch="360" w:charSize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NanumGothic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Wingdings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Times New Roman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Calibri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Cambria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Tahoma">
    <w:panose1 w:val="020F0502020204030204"/>
    <w:charset w:val="0"/>
    <w:family w:val="mordern"/>
    <w:pitch w:val="variable"/>
    <w:sig w:usb0="A00002EF" w:usb1="4000207B" w:usb2="00000000" w:usb3="00000000" w:csb0="FFFFFFFF" w:csb1="00000000"/>
  </w:font>
  <w:font w:name="Gulim">
    <w:panose1 w:val="020F0502020204030204"/>
    <w:charset w:val="0"/>
    <w:family w:val="mordern"/>
    <w:pitch w:val="variable"/>
    <w:sig w:usb0="A00002EF" w:usb1="4000207B" w:usb2="00000000" w:usb3="00000000" w:csb0="FFFFFF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isplayHorizontalDrawingGridEvery w:val="0"/>
  <w:displayVerticalDrawingGridEvery w:val="2"/>
  <w:noPunctuationKerning/>
  <w:characterSpacingControl w:val="doNotCompress"/>
  <w:bordersDoNotSurroundHeader/>
  <w:bordersDoNotSurroundFooter/>
  <w:compat w:val="0">
    <w:doNotExpandShiftReturn/>
    <w:useFELayout/>
    <w:compatSetting/>
  </w:compat>
  <m:mathPr>
    <m:mathFont m:value="Cambria Math"/>
    <m:brkBin m:value="before"/>
    <m:brkBinSub m:value="--"/>
    <m:smallFrac m:value="off"/>
    <m:dispDef/>
    <m:lMargin m:value="0"/>
    <m:rMargin m:value="0"/>
    <m:defJc m:value="centerGroup"/>
    <m:wrapIndent m:value="1440"/>
    <m:intLim m:value="subSup"/>
    <m:naryLim m:value="undOvr"/>
  </m:mathPr>
  <w:themeFontLang w:val="en-US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>
  <w:docDefaults>
    <w:pPrDefault>
      <w:pPr>
        <w:autoSpaceDE w:val="1"/>
        <w:autoSpaceDN w:val="1"/>
        <w:widowControl/>
        <w:wordWrap/>
      </w:pPr>
    </w:pPrDefault>
    <w:rPrDefault>
      <w:rPr>
        <w:rFonts w:ascii="Calibri" w:eastAsia="Calibri" w:hAnsi="Calibri"/>
        <w:shd w:val="clear"/>
        <w:sz w:val="22"/>
        <w:szCs w:val="22"/>
        <w:w w:val="100"/>
      </w:rPr>
    </w:rPrDefault>
  </w:docDefaults>
  <w:style w:default="1" w:styleId="PO1" w:type="paragraph">
    <w:name w:val="Normal"/>
    <w:qFormat/>
    <w:uiPriority w:val="1"/>
  </w:style>
  <w:style w:default="1" w:styleId="PO2" w:type="character">
    <w:name w:val="Default Paragraph Font"/>
    <w:uiPriority w:val="2"/>
    <w:semiHidden/>
    <w:unhideWhenUsed/>
  </w:style>
  <w:style w:default="1" w:styleId="PO3" w:type="table">
    <w:name w:val="Normal Table"/>
    <w:qFormat/>
    <w:uiPriority w:val="3"/>
    <w:semiHidden/>
    <w:unhideWhenUsed/>
    <w:tblPr>
      <w:tblCellMar>
        <w:bottom w:type="dxa" w:w="0"/>
        <w:left w:type="dxa" w:w="108"/>
        <w:right w:type="dxa" w:w="108"/>
        <w:top w:type="dxa" w:w="0"/>
      </w:tblCellMar>
      <w:tblInd w:type="dxa" w:w="0"/>
    </w:tblPr>
  </w:style>
  <w:style w:default="1" w:styleId="PO4" w:type="numbering">
    <w:name w:val="No List"/>
    <w:uiPriority w:val="4"/>
    <w:semiHidden/>
    <w:unhideWhenUsed/>
  </w:style>
  <w:style w:styleId="PO7" w:type="paragraph">
    <w:name w:val="heading 1"/>
    <w:basedOn w:val="PO1"/>
    <w:next w:val="PO1"/>
    <w:link w:val="PO151"/>
    <w:qFormat/>
    <w:uiPriority w:val="7"/>
    <w:pPr>
      <w:autoSpaceDE w:val="1"/>
      <w:autoSpaceDN w:val="1"/>
      <w:jc w:val="both"/>
      <w:keepLines/>
      <w:keepNext/>
      <w:widowControl/>
      <w:wordWrap/>
    </w:pPr>
    <w:rPr>
      <w:rFonts w:ascii="Times New Roman" w:eastAsia="Times New Roman" w:hAnsi="Times New Roman"/>
      <w:b/>
      <w:shd w:val="clear"/>
      <w:sz w:val="24"/>
      <w:szCs w:val="24"/>
      <w:w w:val="100"/>
    </w:rPr>
  </w:style>
  <w:style w:styleId="PO27" w:type="paragraph">
    <w:name w:val="TOC Heading"/>
    <w:basedOn w:val="PO7"/>
    <w:next w:val="PO1"/>
    <w:qFormat/>
    <w:uiPriority w:val="27"/>
    <w:semiHidden/>
    <w:unhideWhenUsed/>
    <w:pPr>
      <w:autoSpaceDE w:val="1"/>
      <w:autoSpaceDN w:val="1"/>
      <w:widowControl/>
      <w:wordWrap/>
    </w:pPr>
    <w:rPr>
      <w:color w:val="366091" w:themeColor="accent1" w:themeShade="BF"/>
      <w:rFonts w:ascii="Cambria" w:eastAsia="Cambria" w:hAnsi="Cambria"/>
      <w:shd w:val="clear"/>
      <w:sz w:val="28"/>
      <w:szCs w:val="28"/>
      <w:w w:val="100"/>
    </w:rPr>
  </w:style>
  <w:style w:styleId="PO28" w:type="paragraph">
    <w:name w:val="toc 1"/>
    <w:basedOn w:val="PO1"/>
    <w:next w:val="PO1"/>
    <w:uiPriority w:val="28"/>
    <w:unhideWhenUsed/>
    <w:pPr>
      <w:autoSpaceDE w:val="1"/>
      <w:autoSpaceDN w:val="1"/>
      <w:widowControl/>
      <w:wordWrap/>
    </w:pPr>
  </w:style>
  <w:style w:customStyle="1" w:styleId="PO151" w:type="character">
    <w:name w:val="Heading 1 Char"/>
    <w:basedOn w:val="PO2"/>
    <w:link w:val="PO7"/>
    <w:uiPriority w:val="151"/>
    <w:rPr>
      <w:rFonts w:ascii="Times New Roman" w:eastAsia="Times New Roman" w:hAnsi="Times New Roman"/>
      <w:b/>
      <w:shd w:val="clear"/>
      <w:sz w:val="24"/>
      <w:szCs w:val="24"/>
      <w:w w:val="100"/>
    </w:rPr>
  </w:style>
  <w:style w:styleId="PO152" w:type="character">
    <w:name w:val="Hyperlink"/>
    <w:basedOn w:val="PO2"/>
    <w:uiPriority w:val="152"/>
    <w:unhideWhenUsed/>
    <w:rPr>
      <w:color w:val="0000FF" w:themeColor="hyperlink"/>
      <w:shd w:val="clear"/>
      <w:sz w:val="20"/>
      <w:szCs w:val="20"/>
      <w:u w:val="single"/>
      <w:w w:val="100"/>
    </w:rPr>
  </w:style>
  <w:style w:styleId="PO153" w:type="paragraph">
    <w:name w:val="Balloon Text"/>
    <w:basedOn w:val="PO1"/>
    <w:link w:val="PO154"/>
    <w:uiPriority w:val="153"/>
    <w:semiHidden/>
    <w:unhideWhenUsed/>
    <w:pPr>
      <w:autoSpaceDE w:val="1"/>
      <w:autoSpaceDN w:val="1"/>
      <w:widowControl/>
      <w:wordWrap/>
    </w:pPr>
    <w:rPr>
      <w:rFonts w:ascii="Tahoma" w:eastAsia="Tahoma" w:hAnsi="Tahoma"/>
      <w:shd w:val="clear"/>
      <w:sz w:val="16"/>
      <w:szCs w:val="16"/>
      <w:w w:val="100"/>
    </w:rPr>
  </w:style>
  <w:style w:customStyle="1" w:styleId="PO154" w:type="character">
    <w:name w:val="Balloon Text Char"/>
    <w:basedOn w:val="PO2"/>
    <w:link w:val="PO153"/>
    <w:uiPriority w:val="154"/>
    <w:semiHidden/>
    <w:rPr>
      <w:rFonts w:ascii="Tahoma" w:eastAsia="Tahoma" w:hAnsi="Tahoma"/>
      <w:shd w:val="clear"/>
      <w:sz w:val="16"/>
      <w:szCs w:val="16"/>
      <w:w w:val="10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?>
<Relationships xmlns="http://schemas.openxmlformats.org/package/2006/relationships"><Relationship Id="rId1" Type="http://schemas.openxmlformats.org/officeDocument/2006/relationships/webSettings" Target="webSettings.xml"></Relationship><Relationship Id="rId2" Type="http://schemas.openxmlformats.org/officeDocument/2006/relationships/fontTable" Target="fontTable.xml"></Relationship><Relationship Id="rId3" Type="http://schemas.openxmlformats.org/officeDocument/2006/relationships/settings" Target="settings.xml"></Relationship><Relationship Id="rId4" Type="http://schemas.openxmlformats.org/officeDocument/2006/relationships/styles" Target="styles.xml"></Relationship><Relationship Id="rId5" Type="http://schemas.openxmlformats.org/officeDocument/2006/relationships/theme" Target="theme/theme1.xml"></Relationship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Microsoft Office Word</Application>
  <AppVersion>12.000</AppVersion>
  <Characters>0</Characters>
  <CharactersWithSpaces>0</CharactersWithSpaces>
  <DocSecurity>0</DocSecurity>
  <HyperlinksChanged>false</HyperlinksChanged>
  <Lines>105</Lines>
  <LinksUpToDate>false</LinksUpToDate>
  <Pages>11</Pages>
  <Paragraphs>29</Paragraphs>
  <Words>2220</Words>
  <TotalTime>0</TotalTime>
  <MMClips>0</MMClips>
  <ScaleCrop>false</ScaleCrop>
  <HeadingPairs>
    <vt:vector size="2" baseType="variant">
      <vt:variant>
        <vt:lpstr>제목</vt:lpstr>
      </vt:variant>
      <vt:variant>
        <vt:i4>1</vt:i4>
      </vt:variant>
    </vt:vector>
  </HeadingPairs>
  <TitlesOfParts>
    <vt:vector size="1" baseType="lpstr">
      <vt:lpstr>Title text</vt:lpstr>
    </vt:vector>
  </TitlesOfParts>
  <SharedDoc>false</SharedDoc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3</cp:revision>
  <dc:creator>user</dc:creator>
  <cp:lastModifiedBy>kd patel </cp:lastModifiedBy>
  <dcterms:modified xsi:type="dcterms:W3CDTF">2019-01-11T17:14:00Z</dcterms:modified>
</cp:coreProperties>
</file>