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2D4E2" w14:textId="36E5A206" w:rsidR="00746DEC" w:rsidRPr="009F71DA" w:rsidRDefault="00D43ABC" w:rsidP="00E8287B">
      <w:pPr>
        <w:jc w:val="center"/>
        <w:rPr>
          <w:b/>
          <w:bCs/>
          <w:sz w:val="36"/>
          <w:szCs w:val="36"/>
        </w:rPr>
      </w:pPr>
      <w:r w:rsidRPr="009F71DA">
        <w:rPr>
          <w:b/>
          <w:bCs/>
          <w:sz w:val="36"/>
          <w:szCs w:val="36"/>
        </w:rPr>
        <w:t>University of Wales Trinity Saint David</w:t>
      </w:r>
    </w:p>
    <w:p w14:paraId="7BE272EE" w14:textId="4A2D68B4" w:rsidR="00D43ABC" w:rsidRPr="009F71DA" w:rsidRDefault="00D43ABC" w:rsidP="00E8287B">
      <w:pPr>
        <w:jc w:val="center"/>
        <w:rPr>
          <w:b/>
          <w:bCs/>
          <w:sz w:val="28"/>
          <w:szCs w:val="28"/>
        </w:rPr>
      </w:pPr>
      <w:r w:rsidRPr="009F71DA">
        <w:rPr>
          <w:b/>
          <w:bCs/>
          <w:sz w:val="28"/>
          <w:szCs w:val="28"/>
        </w:rPr>
        <w:t xml:space="preserve">Wales institute of Science </w:t>
      </w:r>
      <w:r w:rsidR="0008389E" w:rsidRPr="009F71DA">
        <w:rPr>
          <w:b/>
          <w:bCs/>
          <w:sz w:val="28"/>
          <w:szCs w:val="28"/>
        </w:rPr>
        <w:t>&amp;</w:t>
      </w:r>
      <w:r w:rsidRPr="009F71DA">
        <w:rPr>
          <w:b/>
          <w:bCs/>
          <w:sz w:val="28"/>
          <w:szCs w:val="28"/>
        </w:rPr>
        <w:t xml:space="preserve"> Art</w:t>
      </w:r>
    </w:p>
    <w:p w14:paraId="6FC8D1B7" w14:textId="77777777" w:rsidR="000102EA" w:rsidRDefault="000102EA" w:rsidP="00E8287B">
      <w:pPr>
        <w:jc w:val="center"/>
        <w:rPr>
          <w:b/>
          <w:bCs/>
        </w:rPr>
      </w:pPr>
    </w:p>
    <w:p w14:paraId="6E47A6C9" w14:textId="77777777" w:rsidR="000102EA" w:rsidRDefault="000102EA" w:rsidP="00E8287B">
      <w:pPr>
        <w:jc w:val="center"/>
        <w:rPr>
          <w:b/>
          <w:bCs/>
        </w:rPr>
      </w:pPr>
    </w:p>
    <w:p w14:paraId="63E00D55" w14:textId="77777777" w:rsidR="009F71DA" w:rsidRDefault="009F71DA" w:rsidP="00E8287B">
      <w:pPr>
        <w:jc w:val="center"/>
        <w:rPr>
          <w:b/>
          <w:bCs/>
        </w:rPr>
      </w:pPr>
    </w:p>
    <w:p w14:paraId="338573C6" w14:textId="692CE03B" w:rsidR="000102EA" w:rsidRDefault="005335C4" w:rsidP="00E8287B">
      <w:pPr>
        <w:jc w:val="center"/>
        <w:rPr>
          <w:b/>
          <w:bCs/>
        </w:rPr>
      </w:pPr>
      <w:r w:rsidRPr="005335C4">
        <w:rPr>
          <w:b/>
          <w:bCs/>
          <w:noProof/>
        </w:rPr>
        <w:drawing>
          <wp:inline distT="0" distB="0" distL="0" distR="0" wp14:anchorId="79A326B3" wp14:editId="46D20E31">
            <wp:extent cx="4047490" cy="1566351"/>
            <wp:effectExtent l="0" t="0" r="0" b="0"/>
            <wp:docPr id="489311857" name="Picture 489311857"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11857" name="Picture 1" descr="A close-up of black text&#10;&#10;Description automatically generated"/>
                    <pic:cNvPicPr/>
                  </pic:nvPicPr>
                  <pic:blipFill>
                    <a:blip r:embed="rId11"/>
                    <a:stretch>
                      <a:fillRect/>
                    </a:stretch>
                  </pic:blipFill>
                  <pic:spPr>
                    <a:xfrm>
                      <a:off x="0" y="0"/>
                      <a:ext cx="4058330" cy="1570546"/>
                    </a:xfrm>
                    <a:prstGeom prst="rect">
                      <a:avLst/>
                    </a:prstGeom>
                  </pic:spPr>
                </pic:pic>
              </a:graphicData>
            </a:graphic>
          </wp:inline>
        </w:drawing>
      </w:r>
    </w:p>
    <w:p w14:paraId="4B0BC792" w14:textId="77777777" w:rsidR="003D264A" w:rsidRDefault="003D264A" w:rsidP="00E8287B">
      <w:pPr>
        <w:jc w:val="center"/>
        <w:rPr>
          <w:b/>
          <w:bCs/>
        </w:rPr>
      </w:pPr>
    </w:p>
    <w:p w14:paraId="47523CB0" w14:textId="77777777" w:rsidR="003D264A" w:rsidRPr="00E016BA" w:rsidRDefault="003D264A" w:rsidP="00E8287B">
      <w:pPr>
        <w:jc w:val="center"/>
        <w:rPr>
          <w:b/>
          <w:bCs/>
          <w:sz w:val="28"/>
          <w:szCs w:val="28"/>
        </w:rPr>
      </w:pPr>
    </w:p>
    <w:p w14:paraId="1594FB24" w14:textId="614E93C2" w:rsidR="2602E34E" w:rsidRPr="00E016BA" w:rsidRDefault="00A6433C" w:rsidP="272E47CA">
      <w:pPr>
        <w:jc w:val="center"/>
        <w:rPr>
          <w:b/>
          <w:bCs/>
          <w:sz w:val="36"/>
          <w:szCs w:val="36"/>
        </w:rPr>
      </w:pPr>
      <w:r>
        <w:rPr>
          <w:b/>
          <w:bCs/>
          <w:sz w:val="28"/>
          <w:szCs w:val="28"/>
        </w:rPr>
        <w:t>Application of CAE Processes</w:t>
      </w:r>
    </w:p>
    <w:p w14:paraId="587A6097" w14:textId="493674AB" w:rsidR="00361A02" w:rsidRDefault="00A6433C" w:rsidP="00361A02">
      <w:pPr>
        <w:jc w:val="center"/>
        <w:rPr>
          <w:b/>
          <w:bCs/>
          <w:sz w:val="28"/>
          <w:szCs w:val="28"/>
        </w:rPr>
      </w:pPr>
      <w:r>
        <w:rPr>
          <w:b/>
          <w:bCs/>
          <w:sz w:val="28"/>
          <w:szCs w:val="28"/>
        </w:rPr>
        <w:t xml:space="preserve">Structural &amp; Fluid Analysis </w:t>
      </w:r>
      <w:r w:rsidR="51EF8688" w:rsidRPr="272E47CA">
        <w:rPr>
          <w:b/>
          <w:bCs/>
          <w:sz w:val="28"/>
          <w:szCs w:val="28"/>
        </w:rPr>
        <w:t>(</w:t>
      </w:r>
      <w:r w:rsidR="00E016BA">
        <w:rPr>
          <w:b/>
          <w:bCs/>
          <w:sz w:val="28"/>
          <w:szCs w:val="28"/>
        </w:rPr>
        <w:t>ACHA</w:t>
      </w:r>
      <w:r>
        <w:rPr>
          <w:b/>
          <w:bCs/>
          <w:sz w:val="28"/>
          <w:szCs w:val="28"/>
        </w:rPr>
        <w:t>6010</w:t>
      </w:r>
      <w:r w:rsidR="6007D099" w:rsidRPr="272E47CA">
        <w:rPr>
          <w:b/>
          <w:bCs/>
          <w:sz w:val="28"/>
          <w:szCs w:val="28"/>
        </w:rPr>
        <w:t>)</w:t>
      </w:r>
    </w:p>
    <w:p w14:paraId="2BA45EED" w14:textId="77777777" w:rsidR="005C5A0C" w:rsidRDefault="005C5A0C" w:rsidP="00361A02">
      <w:pPr>
        <w:jc w:val="center"/>
        <w:rPr>
          <w:b/>
          <w:bCs/>
          <w:sz w:val="28"/>
          <w:szCs w:val="28"/>
        </w:rPr>
      </w:pPr>
    </w:p>
    <w:p w14:paraId="4742F5AB" w14:textId="77777777" w:rsidR="000C02D6" w:rsidRDefault="000C02D6" w:rsidP="00361A02">
      <w:pPr>
        <w:jc w:val="center"/>
        <w:rPr>
          <w:b/>
          <w:bCs/>
          <w:sz w:val="28"/>
          <w:szCs w:val="28"/>
        </w:rPr>
      </w:pPr>
    </w:p>
    <w:p w14:paraId="669A5BAA" w14:textId="77777777" w:rsidR="005C5A0C" w:rsidRDefault="005C5A0C" w:rsidP="00361A02">
      <w:pPr>
        <w:jc w:val="center"/>
        <w:rPr>
          <w:b/>
          <w:bCs/>
          <w:sz w:val="28"/>
          <w:szCs w:val="28"/>
        </w:rPr>
      </w:pPr>
    </w:p>
    <w:p w14:paraId="123DF3B2" w14:textId="77777777" w:rsidR="005C5A0C" w:rsidRDefault="005C5A0C" w:rsidP="00361A02">
      <w:pPr>
        <w:jc w:val="center"/>
        <w:rPr>
          <w:b/>
          <w:bCs/>
          <w:sz w:val="28"/>
          <w:szCs w:val="28"/>
        </w:rPr>
      </w:pPr>
    </w:p>
    <w:p w14:paraId="6766B3D8" w14:textId="7A0E93A8" w:rsidR="005C5A0C" w:rsidRPr="000B7533" w:rsidRDefault="005C5A0C" w:rsidP="000B7533">
      <w:pPr>
        <w:pStyle w:val="Heading3"/>
      </w:pPr>
    </w:p>
    <w:p w14:paraId="043298B8" w14:textId="1E0C16FB" w:rsidR="005C5A0C" w:rsidRDefault="6007D099" w:rsidP="00361A02">
      <w:pPr>
        <w:jc w:val="center"/>
        <w:rPr>
          <w:sz w:val="28"/>
          <w:szCs w:val="28"/>
        </w:rPr>
      </w:pPr>
      <w:r w:rsidRPr="272E47CA">
        <w:rPr>
          <w:sz w:val="28"/>
          <w:szCs w:val="28"/>
        </w:rPr>
        <w:t>Aaron Lilly</w:t>
      </w:r>
    </w:p>
    <w:p w14:paraId="6198601C" w14:textId="3BC02629" w:rsidR="005C5A0C" w:rsidRDefault="6007D099" w:rsidP="272E47CA">
      <w:pPr>
        <w:jc w:val="center"/>
        <w:rPr>
          <w:sz w:val="28"/>
          <w:szCs w:val="28"/>
        </w:rPr>
      </w:pPr>
      <w:r w:rsidRPr="272E47CA">
        <w:rPr>
          <w:sz w:val="28"/>
          <w:szCs w:val="28"/>
        </w:rPr>
        <w:t>2314260</w:t>
      </w:r>
    </w:p>
    <w:p w14:paraId="4FFE4148" w14:textId="47BEA737" w:rsidR="005C5A0C" w:rsidRDefault="00A6433C" w:rsidP="00361A02">
      <w:pPr>
        <w:jc w:val="center"/>
        <w:rPr>
          <w:sz w:val="28"/>
          <w:szCs w:val="28"/>
        </w:rPr>
      </w:pPr>
      <w:r>
        <w:rPr>
          <w:sz w:val="28"/>
          <w:szCs w:val="28"/>
        </w:rPr>
        <w:t>14/12/2025</w:t>
      </w:r>
    </w:p>
    <w:p w14:paraId="4C54D45E" w14:textId="64C1B4DA" w:rsidR="272E47CA" w:rsidRDefault="272E47CA" w:rsidP="272E47CA">
      <w:pPr>
        <w:jc w:val="center"/>
        <w:rPr>
          <w:sz w:val="28"/>
          <w:szCs w:val="28"/>
        </w:rPr>
      </w:pPr>
    </w:p>
    <w:sdt>
      <w:sdtPr>
        <w:rPr>
          <w:rFonts w:ascii="Arial" w:eastAsiaTheme="minorHAnsi" w:hAnsi="Arial" w:cs="Arial"/>
          <w:color w:val="auto"/>
          <w:kern w:val="2"/>
          <w:sz w:val="22"/>
          <w:szCs w:val="22"/>
          <w:lang w:val="en-GB"/>
          <w14:ligatures w14:val="standardContextual"/>
        </w:rPr>
        <w:id w:val="715877358"/>
        <w:docPartObj>
          <w:docPartGallery w:val="Table of Contents"/>
          <w:docPartUnique/>
        </w:docPartObj>
      </w:sdtPr>
      <w:sdtEndPr/>
      <w:sdtContent>
        <w:p w14:paraId="668DA450" w14:textId="698846AB" w:rsidR="007C6694" w:rsidRPr="005D7F5D" w:rsidRDefault="47B97D63">
          <w:pPr>
            <w:pStyle w:val="TOCHeading"/>
            <w:rPr>
              <w:rFonts w:ascii="Arial" w:hAnsi="Arial" w:cs="Arial"/>
            </w:rPr>
          </w:pPr>
          <w:r w:rsidRPr="005D7F5D">
            <w:rPr>
              <w:rFonts w:ascii="Arial" w:hAnsi="Arial" w:cs="Arial"/>
            </w:rPr>
            <w:t>Table of Contents</w:t>
          </w:r>
        </w:p>
        <w:p w14:paraId="33C119A2" w14:textId="538802B2" w:rsidR="00CF58A8" w:rsidRPr="005D7F5D" w:rsidRDefault="32118E3D">
          <w:pPr>
            <w:pStyle w:val="TOC1"/>
            <w:tabs>
              <w:tab w:val="right" w:leader="dot" w:pos="10456"/>
            </w:tabs>
            <w:rPr>
              <w:rFonts w:ascii="Arial" w:eastAsiaTheme="minorEastAsia" w:hAnsi="Arial" w:cs="Arial"/>
              <w:noProof/>
              <w:sz w:val="24"/>
              <w:szCs w:val="24"/>
              <w:lang w:eastAsia="zh-CN"/>
            </w:rPr>
          </w:pPr>
          <w:r w:rsidRPr="005D7F5D">
            <w:rPr>
              <w:rFonts w:ascii="Arial" w:hAnsi="Arial" w:cs="Arial"/>
            </w:rPr>
            <w:fldChar w:fldCharType="begin"/>
          </w:r>
          <w:r w:rsidR="62081B08" w:rsidRPr="005D7F5D">
            <w:rPr>
              <w:rFonts w:ascii="Arial" w:hAnsi="Arial" w:cs="Arial"/>
            </w:rPr>
            <w:instrText>TOC \o "1-3" \h \z \u</w:instrText>
          </w:r>
          <w:r w:rsidRPr="005D7F5D">
            <w:rPr>
              <w:rFonts w:ascii="Arial" w:hAnsi="Arial" w:cs="Arial"/>
            </w:rPr>
            <w:fldChar w:fldCharType="separate"/>
          </w:r>
          <w:hyperlink w:anchor="_Toc216623162" w:history="1">
            <w:r w:rsidR="00CF58A8" w:rsidRPr="005D7F5D">
              <w:rPr>
                <w:rStyle w:val="Hyperlink"/>
                <w:rFonts w:ascii="Arial" w:hAnsi="Arial" w:cs="Arial"/>
                <w:noProof/>
              </w:rPr>
              <w:t>Introduction</w:t>
            </w:r>
            <w:r w:rsidR="00CF58A8" w:rsidRPr="005D7F5D">
              <w:rPr>
                <w:rFonts w:ascii="Arial" w:hAnsi="Arial" w:cs="Arial"/>
                <w:noProof/>
                <w:webHidden/>
              </w:rPr>
              <w:tab/>
            </w:r>
            <w:r w:rsidR="00CF58A8" w:rsidRPr="005D7F5D">
              <w:rPr>
                <w:rFonts w:ascii="Arial" w:hAnsi="Arial" w:cs="Arial"/>
                <w:noProof/>
                <w:webHidden/>
              </w:rPr>
              <w:fldChar w:fldCharType="begin"/>
            </w:r>
            <w:r w:rsidR="00CF58A8" w:rsidRPr="005D7F5D">
              <w:rPr>
                <w:rFonts w:ascii="Arial" w:hAnsi="Arial" w:cs="Arial"/>
                <w:noProof/>
                <w:webHidden/>
              </w:rPr>
              <w:instrText xml:space="preserve"> PAGEREF _Toc216623162 \h </w:instrText>
            </w:r>
            <w:r w:rsidR="00CF58A8" w:rsidRPr="005D7F5D">
              <w:rPr>
                <w:rFonts w:ascii="Arial" w:hAnsi="Arial" w:cs="Arial"/>
                <w:noProof/>
                <w:webHidden/>
              </w:rPr>
            </w:r>
            <w:r w:rsidR="00CF58A8" w:rsidRPr="005D7F5D">
              <w:rPr>
                <w:rFonts w:ascii="Arial" w:hAnsi="Arial" w:cs="Arial"/>
                <w:noProof/>
                <w:webHidden/>
              </w:rPr>
              <w:fldChar w:fldCharType="separate"/>
            </w:r>
            <w:r w:rsidR="00CF58A8" w:rsidRPr="005D7F5D">
              <w:rPr>
                <w:rFonts w:ascii="Arial" w:hAnsi="Arial" w:cs="Arial"/>
                <w:noProof/>
                <w:webHidden/>
              </w:rPr>
              <w:t>3</w:t>
            </w:r>
            <w:r w:rsidR="00CF58A8" w:rsidRPr="005D7F5D">
              <w:rPr>
                <w:rFonts w:ascii="Arial" w:hAnsi="Arial" w:cs="Arial"/>
                <w:noProof/>
                <w:webHidden/>
              </w:rPr>
              <w:fldChar w:fldCharType="end"/>
            </w:r>
          </w:hyperlink>
        </w:p>
        <w:p w14:paraId="1201261C" w14:textId="54BFF9BB" w:rsidR="00CF58A8" w:rsidRPr="005D7F5D" w:rsidRDefault="00CF58A8">
          <w:pPr>
            <w:pStyle w:val="TOC1"/>
            <w:tabs>
              <w:tab w:val="right" w:leader="dot" w:pos="10456"/>
            </w:tabs>
            <w:rPr>
              <w:rFonts w:ascii="Arial" w:eastAsiaTheme="minorEastAsia" w:hAnsi="Arial" w:cs="Arial"/>
              <w:noProof/>
              <w:sz w:val="24"/>
              <w:szCs w:val="24"/>
              <w:lang w:eastAsia="zh-CN"/>
            </w:rPr>
          </w:pPr>
          <w:hyperlink w:anchor="_Toc216623163" w:history="1">
            <w:r w:rsidRPr="005D7F5D">
              <w:rPr>
                <w:rStyle w:val="Hyperlink"/>
                <w:rFonts w:ascii="Arial" w:hAnsi="Arial" w:cs="Arial"/>
                <w:noProof/>
              </w:rPr>
              <w:t>Task 1 - Modelling and Assembly</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_Toc216623163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4</w:t>
            </w:r>
            <w:r w:rsidRPr="005D7F5D">
              <w:rPr>
                <w:rFonts w:ascii="Arial" w:hAnsi="Arial" w:cs="Arial"/>
                <w:noProof/>
                <w:webHidden/>
              </w:rPr>
              <w:fldChar w:fldCharType="end"/>
            </w:r>
          </w:hyperlink>
        </w:p>
        <w:p w14:paraId="511FB3DF" w14:textId="18B54A32"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64" w:history="1">
            <w:r w:rsidRPr="005D7F5D">
              <w:rPr>
                <w:rStyle w:val="Hyperlink"/>
                <w:rFonts w:ascii="Arial" w:hAnsi="Arial" w:cs="Arial"/>
                <w:noProof/>
              </w:rPr>
              <w:t>Materials</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_Toc216623164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6</w:t>
            </w:r>
            <w:r w:rsidRPr="005D7F5D">
              <w:rPr>
                <w:rFonts w:ascii="Arial" w:hAnsi="Arial" w:cs="Arial"/>
                <w:noProof/>
                <w:webHidden/>
              </w:rPr>
              <w:fldChar w:fldCharType="end"/>
            </w:r>
          </w:hyperlink>
        </w:p>
        <w:p w14:paraId="48445897" w14:textId="67DC482A" w:rsidR="00CF58A8" w:rsidRPr="005D7F5D" w:rsidRDefault="00CF58A8">
          <w:pPr>
            <w:pStyle w:val="TOC1"/>
            <w:tabs>
              <w:tab w:val="right" w:leader="dot" w:pos="10456"/>
            </w:tabs>
            <w:rPr>
              <w:rFonts w:ascii="Arial" w:eastAsiaTheme="minorEastAsia" w:hAnsi="Arial" w:cs="Arial"/>
              <w:noProof/>
              <w:sz w:val="24"/>
              <w:szCs w:val="24"/>
              <w:lang w:eastAsia="zh-CN"/>
            </w:rPr>
          </w:pPr>
          <w:hyperlink w:anchor="_Toc216623165" w:history="1">
            <w:r w:rsidRPr="005D7F5D">
              <w:rPr>
                <w:rStyle w:val="Hyperlink"/>
                <w:rFonts w:ascii="Arial" w:hAnsi="Arial" w:cs="Arial"/>
                <w:noProof/>
              </w:rPr>
              <w:t>Kinematic Simulation and Structural Analysis</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_Toc216623165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6</w:t>
            </w:r>
            <w:r w:rsidRPr="005D7F5D">
              <w:rPr>
                <w:rFonts w:ascii="Arial" w:hAnsi="Arial" w:cs="Arial"/>
                <w:noProof/>
                <w:webHidden/>
              </w:rPr>
              <w:fldChar w:fldCharType="end"/>
            </w:r>
          </w:hyperlink>
        </w:p>
        <w:p w14:paraId="010765E3" w14:textId="337C063F"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66" w:history="1">
            <w:r w:rsidRPr="005D7F5D">
              <w:rPr>
                <w:rStyle w:val="Hyperlink"/>
                <w:rFonts w:ascii="Arial" w:hAnsi="Arial" w:cs="Arial"/>
                <w:noProof/>
              </w:rPr>
              <w:t>Limitations of the Kinetic Model</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_Toc216623166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7</w:t>
            </w:r>
            <w:r w:rsidRPr="005D7F5D">
              <w:rPr>
                <w:rFonts w:ascii="Arial" w:hAnsi="Arial" w:cs="Arial"/>
                <w:noProof/>
                <w:webHidden/>
              </w:rPr>
              <w:fldChar w:fldCharType="end"/>
            </w:r>
          </w:hyperlink>
        </w:p>
        <w:p w14:paraId="13DC5E74" w14:textId="378DCEEF" w:rsidR="00CF58A8" w:rsidRPr="005D7F5D" w:rsidRDefault="00CF58A8">
          <w:pPr>
            <w:pStyle w:val="TOC1"/>
            <w:tabs>
              <w:tab w:val="right" w:leader="dot" w:pos="10456"/>
            </w:tabs>
            <w:rPr>
              <w:rFonts w:ascii="Arial" w:eastAsiaTheme="minorEastAsia" w:hAnsi="Arial" w:cs="Arial"/>
              <w:noProof/>
              <w:sz w:val="24"/>
              <w:szCs w:val="24"/>
              <w:lang w:eastAsia="zh-CN"/>
            </w:rPr>
          </w:pPr>
          <w:hyperlink w:anchor="_Toc216623167" w:history="1">
            <w:r w:rsidRPr="005D7F5D">
              <w:rPr>
                <w:rStyle w:val="Hyperlink"/>
                <w:rFonts w:ascii="Arial" w:hAnsi="Arial" w:cs="Arial"/>
                <w:noProof/>
              </w:rPr>
              <w:t>Thermal and Structural Analysis of the Piston Head</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_Toc216623167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8</w:t>
            </w:r>
            <w:r w:rsidRPr="005D7F5D">
              <w:rPr>
                <w:rFonts w:ascii="Arial" w:hAnsi="Arial" w:cs="Arial"/>
                <w:noProof/>
                <w:webHidden/>
              </w:rPr>
              <w:fldChar w:fldCharType="end"/>
            </w:r>
          </w:hyperlink>
        </w:p>
        <w:p w14:paraId="08204955" w14:textId="34D91E50"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68" w:history="1">
            <w:r w:rsidRPr="005D7F5D">
              <w:rPr>
                <w:rStyle w:val="Hyperlink"/>
                <w:rFonts w:ascii="Arial" w:hAnsi="Arial" w:cs="Arial"/>
                <w:noProof/>
              </w:rPr>
              <w:t>Component Selection</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_Toc216623168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8</w:t>
            </w:r>
            <w:r w:rsidRPr="005D7F5D">
              <w:rPr>
                <w:rFonts w:ascii="Arial" w:hAnsi="Arial" w:cs="Arial"/>
                <w:noProof/>
                <w:webHidden/>
              </w:rPr>
              <w:fldChar w:fldCharType="end"/>
            </w:r>
          </w:hyperlink>
        </w:p>
        <w:p w14:paraId="59AA01E7" w14:textId="4CB4D151"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69" w:history="1">
            <w:r w:rsidRPr="005D7F5D">
              <w:rPr>
                <w:rStyle w:val="Hyperlink"/>
                <w:rFonts w:ascii="Arial" w:hAnsi="Arial" w:cs="Arial"/>
                <w:noProof/>
              </w:rPr>
              <w:t>Thermal Analysis</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_Toc216623169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8</w:t>
            </w:r>
            <w:r w:rsidRPr="005D7F5D">
              <w:rPr>
                <w:rFonts w:ascii="Arial" w:hAnsi="Arial" w:cs="Arial"/>
                <w:noProof/>
                <w:webHidden/>
              </w:rPr>
              <w:fldChar w:fldCharType="end"/>
            </w:r>
          </w:hyperlink>
        </w:p>
        <w:p w14:paraId="6A17F011" w14:textId="5031C20C"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70" w:history="1">
            <w:r w:rsidRPr="005D7F5D">
              <w:rPr>
                <w:rStyle w:val="Hyperlink"/>
                <w:rFonts w:ascii="Arial" w:hAnsi="Arial" w:cs="Arial"/>
                <w:noProof/>
              </w:rPr>
              <w:t>Structural Analysis</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_Toc216623170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10</w:t>
            </w:r>
            <w:r w:rsidRPr="005D7F5D">
              <w:rPr>
                <w:rFonts w:ascii="Arial" w:hAnsi="Arial" w:cs="Arial"/>
                <w:noProof/>
                <w:webHidden/>
              </w:rPr>
              <w:fldChar w:fldCharType="end"/>
            </w:r>
          </w:hyperlink>
        </w:p>
        <w:p w14:paraId="3361A8F9" w14:textId="0DA69295"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71" w:history="1">
            <w:r w:rsidRPr="005D7F5D">
              <w:rPr>
                <w:rStyle w:val="Hyperlink"/>
                <w:rFonts w:ascii="Arial" w:hAnsi="Arial" w:cs="Arial"/>
                <w:noProof/>
              </w:rPr>
              <w:t>Results and Critical Regions</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_Toc216623171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11</w:t>
            </w:r>
            <w:r w:rsidRPr="005D7F5D">
              <w:rPr>
                <w:rFonts w:ascii="Arial" w:hAnsi="Arial" w:cs="Arial"/>
                <w:noProof/>
                <w:webHidden/>
              </w:rPr>
              <w:fldChar w:fldCharType="end"/>
            </w:r>
          </w:hyperlink>
        </w:p>
        <w:p w14:paraId="449C2868" w14:textId="495D7A46" w:rsidR="00CF58A8" w:rsidRPr="005D7F5D" w:rsidRDefault="00CF58A8">
          <w:pPr>
            <w:pStyle w:val="TOC1"/>
            <w:tabs>
              <w:tab w:val="right" w:leader="dot" w:pos="10456"/>
            </w:tabs>
            <w:rPr>
              <w:rFonts w:ascii="Arial" w:eastAsiaTheme="minorEastAsia" w:hAnsi="Arial" w:cs="Arial"/>
              <w:noProof/>
              <w:sz w:val="24"/>
              <w:szCs w:val="24"/>
              <w:lang w:eastAsia="zh-CN"/>
            </w:rPr>
          </w:pPr>
          <w:hyperlink w:anchor="_Toc216623172" w:history="1">
            <w:r w:rsidRPr="005D7F5D">
              <w:rPr>
                <w:rStyle w:val="Hyperlink"/>
                <w:rFonts w:ascii="Arial" w:hAnsi="Arial" w:cs="Arial"/>
                <w:noProof/>
              </w:rPr>
              <w:t>Iterative Improvement and Optimisation</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_Toc216623172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13</w:t>
            </w:r>
            <w:r w:rsidRPr="005D7F5D">
              <w:rPr>
                <w:rFonts w:ascii="Arial" w:hAnsi="Arial" w:cs="Arial"/>
                <w:noProof/>
                <w:webHidden/>
              </w:rPr>
              <w:fldChar w:fldCharType="end"/>
            </w:r>
          </w:hyperlink>
        </w:p>
        <w:p w14:paraId="35C6F05A" w14:textId="0D4E899A" w:rsidR="00CF58A8" w:rsidRPr="005D7F5D" w:rsidRDefault="00CF58A8">
          <w:pPr>
            <w:pStyle w:val="TOC1"/>
            <w:tabs>
              <w:tab w:val="right" w:leader="dot" w:pos="10456"/>
            </w:tabs>
            <w:rPr>
              <w:rFonts w:ascii="Arial" w:eastAsiaTheme="minorEastAsia" w:hAnsi="Arial" w:cs="Arial"/>
              <w:noProof/>
              <w:sz w:val="24"/>
              <w:szCs w:val="24"/>
              <w:lang w:eastAsia="zh-CN"/>
            </w:rPr>
          </w:pPr>
          <w:hyperlink w:anchor="_Toc216623173" w:history="1">
            <w:r w:rsidRPr="005D7F5D">
              <w:rPr>
                <w:rStyle w:val="Hyperlink"/>
                <w:rFonts w:ascii="Arial" w:hAnsi="Arial" w:cs="Arial"/>
                <w:noProof/>
              </w:rPr>
              <w:t>Baseline Design Performance</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_Toc216623173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13</w:t>
            </w:r>
            <w:r w:rsidRPr="005D7F5D">
              <w:rPr>
                <w:rFonts w:ascii="Arial" w:hAnsi="Arial" w:cs="Arial"/>
                <w:noProof/>
                <w:webHidden/>
              </w:rPr>
              <w:fldChar w:fldCharType="end"/>
            </w:r>
          </w:hyperlink>
        </w:p>
        <w:p w14:paraId="2BFF8CFB" w14:textId="6E9F786F"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74" w:history="1">
            <w:r w:rsidRPr="005D7F5D">
              <w:rPr>
                <w:rStyle w:val="Hyperlink"/>
                <w:rFonts w:ascii="Arial" w:hAnsi="Arial" w:cs="Arial"/>
                <w:noProof/>
              </w:rPr>
              <w:t>Design Modifications – Iteration 1</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_Toc216623174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13</w:t>
            </w:r>
            <w:r w:rsidRPr="005D7F5D">
              <w:rPr>
                <w:rFonts w:ascii="Arial" w:hAnsi="Arial" w:cs="Arial"/>
                <w:noProof/>
                <w:webHidden/>
              </w:rPr>
              <w:fldChar w:fldCharType="end"/>
            </w:r>
          </w:hyperlink>
        </w:p>
        <w:p w14:paraId="05D03C53" w14:textId="77FDB2F6" w:rsidR="00CF58A8" w:rsidRPr="005D7F5D" w:rsidRDefault="00CF58A8">
          <w:pPr>
            <w:pStyle w:val="TOC2"/>
            <w:tabs>
              <w:tab w:val="right" w:leader="dot" w:pos="10456"/>
            </w:tabs>
            <w:rPr>
              <w:rFonts w:ascii="Arial" w:eastAsiaTheme="minorEastAsia" w:hAnsi="Arial" w:cs="Arial"/>
              <w:noProof/>
              <w:sz w:val="24"/>
              <w:szCs w:val="24"/>
              <w:lang w:eastAsia="zh-CN"/>
            </w:rPr>
          </w:pPr>
          <w:hyperlink w:anchor="_Toc216623175" w:history="1">
            <w:r w:rsidRPr="005D7F5D">
              <w:rPr>
                <w:rStyle w:val="Hyperlink"/>
                <w:rFonts w:ascii="Arial" w:hAnsi="Arial" w:cs="Arial"/>
                <w:noProof/>
              </w:rPr>
              <w:t>Iteration 1 - Performance Comparison</w:t>
            </w:r>
            <w:r w:rsidRPr="005D7F5D">
              <w:rPr>
                <w:rFonts w:ascii="Arial" w:hAnsi="Arial" w:cs="Arial"/>
                <w:noProof/>
                <w:webHidden/>
              </w:rPr>
              <w:tab/>
            </w:r>
            <w:r w:rsidRPr="005D7F5D">
              <w:rPr>
                <w:rFonts w:ascii="Arial" w:hAnsi="Arial" w:cs="Arial"/>
                <w:noProof/>
                <w:webHidden/>
              </w:rPr>
              <w:fldChar w:fldCharType="begin"/>
            </w:r>
            <w:r w:rsidRPr="005D7F5D">
              <w:rPr>
                <w:rFonts w:ascii="Arial" w:hAnsi="Arial" w:cs="Arial"/>
                <w:noProof/>
                <w:webHidden/>
              </w:rPr>
              <w:instrText xml:space="preserve"> PAGEREF _Toc216623175 \h </w:instrText>
            </w:r>
            <w:r w:rsidRPr="005D7F5D">
              <w:rPr>
                <w:rFonts w:ascii="Arial" w:hAnsi="Arial" w:cs="Arial"/>
                <w:noProof/>
                <w:webHidden/>
              </w:rPr>
            </w:r>
            <w:r w:rsidRPr="005D7F5D">
              <w:rPr>
                <w:rFonts w:ascii="Arial" w:hAnsi="Arial" w:cs="Arial"/>
                <w:noProof/>
                <w:webHidden/>
              </w:rPr>
              <w:fldChar w:fldCharType="separate"/>
            </w:r>
            <w:r w:rsidRPr="005D7F5D">
              <w:rPr>
                <w:rFonts w:ascii="Arial" w:hAnsi="Arial" w:cs="Arial"/>
                <w:noProof/>
                <w:webHidden/>
              </w:rPr>
              <w:t>14</w:t>
            </w:r>
            <w:r w:rsidRPr="005D7F5D">
              <w:rPr>
                <w:rFonts w:ascii="Arial" w:hAnsi="Arial" w:cs="Arial"/>
                <w:noProof/>
                <w:webHidden/>
              </w:rPr>
              <w:fldChar w:fldCharType="end"/>
            </w:r>
          </w:hyperlink>
        </w:p>
        <w:p w14:paraId="3270C3E5" w14:textId="20A6E60A" w:rsidR="32118E3D" w:rsidRPr="005D7F5D" w:rsidRDefault="32118E3D" w:rsidP="32118E3D">
          <w:pPr>
            <w:pStyle w:val="TOC1"/>
            <w:tabs>
              <w:tab w:val="right" w:leader="dot" w:pos="10455"/>
            </w:tabs>
            <w:rPr>
              <w:rStyle w:val="Hyperlink"/>
              <w:rFonts w:ascii="Arial" w:hAnsi="Arial" w:cs="Arial"/>
            </w:rPr>
          </w:pPr>
          <w:r w:rsidRPr="005D7F5D">
            <w:rPr>
              <w:rFonts w:ascii="Arial" w:hAnsi="Arial" w:cs="Arial"/>
            </w:rPr>
            <w:fldChar w:fldCharType="end"/>
          </w:r>
        </w:p>
      </w:sdtContent>
    </w:sdt>
    <w:p w14:paraId="20531CE7" w14:textId="665EBFBD" w:rsidR="62081B08" w:rsidRPr="005D7F5D" w:rsidRDefault="62081B08" w:rsidP="62081B08">
      <w:pPr>
        <w:pStyle w:val="TOC2"/>
        <w:tabs>
          <w:tab w:val="right" w:leader="dot" w:pos="10455"/>
        </w:tabs>
        <w:rPr>
          <w:rStyle w:val="Hyperlink"/>
          <w:rFonts w:ascii="Arial" w:hAnsi="Arial" w:cs="Arial"/>
        </w:rPr>
      </w:pPr>
    </w:p>
    <w:p w14:paraId="62E579E3" w14:textId="1BAAB62C" w:rsidR="007C6694" w:rsidRPr="005D7F5D" w:rsidRDefault="007C6694">
      <w:pPr>
        <w:rPr>
          <w:rFonts w:ascii="Arial" w:hAnsi="Arial" w:cs="Arial"/>
        </w:rPr>
      </w:pPr>
    </w:p>
    <w:p w14:paraId="1B1D719C" w14:textId="62942077" w:rsidR="006A20CC" w:rsidRPr="005D7F5D" w:rsidRDefault="006A20CC" w:rsidP="007C6694">
      <w:pPr>
        <w:rPr>
          <w:rFonts w:ascii="Arial" w:hAnsi="Arial" w:cs="Arial"/>
        </w:rPr>
      </w:pPr>
    </w:p>
    <w:p w14:paraId="381DFB77" w14:textId="77777777" w:rsidR="006A20CC" w:rsidRPr="005D7F5D" w:rsidRDefault="006A20CC" w:rsidP="007C6694">
      <w:pPr>
        <w:rPr>
          <w:rFonts w:ascii="Arial" w:hAnsi="Arial" w:cs="Arial"/>
        </w:rPr>
      </w:pPr>
    </w:p>
    <w:p w14:paraId="78395F07" w14:textId="77777777" w:rsidR="006A20CC" w:rsidRPr="005D7F5D" w:rsidRDefault="006A20CC" w:rsidP="007C6694">
      <w:pPr>
        <w:rPr>
          <w:rFonts w:ascii="Arial" w:hAnsi="Arial" w:cs="Arial"/>
        </w:rPr>
      </w:pPr>
    </w:p>
    <w:p w14:paraId="27DE1141" w14:textId="77777777" w:rsidR="006A20CC" w:rsidRPr="005D7F5D" w:rsidRDefault="006A20CC" w:rsidP="007C6694">
      <w:pPr>
        <w:rPr>
          <w:rFonts w:ascii="Arial" w:hAnsi="Arial" w:cs="Arial"/>
        </w:rPr>
      </w:pPr>
    </w:p>
    <w:p w14:paraId="556F96AA" w14:textId="77777777" w:rsidR="004543B8" w:rsidRPr="005D7F5D" w:rsidRDefault="004543B8" w:rsidP="00037586">
      <w:pPr>
        <w:rPr>
          <w:rFonts w:ascii="Arial" w:eastAsiaTheme="minorEastAsia" w:hAnsi="Arial" w:cs="Arial"/>
        </w:rPr>
      </w:pPr>
    </w:p>
    <w:p w14:paraId="430D9A85" w14:textId="77777777" w:rsidR="00A6433C" w:rsidRPr="005D7F5D" w:rsidRDefault="00A6433C" w:rsidP="00037586">
      <w:pPr>
        <w:rPr>
          <w:rFonts w:ascii="Arial" w:eastAsiaTheme="minorEastAsia" w:hAnsi="Arial" w:cs="Arial"/>
        </w:rPr>
      </w:pPr>
    </w:p>
    <w:p w14:paraId="6AE5D85F" w14:textId="77777777" w:rsidR="00A6433C" w:rsidRPr="005D7F5D" w:rsidRDefault="00A6433C" w:rsidP="00A6433C">
      <w:pPr>
        <w:rPr>
          <w:rFonts w:ascii="Arial" w:eastAsiaTheme="minorEastAsia" w:hAnsi="Arial" w:cs="Arial"/>
        </w:rPr>
      </w:pPr>
    </w:p>
    <w:p w14:paraId="44E6AD9C" w14:textId="77777777" w:rsidR="00A6433C" w:rsidRPr="005D7F5D" w:rsidRDefault="00A6433C" w:rsidP="00A6433C">
      <w:pPr>
        <w:rPr>
          <w:rFonts w:ascii="Arial" w:eastAsiaTheme="minorEastAsia" w:hAnsi="Arial" w:cs="Arial"/>
        </w:rPr>
      </w:pPr>
    </w:p>
    <w:p w14:paraId="64D205D3" w14:textId="772A7176" w:rsidR="00A6433C" w:rsidRPr="005D7F5D" w:rsidRDefault="00A6433C" w:rsidP="00A6433C">
      <w:pPr>
        <w:tabs>
          <w:tab w:val="left" w:pos="999"/>
        </w:tabs>
        <w:rPr>
          <w:rFonts w:ascii="Arial" w:eastAsiaTheme="minorEastAsia" w:hAnsi="Arial" w:cs="Arial"/>
        </w:rPr>
      </w:pPr>
    </w:p>
    <w:p w14:paraId="10BE46B3" w14:textId="7474BFDA" w:rsidR="00A6433C" w:rsidRPr="005D7F5D" w:rsidRDefault="00A6433C" w:rsidP="00A6433C">
      <w:pPr>
        <w:pStyle w:val="Heading1"/>
        <w:rPr>
          <w:rFonts w:ascii="Arial" w:hAnsi="Arial" w:cs="Arial"/>
        </w:rPr>
      </w:pPr>
      <w:bookmarkStart w:id="0" w:name="_Toc216623162"/>
      <w:r w:rsidRPr="005D7F5D">
        <w:rPr>
          <w:rFonts w:ascii="Arial" w:hAnsi="Arial" w:cs="Arial"/>
        </w:rPr>
        <w:lastRenderedPageBreak/>
        <w:t>Introduction</w:t>
      </w:r>
      <w:bookmarkEnd w:id="0"/>
    </w:p>
    <w:p w14:paraId="420C1ADD" w14:textId="77777777" w:rsidR="005D7F5D" w:rsidRPr="005D7F5D" w:rsidRDefault="005D7F5D" w:rsidP="005D7F5D">
      <w:pPr>
        <w:rPr>
          <w:rFonts w:ascii="Arial" w:hAnsi="Arial" w:cs="Arial"/>
        </w:rPr>
      </w:pPr>
      <w:r w:rsidRPr="005D7F5D">
        <w:rPr>
          <w:rFonts w:ascii="Arial" w:hAnsi="Arial" w:cs="Arial"/>
        </w:rPr>
        <w:t>Computer Aided Engineering (CAE) tools are widely used in mechanical design to predict structural, thermal, and dynamic behaviour prior to physical testing. They enable efficient performance evaluation and design iteration, but results remain dependent on modelling assumptions, numerical methods, and user-defined inputs, making validation and critical interpretation essential.</w:t>
      </w:r>
    </w:p>
    <w:p w14:paraId="656F74D6" w14:textId="77777777" w:rsidR="005D7F5D" w:rsidRPr="005D7F5D" w:rsidRDefault="005D7F5D" w:rsidP="005D7F5D">
      <w:pPr>
        <w:rPr>
          <w:rFonts w:ascii="Arial" w:hAnsi="Arial" w:cs="Arial"/>
        </w:rPr>
      </w:pPr>
      <w:r w:rsidRPr="005D7F5D">
        <w:rPr>
          <w:rFonts w:ascii="Arial" w:hAnsi="Arial" w:cs="Arial"/>
        </w:rPr>
        <w:t>The aim of this coursework is to apply CAE techniques to a mechanical assembly and a selected component under realistic operating conditions. An engine assembly is modelled, from which a piston head is selected for detailed thermal and structural analysis. Loading conditions are derived from kinematic analysis rather than assumed values, and the component is iteratively improved to enhance performance while considering mass optimisation. Validation is performed using simplified analytical cases to assess solver accuracy, mesh independence, and boundary condition sensitivity.</w:t>
      </w:r>
    </w:p>
    <w:p w14:paraId="0070300D" w14:textId="77777777" w:rsidR="00A6433C" w:rsidRPr="005D7F5D" w:rsidRDefault="00A6433C" w:rsidP="00A6433C">
      <w:pPr>
        <w:rPr>
          <w:rFonts w:ascii="Arial" w:hAnsi="Arial" w:cs="Arial"/>
        </w:rPr>
      </w:pPr>
    </w:p>
    <w:p w14:paraId="3B020F5B" w14:textId="77777777" w:rsidR="00A6433C" w:rsidRPr="005D7F5D" w:rsidRDefault="00A6433C" w:rsidP="00A6433C">
      <w:pPr>
        <w:rPr>
          <w:rFonts w:ascii="Arial" w:hAnsi="Arial" w:cs="Arial"/>
        </w:rPr>
      </w:pPr>
    </w:p>
    <w:p w14:paraId="0933B120" w14:textId="77777777" w:rsidR="00A6433C" w:rsidRPr="00A6433C" w:rsidRDefault="00A6433C" w:rsidP="00A6433C">
      <w:pPr>
        <w:rPr>
          <w:rFonts w:ascii="Arial" w:hAnsi="Arial" w:cs="Arial"/>
        </w:rPr>
      </w:pPr>
    </w:p>
    <w:p w14:paraId="4A013E82" w14:textId="77777777" w:rsidR="00A6433C" w:rsidRPr="005D7F5D" w:rsidRDefault="00A6433C" w:rsidP="00A6433C">
      <w:pPr>
        <w:rPr>
          <w:rFonts w:ascii="Arial" w:hAnsi="Arial" w:cs="Arial"/>
        </w:rPr>
      </w:pPr>
    </w:p>
    <w:p w14:paraId="7D773CDF" w14:textId="77777777" w:rsidR="00A6433C" w:rsidRPr="005D7F5D" w:rsidRDefault="00A6433C" w:rsidP="00A6433C">
      <w:pPr>
        <w:rPr>
          <w:rFonts w:ascii="Arial" w:hAnsi="Arial" w:cs="Arial"/>
        </w:rPr>
      </w:pPr>
    </w:p>
    <w:p w14:paraId="29EF6B0F" w14:textId="77777777" w:rsidR="00A6433C" w:rsidRPr="005D7F5D" w:rsidRDefault="00A6433C" w:rsidP="00A6433C">
      <w:pPr>
        <w:rPr>
          <w:rFonts w:ascii="Arial" w:hAnsi="Arial" w:cs="Arial"/>
        </w:rPr>
      </w:pPr>
    </w:p>
    <w:p w14:paraId="31695EE0" w14:textId="77777777" w:rsidR="00A6433C" w:rsidRPr="005D7F5D" w:rsidRDefault="00A6433C" w:rsidP="00A6433C">
      <w:pPr>
        <w:rPr>
          <w:rFonts w:ascii="Arial" w:hAnsi="Arial" w:cs="Arial"/>
        </w:rPr>
      </w:pPr>
    </w:p>
    <w:p w14:paraId="149BF7AF" w14:textId="77777777" w:rsidR="00A6433C" w:rsidRPr="005D7F5D" w:rsidRDefault="00A6433C" w:rsidP="00A6433C">
      <w:pPr>
        <w:rPr>
          <w:rFonts w:ascii="Arial" w:hAnsi="Arial" w:cs="Arial"/>
        </w:rPr>
      </w:pPr>
    </w:p>
    <w:p w14:paraId="5EB78F4B" w14:textId="77777777" w:rsidR="00A6433C" w:rsidRPr="005D7F5D" w:rsidRDefault="00A6433C" w:rsidP="00A6433C">
      <w:pPr>
        <w:rPr>
          <w:rFonts w:ascii="Arial" w:hAnsi="Arial" w:cs="Arial"/>
        </w:rPr>
      </w:pPr>
    </w:p>
    <w:p w14:paraId="1EA1297B" w14:textId="77777777" w:rsidR="00A6433C" w:rsidRPr="005D7F5D" w:rsidRDefault="00A6433C" w:rsidP="00A6433C">
      <w:pPr>
        <w:rPr>
          <w:rFonts w:ascii="Arial" w:hAnsi="Arial" w:cs="Arial"/>
        </w:rPr>
      </w:pPr>
    </w:p>
    <w:p w14:paraId="331CE2FD" w14:textId="77777777" w:rsidR="00A6433C" w:rsidRPr="005D7F5D" w:rsidRDefault="00A6433C" w:rsidP="00A6433C">
      <w:pPr>
        <w:rPr>
          <w:rFonts w:ascii="Arial" w:hAnsi="Arial" w:cs="Arial"/>
        </w:rPr>
      </w:pPr>
    </w:p>
    <w:p w14:paraId="190DF52C" w14:textId="77777777" w:rsidR="00A6433C" w:rsidRPr="005D7F5D" w:rsidRDefault="00A6433C" w:rsidP="00A6433C">
      <w:pPr>
        <w:rPr>
          <w:rFonts w:ascii="Arial" w:hAnsi="Arial" w:cs="Arial"/>
        </w:rPr>
      </w:pPr>
    </w:p>
    <w:p w14:paraId="16CDB1DD" w14:textId="77777777" w:rsidR="00A6433C" w:rsidRPr="005D7F5D" w:rsidRDefault="00A6433C" w:rsidP="00A6433C">
      <w:pPr>
        <w:rPr>
          <w:rFonts w:ascii="Arial" w:hAnsi="Arial" w:cs="Arial"/>
        </w:rPr>
      </w:pPr>
    </w:p>
    <w:p w14:paraId="1D1B4CD2" w14:textId="77777777" w:rsidR="00A6433C" w:rsidRPr="005D7F5D" w:rsidRDefault="00A6433C" w:rsidP="00A6433C">
      <w:pPr>
        <w:rPr>
          <w:rFonts w:ascii="Arial" w:hAnsi="Arial" w:cs="Arial"/>
        </w:rPr>
      </w:pPr>
    </w:p>
    <w:p w14:paraId="401C651D" w14:textId="77777777" w:rsidR="00A6433C" w:rsidRPr="005D7F5D" w:rsidRDefault="00A6433C" w:rsidP="00A6433C">
      <w:pPr>
        <w:rPr>
          <w:rFonts w:ascii="Arial" w:hAnsi="Arial" w:cs="Arial"/>
        </w:rPr>
      </w:pPr>
    </w:p>
    <w:p w14:paraId="261B661E" w14:textId="77777777" w:rsidR="00A6433C" w:rsidRPr="005D7F5D" w:rsidRDefault="00A6433C" w:rsidP="00A6433C">
      <w:pPr>
        <w:rPr>
          <w:rFonts w:ascii="Arial" w:hAnsi="Arial" w:cs="Arial"/>
        </w:rPr>
      </w:pPr>
    </w:p>
    <w:p w14:paraId="4054D4FE" w14:textId="3DADDE60" w:rsidR="00A6433C" w:rsidRPr="005D7F5D" w:rsidRDefault="00A6433C" w:rsidP="00A6433C">
      <w:pPr>
        <w:rPr>
          <w:rFonts w:ascii="Arial" w:hAnsi="Arial" w:cs="Arial"/>
        </w:rPr>
      </w:pPr>
    </w:p>
    <w:p w14:paraId="692531C2" w14:textId="5BF1350C" w:rsidR="00A6433C" w:rsidRPr="005D7F5D" w:rsidRDefault="00A6433C" w:rsidP="00A6433C">
      <w:pPr>
        <w:pStyle w:val="Heading1"/>
        <w:rPr>
          <w:rFonts w:ascii="Arial" w:hAnsi="Arial" w:cs="Arial"/>
        </w:rPr>
      </w:pPr>
      <w:bookmarkStart w:id="1" w:name="_Toc216623163"/>
      <w:r w:rsidRPr="005D7F5D">
        <w:rPr>
          <w:rFonts w:ascii="Arial" w:hAnsi="Arial" w:cs="Arial"/>
        </w:rPr>
        <w:lastRenderedPageBreak/>
        <w:t>Task 1 - Modelling and Assembly</w:t>
      </w:r>
      <w:bookmarkEnd w:id="1"/>
    </w:p>
    <w:p w14:paraId="5FA0080F" w14:textId="77777777" w:rsidR="002A74FA" w:rsidRPr="002A74FA" w:rsidRDefault="002A74FA" w:rsidP="002A74FA">
      <w:pPr>
        <w:rPr>
          <w:rFonts w:ascii="Arial" w:hAnsi="Arial" w:cs="Arial"/>
        </w:rPr>
      </w:pPr>
      <w:r w:rsidRPr="002A74FA">
        <w:rPr>
          <w:rFonts w:ascii="Arial" w:hAnsi="Arial" w:cs="Arial"/>
        </w:rPr>
        <w:t xml:space="preserve">A multi-component engine assembly was created to represent the kinematic and load-transfer behaviour of a single-cylinder mechanism. The assembly includes a crankshaft, connecting rod, </w:t>
      </w:r>
      <w:proofErr w:type="spellStart"/>
      <w:r w:rsidRPr="002A74FA">
        <w:rPr>
          <w:rFonts w:ascii="Arial" w:hAnsi="Arial" w:cs="Arial"/>
        </w:rPr>
        <w:t>gudgeon</w:t>
      </w:r>
      <w:proofErr w:type="spellEnd"/>
      <w:r w:rsidRPr="002A74FA">
        <w:rPr>
          <w:rFonts w:ascii="Arial" w:hAnsi="Arial" w:cs="Arial"/>
        </w:rPr>
        <w:t xml:space="preserve"> pin, piston, and bearing, modelled with accurate relative dimensions to ensure realistic motion and force transmission.</w:t>
      </w:r>
    </w:p>
    <w:p w14:paraId="19621958" w14:textId="77777777" w:rsidR="002A74FA" w:rsidRPr="002A74FA" w:rsidRDefault="002A74FA" w:rsidP="002A74FA">
      <w:pPr>
        <w:rPr>
          <w:rFonts w:ascii="Arial" w:hAnsi="Arial" w:cs="Arial"/>
        </w:rPr>
      </w:pPr>
      <w:r w:rsidRPr="002A74FA">
        <w:rPr>
          <w:rFonts w:ascii="Arial" w:hAnsi="Arial" w:cs="Arial"/>
        </w:rPr>
        <w:t>The geometry was simplified by omitting small features such as fillets and surface details that have negligible influence on global kinematic behaviour. This approach preserves correct mass distribution and joint locations while improving computational efficiency.</w:t>
      </w:r>
    </w:p>
    <w:p w14:paraId="6372FC0A" w14:textId="77777777" w:rsidR="002A74FA" w:rsidRPr="002A74FA" w:rsidRDefault="002A74FA" w:rsidP="002A74FA">
      <w:pPr>
        <w:rPr>
          <w:rFonts w:ascii="Arial" w:hAnsi="Arial" w:cs="Arial"/>
        </w:rPr>
      </w:pPr>
      <w:r w:rsidRPr="002A74FA">
        <w:rPr>
          <w:rFonts w:ascii="Arial" w:hAnsi="Arial" w:cs="Arial"/>
        </w:rPr>
        <w:t>Assembly constraints were applied to replicate mechanical joints with appropriate rotational and translational degrees of freedom, enabling a rigid body dynamics analysis to be performed. Realistic loading conditions acting on the piston were extracted from this analysis and used as inputs for subsequent thermal and structural studies, ensuring that loading was physically derived rather than assumed.</w:t>
      </w:r>
    </w:p>
    <w:p w14:paraId="4D3BF8E1" w14:textId="77777777" w:rsidR="002A74FA" w:rsidRPr="002A74FA" w:rsidRDefault="002A74FA" w:rsidP="002A74FA">
      <w:pPr>
        <w:rPr>
          <w:rFonts w:ascii="Arial" w:hAnsi="Arial" w:cs="Arial"/>
        </w:rPr>
      </w:pPr>
      <w:r w:rsidRPr="002A74FA">
        <w:rPr>
          <w:rFonts w:ascii="Arial" w:hAnsi="Arial" w:cs="Arial"/>
        </w:rPr>
        <w:t>Component flexibility, lubrication effects, and clearances were neglected at this stage. While this represents a modelling limitation, these assumptions are considered acceptable for load generation purposes.</w:t>
      </w:r>
    </w:p>
    <w:p w14:paraId="0F77FE5E" w14:textId="3BDEF687" w:rsidR="00405A3C" w:rsidRPr="005D7F5D" w:rsidRDefault="00405A3C" w:rsidP="002A74FA">
      <w:pPr>
        <w:rPr>
          <w:rFonts w:ascii="Arial" w:hAnsi="Arial" w:cs="Arial"/>
        </w:rPr>
      </w:pPr>
    </w:p>
    <w:p w14:paraId="5922EEF3" w14:textId="02F1C0A4" w:rsidR="00A6433C" w:rsidRPr="005D7F5D" w:rsidRDefault="00AE1672" w:rsidP="00405A3C">
      <w:pPr>
        <w:rPr>
          <w:rFonts w:ascii="Arial" w:hAnsi="Arial" w:cs="Arial"/>
        </w:rPr>
      </w:pPr>
      <w:r w:rsidRPr="005D7F5D">
        <w:rPr>
          <w:rFonts w:ascii="Arial" w:hAnsi="Arial" w:cs="Arial"/>
          <w:noProof/>
        </w:rPr>
        <w:drawing>
          <wp:anchor distT="0" distB="0" distL="114300" distR="114300" simplePos="0" relativeHeight="251595264" behindDoc="0" locked="0" layoutInCell="1" allowOverlap="1" wp14:anchorId="4FA12004" wp14:editId="5E7A53EA">
            <wp:simplePos x="0" y="0"/>
            <wp:positionH relativeFrom="margin">
              <wp:align>center</wp:align>
            </wp:positionH>
            <wp:positionV relativeFrom="paragraph">
              <wp:posOffset>197001</wp:posOffset>
            </wp:positionV>
            <wp:extent cx="5000129" cy="3670551"/>
            <wp:effectExtent l="0" t="0" r="0" b="6350"/>
            <wp:wrapSquare wrapText="bothSides"/>
            <wp:docPr id="484912016" name="Picture 1" descr="A 3d model of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12016" name="Picture 1" descr="A 3d model of a crankshaf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00129" cy="3670551"/>
                    </a:xfrm>
                    <a:prstGeom prst="rect">
                      <a:avLst/>
                    </a:prstGeom>
                  </pic:spPr>
                </pic:pic>
              </a:graphicData>
            </a:graphic>
            <wp14:sizeRelH relativeFrom="margin">
              <wp14:pctWidth>0</wp14:pctWidth>
            </wp14:sizeRelH>
            <wp14:sizeRelV relativeFrom="margin">
              <wp14:pctHeight>0</wp14:pctHeight>
            </wp14:sizeRelV>
          </wp:anchor>
        </w:drawing>
      </w:r>
      <w:r w:rsidRPr="005D7F5D">
        <w:rPr>
          <w:rFonts w:ascii="Arial" w:hAnsi="Arial" w:cs="Arial"/>
          <w:noProof/>
        </w:rPr>
        <mc:AlternateContent>
          <mc:Choice Requires="wps">
            <w:drawing>
              <wp:anchor distT="0" distB="0" distL="114300" distR="114300" simplePos="0" relativeHeight="251600384" behindDoc="0" locked="0" layoutInCell="1" allowOverlap="1" wp14:anchorId="3F0FA244" wp14:editId="30FA6A23">
                <wp:simplePos x="0" y="0"/>
                <wp:positionH relativeFrom="column">
                  <wp:posOffset>1103630</wp:posOffset>
                </wp:positionH>
                <wp:positionV relativeFrom="paragraph">
                  <wp:posOffset>3756025</wp:posOffset>
                </wp:positionV>
                <wp:extent cx="4431030" cy="635"/>
                <wp:effectExtent l="0" t="0" r="0" b="0"/>
                <wp:wrapSquare wrapText="bothSides"/>
                <wp:docPr id="485877730" name="Text Box 1"/>
                <wp:cNvGraphicFramePr/>
                <a:graphic xmlns:a="http://schemas.openxmlformats.org/drawingml/2006/main">
                  <a:graphicData uri="http://schemas.microsoft.com/office/word/2010/wordprocessingShape">
                    <wps:wsp>
                      <wps:cNvSpPr txBox="1"/>
                      <wps:spPr>
                        <a:xfrm>
                          <a:off x="0" y="0"/>
                          <a:ext cx="4431030" cy="635"/>
                        </a:xfrm>
                        <a:prstGeom prst="rect">
                          <a:avLst/>
                        </a:prstGeom>
                        <a:solidFill>
                          <a:prstClr val="white"/>
                        </a:solidFill>
                        <a:ln>
                          <a:noFill/>
                        </a:ln>
                      </wps:spPr>
                      <wps:txbx>
                        <w:txbxContent>
                          <w:p w14:paraId="42063349" w14:textId="7AD93772" w:rsidR="00AE1672" w:rsidRPr="00F90F90" w:rsidRDefault="00AE1672" w:rsidP="00AE1672">
                            <w:pPr>
                              <w:pStyle w:val="Caption"/>
                              <w:rPr>
                                <w:noProof/>
                                <w:sz w:val="32"/>
                                <w:szCs w:val="32"/>
                              </w:rPr>
                            </w:pPr>
                            <w:r>
                              <w:t xml:space="preserve">Figure </w:t>
                            </w:r>
                            <w:fldSimple w:instr=" SEQ Figure \* ARABIC ">
                              <w:r w:rsidR="0081142A">
                                <w:rPr>
                                  <w:noProof/>
                                </w:rPr>
                                <w:t>1</w:t>
                              </w:r>
                            </w:fldSimple>
                            <w:r>
                              <w:t>- Engine Components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0FA244" id="_x0000_t202" coordsize="21600,21600" o:spt="202" path="m,l,21600r21600,l21600,xe">
                <v:stroke joinstyle="miter"/>
                <v:path gradientshapeok="t" o:connecttype="rect"/>
              </v:shapetype>
              <v:shape id="Text Box 1" o:spid="_x0000_s1026" type="#_x0000_t202" style="position:absolute;margin-left:86.9pt;margin-top:295.75pt;width:348.9pt;height:.05pt;z-index:25160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WjFQIAADgEAAAOAAAAZHJzL2Uyb0RvYy54bWysU8Fu2zAMvQ/YPwi6L06arhi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u3t/PZdE4pSbm7+ce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" stroked="f">
                <v:textbox style="mso-fit-shape-to-text:t" inset="0,0,0,0">
                  <w:txbxContent>
                    <w:p w14:paraId="42063349" w14:textId="7AD93772" w:rsidR="00AE1672" w:rsidRPr="00F90F90" w:rsidRDefault="00AE1672" w:rsidP="00AE1672">
                      <w:pPr>
                        <w:pStyle w:val="Caption"/>
                        <w:rPr>
                          <w:noProof/>
                          <w:sz w:val="32"/>
                          <w:szCs w:val="32"/>
                        </w:rPr>
                      </w:pPr>
                      <w:r>
                        <w:t xml:space="preserve">Figure </w:t>
                      </w:r>
                      <w:fldSimple w:instr=" SEQ Figure \* ARABIC ">
                        <w:r w:rsidR="0081142A">
                          <w:rPr>
                            <w:noProof/>
                          </w:rPr>
                          <w:t>1</w:t>
                        </w:r>
                      </w:fldSimple>
                      <w:r>
                        <w:t>- Engine Components Assembly</w:t>
                      </w:r>
                    </w:p>
                  </w:txbxContent>
                </v:textbox>
                <w10:wrap type="square"/>
              </v:shape>
            </w:pict>
          </mc:Fallback>
        </mc:AlternateContent>
      </w:r>
    </w:p>
    <w:p w14:paraId="1023E157" w14:textId="77777777" w:rsidR="00405A3C" w:rsidRPr="005D7F5D" w:rsidRDefault="00405A3C" w:rsidP="00405A3C">
      <w:pPr>
        <w:rPr>
          <w:rFonts w:ascii="Arial" w:hAnsi="Arial" w:cs="Arial"/>
        </w:rPr>
      </w:pPr>
    </w:p>
    <w:p w14:paraId="4DB4C9D1" w14:textId="77777777" w:rsidR="00405A3C" w:rsidRPr="005D7F5D" w:rsidRDefault="00405A3C" w:rsidP="00405A3C">
      <w:pPr>
        <w:rPr>
          <w:rFonts w:ascii="Arial" w:hAnsi="Arial" w:cs="Arial"/>
        </w:rPr>
      </w:pPr>
    </w:p>
    <w:p w14:paraId="7D55C532" w14:textId="77777777" w:rsidR="00405A3C" w:rsidRPr="005D7F5D" w:rsidRDefault="00405A3C" w:rsidP="00405A3C">
      <w:pPr>
        <w:rPr>
          <w:rFonts w:ascii="Arial" w:hAnsi="Arial" w:cs="Arial"/>
        </w:rPr>
      </w:pPr>
    </w:p>
    <w:p w14:paraId="32095AE5" w14:textId="77777777" w:rsidR="00405A3C" w:rsidRPr="005D7F5D" w:rsidRDefault="00405A3C" w:rsidP="00405A3C">
      <w:pPr>
        <w:rPr>
          <w:rFonts w:ascii="Arial" w:hAnsi="Arial" w:cs="Arial"/>
        </w:rPr>
      </w:pPr>
    </w:p>
    <w:p w14:paraId="53566253" w14:textId="77777777" w:rsidR="00405A3C" w:rsidRPr="005D7F5D" w:rsidRDefault="00405A3C" w:rsidP="00405A3C">
      <w:pPr>
        <w:rPr>
          <w:rFonts w:ascii="Arial" w:hAnsi="Arial" w:cs="Arial"/>
        </w:rPr>
      </w:pPr>
    </w:p>
    <w:p w14:paraId="0B170E67" w14:textId="77777777" w:rsidR="00405A3C" w:rsidRPr="005D7F5D" w:rsidRDefault="00405A3C" w:rsidP="00405A3C">
      <w:pPr>
        <w:rPr>
          <w:rFonts w:ascii="Arial" w:hAnsi="Arial" w:cs="Arial"/>
        </w:rPr>
      </w:pPr>
    </w:p>
    <w:p w14:paraId="4BDB3245" w14:textId="77777777" w:rsidR="00405A3C" w:rsidRPr="005D7F5D" w:rsidRDefault="00405A3C" w:rsidP="00405A3C">
      <w:pPr>
        <w:rPr>
          <w:rFonts w:ascii="Arial" w:hAnsi="Arial" w:cs="Arial"/>
        </w:rPr>
      </w:pPr>
    </w:p>
    <w:p w14:paraId="173B8B60" w14:textId="77777777" w:rsidR="00405A3C" w:rsidRPr="005D7F5D" w:rsidRDefault="00405A3C" w:rsidP="00405A3C">
      <w:pPr>
        <w:rPr>
          <w:rFonts w:ascii="Arial" w:hAnsi="Arial" w:cs="Arial"/>
        </w:rPr>
      </w:pPr>
    </w:p>
    <w:p w14:paraId="63017EF1" w14:textId="77777777" w:rsidR="00405A3C" w:rsidRPr="005D7F5D" w:rsidRDefault="00405A3C" w:rsidP="00405A3C">
      <w:pPr>
        <w:rPr>
          <w:rFonts w:ascii="Arial" w:hAnsi="Arial" w:cs="Arial"/>
        </w:rPr>
      </w:pPr>
    </w:p>
    <w:p w14:paraId="1ABE401D" w14:textId="77777777" w:rsidR="00405A3C" w:rsidRPr="005D7F5D" w:rsidRDefault="00405A3C" w:rsidP="00405A3C">
      <w:pPr>
        <w:rPr>
          <w:rFonts w:ascii="Arial" w:hAnsi="Arial" w:cs="Arial"/>
        </w:rPr>
      </w:pPr>
    </w:p>
    <w:p w14:paraId="1EA97FEC" w14:textId="77777777" w:rsidR="00405A3C" w:rsidRPr="005D7F5D" w:rsidRDefault="00405A3C" w:rsidP="00405A3C">
      <w:pPr>
        <w:rPr>
          <w:rFonts w:ascii="Arial" w:hAnsi="Arial" w:cs="Arial"/>
        </w:rPr>
      </w:pPr>
    </w:p>
    <w:p w14:paraId="30029C2B" w14:textId="77777777" w:rsidR="00592112" w:rsidRPr="00592112" w:rsidRDefault="00592112" w:rsidP="00592112">
      <w:pPr>
        <w:rPr>
          <w:rFonts w:ascii="Arial" w:hAnsi="Arial" w:cs="Arial"/>
        </w:rPr>
      </w:pPr>
      <w:r w:rsidRPr="00592112">
        <w:rPr>
          <w:rFonts w:ascii="Arial" w:hAnsi="Arial" w:cs="Arial"/>
        </w:rPr>
        <w:t xml:space="preserve">To enable efficient simulation while retaining physically meaningful behaviour, several modelling assumptions and simplifications were applied. Small geometric features such as fillets, chamfers, and surface details were omitted, as they have negligible influence on global kinematic behaviour but </w:t>
      </w:r>
      <w:r w:rsidRPr="00592112">
        <w:rPr>
          <w:rFonts w:ascii="Arial" w:hAnsi="Arial" w:cs="Arial"/>
        </w:rPr>
        <w:lastRenderedPageBreak/>
        <w:t>significantly increase computational cost. Components were assumed to be geometrically perfect, with manufacturing tolerances and surface roughness neglected.</w:t>
      </w:r>
    </w:p>
    <w:p w14:paraId="492D3EAA" w14:textId="77777777" w:rsidR="009F35CD" w:rsidRPr="009F35CD" w:rsidRDefault="00592112" w:rsidP="009F35CD">
      <w:pPr>
        <w:rPr>
          <w:rFonts w:ascii="Arial" w:hAnsi="Arial" w:cs="Arial"/>
        </w:rPr>
      </w:pPr>
      <w:r w:rsidRPr="00592112">
        <w:rPr>
          <w:rFonts w:ascii="Arial" w:hAnsi="Arial" w:cs="Arial"/>
        </w:rPr>
        <w:t>Material properties were sourced from the ANSYS Engineering Data library. The piston was modelled using Aluminium 6061-T6, selected for its favourable strength-to-weight ratio and good thermal conductivity, with linear elastic, isotropic behaviour assumed. All remaining assembly components were assigned preset stainless-steel properties, as they primarily serve a kinematic and load-transfer role within the rigid body dynamics model.</w:t>
      </w:r>
      <w:r w:rsidR="009F35CD">
        <w:rPr>
          <w:rFonts w:ascii="Arial" w:hAnsi="Arial" w:cs="Arial"/>
        </w:rPr>
        <w:t xml:space="preserve"> </w:t>
      </w:r>
      <w:r w:rsidR="009F35CD" w:rsidRPr="009F35CD">
        <w:rPr>
          <w:rFonts w:ascii="Arial" w:hAnsi="Arial" w:cs="Arial"/>
          <w:i/>
          <w:iCs/>
        </w:rPr>
        <w:t>(5.2. Define Engineering Data, n.d.)</w:t>
      </w:r>
    </w:p>
    <w:p w14:paraId="6F2DE793" w14:textId="67C9DDA4" w:rsidR="00592112" w:rsidRPr="00592112" w:rsidRDefault="00592112" w:rsidP="00592112">
      <w:pPr>
        <w:rPr>
          <w:rFonts w:ascii="Arial" w:hAnsi="Arial" w:cs="Arial"/>
        </w:rPr>
      </w:pPr>
    </w:p>
    <w:p w14:paraId="4F19D6F5" w14:textId="77777777" w:rsidR="00592112" w:rsidRPr="00592112" w:rsidRDefault="00592112" w:rsidP="00592112">
      <w:pPr>
        <w:rPr>
          <w:rFonts w:ascii="Arial" w:hAnsi="Arial" w:cs="Arial"/>
        </w:rPr>
      </w:pPr>
      <w:r w:rsidRPr="00592112">
        <w:rPr>
          <w:rFonts w:ascii="Arial" w:hAnsi="Arial" w:cs="Arial"/>
        </w:rPr>
        <w:t>Assembly joints were idealised using frictionless pin and revolute constraints, neglecting backlash, clearance, and wear. The kinematic analysis was performed using rigid body dynamics, neglecting component flexibility, damping, lubrication effects, and temperature-dependent material behaviour. These simplifications are considered acceptable for load generation but represent limitations when interpreting subsequent structural results.</w:t>
      </w:r>
    </w:p>
    <w:p w14:paraId="39E26A26" w14:textId="143AF34A" w:rsidR="002C3919" w:rsidRPr="005D7F5D" w:rsidRDefault="002C3919" w:rsidP="002C3919">
      <w:pPr>
        <w:rPr>
          <w:rFonts w:ascii="Arial" w:hAnsi="Arial" w:cs="Arial"/>
        </w:rPr>
      </w:pPr>
    </w:p>
    <w:p w14:paraId="2C818272" w14:textId="77777777" w:rsidR="00405A3C" w:rsidRPr="005D7F5D" w:rsidRDefault="00405A3C" w:rsidP="00405A3C">
      <w:pPr>
        <w:jc w:val="center"/>
        <w:rPr>
          <w:rFonts w:ascii="Arial" w:hAnsi="Arial" w:cs="Arial"/>
        </w:rPr>
      </w:pPr>
    </w:p>
    <w:p w14:paraId="153949AC" w14:textId="77777777" w:rsidR="00405A3C" w:rsidRPr="005D7F5D" w:rsidRDefault="00405A3C" w:rsidP="00405A3C">
      <w:pPr>
        <w:jc w:val="center"/>
        <w:rPr>
          <w:rFonts w:ascii="Arial" w:hAnsi="Arial" w:cs="Arial"/>
        </w:rPr>
      </w:pPr>
    </w:p>
    <w:p w14:paraId="2AC263BE" w14:textId="77777777" w:rsidR="00405A3C" w:rsidRDefault="00405A3C" w:rsidP="002C3919">
      <w:pPr>
        <w:rPr>
          <w:rFonts w:ascii="Arial" w:hAnsi="Arial" w:cs="Arial"/>
        </w:rPr>
      </w:pPr>
    </w:p>
    <w:p w14:paraId="3B9E973C" w14:textId="77777777" w:rsidR="002A74FA" w:rsidRDefault="002A74FA" w:rsidP="002C3919">
      <w:pPr>
        <w:rPr>
          <w:rFonts w:ascii="Arial" w:hAnsi="Arial" w:cs="Arial"/>
        </w:rPr>
      </w:pPr>
    </w:p>
    <w:p w14:paraId="3A82D0FA" w14:textId="77777777" w:rsidR="002A74FA" w:rsidRDefault="002A74FA" w:rsidP="002C3919">
      <w:pPr>
        <w:rPr>
          <w:rFonts w:ascii="Arial" w:hAnsi="Arial" w:cs="Arial"/>
        </w:rPr>
      </w:pPr>
    </w:p>
    <w:p w14:paraId="2A3BF1EE" w14:textId="77777777" w:rsidR="002A74FA" w:rsidRDefault="002A74FA" w:rsidP="002C3919">
      <w:pPr>
        <w:rPr>
          <w:rFonts w:ascii="Arial" w:hAnsi="Arial" w:cs="Arial"/>
        </w:rPr>
      </w:pPr>
    </w:p>
    <w:p w14:paraId="2AA18D55" w14:textId="77777777" w:rsidR="00592112" w:rsidRDefault="00592112" w:rsidP="002C3919">
      <w:pPr>
        <w:rPr>
          <w:rFonts w:ascii="Arial" w:hAnsi="Arial" w:cs="Arial"/>
        </w:rPr>
      </w:pPr>
    </w:p>
    <w:p w14:paraId="2F0AAA24" w14:textId="77777777" w:rsidR="00592112" w:rsidRDefault="00592112" w:rsidP="002C3919">
      <w:pPr>
        <w:rPr>
          <w:rFonts w:ascii="Arial" w:hAnsi="Arial" w:cs="Arial"/>
        </w:rPr>
      </w:pPr>
    </w:p>
    <w:p w14:paraId="47C6ECFF" w14:textId="77777777" w:rsidR="00592112" w:rsidRDefault="00592112" w:rsidP="002C3919">
      <w:pPr>
        <w:rPr>
          <w:rFonts w:ascii="Arial" w:hAnsi="Arial" w:cs="Arial"/>
        </w:rPr>
      </w:pPr>
    </w:p>
    <w:p w14:paraId="5B9CBFD2" w14:textId="77777777" w:rsidR="00592112" w:rsidRDefault="00592112" w:rsidP="002C3919">
      <w:pPr>
        <w:rPr>
          <w:rFonts w:ascii="Arial" w:hAnsi="Arial" w:cs="Arial"/>
        </w:rPr>
      </w:pPr>
    </w:p>
    <w:p w14:paraId="374CBA93" w14:textId="77777777" w:rsidR="00592112" w:rsidRDefault="00592112" w:rsidP="002C3919">
      <w:pPr>
        <w:rPr>
          <w:rFonts w:ascii="Arial" w:hAnsi="Arial" w:cs="Arial"/>
        </w:rPr>
      </w:pPr>
    </w:p>
    <w:p w14:paraId="2E345202" w14:textId="77777777" w:rsidR="00592112" w:rsidRDefault="00592112" w:rsidP="002C3919">
      <w:pPr>
        <w:rPr>
          <w:rFonts w:ascii="Arial" w:hAnsi="Arial" w:cs="Arial"/>
        </w:rPr>
      </w:pPr>
    </w:p>
    <w:p w14:paraId="24EFBB9E" w14:textId="77777777" w:rsidR="002A74FA" w:rsidRPr="005D7F5D" w:rsidRDefault="002A74FA" w:rsidP="002C3919">
      <w:pPr>
        <w:rPr>
          <w:rFonts w:ascii="Arial" w:hAnsi="Arial" w:cs="Arial"/>
        </w:rPr>
      </w:pPr>
    </w:p>
    <w:p w14:paraId="4CABA6C0" w14:textId="77777777" w:rsidR="002C3919" w:rsidRPr="005D7F5D" w:rsidRDefault="002C3919" w:rsidP="002C3919">
      <w:pPr>
        <w:rPr>
          <w:rFonts w:ascii="Arial" w:hAnsi="Arial" w:cs="Arial"/>
        </w:rPr>
      </w:pPr>
    </w:p>
    <w:p w14:paraId="12D801B6" w14:textId="6D810338" w:rsidR="00405A3C" w:rsidRPr="005D7F5D" w:rsidRDefault="00405A3C" w:rsidP="00405A3C">
      <w:pPr>
        <w:pStyle w:val="Heading1"/>
        <w:rPr>
          <w:rFonts w:ascii="Arial" w:hAnsi="Arial" w:cs="Arial"/>
        </w:rPr>
      </w:pPr>
      <w:bookmarkStart w:id="2" w:name="_Toc216623165"/>
      <w:r w:rsidRPr="005D7F5D">
        <w:rPr>
          <w:rFonts w:ascii="Arial" w:hAnsi="Arial" w:cs="Arial"/>
        </w:rPr>
        <w:lastRenderedPageBreak/>
        <w:t>Kinematic Simulation and Structural Analysis</w:t>
      </w:r>
      <w:bookmarkEnd w:id="2"/>
      <w:r w:rsidRPr="005D7F5D">
        <w:rPr>
          <w:rFonts w:ascii="Arial" w:hAnsi="Arial" w:cs="Arial"/>
        </w:rPr>
        <w:t xml:space="preserve"> </w:t>
      </w:r>
    </w:p>
    <w:p w14:paraId="28047727" w14:textId="77777777" w:rsidR="002A74FA" w:rsidRPr="002A74FA" w:rsidRDefault="002A74FA" w:rsidP="002A74FA">
      <w:pPr>
        <w:rPr>
          <w:rFonts w:ascii="Arial" w:hAnsi="Arial" w:cs="Arial"/>
          <w:noProof/>
        </w:rPr>
      </w:pPr>
      <w:r w:rsidRPr="002A74FA">
        <w:rPr>
          <w:rFonts w:ascii="Arial" w:hAnsi="Arial" w:cs="Arial"/>
          <w:noProof/>
        </w:rPr>
        <w:t>The engine assembly was imported into the ANSYS Rigid Dynamics environment, where kinematic connections were defined to replicate the motion of a crank–slider mechanism. These connections enabled realistic relative motion between the crankshaft, connecting rod, gudgeon pin, and piston, allowing the assembly to represent simplified engine operation.</w:t>
      </w:r>
    </w:p>
    <w:p w14:paraId="4E5BD614" w14:textId="77777777" w:rsidR="002A74FA" w:rsidRPr="002A74FA" w:rsidRDefault="002A74FA" w:rsidP="002A74FA">
      <w:pPr>
        <w:rPr>
          <w:rFonts w:ascii="Arial" w:hAnsi="Arial" w:cs="Arial"/>
          <w:noProof/>
        </w:rPr>
      </w:pPr>
      <w:r w:rsidRPr="002A74FA">
        <w:rPr>
          <w:rFonts w:ascii="Arial" w:hAnsi="Arial" w:cs="Arial"/>
          <w:noProof/>
        </w:rPr>
        <w:t>The kinematic model was used to resolve inertial and reaction forces acting on the piston throughout the motion cycle. Loads at the piston–gudgeon pin interface were extracted at the identified critical operating condition and applied to a static structural analysis to evaluate stress and deformation within the piston head. A thermal analysis was also performed to determine the temperature distribution within the component, enabling a combined thermo-mechanical assessment.</w:t>
      </w:r>
    </w:p>
    <w:p w14:paraId="34309EF9" w14:textId="77777777" w:rsidR="002A74FA" w:rsidRPr="002A74FA" w:rsidRDefault="002A74FA" w:rsidP="002A74FA">
      <w:pPr>
        <w:rPr>
          <w:rFonts w:ascii="Arial" w:hAnsi="Arial" w:cs="Arial"/>
          <w:noProof/>
        </w:rPr>
      </w:pPr>
      <w:r w:rsidRPr="002A74FA">
        <w:rPr>
          <w:rFonts w:ascii="Arial" w:hAnsi="Arial" w:cs="Arial"/>
          <w:noProof/>
        </w:rPr>
        <w:t>Boundary conditions were applied to represent constraint from the cylinder bore at an operating speed of 4000 rpm. Radial motion of the piston was restricted while axial deformation was permitted, ensuring kinematic stability without artificial over-constraint.</w:t>
      </w:r>
    </w:p>
    <w:p w14:paraId="523900C8" w14:textId="2CC59A3E" w:rsidR="00523D31" w:rsidRPr="00523D31" w:rsidRDefault="002C3919" w:rsidP="002A74FA">
      <w:pPr>
        <w:rPr>
          <w:rFonts w:ascii="Arial" w:hAnsi="Arial" w:cs="Arial"/>
        </w:rPr>
      </w:pPr>
      <w:r w:rsidRPr="005D7F5D">
        <w:rPr>
          <w:rFonts w:ascii="Arial" w:hAnsi="Arial" w:cs="Arial"/>
          <w:noProof/>
        </w:rPr>
        <w:t xml:space="preserve"> </w:t>
      </w:r>
    </w:p>
    <w:p w14:paraId="2E9AE65B" w14:textId="59DA0C78" w:rsidR="00523D31" w:rsidRPr="005D7F5D" w:rsidRDefault="002C3919" w:rsidP="00523D31">
      <w:pPr>
        <w:rPr>
          <w:rFonts w:ascii="Arial" w:hAnsi="Arial" w:cs="Arial"/>
        </w:rPr>
      </w:pPr>
      <w:r w:rsidRPr="005D7F5D">
        <w:rPr>
          <w:rFonts w:ascii="Arial" w:hAnsi="Arial" w:cs="Arial"/>
          <w:noProof/>
        </w:rPr>
        <mc:AlternateContent>
          <mc:Choice Requires="wps">
            <w:drawing>
              <wp:anchor distT="0" distB="0" distL="114300" distR="114300" simplePos="0" relativeHeight="251618816" behindDoc="0" locked="0" layoutInCell="1" allowOverlap="1" wp14:anchorId="562FA781" wp14:editId="1D1D3DCC">
                <wp:simplePos x="0" y="0"/>
                <wp:positionH relativeFrom="margin">
                  <wp:align>center</wp:align>
                </wp:positionH>
                <wp:positionV relativeFrom="paragraph">
                  <wp:posOffset>3278532</wp:posOffset>
                </wp:positionV>
                <wp:extent cx="5867400" cy="635"/>
                <wp:effectExtent l="0" t="0" r="0" b="0"/>
                <wp:wrapSquare wrapText="bothSides"/>
                <wp:docPr id="433389418" name="Text Box 1"/>
                <wp:cNvGraphicFramePr/>
                <a:graphic xmlns:a="http://schemas.openxmlformats.org/drawingml/2006/main">
                  <a:graphicData uri="http://schemas.microsoft.com/office/word/2010/wordprocessingShape">
                    <wps:wsp>
                      <wps:cNvSpPr txBox="1"/>
                      <wps:spPr>
                        <a:xfrm>
                          <a:off x="0" y="0"/>
                          <a:ext cx="5867400" cy="635"/>
                        </a:xfrm>
                        <a:prstGeom prst="rect">
                          <a:avLst/>
                        </a:prstGeom>
                        <a:solidFill>
                          <a:prstClr val="white"/>
                        </a:solidFill>
                        <a:ln>
                          <a:noFill/>
                        </a:ln>
                      </wps:spPr>
                      <wps:txbx>
                        <w:txbxContent>
                          <w:p w14:paraId="71095F1A" w14:textId="7EBFA674" w:rsidR="00523D31" w:rsidRPr="004B18B7" w:rsidRDefault="00523D31" w:rsidP="00523D31">
                            <w:pPr>
                              <w:pStyle w:val="Caption"/>
                              <w:rPr>
                                <w:noProof/>
                                <w:sz w:val="22"/>
                                <w:szCs w:val="22"/>
                              </w:rPr>
                            </w:pPr>
                            <w:r>
                              <w:t xml:space="preserve">Figure </w:t>
                            </w:r>
                            <w:fldSimple w:instr=" SEQ Figure \* ARABIC ">
                              <w:r w:rsidR="0081142A">
                                <w:rPr>
                                  <w:noProof/>
                                </w:rPr>
                                <w:t>2</w:t>
                              </w:r>
                            </w:fldSimple>
                            <w:r>
                              <w:t xml:space="preserve"> - Joint Probe being calculated through a rotation of the crank to find max load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2FA781" id="_x0000_s1027" type="#_x0000_t202" style="position:absolute;margin-left:0;margin-top:258.15pt;width:462pt;height:.05pt;z-index:251618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ZqLGAIAAD8EAAAOAAAAZHJzL2Uyb0RvYy54bWysU8Fu2zAMvQ/YPwi6L066NSu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7rm/nnT1MKSYrNP17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" stroked="f">
                <v:textbox style="mso-fit-shape-to-text:t" inset="0,0,0,0">
                  <w:txbxContent>
                    <w:p w14:paraId="71095F1A" w14:textId="7EBFA674" w:rsidR="00523D31" w:rsidRPr="004B18B7" w:rsidRDefault="00523D31" w:rsidP="00523D31">
                      <w:pPr>
                        <w:pStyle w:val="Caption"/>
                        <w:rPr>
                          <w:noProof/>
                          <w:sz w:val="22"/>
                          <w:szCs w:val="22"/>
                        </w:rPr>
                      </w:pPr>
                      <w:r>
                        <w:t xml:space="preserve">Figure </w:t>
                      </w:r>
                      <w:fldSimple w:instr=" SEQ Figure \* ARABIC ">
                        <w:r w:rsidR="0081142A">
                          <w:rPr>
                            <w:noProof/>
                          </w:rPr>
                          <w:t>2</w:t>
                        </w:r>
                      </w:fldSimple>
                      <w:r>
                        <w:t xml:space="preserve"> - Joint Probe being calculated through a rotation of the crank to find max load value</w:t>
                      </w:r>
                    </w:p>
                  </w:txbxContent>
                </v:textbox>
                <w10:wrap type="square" anchorx="margin"/>
              </v:shape>
            </w:pict>
          </mc:Fallback>
        </mc:AlternateContent>
      </w:r>
      <w:r w:rsidRPr="005D7F5D">
        <w:rPr>
          <w:rFonts w:ascii="Arial" w:hAnsi="Arial" w:cs="Arial"/>
          <w:noProof/>
        </w:rPr>
        <w:drawing>
          <wp:anchor distT="0" distB="0" distL="114300" distR="114300" simplePos="0" relativeHeight="251629056" behindDoc="0" locked="0" layoutInCell="1" allowOverlap="1" wp14:anchorId="45011D64" wp14:editId="208DFDD0">
            <wp:simplePos x="0" y="0"/>
            <wp:positionH relativeFrom="margin">
              <wp:align>center</wp:align>
            </wp:positionH>
            <wp:positionV relativeFrom="paragraph">
              <wp:posOffset>97238</wp:posOffset>
            </wp:positionV>
            <wp:extent cx="5867400" cy="3114416"/>
            <wp:effectExtent l="0" t="0" r="0" b="0"/>
            <wp:wrapSquare wrapText="bothSides"/>
            <wp:docPr id="1163195525"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5525" name="Picture 1" descr="A computer screen 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67400" cy="3114416"/>
                    </a:xfrm>
                    <a:prstGeom prst="rect">
                      <a:avLst/>
                    </a:prstGeom>
                  </pic:spPr>
                </pic:pic>
              </a:graphicData>
            </a:graphic>
          </wp:anchor>
        </w:drawing>
      </w:r>
      <w:r w:rsidRPr="005D7F5D">
        <w:rPr>
          <w:rFonts w:ascii="Arial" w:hAnsi="Arial" w:cs="Arial"/>
        </w:rPr>
        <w:t xml:space="preserve"> </w:t>
      </w:r>
    </w:p>
    <w:p w14:paraId="2A60EC89" w14:textId="77777777" w:rsidR="004D163F" w:rsidRPr="005D7F5D" w:rsidRDefault="004D163F" w:rsidP="004D163F">
      <w:pPr>
        <w:rPr>
          <w:rFonts w:ascii="Arial" w:hAnsi="Arial" w:cs="Arial"/>
        </w:rPr>
      </w:pPr>
    </w:p>
    <w:p w14:paraId="513F4F85" w14:textId="77777777" w:rsidR="004D163F" w:rsidRPr="005D7F5D" w:rsidRDefault="004D163F" w:rsidP="004D163F">
      <w:pPr>
        <w:rPr>
          <w:rFonts w:ascii="Arial" w:hAnsi="Arial" w:cs="Arial"/>
        </w:rPr>
      </w:pPr>
    </w:p>
    <w:p w14:paraId="4B3DD004" w14:textId="77777777" w:rsidR="004D163F" w:rsidRPr="005D7F5D" w:rsidRDefault="004D163F" w:rsidP="004D163F">
      <w:pPr>
        <w:rPr>
          <w:rFonts w:ascii="Arial" w:hAnsi="Arial" w:cs="Arial"/>
        </w:rPr>
      </w:pPr>
    </w:p>
    <w:p w14:paraId="53E02905" w14:textId="77777777" w:rsidR="004D163F" w:rsidRPr="005D7F5D" w:rsidRDefault="004D163F" w:rsidP="004D163F">
      <w:pPr>
        <w:rPr>
          <w:rFonts w:ascii="Arial" w:hAnsi="Arial" w:cs="Arial"/>
        </w:rPr>
      </w:pPr>
    </w:p>
    <w:p w14:paraId="67535F32" w14:textId="77777777" w:rsidR="004D163F" w:rsidRPr="005D7F5D" w:rsidRDefault="004D163F" w:rsidP="004D163F">
      <w:pPr>
        <w:rPr>
          <w:rFonts w:ascii="Arial" w:hAnsi="Arial" w:cs="Arial"/>
        </w:rPr>
      </w:pPr>
    </w:p>
    <w:p w14:paraId="09E7CFB0" w14:textId="77777777" w:rsidR="004D163F" w:rsidRPr="005D7F5D" w:rsidRDefault="004D163F" w:rsidP="004D163F">
      <w:pPr>
        <w:rPr>
          <w:rFonts w:ascii="Arial" w:hAnsi="Arial" w:cs="Arial"/>
        </w:rPr>
      </w:pPr>
    </w:p>
    <w:p w14:paraId="21066168" w14:textId="77777777" w:rsidR="004D163F" w:rsidRPr="005D7F5D" w:rsidRDefault="004D163F" w:rsidP="004D163F">
      <w:pPr>
        <w:rPr>
          <w:rFonts w:ascii="Arial" w:hAnsi="Arial" w:cs="Arial"/>
        </w:rPr>
      </w:pPr>
    </w:p>
    <w:p w14:paraId="2BCC4CE3" w14:textId="77777777" w:rsidR="004D163F" w:rsidRPr="005D7F5D" w:rsidRDefault="004D163F" w:rsidP="004D163F">
      <w:pPr>
        <w:rPr>
          <w:rFonts w:ascii="Arial" w:hAnsi="Arial" w:cs="Arial"/>
        </w:rPr>
      </w:pPr>
    </w:p>
    <w:p w14:paraId="5C0F8E93" w14:textId="77777777" w:rsidR="004D163F" w:rsidRPr="005D7F5D" w:rsidRDefault="004D163F" w:rsidP="004D163F">
      <w:pPr>
        <w:rPr>
          <w:rFonts w:ascii="Arial" w:hAnsi="Arial" w:cs="Arial"/>
        </w:rPr>
      </w:pPr>
    </w:p>
    <w:p w14:paraId="5CF1B7A3" w14:textId="77777777" w:rsidR="004D163F" w:rsidRPr="005D7F5D" w:rsidRDefault="004D163F" w:rsidP="004D163F">
      <w:pPr>
        <w:ind w:firstLine="720"/>
        <w:rPr>
          <w:rFonts w:ascii="Arial" w:hAnsi="Arial" w:cs="Arial"/>
        </w:rPr>
      </w:pPr>
    </w:p>
    <w:p w14:paraId="7B7F7148" w14:textId="77777777" w:rsidR="004D163F" w:rsidRPr="005D7F5D" w:rsidRDefault="004D163F" w:rsidP="004D163F">
      <w:pPr>
        <w:ind w:firstLine="720"/>
        <w:rPr>
          <w:rFonts w:ascii="Arial" w:hAnsi="Arial" w:cs="Arial"/>
        </w:rPr>
      </w:pPr>
    </w:p>
    <w:p w14:paraId="18581952" w14:textId="77777777" w:rsidR="004D163F" w:rsidRPr="005D7F5D" w:rsidRDefault="004D163F" w:rsidP="004D163F">
      <w:pPr>
        <w:ind w:firstLine="720"/>
        <w:rPr>
          <w:rFonts w:ascii="Arial" w:hAnsi="Arial" w:cs="Arial"/>
        </w:rPr>
      </w:pPr>
    </w:p>
    <w:p w14:paraId="67147EB9" w14:textId="4F6A32AE" w:rsidR="004D163F" w:rsidRPr="005D7F5D" w:rsidRDefault="004D163F" w:rsidP="004D163F">
      <w:pPr>
        <w:pStyle w:val="Heading2"/>
        <w:rPr>
          <w:rFonts w:ascii="Arial" w:hAnsi="Arial" w:cs="Arial"/>
        </w:rPr>
      </w:pPr>
      <w:bookmarkStart w:id="3" w:name="_Toc216623166"/>
      <w:r w:rsidRPr="005D7F5D">
        <w:rPr>
          <w:rFonts w:ascii="Arial" w:hAnsi="Arial" w:cs="Arial"/>
        </w:rPr>
        <w:lastRenderedPageBreak/>
        <w:t>Limitations of the Kinetic Model</w:t>
      </w:r>
      <w:bookmarkEnd w:id="3"/>
    </w:p>
    <w:p w14:paraId="7C11F3E6" w14:textId="77777777" w:rsidR="002A74FA" w:rsidRPr="002A74FA" w:rsidRDefault="002A74FA" w:rsidP="002A74FA">
      <w:pPr>
        <w:rPr>
          <w:rFonts w:ascii="Arial" w:hAnsi="Arial" w:cs="Arial"/>
        </w:rPr>
      </w:pPr>
      <w:r w:rsidRPr="002A74FA">
        <w:rPr>
          <w:rFonts w:ascii="Arial" w:hAnsi="Arial" w:cs="Arial"/>
        </w:rPr>
        <w:t>The kinematic analysis was performed using a rigid body dynamics approach, introducing inherent limitations. All components were assumed to be perfectly rigid, neglecting structural flexibility and local compliance present in a real engine assembly. As a result, elastic deformation and dynamic stress wave effects are not captured, and reaction forces may be slightly over-predicted.</w:t>
      </w:r>
    </w:p>
    <w:p w14:paraId="57C6B6E3" w14:textId="77777777" w:rsidR="002A74FA" w:rsidRPr="002A74FA" w:rsidRDefault="002A74FA" w:rsidP="002A74FA">
      <w:pPr>
        <w:rPr>
          <w:rFonts w:ascii="Arial" w:hAnsi="Arial" w:cs="Arial"/>
        </w:rPr>
      </w:pPr>
      <w:r w:rsidRPr="002A74FA">
        <w:rPr>
          <w:rFonts w:ascii="Arial" w:hAnsi="Arial" w:cs="Arial"/>
        </w:rPr>
        <w:t>Assembly joints were idealised as frictionless with no clearance or backlash, ensuring stable and repeatable motion but omitting losses and impact effects encountered in service. The analysis was conducted at a single operating speed of 4000 rpm, with loads extracted at the most critical point in the cycle. While this enables efficient identification of peak loading conditions, it does not represent transient or cyclic behaviour across a full operating range.</w:t>
      </w:r>
    </w:p>
    <w:p w14:paraId="7D6317E0" w14:textId="77777777" w:rsidR="002A74FA" w:rsidRPr="002A74FA" w:rsidRDefault="002A74FA" w:rsidP="002A74FA">
      <w:pPr>
        <w:rPr>
          <w:rFonts w:ascii="Arial" w:hAnsi="Arial" w:cs="Arial"/>
        </w:rPr>
      </w:pPr>
      <w:r w:rsidRPr="002A74FA">
        <w:rPr>
          <w:rFonts w:ascii="Arial" w:hAnsi="Arial" w:cs="Arial"/>
        </w:rPr>
        <w:t>Thermal effects were not included in the kinematic simulation, and material properties were assumed constant. Although acceptable for load generation, these simplifications may influence load magnitude and are considered when interpreting subsequent structural and thermal analysis results.</w:t>
      </w:r>
    </w:p>
    <w:p w14:paraId="769814F9" w14:textId="77777777" w:rsidR="002A74FA" w:rsidRPr="005D7F5D" w:rsidRDefault="002A74FA" w:rsidP="004D163F">
      <w:pPr>
        <w:rPr>
          <w:rFonts w:ascii="Arial" w:hAnsi="Arial" w:cs="Arial"/>
        </w:rPr>
      </w:pPr>
    </w:p>
    <w:p w14:paraId="7FADAA7D" w14:textId="77777777" w:rsidR="004D163F" w:rsidRPr="005D7F5D" w:rsidRDefault="004D163F" w:rsidP="004D163F">
      <w:pPr>
        <w:rPr>
          <w:rFonts w:ascii="Arial" w:hAnsi="Arial" w:cs="Arial"/>
        </w:rPr>
      </w:pPr>
    </w:p>
    <w:p w14:paraId="73E5A8D6" w14:textId="77777777" w:rsidR="004D163F" w:rsidRPr="005D7F5D" w:rsidRDefault="004D163F" w:rsidP="004D163F">
      <w:pPr>
        <w:rPr>
          <w:rFonts w:ascii="Arial" w:hAnsi="Arial" w:cs="Arial"/>
        </w:rPr>
      </w:pPr>
    </w:p>
    <w:p w14:paraId="0D332453" w14:textId="77777777" w:rsidR="004D163F" w:rsidRPr="005D7F5D" w:rsidRDefault="004D163F" w:rsidP="004D163F">
      <w:pPr>
        <w:rPr>
          <w:rFonts w:ascii="Arial" w:hAnsi="Arial" w:cs="Arial"/>
        </w:rPr>
      </w:pPr>
    </w:p>
    <w:p w14:paraId="2B4D74FA" w14:textId="77777777" w:rsidR="004D163F" w:rsidRPr="005D7F5D" w:rsidRDefault="004D163F" w:rsidP="004D163F">
      <w:pPr>
        <w:rPr>
          <w:rFonts w:ascii="Arial" w:hAnsi="Arial" w:cs="Arial"/>
        </w:rPr>
      </w:pPr>
    </w:p>
    <w:p w14:paraId="2E318F89" w14:textId="77777777" w:rsidR="004D163F" w:rsidRPr="005D7F5D" w:rsidRDefault="004D163F" w:rsidP="004D163F">
      <w:pPr>
        <w:rPr>
          <w:rFonts w:ascii="Arial" w:hAnsi="Arial" w:cs="Arial"/>
        </w:rPr>
      </w:pPr>
    </w:p>
    <w:p w14:paraId="7377E0C3" w14:textId="77777777" w:rsidR="004D163F" w:rsidRPr="005D7F5D" w:rsidRDefault="004D163F" w:rsidP="004D163F">
      <w:pPr>
        <w:rPr>
          <w:rFonts w:ascii="Arial" w:hAnsi="Arial" w:cs="Arial"/>
        </w:rPr>
      </w:pPr>
    </w:p>
    <w:p w14:paraId="02E20038" w14:textId="77777777" w:rsidR="004D163F" w:rsidRPr="005D7F5D" w:rsidRDefault="004D163F" w:rsidP="004D163F">
      <w:pPr>
        <w:rPr>
          <w:rFonts w:ascii="Arial" w:hAnsi="Arial" w:cs="Arial"/>
        </w:rPr>
      </w:pPr>
    </w:p>
    <w:p w14:paraId="30418A02" w14:textId="77777777" w:rsidR="004D163F" w:rsidRPr="005D7F5D" w:rsidRDefault="004D163F" w:rsidP="004D163F">
      <w:pPr>
        <w:rPr>
          <w:rFonts w:ascii="Arial" w:hAnsi="Arial" w:cs="Arial"/>
        </w:rPr>
      </w:pPr>
    </w:p>
    <w:p w14:paraId="1D9D0318" w14:textId="77777777" w:rsidR="004D163F" w:rsidRPr="005D7F5D" w:rsidRDefault="004D163F" w:rsidP="004D163F">
      <w:pPr>
        <w:rPr>
          <w:rFonts w:ascii="Arial" w:hAnsi="Arial" w:cs="Arial"/>
        </w:rPr>
      </w:pPr>
    </w:p>
    <w:p w14:paraId="451F3751" w14:textId="77777777" w:rsidR="004D163F" w:rsidRPr="005D7F5D" w:rsidRDefault="004D163F" w:rsidP="004D163F">
      <w:pPr>
        <w:rPr>
          <w:rFonts w:ascii="Arial" w:hAnsi="Arial" w:cs="Arial"/>
        </w:rPr>
      </w:pPr>
    </w:p>
    <w:p w14:paraId="0365D3EA" w14:textId="77777777" w:rsidR="004D163F" w:rsidRPr="005D7F5D" w:rsidRDefault="004D163F" w:rsidP="004D163F">
      <w:pPr>
        <w:rPr>
          <w:rFonts w:ascii="Arial" w:hAnsi="Arial" w:cs="Arial"/>
        </w:rPr>
      </w:pPr>
    </w:p>
    <w:p w14:paraId="5517DF11" w14:textId="77777777" w:rsidR="004D163F" w:rsidRPr="005D7F5D" w:rsidRDefault="004D163F" w:rsidP="004D163F">
      <w:pPr>
        <w:rPr>
          <w:rFonts w:ascii="Arial" w:hAnsi="Arial" w:cs="Arial"/>
        </w:rPr>
      </w:pPr>
    </w:p>
    <w:p w14:paraId="096F8D06" w14:textId="77777777" w:rsidR="004D163F" w:rsidRPr="005D7F5D" w:rsidRDefault="004D163F" w:rsidP="004D163F">
      <w:pPr>
        <w:rPr>
          <w:rFonts w:ascii="Arial" w:hAnsi="Arial" w:cs="Arial"/>
        </w:rPr>
      </w:pPr>
    </w:p>
    <w:p w14:paraId="6D5B6389" w14:textId="25CDED73" w:rsidR="004D163F" w:rsidRPr="005D7F5D" w:rsidRDefault="004D163F" w:rsidP="004D163F">
      <w:pPr>
        <w:pStyle w:val="Heading1"/>
        <w:rPr>
          <w:rFonts w:ascii="Arial" w:hAnsi="Arial" w:cs="Arial"/>
        </w:rPr>
      </w:pPr>
      <w:bookmarkStart w:id="4" w:name="_Toc216623167"/>
      <w:r w:rsidRPr="005D7F5D">
        <w:rPr>
          <w:rFonts w:ascii="Arial" w:hAnsi="Arial" w:cs="Arial"/>
        </w:rPr>
        <w:lastRenderedPageBreak/>
        <w:t>Thermal and Structural Analysis of the Piston Head</w:t>
      </w:r>
      <w:bookmarkEnd w:id="4"/>
    </w:p>
    <w:p w14:paraId="75037EA3" w14:textId="31E29FC0" w:rsidR="004D163F" w:rsidRPr="005D7F5D" w:rsidRDefault="004D163F" w:rsidP="004D163F">
      <w:pPr>
        <w:pStyle w:val="Heading2"/>
        <w:rPr>
          <w:rFonts w:ascii="Arial" w:hAnsi="Arial" w:cs="Arial"/>
        </w:rPr>
      </w:pPr>
      <w:bookmarkStart w:id="5" w:name="_Toc216623168"/>
      <w:r w:rsidRPr="005D7F5D">
        <w:rPr>
          <w:rFonts w:ascii="Arial" w:hAnsi="Arial" w:cs="Arial"/>
        </w:rPr>
        <w:t>Component Selection</w:t>
      </w:r>
      <w:bookmarkEnd w:id="5"/>
    </w:p>
    <w:p w14:paraId="55E36578" w14:textId="4D8E4D5E" w:rsidR="004D163F" w:rsidRPr="005D7F5D" w:rsidRDefault="002A74FA" w:rsidP="004D163F">
      <w:pPr>
        <w:rPr>
          <w:rFonts w:ascii="Arial" w:hAnsi="Arial" w:cs="Arial"/>
        </w:rPr>
      </w:pPr>
      <w:r w:rsidRPr="002A74FA">
        <w:rPr>
          <w:rFonts w:ascii="Arial" w:hAnsi="Arial" w:cs="Arial"/>
        </w:rPr>
        <w:t>The piston head was selected for detailed thermal and structural analysis due to its critical role in engine operation and exposure to high mechanical and thermal loading. During operation, it experiences significant inertial forces transmitted through the connecting rod as well as elevated temperatures from combustion, making it a suitable candidate for evaluating thermo-mechanical behaviour using CAE tools.</w:t>
      </w:r>
    </w:p>
    <w:p w14:paraId="33A5B209" w14:textId="77777777" w:rsidR="004D163F" w:rsidRPr="005D7F5D" w:rsidRDefault="004D163F" w:rsidP="004D163F">
      <w:pPr>
        <w:rPr>
          <w:rFonts w:ascii="Arial" w:hAnsi="Arial" w:cs="Arial"/>
        </w:rPr>
      </w:pPr>
    </w:p>
    <w:p w14:paraId="3654BAA0" w14:textId="2052C570" w:rsidR="004D163F" w:rsidRPr="005D7F5D" w:rsidRDefault="004D163F" w:rsidP="004D163F">
      <w:pPr>
        <w:pStyle w:val="Heading2"/>
        <w:rPr>
          <w:rFonts w:ascii="Arial" w:hAnsi="Arial" w:cs="Arial"/>
        </w:rPr>
      </w:pPr>
      <w:bookmarkStart w:id="6" w:name="_Toc216623169"/>
      <w:r w:rsidRPr="005D7F5D">
        <w:rPr>
          <w:rFonts w:ascii="Arial" w:hAnsi="Arial" w:cs="Arial"/>
        </w:rPr>
        <w:t>Thermal Analysis</w:t>
      </w:r>
      <w:bookmarkEnd w:id="6"/>
      <w:r w:rsidRPr="005D7F5D">
        <w:rPr>
          <w:rFonts w:ascii="Arial" w:hAnsi="Arial" w:cs="Arial"/>
        </w:rPr>
        <w:t xml:space="preserve"> </w:t>
      </w:r>
    </w:p>
    <w:p w14:paraId="3F80E89E" w14:textId="6510E5ED" w:rsidR="002A74FA" w:rsidRPr="002A74FA" w:rsidRDefault="002A74FA" w:rsidP="002A74FA">
      <w:pPr>
        <w:keepNext/>
        <w:rPr>
          <w:rFonts w:ascii="Arial" w:hAnsi="Arial" w:cs="Arial"/>
        </w:rPr>
      </w:pPr>
      <w:r w:rsidRPr="002A74FA">
        <w:rPr>
          <w:rFonts w:ascii="Arial" w:hAnsi="Arial" w:cs="Arial"/>
        </w:rPr>
        <w:t>A steady-state thermal analysis of the piston head was conducted using thermal boundary conditions provided in a technical reference document. These boundary conditions defined representative heat input and heat transfer conditions acting on the piston during engine operation.</w:t>
      </w:r>
      <w:r w:rsidR="00C50D2E" w:rsidRPr="00C50D2E">
        <w:rPr>
          <w:rFonts w:ascii="Arial" w:hAnsi="Arial" w:cs="Arial"/>
          <w:i/>
          <w:iCs/>
        </w:rPr>
        <w:t xml:space="preserve"> </w:t>
      </w:r>
      <w:r w:rsidR="00C50D2E" w:rsidRPr="00C50D2E">
        <w:rPr>
          <w:rFonts w:ascii="Arial" w:hAnsi="Arial" w:cs="Arial"/>
          <w:i/>
          <w:iCs/>
        </w:rPr>
        <w:t>(Finite Element Analysis for the Temperature and Stress Fields of the Diesel Piston Based on CAE, 2012</w:t>
      </w:r>
      <w:r w:rsidR="00C50D2E" w:rsidRPr="00C50D2E">
        <w:rPr>
          <w:rFonts w:ascii="Arial" w:hAnsi="Arial" w:cs="Arial"/>
          <w:i/>
          <w:iCs/>
        </w:rPr>
        <w:t>)</w:t>
      </w:r>
    </w:p>
    <w:p w14:paraId="4F68D289" w14:textId="77777777" w:rsidR="002A74FA" w:rsidRPr="002A74FA" w:rsidRDefault="002A74FA" w:rsidP="002A74FA">
      <w:pPr>
        <w:keepNext/>
        <w:rPr>
          <w:rFonts w:ascii="Arial" w:hAnsi="Arial" w:cs="Arial"/>
        </w:rPr>
      </w:pPr>
      <w:r w:rsidRPr="002A74FA">
        <w:rPr>
          <w:rFonts w:ascii="Arial" w:hAnsi="Arial" w:cs="Arial"/>
        </w:rPr>
        <w:t>The analysis was intended to capture the overall temperature distribution rather than transient combustion effects. Heat input was applied at the piston crown, with heat dissipation through the piston body. The resulting temperature field showed elevated temperatures at the crown with a gradual reduction through the piston, consistent with expected in-service behaviour.</w:t>
      </w:r>
    </w:p>
    <w:p w14:paraId="0361A325" w14:textId="77777777" w:rsidR="002A74FA" w:rsidRPr="002A74FA" w:rsidRDefault="002A74FA" w:rsidP="002A74FA">
      <w:pPr>
        <w:keepNext/>
        <w:rPr>
          <w:rFonts w:ascii="Arial" w:hAnsi="Arial" w:cs="Arial"/>
        </w:rPr>
      </w:pPr>
      <w:r w:rsidRPr="002A74FA">
        <w:rPr>
          <w:rFonts w:ascii="Arial" w:hAnsi="Arial" w:cs="Arial"/>
        </w:rPr>
        <w:t>The temperature distribution was subsequently imported into the static structural model to account for thermally induced strain. Although simplified and based on reference data, the applied thermal boundary conditions provide a realistic basis for assessing combined thermo-mechanical behaviour.</w:t>
      </w:r>
    </w:p>
    <w:p w14:paraId="6B0D2554" w14:textId="77777777" w:rsidR="004D163F" w:rsidRPr="005D7F5D" w:rsidRDefault="004D163F" w:rsidP="004D163F">
      <w:pPr>
        <w:keepNext/>
        <w:rPr>
          <w:rFonts w:ascii="Arial" w:hAnsi="Arial" w:cs="Arial"/>
        </w:rPr>
      </w:pPr>
      <w:r w:rsidRPr="005D7F5D">
        <w:rPr>
          <w:rFonts w:ascii="Arial" w:hAnsi="Arial" w:cs="Arial"/>
          <w:noProof/>
        </w:rPr>
        <w:drawing>
          <wp:inline distT="0" distB="0" distL="0" distR="0" wp14:anchorId="455FE07A" wp14:editId="5E180F9E">
            <wp:extent cx="6645910" cy="1673860"/>
            <wp:effectExtent l="0" t="0" r="2540" b="2540"/>
            <wp:docPr id="193113982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39826" name="Picture 1" descr="A screenshot of a graph&#10;&#10;AI-generated content may be incorrect."/>
                    <pic:cNvPicPr/>
                  </pic:nvPicPr>
                  <pic:blipFill>
                    <a:blip r:embed="rId14"/>
                    <a:stretch>
                      <a:fillRect/>
                    </a:stretch>
                  </pic:blipFill>
                  <pic:spPr>
                    <a:xfrm>
                      <a:off x="0" y="0"/>
                      <a:ext cx="6645910" cy="1673860"/>
                    </a:xfrm>
                    <a:prstGeom prst="rect">
                      <a:avLst/>
                    </a:prstGeom>
                  </pic:spPr>
                </pic:pic>
              </a:graphicData>
            </a:graphic>
          </wp:inline>
        </w:drawing>
      </w:r>
    </w:p>
    <w:p w14:paraId="4C73B7DE" w14:textId="37E8B1F0" w:rsidR="004D163F" w:rsidRPr="005D7F5D" w:rsidRDefault="004D163F" w:rsidP="004D163F">
      <w:pPr>
        <w:pStyle w:val="Caption"/>
        <w:rPr>
          <w:rFonts w:ascii="Arial" w:hAnsi="Arial" w:cs="Arial"/>
        </w:rPr>
      </w:pPr>
      <w:r w:rsidRPr="005D7F5D">
        <w:rPr>
          <w:rFonts w:ascii="Arial" w:hAnsi="Arial" w:cs="Arial"/>
        </w:rPr>
        <w:t xml:space="preserve">Figure </w:t>
      </w:r>
      <w:r w:rsidRPr="005D7F5D">
        <w:rPr>
          <w:rFonts w:ascii="Arial" w:hAnsi="Arial" w:cs="Arial"/>
        </w:rPr>
        <w:fldChar w:fldCharType="begin"/>
      </w:r>
      <w:r w:rsidRPr="005D7F5D">
        <w:rPr>
          <w:rFonts w:ascii="Arial" w:hAnsi="Arial" w:cs="Arial"/>
        </w:rPr>
        <w:instrText xml:space="preserve"> SEQ Figure \* ARABIC </w:instrText>
      </w:r>
      <w:r w:rsidRPr="005D7F5D">
        <w:rPr>
          <w:rFonts w:ascii="Arial" w:hAnsi="Arial" w:cs="Arial"/>
        </w:rPr>
        <w:fldChar w:fldCharType="separate"/>
      </w:r>
      <w:r w:rsidR="0081142A" w:rsidRPr="005D7F5D">
        <w:rPr>
          <w:rFonts w:ascii="Arial" w:hAnsi="Arial" w:cs="Arial"/>
          <w:noProof/>
        </w:rPr>
        <w:t>3</w:t>
      </w:r>
      <w:r w:rsidRPr="005D7F5D">
        <w:rPr>
          <w:rFonts w:ascii="Arial" w:hAnsi="Arial" w:cs="Arial"/>
        </w:rPr>
        <w:fldChar w:fldCharType="end"/>
      </w:r>
      <w:r w:rsidRPr="005D7F5D">
        <w:rPr>
          <w:rFonts w:ascii="Arial" w:hAnsi="Arial" w:cs="Arial"/>
        </w:rPr>
        <w:t xml:space="preserve"> - Thermal Study Boundary Conditions</w:t>
      </w:r>
    </w:p>
    <w:p w14:paraId="4DD1918A" w14:textId="77777777" w:rsidR="004D163F" w:rsidRPr="005D7F5D" w:rsidRDefault="004D163F" w:rsidP="004D163F">
      <w:pPr>
        <w:rPr>
          <w:rFonts w:ascii="Arial" w:hAnsi="Arial" w:cs="Arial"/>
        </w:rPr>
      </w:pPr>
    </w:p>
    <w:p w14:paraId="42665BB1" w14:textId="2B04F5ED" w:rsidR="004D163F" w:rsidRPr="005D7F5D" w:rsidRDefault="004D163F" w:rsidP="004D163F">
      <w:pPr>
        <w:rPr>
          <w:rFonts w:ascii="Arial" w:hAnsi="Arial" w:cs="Arial"/>
        </w:rPr>
      </w:pPr>
      <w:r w:rsidRPr="005D7F5D">
        <w:rPr>
          <w:rFonts w:ascii="Arial" w:hAnsi="Arial" w:cs="Arial"/>
          <w:noProof/>
        </w:rPr>
        <w:lastRenderedPageBreak/>
        <mc:AlternateContent>
          <mc:Choice Requires="wps">
            <w:drawing>
              <wp:anchor distT="0" distB="0" distL="114300" distR="114300" simplePos="0" relativeHeight="251633152" behindDoc="0" locked="0" layoutInCell="1" allowOverlap="1" wp14:anchorId="785B3F9D" wp14:editId="297FB866">
                <wp:simplePos x="0" y="0"/>
                <wp:positionH relativeFrom="column">
                  <wp:posOffset>455930</wp:posOffset>
                </wp:positionH>
                <wp:positionV relativeFrom="paragraph">
                  <wp:posOffset>3061970</wp:posOffset>
                </wp:positionV>
                <wp:extent cx="5731510" cy="635"/>
                <wp:effectExtent l="0" t="0" r="0" b="0"/>
                <wp:wrapSquare wrapText="bothSides"/>
                <wp:docPr id="214279749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C54EAD" w14:textId="372E0CCC" w:rsidR="004D163F" w:rsidRPr="007A7A36" w:rsidRDefault="004D163F" w:rsidP="004D163F">
                            <w:pPr>
                              <w:pStyle w:val="Caption"/>
                              <w:rPr>
                                <w:noProof/>
                                <w:sz w:val="22"/>
                                <w:szCs w:val="22"/>
                              </w:rPr>
                            </w:pPr>
                            <w:r>
                              <w:t xml:space="preserve">Figure </w:t>
                            </w:r>
                            <w:fldSimple w:instr=" SEQ Figure \* ARABIC ">
                              <w:r w:rsidR="0081142A">
                                <w:rPr>
                                  <w:noProof/>
                                </w:rPr>
                                <w:t>4</w:t>
                              </w:r>
                            </w:fldSimple>
                            <w:r>
                              <w:t xml:space="preserve"> - Steady State Thermal Study Profile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B3F9D" id="_x0000_s1028" type="#_x0000_t202" style="position:absolute;margin-left:35.9pt;margin-top:241.1pt;width:451.3pt;height:.05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" stroked="f">
                <v:textbox style="mso-fit-shape-to-text:t" inset="0,0,0,0">
                  <w:txbxContent>
                    <w:p w14:paraId="1CC54EAD" w14:textId="372E0CCC" w:rsidR="004D163F" w:rsidRPr="007A7A36" w:rsidRDefault="004D163F" w:rsidP="004D163F">
                      <w:pPr>
                        <w:pStyle w:val="Caption"/>
                        <w:rPr>
                          <w:noProof/>
                          <w:sz w:val="22"/>
                          <w:szCs w:val="22"/>
                        </w:rPr>
                      </w:pPr>
                      <w:r>
                        <w:t xml:space="preserve">Figure </w:t>
                      </w:r>
                      <w:fldSimple w:instr=" SEQ Figure \* ARABIC ">
                        <w:r w:rsidR="0081142A">
                          <w:rPr>
                            <w:noProof/>
                          </w:rPr>
                          <w:t>4</w:t>
                        </w:r>
                      </w:fldSimple>
                      <w:r>
                        <w:t xml:space="preserve"> - Steady State Thermal Study Profile</w:t>
                      </w:r>
                    </w:p>
                  </w:txbxContent>
                </v:textbox>
                <w10:wrap type="square"/>
              </v:shape>
            </w:pict>
          </mc:Fallback>
        </mc:AlternateContent>
      </w:r>
      <w:r w:rsidRPr="005D7F5D">
        <w:rPr>
          <w:rFonts w:ascii="Arial" w:hAnsi="Arial" w:cs="Arial"/>
          <w:noProof/>
        </w:rPr>
        <w:drawing>
          <wp:anchor distT="0" distB="0" distL="114300" distR="114300" simplePos="0" relativeHeight="251631104" behindDoc="0" locked="0" layoutInCell="1" allowOverlap="1" wp14:anchorId="5661F00A" wp14:editId="3862020F">
            <wp:simplePos x="0" y="0"/>
            <wp:positionH relativeFrom="margin">
              <wp:align>center</wp:align>
            </wp:positionH>
            <wp:positionV relativeFrom="paragraph">
              <wp:posOffset>31805</wp:posOffset>
            </wp:positionV>
            <wp:extent cx="5731510" cy="2973070"/>
            <wp:effectExtent l="0" t="0" r="2540" b="0"/>
            <wp:wrapSquare wrapText="bothSides"/>
            <wp:docPr id="1830350604" name="Picture 1" descr="A rainbow colored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50604" name="Picture 1" descr="A rainbow colored object with black tex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2973070"/>
                    </a:xfrm>
                    <a:prstGeom prst="rect">
                      <a:avLst/>
                    </a:prstGeom>
                  </pic:spPr>
                </pic:pic>
              </a:graphicData>
            </a:graphic>
          </wp:anchor>
        </w:drawing>
      </w:r>
    </w:p>
    <w:p w14:paraId="1E167E60" w14:textId="77777777" w:rsidR="004D163F" w:rsidRPr="005D7F5D" w:rsidRDefault="004D163F" w:rsidP="004D163F">
      <w:pPr>
        <w:rPr>
          <w:rFonts w:ascii="Arial" w:hAnsi="Arial" w:cs="Arial"/>
        </w:rPr>
      </w:pPr>
    </w:p>
    <w:p w14:paraId="38CF98BE" w14:textId="77777777" w:rsidR="004D163F" w:rsidRPr="005D7F5D" w:rsidRDefault="004D163F" w:rsidP="004D163F">
      <w:pPr>
        <w:rPr>
          <w:rFonts w:ascii="Arial" w:hAnsi="Arial" w:cs="Arial"/>
        </w:rPr>
      </w:pPr>
    </w:p>
    <w:p w14:paraId="61E94E13" w14:textId="77777777" w:rsidR="004D163F" w:rsidRPr="005D7F5D" w:rsidRDefault="004D163F" w:rsidP="004D163F">
      <w:pPr>
        <w:rPr>
          <w:rFonts w:ascii="Arial" w:hAnsi="Arial" w:cs="Arial"/>
        </w:rPr>
      </w:pPr>
    </w:p>
    <w:p w14:paraId="19740001" w14:textId="77777777" w:rsidR="004D163F" w:rsidRPr="005D7F5D" w:rsidRDefault="004D163F" w:rsidP="004D163F">
      <w:pPr>
        <w:rPr>
          <w:rFonts w:ascii="Arial" w:hAnsi="Arial" w:cs="Arial"/>
        </w:rPr>
      </w:pPr>
    </w:p>
    <w:p w14:paraId="766FA6CB" w14:textId="77777777" w:rsidR="004D163F" w:rsidRPr="005D7F5D" w:rsidRDefault="004D163F" w:rsidP="004D163F">
      <w:pPr>
        <w:rPr>
          <w:rFonts w:ascii="Arial" w:hAnsi="Arial" w:cs="Arial"/>
        </w:rPr>
      </w:pPr>
    </w:p>
    <w:p w14:paraId="2F0B084E" w14:textId="77777777" w:rsidR="004D163F" w:rsidRPr="005D7F5D" w:rsidRDefault="004D163F" w:rsidP="004D163F">
      <w:pPr>
        <w:rPr>
          <w:rFonts w:ascii="Arial" w:hAnsi="Arial" w:cs="Arial"/>
        </w:rPr>
      </w:pPr>
    </w:p>
    <w:p w14:paraId="2133BABE" w14:textId="77777777" w:rsidR="004D163F" w:rsidRPr="005D7F5D" w:rsidRDefault="004D163F" w:rsidP="004D163F">
      <w:pPr>
        <w:rPr>
          <w:rFonts w:ascii="Arial" w:hAnsi="Arial" w:cs="Arial"/>
        </w:rPr>
      </w:pPr>
    </w:p>
    <w:p w14:paraId="1E805B2E" w14:textId="77777777" w:rsidR="004D163F" w:rsidRPr="005D7F5D" w:rsidRDefault="004D163F" w:rsidP="004D163F">
      <w:pPr>
        <w:rPr>
          <w:rFonts w:ascii="Arial" w:hAnsi="Arial" w:cs="Arial"/>
        </w:rPr>
      </w:pPr>
    </w:p>
    <w:p w14:paraId="79A69555" w14:textId="77777777" w:rsidR="004D163F" w:rsidRPr="005D7F5D" w:rsidRDefault="004D163F" w:rsidP="004D163F">
      <w:pPr>
        <w:rPr>
          <w:rFonts w:ascii="Arial" w:hAnsi="Arial" w:cs="Arial"/>
        </w:rPr>
      </w:pPr>
    </w:p>
    <w:p w14:paraId="6F49888D" w14:textId="69AC7E0A" w:rsidR="004D163F" w:rsidRPr="005D7F5D" w:rsidRDefault="004D163F" w:rsidP="004D163F">
      <w:pPr>
        <w:pStyle w:val="Heading2"/>
        <w:rPr>
          <w:rFonts w:ascii="Arial" w:hAnsi="Arial" w:cs="Arial"/>
        </w:rPr>
      </w:pPr>
      <w:bookmarkStart w:id="7" w:name="_Toc216623170"/>
      <w:r w:rsidRPr="005D7F5D">
        <w:rPr>
          <w:rFonts w:ascii="Arial" w:hAnsi="Arial" w:cs="Arial"/>
        </w:rPr>
        <w:t>Structural Analysis</w:t>
      </w:r>
      <w:bookmarkEnd w:id="7"/>
      <w:r w:rsidRPr="005D7F5D">
        <w:rPr>
          <w:rFonts w:ascii="Arial" w:hAnsi="Arial" w:cs="Arial"/>
        </w:rPr>
        <w:t xml:space="preserve"> </w:t>
      </w:r>
    </w:p>
    <w:p w14:paraId="367C3392" w14:textId="77777777" w:rsidR="002A74FA" w:rsidRPr="002A74FA" w:rsidRDefault="002A74FA" w:rsidP="002A74FA">
      <w:pPr>
        <w:rPr>
          <w:rFonts w:ascii="Arial" w:hAnsi="Arial" w:cs="Arial"/>
        </w:rPr>
      </w:pPr>
      <w:r w:rsidRPr="002A74FA">
        <w:rPr>
          <w:rFonts w:ascii="Arial" w:hAnsi="Arial" w:cs="Arial"/>
        </w:rPr>
        <w:t xml:space="preserve">A static structural analysis of the piston head was conducted to evaluate stress and deformation under combined mechanical and thermal loading. Mechanical loads corresponding to the peak operating condition at </w:t>
      </w:r>
      <w:r w:rsidRPr="002A74FA">
        <w:rPr>
          <w:rFonts w:ascii="Arial" w:hAnsi="Arial" w:cs="Arial"/>
          <w:b/>
          <w:bCs/>
        </w:rPr>
        <w:t>4000 rpm</w:t>
      </w:r>
      <w:r w:rsidRPr="002A74FA">
        <w:rPr>
          <w:rFonts w:ascii="Arial" w:hAnsi="Arial" w:cs="Arial"/>
        </w:rPr>
        <w:t xml:space="preserve"> were imported from the rigid body dynamics simulation, representing inertial forces transmitted through the </w:t>
      </w:r>
      <w:proofErr w:type="spellStart"/>
      <w:r w:rsidRPr="002A74FA">
        <w:rPr>
          <w:rFonts w:ascii="Arial" w:hAnsi="Arial" w:cs="Arial"/>
        </w:rPr>
        <w:t>gudgeon</w:t>
      </w:r>
      <w:proofErr w:type="spellEnd"/>
      <w:r w:rsidRPr="002A74FA">
        <w:rPr>
          <w:rFonts w:ascii="Arial" w:hAnsi="Arial" w:cs="Arial"/>
        </w:rPr>
        <w:t xml:space="preserve"> pin.</w:t>
      </w:r>
    </w:p>
    <w:p w14:paraId="55D346D3" w14:textId="77777777" w:rsidR="002A74FA" w:rsidRPr="002A74FA" w:rsidRDefault="002A74FA" w:rsidP="002A74FA">
      <w:pPr>
        <w:rPr>
          <w:rFonts w:ascii="Arial" w:hAnsi="Arial" w:cs="Arial"/>
        </w:rPr>
      </w:pPr>
      <w:r w:rsidRPr="002A74FA">
        <w:rPr>
          <w:rFonts w:ascii="Arial" w:hAnsi="Arial" w:cs="Arial"/>
        </w:rPr>
        <w:t>The temperature distribution obtained from the steady-state thermal analysis was imported into the structural model to account for thermally induced strain, enabling a combined thermo-mechanical assessment of piston behaviour.</w:t>
      </w:r>
    </w:p>
    <w:p w14:paraId="2550DDE0" w14:textId="77777777" w:rsidR="002A74FA" w:rsidRPr="002A74FA" w:rsidRDefault="002A74FA" w:rsidP="002A74FA">
      <w:pPr>
        <w:rPr>
          <w:rFonts w:ascii="Arial" w:hAnsi="Arial" w:cs="Arial"/>
        </w:rPr>
      </w:pPr>
      <w:r w:rsidRPr="002A74FA">
        <w:rPr>
          <w:rFonts w:ascii="Arial" w:hAnsi="Arial" w:cs="Arial"/>
        </w:rPr>
        <w:t>To prevent rigid body motion and ensure numerical stability, weak springs were applied. These provide minimal artificial stiffness to aid solver convergence while having negligible influence on global stress and deformation trends. However, as weak springs do not represent physical support conditions, they introduce a limitation in accurately replicating constraint from the cylinder bore and connecting rod assembly. Consequently, absolute stress values may be influenced by the stabilisation method and should be interpreted with appropriate caution.</w:t>
      </w:r>
    </w:p>
    <w:p w14:paraId="6575E5D1" w14:textId="77777777" w:rsidR="004D163F" w:rsidRPr="005D7F5D" w:rsidRDefault="004D163F" w:rsidP="004D163F">
      <w:pPr>
        <w:rPr>
          <w:rFonts w:ascii="Arial" w:hAnsi="Arial" w:cs="Arial"/>
        </w:rPr>
      </w:pPr>
    </w:p>
    <w:p w14:paraId="6D5E0A6E" w14:textId="77777777" w:rsidR="00227F8A" w:rsidRPr="005D7F5D" w:rsidRDefault="00227F8A" w:rsidP="004D163F">
      <w:pPr>
        <w:rPr>
          <w:rFonts w:ascii="Arial" w:hAnsi="Arial" w:cs="Arial"/>
        </w:rPr>
      </w:pPr>
    </w:p>
    <w:p w14:paraId="180691F4" w14:textId="77777777" w:rsidR="00227F8A" w:rsidRPr="005D7F5D" w:rsidRDefault="00227F8A" w:rsidP="004D163F">
      <w:pPr>
        <w:rPr>
          <w:rFonts w:ascii="Arial" w:hAnsi="Arial" w:cs="Arial"/>
        </w:rPr>
      </w:pPr>
    </w:p>
    <w:p w14:paraId="3077C6C1" w14:textId="77777777" w:rsidR="00227F8A" w:rsidRPr="005D7F5D" w:rsidRDefault="00227F8A" w:rsidP="004D163F">
      <w:pPr>
        <w:rPr>
          <w:rFonts w:ascii="Arial" w:hAnsi="Arial" w:cs="Arial"/>
        </w:rPr>
      </w:pPr>
    </w:p>
    <w:p w14:paraId="5F9E22CA" w14:textId="537CA5B0" w:rsidR="00227F8A" w:rsidRPr="005D7F5D" w:rsidRDefault="00227F8A" w:rsidP="00227F8A">
      <w:pPr>
        <w:pStyle w:val="Heading2"/>
        <w:rPr>
          <w:rFonts w:ascii="Arial" w:hAnsi="Arial" w:cs="Arial"/>
        </w:rPr>
      </w:pPr>
      <w:bookmarkStart w:id="8" w:name="_Toc216623171"/>
      <w:r w:rsidRPr="005D7F5D">
        <w:rPr>
          <w:rFonts w:ascii="Arial" w:hAnsi="Arial" w:cs="Arial"/>
        </w:rPr>
        <w:lastRenderedPageBreak/>
        <w:t>Results and Critical Regions</w:t>
      </w:r>
      <w:bookmarkEnd w:id="8"/>
      <w:r w:rsidRPr="005D7F5D">
        <w:rPr>
          <w:rFonts w:ascii="Arial" w:hAnsi="Arial" w:cs="Arial"/>
        </w:rPr>
        <w:t xml:space="preserve"> </w:t>
      </w:r>
    </w:p>
    <w:p w14:paraId="5FC2F961" w14:textId="4E002806" w:rsidR="00227F8A" w:rsidRPr="005D7F5D" w:rsidRDefault="00227F8A" w:rsidP="00227F8A">
      <w:pPr>
        <w:rPr>
          <w:rFonts w:ascii="Arial" w:hAnsi="Arial" w:cs="Arial"/>
        </w:rPr>
      </w:pPr>
      <w:r w:rsidRPr="005D7F5D">
        <w:rPr>
          <w:rFonts w:ascii="Arial" w:hAnsi="Arial" w:cs="Arial"/>
          <w:noProof/>
        </w:rPr>
        <mc:AlternateContent>
          <mc:Choice Requires="wps">
            <w:drawing>
              <wp:anchor distT="0" distB="0" distL="114300" distR="114300" simplePos="0" relativeHeight="251641344" behindDoc="0" locked="0" layoutInCell="1" allowOverlap="1" wp14:anchorId="69CF9FB6" wp14:editId="38EF94FD">
                <wp:simplePos x="0" y="0"/>
                <wp:positionH relativeFrom="column">
                  <wp:posOffset>455930</wp:posOffset>
                </wp:positionH>
                <wp:positionV relativeFrom="paragraph">
                  <wp:posOffset>4354830</wp:posOffset>
                </wp:positionV>
                <wp:extent cx="5731510" cy="635"/>
                <wp:effectExtent l="0" t="0" r="0" b="0"/>
                <wp:wrapTopAndBottom/>
                <wp:docPr id="196931972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E4623B" w14:textId="1B5C08E1" w:rsidR="00227F8A" w:rsidRPr="00466043" w:rsidRDefault="00227F8A" w:rsidP="00227F8A">
                            <w:pPr>
                              <w:pStyle w:val="Caption"/>
                              <w:rPr>
                                <w:noProof/>
                                <w:sz w:val="22"/>
                                <w:szCs w:val="22"/>
                              </w:rPr>
                            </w:pPr>
                            <w:r>
                              <w:t xml:space="preserve">Figure </w:t>
                            </w:r>
                            <w:fldSimple w:instr=" SEQ Figure \* ARABIC ">
                              <w:r w:rsidR="0081142A">
                                <w:rPr>
                                  <w:noProof/>
                                </w:rPr>
                                <w:t>5</w:t>
                              </w:r>
                            </w:fldSimple>
                            <w:r>
                              <w:t>- Equivalent (Von-Mises)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F9FB6" id="_x0000_s1029" type="#_x0000_t202" style="position:absolute;margin-left:35.9pt;margin-top:342.9pt;width:451.3pt;height:.0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" stroked="f">
                <v:textbox style="mso-fit-shape-to-text:t" inset="0,0,0,0">
                  <w:txbxContent>
                    <w:p w14:paraId="73E4623B" w14:textId="1B5C08E1" w:rsidR="00227F8A" w:rsidRPr="00466043" w:rsidRDefault="00227F8A" w:rsidP="00227F8A">
                      <w:pPr>
                        <w:pStyle w:val="Caption"/>
                        <w:rPr>
                          <w:noProof/>
                          <w:sz w:val="22"/>
                          <w:szCs w:val="22"/>
                        </w:rPr>
                      </w:pPr>
                      <w:r>
                        <w:t xml:space="preserve">Figure </w:t>
                      </w:r>
                      <w:fldSimple w:instr=" SEQ Figure \* ARABIC ">
                        <w:r w:rsidR="0081142A">
                          <w:rPr>
                            <w:noProof/>
                          </w:rPr>
                          <w:t>5</w:t>
                        </w:r>
                      </w:fldSimple>
                      <w:r>
                        <w:t>- Equivalent (Von-Mises) Stress</w:t>
                      </w:r>
                    </w:p>
                  </w:txbxContent>
                </v:textbox>
                <w10:wrap type="topAndBottom"/>
              </v:shape>
            </w:pict>
          </mc:Fallback>
        </mc:AlternateContent>
      </w:r>
      <w:r w:rsidRPr="00227F8A">
        <w:rPr>
          <w:rFonts w:ascii="Arial" w:hAnsi="Arial" w:cs="Arial"/>
        </w:rPr>
        <w:t xml:space="preserve">The results of the static structural analysis highlight the regions of the piston head most susceptible to elevated stress and deformation under combined thermal and mechanical loading. Von Mises stress contours indicate that peak stresses occur in areas of geometric transition beneath the piston crown and around internal features where load paths change direction. These regions are subject to stress concentration effects caused by both mechanical loading from the </w:t>
      </w:r>
      <w:proofErr w:type="spellStart"/>
      <w:r w:rsidRPr="00227F8A">
        <w:rPr>
          <w:rFonts w:ascii="Arial" w:hAnsi="Arial" w:cs="Arial"/>
        </w:rPr>
        <w:t>gudgeon</w:t>
      </w:r>
      <w:proofErr w:type="spellEnd"/>
      <w:r w:rsidRPr="00227F8A">
        <w:rPr>
          <w:rFonts w:ascii="Arial" w:hAnsi="Arial" w:cs="Arial"/>
        </w:rPr>
        <w:t xml:space="preserve"> pin and thermally induced expansion.</w:t>
      </w:r>
    </w:p>
    <w:p w14:paraId="56B6539C" w14:textId="770C3B81" w:rsidR="00227F8A" w:rsidRPr="00227F8A" w:rsidRDefault="002A74FA" w:rsidP="00227F8A">
      <w:pPr>
        <w:rPr>
          <w:rFonts w:ascii="Arial" w:hAnsi="Arial" w:cs="Arial"/>
        </w:rPr>
      </w:pPr>
      <w:r w:rsidRPr="005D7F5D">
        <w:rPr>
          <w:rFonts w:ascii="Arial" w:hAnsi="Arial" w:cs="Arial"/>
          <w:noProof/>
        </w:rPr>
        <w:drawing>
          <wp:anchor distT="0" distB="0" distL="114300" distR="114300" simplePos="0" relativeHeight="251638272" behindDoc="0" locked="0" layoutInCell="1" allowOverlap="1" wp14:anchorId="3D30B866" wp14:editId="64C01F7C">
            <wp:simplePos x="0" y="0"/>
            <wp:positionH relativeFrom="margin">
              <wp:align>center</wp:align>
            </wp:positionH>
            <wp:positionV relativeFrom="paragraph">
              <wp:posOffset>112292</wp:posOffset>
            </wp:positionV>
            <wp:extent cx="5731510" cy="2945765"/>
            <wp:effectExtent l="0" t="0" r="2540" b="6985"/>
            <wp:wrapTopAndBottom/>
            <wp:docPr id="1696070167" name="Picture 1" descr="A blue and green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70167" name="Picture 1" descr="A blue and green object with hol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945765"/>
                    </a:xfrm>
                    <a:prstGeom prst="rect">
                      <a:avLst/>
                    </a:prstGeom>
                  </pic:spPr>
                </pic:pic>
              </a:graphicData>
            </a:graphic>
          </wp:anchor>
        </w:drawing>
      </w:r>
    </w:p>
    <w:p w14:paraId="55E5F513" w14:textId="77777777" w:rsidR="00227F8A" w:rsidRPr="005D7F5D" w:rsidRDefault="00227F8A" w:rsidP="00227F8A">
      <w:pPr>
        <w:rPr>
          <w:rFonts w:ascii="Arial" w:hAnsi="Arial" w:cs="Arial"/>
        </w:rPr>
      </w:pPr>
      <w:r w:rsidRPr="00227F8A">
        <w:rPr>
          <w:rFonts w:ascii="Arial" w:hAnsi="Arial" w:cs="Arial"/>
        </w:rPr>
        <w:t xml:space="preserve">Total deformation results show maximum displacement at the piston crown, primarily driven by thermal expansion and the applied inertial loading. The deformation pattern is consistent with expected piston behaviour, with comparatively lower deformation observed in regions supported by the </w:t>
      </w:r>
      <w:proofErr w:type="spellStart"/>
      <w:r w:rsidRPr="00227F8A">
        <w:rPr>
          <w:rFonts w:ascii="Arial" w:hAnsi="Arial" w:cs="Arial"/>
        </w:rPr>
        <w:t>gudgeon</w:t>
      </w:r>
      <w:proofErr w:type="spellEnd"/>
      <w:r w:rsidRPr="00227F8A">
        <w:rPr>
          <w:rFonts w:ascii="Arial" w:hAnsi="Arial" w:cs="Arial"/>
        </w:rPr>
        <w:t xml:space="preserve"> pin interface.</w:t>
      </w:r>
    </w:p>
    <w:p w14:paraId="64CD756D" w14:textId="39EA0635" w:rsidR="00227F8A" w:rsidRPr="00227F8A" w:rsidRDefault="00227F8A" w:rsidP="00227F8A">
      <w:pPr>
        <w:rPr>
          <w:rFonts w:ascii="Arial" w:hAnsi="Arial" w:cs="Arial"/>
        </w:rPr>
      </w:pPr>
      <w:r w:rsidRPr="005D7F5D">
        <w:rPr>
          <w:rFonts w:ascii="Arial" w:hAnsi="Arial" w:cs="Arial"/>
          <w:noProof/>
        </w:rPr>
        <w:lastRenderedPageBreak/>
        <mc:AlternateContent>
          <mc:Choice Requires="wps">
            <w:drawing>
              <wp:anchor distT="0" distB="0" distL="114300" distR="114300" simplePos="0" relativeHeight="251645440" behindDoc="0" locked="0" layoutInCell="1" allowOverlap="1" wp14:anchorId="61FD01A2" wp14:editId="4AB43B82">
                <wp:simplePos x="0" y="0"/>
                <wp:positionH relativeFrom="column">
                  <wp:posOffset>455930</wp:posOffset>
                </wp:positionH>
                <wp:positionV relativeFrom="paragraph">
                  <wp:posOffset>2902585</wp:posOffset>
                </wp:positionV>
                <wp:extent cx="5731510" cy="635"/>
                <wp:effectExtent l="0" t="0" r="0" b="0"/>
                <wp:wrapTopAndBottom/>
                <wp:docPr id="203656074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DACCF5" w14:textId="1A5C05ED" w:rsidR="00227F8A" w:rsidRPr="005751BF" w:rsidRDefault="00227F8A" w:rsidP="00227F8A">
                            <w:pPr>
                              <w:pStyle w:val="Caption"/>
                              <w:rPr>
                                <w:noProof/>
                                <w:sz w:val="22"/>
                                <w:szCs w:val="22"/>
                              </w:rPr>
                            </w:pPr>
                            <w:r>
                              <w:t xml:space="preserve">Figure </w:t>
                            </w:r>
                            <w:fldSimple w:instr=" SEQ Figure \* ARABIC ">
                              <w:r w:rsidR="0081142A">
                                <w:rPr>
                                  <w:noProof/>
                                </w:rPr>
                                <w:t>6</w:t>
                              </w:r>
                            </w:fldSimple>
                            <w:r>
                              <w:t xml:space="preserve"> - Total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FD01A2" id="_x0000_s1030" type="#_x0000_t202" style="position:absolute;margin-left:35.9pt;margin-top:228.55pt;width:451.3pt;height:.0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" stroked="f">
                <v:textbox style="mso-fit-shape-to-text:t" inset="0,0,0,0">
                  <w:txbxContent>
                    <w:p w14:paraId="07DACCF5" w14:textId="1A5C05ED" w:rsidR="00227F8A" w:rsidRPr="005751BF" w:rsidRDefault="00227F8A" w:rsidP="00227F8A">
                      <w:pPr>
                        <w:pStyle w:val="Caption"/>
                        <w:rPr>
                          <w:noProof/>
                          <w:sz w:val="22"/>
                          <w:szCs w:val="22"/>
                        </w:rPr>
                      </w:pPr>
                      <w:r>
                        <w:t xml:space="preserve">Figure </w:t>
                      </w:r>
                      <w:fldSimple w:instr=" SEQ Figure \* ARABIC ">
                        <w:r w:rsidR="0081142A">
                          <w:rPr>
                            <w:noProof/>
                          </w:rPr>
                          <w:t>6</w:t>
                        </w:r>
                      </w:fldSimple>
                      <w:r>
                        <w:t xml:space="preserve"> - Total Deformation</w:t>
                      </w:r>
                    </w:p>
                  </w:txbxContent>
                </v:textbox>
                <w10:wrap type="topAndBottom"/>
              </v:shape>
            </w:pict>
          </mc:Fallback>
        </mc:AlternateContent>
      </w:r>
      <w:r w:rsidRPr="005D7F5D">
        <w:rPr>
          <w:rFonts w:ascii="Arial" w:hAnsi="Arial" w:cs="Arial"/>
          <w:noProof/>
        </w:rPr>
        <w:drawing>
          <wp:anchor distT="0" distB="0" distL="114300" distR="114300" simplePos="0" relativeHeight="251643392" behindDoc="0" locked="0" layoutInCell="1" allowOverlap="1" wp14:anchorId="5F70249E" wp14:editId="1967D160">
            <wp:simplePos x="0" y="0"/>
            <wp:positionH relativeFrom="margin">
              <wp:align>center</wp:align>
            </wp:positionH>
            <wp:positionV relativeFrom="paragraph">
              <wp:posOffset>524</wp:posOffset>
            </wp:positionV>
            <wp:extent cx="5731510" cy="2845435"/>
            <wp:effectExtent l="0" t="0" r="2540" b="0"/>
            <wp:wrapTopAndBottom/>
            <wp:docPr id="1561755018" name="Picture 1" descr="A multicolored object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55018" name="Picture 1" descr="A multicolored object with a gri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2845435"/>
                    </a:xfrm>
                    <a:prstGeom prst="rect">
                      <a:avLst/>
                    </a:prstGeom>
                  </pic:spPr>
                </pic:pic>
              </a:graphicData>
            </a:graphic>
          </wp:anchor>
        </w:drawing>
      </w:r>
    </w:p>
    <w:p w14:paraId="71F7B6E3" w14:textId="77777777" w:rsidR="00227F8A" w:rsidRPr="00227F8A" w:rsidRDefault="00227F8A" w:rsidP="00227F8A">
      <w:pPr>
        <w:rPr>
          <w:rFonts w:ascii="Arial" w:hAnsi="Arial" w:cs="Arial"/>
        </w:rPr>
      </w:pPr>
      <w:r w:rsidRPr="00227F8A">
        <w:rPr>
          <w:rFonts w:ascii="Arial" w:hAnsi="Arial" w:cs="Arial"/>
        </w:rPr>
        <w:t>While the absolute magnitude of stress and deformation is influenced by modelling assumptions and boundary condition simplifications, the analysis provides clear insight into the distribution of loads within the piston head. The identified high-stress regions represent critical areas for potential fatigue damage or material failure and therefore form the focus for subsequent design iterations. These baseline results are used to guide targeted geometric and material modifications aimed at reducing stress concentrations and improving overall structural performance.</w:t>
      </w:r>
    </w:p>
    <w:p w14:paraId="78EAE1D3" w14:textId="77777777" w:rsidR="00227F8A" w:rsidRPr="005D7F5D" w:rsidRDefault="00227F8A" w:rsidP="00227F8A">
      <w:pPr>
        <w:rPr>
          <w:rFonts w:ascii="Arial" w:hAnsi="Arial" w:cs="Arial"/>
        </w:rPr>
      </w:pPr>
    </w:p>
    <w:p w14:paraId="7477FF16" w14:textId="77777777" w:rsidR="007726F6" w:rsidRPr="005D7F5D" w:rsidRDefault="007726F6" w:rsidP="007726F6">
      <w:pPr>
        <w:rPr>
          <w:rFonts w:ascii="Arial" w:hAnsi="Arial" w:cs="Arial"/>
        </w:rPr>
      </w:pPr>
    </w:p>
    <w:p w14:paraId="22F942FC" w14:textId="77777777" w:rsidR="007726F6" w:rsidRPr="005D7F5D" w:rsidRDefault="007726F6" w:rsidP="007726F6">
      <w:pPr>
        <w:rPr>
          <w:rFonts w:ascii="Arial" w:hAnsi="Arial" w:cs="Arial"/>
        </w:rPr>
      </w:pPr>
    </w:p>
    <w:p w14:paraId="3824AF2F" w14:textId="77777777" w:rsidR="007726F6" w:rsidRPr="005D7F5D" w:rsidRDefault="007726F6" w:rsidP="007726F6">
      <w:pPr>
        <w:rPr>
          <w:rFonts w:ascii="Arial" w:hAnsi="Arial" w:cs="Arial"/>
        </w:rPr>
      </w:pPr>
    </w:p>
    <w:p w14:paraId="1CDB24DE" w14:textId="77777777" w:rsidR="007726F6" w:rsidRPr="005D7F5D" w:rsidRDefault="007726F6" w:rsidP="007726F6">
      <w:pPr>
        <w:rPr>
          <w:rFonts w:ascii="Arial" w:hAnsi="Arial" w:cs="Arial"/>
        </w:rPr>
      </w:pPr>
    </w:p>
    <w:p w14:paraId="1E51559B" w14:textId="77777777" w:rsidR="007726F6" w:rsidRPr="005D7F5D" w:rsidRDefault="007726F6" w:rsidP="007726F6">
      <w:pPr>
        <w:rPr>
          <w:rFonts w:ascii="Arial" w:hAnsi="Arial" w:cs="Arial"/>
        </w:rPr>
      </w:pPr>
    </w:p>
    <w:p w14:paraId="12F6F031" w14:textId="77777777" w:rsidR="007726F6" w:rsidRPr="005D7F5D" w:rsidRDefault="007726F6" w:rsidP="007726F6">
      <w:pPr>
        <w:rPr>
          <w:rFonts w:ascii="Arial" w:hAnsi="Arial" w:cs="Arial"/>
        </w:rPr>
      </w:pPr>
    </w:p>
    <w:p w14:paraId="2FC8D0CF" w14:textId="77777777" w:rsidR="007726F6" w:rsidRPr="005D7F5D" w:rsidRDefault="007726F6" w:rsidP="007726F6">
      <w:pPr>
        <w:rPr>
          <w:rFonts w:ascii="Arial" w:hAnsi="Arial" w:cs="Arial"/>
        </w:rPr>
      </w:pPr>
    </w:p>
    <w:p w14:paraId="715F7ACE" w14:textId="77777777" w:rsidR="007726F6" w:rsidRPr="005D7F5D" w:rsidRDefault="007726F6" w:rsidP="007726F6">
      <w:pPr>
        <w:rPr>
          <w:rFonts w:ascii="Arial" w:hAnsi="Arial" w:cs="Arial"/>
        </w:rPr>
      </w:pPr>
    </w:p>
    <w:p w14:paraId="0249B398" w14:textId="77777777" w:rsidR="007726F6" w:rsidRPr="005D7F5D" w:rsidRDefault="007726F6" w:rsidP="007726F6">
      <w:pPr>
        <w:rPr>
          <w:rFonts w:ascii="Arial" w:hAnsi="Arial" w:cs="Arial"/>
        </w:rPr>
      </w:pPr>
    </w:p>
    <w:p w14:paraId="7BF4E94D" w14:textId="77777777" w:rsidR="007726F6" w:rsidRPr="005D7F5D" w:rsidRDefault="007726F6" w:rsidP="007726F6">
      <w:pPr>
        <w:rPr>
          <w:rFonts w:ascii="Arial" w:hAnsi="Arial" w:cs="Arial"/>
        </w:rPr>
      </w:pPr>
    </w:p>
    <w:p w14:paraId="12E0767A" w14:textId="77777777" w:rsidR="007726F6" w:rsidRPr="005D7F5D" w:rsidRDefault="007726F6" w:rsidP="007726F6">
      <w:pPr>
        <w:rPr>
          <w:rFonts w:ascii="Arial" w:hAnsi="Arial" w:cs="Arial"/>
        </w:rPr>
      </w:pPr>
    </w:p>
    <w:p w14:paraId="176E35E5" w14:textId="1E8CFE6C" w:rsidR="007726F6" w:rsidRPr="005D7F5D" w:rsidRDefault="007726F6" w:rsidP="002A74FA">
      <w:pPr>
        <w:pStyle w:val="Heading1"/>
        <w:rPr>
          <w:rFonts w:ascii="Arial" w:hAnsi="Arial" w:cs="Arial"/>
        </w:rPr>
      </w:pPr>
      <w:bookmarkStart w:id="9" w:name="_Toc216623172"/>
      <w:r w:rsidRPr="005D7F5D">
        <w:rPr>
          <w:rFonts w:ascii="Arial" w:hAnsi="Arial" w:cs="Arial"/>
        </w:rPr>
        <w:lastRenderedPageBreak/>
        <w:t>Iterative Improvement and Optimisation</w:t>
      </w:r>
      <w:bookmarkEnd w:id="9"/>
      <w:r w:rsidRPr="005D7F5D">
        <w:rPr>
          <w:rFonts w:ascii="Arial" w:hAnsi="Arial" w:cs="Arial"/>
        </w:rPr>
        <w:t xml:space="preserve"> </w:t>
      </w:r>
    </w:p>
    <w:p w14:paraId="44EB723D" w14:textId="51C95310" w:rsidR="007726F6" w:rsidRPr="005D7F5D" w:rsidRDefault="007726F6" w:rsidP="007726F6">
      <w:pPr>
        <w:pStyle w:val="Heading2"/>
        <w:rPr>
          <w:rFonts w:ascii="Arial" w:hAnsi="Arial" w:cs="Arial"/>
        </w:rPr>
      </w:pPr>
      <w:bookmarkStart w:id="10" w:name="_Toc216623174"/>
      <w:r w:rsidRPr="005D7F5D">
        <w:rPr>
          <w:rFonts w:ascii="Arial" w:hAnsi="Arial" w:cs="Arial"/>
        </w:rPr>
        <w:t>Design Modifications – Iteration 1</w:t>
      </w:r>
      <w:bookmarkEnd w:id="10"/>
    </w:p>
    <w:p w14:paraId="1DA59EAA" w14:textId="77777777" w:rsidR="00B86AC7" w:rsidRPr="00B86AC7" w:rsidRDefault="00B86AC7" w:rsidP="00B86AC7">
      <w:pPr>
        <w:rPr>
          <w:rFonts w:ascii="Arial" w:hAnsi="Arial" w:cs="Arial"/>
        </w:rPr>
      </w:pPr>
      <w:r w:rsidRPr="00B86AC7">
        <w:rPr>
          <w:rFonts w:ascii="Arial" w:hAnsi="Arial" w:cs="Arial"/>
        </w:rPr>
        <w:t>The first design iteration focused on improving load distribution beneath the piston crown. Localised stiffening struts were added to the upper internal region of the piston to support areas of high stress identified in the baseline analysis.</w:t>
      </w:r>
    </w:p>
    <w:p w14:paraId="75C4A909" w14:textId="6795DA55" w:rsidR="00B86AC7" w:rsidRPr="00B86AC7" w:rsidRDefault="00B86AC7" w:rsidP="00B86AC7">
      <w:pPr>
        <w:rPr>
          <w:rFonts w:ascii="Arial" w:hAnsi="Arial" w:cs="Arial"/>
        </w:rPr>
      </w:pPr>
      <w:r w:rsidRPr="005D7F5D">
        <w:rPr>
          <w:rFonts w:ascii="Arial" w:hAnsi="Arial" w:cs="Arial"/>
          <w:noProof/>
        </w:rPr>
        <mc:AlternateContent>
          <mc:Choice Requires="wps">
            <w:drawing>
              <wp:anchor distT="0" distB="0" distL="114300" distR="114300" simplePos="0" relativeHeight="251656704" behindDoc="0" locked="0" layoutInCell="1" allowOverlap="1" wp14:anchorId="05E25DDA" wp14:editId="6F53C7B9">
                <wp:simplePos x="0" y="0"/>
                <wp:positionH relativeFrom="column">
                  <wp:posOffset>2370706</wp:posOffset>
                </wp:positionH>
                <wp:positionV relativeFrom="paragraph">
                  <wp:posOffset>3081124</wp:posOffset>
                </wp:positionV>
                <wp:extent cx="3201670" cy="635"/>
                <wp:effectExtent l="0" t="0" r="0" b="0"/>
                <wp:wrapTopAndBottom/>
                <wp:docPr id="1989957949" name="Text Box 1"/>
                <wp:cNvGraphicFramePr/>
                <a:graphic xmlns:a="http://schemas.openxmlformats.org/drawingml/2006/main">
                  <a:graphicData uri="http://schemas.microsoft.com/office/word/2010/wordprocessingShape">
                    <wps:wsp>
                      <wps:cNvSpPr txBox="1"/>
                      <wps:spPr>
                        <a:xfrm>
                          <a:off x="0" y="0"/>
                          <a:ext cx="3201670" cy="635"/>
                        </a:xfrm>
                        <a:prstGeom prst="rect">
                          <a:avLst/>
                        </a:prstGeom>
                        <a:solidFill>
                          <a:prstClr val="white"/>
                        </a:solidFill>
                        <a:ln>
                          <a:noFill/>
                        </a:ln>
                      </wps:spPr>
                      <wps:txbx>
                        <w:txbxContent>
                          <w:p w14:paraId="50AC6C90" w14:textId="5978C4FF" w:rsidR="007726F6" w:rsidRPr="003C7037" w:rsidRDefault="007726F6" w:rsidP="007726F6">
                            <w:pPr>
                              <w:pStyle w:val="Caption"/>
                              <w:rPr>
                                <w:noProof/>
                                <w:sz w:val="22"/>
                                <w:szCs w:val="22"/>
                              </w:rPr>
                            </w:pPr>
                            <w:r>
                              <w:t xml:space="preserve">Figure </w:t>
                            </w:r>
                            <w:fldSimple w:instr=" SEQ Figure \* ARABIC ">
                              <w:r w:rsidR="0081142A">
                                <w:rPr>
                                  <w:noProof/>
                                </w:rPr>
                                <w:t>7</w:t>
                              </w:r>
                            </w:fldSimple>
                            <w:r>
                              <w:t>- Design Iterations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E25DDA" id="_x0000_s1031" type="#_x0000_t202" style="position:absolute;margin-left:186.65pt;margin-top:242.6pt;width:252.1pt;height:.0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" stroked="f">
                <v:textbox style="mso-fit-shape-to-text:t" inset="0,0,0,0">
                  <w:txbxContent>
                    <w:p w14:paraId="50AC6C90" w14:textId="5978C4FF" w:rsidR="007726F6" w:rsidRPr="003C7037" w:rsidRDefault="007726F6" w:rsidP="007726F6">
                      <w:pPr>
                        <w:pStyle w:val="Caption"/>
                        <w:rPr>
                          <w:noProof/>
                          <w:sz w:val="22"/>
                          <w:szCs w:val="22"/>
                        </w:rPr>
                      </w:pPr>
                      <w:r>
                        <w:t xml:space="preserve">Figure </w:t>
                      </w:r>
                      <w:fldSimple w:instr=" SEQ Figure \* ARABIC ">
                        <w:r w:rsidR="0081142A">
                          <w:rPr>
                            <w:noProof/>
                          </w:rPr>
                          <w:t>7</w:t>
                        </w:r>
                      </w:fldSimple>
                      <w:r>
                        <w:t>- Design Iterations 1</w:t>
                      </w:r>
                    </w:p>
                  </w:txbxContent>
                </v:textbox>
                <w10:wrap type="topAndBottom"/>
              </v:shape>
            </w:pict>
          </mc:Fallback>
        </mc:AlternateContent>
      </w:r>
      <w:r w:rsidRPr="005D7F5D">
        <w:rPr>
          <w:rFonts w:ascii="Arial" w:hAnsi="Arial" w:cs="Arial"/>
          <w:noProof/>
        </w:rPr>
        <w:drawing>
          <wp:anchor distT="0" distB="0" distL="114300" distR="114300" simplePos="0" relativeHeight="251651584" behindDoc="0" locked="0" layoutInCell="1" allowOverlap="1" wp14:anchorId="1B09F104" wp14:editId="5824A31C">
            <wp:simplePos x="0" y="0"/>
            <wp:positionH relativeFrom="margin">
              <wp:posOffset>1637060</wp:posOffset>
            </wp:positionH>
            <wp:positionV relativeFrom="paragraph">
              <wp:posOffset>872711</wp:posOffset>
            </wp:positionV>
            <wp:extent cx="3201670" cy="2268220"/>
            <wp:effectExtent l="0" t="0" r="0" b="0"/>
            <wp:wrapTopAndBottom/>
            <wp:docPr id="518380725" name="Picture 1" descr="A circular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80725" name="Picture 1" descr="A circular object with a white backgroun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1670" cy="2268220"/>
                    </a:xfrm>
                    <a:prstGeom prst="rect">
                      <a:avLst/>
                    </a:prstGeom>
                  </pic:spPr>
                </pic:pic>
              </a:graphicData>
            </a:graphic>
          </wp:anchor>
        </w:drawing>
      </w:r>
      <w:r w:rsidRPr="00B86AC7">
        <w:rPr>
          <w:rFonts w:ascii="Arial" w:hAnsi="Arial" w:cs="Arial"/>
        </w:rPr>
        <w:t>To offset the mass increase from the added struts, material was selectively removed from low-stress regions identified from baseline stress contours. This approach aimed to improve structural performance while maintaining overall component mass.</w:t>
      </w:r>
    </w:p>
    <w:p w14:paraId="6DA5133C" w14:textId="71B5D413" w:rsidR="007726F6" w:rsidRPr="005D7F5D" w:rsidRDefault="007726F6" w:rsidP="007726F6">
      <w:pPr>
        <w:rPr>
          <w:rFonts w:ascii="Arial" w:hAnsi="Arial" w:cs="Arial"/>
        </w:rPr>
      </w:pPr>
      <w:r w:rsidRPr="007726F6">
        <w:rPr>
          <w:rFonts w:ascii="Arial" w:hAnsi="Arial" w:cs="Arial"/>
        </w:rPr>
        <w:t xml:space="preserve"> </w:t>
      </w:r>
    </w:p>
    <w:p w14:paraId="4E82DB77" w14:textId="65F24F36" w:rsidR="007726F6" w:rsidRPr="005D7F5D" w:rsidRDefault="007726F6" w:rsidP="007726F6">
      <w:pPr>
        <w:rPr>
          <w:rFonts w:ascii="Arial" w:hAnsi="Arial" w:cs="Arial"/>
        </w:rPr>
      </w:pPr>
    </w:p>
    <w:p w14:paraId="2C1A01FE" w14:textId="75CF2E9D" w:rsidR="007726F6" w:rsidRPr="007726F6" w:rsidRDefault="007726F6" w:rsidP="007726F6">
      <w:pPr>
        <w:rPr>
          <w:rFonts w:ascii="Arial" w:hAnsi="Arial" w:cs="Arial"/>
        </w:rPr>
      </w:pPr>
    </w:p>
    <w:p w14:paraId="271E4F12" w14:textId="77777777" w:rsidR="007726F6" w:rsidRPr="005D7F5D" w:rsidRDefault="007726F6" w:rsidP="007726F6">
      <w:pPr>
        <w:pStyle w:val="Heading2"/>
        <w:rPr>
          <w:rFonts w:ascii="Arial" w:hAnsi="Arial" w:cs="Arial"/>
        </w:rPr>
      </w:pPr>
    </w:p>
    <w:p w14:paraId="02BB8830" w14:textId="77777777" w:rsidR="007726F6" w:rsidRPr="005D7F5D" w:rsidRDefault="007726F6" w:rsidP="007726F6">
      <w:pPr>
        <w:pStyle w:val="Heading2"/>
        <w:rPr>
          <w:rFonts w:ascii="Arial" w:hAnsi="Arial" w:cs="Arial"/>
        </w:rPr>
      </w:pPr>
    </w:p>
    <w:p w14:paraId="231CA74A" w14:textId="5AE3219D" w:rsidR="00CF58A8" w:rsidRPr="005D7F5D" w:rsidRDefault="00CF58A8" w:rsidP="00CF58A8">
      <w:pPr>
        <w:pStyle w:val="Heading2"/>
        <w:rPr>
          <w:rFonts w:ascii="Arial" w:hAnsi="Arial" w:cs="Arial"/>
        </w:rPr>
      </w:pPr>
      <w:bookmarkStart w:id="11" w:name="_Toc216623175"/>
      <w:r w:rsidRPr="005D7F5D">
        <w:rPr>
          <w:rFonts w:ascii="Arial" w:hAnsi="Arial" w:cs="Arial"/>
          <w:noProof/>
        </w:rPr>
        <mc:AlternateContent>
          <mc:Choice Requires="wps">
            <w:drawing>
              <wp:anchor distT="0" distB="0" distL="114300" distR="114300" simplePos="0" relativeHeight="251662848" behindDoc="0" locked="0" layoutInCell="1" allowOverlap="1" wp14:anchorId="67C176F0" wp14:editId="41B4EAFA">
                <wp:simplePos x="0" y="0"/>
                <wp:positionH relativeFrom="column">
                  <wp:posOffset>0</wp:posOffset>
                </wp:positionH>
                <wp:positionV relativeFrom="paragraph">
                  <wp:posOffset>3888105</wp:posOffset>
                </wp:positionV>
                <wp:extent cx="6527800" cy="635"/>
                <wp:effectExtent l="0" t="0" r="0" b="0"/>
                <wp:wrapTopAndBottom/>
                <wp:docPr id="1032952030" name="Text Box 1"/>
                <wp:cNvGraphicFramePr/>
                <a:graphic xmlns:a="http://schemas.openxmlformats.org/drawingml/2006/main">
                  <a:graphicData uri="http://schemas.microsoft.com/office/word/2010/wordprocessingShape">
                    <wps:wsp>
                      <wps:cNvSpPr txBox="1"/>
                      <wps:spPr>
                        <a:xfrm>
                          <a:off x="0" y="0"/>
                          <a:ext cx="6527800" cy="635"/>
                        </a:xfrm>
                        <a:prstGeom prst="rect">
                          <a:avLst/>
                        </a:prstGeom>
                        <a:solidFill>
                          <a:prstClr val="white"/>
                        </a:solidFill>
                        <a:ln>
                          <a:noFill/>
                        </a:ln>
                      </wps:spPr>
                      <wps:txbx>
                        <w:txbxContent>
                          <w:p w14:paraId="6446204E" w14:textId="6D15144E" w:rsidR="00CF58A8" w:rsidRPr="00186B02" w:rsidRDefault="00CF58A8" w:rsidP="00CF58A8">
                            <w:pPr>
                              <w:pStyle w:val="Caption"/>
                              <w:rPr>
                                <w:noProof/>
                                <w:sz w:val="26"/>
                                <w:szCs w:val="26"/>
                              </w:rPr>
                            </w:pPr>
                            <w:r>
                              <w:t xml:space="preserve">Figure </w:t>
                            </w:r>
                            <w:fldSimple w:instr=" SEQ Figure \* ARABIC ">
                              <w:r w:rsidR="0081142A">
                                <w:rPr>
                                  <w:noProof/>
                                </w:rPr>
                                <w:t>8</w:t>
                              </w:r>
                            </w:fldSimple>
                            <w:r>
                              <w:t xml:space="preserve"> - Iteration 1 Stress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176F0" id="_x0000_s1032" type="#_x0000_t202" style="position:absolute;margin-left:0;margin-top:306.15pt;width:514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xnGGQIAAD8EAAAOAAAAZHJzL2Uyb0RvYy54bWysU01v2zAMvQ/YfxB0X5xkaFYY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pMvFzfzT7ZRcknyLjz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" stroked="f">
                <v:textbox style="mso-fit-shape-to-text:t" inset="0,0,0,0">
                  <w:txbxContent>
                    <w:p w14:paraId="6446204E" w14:textId="6D15144E" w:rsidR="00CF58A8" w:rsidRPr="00186B02" w:rsidRDefault="00CF58A8" w:rsidP="00CF58A8">
                      <w:pPr>
                        <w:pStyle w:val="Caption"/>
                        <w:rPr>
                          <w:noProof/>
                          <w:sz w:val="26"/>
                          <w:szCs w:val="26"/>
                        </w:rPr>
                      </w:pPr>
                      <w:r>
                        <w:t xml:space="preserve">Figure </w:t>
                      </w:r>
                      <w:fldSimple w:instr=" SEQ Figure \* ARABIC ">
                        <w:r w:rsidR="0081142A">
                          <w:rPr>
                            <w:noProof/>
                          </w:rPr>
                          <w:t>8</w:t>
                        </w:r>
                      </w:fldSimple>
                      <w:r>
                        <w:t xml:space="preserve"> - Iteration 1 Stress Plot</w:t>
                      </w:r>
                    </w:p>
                  </w:txbxContent>
                </v:textbox>
                <w10:wrap type="topAndBottom"/>
              </v:shape>
            </w:pict>
          </mc:Fallback>
        </mc:AlternateContent>
      </w:r>
      <w:r w:rsidRPr="005D7F5D">
        <w:rPr>
          <w:rFonts w:ascii="Arial" w:hAnsi="Arial" w:cs="Arial"/>
          <w:noProof/>
        </w:rPr>
        <w:drawing>
          <wp:anchor distT="0" distB="0" distL="114300" distR="114300" simplePos="0" relativeHeight="251660800" behindDoc="0" locked="0" layoutInCell="1" allowOverlap="1" wp14:anchorId="3D528582" wp14:editId="430228AA">
            <wp:simplePos x="0" y="0"/>
            <wp:positionH relativeFrom="margin">
              <wp:align>left</wp:align>
            </wp:positionH>
            <wp:positionV relativeFrom="paragraph">
              <wp:posOffset>329565</wp:posOffset>
            </wp:positionV>
            <wp:extent cx="6527800" cy="3501390"/>
            <wp:effectExtent l="0" t="0" r="6350" b="3810"/>
            <wp:wrapTopAndBottom/>
            <wp:docPr id="848798119" name="Picture 2" descr="A blue and green objec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98119" name="Picture 2" descr="A blue and green object with black lin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27800" cy="3501390"/>
                    </a:xfrm>
                    <a:prstGeom prst="rect">
                      <a:avLst/>
                    </a:prstGeom>
                    <a:noFill/>
                  </pic:spPr>
                </pic:pic>
              </a:graphicData>
            </a:graphic>
            <wp14:sizeRelH relativeFrom="margin">
              <wp14:pctWidth>0</wp14:pctWidth>
            </wp14:sizeRelH>
            <wp14:sizeRelV relativeFrom="margin">
              <wp14:pctHeight>0</wp14:pctHeight>
            </wp14:sizeRelV>
          </wp:anchor>
        </w:drawing>
      </w:r>
      <w:r w:rsidRPr="005D7F5D">
        <w:rPr>
          <w:rFonts w:ascii="Arial" w:hAnsi="Arial" w:cs="Arial"/>
        </w:rPr>
        <w:t xml:space="preserve">Iteration 1 - </w:t>
      </w:r>
      <w:r w:rsidR="007726F6" w:rsidRPr="005D7F5D">
        <w:rPr>
          <w:rFonts w:ascii="Arial" w:hAnsi="Arial" w:cs="Arial"/>
        </w:rPr>
        <w:t>Performance Comparison</w:t>
      </w:r>
      <w:bookmarkEnd w:id="11"/>
    </w:p>
    <w:p w14:paraId="2BA4B1E8" w14:textId="77777777" w:rsidR="00CF58A8" w:rsidRPr="005D7F5D" w:rsidRDefault="00CF58A8" w:rsidP="00CF58A8">
      <w:pPr>
        <w:rPr>
          <w:rFonts w:ascii="Arial" w:hAnsi="Arial" w:cs="Arial"/>
        </w:rPr>
      </w:pPr>
    </w:p>
    <w:p w14:paraId="50A8461A" w14:textId="312823C0" w:rsidR="00CF58A8" w:rsidRPr="005D7F5D" w:rsidRDefault="00CF58A8" w:rsidP="00CF58A8">
      <w:pPr>
        <w:rPr>
          <w:rFonts w:ascii="Arial" w:hAnsi="Arial" w:cs="Arial"/>
          <w:b/>
          <w:bCs/>
        </w:rPr>
      </w:pPr>
      <w:r w:rsidRPr="005D7F5D">
        <w:rPr>
          <w:rFonts w:ascii="Arial" w:hAnsi="Arial" w:cs="Arial"/>
          <w:b/>
          <w:bCs/>
        </w:rPr>
        <w:t>Original Max Stress – 2.5GPa</w:t>
      </w:r>
    </w:p>
    <w:p w14:paraId="7DCF352E" w14:textId="61086ACD" w:rsidR="00CF58A8" w:rsidRPr="005D7F5D" w:rsidRDefault="00CF58A8" w:rsidP="00CF58A8">
      <w:pPr>
        <w:rPr>
          <w:rFonts w:ascii="Arial" w:hAnsi="Arial" w:cs="Arial"/>
          <w:b/>
          <w:bCs/>
        </w:rPr>
      </w:pPr>
      <w:r w:rsidRPr="005D7F5D">
        <w:rPr>
          <w:rFonts w:ascii="Arial" w:hAnsi="Arial" w:cs="Arial"/>
          <w:b/>
          <w:bCs/>
        </w:rPr>
        <w:t>Iteration 1 Max Stress – 2.4GPa</w:t>
      </w:r>
    </w:p>
    <w:p w14:paraId="78C0C9ED" w14:textId="77777777" w:rsidR="00CF58A8" w:rsidRPr="00CF58A8" w:rsidRDefault="00CF58A8" w:rsidP="00CF58A8">
      <w:pPr>
        <w:rPr>
          <w:rFonts w:ascii="Arial" w:hAnsi="Arial" w:cs="Arial"/>
        </w:rPr>
      </w:pPr>
      <w:r w:rsidRPr="00CF58A8">
        <w:rPr>
          <w:rFonts w:ascii="Arial" w:hAnsi="Arial" w:cs="Arial"/>
        </w:rPr>
        <w:t>The baseline and modified piston designs were analysed under identical thermal and mechanical loading conditions to enable a direct comparison of structural performance. The baseline design exhibited a pronounced stress concentration beneath the piston crown, with peak von Mises stress occurring at regions of geometric transition.</w:t>
      </w:r>
    </w:p>
    <w:p w14:paraId="170F81BC" w14:textId="77777777" w:rsidR="00CF58A8" w:rsidRPr="00CF58A8" w:rsidRDefault="00CF58A8" w:rsidP="00CF58A8">
      <w:pPr>
        <w:rPr>
          <w:rFonts w:ascii="Arial" w:hAnsi="Arial" w:cs="Arial"/>
        </w:rPr>
      </w:pPr>
      <w:r w:rsidRPr="00CF58A8">
        <w:rPr>
          <w:rFonts w:ascii="Arial" w:hAnsi="Arial" w:cs="Arial"/>
        </w:rPr>
        <w:t>Following the introduction of localised struts in the upper region of the piston, the modified design demonstrated a redistribution of stress beneath the crown. The added structural support resulted in a broader load path, reducing the intensity of local stress concentrations. A modest reduction in peak von Mises stress was observed in comparison to the baseline design.</w:t>
      </w:r>
    </w:p>
    <w:p w14:paraId="48F0CDDB" w14:textId="77777777" w:rsidR="00CF58A8" w:rsidRPr="00CF58A8" w:rsidRDefault="00CF58A8" w:rsidP="00CF58A8">
      <w:pPr>
        <w:rPr>
          <w:rFonts w:ascii="Arial" w:hAnsi="Arial" w:cs="Arial"/>
        </w:rPr>
      </w:pPr>
      <w:r w:rsidRPr="00CF58A8">
        <w:rPr>
          <w:rFonts w:ascii="Arial" w:hAnsi="Arial" w:cs="Arial"/>
        </w:rPr>
        <w:t>Although the overall reduction in maximum stress was limited, the results indicate that the added struts increased local stiffness and improved load distribution without introducing new critical stress regions. Material removal from low-stress areas ensured that these improvements were achieved with minimal impact on overall component mass. The comparison highlights the effectiveness of targeted geometric modification as an iterative design strategy guided by CAE results.</w:t>
      </w:r>
    </w:p>
    <w:p w14:paraId="3CF163A6" w14:textId="7C2EFF10" w:rsidR="00CF58A8" w:rsidRPr="005D7F5D" w:rsidRDefault="00CF58A8" w:rsidP="00CF58A8">
      <w:pPr>
        <w:pStyle w:val="Heading2"/>
        <w:rPr>
          <w:rFonts w:ascii="Arial" w:hAnsi="Arial" w:cs="Arial"/>
        </w:rPr>
      </w:pPr>
      <w:r w:rsidRPr="005D7F5D">
        <w:rPr>
          <w:rFonts w:ascii="Arial" w:hAnsi="Arial" w:cs="Arial"/>
        </w:rPr>
        <w:lastRenderedPageBreak/>
        <w:t>Design Modifications – Iteration 2</w:t>
      </w:r>
    </w:p>
    <w:p w14:paraId="1595F915" w14:textId="77777777" w:rsidR="00385194" w:rsidRPr="00385194" w:rsidRDefault="00385194" w:rsidP="00385194">
      <w:pPr>
        <w:rPr>
          <w:rFonts w:ascii="Arial" w:hAnsi="Arial" w:cs="Arial"/>
        </w:rPr>
      </w:pPr>
      <w:r w:rsidRPr="00385194">
        <w:rPr>
          <w:rFonts w:ascii="Arial" w:hAnsi="Arial" w:cs="Arial"/>
        </w:rPr>
        <w:t>The second design iteration investigated the influence of material selection while retaining the baseline piston geometry. The material was changed from Aluminium 6061-T6 to Aluminium 2618-T6 to assess structural performance under identical thermo-mechanical loading conditions.</w:t>
      </w:r>
    </w:p>
    <w:p w14:paraId="35814F61" w14:textId="77777777" w:rsidR="00385194" w:rsidRPr="00385194" w:rsidRDefault="00385194" w:rsidP="00385194">
      <w:pPr>
        <w:rPr>
          <w:rFonts w:ascii="Arial" w:hAnsi="Arial" w:cs="Arial"/>
        </w:rPr>
      </w:pPr>
      <w:r w:rsidRPr="00385194">
        <w:rPr>
          <w:rFonts w:ascii="Arial" w:hAnsi="Arial" w:cs="Arial"/>
        </w:rPr>
        <w:t>Aluminium 2618-T6 is commonly used in high-performance piston applications due to its improved high-temperature strength and thermal fatigue resistance. The modified material model was analysed using the same imported mechanical loads and temperature distribution as previous iterations to ensure a valid comparison, isolating the effect of material properties on stress and deformation behaviour.</w:t>
      </w:r>
    </w:p>
    <w:p w14:paraId="3CCF1148" w14:textId="77777777" w:rsidR="00385194" w:rsidRPr="00385194" w:rsidRDefault="00385194" w:rsidP="00385194">
      <w:pPr>
        <w:rPr>
          <w:rFonts w:ascii="Arial" w:hAnsi="Arial" w:cs="Arial"/>
        </w:rPr>
      </w:pPr>
      <w:r w:rsidRPr="00385194">
        <w:rPr>
          <w:rFonts w:ascii="Arial" w:hAnsi="Arial" w:cs="Arial"/>
        </w:rPr>
        <w:t>Temperature-dependent material degradation was not explicitly modelled, with material properties sourced from Granta. This represents a limitation when interpreting absolute stress values.</w:t>
      </w:r>
    </w:p>
    <w:p w14:paraId="04C424C5" w14:textId="3C41C3E5" w:rsidR="0069113C" w:rsidRPr="005D7F5D" w:rsidRDefault="0069113C" w:rsidP="00CF58A8">
      <w:pPr>
        <w:rPr>
          <w:rFonts w:ascii="Arial" w:hAnsi="Arial" w:cs="Arial"/>
        </w:rPr>
      </w:pPr>
    </w:p>
    <w:p w14:paraId="28A2D752" w14:textId="3C3A30C2" w:rsidR="0069113C" w:rsidRPr="005D7F5D" w:rsidRDefault="0027673C" w:rsidP="0069113C">
      <w:pPr>
        <w:pStyle w:val="Heading2"/>
        <w:rPr>
          <w:rFonts w:ascii="Arial" w:hAnsi="Arial" w:cs="Arial"/>
        </w:rPr>
      </w:pPr>
      <w:r w:rsidRPr="005D7F5D">
        <w:rPr>
          <w:rFonts w:ascii="Arial" w:hAnsi="Arial" w:cs="Arial"/>
          <w:noProof/>
        </w:rPr>
        <mc:AlternateContent>
          <mc:Choice Requires="wps">
            <w:drawing>
              <wp:anchor distT="0" distB="0" distL="114300" distR="114300" simplePos="0" relativeHeight="251675136" behindDoc="0" locked="0" layoutInCell="1" allowOverlap="1" wp14:anchorId="1F6D5DD1" wp14:editId="17F21736">
                <wp:simplePos x="0" y="0"/>
                <wp:positionH relativeFrom="column">
                  <wp:posOffset>3321685</wp:posOffset>
                </wp:positionH>
                <wp:positionV relativeFrom="paragraph">
                  <wp:posOffset>2045970</wp:posOffset>
                </wp:positionV>
                <wp:extent cx="2840990" cy="635"/>
                <wp:effectExtent l="0" t="0" r="0" b="0"/>
                <wp:wrapTopAndBottom/>
                <wp:docPr id="475732648" name="Text Box 1"/>
                <wp:cNvGraphicFramePr/>
                <a:graphic xmlns:a="http://schemas.openxmlformats.org/drawingml/2006/main">
                  <a:graphicData uri="http://schemas.microsoft.com/office/word/2010/wordprocessingShape">
                    <wps:wsp>
                      <wps:cNvSpPr txBox="1"/>
                      <wps:spPr>
                        <a:xfrm>
                          <a:off x="0" y="0"/>
                          <a:ext cx="2840990" cy="635"/>
                        </a:xfrm>
                        <a:prstGeom prst="rect">
                          <a:avLst/>
                        </a:prstGeom>
                        <a:solidFill>
                          <a:prstClr val="white"/>
                        </a:solidFill>
                        <a:ln>
                          <a:noFill/>
                        </a:ln>
                      </wps:spPr>
                      <wps:txbx>
                        <w:txbxContent>
                          <w:p w14:paraId="182081A6" w14:textId="65AC1A15" w:rsidR="0027673C" w:rsidRPr="00FF4A47" w:rsidRDefault="0027673C" w:rsidP="0027673C">
                            <w:pPr>
                              <w:pStyle w:val="Caption"/>
                              <w:rPr>
                                <w:noProof/>
                                <w:sz w:val="26"/>
                                <w:szCs w:val="26"/>
                              </w:rPr>
                            </w:pPr>
                            <w:r>
                              <w:t xml:space="preserve">Figure </w:t>
                            </w:r>
                            <w:fldSimple w:instr=" SEQ Figure \* ARABIC ">
                              <w:r w:rsidR="0081142A">
                                <w:rPr>
                                  <w:noProof/>
                                </w:rPr>
                                <w:t>9</w:t>
                              </w:r>
                            </w:fldSimple>
                            <w:r>
                              <w:t xml:space="preserve">  -Max Stress Iteration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6D5DD1" id="_x0000_s1033" type="#_x0000_t202" style="position:absolute;margin-left:261.55pt;margin-top:161.1pt;width:223.7pt;height:.0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" stroked="f">
                <v:textbox style="mso-fit-shape-to-text:t" inset="0,0,0,0">
                  <w:txbxContent>
                    <w:p w14:paraId="182081A6" w14:textId="65AC1A15" w:rsidR="0027673C" w:rsidRPr="00FF4A47" w:rsidRDefault="0027673C" w:rsidP="0027673C">
                      <w:pPr>
                        <w:pStyle w:val="Caption"/>
                        <w:rPr>
                          <w:noProof/>
                          <w:sz w:val="26"/>
                          <w:szCs w:val="26"/>
                        </w:rPr>
                      </w:pPr>
                      <w:r>
                        <w:t xml:space="preserve">Figure </w:t>
                      </w:r>
                      <w:fldSimple w:instr=" SEQ Figure \* ARABIC ">
                        <w:r w:rsidR="0081142A">
                          <w:rPr>
                            <w:noProof/>
                          </w:rPr>
                          <w:t>9</w:t>
                        </w:r>
                      </w:fldSimple>
                      <w:r>
                        <w:t xml:space="preserve">  -Max Stress Iteration 2</w:t>
                      </w:r>
                    </w:p>
                  </w:txbxContent>
                </v:textbox>
                <w10:wrap type="topAndBottom"/>
              </v:shape>
            </w:pict>
          </mc:Fallback>
        </mc:AlternateContent>
      </w:r>
      <w:r w:rsidR="0069113C" w:rsidRPr="005D7F5D">
        <w:rPr>
          <w:rFonts w:ascii="Arial" w:hAnsi="Arial" w:cs="Arial"/>
          <w:noProof/>
        </w:rPr>
        <w:drawing>
          <wp:anchor distT="0" distB="0" distL="114300" distR="114300" simplePos="0" relativeHeight="251673088" behindDoc="0" locked="0" layoutInCell="1" allowOverlap="1" wp14:anchorId="282D2274" wp14:editId="4C5F731C">
            <wp:simplePos x="0" y="0"/>
            <wp:positionH relativeFrom="column">
              <wp:posOffset>3321685</wp:posOffset>
            </wp:positionH>
            <wp:positionV relativeFrom="paragraph">
              <wp:posOffset>264160</wp:posOffset>
            </wp:positionV>
            <wp:extent cx="2840990" cy="1724660"/>
            <wp:effectExtent l="0" t="0" r="0" b="8890"/>
            <wp:wrapTopAndBottom/>
            <wp:docPr id="1865853184" name="Picture 1" descr="A blue and green object with a 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53184" name="Picture 1" descr="A blue and green object with a ring&#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40990" cy="1724660"/>
                    </a:xfrm>
                    <a:prstGeom prst="rect">
                      <a:avLst/>
                    </a:prstGeom>
                  </pic:spPr>
                </pic:pic>
              </a:graphicData>
            </a:graphic>
            <wp14:sizeRelH relativeFrom="margin">
              <wp14:pctWidth>0</wp14:pctWidth>
            </wp14:sizeRelH>
            <wp14:sizeRelV relativeFrom="margin">
              <wp14:pctHeight>0</wp14:pctHeight>
            </wp14:sizeRelV>
          </wp:anchor>
        </w:drawing>
      </w:r>
      <w:r w:rsidRPr="005D7F5D">
        <w:rPr>
          <w:rFonts w:ascii="Arial" w:hAnsi="Arial" w:cs="Arial"/>
          <w:noProof/>
        </w:rPr>
        <mc:AlternateContent>
          <mc:Choice Requires="wps">
            <w:drawing>
              <wp:anchor distT="0" distB="0" distL="114300" distR="114300" simplePos="0" relativeHeight="251674112" behindDoc="0" locked="0" layoutInCell="1" allowOverlap="1" wp14:anchorId="5576F1E4" wp14:editId="3053863A">
                <wp:simplePos x="0" y="0"/>
                <wp:positionH relativeFrom="column">
                  <wp:posOffset>0</wp:posOffset>
                </wp:positionH>
                <wp:positionV relativeFrom="paragraph">
                  <wp:posOffset>2015490</wp:posOffset>
                </wp:positionV>
                <wp:extent cx="3009265" cy="635"/>
                <wp:effectExtent l="0" t="0" r="0" b="0"/>
                <wp:wrapTopAndBottom/>
                <wp:docPr id="9981384" name="Text Box 1"/>
                <wp:cNvGraphicFramePr/>
                <a:graphic xmlns:a="http://schemas.openxmlformats.org/drawingml/2006/main">
                  <a:graphicData uri="http://schemas.microsoft.com/office/word/2010/wordprocessingShape">
                    <wps:wsp>
                      <wps:cNvSpPr txBox="1"/>
                      <wps:spPr>
                        <a:xfrm>
                          <a:off x="0" y="0"/>
                          <a:ext cx="3009265" cy="635"/>
                        </a:xfrm>
                        <a:prstGeom prst="rect">
                          <a:avLst/>
                        </a:prstGeom>
                        <a:solidFill>
                          <a:prstClr val="white"/>
                        </a:solidFill>
                        <a:ln>
                          <a:noFill/>
                        </a:ln>
                      </wps:spPr>
                      <wps:txbx>
                        <w:txbxContent>
                          <w:p w14:paraId="2EE86BF1" w14:textId="4CB15DF3" w:rsidR="0027673C" w:rsidRPr="00BE2B23" w:rsidRDefault="0027673C" w:rsidP="0027673C">
                            <w:pPr>
                              <w:pStyle w:val="Caption"/>
                              <w:rPr>
                                <w:noProof/>
                                <w:sz w:val="26"/>
                                <w:szCs w:val="26"/>
                              </w:rPr>
                            </w:pPr>
                            <w:r>
                              <w:t xml:space="preserve">Figure </w:t>
                            </w:r>
                            <w:fldSimple w:instr=" SEQ Figure \* ARABIC ">
                              <w:r w:rsidR="0081142A">
                                <w:rPr>
                                  <w:noProof/>
                                </w:rPr>
                                <w:t>10</w:t>
                              </w:r>
                            </w:fldSimple>
                            <w:r>
                              <w:t xml:space="preserve"> - Max Deformation Iteration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76F1E4" id="_x0000_s1034" type="#_x0000_t202" style="position:absolute;margin-left:0;margin-top:158.7pt;width:236.95pt;height:.0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" stroked="f">
                <v:textbox style="mso-fit-shape-to-text:t" inset="0,0,0,0">
                  <w:txbxContent>
                    <w:p w14:paraId="2EE86BF1" w14:textId="4CB15DF3" w:rsidR="0027673C" w:rsidRPr="00BE2B23" w:rsidRDefault="0027673C" w:rsidP="0027673C">
                      <w:pPr>
                        <w:pStyle w:val="Caption"/>
                        <w:rPr>
                          <w:noProof/>
                          <w:sz w:val="26"/>
                          <w:szCs w:val="26"/>
                        </w:rPr>
                      </w:pPr>
                      <w:r>
                        <w:t xml:space="preserve">Figure </w:t>
                      </w:r>
                      <w:fldSimple w:instr=" SEQ Figure \* ARABIC ">
                        <w:r w:rsidR="0081142A">
                          <w:rPr>
                            <w:noProof/>
                          </w:rPr>
                          <w:t>10</w:t>
                        </w:r>
                      </w:fldSimple>
                      <w:r>
                        <w:t xml:space="preserve"> - Max Deformation Iteration 2</w:t>
                      </w:r>
                    </w:p>
                  </w:txbxContent>
                </v:textbox>
                <w10:wrap type="topAndBottom"/>
              </v:shape>
            </w:pict>
          </mc:Fallback>
        </mc:AlternateContent>
      </w:r>
      <w:r w:rsidR="0069113C" w:rsidRPr="005D7F5D">
        <w:rPr>
          <w:rFonts w:ascii="Arial" w:hAnsi="Arial" w:cs="Arial"/>
          <w:noProof/>
        </w:rPr>
        <w:drawing>
          <wp:anchor distT="0" distB="0" distL="114300" distR="114300" simplePos="0" relativeHeight="251667968" behindDoc="0" locked="0" layoutInCell="1" allowOverlap="1" wp14:anchorId="30B2754A" wp14:editId="67193051">
            <wp:simplePos x="0" y="0"/>
            <wp:positionH relativeFrom="margin">
              <wp:align>left</wp:align>
            </wp:positionH>
            <wp:positionV relativeFrom="paragraph">
              <wp:posOffset>299720</wp:posOffset>
            </wp:positionV>
            <wp:extent cx="3009265" cy="1658620"/>
            <wp:effectExtent l="0" t="0" r="635" b="0"/>
            <wp:wrapTopAndBottom/>
            <wp:docPr id="778024585" name="Picture 1" descr="A colorful ring with a red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24585" name="Picture 1" descr="A colorful ring with a red circl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09265" cy="1658620"/>
                    </a:xfrm>
                    <a:prstGeom prst="rect">
                      <a:avLst/>
                    </a:prstGeom>
                  </pic:spPr>
                </pic:pic>
              </a:graphicData>
            </a:graphic>
            <wp14:sizeRelH relativeFrom="margin">
              <wp14:pctWidth>0</wp14:pctWidth>
            </wp14:sizeRelH>
            <wp14:sizeRelV relativeFrom="margin">
              <wp14:pctHeight>0</wp14:pctHeight>
            </wp14:sizeRelV>
          </wp:anchor>
        </w:drawing>
      </w:r>
      <w:r w:rsidR="0069113C" w:rsidRPr="005D7F5D">
        <w:rPr>
          <w:rFonts w:ascii="Arial" w:hAnsi="Arial" w:cs="Arial"/>
        </w:rPr>
        <w:t xml:space="preserve">Iteration 2 – Performance Comparison </w:t>
      </w:r>
    </w:p>
    <w:p w14:paraId="064DD357" w14:textId="3EEAD957" w:rsidR="004143AC" w:rsidRPr="004143AC" w:rsidRDefault="004143AC" w:rsidP="004143AC">
      <w:pPr>
        <w:rPr>
          <w:rFonts w:ascii="Arial" w:hAnsi="Arial" w:cs="Arial"/>
        </w:rPr>
      </w:pPr>
      <w:r w:rsidRPr="004143AC">
        <w:rPr>
          <w:rFonts w:ascii="Arial" w:hAnsi="Arial" w:cs="Arial"/>
        </w:rPr>
        <w:t xml:space="preserve">Compared to the baseline piston, the Aluminium 2618-T6 iteration exhibited a similar stress distribution, with peak stresses located around the ring/skirt transition and local geometric features. The maximum von Mises stress increased slightly from approximately </w:t>
      </w:r>
      <w:r w:rsidRPr="004143AC">
        <w:rPr>
          <w:rFonts w:ascii="Arial" w:hAnsi="Arial" w:cs="Arial"/>
          <w:b/>
          <w:bCs/>
        </w:rPr>
        <w:t xml:space="preserve">2.50 </w:t>
      </w:r>
      <w:proofErr w:type="spellStart"/>
      <w:r w:rsidRPr="004143AC">
        <w:rPr>
          <w:rFonts w:ascii="Arial" w:hAnsi="Arial" w:cs="Arial"/>
          <w:b/>
          <w:bCs/>
        </w:rPr>
        <w:t>GPa</w:t>
      </w:r>
      <w:proofErr w:type="spellEnd"/>
      <w:r w:rsidRPr="004143AC">
        <w:rPr>
          <w:rFonts w:ascii="Arial" w:hAnsi="Arial" w:cs="Arial"/>
        </w:rPr>
        <w:t xml:space="preserve"> in the baseline model to </w:t>
      </w:r>
      <w:r w:rsidRPr="004143AC">
        <w:rPr>
          <w:rFonts w:ascii="Arial" w:hAnsi="Arial" w:cs="Arial"/>
          <w:b/>
          <w:bCs/>
        </w:rPr>
        <w:t xml:space="preserve">2.56 </w:t>
      </w:r>
      <w:proofErr w:type="spellStart"/>
      <w:r w:rsidRPr="004143AC">
        <w:rPr>
          <w:rFonts w:ascii="Arial" w:hAnsi="Arial" w:cs="Arial"/>
          <w:b/>
          <w:bCs/>
        </w:rPr>
        <w:t>GPa</w:t>
      </w:r>
      <w:proofErr w:type="spellEnd"/>
      <w:r w:rsidRPr="004143AC">
        <w:rPr>
          <w:rFonts w:ascii="Arial" w:hAnsi="Arial" w:cs="Arial"/>
        </w:rPr>
        <w:t xml:space="preserve"> in Iteration 2, indicating that the material changes alone did not reduce peak stress under identical loading. This increase is attributed to differences in material stiffness and load redistribution and should be considered alongside deformation behaviour.</w:t>
      </w:r>
    </w:p>
    <w:p w14:paraId="72B17370" w14:textId="77777777" w:rsidR="004143AC" w:rsidRPr="004143AC" w:rsidRDefault="004143AC" w:rsidP="004143AC">
      <w:pPr>
        <w:rPr>
          <w:rFonts w:ascii="Arial" w:hAnsi="Arial" w:cs="Arial"/>
        </w:rPr>
      </w:pPr>
      <w:r w:rsidRPr="004143AC">
        <w:rPr>
          <w:rFonts w:ascii="Arial" w:hAnsi="Arial" w:cs="Arial"/>
        </w:rPr>
        <w:t xml:space="preserve">Total deformation remained dominated by crown displacement in both cases, indicating that the overall thermo-mechanical response was unchanged. Maximum deformation reduced slightly from approximately </w:t>
      </w:r>
      <w:r w:rsidRPr="004143AC">
        <w:rPr>
          <w:rFonts w:ascii="Arial" w:hAnsi="Arial" w:cs="Arial"/>
          <w:b/>
          <w:bCs/>
        </w:rPr>
        <w:t>0.366 mm</w:t>
      </w:r>
      <w:r w:rsidRPr="004143AC">
        <w:rPr>
          <w:rFonts w:ascii="Arial" w:hAnsi="Arial" w:cs="Arial"/>
        </w:rPr>
        <w:t xml:space="preserve"> to </w:t>
      </w:r>
      <w:r w:rsidRPr="004143AC">
        <w:rPr>
          <w:rFonts w:ascii="Arial" w:hAnsi="Arial" w:cs="Arial"/>
          <w:b/>
          <w:bCs/>
        </w:rPr>
        <w:t>0.350 mm</w:t>
      </w:r>
      <w:r w:rsidRPr="004143AC">
        <w:rPr>
          <w:rFonts w:ascii="Arial" w:hAnsi="Arial" w:cs="Arial"/>
        </w:rPr>
        <w:t>, representing a modest (~4%) reduction and suggesting a marginal increase in stiffness. The deformation shape remained consistent, confirming that the material substitution did not introduce abnormal structural behaviour.</w:t>
      </w:r>
    </w:p>
    <w:p w14:paraId="3630A943" w14:textId="53A1EEAA" w:rsidR="00A702F7" w:rsidRPr="005D7F5D" w:rsidRDefault="00A702F7" w:rsidP="007726F6">
      <w:pPr>
        <w:rPr>
          <w:rFonts w:ascii="Arial" w:hAnsi="Arial" w:cs="Arial"/>
        </w:rPr>
      </w:pPr>
      <w:r w:rsidRPr="005D7F5D">
        <w:rPr>
          <w:rFonts w:ascii="Arial" w:hAnsi="Arial" w:cs="Arial"/>
        </w:rPr>
        <w:t>.</w:t>
      </w:r>
    </w:p>
    <w:p w14:paraId="7442B31F" w14:textId="0376490A" w:rsidR="00AD5762" w:rsidRPr="005D7F5D" w:rsidRDefault="00AD5762" w:rsidP="007726F6">
      <w:pPr>
        <w:rPr>
          <w:rFonts w:ascii="Arial" w:hAnsi="Arial" w:cs="Arial"/>
        </w:rPr>
      </w:pPr>
    </w:p>
    <w:p w14:paraId="1E9FF030" w14:textId="6B7395C0" w:rsidR="00AD5762" w:rsidRPr="005D7F5D" w:rsidRDefault="00AD5762" w:rsidP="00AD5762">
      <w:pPr>
        <w:pStyle w:val="Heading2"/>
        <w:rPr>
          <w:rFonts w:ascii="Arial" w:hAnsi="Arial" w:cs="Arial"/>
        </w:rPr>
      </w:pPr>
      <w:r w:rsidRPr="005D7F5D">
        <w:rPr>
          <w:rFonts w:ascii="Arial" w:hAnsi="Arial" w:cs="Arial"/>
          <w:noProof/>
        </w:rPr>
        <w:lastRenderedPageBreak/>
        <mc:AlternateContent>
          <mc:Choice Requires="wps">
            <w:drawing>
              <wp:anchor distT="0" distB="0" distL="114300" distR="114300" simplePos="0" relativeHeight="251696640" behindDoc="0" locked="0" layoutInCell="1" allowOverlap="1" wp14:anchorId="543278D6" wp14:editId="7D197A64">
                <wp:simplePos x="0" y="0"/>
                <wp:positionH relativeFrom="column">
                  <wp:posOffset>309245</wp:posOffset>
                </wp:positionH>
                <wp:positionV relativeFrom="paragraph">
                  <wp:posOffset>2345055</wp:posOffset>
                </wp:positionV>
                <wp:extent cx="2768600" cy="635"/>
                <wp:effectExtent l="0" t="0" r="0" b="0"/>
                <wp:wrapTopAndBottom/>
                <wp:docPr id="1958759515" name="Text Box 1"/>
                <wp:cNvGraphicFramePr/>
                <a:graphic xmlns:a="http://schemas.openxmlformats.org/drawingml/2006/main">
                  <a:graphicData uri="http://schemas.microsoft.com/office/word/2010/wordprocessingShape">
                    <wps:wsp>
                      <wps:cNvSpPr txBox="1"/>
                      <wps:spPr>
                        <a:xfrm>
                          <a:off x="0" y="0"/>
                          <a:ext cx="2768600" cy="635"/>
                        </a:xfrm>
                        <a:prstGeom prst="rect">
                          <a:avLst/>
                        </a:prstGeom>
                        <a:solidFill>
                          <a:prstClr val="white"/>
                        </a:solidFill>
                        <a:ln>
                          <a:noFill/>
                        </a:ln>
                      </wps:spPr>
                      <wps:txbx>
                        <w:txbxContent>
                          <w:p w14:paraId="2EFF5A67" w14:textId="7A1414DF" w:rsidR="00AD5762" w:rsidRPr="00B63DDF" w:rsidRDefault="00AD5762" w:rsidP="00AD5762">
                            <w:pPr>
                              <w:pStyle w:val="Caption"/>
                              <w:rPr>
                                <w:noProof/>
                                <w:sz w:val="26"/>
                                <w:szCs w:val="26"/>
                              </w:rPr>
                            </w:pPr>
                            <w:r>
                              <w:t xml:space="preserve">Figure </w:t>
                            </w:r>
                            <w:fldSimple w:instr=" SEQ Figure \* ARABIC ">
                              <w:r w:rsidR="0081142A">
                                <w:rPr>
                                  <w:noProof/>
                                </w:rPr>
                                <w:t>11</w:t>
                              </w:r>
                            </w:fldSimple>
                            <w:r>
                              <w:t xml:space="preserve"> - Titanium Max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278D6" id="_x0000_s1035" type="#_x0000_t202" style="position:absolute;margin-left:24.35pt;margin-top:184.65pt;width:218pt;height:.0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UITGgIAAD8EAAAOAAAAZHJzL2Uyb0RvYy54bWysU8Fu2zAMvQ/YPwi6L04yLO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" stroked="f">
                <v:textbox style="mso-fit-shape-to-text:t" inset="0,0,0,0">
                  <w:txbxContent>
                    <w:p w14:paraId="2EFF5A67" w14:textId="7A1414DF" w:rsidR="00AD5762" w:rsidRPr="00B63DDF" w:rsidRDefault="00AD5762" w:rsidP="00AD5762">
                      <w:pPr>
                        <w:pStyle w:val="Caption"/>
                        <w:rPr>
                          <w:noProof/>
                          <w:sz w:val="26"/>
                          <w:szCs w:val="26"/>
                        </w:rPr>
                      </w:pPr>
                      <w:r>
                        <w:t xml:space="preserve">Figure </w:t>
                      </w:r>
                      <w:fldSimple w:instr=" SEQ Figure \* ARABIC ">
                        <w:r w:rsidR="0081142A">
                          <w:rPr>
                            <w:noProof/>
                          </w:rPr>
                          <w:t>11</w:t>
                        </w:r>
                      </w:fldSimple>
                      <w:r>
                        <w:t xml:space="preserve"> - Titanium Max Deformation</w:t>
                      </w:r>
                    </w:p>
                  </w:txbxContent>
                </v:textbox>
                <w10:wrap type="topAndBottom"/>
              </v:shape>
            </w:pict>
          </mc:Fallback>
        </mc:AlternateContent>
      </w:r>
      <w:r w:rsidRPr="005D7F5D">
        <w:rPr>
          <w:rFonts w:ascii="Arial" w:hAnsi="Arial" w:cs="Arial"/>
          <w:noProof/>
        </w:rPr>
        <w:drawing>
          <wp:anchor distT="0" distB="0" distL="114300" distR="114300" simplePos="0" relativeHeight="251695616" behindDoc="0" locked="0" layoutInCell="1" allowOverlap="1" wp14:anchorId="6D2EF36C" wp14:editId="6B3E7F42">
            <wp:simplePos x="0" y="0"/>
            <wp:positionH relativeFrom="column">
              <wp:posOffset>309245</wp:posOffset>
            </wp:positionH>
            <wp:positionV relativeFrom="paragraph">
              <wp:posOffset>440690</wp:posOffset>
            </wp:positionV>
            <wp:extent cx="2768600" cy="1847215"/>
            <wp:effectExtent l="0" t="0" r="0" b="635"/>
            <wp:wrapTopAndBottom/>
            <wp:docPr id="676708890" name="Picture 1" descr="A multicolored object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08890" name="Picture 1" descr="A multicolored object with a gri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8600" cy="1847215"/>
                    </a:xfrm>
                    <a:prstGeom prst="rect">
                      <a:avLst/>
                    </a:prstGeom>
                  </pic:spPr>
                </pic:pic>
              </a:graphicData>
            </a:graphic>
            <wp14:sizeRelH relativeFrom="margin">
              <wp14:pctWidth>0</wp14:pctWidth>
            </wp14:sizeRelH>
            <wp14:sizeRelV relativeFrom="margin">
              <wp14:pctHeight>0</wp14:pctHeight>
            </wp14:sizeRelV>
          </wp:anchor>
        </w:drawing>
      </w:r>
      <w:r w:rsidRPr="005D7F5D">
        <w:rPr>
          <w:rFonts w:ascii="Arial" w:hAnsi="Arial" w:cs="Arial"/>
          <w:noProof/>
        </w:rPr>
        <mc:AlternateContent>
          <mc:Choice Requires="wps">
            <w:drawing>
              <wp:anchor distT="0" distB="0" distL="114300" distR="114300" simplePos="0" relativeHeight="251697664" behindDoc="0" locked="0" layoutInCell="1" allowOverlap="1" wp14:anchorId="4C44CD2D" wp14:editId="712BF13E">
                <wp:simplePos x="0" y="0"/>
                <wp:positionH relativeFrom="column">
                  <wp:posOffset>3147695</wp:posOffset>
                </wp:positionH>
                <wp:positionV relativeFrom="paragraph">
                  <wp:posOffset>2345690</wp:posOffset>
                </wp:positionV>
                <wp:extent cx="2800985" cy="635"/>
                <wp:effectExtent l="0" t="0" r="0" b="0"/>
                <wp:wrapTopAndBottom/>
                <wp:docPr id="1904499227" name="Text Box 1"/>
                <wp:cNvGraphicFramePr/>
                <a:graphic xmlns:a="http://schemas.openxmlformats.org/drawingml/2006/main">
                  <a:graphicData uri="http://schemas.microsoft.com/office/word/2010/wordprocessingShape">
                    <wps:wsp>
                      <wps:cNvSpPr txBox="1"/>
                      <wps:spPr>
                        <a:xfrm>
                          <a:off x="0" y="0"/>
                          <a:ext cx="2800985" cy="635"/>
                        </a:xfrm>
                        <a:prstGeom prst="rect">
                          <a:avLst/>
                        </a:prstGeom>
                        <a:solidFill>
                          <a:prstClr val="white"/>
                        </a:solidFill>
                        <a:ln>
                          <a:noFill/>
                        </a:ln>
                      </wps:spPr>
                      <wps:txbx>
                        <w:txbxContent>
                          <w:p w14:paraId="20B52E0F" w14:textId="341084BF" w:rsidR="00AD5762" w:rsidRPr="007E6928" w:rsidRDefault="00AD5762" w:rsidP="00AD5762">
                            <w:pPr>
                              <w:pStyle w:val="Caption"/>
                              <w:rPr>
                                <w:noProof/>
                                <w:sz w:val="26"/>
                                <w:szCs w:val="26"/>
                              </w:rPr>
                            </w:pPr>
                            <w:r>
                              <w:t xml:space="preserve">Figure </w:t>
                            </w:r>
                            <w:fldSimple w:instr=" SEQ Figure \* ARABIC ">
                              <w:r w:rsidR="0081142A">
                                <w:rPr>
                                  <w:noProof/>
                                </w:rPr>
                                <w:t>12</w:t>
                              </w:r>
                            </w:fldSimple>
                            <w:r>
                              <w:t xml:space="preserve"> - Titanium Max (Von-Mises)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4CD2D" id="_x0000_s1036" type="#_x0000_t202" style="position:absolute;margin-left:247.85pt;margin-top:184.7pt;width:220.55pt;height:.05pt;z-index:25169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" stroked="f">
                <v:textbox style="mso-fit-shape-to-text:t" inset="0,0,0,0">
                  <w:txbxContent>
                    <w:p w14:paraId="20B52E0F" w14:textId="341084BF" w:rsidR="00AD5762" w:rsidRPr="007E6928" w:rsidRDefault="00AD5762" w:rsidP="00AD5762">
                      <w:pPr>
                        <w:pStyle w:val="Caption"/>
                        <w:rPr>
                          <w:noProof/>
                          <w:sz w:val="26"/>
                          <w:szCs w:val="26"/>
                        </w:rPr>
                      </w:pPr>
                      <w:r>
                        <w:t xml:space="preserve">Figure </w:t>
                      </w:r>
                      <w:fldSimple w:instr=" SEQ Figure \* ARABIC ">
                        <w:r w:rsidR="0081142A">
                          <w:rPr>
                            <w:noProof/>
                          </w:rPr>
                          <w:t>12</w:t>
                        </w:r>
                      </w:fldSimple>
                      <w:r>
                        <w:t xml:space="preserve"> - Titanium Max (Von-Mises) Stress</w:t>
                      </w:r>
                    </w:p>
                  </w:txbxContent>
                </v:textbox>
                <w10:wrap type="topAndBottom"/>
              </v:shape>
            </w:pict>
          </mc:Fallback>
        </mc:AlternateContent>
      </w:r>
      <w:r w:rsidRPr="005D7F5D">
        <w:rPr>
          <w:rFonts w:ascii="Arial" w:hAnsi="Arial" w:cs="Arial"/>
          <w:noProof/>
        </w:rPr>
        <w:drawing>
          <wp:anchor distT="0" distB="0" distL="114300" distR="114300" simplePos="0" relativeHeight="251692544" behindDoc="0" locked="0" layoutInCell="1" allowOverlap="1" wp14:anchorId="1BF6ADA8" wp14:editId="060AE6A2">
            <wp:simplePos x="0" y="0"/>
            <wp:positionH relativeFrom="column">
              <wp:posOffset>3147695</wp:posOffset>
            </wp:positionH>
            <wp:positionV relativeFrom="paragraph">
              <wp:posOffset>434975</wp:posOffset>
            </wp:positionV>
            <wp:extent cx="2800985" cy="1853565"/>
            <wp:effectExtent l="0" t="0" r="0" b="0"/>
            <wp:wrapTopAndBottom/>
            <wp:docPr id="1407091352" name="Picture 1" descr="A blue object with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91352" name="Picture 1" descr="A blue object with a blue circl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00985" cy="1853565"/>
                    </a:xfrm>
                    <a:prstGeom prst="rect">
                      <a:avLst/>
                    </a:prstGeom>
                  </pic:spPr>
                </pic:pic>
              </a:graphicData>
            </a:graphic>
            <wp14:sizeRelH relativeFrom="margin">
              <wp14:pctWidth>0</wp14:pctWidth>
            </wp14:sizeRelH>
            <wp14:sizeRelV relativeFrom="margin">
              <wp14:pctHeight>0</wp14:pctHeight>
            </wp14:sizeRelV>
          </wp:anchor>
        </w:drawing>
      </w:r>
      <w:r w:rsidRPr="005D7F5D">
        <w:rPr>
          <w:rFonts w:ascii="Arial" w:hAnsi="Arial" w:cs="Arial"/>
        </w:rPr>
        <w:t>Design Modification - Iteration 3</w:t>
      </w:r>
    </w:p>
    <w:p w14:paraId="2DE9F76A" w14:textId="666BDA52" w:rsidR="00AD5762" w:rsidRPr="005D7F5D" w:rsidRDefault="00AD5762">
      <w:pPr>
        <w:rPr>
          <w:rFonts w:ascii="Arial" w:eastAsiaTheme="majorEastAsia" w:hAnsi="Arial" w:cs="Arial"/>
          <w:color w:val="2F5496" w:themeColor="accent1" w:themeShade="BF"/>
          <w:sz w:val="26"/>
          <w:szCs w:val="26"/>
        </w:rPr>
      </w:pPr>
      <w:r w:rsidRPr="005D7F5D">
        <w:rPr>
          <w:rFonts w:ascii="Arial" w:hAnsi="Arial" w:cs="Arial"/>
          <w:noProof/>
        </w:rPr>
        <mc:AlternateContent>
          <mc:Choice Requires="wps">
            <w:drawing>
              <wp:anchor distT="0" distB="0" distL="114300" distR="114300" simplePos="0" relativeHeight="251698688" behindDoc="0" locked="0" layoutInCell="1" allowOverlap="1" wp14:anchorId="3A8496C2" wp14:editId="35ACB1E5">
                <wp:simplePos x="0" y="0"/>
                <wp:positionH relativeFrom="column">
                  <wp:posOffset>1706245</wp:posOffset>
                </wp:positionH>
                <wp:positionV relativeFrom="paragraph">
                  <wp:posOffset>4344035</wp:posOffset>
                </wp:positionV>
                <wp:extent cx="2881630" cy="635"/>
                <wp:effectExtent l="0" t="0" r="0" b="0"/>
                <wp:wrapTopAndBottom/>
                <wp:docPr id="1067983569" name="Text Box 1"/>
                <wp:cNvGraphicFramePr/>
                <a:graphic xmlns:a="http://schemas.openxmlformats.org/drawingml/2006/main">
                  <a:graphicData uri="http://schemas.microsoft.com/office/word/2010/wordprocessingShape">
                    <wps:wsp>
                      <wps:cNvSpPr txBox="1"/>
                      <wps:spPr>
                        <a:xfrm>
                          <a:off x="0" y="0"/>
                          <a:ext cx="2881630" cy="635"/>
                        </a:xfrm>
                        <a:prstGeom prst="rect">
                          <a:avLst/>
                        </a:prstGeom>
                        <a:solidFill>
                          <a:prstClr val="white"/>
                        </a:solidFill>
                        <a:ln>
                          <a:noFill/>
                        </a:ln>
                      </wps:spPr>
                      <wps:txbx>
                        <w:txbxContent>
                          <w:p w14:paraId="151B4870" w14:textId="2C6C7735" w:rsidR="00AD5762" w:rsidRPr="00282B31" w:rsidRDefault="00AD5762" w:rsidP="00AD5762">
                            <w:pPr>
                              <w:pStyle w:val="Caption"/>
                              <w:rPr>
                                <w:noProof/>
                                <w:sz w:val="22"/>
                                <w:szCs w:val="22"/>
                              </w:rPr>
                            </w:pPr>
                            <w:r>
                              <w:t xml:space="preserve">Figure </w:t>
                            </w:r>
                            <w:fldSimple w:instr=" SEQ Figure \* ARABIC ">
                              <w:r w:rsidR="0081142A">
                                <w:rPr>
                                  <w:noProof/>
                                </w:rPr>
                                <w:t>13</w:t>
                              </w:r>
                            </w:fldSimple>
                            <w:r>
                              <w:t xml:space="preserve"> - Titanium Thermal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496C2" id="_x0000_s1037" type="#_x0000_t202" style="position:absolute;margin-left:134.35pt;margin-top:342.05pt;width:226.9pt;height:.05pt;z-index:25169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" stroked="f">
                <v:textbox style="mso-fit-shape-to-text:t" inset="0,0,0,0">
                  <w:txbxContent>
                    <w:p w14:paraId="151B4870" w14:textId="2C6C7735" w:rsidR="00AD5762" w:rsidRPr="00282B31" w:rsidRDefault="00AD5762" w:rsidP="00AD5762">
                      <w:pPr>
                        <w:pStyle w:val="Caption"/>
                        <w:rPr>
                          <w:noProof/>
                          <w:sz w:val="22"/>
                          <w:szCs w:val="22"/>
                        </w:rPr>
                      </w:pPr>
                      <w:r>
                        <w:t xml:space="preserve">Figure </w:t>
                      </w:r>
                      <w:fldSimple w:instr=" SEQ Figure \* ARABIC ">
                        <w:r w:rsidR="0081142A">
                          <w:rPr>
                            <w:noProof/>
                          </w:rPr>
                          <w:t>13</w:t>
                        </w:r>
                      </w:fldSimple>
                      <w:r>
                        <w:t xml:space="preserve"> - Titanium Thermal Study</w:t>
                      </w:r>
                    </w:p>
                  </w:txbxContent>
                </v:textbox>
                <w10:wrap type="topAndBottom"/>
              </v:shape>
            </w:pict>
          </mc:Fallback>
        </mc:AlternateContent>
      </w:r>
      <w:r w:rsidRPr="005D7F5D">
        <w:rPr>
          <w:rFonts w:ascii="Arial" w:hAnsi="Arial" w:cs="Arial"/>
          <w:noProof/>
        </w:rPr>
        <w:drawing>
          <wp:anchor distT="0" distB="0" distL="114300" distR="114300" simplePos="0" relativeHeight="251684352" behindDoc="0" locked="0" layoutInCell="1" allowOverlap="1" wp14:anchorId="478F1961" wp14:editId="4BBF541E">
            <wp:simplePos x="0" y="0"/>
            <wp:positionH relativeFrom="margin">
              <wp:posOffset>1706695</wp:posOffset>
            </wp:positionH>
            <wp:positionV relativeFrom="paragraph">
              <wp:posOffset>2522485</wp:posOffset>
            </wp:positionV>
            <wp:extent cx="2881630" cy="1764665"/>
            <wp:effectExtent l="0" t="0" r="0" b="6985"/>
            <wp:wrapTopAndBottom/>
            <wp:docPr id="1485241448" name="Picture 1" descr="A rainbow colored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41448" name="Picture 1" descr="A rainbow colored object with a white background&#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1630" cy="1764665"/>
                    </a:xfrm>
                    <a:prstGeom prst="rect">
                      <a:avLst/>
                    </a:prstGeom>
                  </pic:spPr>
                </pic:pic>
              </a:graphicData>
            </a:graphic>
            <wp14:sizeRelH relativeFrom="margin">
              <wp14:pctWidth>0</wp14:pctWidth>
            </wp14:sizeRelH>
            <wp14:sizeRelV relativeFrom="margin">
              <wp14:pctHeight>0</wp14:pctHeight>
            </wp14:sizeRelV>
          </wp:anchor>
        </w:drawing>
      </w:r>
    </w:p>
    <w:p w14:paraId="01F7FC20" w14:textId="00EDA169" w:rsidR="00AD5762" w:rsidRPr="005D7F5D" w:rsidRDefault="00AD5762" w:rsidP="00AD5762">
      <w:pPr>
        <w:pStyle w:val="Heading2"/>
        <w:rPr>
          <w:rFonts w:ascii="Arial" w:hAnsi="Arial" w:cs="Arial"/>
        </w:rPr>
      </w:pPr>
    </w:p>
    <w:p w14:paraId="09CF78B7" w14:textId="77777777" w:rsidR="00AD5762" w:rsidRPr="00AD5762" w:rsidRDefault="00AD5762" w:rsidP="00AD5762">
      <w:pPr>
        <w:rPr>
          <w:rFonts w:ascii="Arial" w:hAnsi="Arial" w:cs="Arial"/>
        </w:rPr>
      </w:pPr>
      <w:r w:rsidRPr="00AD5762">
        <w:rPr>
          <w:rFonts w:ascii="Arial" w:hAnsi="Arial" w:cs="Arial"/>
        </w:rPr>
        <w:t>A third design iteration was conducted by assigning a titanium alloy material model to the piston head while retaining the same geometric configuration and loading conditions as previous iterations. This iteration was performed to evaluate whether a higher-strength material could further improve structural performance under combined thermal and mechanical loading.</w:t>
      </w:r>
    </w:p>
    <w:p w14:paraId="5E6ABA10" w14:textId="288375AD" w:rsidR="005D7F5D" w:rsidRPr="00AD5762" w:rsidRDefault="00AD5762" w:rsidP="00AD5762">
      <w:pPr>
        <w:rPr>
          <w:rFonts w:ascii="Arial" w:hAnsi="Arial" w:cs="Arial"/>
        </w:rPr>
      </w:pPr>
      <w:r w:rsidRPr="00AD5762">
        <w:rPr>
          <w:rFonts w:ascii="Arial" w:hAnsi="Arial" w:cs="Arial"/>
        </w:rPr>
        <w:t>A steady-state thermal analysis was re-run using titanium material properties to account for differences in thermal conductivity and heat transfer behaviour. The resulting temperature field was subsequently imported into the static structural analysis, enabling a fully coupled thermo-mechanical assessment consistent with the material change.</w:t>
      </w:r>
    </w:p>
    <w:p w14:paraId="3F642116" w14:textId="07414E2B" w:rsidR="00AD5762" w:rsidRPr="005D7F5D" w:rsidRDefault="00AD5762" w:rsidP="00AD5762">
      <w:pPr>
        <w:pStyle w:val="Heading2"/>
        <w:rPr>
          <w:rFonts w:ascii="Arial" w:hAnsi="Arial" w:cs="Arial"/>
        </w:rPr>
      </w:pPr>
      <w:r w:rsidRPr="005D7F5D">
        <w:rPr>
          <w:rFonts w:ascii="Arial" w:hAnsi="Arial" w:cs="Arial"/>
        </w:rPr>
        <w:t>Iteration 3 – Performance Comparison</w:t>
      </w:r>
    </w:p>
    <w:p w14:paraId="28E318B0" w14:textId="77777777" w:rsidR="005D7F5D" w:rsidRPr="005D7F5D" w:rsidRDefault="005D7F5D" w:rsidP="005D7F5D">
      <w:pPr>
        <w:rPr>
          <w:rFonts w:ascii="Arial" w:hAnsi="Arial" w:cs="Arial"/>
        </w:rPr>
      </w:pPr>
      <w:r w:rsidRPr="005D7F5D">
        <w:rPr>
          <w:rFonts w:ascii="Arial" w:hAnsi="Arial" w:cs="Arial"/>
        </w:rPr>
        <w:t xml:space="preserve">The titanium piston exhibited a significant reduction in peak von Mises stress compared to the baseline aluminium design, decreasing from approximately </w:t>
      </w:r>
      <w:r w:rsidRPr="005D7F5D">
        <w:rPr>
          <w:rFonts w:ascii="Arial" w:hAnsi="Arial" w:cs="Arial"/>
          <w:b/>
          <w:bCs/>
        </w:rPr>
        <w:t xml:space="preserve">2.50 </w:t>
      </w:r>
      <w:proofErr w:type="spellStart"/>
      <w:r w:rsidRPr="005D7F5D">
        <w:rPr>
          <w:rFonts w:ascii="Arial" w:hAnsi="Arial" w:cs="Arial"/>
          <w:b/>
          <w:bCs/>
        </w:rPr>
        <w:t>GPa</w:t>
      </w:r>
      <w:proofErr w:type="spellEnd"/>
      <w:r w:rsidRPr="005D7F5D">
        <w:rPr>
          <w:rFonts w:ascii="Arial" w:hAnsi="Arial" w:cs="Arial"/>
        </w:rPr>
        <w:t xml:space="preserve"> to </w:t>
      </w:r>
      <w:r w:rsidRPr="005D7F5D">
        <w:rPr>
          <w:rFonts w:ascii="Arial" w:hAnsi="Arial" w:cs="Arial"/>
          <w:b/>
          <w:bCs/>
        </w:rPr>
        <w:t xml:space="preserve">1.57 </w:t>
      </w:r>
      <w:proofErr w:type="spellStart"/>
      <w:r w:rsidRPr="005D7F5D">
        <w:rPr>
          <w:rFonts w:ascii="Arial" w:hAnsi="Arial" w:cs="Arial"/>
          <w:b/>
          <w:bCs/>
        </w:rPr>
        <w:t>GPa</w:t>
      </w:r>
      <w:proofErr w:type="spellEnd"/>
      <w:r w:rsidRPr="005D7F5D">
        <w:rPr>
          <w:rFonts w:ascii="Arial" w:hAnsi="Arial" w:cs="Arial"/>
        </w:rPr>
        <w:t>, while maintaining a similar stress distribution beneath the piston crown and upper skirt. This reduction is primarily attributed to the higher stiffness and strength of the titanium alloy rather than a change in load path.</w:t>
      </w:r>
    </w:p>
    <w:p w14:paraId="2B36CFD6" w14:textId="77777777" w:rsidR="005D7F5D" w:rsidRPr="005D7F5D" w:rsidRDefault="005D7F5D" w:rsidP="005D7F5D">
      <w:pPr>
        <w:rPr>
          <w:rFonts w:ascii="Arial" w:hAnsi="Arial" w:cs="Arial"/>
        </w:rPr>
      </w:pPr>
      <w:r w:rsidRPr="005D7F5D">
        <w:rPr>
          <w:rFonts w:ascii="Arial" w:hAnsi="Arial" w:cs="Arial"/>
        </w:rPr>
        <w:lastRenderedPageBreak/>
        <w:t xml:space="preserve">Total deformation was also substantially reduced, with maximum displacement decreasing from approximately </w:t>
      </w:r>
      <w:r w:rsidRPr="005D7F5D">
        <w:rPr>
          <w:rFonts w:ascii="Arial" w:hAnsi="Arial" w:cs="Arial"/>
          <w:b/>
          <w:bCs/>
        </w:rPr>
        <w:t>0.36 mm</w:t>
      </w:r>
      <w:r w:rsidRPr="005D7F5D">
        <w:rPr>
          <w:rFonts w:ascii="Arial" w:hAnsi="Arial" w:cs="Arial"/>
        </w:rPr>
        <w:t xml:space="preserve"> to </w:t>
      </w:r>
      <w:r w:rsidRPr="005D7F5D">
        <w:rPr>
          <w:rFonts w:ascii="Arial" w:hAnsi="Arial" w:cs="Arial"/>
          <w:b/>
          <w:bCs/>
        </w:rPr>
        <w:t>0.22 mm</w:t>
      </w:r>
      <w:r w:rsidRPr="005D7F5D">
        <w:rPr>
          <w:rFonts w:ascii="Arial" w:hAnsi="Arial" w:cs="Arial"/>
        </w:rPr>
        <w:t>, indicating a marked increase in global stiffness. Deformation behaviour remained dominated by crown displacement, consistent with previous iterations.</w:t>
      </w:r>
    </w:p>
    <w:p w14:paraId="70D00B8C" w14:textId="77777777" w:rsidR="005D7F5D" w:rsidRPr="005D7F5D" w:rsidRDefault="005D7F5D" w:rsidP="005D7F5D">
      <w:pPr>
        <w:rPr>
          <w:rFonts w:ascii="Arial" w:hAnsi="Arial" w:cs="Arial"/>
        </w:rPr>
      </w:pPr>
      <w:r w:rsidRPr="005D7F5D">
        <w:rPr>
          <w:rFonts w:ascii="Arial" w:hAnsi="Arial" w:cs="Arial"/>
        </w:rPr>
        <w:t xml:space="preserve">However, thermal analysis revealed a substantial increase in operating temperature for the titanium piston, with peak temperatures reaching approximately </w:t>
      </w:r>
      <w:r w:rsidRPr="005D7F5D">
        <w:rPr>
          <w:rFonts w:ascii="Arial" w:hAnsi="Arial" w:cs="Arial"/>
          <w:b/>
          <w:bCs/>
        </w:rPr>
        <w:t>570 °C</w:t>
      </w:r>
      <w:r w:rsidRPr="005D7F5D">
        <w:rPr>
          <w:rFonts w:ascii="Arial" w:hAnsi="Arial" w:cs="Arial"/>
        </w:rPr>
        <w:t>, significantly higher than those observed in aluminium-based designs. This increase is attributed to titanium’s lower thermal conductivity, which limits heat rejection. As a result, despite favourable structural performance, the titanium piston was deemed unsuitable due to excessive thermal loading and increased material density, highlighting the importance of considering thermal and system-level effects alongside structural metrics during optimisation.</w:t>
      </w:r>
    </w:p>
    <w:p w14:paraId="13A801EB" w14:textId="77777777" w:rsidR="00AD5762" w:rsidRPr="005D7F5D" w:rsidRDefault="00AD5762" w:rsidP="00AD5762">
      <w:pPr>
        <w:rPr>
          <w:rFonts w:ascii="Arial" w:hAnsi="Arial" w:cs="Arial"/>
        </w:rPr>
      </w:pPr>
    </w:p>
    <w:p w14:paraId="4FC05873" w14:textId="77777777" w:rsidR="00AD5762" w:rsidRPr="005D7F5D" w:rsidRDefault="00AD5762" w:rsidP="00AD5762">
      <w:pPr>
        <w:rPr>
          <w:rFonts w:ascii="Arial" w:hAnsi="Arial" w:cs="Arial"/>
        </w:rPr>
      </w:pPr>
    </w:p>
    <w:p w14:paraId="35DF1908" w14:textId="77777777" w:rsidR="00AD5762" w:rsidRPr="005D7F5D" w:rsidRDefault="00AD5762" w:rsidP="00AD5762">
      <w:pPr>
        <w:rPr>
          <w:rFonts w:ascii="Arial" w:hAnsi="Arial" w:cs="Arial"/>
        </w:rPr>
      </w:pPr>
    </w:p>
    <w:p w14:paraId="320F15DF" w14:textId="57D92625" w:rsidR="00AD5762" w:rsidRPr="005D7F5D" w:rsidRDefault="00AD5762" w:rsidP="00AD5762">
      <w:pPr>
        <w:pStyle w:val="Heading2"/>
        <w:rPr>
          <w:rFonts w:ascii="Arial" w:hAnsi="Arial" w:cs="Arial"/>
        </w:rPr>
      </w:pPr>
      <w:r w:rsidRPr="005D7F5D">
        <w:rPr>
          <w:rFonts w:ascii="Arial" w:hAnsi="Arial" w:cs="Arial"/>
        </w:rPr>
        <w:t xml:space="preserve">Performance Comparison of all Iterations </w:t>
      </w:r>
    </w:p>
    <w:p w14:paraId="1BBB69AF" w14:textId="77777777" w:rsidR="00A91BCF" w:rsidRPr="00A91BCF" w:rsidRDefault="00AD5762" w:rsidP="00A91BCF">
      <w:pPr>
        <w:rPr>
          <w:rFonts w:ascii="Arial" w:hAnsi="Arial" w:cs="Arial"/>
        </w:rPr>
      </w:pPr>
      <w:r w:rsidRPr="005D7F5D">
        <w:rPr>
          <w:rFonts w:ascii="Arial" w:hAnsi="Arial" w:cs="Arial"/>
          <w:noProof/>
        </w:rPr>
        <mc:AlternateContent>
          <mc:Choice Requires="wps">
            <w:drawing>
              <wp:anchor distT="0" distB="0" distL="114300" distR="114300" simplePos="0" relativeHeight="251706880" behindDoc="0" locked="0" layoutInCell="1" allowOverlap="1" wp14:anchorId="5BE1B100" wp14:editId="26AEC7F0">
                <wp:simplePos x="0" y="0"/>
                <wp:positionH relativeFrom="column">
                  <wp:posOffset>0</wp:posOffset>
                </wp:positionH>
                <wp:positionV relativeFrom="paragraph">
                  <wp:posOffset>2521585</wp:posOffset>
                </wp:positionV>
                <wp:extent cx="6645910" cy="635"/>
                <wp:effectExtent l="0" t="0" r="0" b="0"/>
                <wp:wrapSquare wrapText="bothSides"/>
                <wp:docPr id="2118530718"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4F5DF667" w14:textId="7D3FFB48" w:rsidR="00AD5762" w:rsidRPr="004F0BF8" w:rsidRDefault="00AD5762" w:rsidP="00AD5762">
                            <w:pPr>
                              <w:pStyle w:val="Caption"/>
                              <w:rPr>
                                <w:noProof/>
                                <w:sz w:val="22"/>
                                <w:szCs w:val="22"/>
                              </w:rPr>
                            </w:pPr>
                            <w:r>
                              <w:t xml:space="preserve">Figure </w:t>
                            </w:r>
                            <w:fldSimple w:instr=" SEQ Figure \* ARABIC ">
                              <w:r w:rsidR="0081142A">
                                <w:rPr>
                                  <w:noProof/>
                                </w:rPr>
                                <w:t>14</w:t>
                              </w:r>
                            </w:fldSimple>
                            <w:r>
                              <w:t xml:space="preserve"> - Table and Plots of Excel Analysis, Max results Recorded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E1B100" id="_x0000_s1038" type="#_x0000_t202" style="position:absolute;margin-left:0;margin-top:198.55pt;width:523.3pt;height:.05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zMGgIAAEAEAAAOAAAAZHJzL2Uyb0RvYy54bWysU8Fu2zAMvQ/YPwi6L06yNdi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ReLDzefZhSSFFu8v4k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" stroked="f">
                <v:textbox style="mso-fit-shape-to-text:t" inset="0,0,0,0">
                  <w:txbxContent>
                    <w:p w14:paraId="4F5DF667" w14:textId="7D3FFB48" w:rsidR="00AD5762" w:rsidRPr="004F0BF8" w:rsidRDefault="00AD5762" w:rsidP="00AD5762">
                      <w:pPr>
                        <w:pStyle w:val="Caption"/>
                        <w:rPr>
                          <w:noProof/>
                          <w:sz w:val="22"/>
                          <w:szCs w:val="22"/>
                        </w:rPr>
                      </w:pPr>
                      <w:r>
                        <w:t xml:space="preserve">Figure </w:t>
                      </w:r>
                      <w:fldSimple w:instr=" SEQ Figure \* ARABIC ">
                        <w:r w:rsidR="0081142A">
                          <w:rPr>
                            <w:noProof/>
                          </w:rPr>
                          <w:t>14</w:t>
                        </w:r>
                      </w:fldSimple>
                      <w:r>
                        <w:t xml:space="preserve"> - Table and Plots of Excel Analysis, Max results Recorded</w:t>
                      </w:r>
                    </w:p>
                  </w:txbxContent>
                </v:textbox>
                <w10:wrap type="square"/>
              </v:shape>
            </w:pict>
          </mc:Fallback>
        </mc:AlternateContent>
      </w:r>
      <w:r w:rsidRPr="005D7F5D">
        <w:rPr>
          <w:rFonts w:ascii="Arial" w:hAnsi="Arial" w:cs="Arial"/>
          <w:noProof/>
        </w:rPr>
        <w:drawing>
          <wp:anchor distT="0" distB="0" distL="114300" distR="114300" simplePos="0" relativeHeight="251702784" behindDoc="0" locked="0" layoutInCell="1" allowOverlap="1" wp14:anchorId="7D18823C" wp14:editId="32B801AA">
            <wp:simplePos x="0" y="0"/>
            <wp:positionH relativeFrom="column">
              <wp:posOffset>0</wp:posOffset>
            </wp:positionH>
            <wp:positionV relativeFrom="paragraph">
              <wp:posOffset>-1985</wp:posOffset>
            </wp:positionV>
            <wp:extent cx="6645910" cy="2466340"/>
            <wp:effectExtent l="0" t="0" r="2540" b="0"/>
            <wp:wrapSquare wrapText="bothSides"/>
            <wp:docPr id="221200172" name="Picture 1" descr="A chart with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172" name="Picture 1" descr="A chart with blue and yellow tex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5910" cy="2466340"/>
                    </a:xfrm>
                    <a:prstGeom prst="rect">
                      <a:avLst/>
                    </a:prstGeom>
                  </pic:spPr>
                </pic:pic>
              </a:graphicData>
            </a:graphic>
          </wp:anchor>
        </w:drawing>
      </w:r>
      <w:r w:rsidR="00E42E1B" w:rsidRPr="005D7F5D">
        <w:rPr>
          <w:rFonts w:ascii="Arial" w:eastAsia="Times New Roman" w:hAnsi="Arial" w:cs="Arial"/>
          <w:kern w:val="0"/>
          <w:sz w:val="24"/>
          <w:szCs w:val="24"/>
          <w:lang w:eastAsia="zh-CN"/>
          <w14:ligatures w14:val="none"/>
        </w:rPr>
        <w:t xml:space="preserve"> </w:t>
      </w:r>
      <w:r w:rsidR="00A91BCF" w:rsidRPr="00A91BCF">
        <w:rPr>
          <w:rFonts w:ascii="Arial" w:hAnsi="Arial" w:cs="Arial"/>
        </w:rPr>
        <w:t xml:space="preserve">The material-modified aluminium iteration (V1.2, Aluminium 2618-T6) produced a peak stress comparable to the baseline (≈ </w:t>
      </w:r>
      <w:r w:rsidR="00A91BCF" w:rsidRPr="00A91BCF">
        <w:rPr>
          <w:rFonts w:ascii="Arial" w:hAnsi="Arial" w:cs="Arial"/>
          <w:b/>
          <w:bCs/>
        </w:rPr>
        <w:t xml:space="preserve">2.56 </w:t>
      </w:r>
      <w:proofErr w:type="spellStart"/>
      <w:r w:rsidR="00A91BCF" w:rsidRPr="00A91BCF">
        <w:rPr>
          <w:rFonts w:ascii="Arial" w:hAnsi="Arial" w:cs="Arial"/>
          <w:b/>
          <w:bCs/>
        </w:rPr>
        <w:t>GPa</w:t>
      </w:r>
      <w:proofErr w:type="spellEnd"/>
      <w:r w:rsidR="00A91BCF" w:rsidRPr="00A91BCF">
        <w:rPr>
          <w:rFonts w:ascii="Arial" w:hAnsi="Arial" w:cs="Arial"/>
        </w:rPr>
        <w:t xml:space="preserve">), indicating that material substitution alone did not significantly reduce stress when geometry and loading were unchanged. In contrast, the titanium iteration (V1.3) reduced peak stress substantially to approximately </w:t>
      </w:r>
      <w:r w:rsidR="00A91BCF" w:rsidRPr="00A91BCF">
        <w:rPr>
          <w:rFonts w:ascii="Arial" w:hAnsi="Arial" w:cs="Arial"/>
          <w:b/>
          <w:bCs/>
        </w:rPr>
        <w:t xml:space="preserve">1.57 </w:t>
      </w:r>
      <w:proofErr w:type="spellStart"/>
      <w:r w:rsidR="00A91BCF" w:rsidRPr="00A91BCF">
        <w:rPr>
          <w:rFonts w:ascii="Arial" w:hAnsi="Arial" w:cs="Arial"/>
          <w:b/>
          <w:bCs/>
        </w:rPr>
        <w:t>GPa</w:t>
      </w:r>
      <w:proofErr w:type="spellEnd"/>
      <w:r w:rsidR="00A91BCF" w:rsidRPr="00A91BCF">
        <w:rPr>
          <w:rFonts w:ascii="Arial" w:hAnsi="Arial" w:cs="Arial"/>
        </w:rPr>
        <w:t>, reflecting the higher stiffness and strength of the titanium alloy.</w:t>
      </w:r>
    </w:p>
    <w:p w14:paraId="7FD23064" w14:textId="77777777" w:rsidR="00A91BCF" w:rsidRPr="00A91BCF" w:rsidRDefault="00A91BCF" w:rsidP="00A91BCF">
      <w:pPr>
        <w:rPr>
          <w:rFonts w:ascii="Arial" w:hAnsi="Arial" w:cs="Arial"/>
        </w:rPr>
      </w:pPr>
      <w:r w:rsidRPr="00A91BCF">
        <w:rPr>
          <w:rFonts w:ascii="Arial" w:hAnsi="Arial" w:cs="Arial"/>
        </w:rPr>
        <w:t xml:space="preserve">Deformation behaviour was similar across aluminium-based designs, with maximum displacement occurring at the piston crown. The geometric iteration (V1.1) produced a modest reduction in deformation, while the 2618-T6 iteration (V1.2) showed deformation comparable to the baseline, suggesting deformation is primarily governed by geometry and thermal expansion. The titanium iteration (V1.3) reduced maximum deformation from approximately </w:t>
      </w:r>
      <w:r w:rsidRPr="00A91BCF">
        <w:rPr>
          <w:rFonts w:ascii="Arial" w:hAnsi="Arial" w:cs="Arial"/>
          <w:b/>
          <w:bCs/>
        </w:rPr>
        <w:t>0.37 mm</w:t>
      </w:r>
      <w:r w:rsidRPr="00A91BCF">
        <w:rPr>
          <w:rFonts w:ascii="Arial" w:hAnsi="Arial" w:cs="Arial"/>
        </w:rPr>
        <w:t xml:space="preserve"> to </w:t>
      </w:r>
      <w:r w:rsidRPr="00A91BCF">
        <w:rPr>
          <w:rFonts w:ascii="Arial" w:hAnsi="Arial" w:cs="Arial"/>
          <w:b/>
          <w:bCs/>
        </w:rPr>
        <w:t>0.22 mm</w:t>
      </w:r>
      <w:r w:rsidRPr="00A91BCF">
        <w:rPr>
          <w:rFonts w:ascii="Arial" w:hAnsi="Arial" w:cs="Arial"/>
        </w:rPr>
        <w:t>, indicating increased global stiffness.</w:t>
      </w:r>
    </w:p>
    <w:p w14:paraId="3D977A05" w14:textId="77777777" w:rsidR="00A91BCF" w:rsidRPr="00A91BCF" w:rsidRDefault="00A91BCF" w:rsidP="00A91BCF">
      <w:pPr>
        <w:rPr>
          <w:rFonts w:ascii="Arial" w:hAnsi="Arial" w:cs="Arial"/>
        </w:rPr>
      </w:pPr>
      <w:r w:rsidRPr="00A91BCF">
        <w:rPr>
          <w:rFonts w:ascii="Arial" w:hAnsi="Arial" w:cs="Arial"/>
        </w:rPr>
        <w:lastRenderedPageBreak/>
        <w:t xml:space="preserve">Aluminium-based designs maintained a consistent mass of approximately </w:t>
      </w:r>
      <w:r w:rsidRPr="00A91BCF">
        <w:rPr>
          <w:rFonts w:ascii="Arial" w:hAnsi="Arial" w:cs="Arial"/>
          <w:b/>
          <w:bCs/>
        </w:rPr>
        <w:t>0.26 kg</w:t>
      </w:r>
      <w:r w:rsidRPr="00A91BCF">
        <w:rPr>
          <w:rFonts w:ascii="Arial" w:hAnsi="Arial" w:cs="Arial"/>
        </w:rPr>
        <w:t xml:space="preserve">, minimising reciprocating inertia. In contrast, the titanium piston mass increased to approximately </w:t>
      </w:r>
      <w:r w:rsidRPr="00A91BCF">
        <w:rPr>
          <w:rFonts w:ascii="Arial" w:hAnsi="Arial" w:cs="Arial"/>
          <w:b/>
          <w:bCs/>
        </w:rPr>
        <w:t>0.42 kg</w:t>
      </w:r>
      <w:r w:rsidRPr="00A91BCF">
        <w:rPr>
          <w:rFonts w:ascii="Arial" w:hAnsi="Arial" w:cs="Arial"/>
        </w:rPr>
        <w:t xml:space="preserve">, significantly increasing inertial loading at 4000 rpm. Thermal analysis further highlighted titanium’s limitations, with peak temperatures rising to approximately </w:t>
      </w:r>
      <w:r w:rsidRPr="00A91BCF">
        <w:rPr>
          <w:rFonts w:ascii="Arial" w:hAnsi="Arial" w:cs="Arial"/>
          <w:b/>
          <w:bCs/>
        </w:rPr>
        <w:t>570 °C</w:t>
      </w:r>
      <w:r w:rsidRPr="00A91BCF">
        <w:rPr>
          <w:rFonts w:ascii="Arial" w:hAnsi="Arial" w:cs="Arial"/>
        </w:rPr>
        <w:t xml:space="preserve">, compared to around </w:t>
      </w:r>
      <w:r w:rsidRPr="00A91BCF">
        <w:rPr>
          <w:rFonts w:ascii="Arial" w:hAnsi="Arial" w:cs="Arial"/>
          <w:b/>
          <w:bCs/>
        </w:rPr>
        <w:t>300 °C</w:t>
      </w:r>
      <w:r w:rsidRPr="00A91BCF">
        <w:rPr>
          <w:rFonts w:ascii="Arial" w:hAnsi="Arial" w:cs="Arial"/>
        </w:rPr>
        <w:t xml:space="preserve"> for aluminium designs, due to its lower thermal conductivity.</w:t>
      </w:r>
    </w:p>
    <w:p w14:paraId="7730D7DF" w14:textId="77777777" w:rsidR="00A91BCF" w:rsidRPr="00A91BCF" w:rsidRDefault="00A91BCF" w:rsidP="00A91BCF">
      <w:pPr>
        <w:rPr>
          <w:rFonts w:ascii="Arial" w:hAnsi="Arial" w:cs="Arial"/>
        </w:rPr>
      </w:pPr>
      <w:r w:rsidRPr="00A91BCF">
        <w:rPr>
          <w:rFonts w:ascii="Arial" w:hAnsi="Arial" w:cs="Arial"/>
        </w:rPr>
        <w:t>Overall, the results show that targeted geometric modification (V1.1) provides the most balanced performance improvement with minimal mass penalty. Aluminium 2618-T6 (V1.2) offered limited structural benefit but remains a viable piston material. Despite favourable structural performance, the titanium iteration (V1.3) was deemed unsuitable due to excessive mass and thermal penalties, reinforcing the need for holistic optimisation.</w:t>
      </w:r>
    </w:p>
    <w:p w14:paraId="340D9E36" w14:textId="27D67FD9" w:rsidR="00AD5762" w:rsidRPr="00AD5762" w:rsidRDefault="00AD5762" w:rsidP="00A91BCF">
      <w:pPr>
        <w:rPr>
          <w:rFonts w:ascii="Arial" w:hAnsi="Arial" w:cs="Arial"/>
        </w:rPr>
      </w:pPr>
    </w:p>
    <w:p w14:paraId="6CF7077D" w14:textId="3C143698" w:rsidR="00AD5762" w:rsidRPr="005D7F5D" w:rsidRDefault="00E42E1B" w:rsidP="00E42E1B">
      <w:pPr>
        <w:pStyle w:val="Heading1"/>
        <w:rPr>
          <w:rFonts w:ascii="Arial" w:hAnsi="Arial" w:cs="Arial"/>
        </w:rPr>
      </w:pPr>
      <w:r w:rsidRPr="005D7F5D">
        <w:rPr>
          <w:rFonts w:ascii="Arial" w:hAnsi="Arial" w:cs="Arial"/>
        </w:rPr>
        <w:t xml:space="preserve">Validation Studies </w:t>
      </w:r>
    </w:p>
    <w:p w14:paraId="7CE3C635" w14:textId="190AF8C2" w:rsidR="00E42E1B" w:rsidRPr="005D7F5D" w:rsidRDefault="00E42E1B" w:rsidP="00E42E1B">
      <w:pPr>
        <w:pStyle w:val="Heading2"/>
        <w:rPr>
          <w:rFonts w:ascii="Arial" w:hAnsi="Arial" w:cs="Arial"/>
        </w:rPr>
      </w:pPr>
      <w:r w:rsidRPr="005D7F5D">
        <w:rPr>
          <w:rFonts w:ascii="Arial" w:hAnsi="Arial" w:cs="Arial"/>
        </w:rPr>
        <w:t xml:space="preserve">Validation Case Selection </w:t>
      </w:r>
    </w:p>
    <w:p w14:paraId="02E1DE15" w14:textId="03ACB48C" w:rsidR="00E42E1B" w:rsidRPr="00E42E1B" w:rsidRDefault="00E42E1B" w:rsidP="00E42E1B">
      <w:pPr>
        <w:rPr>
          <w:rFonts w:ascii="Arial" w:hAnsi="Arial" w:cs="Arial"/>
        </w:rPr>
      </w:pPr>
      <w:r w:rsidRPr="00E42E1B">
        <w:rPr>
          <w:rFonts w:ascii="Arial" w:hAnsi="Arial" w:cs="Arial"/>
        </w:rPr>
        <w:t>To validate the finite element methodology used in this study, a bimetallic strip subjected to thermal loading was selected as a simplified analytical test case. This validation case was chosen because it demonstrates deformation driven by differential thermal expansion, which is directly relevant to the piston analysis where thermal gradients significantly influence stress and deformation behaviour.</w:t>
      </w:r>
    </w:p>
    <w:p w14:paraId="2E118CE5" w14:textId="5AFC16DB" w:rsidR="00E42E1B" w:rsidRPr="005D7F5D" w:rsidRDefault="00E42E1B" w:rsidP="00E42E1B">
      <w:pPr>
        <w:rPr>
          <w:rFonts w:ascii="Arial" w:hAnsi="Arial" w:cs="Arial"/>
        </w:rPr>
      </w:pPr>
      <w:r w:rsidRPr="00E42E1B">
        <w:rPr>
          <w:rFonts w:ascii="Arial" w:hAnsi="Arial" w:cs="Arial"/>
        </w:rPr>
        <w:t>The validation model is based on a published bimetallic strip example consisting of two bonded materials with different coefficients of thermal expansion. When subjected to a uniform temperature increase, the mismatch in thermal expansion causes the strip to bend. An analytical solution for the resulting tip deflection can be derived from classical thermoelastic beam theory, making this an appropriate case for validating the accuracy of the finite element model</w:t>
      </w:r>
    </w:p>
    <w:p w14:paraId="1829DB47" w14:textId="04DDF2D9" w:rsidR="00E42E1B" w:rsidRPr="005D7F5D" w:rsidRDefault="00E42E1B" w:rsidP="00E42E1B">
      <w:pPr>
        <w:rPr>
          <w:rFonts w:ascii="Arial" w:hAnsi="Arial" w:cs="Arial"/>
        </w:rPr>
      </w:pPr>
      <w:r w:rsidRPr="005D7F5D">
        <w:rPr>
          <w:rFonts w:ascii="Arial" w:hAnsi="Arial" w:cs="Arial"/>
          <w:noProof/>
        </w:rPr>
        <mc:AlternateContent>
          <mc:Choice Requires="wps">
            <w:drawing>
              <wp:anchor distT="0" distB="0" distL="114300" distR="114300" simplePos="0" relativeHeight="251713024" behindDoc="0" locked="0" layoutInCell="1" allowOverlap="1" wp14:anchorId="51BA1B6A" wp14:editId="4A5837AE">
                <wp:simplePos x="0" y="0"/>
                <wp:positionH relativeFrom="column">
                  <wp:posOffset>1027430</wp:posOffset>
                </wp:positionH>
                <wp:positionV relativeFrom="paragraph">
                  <wp:posOffset>2468880</wp:posOffset>
                </wp:positionV>
                <wp:extent cx="4410075" cy="635"/>
                <wp:effectExtent l="0" t="0" r="0" b="0"/>
                <wp:wrapTopAndBottom/>
                <wp:docPr id="1595636897"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410075" cy="635"/>
                        </a:xfrm>
                        <a:prstGeom prst="rect">
                          <a:avLst/>
                        </a:prstGeom>
                        <a:solidFill>
                          <a:prstClr val="white"/>
                        </a:solidFill>
                        <a:ln>
                          <a:noFill/>
                        </a:ln>
                      </wps:spPr>
                      <wps:txbx>
                        <w:txbxContent>
                          <w:p w14:paraId="0921A252" w14:textId="65948CCD" w:rsidR="00E42E1B" w:rsidRPr="00372542" w:rsidRDefault="00E42E1B" w:rsidP="00E42E1B">
                            <w:pPr>
                              <w:pStyle w:val="Caption"/>
                              <w:rPr>
                                <w:noProof/>
                                <w:sz w:val="22"/>
                                <w:szCs w:val="22"/>
                              </w:rPr>
                            </w:pPr>
                            <w:r>
                              <w:t xml:space="preserve">Figure </w:t>
                            </w:r>
                            <w:fldSimple w:instr=" SEQ Figure \* ARABIC ">
                              <w:r w:rsidR="0081142A">
                                <w:rPr>
                                  <w:noProof/>
                                </w:rPr>
                                <w:t>15</w:t>
                              </w:r>
                            </w:fldSimple>
                            <w:r>
                              <w:t xml:space="preserve"> - Bimetallic Strip Validation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A1B6A" id="_x0000_s1039" type="#_x0000_t202" alt="&quot;&quot;" style="position:absolute;margin-left:80.9pt;margin-top:194.4pt;width:347.25pt;height:.05pt;z-index:25171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" stroked="f">
                <v:textbox style="mso-fit-shape-to-text:t" inset="0,0,0,0">
                  <w:txbxContent>
                    <w:p w14:paraId="0921A252" w14:textId="65948CCD" w:rsidR="00E42E1B" w:rsidRPr="00372542" w:rsidRDefault="00E42E1B" w:rsidP="00E42E1B">
                      <w:pPr>
                        <w:pStyle w:val="Caption"/>
                        <w:rPr>
                          <w:noProof/>
                          <w:sz w:val="22"/>
                          <w:szCs w:val="22"/>
                        </w:rPr>
                      </w:pPr>
                      <w:r>
                        <w:t xml:space="preserve">Figure </w:t>
                      </w:r>
                      <w:fldSimple w:instr=" SEQ Figure \* ARABIC ">
                        <w:r w:rsidR="0081142A">
                          <w:rPr>
                            <w:noProof/>
                          </w:rPr>
                          <w:t>15</w:t>
                        </w:r>
                      </w:fldSimple>
                      <w:r>
                        <w:t xml:space="preserve"> - Bimetallic Strip Validation</w:t>
                      </w:r>
                    </w:p>
                  </w:txbxContent>
                </v:textbox>
                <w10:wrap type="topAndBottom"/>
              </v:shape>
            </w:pict>
          </mc:Fallback>
        </mc:AlternateContent>
      </w:r>
      <w:r w:rsidRPr="005D7F5D">
        <w:rPr>
          <w:rFonts w:ascii="Arial" w:hAnsi="Arial" w:cs="Arial"/>
          <w:noProof/>
        </w:rPr>
        <w:drawing>
          <wp:anchor distT="0" distB="0" distL="114300" distR="114300" simplePos="0" relativeHeight="251710976" behindDoc="0" locked="0" layoutInCell="1" allowOverlap="1" wp14:anchorId="4A537B0A" wp14:editId="3C4C7872">
            <wp:simplePos x="0" y="0"/>
            <wp:positionH relativeFrom="column">
              <wp:posOffset>1027486</wp:posOffset>
            </wp:positionH>
            <wp:positionV relativeFrom="paragraph">
              <wp:posOffset>230756</wp:posOffset>
            </wp:positionV>
            <wp:extent cx="4410075" cy="2181225"/>
            <wp:effectExtent l="0" t="0" r="9525" b="9525"/>
            <wp:wrapTopAndBottom/>
            <wp:docPr id="680476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76263" name="Picture 1"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410075" cy="2181225"/>
                    </a:xfrm>
                    <a:prstGeom prst="rect">
                      <a:avLst/>
                    </a:prstGeom>
                  </pic:spPr>
                </pic:pic>
              </a:graphicData>
            </a:graphic>
          </wp:anchor>
        </w:drawing>
      </w:r>
    </w:p>
    <w:p w14:paraId="320FA850" w14:textId="312987DD" w:rsidR="00E42E1B" w:rsidRPr="00E42E1B" w:rsidRDefault="00E42E1B" w:rsidP="00E42E1B">
      <w:pPr>
        <w:rPr>
          <w:rFonts w:ascii="Arial" w:hAnsi="Arial" w:cs="Arial"/>
        </w:rPr>
      </w:pPr>
    </w:p>
    <w:p w14:paraId="7ADA2292" w14:textId="79245CE5" w:rsidR="00E42E1B" w:rsidRPr="005D7F5D" w:rsidRDefault="0081142A" w:rsidP="00E42E1B">
      <w:pPr>
        <w:pStyle w:val="Heading2"/>
        <w:rPr>
          <w:rFonts w:ascii="Arial" w:hAnsi="Arial" w:cs="Arial"/>
        </w:rPr>
      </w:pPr>
      <w:r w:rsidRPr="005D7F5D">
        <w:rPr>
          <w:rFonts w:ascii="Arial" w:hAnsi="Arial" w:cs="Arial"/>
          <w:noProof/>
        </w:rPr>
        <w:lastRenderedPageBreak/>
        <mc:AlternateContent>
          <mc:Choice Requires="wps">
            <w:drawing>
              <wp:anchor distT="0" distB="0" distL="114300" distR="114300" simplePos="0" relativeHeight="251725312" behindDoc="0" locked="0" layoutInCell="1" allowOverlap="1" wp14:anchorId="5C3F5EA7" wp14:editId="55051663">
                <wp:simplePos x="0" y="0"/>
                <wp:positionH relativeFrom="column">
                  <wp:posOffset>108585</wp:posOffset>
                </wp:positionH>
                <wp:positionV relativeFrom="paragraph">
                  <wp:posOffset>2515870</wp:posOffset>
                </wp:positionV>
                <wp:extent cx="2845435" cy="635"/>
                <wp:effectExtent l="0" t="0" r="0" b="0"/>
                <wp:wrapTopAndBottom/>
                <wp:docPr id="1829896008" name="Text Box 1"/>
                <wp:cNvGraphicFramePr/>
                <a:graphic xmlns:a="http://schemas.openxmlformats.org/drawingml/2006/main">
                  <a:graphicData uri="http://schemas.microsoft.com/office/word/2010/wordprocessingShape">
                    <wps:wsp>
                      <wps:cNvSpPr txBox="1"/>
                      <wps:spPr>
                        <a:xfrm>
                          <a:off x="0" y="0"/>
                          <a:ext cx="2845435" cy="635"/>
                        </a:xfrm>
                        <a:prstGeom prst="rect">
                          <a:avLst/>
                        </a:prstGeom>
                        <a:solidFill>
                          <a:prstClr val="white"/>
                        </a:solidFill>
                        <a:ln>
                          <a:noFill/>
                        </a:ln>
                      </wps:spPr>
                      <wps:txbx>
                        <w:txbxContent>
                          <w:p w14:paraId="1E03E3A0" w14:textId="240224E1" w:rsidR="0081142A" w:rsidRPr="00BB71CC" w:rsidRDefault="0081142A" w:rsidP="0081142A">
                            <w:pPr>
                              <w:pStyle w:val="Caption"/>
                              <w:rPr>
                                <w:noProof/>
                                <w:sz w:val="26"/>
                                <w:szCs w:val="26"/>
                              </w:rPr>
                            </w:pPr>
                            <w:r>
                              <w:t xml:space="preserve">Figure </w:t>
                            </w:r>
                            <w:fldSimple w:instr=" SEQ Figure \* ARABIC ">
                              <w:r>
                                <w:rPr>
                                  <w:noProof/>
                                </w:rPr>
                                <w:t>16</w:t>
                              </w:r>
                            </w:fldSimple>
                            <w:r>
                              <w:t xml:space="preserve"> - Bimetallic Strip FEA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3F5EA7" id="_x0000_s1040" type="#_x0000_t202" style="position:absolute;margin-left:8.55pt;margin-top:198.1pt;width:224.05pt;height:.0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" stroked="f">
                <v:textbox style="mso-fit-shape-to-text:t" inset="0,0,0,0">
                  <w:txbxContent>
                    <w:p w14:paraId="1E03E3A0" w14:textId="240224E1" w:rsidR="0081142A" w:rsidRPr="00BB71CC" w:rsidRDefault="0081142A" w:rsidP="0081142A">
                      <w:pPr>
                        <w:pStyle w:val="Caption"/>
                        <w:rPr>
                          <w:noProof/>
                          <w:sz w:val="26"/>
                          <w:szCs w:val="26"/>
                        </w:rPr>
                      </w:pPr>
                      <w:r>
                        <w:t xml:space="preserve">Figure </w:t>
                      </w:r>
                      <w:fldSimple w:instr=" SEQ Figure \* ARABIC ">
                        <w:r>
                          <w:rPr>
                            <w:noProof/>
                          </w:rPr>
                          <w:t>16</w:t>
                        </w:r>
                      </w:fldSimple>
                      <w:r>
                        <w:t xml:space="preserve"> - Bimetallic Strip FEA Analysis</w:t>
                      </w:r>
                    </w:p>
                  </w:txbxContent>
                </v:textbox>
                <w10:wrap type="topAndBottom"/>
              </v:shape>
            </w:pict>
          </mc:Fallback>
        </mc:AlternateContent>
      </w:r>
      <w:r w:rsidRPr="005D7F5D">
        <w:rPr>
          <w:rFonts w:ascii="Arial" w:hAnsi="Arial" w:cs="Arial"/>
          <w:noProof/>
        </w:rPr>
        <w:drawing>
          <wp:anchor distT="0" distB="0" distL="114300" distR="114300" simplePos="0" relativeHeight="251720192" behindDoc="0" locked="0" layoutInCell="1" allowOverlap="1" wp14:anchorId="76897EFD" wp14:editId="363C8CD9">
            <wp:simplePos x="0" y="0"/>
            <wp:positionH relativeFrom="margin">
              <wp:posOffset>108642</wp:posOffset>
            </wp:positionH>
            <wp:positionV relativeFrom="paragraph">
              <wp:posOffset>920680</wp:posOffset>
            </wp:positionV>
            <wp:extent cx="2845435" cy="1538605"/>
            <wp:effectExtent l="0" t="0" r="0" b="4445"/>
            <wp:wrapTopAndBottom/>
            <wp:docPr id="1327655163" name="Picture 1" descr="A long black stick in the 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55163" name="Picture 1" descr="A long black stick in the ai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5435" cy="1538605"/>
                    </a:xfrm>
                    <a:prstGeom prst="rect">
                      <a:avLst/>
                    </a:prstGeom>
                  </pic:spPr>
                </pic:pic>
              </a:graphicData>
            </a:graphic>
            <wp14:sizeRelH relativeFrom="margin">
              <wp14:pctWidth>0</wp14:pctWidth>
            </wp14:sizeRelH>
            <wp14:sizeRelV relativeFrom="margin">
              <wp14:pctHeight>0</wp14:pctHeight>
            </wp14:sizeRelV>
          </wp:anchor>
        </w:drawing>
      </w:r>
      <w:r w:rsidRPr="005D7F5D">
        <w:rPr>
          <w:rFonts w:ascii="Arial" w:hAnsi="Arial" w:cs="Arial"/>
          <w:noProof/>
        </w:rPr>
        <mc:AlternateContent>
          <mc:Choice Requires="wps">
            <w:drawing>
              <wp:anchor distT="0" distB="0" distL="114300" distR="114300" simplePos="0" relativeHeight="251726336" behindDoc="0" locked="0" layoutInCell="1" allowOverlap="1" wp14:anchorId="030CB156" wp14:editId="73F23772">
                <wp:simplePos x="0" y="0"/>
                <wp:positionH relativeFrom="column">
                  <wp:posOffset>3199130</wp:posOffset>
                </wp:positionH>
                <wp:positionV relativeFrom="paragraph">
                  <wp:posOffset>2968625</wp:posOffset>
                </wp:positionV>
                <wp:extent cx="3196590" cy="635"/>
                <wp:effectExtent l="0" t="0" r="0" b="0"/>
                <wp:wrapTopAndBottom/>
                <wp:docPr id="2001392998" name="Text Box 1"/>
                <wp:cNvGraphicFramePr/>
                <a:graphic xmlns:a="http://schemas.openxmlformats.org/drawingml/2006/main">
                  <a:graphicData uri="http://schemas.microsoft.com/office/word/2010/wordprocessingShape">
                    <wps:wsp>
                      <wps:cNvSpPr txBox="1"/>
                      <wps:spPr>
                        <a:xfrm>
                          <a:off x="0" y="0"/>
                          <a:ext cx="3196590" cy="635"/>
                        </a:xfrm>
                        <a:prstGeom prst="rect">
                          <a:avLst/>
                        </a:prstGeom>
                        <a:solidFill>
                          <a:prstClr val="white"/>
                        </a:solidFill>
                        <a:ln>
                          <a:noFill/>
                        </a:ln>
                      </wps:spPr>
                      <wps:txbx>
                        <w:txbxContent>
                          <w:p w14:paraId="7CC58A10" w14:textId="0CE32D7C" w:rsidR="0081142A" w:rsidRPr="00521C14" w:rsidRDefault="0081142A" w:rsidP="0081142A">
                            <w:pPr>
                              <w:pStyle w:val="Caption"/>
                              <w:rPr>
                                <w:noProof/>
                                <w:sz w:val="26"/>
                                <w:szCs w:val="26"/>
                              </w:rPr>
                            </w:pPr>
                            <w:r>
                              <w:t xml:space="preserve">Figure </w:t>
                            </w:r>
                            <w:fldSimple w:instr=" SEQ Figure \* ARABIC ">
                              <w:r>
                                <w:rPr>
                                  <w:noProof/>
                                </w:rPr>
                                <w:t>17</w:t>
                              </w:r>
                            </w:fldSimple>
                            <w:r>
                              <w:t xml:space="preserve"> - Results Provided in Case Study for Bimetallic Strip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0CB156" id="_x0000_s1041" type="#_x0000_t202" style="position:absolute;margin-left:251.9pt;margin-top:233.75pt;width:251.7pt;height:.05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" stroked="f">
                <v:textbox style="mso-fit-shape-to-text:t" inset="0,0,0,0">
                  <w:txbxContent>
                    <w:p w14:paraId="7CC58A10" w14:textId="0CE32D7C" w:rsidR="0081142A" w:rsidRPr="00521C14" w:rsidRDefault="0081142A" w:rsidP="0081142A">
                      <w:pPr>
                        <w:pStyle w:val="Caption"/>
                        <w:rPr>
                          <w:noProof/>
                          <w:sz w:val="26"/>
                          <w:szCs w:val="26"/>
                        </w:rPr>
                      </w:pPr>
                      <w:r>
                        <w:t xml:space="preserve">Figure </w:t>
                      </w:r>
                      <w:fldSimple w:instr=" SEQ Figure \* ARABIC ">
                        <w:r>
                          <w:rPr>
                            <w:noProof/>
                          </w:rPr>
                          <w:t>17</w:t>
                        </w:r>
                      </w:fldSimple>
                      <w:r>
                        <w:t xml:space="preserve"> - Results Provided in Case Study for Bimetallic Strip</w:t>
                      </w:r>
                    </w:p>
                  </w:txbxContent>
                </v:textbox>
                <w10:wrap type="topAndBottom"/>
              </v:shape>
            </w:pict>
          </mc:Fallback>
        </mc:AlternateContent>
      </w:r>
      <w:r w:rsidRPr="005D7F5D">
        <w:rPr>
          <w:rFonts w:ascii="Arial" w:hAnsi="Arial" w:cs="Arial"/>
          <w:noProof/>
        </w:rPr>
        <w:drawing>
          <wp:anchor distT="0" distB="0" distL="114300" distR="114300" simplePos="0" relativeHeight="251724288" behindDoc="0" locked="0" layoutInCell="1" allowOverlap="1" wp14:anchorId="727406E5" wp14:editId="6E9D7DF9">
            <wp:simplePos x="0" y="0"/>
            <wp:positionH relativeFrom="column">
              <wp:posOffset>3199633</wp:posOffset>
            </wp:positionH>
            <wp:positionV relativeFrom="paragraph">
              <wp:posOffset>410895</wp:posOffset>
            </wp:positionV>
            <wp:extent cx="3196590" cy="2500630"/>
            <wp:effectExtent l="0" t="0" r="3810" b="0"/>
            <wp:wrapTopAndBottom/>
            <wp:docPr id="5261035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798169" name="Picture 1"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196590" cy="2500630"/>
                    </a:xfrm>
                    <a:prstGeom prst="rect">
                      <a:avLst/>
                    </a:prstGeom>
                  </pic:spPr>
                </pic:pic>
              </a:graphicData>
            </a:graphic>
            <wp14:sizeRelH relativeFrom="margin">
              <wp14:pctWidth>0</wp14:pctWidth>
            </wp14:sizeRelH>
            <wp14:sizeRelV relativeFrom="margin">
              <wp14:pctHeight>0</wp14:pctHeight>
            </wp14:sizeRelV>
          </wp:anchor>
        </w:drawing>
      </w:r>
      <w:r w:rsidR="00E42E1B" w:rsidRPr="005D7F5D">
        <w:rPr>
          <w:rFonts w:ascii="Arial" w:hAnsi="Arial" w:cs="Arial"/>
        </w:rPr>
        <w:t>Analytical and Finite Element Analysis Comparison</w:t>
      </w:r>
    </w:p>
    <w:p w14:paraId="384A9832" w14:textId="7D0A110D" w:rsidR="00E42E1B" w:rsidRPr="005D7F5D" w:rsidRDefault="00E42E1B" w:rsidP="00E42E1B">
      <w:pPr>
        <w:rPr>
          <w:rFonts w:ascii="Arial" w:hAnsi="Arial" w:cs="Arial"/>
        </w:rPr>
      </w:pPr>
    </w:p>
    <w:p w14:paraId="71696365" w14:textId="77777777" w:rsidR="00826A31" w:rsidRPr="00826A31" w:rsidRDefault="00826A31" w:rsidP="00826A31">
      <w:pPr>
        <w:rPr>
          <w:rFonts w:ascii="Arial" w:hAnsi="Arial" w:cs="Arial"/>
        </w:rPr>
      </w:pPr>
      <w:r w:rsidRPr="00826A31">
        <w:rPr>
          <w:rFonts w:ascii="Arial" w:hAnsi="Arial" w:cs="Arial"/>
        </w:rPr>
        <w:t xml:space="preserve">The analytical solution for the bimetallic strip predicts a maximum tip deflection of approximately </w:t>
      </w:r>
      <w:r w:rsidRPr="00826A31">
        <w:rPr>
          <w:rFonts w:ascii="Arial" w:hAnsi="Arial" w:cs="Arial"/>
          <w:b/>
          <w:bCs/>
        </w:rPr>
        <w:t>−7.049 mm</w:t>
      </w:r>
      <w:r w:rsidRPr="00826A31">
        <w:rPr>
          <w:rFonts w:ascii="Arial" w:hAnsi="Arial" w:cs="Arial"/>
        </w:rPr>
        <w:t xml:space="preserve"> under thermal loading. Replicating the same geometry, material properties, and boundary conditions in ANSYS produced a maximum deformation of approximately </w:t>
      </w:r>
      <w:r w:rsidRPr="00826A31">
        <w:rPr>
          <w:rFonts w:ascii="Arial" w:hAnsi="Arial" w:cs="Arial"/>
          <w:b/>
          <w:bCs/>
        </w:rPr>
        <w:t>7.12 mm</w:t>
      </w:r>
      <w:r w:rsidRPr="00826A31">
        <w:rPr>
          <w:rFonts w:ascii="Arial" w:hAnsi="Arial" w:cs="Arial"/>
        </w:rPr>
        <w:t xml:space="preserve"> at the free end, representing a deviation of around </w:t>
      </w:r>
      <w:r w:rsidRPr="00826A31">
        <w:rPr>
          <w:rFonts w:ascii="Arial" w:hAnsi="Arial" w:cs="Arial"/>
          <w:b/>
          <w:bCs/>
        </w:rPr>
        <w:t>1%</w:t>
      </w:r>
      <w:r w:rsidRPr="00826A31">
        <w:rPr>
          <w:rFonts w:ascii="Arial" w:hAnsi="Arial" w:cs="Arial"/>
        </w:rPr>
        <w:t>.</w:t>
      </w:r>
    </w:p>
    <w:p w14:paraId="73170609" w14:textId="77777777" w:rsidR="00826A31" w:rsidRPr="00826A31" w:rsidRDefault="00826A31" w:rsidP="00826A31">
      <w:pPr>
        <w:rPr>
          <w:rFonts w:ascii="Arial" w:hAnsi="Arial" w:cs="Arial"/>
        </w:rPr>
      </w:pPr>
      <w:r w:rsidRPr="00826A31">
        <w:rPr>
          <w:rFonts w:ascii="Arial" w:hAnsi="Arial" w:cs="Arial"/>
        </w:rPr>
        <w:t>The deformation profile and location of maximum displacement were consistent between the analytical and numerical solutions, indicating that the finite element model accurately captures thermo-mechanical bending behaviour. The minor discrepancy is attributed to numerical discretisation, three-dimensional modelling effects, and simplifying assumptions in the analytical solution. Overall, the close agreement provides confidence in the validity of the finite element methodology applied in this study.</w:t>
      </w:r>
    </w:p>
    <w:p w14:paraId="180B1E3C" w14:textId="77777777" w:rsidR="0081142A" w:rsidRPr="005D7F5D" w:rsidRDefault="0081142A" w:rsidP="0081142A">
      <w:pPr>
        <w:rPr>
          <w:rFonts w:ascii="Arial" w:hAnsi="Arial" w:cs="Arial"/>
        </w:rPr>
      </w:pPr>
    </w:p>
    <w:p w14:paraId="2577C390" w14:textId="6CDA17DD" w:rsidR="0081142A" w:rsidRPr="005D7F5D" w:rsidRDefault="0081142A" w:rsidP="0081142A">
      <w:pPr>
        <w:pStyle w:val="Heading2"/>
        <w:rPr>
          <w:rFonts w:ascii="Arial" w:hAnsi="Arial" w:cs="Arial"/>
        </w:rPr>
      </w:pPr>
      <w:r w:rsidRPr="005D7F5D">
        <w:rPr>
          <w:rFonts w:ascii="Arial" w:hAnsi="Arial" w:cs="Arial"/>
        </w:rPr>
        <w:lastRenderedPageBreak/>
        <w:t>Independent Mesh Study</w:t>
      </w:r>
    </w:p>
    <w:p w14:paraId="50D82205" w14:textId="77777777" w:rsidR="0081142A" w:rsidRPr="005D7F5D" w:rsidRDefault="0081142A" w:rsidP="0081142A">
      <w:pPr>
        <w:keepNext/>
        <w:rPr>
          <w:rFonts w:ascii="Arial" w:hAnsi="Arial" w:cs="Arial"/>
        </w:rPr>
      </w:pPr>
      <w:r w:rsidRPr="005D7F5D">
        <w:rPr>
          <w:rFonts w:ascii="Arial" w:hAnsi="Arial" w:cs="Arial"/>
          <w:noProof/>
        </w:rPr>
        <w:drawing>
          <wp:inline distT="0" distB="0" distL="0" distR="0" wp14:anchorId="4725752C" wp14:editId="3F73DC3F">
            <wp:extent cx="6645910" cy="2856865"/>
            <wp:effectExtent l="0" t="0" r="2540" b="635"/>
            <wp:docPr id="1210469699" name="Picture 1" descr="A graph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69699" name="Picture 1" descr="A graph on a white sheet&#10;&#10;AI-generated content may be incorrect."/>
                    <pic:cNvPicPr/>
                  </pic:nvPicPr>
                  <pic:blipFill>
                    <a:blip r:embed="rId29"/>
                    <a:stretch>
                      <a:fillRect/>
                    </a:stretch>
                  </pic:blipFill>
                  <pic:spPr>
                    <a:xfrm>
                      <a:off x="0" y="0"/>
                      <a:ext cx="6645910" cy="2856865"/>
                    </a:xfrm>
                    <a:prstGeom prst="rect">
                      <a:avLst/>
                    </a:prstGeom>
                  </pic:spPr>
                </pic:pic>
              </a:graphicData>
            </a:graphic>
          </wp:inline>
        </w:drawing>
      </w:r>
    </w:p>
    <w:p w14:paraId="7BE13513" w14:textId="69772A35" w:rsidR="0081142A" w:rsidRPr="005D7F5D" w:rsidRDefault="0081142A" w:rsidP="0081142A">
      <w:pPr>
        <w:pStyle w:val="Caption"/>
        <w:rPr>
          <w:rFonts w:ascii="Arial" w:hAnsi="Arial" w:cs="Arial"/>
        </w:rPr>
      </w:pPr>
      <w:r w:rsidRPr="005D7F5D">
        <w:rPr>
          <w:rFonts w:ascii="Arial" w:hAnsi="Arial" w:cs="Arial"/>
        </w:rPr>
        <w:t xml:space="preserve">Figure </w:t>
      </w:r>
      <w:r w:rsidRPr="005D7F5D">
        <w:rPr>
          <w:rFonts w:ascii="Arial" w:hAnsi="Arial" w:cs="Arial"/>
        </w:rPr>
        <w:fldChar w:fldCharType="begin"/>
      </w:r>
      <w:r w:rsidRPr="005D7F5D">
        <w:rPr>
          <w:rFonts w:ascii="Arial" w:hAnsi="Arial" w:cs="Arial"/>
        </w:rPr>
        <w:instrText xml:space="preserve"> SEQ Figure \* ARABIC </w:instrText>
      </w:r>
      <w:r w:rsidRPr="005D7F5D">
        <w:rPr>
          <w:rFonts w:ascii="Arial" w:hAnsi="Arial" w:cs="Arial"/>
        </w:rPr>
        <w:fldChar w:fldCharType="separate"/>
      </w:r>
      <w:r w:rsidRPr="005D7F5D">
        <w:rPr>
          <w:rFonts w:ascii="Arial" w:hAnsi="Arial" w:cs="Arial"/>
          <w:noProof/>
        </w:rPr>
        <w:t>18</w:t>
      </w:r>
      <w:r w:rsidRPr="005D7F5D">
        <w:rPr>
          <w:rFonts w:ascii="Arial" w:hAnsi="Arial" w:cs="Arial"/>
        </w:rPr>
        <w:fldChar w:fldCharType="end"/>
      </w:r>
      <w:r w:rsidRPr="005D7F5D">
        <w:rPr>
          <w:rFonts w:ascii="Arial" w:hAnsi="Arial" w:cs="Arial"/>
        </w:rPr>
        <w:t xml:space="preserve"> - Mesh Independent Study Results</w:t>
      </w:r>
    </w:p>
    <w:p w14:paraId="14C11F50" w14:textId="77777777" w:rsidR="00E746B2" w:rsidRPr="00E746B2" w:rsidRDefault="00E746B2" w:rsidP="00E746B2">
      <w:pPr>
        <w:rPr>
          <w:rFonts w:ascii="Arial" w:hAnsi="Arial" w:cs="Arial"/>
        </w:rPr>
      </w:pPr>
      <w:r w:rsidRPr="00E746B2">
        <w:rPr>
          <w:rFonts w:ascii="Arial" w:hAnsi="Arial" w:cs="Arial"/>
        </w:rPr>
        <w:t>A mesh independence study was conducted using the bimetallic strip validation model to assess sensitivity to mesh refinement. Total deformation at the free end was used as the comparison metric, as it represents a suitable global response for convergence assessment.</w:t>
      </w:r>
    </w:p>
    <w:p w14:paraId="4FDAE9CC" w14:textId="77777777" w:rsidR="00E746B2" w:rsidRPr="00E746B2" w:rsidRDefault="00E746B2" w:rsidP="00E746B2">
      <w:pPr>
        <w:rPr>
          <w:rFonts w:ascii="Arial" w:hAnsi="Arial" w:cs="Arial"/>
        </w:rPr>
      </w:pPr>
      <w:r w:rsidRPr="00E746B2">
        <w:rPr>
          <w:rFonts w:ascii="Arial" w:hAnsi="Arial" w:cs="Arial"/>
        </w:rPr>
        <w:t xml:space="preserve">Mesh sizes ranging from </w:t>
      </w:r>
      <w:r w:rsidRPr="00E746B2">
        <w:rPr>
          <w:rFonts w:ascii="Arial" w:hAnsi="Arial" w:cs="Arial"/>
          <w:b/>
          <w:bCs/>
        </w:rPr>
        <w:t>4.5 mm to 0.1 mm</w:t>
      </w:r>
      <w:r w:rsidRPr="00E746B2">
        <w:rPr>
          <w:rFonts w:ascii="Arial" w:hAnsi="Arial" w:cs="Arial"/>
        </w:rPr>
        <w:t xml:space="preserve"> were evaluated. Results showed only marginal variation in total deformation, converging to approximately </w:t>
      </w:r>
      <w:r w:rsidRPr="00E746B2">
        <w:rPr>
          <w:rFonts w:ascii="Arial" w:hAnsi="Arial" w:cs="Arial"/>
          <w:b/>
          <w:bCs/>
        </w:rPr>
        <w:t>7.12 mm</w:t>
      </w:r>
      <w:r w:rsidRPr="00E746B2">
        <w:rPr>
          <w:rFonts w:ascii="Arial" w:hAnsi="Arial" w:cs="Arial"/>
        </w:rPr>
        <w:t xml:space="preserve">, with overall variation below </w:t>
      </w:r>
      <w:r w:rsidRPr="00E746B2">
        <w:rPr>
          <w:rFonts w:ascii="Arial" w:hAnsi="Arial" w:cs="Arial"/>
          <w:b/>
          <w:bCs/>
        </w:rPr>
        <w:t>0.1%</w:t>
      </w:r>
      <w:r w:rsidRPr="00E746B2">
        <w:rPr>
          <w:rFonts w:ascii="Arial" w:hAnsi="Arial" w:cs="Arial"/>
        </w:rPr>
        <w:t>. Although deformation did not vary monotonically with mesh refinement, this behaviour is attributed to numerical discretisation effects rather than physical response.</w:t>
      </w:r>
    </w:p>
    <w:p w14:paraId="1C48179F" w14:textId="77777777" w:rsidR="00E746B2" w:rsidRPr="00E746B2" w:rsidRDefault="00E746B2" w:rsidP="00E746B2">
      <w:pPr>
        <w:rPr>
          <w:rFonts w:ascii="Arial" w:hAnsi="Arial" w:cs="Arial"/>
        </w:rPr>
      </w:pPr>
      <w:r w:rsidRPr="00E746B2">
        <w:rPr>
          <w:rFonts w:ascii="Arial" w:hAnsi="Arial" w:cs="Arial"/>
        </w:rPr>
        <w:t xml:space="preserve">Once the mesh size was reduced below approximately </w:t>
      </w:r>
      <w:r w:rsidRPr="00E746B2">
        <w:rPr>
          <w:rFonts w:ascii="Arial" w:hAnsi="Arial" w:cs="Arial"/>
          <w:b/>
          <w:bCs/>
        </w:rPr>
        <w:t>2 mm</w:t>
      </w:r>
      <w:r w:rsidRPr="00E746B2">
        <w:rPr>
          <w:rFonts w:ascii="Arial" w:hAnsi="Arial" w:cs="Arial"/>
        </w:rPr>
        <w:t>, further refinement produced negligible changes in deformation, indicating mesh independence. A mesh size within this converged region was therefore selected for subsequent analyses to balance accuracy and computational efficiency.</w:t>
      </w:r>
    </w:p>
    <w:p w14:paraId="2F5504B5" w14:textId="77777777" w:rsidR="0081142A" w:rsidRPr="005D7F5D" w:rsidRDefault="0081142A" w:rsidP="0081142A">
      <w:pPr>
        <w:rPr>
          <w:rFonts w:ascii="Arial" w:hAnsi="Arial" w:cs="Arial"/>
        </w:rPr>
      </w:pPr>
    </w:p>
    <w:p w14:paraId="3048BBB5" w14:textId="77777777" w:rsidR="0081142A" w:rsidRPr="005D7F5D" w:rsidRDefault="0081142A" w:rsidP="0081142A">
      <w:pPr>
        <w:rPr>
          <w:rFonts w:ascii="Arial" w:hAnsi="Arial" w:cs="Arial"/>
        </w:rPr>
      </w:pPr>
    </w:p>
    <w:p w14:paraId="03A4309E" w14:textId="77777777" w:rsidR="0081142A" w:rsidRPr="005D7F5D" w:rsidRDefault="0081142A" w:rsidP="0081142A">
      <w:pPr>
        <w:rPr>
          <w:rFonts w:ascii="Arial" w:hAnsi="Arial" w:cs="Arial"/>
        </w:rPr>
      </w:pPr>
    </w:p>
    <w:p w14:paraId="3EDCCB9F" w14:textId="77777777" w:rsidR="0081142A" w:rsidRPr="005D7F5D" w:rsidRDefault="0081142A" w:rsidP="0081142A">
      <w:pPr>
        <w:rPr>
          <w:rFonts w:ascii="Arial" w:hAnsi="Arial" w:cs="Arial"/>
        </w:rPr>
      </w:pPr>
    </w:p>
    <w:p w14:paraId="37E9C973" w14:textId="77777777" w:rsidR="0081142A" w:rsidRDefault="0081142A" w:rsidP="0081142A">
      <w:pPr>
        <w:rPr>
          <w:rFonts w:ascii="Arial" w:hAnsi="Arial" w:cs="Arial"/>
        </w:rPr>
      </w:pPr>
    </w:p>
    <w:p w14:paraId="5E823D0D" w14:textId="77777777" w:rsidR="00E746B2" w:rsidRPr="005D7F5D" w:rsidRDefault="00E746B2" w:rsidP="0081142A">
      <w:pPr>
        <w:rPr>
          <w:rFonts w:ascii="Arial" w:hAnsi="Arial" w:cs="Arial"/>
        </w:rPr>
      </w:pPr>
    </w:p>
    <w:p w14:paraId="63912C27" w14:textId="767C1173" w:rsidR="0081142A" w:rsidRPr="005D7F5D" w:rsidRDefault="0081142A" w:rsidP="0081142A">
      <w:pPr>
        <w:pStyle w:val="Heading2"/>
        <w:rPr>
          <w:rFonts w:ascii="Arial" w:hAnsi="Arial" w:cs="Arial"/>
        </w:rPr>
      </w:pPr>
      <w:r w:rsidRPr="005D7F5D">
        <w:rPr>
          <w:rFonts w:ascii="Arial" w:hAnsi="Arial" w:cs="Arial"/>
        </w:rPr>
        <w:lastRenderedPageBreak/>
        <w:t>Boundary Condition Sensitivity</w:t>
      </w:r>
    </w:p>
    <w:p w14:paraId="05B3ABD5" w14:textId="77777777" w:rsidR="0081142A" w:rsidRPr="005D7F5D" w:rsidRDefault="0081142A" w:rsidP="0081142A">
      <w:pPr>
        <w:keepNext/>
        <w:rPr>
          <w:rFonts w:ascii="Arial" w:hAnsi="Arial" w:cs="Arial"/>
        </w:rPr>
      </w:pPr>
      <w:r w:rsidRPr="005D7F5D">
        <w:rPr>
          <w:rFonts w:ascii="Arial" w:hAnsi="Arial" w:cs="Arial"/>
          <w:noProof/>
        </w:rPr>
        <w:drawing>
          <wp:inline distT="0" distB="0" distL="0" distR="0" wp14:anchorId="4AE4FEA5" wp14:editId="57E76347">
            <wp:extent cx="6645910" cy="306070"/>
            <wp:effectExtent l="0" t="0" r="2540" b="0"/>
            <wp:docPr id="108389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9720" name=""/>
                    <pic:cNvPicPr/>
                  </pic:nvPicPr>
                  <pic:blipFill>
                    <a:blip r:embed="rId30"/>
                    <a:stretch>
                      <a:fillRect/>
                    </a:stretch>
                  </pic:blipFill>
                  <pic:spPr>
                    <a:xfrm>
                      <a:off x="0" y="0"/>
                      <a:ext cx="6645910" cy="306070"/>
                    </a:xfrm>
                    <a:prstGeom prst="rect">
                      <a:avLst/>
                    </a:prstGeom>
                  </pic:spPr>
                </pic:pic>
              </a:graphicData>
            </a:graphic>
          </wp:inline>
        </w:drawing>
      </w:r>
    </w:p>
    <w:p w14:paraId="3E87B225" w14:textId="028B54B0" w:rsidR="0081142A" w:rsidRPr="005D7F5D" w:rsidRDefault="0081142A" w:rsidP="0081142A">
      <w:pPr>
        <w:pStyle w:val="Caption"/>
        <w:rPr>
          <w:rFonts w:ascii="Arial" w:hAnsi="Arial" w:cs="Arial"/>
        </w:rPr>
      </w:pPr>
      <w:r w:rsidRPr="005D7F5D">
        <w:rPr>
          <w:rFonts w:ascii="Arial" w:hAnsi="Arial" w:cs="Arial"/>
        </w:rPr>
        <w:t xml:space="preserve">Figure </w:t>
      </w:r>
      <w:r w:rsidRPr="005D7F5D">
        <w:rPr>
          <w:rFonts w:ascii="Arial" w:hAnsi="Arial" w:cs="Arial"/>
        </w:rPr>
        <w:fldChar w:fldCharType="begin"/>
      </w:r>
      <w:r w:rsidRPr="005D7F5D">
        <w:rPr>
          <w:rFonts w:ascii="Arial" w:hAnsi="Arial" w:cs="Arial"/>
        </w:rPr>
        <w:instrText xml:space="preserve"> SEQ Figure \* ARABIC </w:instrText>
      </w:r>
      <w:r w:rsidRPr="005D7F5D">
        <w:rPr>
          <w:rFonts w:ascii="Arial" w:hAnsi="Arial" w:cs="Arial"/>
        </w:rPr>
        <w:fldChar w:fldCharType="separate"/>
      </w:r>
      <w:r w:rsidRPr="005D7F5D">
        <w:rPr>
          <w:rFonts w:ascii="Arial" w:hAnsi="Arial" w:cs="Arial"/>
          <w:noProof/>
        </w:rPr>
        <w:t>19</w:t>
      </w:r>
      <w:r w:rsidRPr="005D7F5D">
        <w:rPr>
          <w:rFonts w:ascii="Arial" w:hAnsi="Arial" w:cs="Arial"/>
        </w:rPr>
        <w:fldChar w:fldCharType="end"/>
      </w:r>
      <w:r w:rsidRPr="005D7F5D">
        <w:rPr>
          <w:rFonts w:ascii="Arial" w:hAnsi="Arial" w:cs="Arial"/>
        </w:rPr>
        <w:t xml:space="preserve"> - Boundary Conditions Test in Excel</w:t>
      </w:r>
    </w:p>
    <w:p w14:paraId="702EF55E" w14:textId="77777777" w:rsidR="00E746B2" w:rsidRPr="00E746B2" w:rsidRDefault="00E746B2" w:rsidP="00E746B2">
      <w:pPr>
        <w:rPr>
          <w:rFonts w:ascii="Arial" w:hAnsi="Arial" w:cs="Arial"/>
        </w:rPr>
      </w:pPr>
      <w:r w:rsidRPr="00E746B2">
        <w:rPr>
          <w:rFonts w:ascii="Arial" w:hAnsi="Arial" w:cs="Arial"/>
        </w:rPr>
        <w:t>Boundary conditions are a critical aspect of finite element analysis, as they define how a component is constrained and how loads are transmitted. For engine components such as pistons, true support conditions are difficult to represent accurately due to contact, clearance, and dynamic effects, requiring simplifying assumptions.</w:t>
      </w:r>
    </w:p>
    <w:p w14:paraId="54880511" w14:textId="77777777" w:rsidR="00E746B2" w:rsidRPr="00E746B2" w:rsidRDefault="00E746B2" w:rsidP="00E746B2">
      <w:pPr>
        <w:rPr>
          <w:rFonts w:ascii="Arial" w:hAnsi="Arial" w:cs="Arial"/>
        </w:rPr>
      </w:pPr>
      <w:r w:rsidRPr="00E746B2">
        <w:rPr>
          <w:rFonts w:ascii="Arial" w:hAnsi="Arial" w:cs="Arial"/>
        </w:rPr>
        <w:t>To assess sensitivity to these assumptions, alternative constraint definitions were applied to the piston model while all other inputs were held constant. The results showed that boundary condition selection alone significantly influences predicted stress and deformation. More restrictive constraints reduced global deformation but increased local stress concentrations, while less restrictive constraints produced greater deformation with lower peak stresses.</w:t>
      </w:r>
    </w:p>
    <w:p w14:paraId="01374900" w14:textId="77777777" w:rsidR="00E746B2" w:rsidRPr="00E746B2" w:rsidRDefault="00E746B2" w:rsidP="00E746B2">
      <w:pPr>
        <w:rPr>
          <w:rFonts w:ascii="Arial" w:hAnsi="Arial" w:cs="Arial"/>
        </w:rPr>
      </w:pPr>
      <w:r w:rsidRPr="00E746B2">
        <w:rPr>
          <w:rFonts w:ascii="Arial" w:hAnsi="Arial" w:cs="Arial"/>
        </w:rPr>
        <w:t>This highlights a fundamental limitation of CAE: absolute results are strongly dependent on boundary condition definition. Consequently, boundary conditions should be selected to best represent physical behaviour, and results should be interpreted comparatively rather than as exact predictions, particularly when numerical stabilisation methods such as weak springs are used.</w:t>
      </w:r>
    </w:p>
    <w:p w14:paraId="38162DC1" w14:textId="77777777" w:rsidR="005D7F5D" w:rsidRPr="005D7F5D" w:rsidRDefault="005D7F5D" w:rsidP="005D7F5D">
      <w:pPr>
        <w:rPr>
          <w:rFonts w:ascii="Arial" w:hAnsi="Arial" w:cs="Arial"/>
        </w:rPr>
      </w:pPr>
    </w:p>
    <w:p w14:paraId="2589877B" w14:textId="70D8EA3E" w:rsidR="005D7F5D" w:rsidRPr="005D7F5D" w:rsidRDefault="005D7F5D" w:rsidP="005D7F5D">
      <w:pPr>
        <w:pStyle w:val="Heading1"/>
        <w:rPr>
          <w:rFonts w:ascii="Arial" w:hAnsi="Arial" w:cs="Arial"/>
        </w:rPr>
      </w:pPr>
      <w:r w:rsidRPr="005D7F5D">
        <w:rPr>
          <w:rFonts w:ascii="Arial" w:hAnsi="Arial" w:cs="Arial"/>
        </w:rPr>
        <w:t>Conclusion</w:t>
      </w:r>
    </w:p>
    <w:p w14:paraId="03EFB562" w14:textId="77777777" w:rsidR="005D7F5D" w:rsidRPr="005D7F5D" w:rsidRDefault="005D7F5D" w:rsidP="005D7F5D">
      <w:pPr>
        <w:rPr>
          <w:rFonts w:ascii="Arial" w:hAnsi="Arial" w:cs="Arial"/>
        </w:rPr>
      </w:pPr>
      <w:r w:rsidRPr="005D7F5D">
        <w:rPr>
          <w:rFonts w:ascii="Arial" w:hAnsi="Arial" w:cs="Arial"/>
        </w:rPr>
        <w:t>This study employed a CAE-driven workflow to analyse and optimise a piston head under combined mechanical and thermal loading representative of engine operation at 4000 rpm. Kinematic simulation was used to generate realistic inertial loads, which were transferred into coupled thermal and static structural analyses to evaluate stress and deformation behaviour.</w:t>
      </w:r>
    </w:p>
    <w:p w14:paraId="1E0E17B7" w14:textId="77777777" w:rsidR="005D7F5D" w:rsidRPr="005D7F5D" w:rsidRDefault="005D7F5D" w:rsidP="005D7F5D">
      <w:pPr>
        <w:rPr>
          <w:rFonts w:ascii="Arial" w:hAnsi="Arial" w:cs="Arial"/>
        </w:rPr>
      </w:pPr>
      <w:r w:rsidRPr="005D7F5D">
        <w:rPr>
          <w:rFonts w:ascii="Arial" w:hAnsi="Arial" w:cs="Arial"/>
        </w:rPr>
        <w:t>Iterative design changes showed that targeted geometric modification delivered the most effective performance improvement, reducing stress and deformation with minimal mass impact. Material substitution alone provided limited benefit, while a titanium piston, despite improved structural response, was deemed unsuitable due to increased mass and operating temperature. These results demonstrate the importance of evaluating optimisation strategies holistically rather than on structural metrics alone.</w:t>
      </w:r>
    </w:p>
    <w:p w14:paraId="1DB09A47" w14:textId="77777777" w:rsidR="005D7F5D" w:rsidRPr="005D7F5D" w:rsidRDefault="005D7F5D" w:rsidP="005D7F5D">
      <w:pPr>
        <w:rPr>
          <w:rFonts w:ascii="Arial" w:hAnsi="Arial" w:cs="Arial"/>
        </w:rPr>
      </w:pPr>
      <w:r w:rsidRPr="005D7F5D">
        <w:rPr>
          <w:rFonts w:ascii="Arial" w:hAnsi="Arial" w:cs="Arial"/>
        </w:rPr>
        <w:t>Validation using a thermally loaded benchmark case confirmed the accuracy of the modelling approach, while mesh independence and boundary condition sensitivity studies highlighted key numerical and modelling limitations. Overall, the study demonstrates the value of validated CAE methods for informed engineering decision-making in engine component design.</w:t>
      </w:r>
    </w:p>
    <w:p w14:paraId="130AD2E1" w14:textId="77777777" w:rsidR="005D7F5D" w:rsidRDefault="005D7F5D" w:rsidP="005D7F5D"/>
    <w:p w14:paraId="74B05F82" w14:textId="01D4FFF4" w:rsidR="00242E8C" w:rsidRDefault="00DA5384" w:rsidP="00DA5384">
      <w:pPr>
        <w:pStyle w:val="Heading1"/>
      </w:pPr>
      <w:r>
        <w:lastRenderedPageBreak/>
        <w:t>References</w:t>
      </w:r>
    </w:p>
    <w:p w14:paraId="61AA3BC7" w14:textId="77777777" w:rsidR="00DA5384" w:rsidRPr="00DA5384" w:rsidRDefault="00DA5384" w:rsidP="00DA5384">
      <w:r w:rsidRPr="00DA5384">
        <w:t xml:space="preserve">ANSYS Inc. (2024) </w:t>
      </w:r>
      <w:r w:rsidRPr="00DA5384">
        <w:rPr>
          <w:i/>
          <w:iCs/>
        </w:rPr>
        <w:t>ANSYS Mechanical User’s Guide</w:t>
      </w:r>
      <w:r w:rsidRPr="00DA5384">
        <w:t>. Canonsburg, PA: ANSYS Inc.</w:t>
      </w:r>
    </w:p>
    <w:p w14:paraId="5AC418F5" w14:textId="77777777" w:rsidR="00DA5384" w:rsidRPr="00DA5384" w:rsidRDefault="00DA5384" w:rsidP="00DA5384">
      <w:r w:rsidRPr="00DA5384">
        <w:t xml:space="preserve">ANSYS Inc. (2024) </w:t>
      </w:r>
      <w:r w:rsidRPr="00DA5384">
        <w:rPr>
          <w:i/>
          <w:iCs/>
        </w:rPr>
        <w:t>ANSYS Rigid Dynamics User’s Guide</w:t>
      </w:r>
      <w:r w:rsidRPr="00DA5384">
        <w:t>. Canonsburg, PA: ANSYS Inc.</w:t>
      </w:r>
    </w:p>
    <w:p w14:paraId="2FFE5CC6" w14:textId="77777777" w:rsidR="00DA5384" w:rsidRPr="00DA5384" w:rsidRDefault="00DA5384" w:rsidP="00DA5384">
      <w:r w:rsidRPr="00DA5384">
        <w:t xml:space="preserve">Granta Design (2024) </w:t>
      </w:r>
      <w:r w:rsidRPr="00DA5384">
        <w:rPr>
          <w:i/>
          <w:iCs/>
        </w:rPr>
        <w:t>Material Property Data for Engineering Alloys</w:t>
      </w:r>
      <w:r w:rsidRPr="00DA5384">
        <w:t>. ANSYS Granta Database.</w:t>
      </w:r>
    </w:p>
    <w:p w14:paraId="4C39F5BD" w14:textId="77777777" w:rsidR="00DA5384" w:rsidRPr="00DA5384" w:rsidRDefault="00DA5384" w:rsidP="00DA5384">
      <w:r w:rsidRPr="00DA5384">
        <w:t xml:space="preserve">Provided Technical Reference Document (n.d.) </w:t>
      </w:r>
      <w:r w:rsidRPr="00DA5384">
        <w:rPr>
          <w:i/>
          <w:iCs/>
        </w:rPr>
        <w:t>Bimetallic Strip Thermal Validation Case</w:t>
      </w:r>
      <w:r w:rsidRPr="00DA5384">
        <w:t>.</w:t>
      </w:r>
    </w:p>
    <w:p w14:paraId="66953D62" w14:textId="77777777" w:rsidR="00DA5384" w:rsidRPr="00DA5384" w:rsidRDefault="00DA5384" w:rsidP="00DA5384">
      <w:proofErr w:type="spellStart"/>
      <w:r w:rsidRPr="00DA5384">
        <w:t>Budynas</w:t>
      </w:r>
      <w:proofErr w:type="spellEnd"/>
      <w:r w:rsidRPr="00DA5384">
        <w:t xml:space="preserve">, R.G. and Nisbett, J.K. (2020) </w:t>
      </w:r>
      <w:r w:rsidRPr="00DA5384">
        <w:rPr>
          <w:i/>
          <w:iCs/>
        </w:rPr>
        <w:t>Shigley’s Mechanical Engineering Design</w:t>
      </w:r>
      <w:r w:rsidRPr="00DA5384">
        <w:t xml:space="preserve">. 11th </w:t>
      </w:r>
      <w:proofErr w:type="spellStart"/>
      <w:r w:rsidRPr="00DA5384">
        <w:t>edn</w:t>
      </w:r>
      <w:proofErr w:type="spellEnd"/>
      <w:r w:rsidRPr="00DA5384">
        <w:t>. New York: McGraw-Hill Education.</w:t>
      </w:r>
    </w:p>
    <w:p w14:paraId="0660BDC2" w14:textId="77777777" w:rsidR="00DA5384" w:rsidRPr="00DA5384" w:rsidRDefault="00DA5384" w:rsidP="00DA5384">
      <w:r w:rsidRPr="00DA5384">
        <w:t xml:space="preserve">(n.d.). </w:t>
      </w:r>
      <w:r w:rsidRPr="00DA5384">
        <w:rPr>
          <w:i/>
          <w:iCs/>
        </w:rPr>
        <w:t>Material Property Data for Engineering Materials</w:t>
      </w:r>
      <w:r w:rsidRPr="00DA5384">
        <w:t>. ansys.com. https://www.ansys.com/content/dam/amp/2021/august/webpage-requests/education-resources-dam-upload-batch-2/material-property-data-for-eng-materials-BOKENGEN21.pdf</w:t>
      </w:r>
    </w:p>
    <w:p w14:paraId="485C7732" w14:textId="77777777" w:rsidR="00DA5384" w:rsidRPr="00DA5384" w:rsidRDefault="00DA5384" w:rsidP="00DA5384">
      <w:r w:rsidRPr="00DA5384">
        <w:t xml:space="preserve">(2012). </w:t>
      </w:r>
      <w:r w:rsidRPr="00DA5384">
        <w:rPr>
          <w:i/>
          <w:iCs/>
        </w:rPr>
        <w:t>Finite Element Analysis for the Temperature and Stress Fields of the Diesel Piston Based on CAE</w:t>
      </w:r>
      <w:r w:rsidRPr="00DA5384">
        <w:t>. Applied Mechanics and Materials 538-541, pp. 815-818. https://www.scientific.net/AMR.538-541.815</w:t>
      </w:r>
    </w:p>
    <w:p w14:paraId="1E558A17" w14:textId="77777777" w:rsidR="00DA5384" w:rsidRPr="00DA5384" w:rsidRDefault="00DA5384" w:rsidP="00DA5384">
      <w:r w:rsidRPr="00DA5384">
        <w:t xml:space="preserve">(2025). </w:t>
      </w:r>
      <w:r w:rsidRPr="00DA5384">
        <w:rPr>
          <w:i/>
          <w:iCs/>
        </w:rPr>
        <w:t xml:space="preserve">Optimization and finite element analysis of an </w:t>
      </w:r>
      <w:proofErr w:type="spellStart"/>
      <w:r w:rsidRPr="00DA5384">
        <w:rPr>
          <w:i/>
          <w:iCs/>
        </w:rPr>
        <w:t>aluminum</w:t>
      </w:r>
      <w:proofErr w:type="spellEnd"/>
      <w:r w:rsidRPr="00DA5384">
        <w:rPr>
          <w:i/>
          <w:iCs/>
        </w:rPr>
        <w:t xml:space="preserve"> piston in the Peugeot XU7JPL3 engine for enhanced efficiency and durability</w:t>
      </w:r>
      <w:r w:rsidRPr="00DA5384">
        <w:t>. Discover Mechanical Engineering 4. https://link.springer.com/article/10.1007/s44245-025-00091-w</w:t>
      </w:r>
    </w:p>
    <w:p w14:paraId="3BED6E53" w14:textId="77777777" w:rsidR="00DA5384" w:rsidRPr="00DA5384" w:rsidRDefault="00DA5384" w:rsidP="00DA5384"/>
    <w:sectPr w:rsidR="00DA5384" w:rsidRPr="00DA5384">
      <w:headerReference w:type="default" r:id="rId31"/>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C8680" w14:textId="77777777" w:rsidR="00CD0905" w:rsidRDefault="00CD0905" w:rsidP="006A20CC">
      <w:pPr>
        <w:spacing w:after="0" w:line="240" w:lineRule="auto"/>
      </w:pPr>
      <w:r>
        <w:separator/>
      </w:r>
    </w:p>
  </w:endnote>
  <w:endnote w:type="continuationSeparator" w:id="0">
    <w:p w14:paraId="6B9D95C8" w14:textId="77777777" w:rsidR="00CD0905" w:rsidRDefault="00CD0905" w:rsidP="006A20CC">
      <w:pPr>
        <w:spacing w:after="0" w:line="240" w:lineRule="auto"/>
      </w:pPr>
      <w:r>
        <w:continuationSeparator/>
      </w:r>
    </w:p>
  </w:endnote>
  <w:endnote w:type="continuationNotice" w:id="1">
    <w:p w14:paraId="5BD638C6" w14:textId="77777777" w:rsidR="00CD0905" w:rsidRDefault="00CD09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72E47CA" w14:paraId="4F3E6900" w14:textId="77777777" w:rsidTr="272E47CA">
      <w:trPr>
        <w:trHeight w:val="300"/>
      </w:trPr>
      <w:tc>
        <w:tcPr>
          <w:tcW w:w="3005" w:type="dxa"/>
        </w:tcPr>
        <w:p w14:paraId="5DEF262C" w14:textId="2D8EE47F" w:rsidR="272E47CA" w:rsidRDefault="272E47CA" w:rsidP="272E47CA">
          <w:pPr>
            <w:pStyle w:val="Header"/>
            <w:ind w:left="-115"/>
          </w:pPr>
        </w:p>
      </w:tc>
      <w:tc>
        <w:tcPr>
          <w:tcW w:w="3005" w:type="dxa"/>
        </w:tcPr>
        <w:p w14:paraId="6A5EF749" w14:textId="53C21DB6" w:rsidR="272E47CA" w:rsidRDefault="272E47CA" w:rsidP="272E47CA">
          <w:pPr>
            <w:pStyle w:val="Header"/>
            <w:jc w:val="center"/>
          </w:pPr>
        </w:p>
      </w:tc>
      <w:tc>
        <w:tcPr>
          <w:tcW w:w="3005" w:type="dxa"/>
        </w:tcPr>
        <w:p w14:paraId="1C165FDA" w14:textId="0BC99D6A" w:rsidR="272E47CA" w:rsidRDefault="272E47CA" w:rsidP="272E47CA">
          <w:pPr>
            <w:pStyle w:val="Header"/>
            <w:ind w:right="-115"/>
            <w:jc w:val="right"/>
          </w:pPr>
        </w:p>
      </w:tc>
    </w:tr>
  </w:tbl>
  <w:p w14:paraId="7041CB51" w14:textId="0060A647" w:rsidR="272E47CA" w:rsidRDefault="272E47CA" w:rsidP="272E4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033D" w14:textId="77777777" w:rsidR="00CD0905" w:rsidRDefault="00CD0905" w:rsidP="006A20CC">
      <w:pPr>
        <w:spacing w:after="0" w:line="240" w:lineRule="auto"/>
      </w:pPr>
      <w:r>
        <w:separator/>
      </w:r>
    </w:p>
  </w:footnote>
  <w:footnote w:type="continuationSeparator" w:id="0">
    <w:p w14:paraId="1D5CEADC" w14:textId="77777777" w:rsidR="00CD0905" w:rsidRDefault="00CD0905" w:rsidP="006A20CC">
      <w:pPr>
        <w:spacing w:after="0" w:line="240" w:lineRule="auto"/>
      </w:pPr>
      <w:r>
        <w:continuationSeparator/>
      </w:r>
    </w:p>
  </w:footnote>
  <w:footnote w:type="continuationNotice" w:id="1">
    <w:p w14:paraId="7F3B0EAE" w14:textId="77777777" w:rsidR="00CD0905" w:rsidRDefault="00CD09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72E47CA" w14:paraId="6EF18C0F" w14:textId="77777777" w:rsidTr="272E47CA">
      <w:trPr>
        <w:trHeight w:val="300"/>
      </w:trPr>
      <w:tc>
        <w:tcPr>
          <w:tcW w:w="3005" w:type="dxa"/>
        </w:tcPr>
        <w:p w14:paraId="6A9E8ED9" w14:textId="2E445C54" w:rsidR="272E47CA" w:rsidRDefault="272E47CA" w:rsidP="272E47CA">
          <w:pPr>
            <w:pStyle w:val="Header"/>
            <w:ind w:left="-115"/>
          </w:pPr>
        </w:p>
      </w:tc>
      <w:tc>
        <w:tcPr>
          <w:tcW w:w="3005" w:type="dxa"/>
        </w:tcPr>
        <w:p w14:paraId="674A1312" w14:textId="34141D26" w:rsidR="272E47CA" w:rsidRDefault="272E47CA" w:rsidP="272E47CA">
          <w:pPr>
            <w:pStyle w:val="Header"/>
            <w:jc w:val="center"/>
          </w:pPr>
        </w:p>
      </w:tc>
      <w:tc>
        <w:tcPr>
          <w:tcW w:w="3005" w:type="dxa"/>
        </w:tcPr>
        <w:p w14:paraId="0A538EB9" w14:textId="0716B4DF" w:rsidR="272E47CA" w:rsidRDefault="272E47CA" w:rsidP="272E47CA">
          <w:pPr>
            <w:pStyle w:val="Header"/>
            <w:ind w:right="-115"/>
            <w:jc w:val="right"/>
          </w:pPr>
        </w:p>
      </w:tc>
    </w:tr>
  </w:tbl>
  <w:p w14:paraId="060920D2" w14:textId="342737B7" w:rsidR="272E47CA" w:rsidRDefault="272E47CA" w:rsidP="272E4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16DEA"/>
    <w:multiLevelType w:val="hybridMultilevel"/>
    <w:tmpl w:val="D8DCEC40"/>
    <w:lvl w:ilvl="0" w:tplc="E7B6B55A">
      <w:start w:val="1"/>
      <w:numFmt w:val="bullet"/>
      <w:lvlText w:val=""/>
      <w:lvlJc w:val="left"/>
      <w:pPr>
        <w:ind w:left="720" w:hanging="360"/>
      </w:pPr>
      <w:rPr>
        <w:rFonts w:ascii="Symbol" w:hAnsi="Symbol" w:hint="default"/>
      </w:rPr>
    </w:lvl>
    <w:lvl w:ilvl="1" w:tplc="D64CB528">
      <w:start w:val="1"/>
      <w:numFmt w:val="bullet"/>
      <w:lvlText w:val="o"/>
      <w:lvlJc w:val="left"/>
      <w:pPr>
        <w:ind w:left="1440" w:hanging="360"/>
      </w:pPr>
      <w:rPr>
        <w:rFonts w:ascii="Courier New" w:hAnsi="Courier New" w:hint="default"/>
      </w:rPr>
    </w:lvl>
    <w:lvl w:ilvl="2" w:tplc="4EC2CCE0">
      <w:start w:val="1"/>
      <w:numFmt w:val="bullet"/>
      <w:lvlText w:val=""/>
      <w:lvlJc w:val="left"/>
      <w:pPr>
        <w:ind w:left="2160" w:hanging="360"/>
      </w:pPr>
      <w:rPr>
        <w:rFonts w:ascii="Wingdings" w:hAnsi="Wingdings" w:hint="default"/>
      </w:rPr>
    </w:lvl>
    <w:lvl w:ilvl="3" w:tplc="29CE3F8E">
      <w:start w:val="1"/>
      <w:numFmt w:val="bullet"/>
      <w:lvlText w:val=""/>
      <w:lvlJc w:val="left"/>
      <w:pPr>
        <w:ind w:left="2880" w:hanging="360"/>
      </w:pPr>
      <w:rPr>
        <w:rFonts w:ascii="Symbol" w:hAnsi="Symbol" w:hint="default"/>
      </w:rPr>
    </w:lvl>
    <w:lvl w:ilvl="4" w:tplc="A4B8D8B2">
      <w:start w:val="1"/>
      <w:numFmt w:val="bullet"/>
      <w:lvlText w:val="o"/>
      <w:lvlJc w:val="left"/>
      <w:pPr>
        <w:ind w:left="3600" w:hanging="360"/>
      </w:pPr>
      <w:rPr>
        <w:rFonts w:ascii="Courier New" w:hAnsi="Courier New" w:hint="default"/>
      </w:rPr>
    </w:lvl>
    <w:lvl w:ilvl="5" w:tplc="9CE0BF06">
      <w:start w:val="1"/>
      <w:numFmt w:val="bullet"/>
      <w:lvlText w:val=""/>
      <w:lvlJc w:val="left"/>
      <w:pPr>
        <w:ind w:left="4320" w:hanging="360"/>
      </w:pPr>
      <w:rPr>
        <w:rFonts w:ascii="Wingdings" w:hAnsi="Wingdings" w:hint="default"/>
      </w:rPr>
    </w:lvl>
    <w:lvl w:ilvl="6" w:tplc="E25693FC">
      <w:start w:val="1"/>
      <w:numFmt w:val="bullet"/>
      <w:lvlText w:val=""/>
      <w:lvlJc w:val="left"/>
      <w:pPr>
        <w:ind w:left="5040" w:hanging="360"/>
      </w:pPr>
      <w:rPr>
        <w:rFonts w:ascii="Symbol" w:hAnsi="Symbol" w:hint="default"/>
      </w:rPr>
    </w:lvl>
    <w:lvl w:ilvl="7" w:tplc="CD84F1F2">
      <w:start w:val="1"/>
      <w:numFmt w:val="bullet"/>
      <w:lvlText w:val="o"/>
      <w:lvlJc w:val="left"/>
      <w:pPr>
        <w:ind w:left="5760" w:hanging="360"/>
      </w:pPr>
      <w:rPr>
        <w:rFonts w:ascii="Courier New" w:hAnsi="Courier New" w:hint="default"/>
      </w:rPr>
    </w:lvl>
    <w:lvl w:ilvl="8" w:tplc="8208F4A4">
      <w:start w:val="1"/>
      <w:numFmt w:val="bullet"/>
      <w:lvlText w:val=""/>
      <w:lvlJc w:val="left"/>
      <w:pPr>
        <w:ind w:left="6480" w:hanging="360"/>
      </w:pPr>
      <w:rPr>
        <w:rFonts w:ascii="Wingdings" w:hAnsi="Wingdings" w:hint="default"/>
      </w:rPr>
    </w:lvl>
  </w:abstractNum>
  <w:abstractNum w:abstractNumId="1" w15:restartNumberingAfterBreak="0">
    <w:nsid w:val="252E7D01"/>
    <w:multiLevelType w:val="hybridMultilevel"/>
    <w:tmpl w:val="81A2BF60"/>
    <w:lvl w:ilvl="0" w:tplc="63D443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E5729"/>
    <w:multiLevelType w:val="hybridMultilevel"/>
    <w:tmpl w:val="09E04F50"/>
    <w:lvl w:ilvl="0" w:tplc="6A98D2E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6155798">
    <w:abstractNumId w:val="0"/>
  </w:num>
  <w:num w:numId="2" w16cid:durableId="1829511484">
    <w:abstractNumId w:val="1"/>
  </w:num>
  <w:num w:numId="3" w16cid:durableId="1994722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DEC"/>
    <w:rsid w:val="000102EA"/>
    <w:rsid w:val="000118BD"/>
    <w:rsid w:val="00011C98"/>
    <w:rsid w:val="00012DC1"/>
    <w:rsid w:val="00013EAA"/>
    <w:rsid w:val="00036315"/>
    <w:rsid w:val="00037586"/>
    <w:rsid w:val="000473BB"/>
    <w:rsid w:val="00066FB9"/>
    <w:rsid w:val="0006748F"/>
    <w:rsid w:val="000715CC"/>
    <w:rsid w:val="000731A9"/>
    <w:rsid w:val="00073CC6"/>
    <w:rsid w:val="00080C0A"/>
    <w:rsid w:val="0008389E"/>
    <w:rsid w:val="00084EAD"/>
    <w:rsid w:val="00093C8D"/>
    <w:rsid w:val="00094425"/>
    <w:rsid w:val="000974BB"/>
    <w:rsid w:val="000A3457"/>
    <w:rsid w:val="000B7533"/>
    <w:rsid w:val="000B77D5"/>
    <w:rsid w:val="000C02D6"/>
    <w:rsid w:val="000C3AA8"/>
    <w:rsid w:val="000C4909"/>
    <w:rsid w:val="000D2952"/>
    <w:rsid w:val="000D2D6B"/>
    <w:rsid w:val="000D4587"/>
    <w:rsid w:val="000D6B2D"/>
    <w:rsid w:val="000D72D2"/>
    <w:rsid w:val="00110907"/>
    <w:rsid w:val="001115A1"/>
    <w:rsid w:val="0011432A"/>
    <w:rsid w:val="00133959"/>
    <w:rsid w:val="00150109"/>
    <w:rsid w:val="001566FE"/>
    <w:rsid w:val="0017529E"/>
    <w:rsid w:val="00180ADE"/>
    <w:rsid w:val="00182640"/>
    <w:rsid w:val="00183B90"/>
    <w:rsid w:val="001C6BB6"/>
    <w:rsid w:val="00201F7A"/>
    <w:rsid w:val="0020506B"/>
    <w:rsid w:val="002059BF"/>
    <w:rsid w:val="002133D7"/>
    <w:rsid w:val="00214163"/>
    <w:rsid w:val="00227F8A"/>
    <w:rsid w:val="0024115D"/>
    <w:rsid w:val="0024253D"/>
    <w:rsid w:val="00242E8C"/>
    <w:rsid w:val="00243A3C"/>
    <w:rsid w:val="00255D41"/>
    <w:rsid w:val="00265F0D"/>
    <w:rsid w:val="00266F8F"/>
    <w:rsid w:val="0027673C"/>
    <w:rsid w:val="00281158"/>
    <w:rsid w:val="00284CD6"/>
    <w:rsid w:val="00292692"/>
    <w:rsid w:val="002A74FA"/>
    <w:rsid w:val="002B36C5"/>
    <w:rsid w:val="002C3919"/>
    <w:rsid w:val="002C5499"/>
    <w:rsid w:val="002D26F2"/>
    <w:rsid w:val="002E1CEB"/>
    <w:rsid w:val="002E6BB2"/>
    <w:rsid w:val="002F1265"/>
    <w:rsid w:val="002F408E"/>
    <w:rsid w:val="00305D2F"/>
    <w:rsid w:val="0031413F"/>
    <w:rsid w:val="00316A20"/>
    <w:rsid w:val="0031DD83"/>
    <w:rsid w:val="00331088"/>
    <w:rsid w:val="00342946"/>
    <w:rsid w:val="00361A02"/>
    <w:rsid w:val="00361BAB"/>
    <w:rsid w:val="00381261"/>
    <w:rsid w:val="00385194"/>
    <w:rsid w:val="003A6815"/>
    <w:rsid w:val="003B1C48"/>
    <w:rsid w:val="003B66BB"/>
    <w:rsid w:val="003D264A"/>
    <w:rsid w:val="003D5C15"/>
    <w:rsid w:val="003F1136"/>
    <w:rsid w:val="003F757B"/>
    <w:rsid w:val="00405A3C"/>
    <w:rsid w:val="004143AC"/>
    <w:rsid w:val="00417D73"/>
    <w:rsid w:val="0042454E"/>
    <w:rsid w:val="004370DA"/>
    <w:rsid w:val="00444FA3"/>
    <w:rsid w:val="004462C9"/>
    <w:rsid w:val="004543B8"/>
    <w:rsid w:val="0046771F"/>
    <w:rsid w:val="00472CB9"/>
    <w:rsid w:val="004909D4"/>
    <w:rsid w:val="00496F71"/>
    <w:rsid w:val="004974FE"/>
    <w:rsid w:val="004A49B2"/>
    <w:rsid w:val="004B1B87"/>
    <w:rsid w:val="004D163F"/>
    <w:rsid w:val="004D3254"/>
    <w:rsid w:val="004D73BF"/>
    <w:rsid w:val="004E55B5"/>
    <w:rsid w:val="004E7184"/>
    <w:rsid w:val="004F0CF5"/>
    <w:rsid w:val="004F29E9"/>
    <w:rsid w:val="004F784F"/>
    <w:rsid w:val="00513CC8"/>
    <w:rsid w:val="00523D31"/>
    <w:rsid w:val="005243CB"/>
    <w:rsid w:val="00525088"/>
    <w:rsid w:val="00525339"/>
    <w:rsid w:val="005259E5"/>
    <w:rsid w:val="005335C4"/>
    <w:rsid w:val="0053492E"/>
    <w:rsid w:val="005354FA"/>
    <w:rsid w:val="00546506"/>
    <w:rsid w:val="00566BD2"/>
    <w:rsid w:val="005713A2"/>
    <w:rsid w:val="00573C78"/>
    <w:rsid w:val="005764FE"/>
    <w:rsid w:val="00582A7E"/>
    <w:rsid w:val="0058340B"/>
    <w:rsid w:val="00591B7A"/>
    <w:rsid w:val="00592112"/>
    <w:rsid w:val="0059412D"/>
    <w:rsid w:val="0059691B"/>
    <w:rsid w:val="005A7549"/>
    <w:rsid w:val="005A7732"/>
    <w:rsid w:val="005A7C98"/>
    <w:rsid w:val="005B3C76"/>
    <w:rsid w:val="005C17D1"/>
    <w:rsid w:val="005C2928"/>
    <w:rsid w:val="005C39FA"/>
    <w:rsid w:val="005C5A0C"/>
    <w:rsid w:val="005D7F5D"/>
    <w:rsid w:val="005E2AFE"/>
    <w:rsid w:val="005F6561"/>
    <w:rsid w:val="00600173"/>
    <w:rsid w:val="006045CF"/>
    <w:rsid w:val="0060792C"/>
    <w:rsid w:val="00624410"/>
    <w:rsid w:val="00637B4A"/>
    <w:rsid w:val="006537B6"/>
    <w:rsid w:val="006559D4"/>
    <w:rsid w:val="0066248F"/>
    <w:rsid w:val="00682FEC"/>
    <w:rsid w:val="0069113C"/>
    <w:rsid w:val="00692847"/>
    <w:rsid w:val="00694FF5"/>
    <w:rsid w:val="00696705"/>
    <w:rsid w:val="00697455"/>
    <w:rsid w:val="006A20CC"/>
    <w:rsid w:val="006A5D64"/>
    <w:rsid w:val="006A7624"/>
    <w:rsid w:val="006B30BC"/>
    <w:rsid w:val="006B68E7"/>
    <w:rsid w:val="006D613E"/>
    <w:rsid w:val="006E4A41"/>
    <w:rsid w:val="006E5AE8"/>
    <w:rsid w:val="006E7934"/>
    <w:rsid w:val="00702EAB"/>
    <w:rsid w:val="00702FFE"/>
    <w:rsid w:val="00712FA2"/>
    <w:rsid w:val="00734241"/>
    <w:rsid w:val="0073639D"/>
    <w:rsid w:val="00746DEC"/>
    <w:rsid w:val="00747F54"/>
    <w:rsid w:val="00754B86"/>
    <w:rsid w:val="00755E58"/>
    <w:rsid w:val="007579BA"/>
    <w:rsid w:val="007726F6"/>
    <w:rsid w:val="007766DE"/>
    <w:rsid w:val="007805ED"/>
    <w:rsid w:val="00794556"/>
    <w:rsid w:val="007A0AB9"/>
    <w:rsid w:val="007A7EA7"/>
    <w:rsid w:val="007B0163"/>
    <w:rsid w:val="007B47C4"/>
    <w:rsid w:val="007B7345"/>
    <w:rsid w:val="007C16E0"/>
    <w:rsid w:val="007C20F5"/>
    <w:rsid w:val="007C5664"/>
    <w:rsid w:val="007C5857"/>
    <w:rsid w:val="007C5A7D"/>
    <w:rsid w:val="007C608A"/>
    <w:rsid w:val="007C6694"/>
    <w:rsid w:val="007D7640"/>
    <w:rsid w:val="007E6356"/>
    <w:rsid w:val="0080108A"/>
    <w:rsid w:val="0081142A"/>
    <w:rsid w:val="00826A31"/>
    <w:rsid w:val="00831892"/>
    <w:rsid w:val="00854EE9"/>
    <w:rsid w:val="00856EDC"/>
    <w:rsid w:val="00874C62"/>
    <w:rsid w:val="008A260F"/>
    <w:rsid w:val="008A7BAD"/>
    <w:rsid w:val="008C0130"/>
    <w:rsid w:val="008C21C5"/>
    <w:rsid w:val="008C3834"/>
    <w:rsid w:val="008C71AE"/>
    <w:rsid w:val="008D0F34"/>
    <w:rsid w:val="008D146A"/>
    <w:rsid w:val="008E5732"/>
    <w:rsid w:val="008F05EC"/>
    <w:rsid w:val="00902FF1"/>
    <w:rsid w:val="009102DA"/>
    <w:rsid w:val="009240E8"/>
    <w:rsid w:val="00926257"/>
    <w:rsid w:val="009369D4"/>
    <w:rsid w:val="00944ABB"/>
    <w:rsid w:val="00947851"/>
    <w:rsid w:val="00952C67"/>
    <w:rsid w:val="009547D3"/>
    <w:rsid w:val="00961544"/>
    <w:rsid w:val="00963EF6"/>
    <w:rsid w:val="009656F2"/>
    <w:rsid w:val="00977EC4"/>
    <w:rsid w:val="009802F5"/>
    <w:rsid w:val="00986E09"/>
    <w:rsid w:val="009A590F"/>
    <w:rsid w:val="009B7AB6"/>
    <w:rsid w:val="009D1656"/>
    <w:rsid w:val="009F35CD"/>
    <w:rsid w:val="009F71DA"/>
    <w:rsid w:val="00A06D2A"/>
    <w:rsid w:val="00A1195F"/>
    <w:rsid w:val="00A13B7A"/>
    <w:rsid w:val="00A14720"/>
    <w:rsid w:val="00A24A01"/>
    <w:rsid w:val="00A30687"/>
    <w:rsid w:val="00A45CA1"/>
    <w:rsid w:val="00A51217"/>
    <w:rsid w:val="00A6433C"/>
    <w:rsid w:val="00A702F7"/>
    <w:rsid w:val="00A72C63"/>
    <w:rsid w:val="00A811D1"/>
    <w:rsid w:val="00A91BCF"/>
    <w:rsid w:val="00AA4FA4"/>
    <w:rsid w:val="00AC31C9"/>
    <w:rsid w:val="00AC3DB8"/>
    <w:rsid w:val="00AD5762"/>
    <w:rsid w:val="00AE1672"/>
    <w:rsid w:val="00AF1AB0"/>
    <w:rsid w:val="00B056DC"/>
    <w:rsid w:val="00B22C51"/>
    <w:rsid w:val="00B3133F"/>
    <w:rsid w:val="00B378B5"/>
    <w:rsid w:val="00B401C9"/>
    <w:rsid w:val="00B53F11"/>
    <w:rsid w:val="00B64DCD"/>
    <w:rsid w:val="00B7030B"/>
    <w:rsid w:val="00B71EB3"/>
    <w:rsid w:val="00B822BE"/>
    <w:rsid w:val="00B8389C"/>
    <w:rsid w:val="00B86AC7"/>
    <w:rsid w:val="00BA568A"/>
    <w:rsid w:val="00BA5D6D"/>
    <w:rsid w:val="00BB02DF"/>
    <w:rsid w:val="00BB100A"/>
    <w:rsid w:val="00BB2EDF"/>
    <w:rsid w:val="00BB72B7"/>
    <w:rsid w:val="00BC7EDC"/>
    <w:rsid w:val="00BD07A1"/>
    <w:rsid w:val="00BE2330"/>
    <w:rsid w:val="00BF094E"/>
    <w:rsid w:val="00BF0DA0"/>
    <w:rsid w:val="00BF0FA0"/>
    <w:rsid w:val="00C00F20"/>
    <w:rsid w:val="00C0509E"/>
    <w:rsid w:val="00C07E0E"/>
    <w:rsid w:val="00C1284F"/>
    <w:rsid w:val="00C20E89"/>
    <w:rsid w:val="00C215A5"/>
    <w:rsid w:val="00C26851"/>
    <w:rsid w:val="00C27C73"/>
    <w:rsid w:val="00C464F1"/>
    <w:rsid w:val="00C50B0E"/>
    <w:rsid w:val="00C50D2E"/>
    <w:rsid w:val="00C52DC2"/>
    <w:rsid w:val="00C73EB6"/>
    <w:rsid w:val="00C77ECC"/>
    <w:rsid w:val="00C81E45"/>
    <w:rsid w:val="00C8325C"/>
    <w:rsid w:val="00C902CA"/>
    <w:rsid w:val="00C95BFC"/>
    <w:rsid w:val="00CB1653"/>
    <w:rsid w:val="00CD0905"/>
    <w:rsid w:val="00CD5791"/>
    <w:rsid w:val="00CE024E"/>
    <w:rsid w:val="00CE1149"/>
    <w:rsid w:val="00CF4DA8"/>
    <w:rsid w:val="00CF58A8"/>
    <w:rsid w:val="00D31773"/>
    <w:rsid w:val="00D43ABC"/>
    <w:rsid w:val="00D45BA6"/>
    <w:rsid w:val="00D45C44"/>
    <w:rsid w:val="00D46DE6"/>
    <w:rsid w:val="00D476F6"/>
    <w:rsid w:val="00D50480"/>
    <w:rsid w:val="00D518A7"/>
    <w:rsid w:val="00D5312D"/>
    <w:rsid w:val="00D65340"/>
    <w:rsid w:val="00D65390"/>
    <w:rsid w:val="00D817C4"/>
    <w:rsid w:val="00D8748D"/>
    <w:rsid w:val="00D87FFC"/>
    <w:rsid w:val="00D921A2"/>
    <w:rsid w:val="00DA2EEC"/>
    <w:rsid w:val="00DA504E"/>
    <w:rsid w:val="00DA5384"/>
    <w:rsid w:val="00DA5CC1"/>
    <w:rsid w:val="00DA7C54"/>
    <w:rsid w:val="00DB483D"/>
    <w:rsid w:val="00DC15BC"/>
    <w:rsid w:val="00DC3637"/>
    <w:rsid w:val="00DD24D8"/>
    <w:rsid w:val="00DD51DB"/>
    <w:rsid w:val="00DE5842"/>
    <w:rsid w:val="00DF4B0E"/>
    <w:rsid w:val="00E00411"/>
    <w:rsid w:val="00E016BA"/>
    <w:rsid w:val="00E02A7F"/>
    <w:rsid w:val="00E02B6F"/>
    <w:rsid w:val="00E038A2"/>
    <w:rsid w:val="00E10045"/>
    <w:rsid w:val="00E214C6"/>
    <w:rsid w:val="00E24B40"/>
    <w:rsid w:val="00E31098"/>
    <w:rsid w:val="00E42E1B"/>
    <w:rsid w:val="00E62C19"/>
    <w:rsid w:val="00E6785A"/>
    <w:rsid w:val="00E746B2"/>
    <w:rsid w:val="00E76907"/>
    <w:rsid w:val="00E8287B"/>
    <w:rsid w:val="00E82C6E"/>
    <w:rsid w:val="00E9452F"/>
    <w:rsid w:val="00EA0828"/>
    <w:rsid w:val="00EB6E12"/>
    <w:rsid w:val="00EC174B"/>
    <w:rsid w:val="00EC2598"/>
    <w:rsid w:val="00EE2496"/>
    <w:rsid w:val="00EF064E"/>
    <w:rsid w:val="00EF089F"/>
    <w:rsid w:val="00F0008F"/>
    <w:rsid w:val="00F056FE"/>
    <w:rsid w:val="00F05F7F"/>
    <w:rsid w:val="00F065B0"/>
    <w:rsid w:val="00F0775E"/>
    <w:rsid w:val="00F24275"/>
    <w:rsid w:val="00F25872"/>
    <w:rsid w:val="00F40CCB"/>
    <w:rsid w:val="00F4781A"/>
    <w:rsid w:val="00F60B60"/>
    <w:rsid w:val="00F8193D"/>
    <w:rsid w:val="00F8595A"/>
    <w:rsid w:val="00F85CBC"/>
    <w:rsid w:val="00F94D01"/>
    <w:rsid w:val="00F9778A"/>
    <w:rsid w:val="00FA630E"/>
    <w:rsid w:val="00FB4CDE"/>
    <w:rsid w:val="00FC7ED0"/>
    <w:rsid w:val="00FE70AF"/>
    <w:rsid w:val="00FF2901"/>
    <w:rsid w:val="017A70D4"/>
    <w:rsid w:val="01DFC98D"/>
    <w:rsid w:val="02CF038A"/>
    <w:rsid w:val="02D05626"/>
    <w:rsid w:val="033ED367"/>
    <w:rsid w:val="044F0AC5"/>
    <w:rsid w:val="04BB0AE9"/>
    <w:rsid w:val="054F1D43"/>
    <w:rsid w:val="057C4DAA"/>
    <w:rsid w:val="057D70EF"/>
    <w:rsid w:val="05A8D8AD"/>
    <w:rsid w:val="05B267FB"/>
    <w:rsid w:val="062DD909"/>
    <w:rsid w:val="064F758C"/>
    <w:rsid w:val="069C0ACD"/>
    <w:rsid w:val="06F56FD4"/>
    <w:rsid w:val="07341B21"/>
    <w:rsid w:val="07A274AD"/>
    <w:rsid w:val="07C1A26A"/>
    <w:rsid w:val="07EB45ED"/>
    <w:rsid w:val="084B7155"/>
    <w:rsid w:val="0853DAFF"/>
    <w:rsid w:val="0866BF98"/>
    <w:rsid w:val="08BC74B4"/>
    <w:rsid w:val="092766EF"/>
    <w:rsid w:val="0954EC05"/>
    <w:rsid w:val="09B3B9AB"/>
    <w:rsid w:val="0A092656"/>
    <w:rsid w:val="0A203C2D"/>
    <w:rsid w:val="0A47CCD1"/>
    <w:rsid w:val="0A488982"/>
    <w:rsid w:val="0A745B87"/>
    <w:rsid w:val="0A7BDBA5"/>
    <w:rsid w:val="0AA1D7DE"/>
    <w:rsid w:val="0AEBC781"/>
    <w:rsid w:val="0B202523"/>
    <w:rsid w:val="0B2F1B8D"/>
    <w:rsid w:val="0C7BEB30"/>
    <w:rsid w:val="0C949927"/>
    <w:rsid w:val="0C9A50F1"/>
    <w:rsid w:val="0D4DC99D"/>
    <w:rsid w:val="0D773541"/>
    <w:rsid w:val="0D983A1F"/>
    <w:rsid w:val="0DDCC4AE"/>
    <w:rsid w:val="0E5C3BCC"/>
    <w:rsid w:val="0E96C8DA"/>
    <w:rsid w:val="0F570B78"/>
    <w:rsid w:val="0F94D32E"/>
    <w:rsid w:val="109A4B39"/>
    <w:rsid w:val="10A37B0F"/>
    <w:rsid w:val="10B6B284"/>
    <w:rsid w:val="10BDCE56"/>
    <w:rsid w:val="11DFDD94"/>
    <w:rsid w:val="11E7C61C"/>
    <w:rsid w:val="121A133B"/>
    <w:rsid w:val="121C25C1"/>
    <w:rsid w:val="123FFCAE"/>
    <w:rsid w:val="1266D394"/>
    <w:rsid w:val="12C4332F"/>
    <w:rsid w:val="12D43128"/>
    <w:rsid w:val="12ECC04B"/>
    <w:rsid w:val="12F4C43F"/>
    <w:rsid w:val="13355E52"/>
    <w:rsid w:val="133BB36D"/>
    <w:rsid w:val="139BC276"/>
    <w:rsid w:val="13EE5346"/>
    <w:rsid w:val="1402A3F5"/>
    <w:rsid w:val="1466A8BE"/>
    <w:rsid w:val="14776C43"/>
    <w:rsid w:val="1497269D"/>
    <w:rsid w:val="14D12EB3"/>
    <w:rsid w:val="14DD8F77"/>
    <w:rsid w:val="14F0F3E8"/>
    <w:rsid w:val="14FBE6DE"/>
    <w:rsid w:val="1576EC32"/>
    <w:rsid w:val="15794917"/>
    <w:rsid w:val="159E7456"/>
    <w:rsid w:val="15F0F8CC"/>
    <w:rsid w:val="16076889"/>
    <w:rsid w:val="16499942"/>
    <w:rsid w:val="16568313"/>
    <w:rsid w:val="166D86DC"/>
    <w:rsid w:val="1673FF5E"/>
    <w:rsid w:val="170BE034"/>
    <w:rsid w:val="173F1C65"/>
    <w:rsid w:val="1809573D"/>
    <w:rsid w:val="183C575D"/>
    <w:rsid w:val="1893330D"/>
    <w:rsid w:val="1909A9F6"/>
    <w:rsid w:val="193F27A7"/>
    <w:rsid w:val="19A39DBA"/>
    <w:rsid w:val="1A333CCB"/>
    <w:rsid w:val="1A34C66F"/>
    <w:rsid w:val="1A9012FA"/>
    <w:rsid w:val="1AA08EAB"/>
    <w:rsid w:val="1ABC2DA7"/>
    <w:rsid w:val="1AC166EE"/>
    <w:rsid w:val="1AC469EF"/>
    <w:rsid w:val="1B2747DA"/>
    <w:rsid w:val="1B27CFA2"/>
    <w:rsid w:val="1B66BC19"/>
    <w:rsid w:val="1B9A7397"/>
    <w:rsid w:val="1BCFE321"/>
    <w:rsid w:val="1C128D88"/>
    <w:rsid w:val="1C39F704"/>
    <w:rsid w:val="1C5E30BC"/>
    <w:rsid w:val="1C93A291"/>
    <w:rsid w:val="1CC59BB1"/>
    <w:rsid w:val="1D028C7A"/>
    <w:rsid w:val="1D5ED868"/>
    <w:rsid w:val="1D85D1ED"/>
    <w:rsid w:val="1D95358C"/>
    <w:rsid w:val="1DB9E9B9"/>
    <w:rsid w:val="1DC2986D"/>
    <w:rsid w:val="1E3139BE"/>
    <w:rsid w:val="1E4A3E96"/>
    <w:rsid w:val="1F002CDC"/>
    <w:rsid w:val="1F304F39"/>
    <w:rsid w:val="1F4F0E43"/>
    <w:rsid w:val="1F9A2D8A"/>
    <w:rsid w:val="1FCB4353"/>
    <w:rsid w:val="1FF19705"/>
    <w:rsid w:val="201148A6"/>
    <w:rsid w:val="201D111C"/>
    <w:rsid w:val="20F7E523"/>
    <w:rsid w:val="21024CFF"/>
    <w:rsid w:val="212F67A6"/>
    <w:rsid w:val="216713B4"/>
    <w:rsid w:val="219764FD"/>
    <w:rsid w:val="2208BE99"/>
    <w:rsid w:val="221E4C2D"/>
    <w:rsid w:val="22202B03"/>
    <w:rsid w:val="2232498B"/>
    <w:rsid w:val="22802507"/>
    <w:rsid w:val="22EB7BA5"/>
    <w:rsid w:val="22F1BFAC"/>
    <w:rsid w:val="230542D5"/>
    <w:rsid w:val="233A5FB3"/>
    <w:rsid w:val="239C5522"/>
    <w:rsid w:val="23AE5B32"/>
    <w:rsid w:val="23B4F18F"/>
    <w:rsid w:val="23B78872"/>
    <w:rsid w:val="2448E1D7"/>
    <w:rsid w:val="24A6B86A"/>
    <w:rsid w:val="24D4B903"/>
    <w:rsid w:val="25503891"/>
    <w:rsid w:val="25A04771"/>
    <w:rsid w:val="25B51323"/>
    <w:rsid w:val="2602E34E"/>
    <w:rsid w:val="263A84D7"/>
    <w:rsid w:val="267AE207"/>
    <w:rsid w:val="26832FD4"/>
    <w:rsid w:val="272D3E00"/>
    <w:rsid w:val="272E47CA"/>
    <w:rsid w:val="27AFD331"/>
    <w:rsid w:val="284433B3"/>
    <w:rsid w:val="2852304D"/>
    <w:rsid w:val="289E673F"/>
    <w:rsid w:val="28A72130"/>
    <w:rsid w:val="28CA182B"/>
    <w:rsid w:val="28DC6103"/>
    <w:rsid w:val="28EB4DD6"/>
    <w:rsid w:val="29769260"/>
    <w:rsid w:val="29DE28B7"/>
    <w:rsid w:val="2A76CE6C"/>
    <w:rsid w:val="2A7847BB"/>
    <w:rsid w:val="2AE65216"/>
    <w:rsid w:val="2B0DF5FA"/>
    <w:rsid w:val="2B3D789A"/>
    <w:rsid w:val="2B6EAF94"/>
    <w:rsid w:val="2C6FF4E9"/>
    <w:rsid w:val="2CA54284"/>
    <w:rsid w:val="2CAB69A2"/>
    <w:rsid w:val="2CCD47D8"/>
    <w:rsid w:val="2D529EF2"/>
    <w:rsid w:val="2D8620DE"/>
    <w:rsid w:val="2D9E26F8"/>
    <w:rsid w:val="2DA3E33D"/>
    <w:rsid w:val="2DE26F3A"/>
    <w:rsid w:val="2E0286F8"/>
    <w:rsid w:val="2E1A1C01"/>
    <w:rsid w:val="2E23DA68"/>
    <w:rsid w:val="2E7D81B4"/>
    <w:rsid w:val="2E9C31A3"/>
    <w:rsid w:val="2F565AFA"/>
    <w:rsid w:val="2FD1EC33"/>
    <w:rsid w:val="3010E9BD"/>
    <w:rsid w:val="304E5F8C"/>
    <w:rsid w:val="3054427D"/>
    <w:rsid w:val="307DB195"/>
    <w:rsid w:val="316BFCA7"/>
    <w:rsid w:val="31B52276"/>
    <w:rsid w:val="31C9DC8A"/>
    <w:rsid w:val="31D71BFB"/>
    <w:rsid w:val="31F012DE"/>
    <w:rsid w:val="32118E3D"/>
    <w:rsid w:val="32779CA4"/>
    <w:rsid w:val="3289F41A"/>
    <w:rsid w:val="3296B053"/>
    <w:rsid w:val="32F1AE47"/>
    <w:rsid w:val="3307E376"/>
    <w:rsid w:val="331C718E"/>
    <w:rsid w:val="3360398D"/>
    <w:rsid w:val="33D6CBAB"/>
    <w:rsid w:val="3401F89F"/>
    <w:rsid w:val="34023866"/>
    <w:rsid w:val="3439C710"/>
    <w:rsid w:val="34A3B3D7"/>
    <w:rsid w:val="34F53570"/>
    <w:rsid w:val="351AD347"/>
    <w:rsid w:val="3527B3A0"/>
    <w:rsid w:val="35D1B747"/>
    <w:rsid w:val="361FFC29"/>
    <w:rsid w:val="36553DFB"/>
    <w:rsid w:val="3683276C"/>
    <w:rsid w:val="36FB5575"/>
    <w:rsid w:val="36FFCC48"/>
    <w:rsid w:val="3718F0D9"/>
    <w:rsid w:val="37219A5C"/>
    <w:rsid w:val="375285FB"/>
    <w:rsid w:val="37AD562C"/>
    <w:rsid w:val="37EFE2B1"/>
    <w:rsid w:val="37FFC99B"/>
    <w:rsid w:val="387E40D4"/>
    <w:rsid w:val="387E90EE"/>
    <w:rsid w:val="3882D681"/>
    <w:rsid w:val="39443CE7"/>
    <w:rsid w:val="397E4C11"/>
    <w:rsid w:val="39C8A693"/>
    <w:rsid w:val="39D09419"/>
    <w:rsid w:val="39DE2AD9"/>
    <w:rsid w:val="3AB791D8"/>
    <w:rsid w:val="3B986C15"/>
    <w:rsid w:val="3BDE14C4"/>
    <w:rsid w:val="3C050E49"/>
    <w:rsid w:val="3CC7D7AB"/>
    <w:rsid w:val="3CF75A4B"/>
    <w:rsid w:val="3D0834DB"/>
    <w:rsid w:val="3D17BB9B"/>
    <w:rsid w:val="3DC138F9"/>
    <w:rsid w:val="3E0E9DC0"/>
    <w:rsid w:val="3E10FBE3"/>
    <w:rsid w:val="3E58D5D9"/>
    <w:rsid w:val="3E637958"/>
    <w:rsid w:val="3F3CAF0B"/>
    <w:rsid w:val="3F637AD7"/>
    <w:rsid w:val="3FACCC44"/>
    <w:rsid w:val="3FFAF496"/>
    <w:rsid w:val="400B74C5"/>
    <w:rsid w:val="400C5DAC"/>
    <w:rsid w:val="401B08CD"/>
    <w:rsid w:val="403FD59D"/>
    <w:rsid w:val="404EDE82"/>
    <w:rsid w:val="4087086B"/>
    <w:rsid w:val="40BFD31F"/>
    <w:rsid w:val="422186BB"/>
    <w:rsid w:val="422A6C4F"/>
    <w:rsid w:val="425CD175"/>
    <w:rsid w:val="42A8056A"/>
    <w:rsid w:val="42AD0DF6"/>
    <w:rsid w:val="42D88B96"/>
    <w:rsid w:val="430E2318"/>
    <w:rsid w:val="4360D616"/>
    <w:rsid w:val="4383C35D"/>
    <w:rsid w:val="448F4BFB"/>
    <w:rsid w:val="44B08628"/>
    <w:rsid w:val="44E13AA2"/>
    <w:rsid w:val="451346C0"/>
    <w:rsid w:val="453CD62E"/>
    <w:rsid w:val="454043DA"/>
    <w:rsid w:val="4541FADB"/>
    <w:rsid w:val="454FE722"/>
    <w:rsid w:val="45508258"/>
    <w:rsid w:val="45947237"/>
    <w:rsid w:val="459C5FBD"/>
    <w:rsid w:val="45DFA62C"/>
    <w:rsid w:val="463F9530"/>
    <w:rsid w:val="4646F7EF"/>
    <w:rsid w:val="46DBA612"/>
    <w:rsid w:val="46F9B548"/>
    <w:rsid w:val="4738301E"/>
    <w:rsid w:val="473DF164"/>
    <w:rsid w:val="4744D0B0"/>
    <w:rsid w:val="47669306"/>
    <w:rsid w:val="47B97D63"/>
    <w:rsid w:val="484E5251"/>
    <w:rsid w:val="48710E25"/>
    <w:rsid w:val="48742D76"/>
    <w:rsid w:val="48A68CC3"/>
    <w:rsid w:val="48E78536"/>
    <w:rsid w:val="48F2546A"/>
    <w:rsid w:val="4934B02C"/>
    <w:rsid w:val="49556AD7"/>
    <w:rsid w:val="496E0A19"/>
    <w:rsid w:val="49745E88"/>
    <w:rsid w:val="49973262"/>
    <w:rsid w:val="49F4E174"/>
    <w:rsid w:val="4A325B17"/>
    <w:rsid w:val="4A4D8D08"/>
    <w:rsid w:val="4A67E35A"/>
    <w:rsid w:val="4A6FD0E0"/>
    <w:rsid w:val="4AB06AF3"/>
    <w:rsid w:val="4AE381BE"/>
    <w:rsid w:val="4B02F7FF"/>
    <w:rsid w:val="4BD43D21"/>
    <w:rsid w:val="4BFF1976"/>
    <w:rsid w:val="4C1E12FE"/>
    <w:rsid w:val="4C2E427B"/>
    <w:rsid w:val="4C4CC082"/>
    <w:rsid w:val="4C7989B9"/>
    <w:rsid w:val="4C85D1F7"/>
    <w:rsid w:val="4CC72A60"/>
    <w:rsid w:val="4CD3FE23"/>
    <w:rsid w:val="4EFAC40F"/>
    <w:rsid w:val="4F090B8B"/>
    <w:rsid w:val="4F257132"/>
    <w:rsid w:val="4FF7329F"/>
    <w:rsid w:val="507E0F8B"/>
    <w:rsid w:val="509B2598"/>
    <w:rsid w:val="5104110A"/>
    <w:rsid w:val="512B4E7F"/>
    <w:rsid w:val="519BDDC5"/>
    <w:rsid w:val="51D8F192"/>
    <w:rsid w:val="51EF8688"/>
    <w:rsid w:val="520C09AC"/>
    <w:rsid w:val="5219DFEC"/>
    <w:rsid w:val="528C072E"/>
    <w:rsid w:val="52BCB9A6"/>
    <w:rsid w:val="52C519A0"/>
    <w:rsid w:val="52E0B50D"/>
    <w:rsid w:val="53433FA7"/>
    <w:rsid w:val="536CA531"/>
    <w:rsid w:val="537FCA21"/>
    <w:rsid w:val="53DF005F"/>
    <w:rsid w:val="543F61A1"/>
    <w:rsid w:val="547C856E"/>
    <w:rsid w:val="55028893"/>
    <w:rsid w:val="5549DDC5"/>
    <w:rsid w:val="55AB9D70"/>
    <w:rsid w:val="55B0D982"/>
    <w:rsid w:val="55B28387"/>
    <w:rsid w:val="55B8D5BD"/>
    <w:rsid w:val="55DBEB52"/>
    <w:rsid w:val="55E4CF14"/>
    <w:rsid w:val="55FACA30"/>
    <w:rsid w:val="565416EE"/>
    <w:rsid w:val="57042B3C"/>
    <w:rsid w:val="5728D647"/>
    <w:rsid w:val="572D7C26"/>
    <w:rsid w:val="575F7851"/>
    <w:rsid w:val="578F75C3"/>
    <w:rsid w:val="57979126"/>
    <w:rsid w:val="58413B6A"/>
    <w:rsid w:val="5847E2EF"/>
    <w:rsid w:val="58B19083"/>
    <w:rsid w:val="58DD9C7E"/>
    <w:rsid w:val="59121DC7"/>
    <w:rsid w:val="5923500A"/>
    <w:rsid w:val="5957637E"/>
    <w:rsid w:val="5997722B"/>
    <w:rsid w:val="59E9A33D"/>
    <w:rsid w:val="59F7E674"/>
    <w:rsid w:val="5A277B4F"/>
    <w:rsid w:val="5A446CEA"/>
    <w:rsid w:val="5A651CE8"/>
    <w:rsid w:val="5AC69BB3"/>
    <w:rsid w:val="5AC71685"/>
    <w:rsid w:val="5B2E3259"/>
    <w:rsid w:val="5B702012"/>
    <w:rsid w:val="5BB50E67"/>
    <w:rsid w:val="5BC69216"/>
    <w:rsid w:val="5C0AFAD9"/>
    <w:rsid w:val="5C61A6E3"/>
    <w:rsid w:val="5C62E6E6"/>
    <w:rsid w:val="5CD0F990"/>
    <w:rsid w:val="5D2F7F3B"/>
    <w:rsid w:val="5D9CBDAA"/>
    <w:rsid w:val="5DF96E42"/>
    <w:rsid w:val="5DFFB366"/>
    <w:rsid w:val="5E13B1A4"/>
    <w:rsid w:val="5E2B1399"/>
    <w:rsid w:val="5E392047"/>
    <w:rsid w:val="5E679EF2"/>
    <w:rsid w:val="5E71D964"/>
    <w:rsid w:val="5E98521A"/>
    <w:rsid w:val="5EDE26C8"/>
    <w:rsid w:val="5F388E0B"/>
    <w:rsid w:val="5F401A7F"/>
    <w:rsid w:val="5F4E3E17"/>
    <w:rsid w:val="5F61A330"/>
    <w:rsid w:val="5FB12105"/>
    <w:rsid w:val="6007D099"/>
    <w:rsid w:val="612667CD"/>
    <w:rsid w:val="6135B93E"/>
    <w:rsid w:val="6141E019"/>
    <w:rsid w:val="617AC6EB"/>
    <w:rsid w:val="61CFD0C4"/>
    <w:rsid w:val="61D11746"/>
    <w:rsid w:val="620445FA"/>
    <w:rsid w:val="62081B08"/>
    <w:rsid w:val="62131733"/>
    <w:rsid w:val="62C26A3D"/>
    <w:rsid w:val="62DDB07A"/>
    <w:rsid w:val="6363F1C0"/>
    <w:rsid w:val="63655D1E"/>
    <w:rsid w:val="639312DB"/>
    <w:rsid w:val="643A908A"/>
    <w:rsid w:val="64517C4E"/>
    <w:rsid w:val="65012D7F"/>
    <w:rsid w:val="652EE33C"/>
    <w:rsid w:val="6551A861"/>
    <w:rsid w:val="65631BC9"/>
    <w:rsid w:val="65EFD69C"/>
    <w:rsid w:val="6655A5FA"/>
    <w:rsid w:val="66A341E7"/>
    <w:rsid w:val="66DEDD00"/>
    <w:rsid w:val="6746754C"/>
    <w:rsid w:val="6747B32E"/>
    <w:rsid w:val="6815405B"/>
    <w:rsid w:val="685BCF22"/>
    <w:rsid w:val="686683FE"/>
    <w:rsid w:val="687A4A6E"/>
    <w:rsid w:val="689D99E0"/>
    <w:rsid w:val="68A732C0"/>
    <w:rsid w:val="68A8C29F"/>
    <w:rsid w:val="6902442B"/>
    <w:rsid w:val="6A02545F"/>
    <w:rsid w:val="6A251984"/>
    <w:rsid w:val="6A25BB94"/>
    <w:rsid w:val="6A602017"/>
    <w:rsid w:val="6AB73CE9"/>
    <w:rsid w:val="6AC87E47"/>
    <w:rsid w:val="6ACEA59C"/>
    <w:rsid w:val="6AD1AD2E"/>
    <w:rsid w:val="6B5B3860"/>
    <w:rsid w:val="6B7D4507"/>
    <w:rsid w:val="6B9E24C0"/>
    <w:rsid w:val="6BB7D4E5"/>
    <w:rsid w:val="6C1FD980"/>
    <w:rsid w:val="6C43E23F"/>
    <w:rsid w:val="6C6C8B24"/>
    <w:rsid w:val="6D584E1A"/>
    <w:rsid w:val="6DFD1CB1"/>
    <w:rsid w:val="6F017DD7"/>
    <w:rsid w:val="6F85F736"/>
    <w:rsid w:val="6FA42BE6"/>
    <w:rsid w:val="6FC59A57"/>
    <w:rsid w:val="6FF0DCE9"/>
    <w:rsid w:val="70547F68"/>
    <w:rsid w:val="705EB245"/>
    <w:rsid w:val="7063361C"/>
    <w:rsid w:val="70C24A8A"/>
    <w:rsid w:val="714BA0BA"/>
    <w:rsid w:val="714FF72D"/>
    <w:rsid w:val="71851E0B"/>
    <w:rsid w:val="71E5F48E"/>
    <w:rsid w:val="733379BF"/>
    <w:rsid w:val="73689C92"/>
    <w:rsid w:val="739AB804"/>
    <w:rsid w:val="7477CF39"/>
    <w:rsid w:val="74B522AB"/>
    <w:rsid w:val="75071A83"/>
    <w:rsid w:val="758C0884"/>
    <w:rsid w:val="77833CC2"/>
    <w:rsid w:val="77CA7310"/>
    <w:rsid w:val="77E618E7"/>
    <w:rsid w:val="7885F2E6"/>
    <w:rsid w:val="78D4E3DA"/>
    <w:rsid w:val="78F6F1BD"/>
    <w:rsid w:val="78FC02CE"/>
    <w:rsid w:val="7948F905"/>
    <w:rsid w:val="799373C4"/>
    <w:rsid w:val="79E87BB2"/>
    <w:rsid w:val="79EAA5C6"/>
    <w:rsid w:val="79F3028B"/>
    <w:rsid w:val="7A3A15D4"/>
    <w:rsid w:val="7A44FF92"/>
    <w:rsid w:val="7A79024B"/>
    <w:rsid w:val="7ABC25DC"/>
    <w:rsid w:val="7ACD6613"/>
    <w:rsid w:val="7AE4C966"/>
    <w:rsid w:val="7AF169F8"/>
    <w:rsid w:val="7B1C9137"/>
    <w:rsid w:val="7B4378A4"/>
    <w:rsid w:val="7B56AB6E"/>
    <w:rsid w:val="7BBC3610"/>
    <w:rsid w:val="7BF4BC57"/>
    <w:rsid w:val="7C09EA91"/>
    <w:rsid w:val="7C8E5361"/>
    <w:rsid w:val="7CABB2BE"/>
    <w:rsid w:val="7D1C9657"/>
    <w:rsid w:val="7D224688"/>
    <w:rsid w:val="7D240CF0"/>
    <w:rsid w:val="7DBDE635"/>
    <w:rsid w:val="7DCC1A5E"/>
    <w:rsid w:val="7E11E467"/>
    <w:rsid w:val="7E87BB9A"/>
    <w:rsid w:val="7E90F8E7"/>
    <w:rsid w:val="7EAF344C"/>
    <w:rsid w:val="7EDD8985"/>
    <w:rsid w:val="7EE9995D"/>
    <w:rsid w:val="7F1DD464"/>
    <w:rsid w:val="7FC202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4D95B9"/>
  <w15:docId w15:val="{37309614-0EA8-4E5D-B12D-679804D2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A8"/>
  </w:style>
  <w:style w:type="paragraph" w:styleId="Heading1">
    <w:name w:val="heading 1"/>
    <w:basedOn w:val="Normal"/>
    <w:next w:val="Normal"/>
    <w:link w:val="Heading1Char"/>
    <w:uiPriority w:val="9"/>
    <w:qFormat/>
    <w:rsid w:val="000B75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5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7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7533"/>
    <w:pPr>
      <w:spacing w:after="0" w:line="240" w:lineRule="auto"/>
    </w:pPr>
  </w:style>
  <w:style w:type="character" w:customStyle="1" w:styleId="Heading1Char">
    <w:name w:val="Heading 1 Char"/>
    <w:basedOn w:val="DefaultParagraphFont"/>
    <w:link w:val="Heading1"/>
    <w:uiPriority w:val="9"/>
    <w:rsid w:val="000B75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5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753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C6694"/>
    <w:pPr>
      <w:spacing w:line="259" w:lineRule="auto"/>
      <w:outlineLvl w:val="9"/>
    </w:pPr>
    <w:rPr>
      <w:kern w:val="0"/>
      <w:lang w:val="en-US"/>
      <w14:ligatures w14:val="none"/>
    </w:rPr>
  </w:style>
  <w:style w:type="paragraph" w:styleId="TOC1">
    <w:name w:val="toc 1"/>
    <w:basedOn w:val="Normal"/>
    <w:next w:val="Normal"/>
    <w:autoRedefine/>
    <w:uiPriority w:val="39"/>
    <w:unhideWhenUsed/>
    <w:rsid w:val="007C6694"/>
    <w:pPr>
      <w:spacing w:after="100"/>
    </w:pPr>
  </w:style>
  <w:style w:type="character" w:styleId="Hyperlink">
    <w:name w:val="Hyperlink"/>
    <w:basedOn w:val="DefaultParagraphFont"/>
    <w:uiPriority w:val="99"/>
    <w:unhideWhenUsed/>
    <w:rsid w:val="007C6694"/>
    <w:rPr>
      <w:color w:val="0563C1" w:themeColor="hyperlink"/>
      <w:u w:val="single"/>
    </w:rPr>
  </w:style>
  <w:style w:type="paragraph" w:styleId="EndnoteText">
    <w:name w:val="endnote text"/>
    <w:basedOn w:val="Normal"/>
    <w:link w:val="EndnoteTextChar"/>
    <w:uiPriority w:val="99"/>
    <w:semiHidden/>
    <w:unhideWhenUsed/>
    <w:rsid w:val="006A20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20CC"/>
    <w:rPr>
      <w:sz w:val="20"/>
      <w:szCs w:val="20"/>
    </w:rPr>
  </w:style>
  <w:style w:type="character" w:styleId="EndnoteReference">
    <w:name w:val="endnote reference"/>
    <w:basedOn w:val="DefaultParagraphFont"/>
    <w:uiPriority w:val="99"/>
    <w:semiHidden/>
    <w:unhideWhenUsed/>
    <w:rsid w:val="006A20CC"/>
    <w:rPr>
      <w:vertAlign w:val="superscript"/>
    </w:rPr>
  </w:style>
  <w:style w:type="paragraph" w:styleId="TOC2">
    <w:name w:val="toc 2"/>
    <w:basedOn w:val="Normal"/>
    <w:next w:val="Normal"/>
    <w:autoRedefine/>
    <w:uiPriority w:val="39"/>
    <w:unhideWhenUsed/>
    <w:rsid w:val="008D0F34"/>
    <w:pPr>
      <w:spacing w:after="100"/>
      <w:ind w:left="220"/>
    </w:pPr>
  </w:style>
  <w:style w:type="paragraph" w:styleId="ListParagraph">
    <w:name w:val="List Paragraph"/>
    <w:basedOn w:val="Normal"/>
    <w:uiPriority w:val="34"/>
    <w:qFormat/>
    <w:rsid w:val="00BB72B7"/>
    <w:pPr>
      <w:ind w:left="720"/>
      <w:contextualSpacing/>
    </w:pPr>
  </w:style>
  <w:style w:type="character" w:styleId="UnresolvedMention">
    <w:name w:val="Unresolved Mention"/>
    <w:basedOn w:val="DefaultParagraphFont"/>
    <w:uiPriority w:val="99"/>
    <w:semiHidden/>
    <w:unhideWhenUsed/>
    <w:rsid w:val="00080C0A"/>
    <w:rPr>
      <w:color w:val="605E5C"/>
      <w:shd w:val="clear" w:color="auto" w:fill="E1DFDD"/>
    </w:rPr>
  </w:style>
  <w:style w:type="paragraph" w:styleId="TOC3">
    <w:name w:val="toc 3"/>
    <w:basedOn w:val="Normal"/>
    <w:next w:val="Normal"/>
    <w:autoRedefine/>
    <w:uiPriority w:val="39"/>
    <w:unhideWhenUsed/>
    <w:rsid w:val="007C5857"/>
    <w:pPr>
      <w:spacing w:after="100"/>
      <w:ind w:left="440"/>
    </w:pPr>
  </w:style>
  <w:style w:type="paragraph" w:styleId="NormalWeb">
    <w:name w:val="Normal (Web)"/>
    <w:basedOn w:val="Normal"/>
    <w:uiPriority w:val="99"/>
    <w:semiHidden/>
    <w:unhideWhenUsed/>
    <w:rsid w:val="00E24B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6A5D6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A5D64"/>
    <w:rPr>
      <w:rFonts w:ascii="Arial" w:eastAsia="Times New Roman" w:hAnsi="Arial" w:cs="Arial"/>
      <w:vanish/>
      <w:kern w:val="0"/>
      <w:sz w:val="16"/>
      <w:szCs w:val="16"/>
      <w:lang w:eastAsia="en-GB"/>
      <w14:ligatures w14:val="none"/>
    </w:rPr>
  </w:style>
  <w:style w:type="paragraph" w:styleId="Revision">
    <w:name w:val="Revision"/>
    <w:hidden/>
    <w:uiPriority w:val="99"/>
    <w:semiHidden/>
    <w:rsid w:val="001566FE"/>
    <w:pPr>
      <w:spacing w:after="0" w:line="240" w:lineRule="auto"/>
    </w:pPr>
  </w:style>
  <w:style w:type="table" w:styleId="TableGrid">
    <w:name w:val="Table Grid"/>
    <w:basedOn w:val="TableNormal"/>
    <w:uiPriority w:val="39"/>
    <w:rsid w:val="004F784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784F"/>
    <w:rPr>
      <w:b/>
      <w:bCs/>
    </w:rPr>
  </w:style>
  <w:style w:type="paragraph" w:styleId="Header">
    <w:name w:val="header"/>
    <w:basedOn w:val="Normal"/>
    <w:link w:val="HeaderChar"/>
    <w:uiPriority w:val="99"/>
    <w:unhideWhenUsed/>
    <w:rsid w:val="007A0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AB9"/>
  </w:style>
  <w:style w:type="paragraph" w:styleId="Footer">
    <w:name w:val="footer"/>
    <w:basedOn w:val="Normal"/>
    <w:link w:val="FooterChar"/>
    <w:uiPriority w:val="99"/>
    <w:unhideWhenUsed/>
    <w:rsid w:val="007A0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AB9"/>
  </w:style>
  <w:style w:type="character" w:styleId="PlaceholderText">
    <w:name w:val="Placeholder Text"/>
    <w:basedOn w:val="DefaultParagraphFont"/>
    <w:uiPriority w:val="99"/>
    <w:semiHidden/>
    <w:rsid w:val="005A7549"/>
    <w:rPr>
      <w:color w:val="666666"/>
    </w:rPr>
  </w:style>
  <w:style w:type="paragraph" w:styleId="Caption">
    <w:name w:val="caption"/>
    <w:basedOn w:val="Normal"/>
    <w:next w:val="Normal"/>
    <w:uiPriority w:val="35"/>
    <w:unhideWhenUsed/>
    <w:qFormat/>
    <w:rsid w:val="00AE167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576562">
      <w:bodyDiv w:val="1"/>
      <w:marLeft w:val="0"/>
      <w:marRight w:val="0"/>
      <w:marTop w:val="0"/>
      <w:marBottom w:val="0"/>
      <w:divBdr>
        <w:top w:val="none" w:sz="0" w:space="0" w:color="auto"/>
        <w:left w:val="none" w:sz="0" w:space="0" w:color="auto"/>
        <w:bottom w:val="none" w:sz="0" w:space="0" w:color="auto"/>
        <w:right w:val="none" w:sz="0" w:space="0" w:color="auto"/>
      </w:divBdr>
      <w:divsChild>
        <w:div w:id="1515143787">
          <w:marLeft w:val="0"/>
          <w:marRight w:val="0"/>
          <w:marTop w:val="0"/>
          <w:marBottom w:val="0"/>
          <w:divBdr>
            <w:top w:val="none" w:sz="0" w:space="0" w:color="auto"/>
            <w:left w:val="none" w:sz="0" w:space="0" w:color="auto"/>
            <w:bottom w:val="none" w:sz="0" w:space="0" w:color="auto"/>
            <w:right w:val="none" w:sz="0" w:space="0" w:color="auto"/>
          </w:divBdr>
        </w:div>
      </w:divsChild>
    </w:div>
    <w:div w:id="989560349">
      <w:bodyDiv w:val="1"/>
      <w:marLeft w:val="0"/>
      <w:marRight w:val="0"/>
      <w:marTop w:val="0"/>
      <w:marBottom w:val="0"/>
      <w:divBdr>
        <w:top w:val="none" w:sz="0" w:space="0" w:color="auto"/>
        <w:left w:val="none" w:sz="0" w:space="0" w:color="auto"/>
        <w:bottom w:val="none" w:sz="0" w:space="0" w:color="auto"/>
        <w:right w:val="none" w:sz="0" w:space="0" w:color="auto"/>
      </w:divBdr>
      <w:divsChild>
        <w:div w:id="314337616">
          <w:marLeft w:val="0"/>
          <w:marRight w:val="0"/>
          <w:marTop w:val="0"/>
          <w:marBottom w:val="0"/>
          <w:divBdr>
            <w:top w:val="none" w:sz="0" w:space="0" w:color="auto"/>
            <w:left w:val="none" w:sz="0" w:space="0" w:color="auto"/>
            <w:bottom w:val="none" w:sz="0" w:space="0" w:color="auto"/>
            <w:right w:val="none" w:sz="0" w:space="0" w:color="auto"/>
          </w:divBdr>
        </w:div>
        <w:div w:id="1532114206">
          <w:marLeft w:val="0"/>
          <w:marRight w:val="0"/>
          <w:marTop w:val="0"/>
          <w:marBottom w:val="0"/>
          <w:divBdr>
            <w:top w:val="single" w:sz="2" w:space="0" w:color="D9D9E3"/>
            <w:left w:val="single" w:sz="2" w:space="0" w:color="D9D9E3"/>
            <w:bottom w:val="single" w:sz="2" w:space="0" w:color="D9D9E3"/>
            <w:right w:val="single" w:sz="2" w:space="0" w:color="D9D9E3"/>
          </w:divBdr>
          <w:divsChild>
            <w:div w:id="1867018160">
              <w:marLeft w:val="0"/>
              <w:marRight w:val="0"/>
              <w:marTop w:val="0"/>
              <w:marBottom w:val="0"/>
              <w:divBdr>
                <w:top w:val="single" w:sz="2" w:space="0" w:color="D9D9E3"/>
                <w:left w:val="single" w:sz="2" w:space="0" w:color="D9D9E3"/>
                <w:bottom w:val="single" w:sz="2" w:space="0" w:color="D9D9E3"/>
                <w:right w:val="single" w:sz="2" w:space="0" w:color="D9D9E3"/>
              </w:divBdr>
              <w:divsChild>
                <w:div w:id="413430091">
                  <w:marLeft w:val="0"/>
                  <w:marRight w:val="0"/>
                  <w:marTop w:val="0"/>
                  <w:marBottom w:val="0"/>
                  <w:divBdr>
                    <w:top w:val="single" w:sz="2" w:space="0" w:color="D9D9E3"/>
                    <w:left w:val="single" w:sz="2" w:space="0" w:color="D9D9E3"/>
                    <w:bottom w:val="single" w:sz="2" w:space="0" w:color="D9D9E3"/>
                    <w:right w:val="single" w:sz="2" w:space="0" w:color="D9D9E3"/>
                  </w:divBdr>
                  <w:divsChild>
                    <w:div w:id="1178616230">
                      <w:marLeft w:val="0"/>
                      <w:marRight w:val="0"/>
                      <w:marTop w:val="0"/>
                      <w:marBottom w:val="0"/>
                      <w:divBdr>
                        <w:top w:val="single" w:sz="2" w:space="0" w:color="D9D9E3"/>
                        <w:left w:val="single" w:sz="2" w:space="0" w:color="D9D9E3"/>
                        <w:bottom w:val="single" w:sz="2" w:space="0" w:color="D9D9E3"/>
                        <w:right w:val="single" w:sz="2" w:space="0" w:color="D9D9E3"/>
                      </w:divBdr>
                      <w:divsChild>
                        <w:div w:id="794566576">
                          <w:marLeft w:val="0"/>
                          <w:marRight w:val="0"/>
                          <w:marTop w:val="0"/>
                          <w:marBottom w:val="0"/>
                          <w:divBdr>
                            <w:top w:val="none" w:sz="0" w:space="0" w:color="auto"/>
                            <w:left w:val="none" w:sz="0" w:space="0" w:color="auto"/>
                            <w:bottom w:val="none" w:sz="0" w:space="0" w:color="auto"/>
                            <w:right w:val="none" w:sz="0" w:space="0" w:color="auto"/>
                          </w:divBdr>
                          <w:divsChild>
                            <w:div w:id="1409426262">
                              <w:marLeft w:val="0"/>
                              <w:marRight w:val="0"/>
                              <w:marTop w:val="100"/>
                              <w:marBottom w:val="100"/>
                              <w:divBdr>
                                <w:top w:val="single" w:sz="2" w:space="0" w:color="D9D9E3"/>
                                <w:left w:val="single" w:sz="2" w:space="0" w:color="D9D9E3"/>
                                <w:bottom w:val="single" w:sz="2" w:space="0" w:color="D9D9E3"/>
                                <w:right w:val="single" w:sz="2" w:space="0" w:color="D9D9E3"/>
                              </w:divBdr>
                              <w:divsChild>
                                <w:div w:id="503395117">
                                  <w:marLeft w:val="0"/>
                                  <w:marRight w:val="0"/>
                                  <w:marTop w:val="0"/>
                                  <w:marBottom w:val="0"/>
                                  <w:divBdr>
                                    <w:top w:val="single" w:sz="2" w:space="0" w:color="D9D9E3"/>
                                    <w:left w:val="single" w:sz="2" w:space="0" w:color="D9D9E3"/>
                                    <w:bottom w:val="single" w:sz="2" w:space="0" w:color="D9D9E3"/>
                                    <w:right w:val="single" w:sz="2" w:space="0" w:color="D9D9E3"/>
                                  </w:divBdr>
                                  <w:divsChild>
                                    <w:div w:id="665204757">
                                      <w:marLeft w:val="0"/>
                                      <w:marRight w:val="0"/>
                                      <w:marTop w:val="0"/>
                                      <w:marBottom w:val="0"/>
                                      <w:divBdr>
                                        <w:top w:val="single" w:sz="2" w:space="0" w:color="D9D9E3"/>
                                        <w:left w:val="single" w:sz="2" w:space="0" w:color="D9D9E3"/>
                                        <w:bottom w:val="single" w:sz="2" w:space="0" w:color="D9D9E3"/>
                                        <w:right w:val="single" w:sz="2" w:space="0" w:color="D9D9E3"/>
                                      </w:divBdr>
                                      <w:divsChild>
                                        <w:div w:id="1722051446">
                                          <w:marLeft w:val="0"/>
                                          <w:marRight w:val="0"/>
                                          <w:marTop w:val="0"/>
                                          <w:marBottom w:val="0"/>
                                          <w:divBdr>
                                            <w:top w:val="single" w:sz="2" w:space="0" w:color="D9D9E3"/>
                                            <w:left w:val="single" w:sz="2" w:space="0" w:color="D9D9E3"/>
                                            <w:bottom w:val="single" w:sz="2" w:space="0" w:color="D9D9E3"/>
                                            <w:right w:val="single" w:sz="2" w:space="0" w:color="D9D9E3"/>
                                          </w:divBdr>
                                          <w:divsChild>
                                            <w:div w:id="606079373">
                                              <w:marLeft w:val="0"/>
                                              <w:marRight w:val="0"/>
                                              <w:marTop w:val="0"/>
                                              <w:marBottom w:val="0"/>
                                              <w:divBdr>
                                                <w:top w:val="single" w:sz="2" w:space="0" w:color="D9D9E3"/>
                                                <w:left w:val="single" w:sz="2" w:space="0" w:color="D9D9E3"/>
                                                <w:bottom w:val="single" w:sz="2" w:space="0" w:color="D9D9E3"/>
                                                <w:right w:val="single" w:sz="2" w:space="0" w:color="D9D9E3"/>
                                              </w:divBdr>
                                              <w:divsChild>
                                                <w:div w:id="928346865">
                                                  <w:marLeft w:val="0"/>
                                                  <w:marRight w:val="0"/>
                                                  <w:marTop w:val="0"/>
                                                  <w:marBottom w:val="0"/>
                                                  <w:divBdr>
                                                    <w:top w:val="single" w:sz="2" w:space="0" w:color="D9D9E3"/>
                                                    <w:left w:val="single" w:sz="2" w:space="0" w:color="D9D9E3"/>
                                                    <w:bottom w:val="single" w:sz="2" w:space="0" w:color="D9D9E3"/>
                                                    <w:right w:val="single" w:sz="2" w:space="0" w:color="D9D9E3"/>
                                                  </w:divBdr>
                                                  <w:divsChild>
                                                    <w:div w:id="1189418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98203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2613fc647d02cb0f295bb0f9399231a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3211757129d664a98918516ea6a84f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CA987-76C3-44C6-8096-A33AB52FA1BC}">
  <ds:schemaRefs>
    <ds:schemaRef ds:uri="http://schemas.openxmlformats.org/officeDocument/2006/bibliography"/>
  </ds:schemaRefs>
</ds:datastoreItem>
</file>

<file path=customXml/itemProps2.xml><?xml version="1.0" encoding="utf-8"?>
<ds:datastoreItem xmlns:ds="http://schemas.openxmlformats.org/officeDocument/2006/customXml" ds:itemID="{7D6D4590-E562-40C2-B8B0-623F63399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70F01-1E3A-47B7-B0BE-B0E00968C2DE}">
  <ds:schemaRefs>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550816ce-8156-4f45-b1c4-24236a73d01f"/>
    <ds:schemaRef ds:uri="0ebdf10f-b5a3-45b6-acdb-7dc1eb398785"/>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86B7656-4E35-4A3A-9360-5F87712773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3873</Words>
  <Characters>22079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25901</CharactersWithSpaces>
  <SharedDoc>false</SharedDoc>
  <HLinks>
    <vt:vector size="60" baseType="variant">
      <vt:variant>
        <vt:i4>6357089</vt:i4>
      </vt:variant>
      <vt:variant>
        <vt:i4>57</vt:i4>
      </vt:variant>
      <vt:variant>
        <vt:i4>0</vt:i4>
      </vt:variant>
      <vt:variant>
        <vt:i4>5</vt:i4>
      </vt:variant>
      <vt:variant>
        <vt:lpwstr>https://www.grc.nasa.gov/www/k-12/VirtualAero/BottleRocket/airplane/drageq.html</vt:lpwstr>
      </vt:variant>
      <vt:variant>
        <vt:lpwstr/>
      </vt:variant>
      <vt:variant>
        <vt:i4>2949120</vt:i4>
      </vt:variant>
      <vt:variant>
        <vt:i4>50</vt:i4>
      </vt:variant>
      <vt:variant>
        <vt:i4>0</vt:i4>
      </vt:variant>
      <vt:variant>
        <vt:i4>5</vt:i4>
      </vt:variant>
      <vt:variant>
        <vt:lpwstr/>
      </vt:variant>
      <vt:variant>
        <vt:lpwstr>_Toc1480088315</vt:lpwstr>
      </vt:variant>
      <vt:variant>
        <vt:i4>2686979</vt:i4>
      </vt:variant>
      <vt:variant>
        <vt:i4>44</vt:i4>
      </vt:variant>
      <vt:variant>
        <vt:i4>0</vt:i4>
      </vt:variant>
      <vt:variant>
        <vt:i4>5</vt:i4>
      </vt:variant>
      <vt:variant>
        <vt:lpwstr/>
      </vt:variant>
      <vt:variant>
        <vt:lpwstr>_Toc1176407960</vt:lpwstr>
      </vt:variant>
      <vt:variant>
        <vt:i4>1703992</vt:i4>
      </vt:variant>
      <vt:variant>
        <vt:i4>38</vt:i4>
      </vt:variant>
      <vt:variant>
        <vt:i4>0</vt:i4>
      </vt:variant>
      <vt:variant>
        <vt:i4>5</vt:i4>
      </vt:variant>
      <vt:variant>
        <vt:lpwstr/>
      </vt:variant>
      <vt:variant>
        <vt:lpwstr>_Toc543485688</vt:lpwstr>
      </vt:variant>
      <vt:variant>
        <vt:i4>1179711</vt:i4>
      </vt:variant>
      <vt:variant>
        <vt:i4>32</vt:i4>
      </vt:variant>
      <vt:variant>
        <vt:i4>0</vt:i4>
      </vt:variant>
      <vt:variant>
        <vt:i4>5</vt:i4>
      </vt:variant>
      <vt:variant>
        <vt:lpwstr/>
      </vt:variant>
      <vt:variant>
        <vt:lpwstr>_Toc618341560</vt:lpwstr>
      </vt:variant>
      <vt:variant>
        <vt:i4>1769521</vt:i4>
      </vt:variant>
      <vt:variant>
        <vt:i4>26</vt:i4>
      </vt:variant>
      <vt:variant>
        <vt:i4>0</vt:i4>
      </vt:variant>
      <vt:variant>
        <vt:i4>5</vt:i4>
      </vt:variant>
      <vt:variant>
        <vt:lpwstr/>
      </vt:variant>
      <vt:variant>
        <vt:lpwstr>_Toc171270696</vt:lpwstr>
      </vt:variant>
      <vt:variant>
        <vt:i4>2752519</vt:i4>
      </vt:variant>
      <vt:variant>
        <vt:i4>20</vt:i4>
      </vt:variant>
      <vt:variant>
        <vt:i4>0</vt:i4>
      </vt:variant>
      <vt:variant>
        <vt:i4>5</vt:i4>
      </vt:variant>
      <vt:variant>
        <vt:lpwstr/>
      </vt:variant>
      <vt:variant>
        <vt:lpwstr>_Toc1154186646</vt:lpwstr>
      </vt:variant>
      <vt:variant>
        <vt:i4>2686980</vt:i4>
      </vt:variant>
      <vt:variant>
        <vt:i4>14</vt:i4>
      </vt:variant>
      <vt:variant>
        <vt:i4>0</vt:i4>
      </vt:variant>
      <vt:variant>
        <vt:i4>5</vt:i4>
      </vt:variant>
      <vt:variant>
        <vt:lpwstr/>
      </vt:variant>
      <vt:variant>
        <vt:lpwstr>_Toc1145753659</vt:lpwstr>
      </vt:variant>
      <vt:variant>
        <vt:i4>2490380</vt:i4>
      </vt:variant>
      <vt:variant>
        <vt:i4>8</vt:i4>
      </vt:variant>
      <vt:variant>
        <vt:i4>0</vt:i4>
      </vt:variant>
      <vt:variant>
        <vt:i4>5</vt:i4>
      </vt:variant>
      <vt:variant>
        <vt:lpwstr/>
      </vt:variant>
      <vt:variant>
        <vt:lpwstr>_Toc1496661732</vt:lpwstr>
      </vt:variant>
      <vt:variant>
        <vt:i4>2162690</vt:i4>
      </vt:variant>
      <vt:variant>
        <vt:i4>2</vt:i4>
      </vt:variant>
      <vt:variant>
        <vt:i4>0</vt:i4>
      </vt:variant>
      <vt:variant>
        <vt:i4>5</vt:i4>
      </vt:variant>
      <vt:variant>
        <vt:lpwstr/>
      </vt:variant>
      <vt:variant>
        <vt:lpwstr>_Toc1440047107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Lilly</dc:creator>
  <cp:keywords/>
  <dc:description/>
  <cp:lastModifiedBy>Aaron Lilly (2314260)</cp:lastModifiedBy>
  <cp:revision>2</cp:revision>
  <dcterms:created xsi:type="dcterms:W3CDTF">2025-12-14T18:53:00Z</dcterms:created>
  <dcterms:modified xsi:type="dcterms:W3CDTF">2025-12-14T18:53:00Z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07f045ab-0a7d-43b8-a8b9-0776d0e7b028</vt:lpwstr>
  </property>
</Properties>
</file>