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BF4FF" w14:textId="77777777" w:rsidR="00A83041" w:rsidRDefault="00A83041" w:rsidP="00A83041">
      <w:pPr>
        <w:pStyle w:val="BodyText"/>
        <w:rPr>
          <w:rFonts w:ascii="Arial"/>
          <w:b/>
          <w:sz w:val="20"/>
        </w:rPr>
      </w:pPr>
    </w:p>
    <w:p w14:paraId="54BEAD9E" w14:textId="77777777" w:rsidR="00961547" w:rsidRPr="00961547" w:rsidRDefault="00961547" w:rsidP="00961547">
      <w:pPr>
        <w:spacing w:before="0" w:after="160"/>
        <w:jc w:val="center"/>
        <w:rPr>
          <w:rFonts w:ascii="Arial" w:eastAsia="Times New Roman" w:hAnsi="Arial" w:cs="Calibri"/>
          <w:b/>
          <w:bCs/>
          <w:kern w:val="0"/>
          <w:lang w:val="en-US"/>
          <w14:ligatures w14:val="none"/>
        </w:rPr>
      </w:pPr>
      <w:r w:rsidRPr="00961547">
        <w:rPr>
          <w:rFonts w:ascii="Arial" w:eastAsia="Times New Roman" w:hAnsi="Arial" w:cs="Calibri"/>
          <w:b/>
          <w:bCs/>
          <w:kern w:val="0"/>
          <w:lang w:val="en-US"/>
          <w14:ligatures w14:val="none"/>
        </w:rPr>
        <w:t xml:space="preserve">Module Name: </w:t>
      </w:r>
      <w:r w:rsidRPr="00961547">
        <w:rPr>
          <w:rFonts w:ascii="Arial" w:eastAsia="Times New Roman" w:hAnsi="Arial" w:cs="Arial"/>
          <w:kern w:val="0"/>
          <w:szCs w:val="24"/>
          <w14:ligatures w14:val="none"/>
        </w:rPr>
        <w:t>Financial Management for the Hotel Industry</w:t>
      </w:r>
    </w:p>
    <w:p w14:paraId="32175753" w14:textId="77777777" w:rsidR="00961547" w:rsidRPr="00961547" w:rsidRDefault="00961547" w:rsidP="00961547">
      <w:pPr>
        <w:spacing w:before="0" w:after="160"/>
        <w:jc w:val="center"/>
        <w:rPr>
          <w:rFonts w:ascii="Arial" w:eastAsia="Times New Roman" w:hAnsi="Arial" w:cs="Calibri"/>
          <w:b/>
          <w:bCs/>
          <w:kern w:val="0"/>
          <w:lang w:val="en-US"/>
          <w14:ligatures w14:val="none"/>
        </w:rPr>
      </w:pPr>
      <w:r w:rsidRPr="00961547">
        <w:rPr>
          <w:rFonts w:ascii="Arial" w:eastAsia="Times New Roman" w:hAnsi="Arial" w:cs="Calibri"/>
          <w:b/>
          <w:bCs/>
          <w:kern w:val="0"/>
          <w:lang w:val="en-US"/>
          <w14:ligatures w14:val="none"/>
        </w:rPr>
        <w:t xml:space="preserve">Student Name: </w:t>
      </w:r>
      <w:r w:rsidRPr="00961547">
        <w:rPr>
          <w:rFonts w:ascii="Arial" w:eastAsia="Times New Roman" w:hAnsi="Arial" w:cs="Calibri"/>
          <w:kern w:val="0"/>
          <w:lang w:val="en-US"/>
          <w14:ligatures w14:val="none"/>
        </w:rPr>
        <w:t>Awa Keita</w:t>
      </w:r>
    </w:p>
    <w:p w14:paraId="447DDC3A" w14:textId="77777777" w:rsidR="00961547" w:rsidRPr="00961547" w:rsidRDefault="00961547" w:rsidP="00961547">
      <w:pPr>
        <w:spacing w:before="0" w:after="160"/>
        <w:jc w:val="center"/>
        <w:rPr>
          <w:rFonts w:ascii="Arial" w:eastAsia="Times New Roman" w:hAnsi="Arial" w:cs="Calibri"/>
          <w:kern w:val="0"/>
          <w:lang w:val="en-US"/>
          <w14:ligatures w14:val="none"/>
        </w:rPr>
      </w:pPr>
      <w:r w:rsidRPr="00961547">
        <w:rPr>
          <w:rFonts w:ascii="Arial" w:eastAsia="Times New Roman" w:hAnsi="Arial" w:cs="Calibri"/>
          <w:b/>
          <w:bCs/>
          <w:kern w:val="0"/>
          <w:lang w:val="en-US"/>
          <w14:ligatures w14:val="none"/>
        </w:rPr>
        <w:t xml:space="preserve">Student ID: </w:t>
      </w:r>
      <w:r w:rsidRPr="00961547">
        <w:rPr>
          <w:rFonts w:ascii="Arial" w:eastAsia="Times New Roman" w:hAnsi="Arial" w:cs="Calibri"/>
          <w:kern w:val="0"/>
          <w:lang w:val="en-US"/>
          <w14:ligatures w14:val="none"/>
        </w:rPr>
        <w:t>2132061</w:t>
      </w:r>
    </w:p>
    <w:p w14:paraId="2B766514" w14:textId="77777777" w:rsidR="00961547" w:rsidRPr="00961547" w:rsidRDefault="00961547" w:rsidP="00961547">
      <w:pPr>
        <w:spacing w:before="0" w:after="160"/>
        <w:jc w:val="center"/>
        <w:rPr>
          <w:rFonts w:ascii="Arial" w:eastAsia="Times New Roman" w:hAnsi="Arial" w:cs="Calibri"/>
          <w:b/>
          <w:bCs/>
          <w:kern w:val="0"/>
          <w:lang w:val="en-US"/>
          <w14:ligatures w14:val="none"/>
        </w:rPr>
      </w:pPr>
      <w:r w:rsidRPr="00961547">
        <w:rPr>
          <w:rFonts w:ascii="Arial" w:eastAsia="Times New Roman" w:hAnsi="Arial" w:cs="Calibri"/>
          <w:b/>
          <w:bCs/>
          <w:kern w:val="0"/>
          <w:lang w:val="en-US"/>
          <w14:ligatures w14:val="none"/>
        </w:rPr>
        <w:t xml:space="preserve">Module Code: </w:t>
      </w:r>
      <w:r w:rsidRPr="00961547">
        <w:rPr>
          <w:rFonts w:ascii="Arial" w:eastAsia="Times New Roman" w:hAnsi="Arial" w:cs="Arial"/>
          <w:kern w:val="0"/>
          <w:szCs w:val="24"/>
          <w14:ligatures w14:val="none"/>
        </w:rPr>
        <w:t>BMIH5007</w:t>
      </w:r>
    </w:p>
    <w:p w14:paraId="78107918" w14:textId="77777777" w:rsidR="00961547" w:rsidRPr="00961547" w:rsidRDefault="00961547" w:rsidP="00961547">
      <w:pPr>
        <w:spacing w:before="0" w:after="160"/>
        <w:jc w:val="center"/>
        <w:rPr>
          <w:rFonts w:ascii="Arial" w:eastAsia="Times New Roman" w:hAnsi="Arial" w:cs="Calibri"/>
          <w:kern w:val="0"/>
          <w:lang w:val="en-US"/>
          <w14:ligatures w14:val="none"/>
        </w:rPr>
      </w:pPr>
      <w:r w:rsidRPr="00961547">
        <w:rPr>
          <w:rFonts w:ascii="Arial" w:eastAsia="Times New Roman" w:hAnsi="Arial" w:cs="Calibri"/>
          <w:b/>
          <w:bCs/>
          <w:kern w:val="0"/>
          <w:lang w:val="en-US"/>
          <w14:ligatures w14:val="none"/>
        </w:rPr>
        <w:t xml:space="preserve">Lecturer Name: </w:t>
      </w:r>
      <w:proofErr w:type="spellStart"/>
      <w:r w:rsidRPr="00961547">
        <w:rPr>
          <w:rFonts w:ascii="Arial" w:eastAsia="Times New Roman" w:hAnsi="Arial" w:cs="Calibri"/>
          <w:kern w:val="0"/>
          <w:lang w:val="en-US"/>
          <w14:ligatures w14:val="none"/>
        </w:rPr>
        <w:t>Jaliya</w:t>
      </w:r>
      <w:proofErr w:type="spellEnd"/>
      <w:r w:rsidRPr="00961547">
        <w:rPr>
          <w:rFonts w:ascii="Arial" w:eastAsia="Times New Roman" w:hAnsi="Arial" w:cs="Calibri"/>
          <w:kern w:val="0"/>
          <w:lang w:val="en-US"/>
          <w14:ligatures w14:val="none"/>
        </w:rPr>
        <w:t xml:space="preserve"> de Silva</w:t>
      </w:r>
    </w:p>
    <w:p w14:paraId="52C2BDB1" w14:textId="77777777" w:rsidR="00A83041" w:rsidRDefault="00A83041" w:rsidP="00A83041">
      <w:pPr>
        <w:pStyle w:val="BodyText"/>
        <w:spacing w:before="5"/>
        <w:rPr>
          <w:rFonts w:ascii="Arial"/>
          <w:b/>
          <w:sz w:val="21"/>
        </w:rPr>
      </w:pPr>
    </w:p>
    <w:p w14:paraId="132F87E0" w14:textId="2D763702" w:rsidR="00A4690D" w:rsidRDefault="00A4690D">
      <w:pPr>
        <w:spacing w:before="0" w:after="160" w:line="259" w:lineRule="auto"/>
        <w:jc w:val="left"/>
      </w:pPr>
    </w:p>
    <w:p w14:paraId="63B20EF9" w14:textId="77777777" w:rsidR="00D8338E" w:rsidRDefault="00D8338E" w:rsidP="00D8338E">
      <w:pPr>
        <w:spacing w:before="0" w:after="160"/>
        <w:jc w:val="center"/>
        <w:rPr>
          <w:b/>
          <w:bCs/>
          <w:lang w:val="en-US"/>
        </w:rPr>
      </w:pPr>
    </w:p>
    <w:p w14:paraId="212E2D0C" w14:textId="77777777" w:rsidR="00D8338E" w:rsidRDefault="00D8338E" w:rsidP="00D8338E">
      <w:pPr>
        <w:spacing w:before="0" w:after="160"/>
        <w:jc w:val="center"/>
        <w:rPr>
          <w:b/>
          <w:bCs/>
          <w:lang w:val="en-US"/>
        </w:rPr>
      </w:pPr>
    </w:p>
    <w:p w14:paraId="6EEF2630" w14:textId="77777777" w:rsidR="00D8338E" w:rsidRDefault="00D8338E" w:rsidP="00D8338E">
      <w:pPr>
        <w:spacing w:before="0" w:after="160"/>
        <w:jc w:val="center"/>
        <w:rPr>
          <w:b/>
          <w:bCs/>
          <w:sz w:val="32"/>
          <w:szCs w:val="32"/>
          <w:lang w:val="en-US"/>
        </w:rPr>
      </w:pPr>
    </w:p>
    <w:p w14:paraId="140BF8D1" w14:textId="31784B57" w:rsidR="00D8338E" w:rsidRPr="00D8338E" w:rsidRDefault="00D8338E" w:rsidP="00D8338E">
      <w:pPr>
        <w:spacing w:before="0" w:after="160"/>
        <w:jc w:val="center"/>
        <w:rPr>
          <w:b/>
          <w:bCs/>
          <w:sz w:val="32"/>
          <w:szCs w:val="32"/>
          <w:lang w:val="en-US"/>
        </w:rPr>
      </w:pPr>
      <w:r w:rsidRPr="00D8338E">
        <w:rPr>
          <w:b/>
          <w:bCs/>
          <w:sz w:val="32"/>
          <w:szCs w:val="32"/>
          <w:lang w:val="en-US"/>
        </w:rPr>
        <w:t>Assignment 2</w:t>
      </w:r>
    </w:p>
    <w:p w14:paraId="2A552A97" w14:textId="77777777" w:rsidR="00D8338E" w:rsidRPr="00D8338E" w:rsidRDefault="00D8338E" w:rsidP="00D8338E">
      <w:pPr>
        <w:spacing w:before="0" w:after="160"/>
        <w:jc w:val="center"/>
        <w:rPr>
          <w:b/>
          <w:bCs/>
          <w:sz w:val="32"/>
          <w:szCs w:val="32"/>
          <w:lang w:val="en-US"/>
        </w:rPr>
      </w:pPr>
      <w:r w:rsidRPr="00D8338E">
        <w:rPr>
          <w:b/>
          <w:bCs/>
          <w:sz w:val="32"/>
          <w:szCs w:val="32"/>
          <w:lang w:val="en-US"/>
        </w:rPr>
        <w:t>Case Study: The Seaview Resort</w:t>
      </w:r>
    </w:p>
    <w:p w14:paraId="6480C383" w14:textId="003383DE" w:rsidR="00A83041" w:rsidRPr="00D8338E" w:rsidRDefault="00A83041" w:rsidP="00D8338E">
      <w:pPr>
        <w:spacing w:before="0" w:after="160"/>
        <w:jc w:val="center"/>
        <w:rPr>
          <w:rFonts w:ascii="Arial" w:eastAsia="Times New Roman" w:hAnsi="Arial" w:cs="Calibri"/>
          <w:kern w:val="0"/>
          <w:lang w:val="en-US"/>
          <w14:ligatures w14:val="none"/>
        </w:rPr>
      </w:pPr>
      <w:r>
        <w:br w:type="page"/>
      </w:r>
      <w:bookmarkStart w:id="0" w:name="_Toc148638943"/>
    </w:p>
    <w:p w14:paraId="7C1301A8" w14:textId="77777777" w:rsidR="00D8338E" w:rsidRDefault="00D8338E">
      <w:pPr>
        <w:spacing w:before="0" w:after="160" w:line="259" w:lineRule="auto"/>
        <w:jc w:val="left"/>
      </w:pPr>
    </w:p>
    <w:sdt>
      <w:sdtPr>
        <w:rPr>
          <w:rFonts w:ascii="Times New Roman" w:eastAsiaTheme="minorHAnsi" w:hAnsi="Times New Roman" w:cstheme="minorBidi"/>
          <w:color w:val="auto"/>
          <w:kern w:val="2"/>
          <w:sz w:val="24"/>
          <w:szCs w:val="22"/>
          <w:lang w:eastAsia="en-US"/>
          <w14:ligatures w14:val="standardContextual"/>
        </w:rPr>
        <w:id w:val="939716934"/>
        <w:docPartObj>
          <w:docPartGallery w:val="Table of Contents"/>
          <w:docPartUnique/>
        </w:docPartObj>
      </w:sdtPr>
      <w:sdtEndPr>
        <w:rPr>
          <w:b/>
          <w:bCs/>
        </w:rPr>
      </w:sdtEndPr>
      <w:sdtContent>
        <w:p w14:paraId="0156BDA6" w14:textId="77B63A61" w:rsidR="00D8338E" w:rsidRPr="00D8338E" w:rsidRDefault="00A83041" w:rsidP="00D8338E">
          <w:pPr>
            <w:pStyle w:val="TOCHeading"/>
          </w:pPr>
          <w:r>
            <w:t>Table of Contents</w:t>
          </w:r>
        </w:p>
        <w:p w14:paraId="450A66AB" w14:textId="76160408" w:rsidR="00A83041" w:rsidRDefault="00A8304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8640346" w:history="1">
            <w:r w:rsidRPr="00512276">
              <w:rPr>
                <w:rStyle w:val="Hyperlink"/>
                <w:noProof/>
              </w:rPr>
              <w:t>Introduction</w:t>
            </w:r>
            <w:r>
              <w:rPr>
                <w:noProof/>
                <w:webHidden/>
              </w:rPr>
              <w:tab/>
            </w:r>
            <w:r>
              <w:rPr>
                <w:noProof/>
                <w:webHidden/>
              </w:rPr>
              <w:fldChar w:fldCharType="begin"/>
            </w:r>
            <w:r>
              <w:rPr>
                <w:noProof/>
                <w:webHidden/>
              </w:rPr>
              <w:instrText xml:space="preserve"> PAGEREF _Toc148640346 \h </w:instrText>
            </w:r>
            <w:r>
              <w:rPr>
                <w:noProof/>
                <w:webHidden/>
              </w:rPr>
            </w:r>
            <w:r>
              <w:rPr>
                <w:noProof/>
                <w:webHidden/>
              </w:rPr>
              <w:fldChar w:fldCharType="separate"/>
            </w:r>
            <w:r>
              <w:rPr>
                <w:noProof/>
                <w:webHidden/>
              </w:rPr>
              <w:t>3</w:t>
            </w:r>
            <w:r>
              <w:rPr>
                <w:noProof/>
                <w:webHidden/>
              </w:rPr>
              <w:fldChar w:fldCharType="end"/>
            </w:r>
          </w:hyperlink>
        </w:p>
        <w:p w14:paraId="3B119213" w14:textId="644A9092" w:rsidR="00A83041" w:rsidRDefault="00D8338E">
          <w:pPr>
            <w:pStyle w:val="TOC1"/>
            <w:tabs>
              <w:tab w:val="right" w:leader="dot" w:pos="9350"/>
            </w:tabs>
            <w:rPr>
              <w:rFonts w:asciiTheme="minorHAnsi" w:eastAsiaTheme="minorEastAsia" w:hAnsiTheme="minorHAnsi"/>
              <w:noProof/>
              <w:sz w:val="22"/>
              <w:lang w:eastAsia="en-GB"/>
            </w:rPr>
          </w:pPr>
          <w:hyperlink w:anchor="_Toc148640347" w:history="1">
            <w:r w:rsidR="00A83041" w:rsidRPr="00512276">
              <w:rPr>
                <w:rStyle w:val="Hyperlink"/>
                <w:noProof/>
              </w:rPr>
              <w:t>Market Analysis with Financial Insights</w:t>
            </w:r>
            <w:r w:rsidR="00A83041">
              <w:rPr>
                <w:noProof/>
                <w:webHidden/>
              </w:rPr>
              <w:tab/>
            </w:r>
            <w:r w:rsidR="00A83041">
              <w:rPr>
                <w:noProof/>
                <w:webHidden/>
              </w:rPr>
              <w:fldChar w:fldCharType="begin"/>
            </w:r>
            <w:r w:rsidR="00A83041">
              <w:rPr>
                <w:noProof/>
                <w:webHidden/>
              </w:rPr>
              <w:instrText xml:space="preserve"> PAGEREF _Toc148640347 \h </w:instrText>
            </w:r>
            <w:r w:rsidR="00A83041">
              <w:rPr>
                <w:noProof/>
                <w:webHidden/>
              </w:rPr>
            </w:r>
            <w:r w:rsidR="00A83041">
              <w:rPr>
                <w:noProof/>
                <w:webHidden/>
              </w:rPr>
              <w:fldChar w:fldCharType="separate"/>
            </w:r>
            <w:r w:rsidR="00A83041">
              <w:rPr>
                <w:noProof/>
                <w:webHidden/>
              </w:rPr>
              <w:t>3</w:t>
            </w:r>
            <w:r w:rsidR="00A83041">
              <w:rPr>
                <w:noProof/>
                <w:webHidden/>
              </w:rPr>
              <w:fldChar w:fldCharType="end"/>
            </w:r>
          </w:hyperlink>
        </w:p>
        <w:p w14:paraId="2C1DC895" w14:textId="276B7A3E" w:rsidR="00A83041" w:rsidRDefault="00D8338E">
          <w:pPr>
            <w:pStyle w:val="TOC1"/>
            <w:tabs>
              <w:tab w:val="right" w:leader="dot" w:pos="9350"/>
            </w:tabs>
            <w:rPr>
              <w:rFonts w:asciiTheme="minorHAnsi" w:eastAsiaTheme="minorEastAsia" w:hAnsiTheme="minorHAnsi"/>
              <w:noProof/>
              <w:sz w:val="22"/>
              <w:lang w:eastAsia="en-GB"/>
            </w:rPr>
          </w:pPr>
          <w:hyperlink w:anchor="_Toc148640348" w:history="1">
            <w:r w:rsidR="00A83041" w:rsidRPr="00512276">
              <w:rPr>
                <w:rStyle w:val="Hyperlink"/>
                <w:noProof/>
              </w:rPr>
              <w:t>Financial Analysis: The Seaview Resort's Path from 2020 to 2022</w:t>
            </w:r>
            <w:r w:rsidR="00A83041">
              <w:rPr>
                <w:noProof/>
                <w:webHidden/>
              </w:rPr>
              <w:tab/>
            </w:r>
            <w:r w:rsidR="00A83041">
              <w:rPr>
                <w:noProof/>
                <w:webHidden/>
              </w:rPr>
              <w:fldChar w:fldCharType="begin"/>
            </w:r>
            <w:r w:rsidR="00A83041">
              <w:rPr>
                <w:noProof/>
                <w:webHidden/>
              </w:rPr>
              <w:instrText xml:space="preserve"> PAGEREF _Toc148640348 \h </w:instrText>
            </w:r>
            <w:r w:rsidR="00A83041">
              <w:rPr>
                <w:noProof/>
                <w:webHidden/>
              </w:rPr>
            </w:r>
            <w:r w:rsidR="00A83041">
              <w:rPr>
                <w:noProof/>
                <w:webHidden/>
              </w:rPr>
              <w:fldChar w:fldCharType="separate"/>
            </w:r>
            <w:r w:rsidR="00A83041">
              <w:rPr>
                <w:noProof/>
                <w:webHidden/>
              </w:rPr>
              <w:t>4</w:t>
            </w:r>
            <w:r w:rsidR="00A83041">
              <w:rPr>
                <w:noProof/>
                <w:webHidden/>
              </w:rPr>
              <w:fldChar w:fldCharType="end"/>
            </w:r>
          </w:hyperlink>
        </w:p>
        <w:p w14:paraId="0DA4C244" w14:textId="6BB67C44" w:rsidR="00A83041" w:rsidRDefault="00D8338E">
          <w:pPr>
            <w:pStyle w:val="TOC1"/>
            <w:tabs>
              <w:tab w:val="right" w:leader="dot" w:pos="9350"/>
            </w:tabs>
            <w:rPr>
              <w:rFonts w:asciiTheme="minorHAnsi" w:eastAsiaTheme="minorEastAsia" w:hAnsiTheme="minorHAnsi"/>
              <w:noProof/>
              <w:sz w:val="22"/>
              <w:lang w:eastAsia="en-GB"/>
            </w:rPr>
          </w:pPr>
          <w:hyperlink w:anchor="_Toc148640349" w:history="1">
            <w:r w:rsidR="00A83041" w:rsidRPr="00512276">
              <w:rPr>
                <w:rStyle w:val="Hyperlink"/>
                <w:noProof/>
              </w:rPr>
              <w:t>Reasons for Decline in The Seaview Resort's Profitability</w:t>
            </w:r>
            <w:r w:rsidR="00A83041">
              <w:rPr>
                <w:noProof/>
                <w:webHidden/>
              </w:rPr>
              <w:tab/>
            </w:r>
            <w:r w:rsidR="00A83041">
              <w:rPr>
                <w:noProof/>
                <w:webHidden/>
              </w:rPr>
              <w:fldChar w:fldCharType="begin"/>
            </w:r>
            <w:r w:rsidR="00A83041">
              <w:rPr>
                <w:noProof/>
                <w:webHidden/>
              </w:rPr>
              <w:instrText xml:space="preserve"> PAGEREF _Toc148640349 \h </w:instrText>
            </w:r>
            <w:r w:rsidR="00A83041">
              <w:rPr>
                <w:noProof/>
                <w:webHidden/>
              </w:rPr>
            </w:r>
            <w:r w:rsidR="00A83041">
              <w:rPr>
                <w:noProof/>
                <w:webHidden/>
              </w:rPr>
              <w:fldChar w:fldCharType="separate"/>
            </w:r>
            <w:r w:rsidR="00A83041">
              <w:rPr>
                <w:noProof/>
                <w:webHidden/>
              </w:rPr>
              <w:t>6</w:t>
            </w:r>
            <w:r w:rsidR="00A83041">
              <w:rPr>
                <w:noProof/>
                <w:webHidden/>
              </w:rPr>
              <w:fldChar w:fldCharType="end"/>
            </w:r>
          </w:hyperlink>
        </w:p>
        <w:p w14:paraId="04BD5EC8" w14:textId="38A13ECD" w:rsidR="00A83041" w:rsidRDefault="00D8338E">
          <w:pPr>
            <w:pStyle w:val="TOC1"/>
            <w:tabs>
              <w:tab w:val="right" w:leader="dot" w:pos="9350"/>
            </w:tabs>
            <w:rPr>
              <w:rFonts w:asciiTheme="minorHAnsi" w:eastAsiaTheme="minorEastAsia" w:hAnsiTheme="minorHAnsi"/>
              <w:noProof/>
              <w:sz w:val="22"/>
              <w:lang w:eastAsia="en-GB"/>
            </w:rPr>
          </w:pPr>
          <w:hyperlink w:anchor="_Toc148640350" w:history="1">
            <w:r w:rsidR="00A83041" w:rsidRPr="00512276">
              <w:rPr>
                <w:rStyle w:val="Hyperlink"/>
                <w:noProof/>
              </w:rPr>
              <w:t>Turnaround Strategy</w:t>
            </w:r>
            <w:r w:rsidR="00A83041">
              <w:rPr>
                <w:noProof/>
                <w:webHidden/>
              </w:rPr>
              <w:tab/>
            </w:r>
            <w:r w:rsidR="00A83041">
              <w:rPr>
                <w:noProof/>
                <w:webHidden/>
              </w:rPr>
              <w:fldChar w:fldCharType="begin"/>
            </w:r>
            <w:r w:rsidR="00A83041">
              <w:rPr>
                <w:noProof/>
                <w:webHidden/>
              </w:rPr>
              <w:instrText xml:space="preserve"> PAGEREF _Toc148640350 \h </w:instrText>
            </w:r>
            <w:r w:rsidR="00A83041">
              <w:rPr>
                <w:noProof/>
                <w:webHidden/>
              </w:rPr>
            </w:r>
            <w:r w:rsidR="00A83041">
              <w:rPr>
                <w:noProof/>
                <w:webHidden/>
              </w:rPr>
              <w:fldChar w:fldCharType="separate"/>
            </w:r>
            <w:r w:rsidR="00A83041">
              <w:rPr>
                <w:noProof/>
                <w:webHidden/>
              </w:rPr>
              <w:t>7</w:t>
            </w:r>
            <w:r w:rsidR="00A83041">
              <w:rPr>
                <w:noProof/>
                <w:webHidden/>
              </w:rPr>
              <w:fldChar w:fldCharType="end"/>
            </w:r>
          </w:hyperlink>
        </w:p>
        <w:p w14:paraId="6FE9DB58" w14:textId="62EDFE2E" w:rsidR="00A83041" w:rsidRDefault="00D8338E">
          <w:pPr>
            <w:pStyle w:val="TOC1"/>
            <w:tabs>
              <w:tab w:val="right" w:leader="dot" w:pos="9350"/>
            </w:tabs>
            <w:rPr>
              <w:rFonts w:asciiTheme="minorHAnsi" w:eastAsiaTheme="minorEastAsia" w:hAnsiTheme="minorHAnsi"/>
              <w:noProof/>
              <w:sz w:val="22"/>
              <w:lang w:eastAsia="en-GB"/>
            </w:rPr>
          </w:pPr>
          <w:hyperlink w:anchor="_Toc148640351" w:history="1">
            <w:r w:rsidR="00A83041" w:rsidRPr="00512276">
              <w:rPr>
                <w:rStyle w:val="Hyperlink"/>
                <w:noProof/>
              </w:rPr>
              <w:t>Recommendations</w:t>
            </w:r>
            <w:r w:rsidR="00A83041">
              <w:rPr>
                <w:noProof/>
                <w:webHidden/>
              </w:rPr>
              <w:tab/>
            </w:r>
            <w:r w:rsidR="00A83041">
              <w:rPr>
                <w:noProof/>
                <w:webHidden/>
              </w:rPr>
              <w:fldChar w:fldCharType="begin"/>
            </w:r>
            <w:r w:rsidR="00A83041">
              <w:rPr>
                <w:noProof/>
                <w:webHidden/>
              </w:rPr>
              <w:instrText xml:space="preserve"> PAGEREF _Toc148640351 \h </w:instrText>
            </w:r>
            <w:r w:rsidR="00A83041">
              <w:rPr>
                <w:noProof/>
                <w:webHidden/>
              </w:rPr>
            </w:r>
            <w:r w:rsidR="00A83041">
              <w:rPr>
                <w:noProof/>
                <w:webHidden/>
              </w:rPr>
              <w:fldChar w:fldCharType="separate"/>
            </w:r>
            <w:r w:rsidR="00A83041">
              <w:rPr>
                <w:noProof/>
                <w:webHidden/>
              </w:rPr>
              <w:t>9</w:t>
            </w:r>
            <w:r w:rsidR="00A83041">
              <w:rPr>
                <w:noProof/>
                <w:webHidden/>
              </w:rPr>
              <w:fldChar w:fldCharType="end"/>
            </w:r>
          </w:hyperlink>
        </w:p>
        <w:p w14:paraId="7990C41D" w14:textId="604B200C" w:rsidR="00A83041" w:rsidRDefault="00D8338E">
          <w:pPr>
            <w:pStyle w:val="TOC1"/>
            <w:tabs>
              <w:tab w:val="right" w:leader="dot" w:pos="9350"/>
            </w:tabs>
            <w:rPr>
              <w:rFonts w:asciiTheme="minorHAnsi" w:eastAsiaTheme="minorEastAsia" w:hAnsiTheme="minorHAnsi"/>
              <w:noProof/>
              <w:sz w:val="22"/>
              <w:lang w:eastAsia="en-GB"/>
            </w:rPr>
          </w:pPr>
          <w:hyperlink w:anchor="_Toc148640352" w:history="1">
            <w:r w:rsidR="00A83041" w:rsidRPr="00512276">
              <w:rPr>
                <w:rStyle w:val="Hyperlink"/>
                <w:noProof/>
              </w:rPr>
              <w:t>Conclusion</w:t>
            </w:r>
            <w:r w:rsidR="00A83041">
              <w:rPr>
                <w:noProof/>
                <w:webHidden/>
              </w:rPr>
              <w:tab/>
            </w:r>
            <w:r w:rsidR="00A83041">
              <w:rPr>
                <w:noProof/>
                <w:webHidden/>
              </w:rPr>
              <w:fldChar w:fldCharType="begin"/>
            </w:r>
            <w:r w:rsidR="00A83041">
              <w:rPr>
                <w:noProof/>
                <w:webHidden/>
              </w:rPr>
              <w:instrText xml:space="preserve"> PAGEREF _Toc148640352 \h </w:instrText>
            </w:r>
            <w:r w:rsidR="00A83041">
              <w:rPr>
                <w:noProof/>
                <w:webHidden/>
              </w:rPr>
            </w:r>
            <w:r w:rsidR="00A83041">
              <w:rPr>
                <w:noProof/>
                <w:webHidden/>
              </w:rPr>
              <w:fldChar w:fldCharType="separate"/>
            </w:r>
            <w:r w:rsidR="00A83041">
              <w:rPr>
                <w:noProof/>
                <w:webHidden/>
              </w:rPr>
              <w:t>12</w:t>
            </w:r>
            <w:r w:rsidR="00A83041">
              <w:rPr>
                <w:noProof/>
                <w:webHidden/>
              </w:rPr>
              <w:fldChar w:fldCharType="end"/>
            </w:r>
          </w:hyperlink>
        </w:p>
        <w:p w14:paraId="41C08432" w14:textId="406A6225" w:rsidR="00A83041" w:rsidRDefault="00D8338E">
          <w:pPr>
            <w:pStyle w:val="TOC1"/>
            <w:tabs>
              <w:tab w:val="right" w:leader="dot" w:pos="9350"/>
            </w:tabs>
            <w:rPr>
              <w:rFonts w:asciiTheme="minorHAnsi" w:eastAsiaTheme="minorEastAsia" w:hAnsiTheme="minorHAnsi"/>
              <w:noProof/>
              <w:sz w:val="22"/>
              <w:lang w:eastAsia="en-GB"/>
            </w:rPr>
          </w:pPr>
          <w:hyperlink w:anchor="_Toc148640353" w:history="1">
            <w:r w:rsidR="00A83041" w:rsidRPr="00512276">
              <w:rPr>
                <w:rStyle w:val="Hyperlink"/>
                <w:noProof/>
              </w:rPr>
              <w:t>References</w:t>
            </w:r>
            <w:r w:rsidR="00A83041">
              <w:rPr>
                <w:noProof/>
                <w:webHidden/>
              </w:rPr>
              <w:tab/>
            </w:r>
            <w:r w:rsidR="00A83041">
              <w:rPr>
                <w:noProof/>
                <w:webHidden/>
              </w:rPr>
              <w:fldChar w:fldCharType="begin"/>
            </w:r>
            <w:r w:rsidR="00A83041">
              <w:rPr>
                <w:noProof/>
                <w:webHidden/>
              </w:rPr>
              <w:instrText xml:space="preserve"> PAGEREF _Toc148640353 \h </w:instrText>
            </w:r>
            <w:r w:rsidR="00A83041">
              <w:rPr>
                <w:noProof/>
                <w:webHidden/>
              </w:rPr>
            </w:r>
            <w:r w:rsidR="00A83041">
              <w:rPr>
                <w:noProof/>
                <w:webHidden/>
              </w:rPr>
              <w:fldChar w:fldCharType="separate"/>
            </w:r>
            <w:r w:rsidR="00A83041">
              <w:rPr>
                <w:noProof/>
                <w:webHidden/>
              </w:rPr>
              <w:t>13</w:t>
            </w:r>
            <w:r w:rsidR="00A83041">
              <w:rPr>
                <w:noProof/>
                <w:webHidden/>
              </w:rPr>
              <w:fldChar w:fldCharType="end"/>
            </w:r>
          </w:hyperlink>
        </w:p>
        <w:p w14:paraId="41C2AF06" w14:textId="119C4F27" w:rsidR="00A83041" w:rsidRDefault="00A83041">
          <w:r>
            <w:rPr>
              <w:b/>
              <w:bCs/>
            </w:rPr>
            <w:fldChar w:fldCharType="end"/>
          </w:r>
        </w:p>
      </w:sdtContent>
    </w:sdt>
    <w:p w14:paraId="7CC3466E" w14:textId="77F7478C" w:rsidR="00A83041" w:rsidRDefault="00A83041">
      <w:pPr>
        <w:spacing w:before="0" w:after="160" w:line="259" w:lineRule="auto"/>
        <w:jc w:val="left"/>
      </w:pPr>
    </w:p>
    <w:p w14:paraId="77DBAEBA" w14:textId="77777777" w:rsidR="00A83041" w:rsidRDefault="00A83041">
      <w:pPr>
        <w:spacing w:before="0" w:after="160" w:line="259" w:lineRule="auto"/>
        <w:jc w:val="left"/>
      </w:pPr>
      <w:r>
        <w:br w:type="page"/>
      </w:r>
    </w:p>
    <w:p w14:paraId="31489CB9" w14:textId="2FE4CEBB" w:rsidR="00A4690D" w:rsidRPr="00A4690D" w:rsidRDefault="00A4690D" w:rsidP="00A83041">
      <w:pPr>
        <w:pStyle w:val="Heading1"/>
      </w:pPr>
      <w:bookmarkStart w:id="1" w:name="_Toc148640346"/>
      <w:r w:rsidRPr="00A4690D">
        <w:lastRenderedPageBreak/>
        <w:t>Introduction</w:t>
      </w:r>
      <w:bookmarkEnd w:id="0"/>
      <w:bookmarkEnd w:id="1"/>
    </w:p>
    <w:p w14:paraId="013195E8" w14:textId="41E0032C" w:rsidR="00A4690D" w:rsidRDefault="00A4690D" w:rsidP="00CF2C34">
      <w:r w:rsidRPr="00A4690D">
        <w:t xml:space="preserve">Nestled along a picturesque coastline, The Seaview Resort, once a beacon of relaxation and luxury, now faces a challenging crossroads. Recent years have cast a shadow over its once-thriving reputation, with declining revenue, diminishing occupancy rates, and a noticeable drop in customer satisfaction. At the helm stands Mr. James Henderson, the concerned owner who seeks a path forward. In response to these pressing challenges, </w:t>
      </w:r>
      <w:r w:rsidR="00BE5DCC">
        <w:t>its</w:t>
      </w:r>
      <w:r w:rsidRPr="00A4690D">
        <w:t xml:space="preserve"> role is pivotal</w:t>
      </w:r>
      <w:r w:rsidR="001468FE">
        <w:t xml:space="preserve"> </w:t>
      </w:r>
      <w:r w:rsidR="001468FE" w:rsidRPr="001468FE">
        <w:t>(Seal, 2019)</w:t>
      </w:r>
      <w:r w:rsidRPr="00A4690D">
        <w:t>. This assessment endeavo</w:t>
      </w:r>
      <w:r w:rsidR="00387681">
        <w:t>u</w:t>
      </w:r>
      <w:r w:rsidRPr="00A4690D">
        <w:t>rs to uncover the root causes behind the resort's decline in profitability, chart a comprehensive turnaround strategy, and pave the way for The Seaview Resort's resurgence as a premier vacation destination</w:t>
      </w:r>
      <w:r w:rsidR="001468FE">
        <w:t xml:space="preserve"> </w:t>
      </w:r>
      <w:r w:rsidR="001468FE" w:rsidRPr="001468FE">
        <w:t>(</w:t>
      </w:r>
      <w:proofErr w:type="spellStart"/>
      <w:r w:rsidR="001468FE" w:rsidRPr="001468FE">
        <w:t>Guilding</w:t>
      </w:r>
      <w:proofErr w:type="spellEnd"/>
      <w:r w:rsidR="001468FE" w:rsidRPr="001468FE">
        <w:t>, 2014)</w:t>
      </w:r>
      <w:r w:rsidRPr="00A4690D">
        <w:t>. The importance of this endeavo</w:t>
      </w:r>
      <w:r w:rsidR="00387681">
        <w:t>u</w:t>
      </w:r>
      <w:r w:rsidRPr="00A4690D">
        <w:t xml:space="preserve">r cannot be overstated, as the future of this establishment hinges on the viability and effectiveness of the solutions </w:t>
      </w:r>
      <w:r w:rsidR="00BE5DCC">
        <w:t xml:space="preserve">that </w:t>
      </w:r>
      <w:r w:rsidR="00387681">
        <w:t xml:space="preserve">are </w:t>
      </w:r>
      <w:r w:rsidR="00BE5DCC">
        <w:t>being</w:t>
      </w:r>
      <w:r w:rsidRPr="00A4690D">
        <w:t xml:space="preserve"> propose</w:t>
      </w:r>
      <w:r w:rsidR="00BE5DCC">
        <w:t>d</w:t>
      </w:r>
      <w:r w:rsidRPr="00A4690D">
        <w:t xml:space="preserve">. The following sections will guide </w:t>
      </w:r>
      <w:r w:rsidR="00BE5DCC">
        <w:t>its</w:t>
      </w:r>
      <w:r w:rsidRPr="00A4690D">
        <w:t xml:space="preserve"> journey towards revitalizing this iconic resort.</w:t>
      </w:r>
    </w:p>
    <w:p w14:paraId="668D31AF" w14:textId="3C1628CD" w:rsidR="00A4690D" w:rsidRPr="00A4690D" w:rsidRDefault="00A4690D" w:rsidP="00A83041">
      <w:pPr>
        <w:pStyle w:val="Heading1"/>
      </w:pPr>
      <w:bookmarkStart w:id="2" w:name="_Toc148638944"/>
      <w:bookmarkStart w:id="3" w:name="_Toc148640347"/>
      <w:r w:rsidRPr="00A4690D">
        <w:t>Market Analysis with Financial Insights</w:t>
      </w:r>
      <w:bookmarkEnd w:id="2"/>
      <w:bookmarkEnd w:id="3"/>
    </w:p>
    <w:p w14:paraId="51B7F624" w14:textId="4F3D7459" w:rsidR="00A4690D" w:rsidRPr="00A4690D" w:rsidRDefault="00A4690D" w:rsidP="00A4690D">
      <w:r w:rsidRPr="00A4690D">
        <w:rPr>
          <w:b/>
          <w:bCs/>
        </w:rPr>
        <w:t>The Competitive Coastal Resort Landscape:</w:t>
      </w:r>
      <w:r w:rsidRPr="00A4690D">
        <w:t xml:space="preserve"> The coastal resort market, in which The Seaview Resort is a participant, is currently characterized by fierce competition. Over recent years, newer, more contemporary resorts have emerged in the vicinity, intensifying the competitive dynamics</w:t>
      </w:r>
      <w:r w:rsidR="001468FE">
        <w:t xml:space="preserve"> </w:t>
      </w:r>
      <w:r w:rsidR="001468FE" w:rsidRPr="001468FE">
        <w:t>(Tranter et al., 2014)</w:t>
      </w:r>
      <w:r w:rsidRPr="00A4690D">
        <w:t>. These fresh entrants have effectively challenged The Seaview Resort's historical prominence in the market.</w:t>
      </w:r>
    </w:p>
    <w:p w14:paraId="196AAEAE" w14:textId="2D4E533F" w:rsidR="00A4690D" w:rsidRPr="00A4690D" w:rsidRDefault="00A4690D" w:rsidP="00A4690D">
      <w:r w:rsidRPr="00A4690D">
        <w:rPr>
          <w:b/>
          <w:bCs/>
        </w:rPr>
        <w:t>Evolving Customer Preferences:</w:t>
      </w:r>
      <w:r w:rsidRPr="00A4690D">
        <w:t xml:space="preserve"> The shifting preferences of customers within the tourism industry are significantly influencing the landscape. There is a discernible move towards eco-friendly and experiential tourism. Modern trave</w:t>
      </w:r>
      <w:r w:rsidR="00387681">
        <w:t>l</w:t>
      </w:r>
      <w:r w:rsidRPr="00A4690D">
        <w:t>lers are not merely seeking traditional luxury but are now yearning for immersive experiences that align with sustainability and responsible travel</w:t>
      </w:r>
      <w:r w:rsidR="001468FE">
        <w:t xml:space="preserve"> </w:t>
      </w:r>
      <w:r w:rsidR="001468FE" w:rsidRPr="001468FE">
        <w:t>(</w:t>
      </w:r>
      <w:proofErr w:type="spellStart"/>
      <w:r w:rsidR="001468FE" w:rsidRPr="001468FE">
        <w:t>Benckendorff</w:t>
      </w:r>
      <w:proofErr w:type="spellEnd"/>
      <w:r w:rsidR="001468FE" w:rsidRPr="001468FE">
        <w:t xml:space="preserve"> &amp; </w:t>
      </w:r>
      <w:proofErr w:type="spellStart"/>
      <w:r w:rsidR="001468FE" w:rsidRPr="001468FE">
        <w:t>Zehrer</w:t>
      </w:r>
      <w:proofErr w:type="spellEnd"/>
      <w:r w:rsidR="001468FE" w:rsidRPr="001468FE">
        <w:t>, 2017)</w:t>
      </w:r>
      <w:r w:rsidRPr="00A4690D">
        <w:t>. This transformation in preferences presents a considerable challenge for The Seaview Resort, which might have traditionally relied on conventional luxury offerings.</w:t>
      </w:r>
    </w:p>
    <w:p w14:paraId="2CBBF665" w14:textId="224A4810" w:rsidR="00A4690D" w:rsidRPr="00A4690D" w:rsidRDefault="00A4690D" w:rsidP="00A4690D">
      <w:r w:rsidRPr="00A4690D">
        <w:rPr>
          <w:b/>
          <w:bCs/>
        </w:rPr>
        <w:t>Customer Reviews and Reputation Impact:</w:t>
      </w:r>
      <w:r w:rsidRPr="00A4690D">
        <w:t xml:space="preserve"> In the era of digital feedback, customer reviews wield considerable influence over an establishment's reputation</w:t>
      </w:r>
      <w:r w:rsidR="001468FE">
        <w:t xml:space="preserve"> </w:t>
      </w:r>
      <w:r w:rsidR="001468FE" w:rsidRPr="001468FE">
        <w:t>(Zeng &amp; Gerritsen, 2014)</w:t>
      </w:r>
      <w:r w:rsidRPr="00A4690D">
        <w:t xml:space="preserve">. </w:t>
      </w:r>
      <w:r w:rsidRPr="00A4690D">
        <w:lastRenderedPageBreak/>
        <w:t>Unfortunately, the resort has experienced a decline in customer feedback, primarily revolving around deteriorating service quality and outdated amenities. These reviews are crucial in shaping the resort's image and influencing customer loyalty. Addressing the concerns raised in these reviews is pivotal for The Seaview Resort to regain its competitive edge and renew its status as a premier vacation destination in the coastal resort market.</w:t>
      </w:r>
    </w:p>
    <w:p w14:paraId="6365496D" w14:textId="6A87727C" w:rsidR="00A4690D" w:rsidRDefault="00A4690D" w:rsidP="00CF2C34">
      <w:r w:rsidRPr="00A4690D">
        <w:t>However, this shift in the market landscape and customer preferences directly correlates with the resort's financial performance. The decline in Total Revenue from £520,000 in 2020 to £430,000 in 2022 reflects the intensified competition and the resort's need to adapt. To meet the evolving demands of eco-conscious and experience-seeking trave</w:t>
      </w:r>
      <w:r w:rsidR="00387681">
        <w:t>l</w:t>
      </w:r>
      <w:r w:rsidRPr="00A4690D">
        <w:t>lers, the resort must not only address customer concerns but also implement eco-friendly practices and craft unique, immersive experiences to enhance its market position</w:t>
      </w:r>
      <w:r w:rsidR="001468FE">
        <w:t xml:space="preserve"> </w:t>
      </w:r>
      <w:r w:rsidR="001468FE" w:rsidRPr="001468FE">
        <w:t>(</w:t>
      </w:r>
      <w:proofErr w:type="spellStart"/>
      <w:r w:rsidR="001468FE" w:rsidRPr="001468FE">
        <w:t>Tussyadiah</w:t>
      </w:r>
      <w:proofErr w:type="spellEnd"/>
      <w:r w:rsidR="001468FE" w:rsidRPr="001468FE">
        <w:t xml:space="preserve"> &amp; </w:t>
      </w:r>
      <w:proofErr w:type="spellStart"/>
      <w:r w:rsidR="001468FE" w:rsidRPr="001468FE">
        <w:t>Pesonen</w:t>
      </w:r>
      <w:proofErr w:type="spellEnd"/>
      <w:r w:rsidR="001468FE" w:rsidRPr="001468FE">
        <w:t>, 2016)</w:t>
      </w:r>
      <w:r w:rsidRPr="00A4690D">
        <w:t>. Furthermore, cost management should be optimized to improve profitability and rebuild its reputation.</w:t>
      </w:r>
    </w:p>
    <w:p w14:paraId="3AD6061F" w14:textId="77777777" w:rsidR="00A4690D" w:rsidRPr="00A4690D" w:rsidRDefault="00A4690D" w:rsidP="00A83041">
      <w:pPr>
        <w:pStyle w:val="Heading1"/>
      </w:pPr>
      <w:bookmarkStart w:id="4" w:name="_Toc148638945"/>
      <w:bookmarkStart w:id="5" w:name="_Toc148640348"/>
      <w:r w:rsidRPr="00A4690D">
        <w:t>Financial Analysis: The Seaview Resort's Path from 2020 to 2022</w:t>
      </w:r>
      <w:bookmarkEnd w:id="4"/>
      <w:bookmarkEnd w:id="5"/>
    </w:p>
    <w:p w14:paraId="3FB59833" w14:textId="27AF6E9C" w:rsidR="00A4690D" w:rsidRPr="00A4690D" w:rsidRDefault="00A4690D" w:rsidP="00A4690D">
      <w:r w:rsidRPr="001468FE">
        <w:rPr>
          <w:b/>
          <w:bCs/>
          <w:i/>
          <w:iCs/>
        </w:rPr>
        <w:t>Overview of Financial Performance (2020-2022):</w:t>
      </w:r>
      <w:r w:rsidRPr="00A4690D">
        <w:t xml:space="preserve"> The Seaview Resort's financial performance over the years 2020 to 2022 reflects a concerning trend. In 2020, the resort generated a Total Revenue of £520,000, which then dropped to £480,000 in 2021 and further declined to £430,000 in 2022. During this period, the resort's Operating Expenses exhibited a rising pattern, increasing from £390,000 in 2020 to £450,000 in 2022. This shift in financial dynamics caused the Gross Profit to remain stagnant at £80,000 over these years</w:t>
      </w:r>
      <w:r w:rsidR="001468FE">
        <w:t xml:space="preserve"> </w:t>
      </w:r>
      <w:r w:rsidR="001468FE" w:rsidRPr="001468FE">
        <w:t>(</w:t>
      </w:r>
      <w:proofErr w:type="spellStart"/>
      <w:r w:rsidR="001468FE" w:rsidRPr="001468FE">
        <w:t>Dolnicar</w:t>
      </w:r>
      <w:proofErr w:type="spellEnd"/>
      <w:r w:rsidR="001468FE" w:rsidRPr="001468FE">
        <w:t xml:space="preserve"> &amp; Ring, 2014)</w:t>
      </w:r>
      <w:r w:rsidRPr="00A4690D">
        <w:t>. The Net Profit, which stood at £78,000 in 2020, experienced a significant decline, ultimately reaching £17,500 in 2022. Correspondingly, the Net Profit Margin, which was 15% in 2020, contracted to 4% in 2022.</w:t>
      </w:r>
    </w:p>
    <w:p w14:paraId="349CA296" w14:textId="649564BC" w:rsidR="00A4690D" w:rsidRPr="00A4690D" w:rsidRDefault="00A4690D" w:rsidP="00A4690D">
      <w:r w:rsidRPr="001468FE">
        <w:rPr>
          <w:b/>
          <w:bCs/>
          <w:i/>
          <w:iCs/>
        </w:rPr>
        <w:t>Balance Sheet Analysis (End of 2022):</w:t>
      </w:r>
      <w:r w:rsidRPr="00A4690D">
        <w:t xml:space="preserve"> Examining the resort's Balance Sheet at the end of 2022, reveals key financial information. The resort's </w:t>
      </w:r>
      <w:r w:rsidRPr="001468FE">
        <w:t>Total Assets</w:t>
      </w:r>
      <w:r w:rsidRPr="00A4690D">
        <w:t xml:space="preserve"> amount to £1,200,000, indicating the cumulative value of its resources. Within this, the </w:t>
      </w:r>
      <w:r w:rsidRPr="001468FE">
        <w:t>Current Assets</w:t>
      </w:r>
      <w:r w:rsidRPr="00A4690D">
        <w:t xml:space="preserve"> stand at £250,000, signifying the resort's liquidity to meet short-term obligations. Meanwhile, </w:t>
      </w:r>
      <w:r w:rsidRPr="001468FE">
        <w:t xml:space="preserve">Property </w:t>
      </w:r>
      <w:r w:rsidR="00387681" w:rsidRPr="001468FE">
        <w:t>and e</w:t>
      </w:r>
      <w:r w:rsidRPr="001468FE">
        <w:t>quipment</w:t>
      </w:r>
      <w:r w:rsidRPr="00A4690D">
        <w:t xml:space="preserve"> constitute the majority of the assets, with a total value of £800,000, of which £100,000 is classified as inventory. The resort also possesses </w:t>
      </w:r>
      <w:r w:rsidRPr="001468FE">
        <w:t>Other Assets</w:t>
      </w:r>
      <w:r w:rsidRPr="00A4690D">
        <w:t xml:space="preserve"> valued at £150,000.</w:t>
      </w:r>
    </w:p>
    <w:p w14:paraId="781627F6" w14:textId="77777777" w:rsidR="00A4690D" w:rsidRPr="00A4690D" w:rsidRDefault="00A4690D" w:rsidP="00A4690D">
      <w:r w:rsidRPr="00A4690D">
        <w:lastRenderedPageBreak/>
        <w:t xml:space="preserve">When considering liabilities, the resort's </w:t>
      </w:r>
      <w:r w:rsidRPr="001468FE">
        <w:t>Total Liabilities</w:t>
      </w:r>
      <w:r w:rsidRPr="00A4690D">
        <w:t xml:space="preserve"> are recorded at £750,000, encompassing its financial obligations. </w:t>
      </w:r>
      <w:r w:rsidRPr="001468FE">
        <w:t>Current Liabilities</w:t>
      </w:r>
      <w:r w:rsidRPr="00A4690D">
        <w:t xml:space="preserve"> account for £180,000 of these liabilities, signifying debts and obligations due in the near term. Moreover, the resort has </w:t>
      </w:r>
      <w:r w:rsidRPr="001468FE">
        <w:t>Long-term Debt</w:t>
      </w:r>
      <w:r w:rsidRPr="00A4690D">
        <w:t xml:space="preserve"> commitments of £500,000, which may have been instrumental in financing previous operations. The </w:t>
      </w:r>
      <w:r w:rsidRPr="001468FE">
        <w:t>Equity</w:t>
      </w:r>
      <w:r w:rsidRPr="00A4690D">
        <w:t xml:space="preserve"> of The Seaview Resort stands at £450,000, representing the owners' residual interest in the resort's assets after deducting liabilities.</w:t>
      </w:r>
    </w:p>
    <w:p w14:paraId="0507EF8C" w14:textId="77777777" w:rsidR="00A4690D" w:rsidRPr="00A4690D" w:rsidRDefault="00A4690D" w:rsidP="00A4690D">
      <w:r w:rsidRPr="001468FE">
        <w:rPr>
          <w:b/>
          <w:bCs/>
          <w:i/>
          <w:iCs/>
        </w:rPr>
        <w:t>Cash Flow Analysis (2021):</w:t>
      </w:r>
      <w:r w:rsidRPr="00A4690D">
        <w:t xml:space="preserve"> In 2021, The Seaview Resort's cash flow experienced several notable elements. The </w:t>
      </w:r>
      <w:r w:rsidRPr="001468FE">
        <w:t>Net Cash Flow from Operations</w:t>
      </w:r>
      <w:r w:rsidRPr="00A4690D">
        <w:t xml:space="preserve"> displayed a stark negative of -£80,000, indicating that the resort's operating activities did not generate sufficient cash to cover its expenses. </w:t>
      </w:r>
      <w:r w:rsidRPr="001468FE">
        <w:t>Capital Expenditures</w:t>
      </w:r>
      <w:r w:rsidRPr="00A4690D">
        <w:t xml:space="preserve"> accounted for £30,000, reflecting investments made in long-term assets. Consequently, the year concluded with a </w:t>
      </w:r>
      <w:r w:rsidRPr="001468FE">
        <w:t>Net Cash Flow (Change in Cash Balance</w:t>
      </w:r>
      <w:r w:rsidRPr="00A4690D">
        <w:rPr>
          <w:b/>
          <w:bCs/>
        </w:rPr>
        <w:t>)</w:t>
      </w:r>
      <w:r w:rsidRPr="00A4690D">
        <w:t xml:space="preserve"> of -£110,000, signifying a decrease in the resort's cash balance, which can be attributed to operational cash outflows exceeding cash inflows.</w:t>
      </w:r>
    </w:p>
    <w:p w14:paraId="1C7D85FC" w14:textId="77777777" w:rsidR="00A4690D" w:rsidRPr="00A4690D" w:rsidRDefault="00A4690D" w:rsidP="00A4690D">
      <w:r w:rsidRPr="00A4690D">
        <w:rPr>
          <w:i/>
          <w:iCs/>
        </w:rPr>
        <w:t>Additional Financial Data (2020-2022):</w:t>
      </w:r>
      <w:r w:rsidRPr="00A4690D">
        <w:t xml:space="preserve"> The resort's </w:t>
      </w:r>
      <w:r w:rsidRPr="001468FE">
        <w:t>Average Room Rate (ARR)</w:t>
      </w:r>
      <w:r w:rsidRPr="00A4690D">
        <w:t xml:space="preserve"> has witnessed a gradual decline over the three years:</w:t>
      </w:r>
    </w:p>
    <w:p w14:paraId="1689C9E6" w14:textId="77777777" w:rsidR="00A4690D" w:rsidRPr="00A4690D" w:rsidRDefault="00A4690D" w:rsidP="00A4690D">
      <w:pPr>
        <w:numPr>
          <w:ilvl w:val="0"/>
          <w:numId w:val="13"/>
        </w:numPr>
      </w:pPr>
      <w:r w:rsidRPr="00A4690D">
        <w:t>2020: £250</w:t>
      </w:r>
    </w:p>
    <w:p w14:paraId="3F133C9E" w14:textId="77777777" w:rsidR="00A4690D" w:rsidRPr="00A4690D" w:rsidRDefault="00A4690D" w:rsidP="00A4690D">
      <w:pPr>
        <w:numPr>
          <w:ilvl w:val="0"/>
          <w:numId w:val="13"/>
        </w:numPr>
      </w:pPr>
      <w:r w:rsidRPr="00A4690D">
        <w:t>2021: £230</w:t>
      </w:r>
    </w:p>
    <w:p w14:paraId="60095EDA" w14:textId="77777777" w:rsidR="00A4690D" w:rsidRPr="00A4690D" w:rsidRDefault="00A4690D" w:rsidP="00A4690D">
      <w:pPr>
        <w:numPr>
          <w:ilvl w:val="0"/>
          <w:numId w:val="13"/>
        </w:numPr>
      </w:pPr>
      <w:r w:rsidRPr="00A4690D">
        <w:t>2022: £210</w:t>
      </w:r>
    </w:p>
    <w:p w14:paraId="6288A8C9" w14:textId="77777777" w:rsidR="00A4690D" w:rsidRPr="00A4690D" w:rsidRDefault="00A4690D" w:rsidP="00A4690D">
      <w:r w:rsidRPr="00A4690D">
        <w:t xml:space="preserve">Likewise, the </w:t>
      </w:r>
      <w:r w:rsidRPr="001468FE">
        <w:t>Occupancy Rate</w:t>
      </w:r>
      <w:r w:rsidRPr="00A4690D">
        <w:t xml:space="preserve"> has steadily decreased over the same period:</w:t>
      </w:r>
    </w:p>
    <w:p w14:paraId="2FC00DD3" w14:textId="77777777" w:rsidR="00A4690D" w:rsidRPr="00A4690D" w:rsidRDefault="00A4690D" w:rsidP="00A4690D">
      <w:pPr>
        <w:numPr>
          <w:ilvl w:val="0"/>
          <w:numId w:val="14"/>
        </w:numPr>
      </w:pPr>
      <w:r w:rsidRPr="00A4690D">
        <w:t>2020: 70%</w:t>
      </w:r>
    </w:p>
    <w:p w14:paraId="75DF1338" w14:textId="77777777" w:rsidR="00A4690D" w:rsidRPr="00A4690D" w:rsidRDefault="00A4690D" w:rsidP="00A4690D">
      <w:pPr>
        <w:numPr>
          <w:ilvl w:val="0"/>
          <w:numId w:val="14"/>
        </w:numPr>
      </w:pPr>
      <w:r w:rsidRPr="00A4690D">
        <w:t>2021: 65%</w:t>
      </w:r>
    </w:p>
    <w:p w14:paraId="09F134B2" w14:textId="77777777" w:rsidR="00A4690D" w:rsidRPr="00A4690D" w:rsidRDefault="00A4690D" w:rsidP="00A4690D">
      <w:pPr>
        <w:numPr>
          <w:ilvl w:val="0"/>
          <w:numId w:val="14"/>
        </w:numPr>
      </w:pPr>
      <w:r w:rsidRPr="00A4690D">
        <w:t>2022: 60%</w:t>
      </w:r>
    </w:p>
    <w:p w14:paraId="147E1B64" w14:textId="00312459" w:rsidR="00A4690D" w:rsidRDefault="00A4690D" w:rsidP="00CF2C34">
      <w:r w:rsidRPr="00A4690D">
        <w:t xml:space="preserve">This comprehensive financial analysis highlights a significant decline in The Seaview Resort's financial performance from 2020 to 2022. The resort faces various challenges that require </w:t>
      </w:r>
      <w:r w:rsidRPr="00A4690D">
        <w:lastRenderedPageBreak/>
        <w:t>immediate attention to enhance its market competitiveness, profitability, and overall financial health.</w:t>
      </w:r>
    </w:p>
    <w:p w14:paraId="496CBB11" w14:textId="4A49F768" w:rsidR="00A4690D" w:rsidRPr="00A4690D" w:rsidRDefault="00A4690D" w:rsidP="00A83041">
      <w:pPr>
        <w:pStyle w:val="Heading1"/>
      </w:pPr>
      <w:bookmarkStart w:id="6" w:name="_Toc148638946"/>
      <w:bookmarkStart w:id="7" w:name="_Toc148640349"/>
      <w:r w:rsidRPr="00A4690D">
        <w:t>Reasons for Decline in The Seaview Resort's Profitability</w:t>
      </w:r>
      <w:bookmarkEnd w:id="6"/>
      <w:bookmarkEnd w:id="7"/>
    </w:p>
    <w:p w14:paraId="6B515CBB" w14:textId="0020633B" w:rsidR="00A4690D" w:rsidRPr="00A4690D" w:rsidRDefault="00A4690D" w:rsidP="00A4690D">
      <w:pPr>
        <w:numPr>
          <w:ilvl w:val="0"/>
          <w:numId w:val="15"/>
        </w:numPr>
      </w:pPr>
      <w:r w:rsidRPr="00A4690D">
        <w:rPr>
          <w:b/>
          <w:bCs/>
        </w:rPr>
        <w:t>Declining Total Revenue:</w:t>
      </w:r>
      <w:r w:rsidRPr="00A4690D">
        <w:t xml:space="preserve"> The foremost reason behind the decline in profitability is the substantial drop in Total Revenue. From £520,000 in 2020, it decreased to £430,000 in 2022. This decline can be attributed to several factors, including the rising competition from newer resorts and changing customer preferences</w:t>
      </w:r>
      <w:r w:rsidR="001468FE">
        <w:t xml:space="preserve"> </w:t>
      </w:r>
      <w:r w:rsidR="001468FE" w:rsidRPr="001468FE">
        <w:t>(</w:t>
      </w:r>
      <w:proofErr w:type="spellStart"/>
      <w:r w:rsidR="001468FE" w:rsidRPr="001468FE">
        <w:t>Atrill</w:t>
      </w:r>
      <w:proofErr w:type="spellEnd"/>
      <w:r w:rsidR="001468FE" w:rsidRPr="001468FE">
        <w:t xml:space="preserve"> &amp; McLaney, 2021)</w:t>
      </w:r>
      <w:r w:rsidRPr="00A4690D">
        <w:t>.</w:t>
      </w:r>
    </w:p>
    <w:p w14:paraId="2B5F5ECE" w14:textId="77777777" w:rsidR="00A4690D" w:rsidRPr="00A4690D" w:rsidRDefault="00A4690D" w:rsidP="00A4690D">
      <w:pPr>
        <w:numPr>
          <w:ilvl w:val="0"/>
          <w:numId w:val="15"/>
        </w:numPr>
      </w:pPr>
      <w:r w:rsidRPr="00A4690D">
        <w:rPr>
          <w:b/>
          <w:bCs/>
        </w:rPr>
        <w:t>Increased Operating Expenses:</w:t>
      </w:r>
      <w:r w:rsidRPr="00A4690D">
        <w:t xml:space="preserve"> Operating Expenses experienced an upward trajectory, growing from £390,000 in 2020 to £450,000 in 2022. This surge in expenses may be due to the resort's attempts to maintain service quality and attract guests. Still, it has significantly impacted profitability.</w:t>
      </w:r>
    </w:p>
    <w:p w14:paraId="04C4DBD5" w14:textId="77777777" w:rsidR="00A4690D" w:rsidRPr="00A4690D" w:rsidRDefault="00A4690D" w:rsidP="00A4690D">
      <w:pPr>
        <w:numPr>
          <w:ilvl w:val="0"/>
          <w:numId w:val="15"/>
        </w:numPr>
      </w:pPr>
      <w:r w:rsidRPr="00A4690D">
        <w:rPr>
          <w:b/>
          <w:bCs/>
        </w:rPr>
        <w:t>Stagnant Gross Profit:</w:t>
      </w:r>
      <w:r w:rsidRPr="00A4690D">
        <w:t xml:space="preserve"> The Gross Profit remained stagnant at £80,000 from 2020 to 2022. This stagnant figure reveals the resort's inability to effectively balance its revenue generation with the increased costs of operation.</w:t>
      </w:r>
    </w:p>
    <w:p w14:paraId="0F322970" w14:textId="77777777" w:rsidR="00A4690D" w:rsidRPr="00A4690D" w:rsidRDefault="00A4690D" w:rsidP="00A4690D">
      <w:pPr>
        <w:numPr>
          <w:ilvl w:val="0"/>
          <w:numId w:val="15"/>
        </w:numPr>
      </w:pPr>
      <w:r w:rsidRPr="00A4690D">
        <w:rPr>
          <w:b/>
          <w:bCs/>
        </w:rPr>
        <w:t>Dwindling Net Profit:</w:t>
      </w:r>
      <w:r w:rsidRPr="00A4690D">
        <w:t xml:space="preserve"> The Net Profit faced a sharp decrease, plunging from £78,000 in 2020 to £17,500 in 2022. This substantial reduction signifies the resort's struggle to maintain a healthy bottom line.</w:t>
      </w:r>
    </w:p>
    <w:p w14:paraId="126C63DD" w14:textId="77777777" w:rsidR="00A4690D" w:rsidRPr="00A4690D" w:rsidRDefault="00A4690D" w:rsidP="00A4690D">
      <w:pPr>
        <w:numPr>
          <w:ilvl w:val="0"/>
          <w:numId w:val="15"/>
        </w:numPr>
      </w:pPr>
      <w:r w:rsidRPr="00A4690D">
        <w:rPr>
          <w:b/>
          <w:bCs/>
        </w:rPr>
        <w:t>Reduced Net Profit Margin:</w:t>
      </w:r>
      <w:r w:rsidRPr="00A4690D">
        <w:t xml:space="preserve"> The Net Profit Margin, which started at 15% in 2020, plummeted to 4% in 2022. This percentage reflects the resort's profitability concerning its revenue, indicating that it is retaining less profit from each pound generated.</w:t>
      </w:r>
    </w:p>
    <w:p w14:paraId="633FD546" w14:textId="500486F9" w:rsidR="00A4690D" w:rsidRPr="00A4690D" w:rsidRDefault="00A4690D" w:rsidP="00A4690D">
      <w:pPr>
        <w:numPr>
          <w:ilvl w:val="0"/>
          <w:numId w:val="15"/>
        </w:numPr>
      </w:pPr>
      <w:r w:rsidRPr="00A4690D">
        <w:rPr>
          <w:b/>
          <w:bCs/>
        </w:rPr>
        <w:t>Market Competition:</w:t>
      </w:r>
      <w:r w:rsidRPr="00A4690D">
        <w:t xml:space="preserve"> The emergence of newer, more modern resorts in the vicinity has posed substantial competition for The Seaview Resort</w:t>
      </w:r>
      <w:r w:rsidR="001468FE">
        <w:t xml:space="preserve"> </w:t>
      </w:r>
      <w:r w:rsidR="001468FE" w:rsidRPr="001468FE">
        <w:t>(Seal et al., 2008)</w:t>
      </w:r>
      <w:r w:rsidRPr="00A4690D">
        <w:t>. These contemporaries may offer innovative amenities and services, attracting a portion of the resort's previous clientele.</w:t>
      </w:r>
    </w:p>
    <w:p w14:paraId="22E5BCEB" w14:textId="174D0F7C" w:rsidR="00A4690D" w:rsidRPr="00A4690D" w:rsidRDefault="00A4690D" w:rsidP="00A4690D">
      <w:pPr>
        <w:numPr>
          <w:ilvl w:val="0"/>
          <w:numId w:val="15"/>
        </w:numPr>
      </w:pPr>
      <w:r w:rsidRPr="00A4690D">
        <w:rPr>
          <w:b/>
          <w:bCs/>
        </w:rPr>
        <w:t>Changing Customer Preferences:</w:t>
      </w:r>
      <w:r w:rsidRPr="00A4690D">
        <w:t xml:space="preserve"> The resort's failure to adapt to evolving customer preferences, particularly the shift towards eco-friendly and experiential tourism, has </w:t>
      </w:r>
      <w:r w:rsidRPr="00A4690D">
        <w:lastRenderedPageBreak/>
        <w:t>diminished its appeal to a segment of trave</w:t>
      </w:r>
      <w:r w:rsidR="00387681">
        <w:t>l</w:t>
      </w:r>
      <w:r w:rsidRPr="00A4690D">
        <w:t>lers who now prioritize sustainability and unique experiences</w:t>
      </w:r>
      <w:r w:rsidR="001468FE">
        <w:t xml:space="preserve"> </w:t>
      </w:r>
      <w:r w:rsidR="001468FE" w:rsidRPr="001468FE">
        <w:t>(</w:t>
      </w:r>
      <w:proofErr w:type="spellStart"/>
      <w:r w:rsidR="001468FE" w:rsidRPr="001468FE">
        <w:t>Neuhofer</w:t>
      </w:r>
      <w:proofErr w:type="spellEnd"/>
      <w:r w:rsidR="001468FE" w:rsidRPr="001468FE">
        <w:t xml:space="preserve"> et al., 2015)</w:t>
      </w:r>
      <w:r w:rsidRPr="00A4690D">
        <w:t>.</w:t>
      </w:r>
    </w:p>
    <w:p w14:paraId="628D38B8" w14:textId="77777777" w:rsidR="00A4690D" w:rsidRPr="00A4690D" w:rsidRDefault="00A4690D" w:rsidP="00A4690D">
      <w:pPr>
        <w:numPr>
          <w:ilvl w:val="0"/>
          <w:numId w:val="15"/>
        </w:numPr>
      </w:pPr>
      <w:r w:rsidRPr="00A4690D">
        <w:rPr>
          <w:b/>
          <w:bCs/>
        </w:rPr>
        <w:t>Customer Reviews:</w:t>
      </w:r>
      <w:r w:rsidRPr="00A4690D">
        <w:t xml:space="preserve"> Negative customer reviews indicating declining service quality and outdated amenities have adversely affected the resort's reputation and discouraged repeat business. Online reviews play a pivotal role in influencing potential guests' choices.</w:t>
      </w:r>
    </w:p>
    <w:p w14:paraId="5EC5D145" w14:textId="77777777" w:rsidR="00A4690D" w:rsidRPr="00A4690D" w:rsidRDefault="00A4690D" w:rsidP="00A4690D">
      <w:pPr>
        <w:numPr>
          <w:ilvl w:val="0"/>
          <w:numId w:val="15"/>
        </w:numPr>
      </w:pPr>
      <w:r w:rsidRPr="00A4690D">
        <w:rPr>
          <w:b/>
          <w:bCs/>
        </w:rPr>
        <w:t>Average Room Rate (ARR) Decline:</w:t>
      </w:r>
      <w:r w:rsidRPr="00A4690D">
        <w:t xml:space="preserve"> The steady decline in Average Room Rate from £250 in 2020 to £210 in 2022 highlights a potential pricing strategy misalignment, impacting revenue generation.</w:t>
      </w:r>
    </w:p>
    <w:p w14:paraId="65FA2984" w14:textId="77777777" w:rsidR="00A4690D" w:rsidRPr="00A4690D" w:rsidRDefault="00A4690D" w:rsidP="00A4690D">
      <w:pPr>
        <w:numPr>
          <w:ilvl w:val="0"/>
          <w:numId w:val="15"/>
        </w:numPr>
      </w:pPr>
      <w:r w:rsidRPr="00A4690D">
        <w:rPr>
          <w:b/>
          <w:bCs/>
        </w:rPr>
        <w:t>Occupancy Rate Reduction:</w:t>
      </w:r>
      <w:r w:rsidRPr="00A4690D">
        <w:t xml:space="preserve"> The Occupancy Rate, which decreased from 70% in 2020 to 60% in 2022, signifies underutilized capacity and potential revenue loss due to fewer bookings.</w:t>
      </w:r>
    </w:p>
    <w:p w14:paraId="71CBAFDB" w14:textId="420019CA" w:rsidR="00A4690D" w:rsidRPr="00A83041" w:rsidRDefault="00A4690D" w:rsidP="00A83041">
      <w:pPr>
        <w:pStyle w:val="Heading1"/>
      </w:pPr>
      <w:bookmarkStart w:id="8" w:name="_Toc148638947"/>
      <w:bookmarkStart w:id="9" w:name="_Toc148640350"/>
      <w:r>
        <w:t>Turnaround Strategy</w:t>
      </w:r>
      <w:bookmarkEnd w:id="8"/>
      <w:bookmarkEnd w:id="9"/>
    </w:p>
    <w:p w14:paraId="52227327" w14:textId="0DA60080" w:rsidR="00A4690D" w:rsidRPr="00A4690D" w:rsidRDefault="009806FF" w:rsidP="00A4690D">
      <w:r w:rsidRPr="009806FF">
        <w:t>A thorough recovery strategy is required to restore The Seaview Resort's financial health and its standing as a top-tier tourist attraction</w:t>
      </w:r>
      <w:r w:rsidR="001468FE">
        <w:t xml:space="preserve"> </w:t>
      </w:r>
      <w:r w:rsidR="001468FE" w:rsidRPr="001468FE">
        <w:t>(Bhimani, 2006)</w:t>
      </w:r>
      <w:r w:rsidRPr="009806FF">
        <w:t>. The business's strategy should cover a wide range of areas and solve the most pressing problems</w:t>
      </w:r>
      <w:r w:rsidR="00A4690D" w:rsidRPr="00A4690D">
        <w:t>.</w:t>
      </w:r>
    </w:p>
    <w:p w14:paraId="0EA88872" w14:textId="77777777" w:rsidR="00A4690D" w:rsidRPr="00A4690D" w:rsidRDefault="00A4690D" w:rsidP="00A4690D">
      <w:r w:rsidRPr="00A4690D">
        <w:rPr>
          <w:b/>
          <w:bCs/>
        </w:rPr>
        <w:t>1. Cost Reduction:</w:t>
      </w:r>
    </w:p>
    <w:p w14:paraId="728738C1" w14:textId="67F0541E" w:rsidR="00A4690D" w:rsidRPr="00A4690D" w:rsidRDefault="00A4690D" w:rsidP="00A4690D">
      <w:pPr>
        <w:numPr>
          <w:ilvl w:val="0"/>
          <w:numId w:val="16"/>
        </w:numPr>
      </w:pPr>
      <w:r w:rsidRPr="00A4690D">
        <w:rPr>
          <w:b/>
          <w:bCs/>
        </w:rPr>
        <w:t>Operational Efficiency:</w:t>
      </w:r>
      <w:r w:rsidRPr="00A4690D">
        <w:t xml:space="preserve"> </w:t>
      </w:r>
      <w:r w:rsidR="009806FF" w:rsidRPr="009806FF">
        <w:t>Take action to improve operational efficiency by, for example, adjusting worker numbers, simplifying procedures, and cutting down on waste</w:t>
      </w:r>
      <w:r w:rsidRPr="00A4690D">
        <w:t>.</w:t>
      </w:r>
    </w:p>
    <w:p w14:paraId="48993EEC" w14:textId="48B87901" w:rsidR="00A4690D" w:rsidRPr="00A4690D" w:rsidRDefault="00A4690D" w:rsidP="00A4690D">
      <w:pPr>
        <w:numPr>
          <w:ilvl w:val="0"/>
          <w:numId w:val="16"/>
        </w:numPr>
      </w:pPr>
      <w:r w:rsidRPr="00A4690D">
        <w:rPr>
          <w:b/>
          <w:bCs/>
        </w:rPr>
        <w:t>Energy and Resource Efficiency:</w:t>
      </w:r>
      <w:r w:rsidRPr="00A4690D">
        <w:t xml:space="preserve"> </w:t>
      </w:r>
      <w:r w:rsidR="009806FF" w:rsidRPr="009806FF">
        <w:t>Reduce utility bills and your influence on the environment by investing in renewable energy and eco-friendly practi</w:t>
      </w:r>
      <w:r w:rsidR="00F668D3">
        <w:t>c</w:t>
      </w:r>
      <w:r w:rsidR="009806FF" w:rsidRPr="009806FF">
        <w:t>es</w:t>
      </w:r>
      <w:r w:rsidRPr="00A4690D">
        <w:t>.</w:t>
      </w:r>
    </w:p>
    <w:p w14:paraId="3A0FB27C" w14:textId="77777777" w:rsidR="00A4690D" w:rsidRPr="00A4690D" w:rsidRDefault="00A4690D" w:rsidP="00A4690D">
      <w:r w:rsidRPr="00A4690D">
        <w:rPr>
          <w:b/>
          <w:bCs/>
        </w:rPr>
        <w:t>2. Revenue Enhancement:</w:t>
      </w:r>
    </w:p>
    <w:p w14:paraId="073F1538" w14:textId="1C02BBFE" w:rsidR="00A4690D" w:rsidRPr="00A4690D" w:rsidRDefault="00A4690D" w:rsidP="00A4690D">
      <w:pPr>
        <w:numPr>
          <w:ilvl w:val="0"/>
          <w:numId w:val="17"/>
        </w:numPr>
      </w:pPr>
      <w:r w:rsidRPr="00A4690D">
        <w:rPr>
          <w:b/>
          <w:bCs/>
        </w:rPr>
        <w:t>Diversified Services:</w:t>
      </w:r>
      <w:r w:rsidRPr="00A4690D">
        <w:t xml:space="preserve"> </w:t>
      </w:r>
      <w:r w:rsidR="009806FF" w:rsidRPr="009806FF">
        <w:t xml:space="preserve">Increase the variety of amenities and activities available to visitors to meet the growing demand for such travel. </w:t>
      </w:r>
      <w:r w:rsidRPr="00A4690D">
        <w:t>Develop unique packages that align with eco-friendly preferences, such as nature excursions and wildlife conservation activities</w:t>
      </w:r>
      <w:r w:rsidR="001468FE">
        <w:t xml:space="preserve"> </w:t>
      </w:r>
      <w:r w:rsidR="001468FE" w:rsidRPr="001468FE">
        <w:t>(Leung et al., 2017)</w:t>
      </w:r>
      <w:r w:rsidRPr="00A4690D">
        <w:t>.</w:t>
      </w:r>
    </w:p>
    <w:p w14:paraId="1A1DB47A" w14:textId="77777777" w:rsidR="00A4690D" w:rsidRPr="00A4690D" w:rsidRDefault="00A4690D" w:rsidP="00A4690D">
      <w:pPr>
        <w:numPr>
          <w:ilvl w:val="0"/>
          <w:numId w:val="17"/>
        </w:numPr>
      </w:pPr>
      <w:r w:rsidRPr="00A4690D">
        <w:rPr>
          <w:b/>
          <w:bCs/>
        </w:rPr>
        <w:lastRenderedPageBreak/>
        <w:t>Dynamic Pricing:</w:t>
      </w:r>
      <w:r w:rsidRPr="00A4690D">
        <w:t xml:space="preserve"> Implement dynamic pricing strategies to adjust room rates based on occupancy and demand, ensuring competitive pricing while maximizing revenue.</w:t>
      </w:r>
    </w:p>
    <w:p w14:paraId="00A16977" w14:textId="77777777" w:rsidR="00A4690D" w:rsidRPr="00A4690D" w:rsidRDefault="00A4690D" w:rsidP="00A4690D">
      <w:pPr>
        <w:numPr>
          <w:ilvl w:val="0"/>
          <w:numId w:val="17"/>
        </w:numPr>
      </w:pPr>
      <w:r w:rsidRPr="00A4690D">
        <w:rPr>
          <w:b/>
          <w:bCs/>
        </w:rPr>
        <w:t>Online Presence:</w:t>
      </w:r>
      <w:r w:rsidRPr="00A4690D">
        <w:t xml:space="preserve"> Enhance the resort's online presence through a user-friendly website, active social media engagement, and partnerships with online travel agencies to attract a wider audience.</w:t>
      </w:r>
    </w:p>
    <w:p w14:paraId="4B57B619" w14:textId="77777777" w:rsidR="00A4690D" w:rsidRPr="00A4690D" w:rsidRDefault="00A4690D" w:rsidP="00A4690D">
      <w:r w:rsidRPr="00A4690D">
        <w:rPr>
          <w:b/>
          <w:bCs/>
        </w:rPr>
        <w:t>3. Customer Satisfaction Improvement:</w:t>
      </w:r>
    </w:p>
    <w:p w14:paraId="7EF1BBF0" w14:textId="25C82795" w:rsidR="00A4690D" w:rsidRPr="00A4690D" w:rsidRDefault="00A4690D" w:rsidP="00A4690D">
      <w:pPr>
        <w:numPr>
          <w:ilvl w:val="0"/>
          <w:numId w:val="18"/>
        </w:numPr>
      </w:pPr>
      <w:r w:rsidRPr="00A4690D">
        <w:rPr>
          <w:b/>
          <w:bCs/>
        </w:rPr>
        <w:t>Service Excellence:</w:t>
      </w:r>
      <w:r w:rsidRPr="00A4690D">
        <w:t xml:space="preserve"> Invest in staff training and development programs to elevate service quality. Empower employees to go the extra mile in delivering exceptional guest experiences</w:t>
      </w:r>
      <w:r w:rsidR="001468FE">
        <w:t xml:space="preserve"> </w:t>
      </w:r>
      <w:r w:rsidR="001468FE" w:rsidRPr="001468FE">
        <w:t>(Jagels, 2007)</w:t>
      </w:r>
      <w:r w:rsidRPr="00A4690D">
        <w:t>.</w:t>
      </w:r>
    </w:p>
    <w:p w14:paraId="1AC3F035" w14:textId="77777777" w:rsidR="00A4690D" w:rsidRPr="00A4690D" w:rsidRDefault="00A4690D" w:rsidP="00A4690D">
      <w:pPr>
        <w:numPr>
          <w:ilvl w:val="0"/>
          <w:numId w:val="18"/>
        </w:numPr>
      </w:pPr>
      <w:r w:rsidRPr="00A4690D">
        <w:rPr>
          <w:b/>
          <w:bCs/>
        </w:rPr>
        <w:t>Guest Feedback Loop:</w:t>
      </w:r>
      <w:r w:rsidRPr="00A4690D">
        <w:t xml:space="preserve"> Establish a robust feedback system to collect, </w:t>
      </w:r>
      <w:proofErr w:type="spellStart"/>
      <w:r w:rsidRPr="00A4690D">
        <w:t>analyze</w:t>
      </w:r>
      <w:proofErr w:type="spellEnd"/>
      <w:r w:rsidRPr="00A4690D">
        <w:t>, and act upon guest reviews promptly. Address areas of concern and proactively communicate improvements to past guests.</w:t>
      </w:r>
    </w:p>
    <w:p w14:paraId="69E2EB35" w14:textId="77777777" w:rsidR="00A4690D" w:rsidRPr="00A4690D" w:rsidRDefault="00A4690D" w:rsidP="00A4690D">
      <w:r w:rsidRPr="00A4690D">
        <w:rPr>
          <w:b/>
          <w:bCs/>
        </w:rPr>
        <w:t>4. Sustainability Initiatives:</w:t>
      </w:r>
    </w:p>
    <w:p w14:paraId="416634CF" w14:textId="73C576CD" w:rsidR="00A4690D" w:rsidRPr="00A4690D" w:rsidRDefault="00A4690D" w:rsidP="00A4690D">
      <w:pPr>
        <w:numPr>
          <w:ilvl w:val="0"/>
          <w:numId w:val="19"/>
        </w:numPr>
      </w:pPr>
      <w:r w:rsidRPr="00A4690D">
        <w:rPr>
          <w:b/>
          <w:bCs/>
        </w:rPr>
        <w:t>Green Certification:</w:t>
      </w:r>
      <w:r w:rsidRPr="00A4690D">
        <w:t xml:space="preserve"> Pursue eco-certifications to showcase the resort's commitment to sustainability, which can attract eco-conscious trave</w:t>
      </w:r>
      <w:r w:rsidR="00387681">
        <w:t>l</w:t>
      </w:r>
      <w:r w:rsidRPr="00A4690D">
        <w:t>lers.</w:t>
      </w:r>
    </w:p>
    <w:p w14:paraId="0904B9E7" w14:textId="27F819A0" w:rsidR="00A4690D" w:rsidRPr="00A4690D" w:rsidRDefault="00A4690D" w:rsidP="00A4690D">
      <w:pPr>
        <w:numPr>
          <w:ilvl w:val="0"/>
          <w:numId w:val="19"/>
        </w:numPr>
      </w:pPr>
      <w:r w:rsidRPr="00A4690D">
        <w:rPr>
          <w:b/>
          <w:bCs/>
        </w:rPr>
        <w:t>Renewable Energy:</w:t>
      </w:r>
      <w:r w:rsidRPr="00A4690D">
        <w:t xml:space="preserve"> Invest in renewable energy sources like solar panels to reduce the resort's carbon footprint and lower long-term energy costs</w:t>
      </w:r>
      <w:r w:rsidR="001468FE">
        <w:t xml:space="preserve"> </w:t>
      </w:r>
      <w:r w:rsidR="001468FE" w:rsidRPr="001468FE">
        <w:t>(Navarro et al., 2017)</w:t>
      </w:r>
      <w:r w:rsidRPr="00A4690D">
        <w:t>.</w:t>
      </w:r>
    </w:p>
    <w:p w14:paraId="155C7816" w14:textId="77777777" w:rsidR="00A4690D" w:rsidRPr="00A4690D" w:rsidRDefault="00A4690D" w:rsidP="00A4690D">
      <w:pPr>
        <w:numPr>
          <w:ilvl w:val="0"/>
          <w:numId w:val="19"/>
        </w:numPr>
      </w:pPr>
      <w:r w:rsidRPr="00A4690D">
        <w:rPr>
          <w:b/>
          <w:bCs/>
        </w:rPr>
        <w:t>Local Engagement:</w:t>
      </w:r>
      <w:r w:rsidRPr="00A4690D">
        <w:t xml:space="preserve"> Engage with the local community to promote sustainability efforts and establish partnerships with local businesses to support the regional economy.</w:t>
      </w:r>
    </w:p>
    <w:p w14:paraId="17779B11" w14:textId="77777777" w:rsidR="00A4690D" w:rsidRPr="00A4690D" w:rsidRDefault="00A4690D" w:rsidP="00A4690D">
      <w:r w:rsidRPr="00A4690D">
        <w:rPr>
          <w:b/>
          <w:bCs/>
        </w:rPr>
        <w:t>5. Marketing and Promotion:</w:t>
      </w:r>
    </w:p>
    <w:p w14:paraId="6284A20E" w14:textId="77777777" w:rsidR="00A4690D" w:rsidRPr="00A4690D" w:rsidRDefault="00A4690D" w:rsidP="00A4690D">
      <w:pPr>
        <w:numPr>
          <w:ilvl w:val="0"/>
          <w:numId w:val="20"/>
        </w:numPr>
      </w:pPr>
      <w:r w:rsidRPr="00A4690D">
        <w:rPr>
          <w:b/>
          <w:bCs/>
        </w:rPr>
        <w:t>Rebranding:</w:t>
      </w:r>
      <w:r w:rsidRPr="00A4690D">
        <w:t xml:space="preserve"> Consider a rebranding strategy that reflects the resort's commitment to eco-friendliness and extraordinary experiences.</w:t>
      </w:r>
    </w:p>
    <w:p w14:paraId="1549ECD9" w14:textId="4482152E" w:rsidR="00A4690D" w:rsidRPr="00A4690D" w:rsidRDefault="00A4690D" w:rsidP="00A4690D">
      <w:pPr>
        <w:numPr>
          <w:ilvl w:val="0"/>
          <w:numId w:val="20"/>
        </w:numPr>
      </w:pPr>
      <w:r w:rsidRPr="00A4690D">
        <w:rPr>
          <w:b/>
          <w:bCs/>
        </w:rPr>
        <w:t>Marketing Campaigns:</w:t>
      </w:r>
      <w:r w:rsidRPr="00A4690D">
        <w:t xml:space="preserve"> Develop marketing campaigns highlighting the unique, sustainable experiences the resort offers</w:t>
      </w:r>
      <w:r w:rsidR="001468FE">
        <w:t xml:space="preserve"> </w:t>
      </w:r>
      <w:r w:rsidR="001468FE" w:rsidRPr="001468FE">
        <w:t>(</w:t>
      </w:r>
      <w:proofErr w:type="spellStart"/>
      <w:r w:rsidR="001468FE" w:rsidRPr="001468FE">
        <w:t>Berezan</w:t>
      </w:r>
      <w:proofErr w:type="spellEnd"/>
      <w:r w:rsidR="001468FE" w:rsidRPr="001468FE">
        <w:t xml:space="preserve"> et al., 2016)</w:t>
      </w:r>
      <w:r w:rsidRPr="00A4690D">
        <w:t>.</w:t>
      </w:r>
    </w:p>
    <w:p w14:paraId="500FFAAD" w14:textId="77777777" w:rsidR="00A4690D" w:rsidRPr="00A4690D" w:rsidRDefault="00A4690D" w:rsidP="00A4690D">
      <w:r w:rsidRPr="00A4690D">
        <w:rPr>
          <w:b/>
          <w:bCs/>
        </w:rPr>
        <w:lastRenderedPageBreak/>
        <w:t>6. Financial Management:</w:t>
      </w:r>
    </w:p>
    <w:p w14:paraId="1010A162" w14:textId="77777777" w:rsidR="00A4690D" w:rsidRPr="00A4690D" w:rsidRDefault="00A4690D" w:rsidP="00A4690D">
      <w:pPr>
        <w:numPr>
          <w:ilvl w:val="0"/>
          <w:numId w:val="21"/>
        </w:numPr>
      </w:pPr>
      <w:r w:rsidRPr="00A4690D">
        <w:rPr>
          <w:b/>
          <w:bCs/>
        </w:rPr>
        <w:t>Financial Forecasting:</w:t>
      </w:r>
      <w:r w:rsidRPr="00A4690D">
        <w:t xml:space="preserve"> Implement rigorous financial forecasting to monitor progress and make real-time adjustments to the strategy.</w:t>
      </w:r>
    </w:p>
    <w:p w14:paraId="690BDA9B" w14:textId="77777777" w:rsidR="00A4690D" w:rsidRPr="00A4690D" w:rsidRDefault="00A4690D" w:rsidP="00A4690D">
      <w:pPr>
        <w:numPr>
          <w:ilvl w:val="0"/>
          <w:numId w:val="21"/>
        </w:numPr>
      </w:pPr>
      <w:r w:rsidRPr="00A4690D">
        <w:rPr>
          <w:b/>
          <w:bCs/>
        </w:rPr>
        <w:t>Budget Control:</w:t>
      </w:r>
      <w:r w:rsidRPr="00A4690D">
        <w:t xml:space="preserve"> Maintain strict control over budgets, monitoring expenses and ensuring that the resort operates within its means.</w:t>
      </w:r>
    </w:p>
    <w:p w14:paraId="06CE5A62" w14:textId="77777777" w:rsidR="00A4690D" w:rsidRPr="00A4690D" w:rsidRDefault="00A4690D" w:rsidP="00A4690D">
      <w:r w:rsidRPr="00A4690D">
        <w:rPr>
          <w:b/>
          <w:bCs/>
        </w:rPr>
        <w:t>7. Continuous Improvement:</w:t>
      </w:r>
    </w:p>
    <w:p w14:paraId="356E0E8F" w14:textId="77777777" w:rsidR="00A4690D" w:rsidRPr="00A4690D" w:rsidRDefault="00A4690D" w:rsidP="00A4690D">
      <w:pPr>
        <w:numPr>
          <w:ilvl w:val="0"/>
          <w:numId w:val="22"/>
        </w:numPr>
      </w:pPr>
      <w:r w:rsidRPr="00A4690D">
        <w:rPr>
          <w:b/>
          <w:bCs/>
        </w:rPr>
        <w:t>Regular Assessment:</w:t>
      </w:r>
      <w:r w:rsidRPr="00A4690D">
        <w:t xml:space="preserve"> Continuously assess the strategy's effectiveness, making data-driven decisions for further improvements.</w:t>
      </w:r>
    </w:p>
    <w:p w14:paraId="5A315D30" w14:textId="77777777" w:rsidR="00A4690D" w:rsidRPr="00A4690D" w:rsidRDefault="00A4690D" w:rsidP="00A4690D">
      <w:pPr>
        <w:numPr>
          <w:ilvl w:val="0"/>
          <w:numId w:val="22"/>
        </w:numPr>
      </w:pPr>
      <w:r w:rsidRPr="00A4690D">
        <w:rPr>
          <w:b/>
          <w:bCs/>
        </w:rPr>
        <w:t>Innovation:</w:t>
      </w:r>
      <w:r w:rsidRPr="00A4690D">
        <w:t xml:space="preserve"> Encourage a culture of innovation and adaptability among staff to stay ahead of industry trends and evolving customer preferences.</w:t>
      </w:r>
    </w:p>
    <w:p w14:paraId="0FDCB5AF" w14:textId="52EA45B6" w:rsidR="00A4690D" w:rsidRDefault="00A4690D" w:rsidP="00CF2C34">
      <w:r w:rsidRPr="00A4690D">
        <w:t>By integrating these cost reduction, revenue enhancement, customer satisfaction, and sustainability initiatives into a comprehensive turnaround strategy, The Seaview Resort can address the identified issues, reposition itself as a modern, eco-conscious destination, and regain its status as a premier vacation resort.</w:t>
      </w:r>
    </w:p>
    <w:p w14:paraId="5301593B" w14:textId="603CCAFC" w:rsidR="00A4690D" w:rsidRDefault="00A4690D" w:rsidP="00A83041">
      <w:pPr>
        <w:pStyle w:val="Heading1"/>
      </w:pPr>
      <w:bookmarkStart w:id="10" w:name="_Toc148638948"/>
      <w:bookmarkStart w:id="11" w:name="_Toc148640351"/>
      <w:r w:rsidRPr="00A4690D">
        <w:t>Recommendations</w:t>
      </w:r>
      <w:bookmarkEnd w:id="10"/>
      <w:bookmarkEnd w:id="11"/>
    </w:p>
    <w:p w14:paraId="1F160294" w14:textId="77777777" w:rsidR="00A4690D" w:rsidRPr="00A4690D" w:rsidRDefault="00A4690D" w:rsidP="00A4690D">
      <w:r w:rsidRPr="00A4690D">
        <w:t>Based on the comprehensive turnaround strategy developed for The Seaview Resort, the following actionable recommendations are presented to address the resort's financial and market challenges:</w:t>
      </w:r>
    </w:p>
    <w:p w14:paraId="2A6D9ACB" w14:textId="77777777" w:rsidR="00A4690D" w:rsidRPr="00A4690D" w:rsidRDefault="00A4690D" w:rsidP="00A4690D">
      <w:r w:rsidRPr="00A4690D">
        <w:rPr>
          <w:b/>
          <w:bCs/>
        </w:rPr>
        <w:t>1. Operational Efficiency:</w:t>
      </w:r>
    </w:p>
    <w:p w14:paraId="49D82BF9" w14:textId="77777777" w:rsidR="00A4690D" w:rsidRPr="00A4690D" w:rsidRDefault="00A4690D" w:rsidP="00A4690D">
      <w:pPr>
        <w:numPr>
          <w:ilvl w:val="0"/>
          <w:numId w:val="23"/>
        </w:numPr>
      </w:pPr>
      <w:r w:rsidRPr="00A4690D">
        <w:t>Conduct a thorough operational audit to identify inefficiencies and redundancies.</w:t>
      </w:r>
    </w:p>
    <w:p w14:paraId="051BBB37" w14:textId="0CCFD4C9" w:rsidR="00A4690D" w:rsidRPr="00A4690D" w:rsidRDefault="00A4690D" w:rsidP="00A4690D">
      <w:pPr>
        <w:numPr>
          <w:ilvl w:val="0"/>
          <w:numId w:val="23"/>
        </w:numPr>
      </w:pPr>
      <w:r w:rsidRPr="00A4690D">
        <w:t>Implement cost-saving measures, such as optimizing staff schedules, inventory management, and energy consumption</w:t>
      </w:r>
      <w:r w:rsidR="001468FE">
        <w:t xml:space="preserve"> </w:t>
      </w:r>
      <w:r w:rsidR="001468FE" w:rsidRPr="001468FE">
        <w:t>(Walker, 2021)</w:t>
      </w:r>
      <w:r w:rsidRPr="00A4690D">
        <w:t>.</w:t>
      </w:r>
    </w:p>
    <w:p w14:paraId="13E9D299" w14:textId="77777777" w:rsidR="00A4690D" w:rsidRPr="00A4690D" w:rsidRDefault="00A4690D" w:rsidP="00A4690D">
      <w:r w:rsidRPr="00A4690D">
        <w:rPr>
          <w:b/>
          <w:bCs/>
        </w:rPr>
        <w:t>2. Supplier Negotiations:</w:t>
      </w:r>
    </w:p>
    <w:p w14:paraId="0C40F21B" w14:textId="796B8E81" w:rsidR="00A4690D" w:rsidRPr="00A4690D" w:rsidRDefault="00A4690D" w:rsidP="00A4690D">
      <w:pPr>
        <w:numPr>
          <w:ilvl w:val="0"/>
          <w:numId w:val="24"/>
        </w:numPr>
      </w:pPr>
      <w:r w:rsidRPr="00A4690D">
        <w:lastRenderedPageBreak/>
        <w:t>Initiate negotiations with key suppliers to secure favo</w:t>
      </w:r>
      <w:r w:rsidR="00387681">
        <w:t>u</w:t>
      </w:r>
      <w:r w:rsidRPr="00A4690D">
        <w:t>rable terms and prices, considering long-term contracts for cost stability.</w:t>
      </w:r>
    </w:p>
    <w:p w14:paraId="3294A3F7" w14:textId="77777777" w:rsidR="00A4690D" w:rsidRPr="00A4690D" w:rsidRDefault="00A4690D" w:rsidP="00A4690D">
      <w:r w:rsidRPr="00A4690D">
        <w:rPr>
          <w:b/>
          <w:bCs/>
        </w:rPr>
        <w:t>3. Energy Efficiency:</w:t>
      </w:r>
    </w:p>
    <w:p w14:paraId="0B631061" w14:textId="77777777" w:rsidR="00A4690D" w:rsidRPr="00A4690D" w:rsidRDefault="00A4690D" w:rsidP="00A4690D">
      <w:pPr>
        <w:numPr>
          <w:ilvl w:val="0"/>
          <w:numId w:val="25"/>
        </w:numPr>
      </w:pPr>
      <w:r w:rsidRPr="00A4690D">
        <w:t>Invest in energy-efficient technologies, such as LED lighting, smart thermostats, and solar panels, to reduce utility expenses.</w:t>
      </w:r>
    </w:p>
    <w:p w14:paraId="7277FDF3" w14:textId="77777777" w:rsidR="00A4690D" w:rsidRPr="00A4690D" w:rsidRDefault="00A4690D" w:rsidP="00A4690D">
      <w:r w:rsidRPr="00A4690D">
        <w:rPr>
          <w:b/>
          <w:bCs/>
        </w:rPr>
        <w:t>4. Rebranding and Marketing:</w:t>
      </w:r>
    </w:p>
    <w:p w14:paraId="005653A2" w14:textId="77777777" w:rsidR="00A4690D" w:rsidRPr="00A4690D" w:rsidRDefault="00A4690D" w:rsidP="00A4690D">
      <w:pPr>
        <w:numPr>
          <w:ilvl w:val="0"/>
          <w:numId w:val="26"/>
        </w:numPr>
      </w:pPr>
      <w:r w:rsidRPr="00A4690D">
        <w:t>Rebrand the resort to emphasize its eco-friendly and experiential tourism offerings.</w:t>
      </w:r>
    </w:p>
    <w:p w14:paraId="0AD3272D" w14:textId="77777777" w:rsidR="00A4690D" w:rsidRPr="00A4690D" w:rsidRDefault="00A4690D" w:rsidP="00A4690D">
      <w:pPr>
        <w:numPr>
          <w:ilvl w:val="0"/>
          <w:numId w:val="26"/>
        </w:numPr>
      </w:pPr>
      <w:r w:rsidRPr="00A4690D">
        <w:t>Develop a comprehensive marketing plan that highlights the resort's unique experiences, sustainability practices, and competitive pricing.</w:t>
      </w:r>
    </w:p>
    <w:p w14:paraId="61929B1A" w14:textId="77777777" w:rsidR="00A4690D" w:rsidRPr="00A4690D" w:rsidRDefault="00A4690D" w:rsidP="00A4690D">
      <w:r w:rsidRPr="00A4690D">
        <w:rPr>
          <w:b/>
          <w:bCs/>
        </w:rPr>
        <w:t>5. Dynamic Pricing:</w:t>
      </w:r>
    </w:p>
    <w:p w14:paraId="50550DAD" w14:textId="7C4AEB6B" w:rsidR="00A4690D" w:rsidRPr="00A4690D" w:rsidRDefault="00A4690D" w:rsidP="00A4690D">
      <w:pPr>
        <w:numPr>
          <w:ilvl w:val="0"/>
          <w:numId w:val="27"/>
        </w:numPr>
      </w:pPr>
      <w:r w:rsidRPr="00A4690D">
        <w:t>Implement dynamic pricing software to adjust room rates in real</w:t>
      </w:r>
      <w:r w:rsidR="00F668D3">
        <w:t>-</w:t>
      </w:r>
      <w:r w:rsidRPr="00A4690D">
        <w:t>time, aligning with demand and market conditions</w:t>
      </w:r>
      <w:r w:rsidR="001468FE">
        <w:t xml:space="preserve"> </w:t>
      </w:r>
      <w:r w:rsidR="001468FE" w:rsidRPr="001468FE">
        <w:t>(Wild, 2018)</w:t>
      </w:r>
      <w:r w:rsidRPr="00A4690D">
        <w:t>.</w:t>
      </w:r>
    </w:p>
    <w:p w14:paraId="69FA7D36" w14:textId="77777777" w:rsidR="00A4690D" w:rsidRPr="00A4690D" w:rsidRDefault="00A4690D" w:rsidP="00A4690D">
      <w:r w:rsidRPr="00A4690D">
        <w:rPr>
          <w:b/>
          <w:bCs/>
        </w:rPr>
        <w:t>6. Diversify Revenue Streams:</w:t>
      </w:r>
    </w:p>
    <w:p w14:paraId="49A278E0" w14:textId="77777777" w:rsidR="00A4690D" w:rsidRPr="00A4690D" w:rsidRDefault="00A4690D" w:rsidP="00A4690D">
      <w:pPr>
        <w:numPr>
          <w:ilvl w:val="0"/>
          <w:numId w:val="28"/>
        </w:numPr>
      </w:pPr>
      <w:r w:rsidRPr="00A4690D">
        <w:t>Explore opportunities for hosting events, workshops, and wellness programs that align with the resort's new image.</w:t>
      </w:r>
    </w:p>
    <w:p w14:paraId="790417AB" w14:textId="04A6E289" w:rsidR="00A4690D" w:rsidRPr="00A4690D" w:rsidRDefault="00A4690D" w:rsidP="00A4690D">
      <w:pPr>
        <w:numPr>
          <w:ilvl w:val="0"/>
          <w:numId w:val="28"/>
        </w:numPr>
      </w:pPr>
      <w:r w:rsidRPr="00A4690D">
        <w:t>Collaborate with local partners to create unique guest experiences that resonate with eco-conscious trave</w:t>
      </w:r>
      <w:r w:rsidR="00387681">
        <w:t>l</w:t>
      </w:r>
      <w:r w:rsidRPr="00A4690D">
        <w:t>lers.</w:t>
      </w:r>
    </w:p>
    <w:p w14:paraId="2D0CE359" w14:textId="77777777" w:rsidR="00A4690D" w:rsidRPr="00A4690D" w:rsidRDefault="00A4690D" w:rsidP="00A4690D">
      <w:r w:rsidRPr="00A4690D">
        <w:rPr>
          <w:b/>
          <w:bCs/>
        </w:rPr>
        <w:t>7. Staff Training:</w:t>
      </w:r>
    </w:p>
    <w:p w14:paraId="627A9A48" w14:textId="77777777" w:rsidR="00A4690D" w:rsidRPr="00A4690D" w:rsidRDefault="00A4690D" w:rsidP="00A4690D">
      <w:pPr>
        <w:numPr>
          <w:ilvl w:val="0"/>
          <w:numId w:val="29"/>
        </w:numPr>
      </w:pPr>
      <w:r w:rsidRPr="00A4690D">
        <w:t>Prioritize staff training and development programs, emphasizing exceptional customer service, sustainability practices, and local community engagement.</w:t>
      </w:r>
    </w:p>
    <w:p w14:paraId="147DAAE7" w14:textId="77777777" w:rsidR="00A4690D" w:rsidRPr="00A4690D" w:rsidRDefault="00A4690D" w:rsidP="00A4690D">
      <w:r w:rsidRPr="00A4690D">
        <w:rPr>
          <w:b/>
          <w:bCs/>
        </w:rPr>
        <w:t>8. Renovation and Upkeep:</w:t>
      </w:r>
    </w:p>
    <w:p w14:paraId="3412253A" w14:textId="77777777" w:rsidR="00A4690D" w:rsidRPr="00A4690D" w:rsidRDefault="00A4690D" w:rsidP="00A4690D">
      <w:pPr>
        <w:numPr>
          <w:ilvl w:val="0"/>
          <w:numId w:val="30"/>
        </w:numPr>
      </w:pPr>
      <w:r w:rsidRPr="00A4690D">
        <w:t>Invest in renovating and modernizing outdated amenities and facilities to enhance the overall guest experience.</w:t>
      </w:r>
    </w:p>
    <w:p w14:paraId="0728CA28" w14:textId="0B2C898E" w:rsidR="00A4690D" w:rsidRPr="00A4690D" w:rsidRDefault="00A4690D" w:rsidP="00A83041">
      <w:r w:rsidRPr="00A4690D">
        <w:rPr>
          <w:b/>
          <w:bCs/>
        </w:rPr>
        <w:lastRenderedPageBreak/>
        <w:t>9. Feedback Mechanism:</w:t>
      </w:r>
      <w:r w:rsidR="00A83041">
        <w:t xml:space="preserve"> </w:t>
      </w:r>
      <w:r w:rsidRPr="00A4690D">
        <w:t>Implement a guest feedback system, promptly addressing and resolving guest concerns, and proactively improving based on feedback.</w:t>
      </w:r>
    </w:p>
    <w:p w14:paraId="42E014D5" w14:textId="0B52CE06" w:rsidR="00A4690D" w:rsidRPr="00A4690D" w:rsidRDefault="00A4690D" w:rsidP="00A4690D">
      <w:r w:rsidRPr="00A4690D">
        <w:rPr>
          <w:b/>
          <w:bCs/>
        </w:rPr>
        <w:t>10. Eco-Friendly Practices:</w:t>
      </w:r>
      <w:r w:rsidRPr="00A4690D">
        <w:t xml:space="preserve"> - Incorporate environmentally responsible practices throughout the resort, such as reducing single-use plastics and sourcing local, sustainable products</w:t>
      </w:r>
      <w:r w:rsidR="001468FE">
        <w:t xml:space="preserve"> </w:t>
      </w:r>
      <w:r w:rsidR="001468FE" w:rsidRPr="001468FE">
        <w:t>(Kim et al., 2015)</w:t>
      </w:r>
      <w:r w:rsidRPr="00A4690D">
        <w:t>.</w:t>
      </w:r>
    </w:p>
    <w:p w14:paraId="298C00FA" w14:textId="77777777" w:rsidR="00A4690D" w:rsidRPr="00A4690D" w:rsidRDefault="00A4690D" w:rsidP="00A4690D">
      <w:r w:rsidRPr="00A4690D">
        <w:rPr>
          <w:b/>
          <w:bCs/>
        </w:rPr>
        <w:t>11. Experiential Tourism:</w:t>
      </w:r>
      <w:r w:rsidRPr="00A4690D">
        <w:t xml:space="preserve"> - Develop experiential packages that immerse guests in the natural beauty and culture of the region, promoting eco-conscious activities and outdoor adventures.</w:t>
      </w:r>
    </w:p>
    <w:p w14:paraId="7B0E493D" w14:textId="77777777" w:rsidR="00A4690D" w:rsidRPr="00A4690D" w:rsidRDefault="00A4690D" w:rsidP="00A4690D">
      <w:r w:rsidRPr="00A4690D">
        <w:rPr>
          <w:b/>
          <w:bCs/>
        </w:rPr>
        <w:t>12. Community Engagement:</w:t>
      </w:r>
      <w:r w:rsidRPr="00A4690D">
        <w:t xml:space="preserve"> - Collaborate with local environmental organizations and community initiatives to engage guests in sustainability projects and community-based experiences.</w:t>
      </w:r>
    </w:p>
    <w:p w14:paraId="6E1CA1DE" w14:textId="77777777" w:rsidR="00A4690D" w:rsidRPr="00A4690D" w:rsidRDefault="00A4690D" w:rsidP="00A4690D">
      <w:r w:rsidRPr="00A4690D">
        <w:rPr>
          <w:b/>
          <w:bCs/>
        </w:rPr>
        <w:t>13. Budgeting and Forecasting:</w:t>
      </w:r>
      <w:r w:rsidRPr="00A4690D">
        <w:t xml:space="preserve"> - Implement rigorous budgeting and forecasting models to maintain financial control and strategic decision-making.</w:t>
      </w:r>
    </w:p>
    <w:p w14:paraId="5B7AB377" w14:textId="77777777" w:rsidR="00A4690D" w:rsidRPr="00A4690D" w:rsidRDefault="00A4690D" w:rsidP="00A4690D">
      <w:r w:rsidRPr="00A4690D">
        <w:rPr>
          <w:b/>
          <w:bCs/>
        </w:rPr>
        <w:t>14. Debt Management:</w:t>
      </w:r>
      <w:r w:rsidRPr="00A4690D">
        <w:t xml:space="preserve"> - Continuously assess and manage long-term debt to reduce interest costs and explore refinancing opportunities.</w:t>
      </w:r>
    </w:p>
    <w:p w14:paraId="0D43B2C7" w14:textId="1BAC2EEF" w:rsidR="00A4690D" w:rsidRPr="00A4690D" w:rsidRDefault="00A4690D" w:rsidP="00A4690D">
      <w:r w:rsidRPr="00A4690D">
        <w:rPr>
          <w:b/>
          <w:bCs/>
        </w:rPr>
        <w:t>15. Monitoring and Adaptation:</w:t>
      </w:r>
      <w:r w:rsidRPr="00A4690D">
        <w:t xml:space="preserve"> - Establish a system for ongoing performance monitoring, allowing for real-time adjustments to the turnaround strategy based on market changes and customer feedback</w:t>
      </w:r>
      <w:r w:rsidR="001468FE">
        <w:t xml:space="preserve"> </w:t>
      </w:r>
      <w:r w:rsidR="001468FE" w:rsidRPr="001468FE">
        <w:t>(Drury, 2021)</w:t>
      </w:r>
      <w:r w:rsidRPr="00A4690D">
        <w:t>.</w:t>
      </w:r>
    </w:p>
    <w:p w14:paraId="1615738E" w14:textId="1384D1A4" w:rsidR="001468FE" w:rsidRDefault="00A4690D" w:rsidP="00CF2C34">
      <w:r w:rsidRPr="00A4690D">
        <w:t>These recommendations are tailored to address the resort's specific financial and market situation. By diligently implementing these actions, The Seaview Resort can work toward a successful turnaround, revitalizing its financial health, and regaining its status as a premier vacation destination.</w:t>
      </w:r>
    </w:p>
    <w:p w14:paraId="5ED1039F" w14:textId="52FA94C3" w:rsidR="00A4690D" w:rsidRDefault="001468FE" w:rsidP="001468FE">
      <w:pPr>
        <w:spacing w:before="0" w:after="160" w:line="259" w:lineRule="auto"/>
        <w:jc w:val="left"/>
      </w:pPr>
      <w:r>
        <w:br w:type="page"/>
      </w:r>
    </w:p>
    <w:p w14:paraId="05B30B3D" w14:textId="072434D8" w:rsidR="00A4690D" w:rsidRDefault="00A4690D" w:rsidP="00A83041">
      <w:pPr>
        <w:pStyle w:val="Heading1"/>
      </w:pPr>
      <w:bookmarkStart w:id="12" w:name="_Toc148638949"/>
      <w:bookmarkStart w:id="13" w:name="_Toc148640352"/>
      <w:r>
        <w:lastRenderedPageBreak/>
        <w:t>Conclusion</w:t>
      </w:r>
      <w:bookmarkEnd w:id="12"/>
      <w:bookmarkEnd w:id="13"/>
    </w:p>
    <w:p w14:paraId="172CF853" w14:textId="6986F24D" w:rsidR="00A4690D" w:rsidRPr="00A4690D" w:rsidRDefault="00A4690D" w:rsidP="001468FE">
      <w:r w:rsidRPr="00A4690D">
        <w:t>In summary, The Seaview Resort faces a decline in profitability due to increased expenses, outdated facilities, and shifting customer preferences. To reverse this trend, a comprehensive turnaround strategy is proposed. This strategy includes cost reduction, revenue enhancement, customer satisfaction improvement, and sustainability initiatives</w:t>
      </w:r>
      <w:r w:rsidR="001468FE">
        <w:t xml:space="preserve"> </w:t>
      </w:r>
      <w:r w:rsidR="001468FE" w:rsidRPr="001468FE">
        <w:t>(Xiang et al., 2017)</w:t>
      </w:r>
      <w:r w:rsidRPr="00A4690D">
        <w:t>. Implementing these recommendations is critical for the resort's future success, enabling it to regain its competitive edge, attract eco-conscious trave</w:t>
      </w:r>
      <w:r w:rsidR="00387681">
        <w:t>l</w:t>
      </w:r>
      <w:r w:rsidRPr="00A4690D">
        <w:t>lers, and secure its position as a premier vacation destination.</w:t>
      </w:r>
    </w:p>
    <w:p w14:paraId="006EFBE8" w14:textId="77777777" w:rsidR="00A4690D" w:rsidRPr="00A4690D" w:rsidRDefault="00A4690D" w:rsidP="00A4690D"/>
    <w:p w14:paraId="2EB6517F" w14:textId="77777777" w:rsidR="00A4690D" w:rsidRPr="00A4690D" w:rsidRDefault="00A4690D" w:rsidP="00A4690D"/>
    <w:p w14:paraId="3400B444" w14:textId="77777777" w:rsidR="00A4690D" w:rsidRPr="00A4690D" w:rsidRDefault="00A4690D" w:rsidP="00A4690D"/>
    <w:p w14:paraId="60B7EEDA" w14:textId="77777777" w:rsidR="00A4690D" w:rsidRDefault="00A4690D">
      <w:pPr>
        <w:spacing w:before="0" w:after="160" w:line="259" w:lineRule="auto"/>
        <w:jc w:val="left"/>
      </w:pPr>
    </w:p>
    <w:p w14:paraId="44CCBC25" w14:textId="009B40EB" w:rsidR="001468FE" w:rsidRDefault="00A4690D">
      <w:pPr>
        <w:spacing w:before="0" w:after="160" w:line="259" w:lineRule="auto"/>
        <w:jc w:val="left"/>
      </w:pPr>
      <w:r>
        <w:br w:type="page"/>
      </w:r>
    </w:p>
    <w:p w14:paraId="46232239" w14:textId="74E8E5D0" w:rsidR="001468FE" w:rsidRDefault="001468FE" w:rsidP="00A83041">
      <w:pPr>
        <w:pStyle w:val="Heading1"/>
      </w:pPr>
      <w:bookmarkStart w:id="14" w:name="_Toc148638950"/>
      <w:bookmarkStart w:id="15" w:name="_Toc148640353"/>
      <w:r>
        <w:lastRenderedPageBreak/>
        <w:t>References</w:t>
      </w:r>
      <w:bookmarkEnd w:id="14"/>
      <w:bookmarkEnd w:id="15"/>
    </w:p>
    <w:p w14:paraId="4CE4D03B" w14:textId="77777777" w:rsidR="001468FE" w:rsidRDefault="001468FE" w:rsidP="001468FE">
      <w:proofErr w:type="spellStart"/>
      <w:r>
        <w:t>Atrill</w:t>
      </w:r>
      <w:proofErr w:type="spellEnd"/>
      <w:r>
        <w:t xml:space="preserve">, P., &amp; McLaney, E. (2021). </w:t>
      </w:r>
      <w:r w:rsidRPr="001468FE">
        <w:rPr>
          <w:i/>
          <w:iCs/>
        </w:rPr>
        <w:t>Management Accounting for Decision Makers</w:t>
      </w:r>
      <w:r>
        <w:t>. FT Prentice Hall.</w:t>
      </w:r>
    </w:p>
    <w:p w14:paraId="01153404" w14:textId="77777777" w:rsidR="001468FE" w:rsidRDefault="001468FE" w:rsidP="001468FE">
      <w:proofErr w:type="spellStart"/>
      <w:r>
        <w:t>Benckendorff</w:t>
      </w:r>
      <w:proofErr w:type="spellEnd"/>
      <w:r>
        <w:t xml:space="preserve">, P., &amp; Zehrer, A. (2017). </w:t>
      </w:r>
      <w:r w:rsidRPr="001468FE">
        <w:rPr>
          <w:i/>
          <w:iCs/>
        </w:rPr>
        <w:t>A network analysis of tourism research.</w:t>
      </w:r>
      <w:r>
        <w:t xml:space="preserve"> Annals of Tourism Research, 61, 1-23.</w:t>
      </w:r>
    </w:p>
    <w:p w14:paraId="257922FF" w14:textId="77777777" w:rsidR="001468FE" w:rsidRDefault="001468FE" w:rsidP="001468FE">
      <w:proofErr w:type="spellStart"/>
      <w:r>
        <w:t>Berezan</w:t>
      </w:r>
      <w:proofErr w:type="spellEnd"/>
      <w:r>
        <w:t xml:space="preserve">, O., Raab, C., Yoo, M., &amp; Love, C. (2016). </w:t>
      </w:r>
      <w:r w:rsidRPr="001468FE">
        <w:rPr>
          <w:i/>
          <w:iCs/>
        </w:rPr>
        <w:t>Sustainable hotel practices and guest satisfaction levels</w:t>
      </w:r>
      <w:r>
        <w:t>. International Journal of Hospitality &amp; Tourism Administration, 17(1), 1-17.</w:t>
      </w:r>
    </w:p>
    <w:p w14:paraId="33404431" w14:textId="77777777" w:rsidR="001468FE" w:rsidRDefault="001468FE" w:rsidP="001468FE">
      <w:r>
        <w:t xml:space="preserve">Bhimani, A. (Ed). (2006). </w:t>
      </w:r>
      <w:r w:rsidRPr="001468FE">
        <w:rPr>
          <w:i/>
          <w:iCs/>
        </w:rPr>
        <w:t>Contemporary Issues in Management Accounting</w:t>
      </w:r>
      <w:r>
        <w:t>. Oxford.</w:t>
      </w:r>
    </w:p>
    <w:p w14:paraId="4384C994" w14:textId="77777777" w:rsidR="001468FE" w:rsidRDefault="001468FE" w:rsidP="001468FE">
      <w:proofErr w:type="spellStart"/>
      <w:r>
        <w:t>Dolnicar</w:t>
      </w:r>
      <w:proofErr w:type="spellEnd"/>
      <w:r>
        <w:t xml:space="preserve">, S., &amp; Ring, A. (2014). </w:t>
      </w:r>
      <w:r w:rsidRPr="001468FE">
        <w:rPr>
          <w:i/>
          <w:iCs/>
        </w:rPr>
        <w:t>Tourism marketing research: Past, present and future</w:t>
      </w:r>
      <w:r>
        <w:t>. Annals of Tourism Research, 47, 31-47.</w:t>
      </w:r>
    </w:p>
    <w:p w14:paraId="583616AE" w14:textId="77777777" w:rsidR="001468FE" w:rsidRDefault="001468FE" w:rsidP="001468FE">
      <w:r>
        <w:t xml:space="preserve">Drury, C. (2021). </w:t>
      </w:r>
      <w:r w:rsidRPr="001468FE">
        <w:rPr>
          <w:i/>
          <w:iCs/>
        </w:rPr>
        <w:t>Management and Cost Accounting (11th Ed).</w:t>
      </w:r>
      <w:r>
        <w:t xml:space="preserve"> London: Prentice Hall.</w:t>
      </w:r>
    </w:p>
    <w:p w14:paraId="2E11068D" w14:textId="77777777" w:rsidR="001468FE" w:rsidRDefault="001468FE" w:rsidP="001468FE">
      <w:proofErr w:type="spellStart"/>
      <w:r>
        <w:t>Guilding</w:t>
      </w:r>
      <w:proofErr w:type="spellEnd"/>
      <w:r>
        <w:t xml:space="preserve">, C. (2014). </w:t>
      </w:r>
      <w:r w:rsidRPr="001468FE">
        <w:rPr>
          <w:i/>
          <w:iCs/>
        </w:rPr>
        <w:t>Accounting Essentials for Hospitality Managers (3rd Edition</w:t>
      </w:r>
      <w:r>
        <w:t>). London: Routledge.</w:t>
      </w:r>
    </w:p>
    <w:p w14:paraId="5E3513EE" w14:textId="77777777" w:rsidR="001468FE" w:rsidRDefault="001468FE" w:rsidP="001468FE">
      <w:r>
        <w:t xml:space="preserve">Jagels, M. (2007). </w:t>
      </w:r>
      <w:r w:rsidRPr="001468FE">
        <w:rPr>
          <w:i/>
          <w:iCs/>
        </w:rPr>
        <w:t>Hospitality Management Accounting</w:t>
      </w:r>
      <w:r>
        <w:t>. London: Wiley.</w:t>
      </w:r>
    </w:p>
    <w:p w14:paraId="354A80F5" w14:textId="77777777" w:rsidR="001468FE" w:rsidRDefault="001468FE" w:rsidP="001468FE">
      <w:r>
        <w:t xml:space="preserve">Kim, J. H., Ritchie, J. B., &amp; McCormick, B. (2015). </w:t>
      </w:r>
      <w:r w:rsidRPr="001468FE">
        <w:rPr>
          <w:i/>
          <w:iCs/>
        </w:rPr>
        <w:t>Development of a scale to measure memorable tourism experiences</w:t>
      </w:r>
      <w:r>
        <w:t>. Journal of Travel Research, 54(1), 12-25.</w:t>
      </w:r>
    </w:p>
    <w:p w14:paraId="0641F546" w14:textId="0F9B41BF" w:rsidR="001468FE" w:rsidRDefault="001468FE" w:rsidP="001468FE">
      <w:r>
        <w:t xml:space="preserve">Leung, R., Schuckert, M., &amp; Ye, B. H. (2017). </w:t>
      </w:r>
      <w:r w:rsidRPr="001468FE">
        <w:rPr>
          <w:i/>
          <w:iCs/>
        </w:rPr>
        <w:t>TripAdvisor and trust: A case of online trave</w:t>
      </w:r>
      <w:r w:rsidR="00F668D3">
        <w:rPr>
          <w:i/>
          <w:iCs/>
        </w:rPr>
        <w:t>l</w:t>
      </w:r>
      <w:r w:rsidRPr="001468FE">
        <w:rPr>
          <w:i/>
          <w:iCs/>
        </w:rPr>
        <w:t>ler reviews in China.</w:t>
      </w:r>
      <w:r>
        <w:t xml:space="preserve"> Current Issues in Tourism, 20(3), 295-313.</w:t>
      </w:r>
    </w:p>
    <w:p w14:paraId="2B6B2FBC" w14:textId="77777777" w:rsidR="001468FE" w:rsidRDefault="001468FE" w:rsidP="001468FE">
      <w:r>
        <w:t xml:space="preserve">Navarro, D. M. D. A. F., Pereira, V. M., &amp; Vale, L. S. (2017). </w:t>
      </w:r>
      <w:r w:rsidRPr="001468FE">
        <w:rPr>
          <w:i/>
          <w:iCs/>
        </w:rPr>
        <w:t>Tourism 4.0: Application of principal component analysis.</w:t>
      </w:r>
      <w:r>
        <w:t xml:space="preserve"> Tourism Management Perspectives, 23, 29-37.</w:t>
      </w:r>
    </w:p>
    <w:p w14:paraId="4A1306B4" w14:textId="77777777" w:rsidR="001468FE" w:rsidRDefault="001468FE" w:rsidP="001468FE">
      <w:proofErr w:type="spellStart"/>
      <w:r>
        <w:t>Neuhofer</w:t>
      </w:r>
      <w:proofErr w:type="spellEnd"/>
      <w:r>
        <w:t xml:space="preserve">, B., </w:t>
      </w:r>
      <w:proofErr w:type="spellStart"/>
      <w:r>
        <w:t>Buhalis</w:t>
      </w:r>
      <w:proofErr w:type="spellEnd"/>
      <w:r>
        <w:t xml:space="preserve">, D., &amp; </w:t>
      </w:r>
      <w:proofErr w:type="spellStart"/>
      <w:r>
        <w:t>Ladkin</w:t>
      </w:r>
      <w:proofErr w:type="spellEnd"/>
      <w:r>
        <w:t xml:space="preserve">, A. (2015). </w:t>
      </w:r>
      <w:r w:rsidRPr="001468FE">
        <w:rPr>
          <w:i/>
          <w:iCs/>
        </w:rPr>
        <w:t>Technology as a catalyst of change: Enablers and barriers of the tourist experience and their consequences</w:t>
      </w:r>
      <w:r>
        <w:t>. Journal of Travel Research, 54(6), 722-734.</w:t>
      </w:r>
    </w:p>
    <w:p w14:paraId="56F50533" w14:textId="77777777" w:rsidR="001468FE" w:rsidRDefault="001468FE" w:rsidP="001468FE">
      <w:r>
        <w:t xml:space="preserve">Seal, W. (2019). </w:t>
      </w:r>
      <w:r w:rsidRPr="001468FE">
        <w:rPr>
          <w:i/>
          <w:iCs/>
        </w:rPr>
        <w:t>Management Accounting (6th Ed)</w:t>
      </w:r>
      <w:r>
        <w:t>. London: McGraw Hill.</w:t>
      </w:r>
    </w:p>
    <w:p w14:paraId="10D55F41" w14:textId="77777777" w:rsidR="001468FE" w:rsidRDefault="001468FE" w:rsidP="001468FE">
      <w:r>
        <w:lastRenderedPageBreak/>
        <w:t xml:space="preserve">Seal, W., Garrison, R. H., &amp; Noreen, E. (2008). </w:t>
      </w:r>
      <w:r w:rsidRPr="001468FE">
        <w:rPr>
          <w:i/>
          <w:iCs/>
        </w:rPr>
        <w:t>Management Accounting</w:t>
      </w:r>
      <w:r>
        <w:t>. McGraw Hill.</w:t>
      </w:r>
    </w:p>
    <w:p w14:paraId="64B3FF67" w14:textId="77777777" w:rsidR="001468FE" w:rsidRDefault="001468FE" w:rsidP="001468FE">
      <w:r>
        <w:t xml:space="preserve">Tranter, K., Stuart-Hill, T., &amp; Parker, J. (2014). </w:t>
      </w:r>
      <w:r w:rsidRPr="001468FE">
        <w:rPr>
          <w:i/>
          <w:iCs/>
        </w:rPr>
        <w:t>Introduction to Revenue Management for the Hospitality Industry</w:t>
      </w:r>
      <w:r>
        <w:t>. London: Pearson.</w:t>
      </w:r>
    </w:p>
    <w:p w14:paraId="6859F47F" w14:textId="77777777" w:rsidR="001468FE" w:rsidRDefault="001468FE" w:rsidP="001468FE">
      <w:proofErr w:type="spellStart"/>
      <w:r>
        <w:t>Tussyadiah</w:t>
      </w:r>
      <w:proofErr w:type="spellEnd"/>
      <w:r>
        <w:t xml:space="preserve">, I. P., &amp; Pesonen, J. (2016). </w:t>
      </w:r>
      <w:r w:rsidRPr="001468FE">
        <w:rPr>
          <w:i/>
          <w:iCs/>
        </w:rPr>
        <w:t>Impacts of peer-to-peer accommodation use on travel patterns</w:t>
      </w:r>
      <w:r>
        <w:t>. Journal of Travel Research, 55(8), 1022-1040.</w:t>
      </w:r>
    </w:p>
    <w:p w14:paraId="5E05A36C" w14:textId="77777777" w:rsidR="001468FE" w:rsidRDefault="001468FE" w:rsidP="001468FE">
      <w:r>
        <w:t xml:space="preserve">Walker, J. (2021). </w:t>
      </w:r>
      <w:r w:rsidRPr="001468FE">
        <w:rPr>
          <w:i/>
          <w:iCs/>
        </w:rPr>
        <w:t>Introduction to Hospitality</w:t>
      </w:r>
      <w:r>
        <w:t>. Harlow: Pearson.</w:t>
      </w:r>
    </w:p>
    <w:p w14:paraId="195B46AB" w14:textId="77777777" w:rsidR="001468FE" w:rsidRDefault="001468FE" w:rsidP="001468FE">
      <w:r>
        <w:t xml:space="preserve">Wild, J. (2018). </w:t>
      </w:r>
      <w:r w:rsidRPr="001468FE">
        <w:rPr>
          <w:i/>
          <w:iCs/>
        </w:rPr>
        <w:t>Fundamental Accounting Principles</w:t>
      </w:r>
      <w:r>
        <w:t>. New York: McGraw Hill.</w:t>
      </w:r>
    </w:p>
    <w:p w14:paraId="5DB2DF31" w14:textId="77777777" w:rsidR="001468FE" w:rsidRPr="00A4690D" w:rsidRDefault="001468FE" w:rsidP="001468FE">
      <w:r>
        <w:t xml:space="preserve">Xiang, Z., Du, Q., Ma, Y., &amp; Fan, W. (2017). </w:t>
      </w:r>
      <w:r w:rsidRPr="001468FE">
        <w:rPr>
          <w:i/>
          <w:iCs/>
        </w:rPr>
        <w:t>A comparative analysis of major online review platforms: Implications for social media analytics in hospitality and tourism</w:t>
      </w:r>
      <w:r>
        <w:t>. Tourism Management, 58, 51-65.</w:t>
      </w:r>
    </w:p>
    <w:p w14:paraId="3229492C" w14:textId="77777777" w:rsidR="001468FE" w:rsidRDefault="001468FE" w:rsidP="001468FE">
      <w:r>
        <w:t xml:space="preserve">Zeng, B., &amp; Gerritsen, R. (2014). </w:t>
      </w:r>
      <w:r w:rsidRPr="001468FE">
        <w:rPr>
          <w:i/>
          <w:iCs/>
        </w:rPr>
        <w:t xml:space="preserve">What do we know about social media in tourism? A review. </w:t>
      </w:r>
      <w:r>
        <w:t>Tourism Management Perspectives, 10, 27-36.</w:t>
      </w:r>
    </w:p>
    <w:p w14:paraId="7EB38DEA" w14:textId="77777777" w:rsidR="00A4690D" w:rsidRDefault="00A4690D" w:rsidP="00A4690D"/>
    <w:p w14:paraId="4DDC88BC" w14:textId="77777777" w:rsidR="00A4690D" w:rsidRDefault="00A4690D" w:rsidP="00A4690D"/>
    <w:p w14:paraId="2076787A" w14:textId="77777777" w:rsidR="00A4690D" w:rsidRDefault="00A4690D" w:rsidP="00A4690D"/>
    <w:p w14:paraId="7BF8B489" w14:textId="77777777" w:rsidR="00A4690D" w:rsidRDefault="00A4690D" w:rsidP="00A4690D"/>
    <w:p w14:paraId="7C99D887" w14:textId="77777777" w:rsidR="00A4690D" w:rsidRPr="00A4690D" w:rsidRDefault="00A4690D" w:rsidP="00A4690D"/>
    <w:sectPr w:rsidR="00A4690D" w:rsidRPr="00A4690D" w:rsidSect="00B052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51F"/>
    <w:multiLevelType w:val="multilevel"/>
    <w:tmpl w:val="2EB2C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F13825"/>
    <w:multiLevelType w:val="multilevel"/>
    <w:tmpl w:val="686A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286B0A"/>
    <w:multiLevelType w:val="multilevel"/>
    <w:tmpl w:val="429E2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E1759F"/>
    <w:multiLevelType w:val="multilevel"/>
    <w:tmpl w:val="4490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642364"/>
    <w:multiLevelType w:val="multilevel"/>
    <w:tmpl w:val="EEFCE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2802E6"/>
    <w:multiLevelType w:val="multilevel"/>
    <w:tmpl w:val="CA802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2438D6"/>
    <w:multiLevelType w:val="hybridMultilevel"/>
    <w:tmpl w:val="656C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AB7BBE"/>
    <w:multiLevelType w:val="multilevel"/>
    <w:tmpl w:val="F3F8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09504C"/>
    <w:multiLevelType w:val="multilevel"/>
    <w:tmpl w:val="622C8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E0006E"/>
    <w:multiLevelType w:val="multilevel"/>
    <w:tmpl w:val="3F6ED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D40B9C"/>
    <w:multiLevelType w:val="multilevel"/>
    <w:tmpl w:val="350C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FE5D6A"/>
    <w:multiLevelType w:val="multilevel"/>
    <w:tmpl w:val="D8A61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B4782C"/>
    <w:multiLevelType w:val="multilevel"/>
    <w:tmpl w:val="165C0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8F4DB0"/>
    <w:multiLevelType w:val="multilevel"/>
    <w:tmpl w:val="2EBE9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573DE2"/>
    <w:multiLevelType w:val="multilevel"/>
    <w:tmpl w:val="6ABC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E767AFE"/>
    <w:multiLevelType w:val="multilevel"/>
    <w:tmpl w:val="71E24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26427BD"/>
    <w:multiLevelType w:val="multilevel"/>
    <w:tmpl w:val="65FE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F43AB1"/>
    <w:multiLevelType w:val="multilevel"/>
    <w:tmpl w:val="B9E0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590E91"/>
    <w:multiLevelType w:val="multilevel"/>
    <w:tmpl w:val="E19C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1B37A3"/>
    <w:multiLevelType w:val="multilevel"/>
    <w:tmpl w:val="32BA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F0E196F"/>
    <w:multiLevelType w:val="multilevel"/>
    <w:tmpl w:val="D35A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AF5007"/>
    <w:multiLevelType w:val="multilevel"/>
    <w:tmpl w:val="E958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B3591C"/>
    <w:multiLevelType w:val="hybridMultilevel"/>
    <w:tmpl w:val="8C90DC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0131E0"/>
    <w:multiLevelType w:val="multilevel"/>
    <w:tmpl w:val="5B12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147BC7"/>
    <w:multiLevelType w:val="multilevel"/>
    <w:tmpl w:val="A2566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65D3F96"/>
    <w:multiLevelType w:val="multilevel"/>
    <w:tmpl w:val="5C5CB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76E26A0"/>
    <w:multiLevelType w:val="hybridMultilevel"/>
    <w:tmpl w:val="0C684F7E"/>
    <w:lvl w:ilvl="0" w:tplc="08090001">
      <w:start w:val="1"/>
      <w:numFmt w:val="bullet"/>
      <w:lvlText w:val=""/>
      <w:lvlJc w:val="left"/>
      <w:pPr>
        <w:ind w:left="720" w:hanging="360"/>
      </w:pPr>
      <w:rPr>
        <w:rFonts w:ascii="Symbol" w:hAnsi="Symbol" w:hint="default"/>
      </w:rPr>
    </w:lvl>
    <w:lvl w:ilvl="1" w:tplc="F40065B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E20BB0"/>
    <w:multiLevelType w:val="multilevel"/>
    <w:tmpl w:val="294CA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D30592"/>
    <w:multiLevelType w:val="multilevel"/>
    <w:tmpl w:val="AD0E8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876AE5"/>
    <w:multiLevelType w:val="multilevel"/>
    <w:tmpl w:val="3C5E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0BA6A9A"/>
    <w:multiLevelType w:val="multilevel"/>
    <w:tmpl w:val="E752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4E11B89"/>
    <w:multiLevelType w:val="multilevel"/>
    <w:tmpl w:val="194A9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2D24BB"/>
    <w:multiLevelType w:val="multilevel"/>
    <w:tmpl w:val="9DFC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B315E31"/>
    <w:multiLevelType w:val="multilevel"/>
    <w:tmpl w:val="706C4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0990858">
    <w:abstractNumId w:val="21"/>
  </w:num>
  <w:num w:numId="2" w16cid:durableId="1901792606">
    <w:abstractNumId w:val="10"/>
  </w:num>
  <w:num w:numId="3" w16cid:durableId="140731497">
    <w:abstractNumId w:val="8"/>
  </w:num>
  <w:num w:numId="4" w16cid:durableId="1437943264">
    <w:abstractNumId w:val="4"/>
  </w:num>
  <w:num w:numId="5" w16cid:durableId="1576696066">
    <w:abstractNumId w:val="2"/>
  </w:num>
  <w:num w:numId="6" w16cid:durableId="300111824">
    <w:abstractNumId w:val="7"/>
  </w:num>
  <w:num w:numId="7" w16cid:durableId="604969162">
    <w:abstractNumId w:val="16"/>
  </w:num>
  <w:num w:numId="8" w16cid:durableId="577791367">
    <w:abstractNumId w:val="14"/>
  </w:num>
  <w:num w:numId="9" w16cid:durableId="308247111">
    <w:abstractNumId w:val="19"/>
  </w:num>
  <w:num w:numId="10" w16cid:durableId="1433815237">
    <w:abstractNumId w:val="23"/>
  </w:num>
  <w:num w:numId="11" w16cid:durableId="105927421">
    <w:abstractNumId w:val="9"/>
  </w:num>
  <w:num w:numId="12" w16cid:durableId="183175407">
    <w:abstractNumId w:val="12"/>
  </w:num>
  <w:num w:numId="13" w16cid:durableId="646201282">
    <w:abstractNumId w:val="13"/>
  </w:num>
  <w:num w:numId="14" w16cid:durableId="955989654">
    <w:abstractNumId w:val="25"/>
  </w:num>
  <w:num w:numId="15" w16cid:durableId="1870220464">
    <w:abstractNumId w:val="27"/>
  </w:num>
  <w:num w:numId="16" w16cid:durableId="644511172">
    <w:abstractNumId w:val="1"/>
  </w:num>
  <w:num w:numId="17" w16cid:durableId="700209192">
    <w:abstractNumId w:val="0"/>
  </w:num>
  <w:num w:numId="18" w16cid:durableId="1356229619">
    <w:abstractNumId w:val="29"/>
  </w:num>
  <w:num w:numId="19" w16cid:durableId="548689959">
    <w:abstractNumId w:val="28"/>
  </w:num>
  <w:num w:numId="20" w16cid:durableId="228930794">
    <w:abstractNumId w:val="20"/>
  </w:num>
  <w:num w:numId="21" w16cid:durableId="1099526766">
    <w:abstractNumId w:val="24"/>
  </w:num>
  <w:num w:numId="22" w16cid:durableId="824052611">
    <w:abstractNumId w:val="30"/>
  </w:num>
  <w:num w:numId="23" w16cid:durableId="319425022">
    <w:abstractNumId w:val="33"/>
  </w:num>
  <w:num w:numId="24" w16cid:durableId="248085184">
    <w:abstractNumId w:val="32"/>
  </w:num>
  <w:num w:numId="25" w16cid:durableId="2022585999">
    <w:abstractNumId w:val="3"/>
  </w:num>
  <w:num w:numId="26" w16cid:durableId="980038866">
    <w:abstractNumId w:val="31"/>
  </w:num>
  <w:num w:numId="27" w16cid:durableId="652484737">
    <w:abstractNumId w:val="17"/>
  </w:num>
  <w:num w:numId="28" w16cid:durableId="752122266">
    <w:abstractNumId w:val="11"/>
  </w:num>
  <w:num w:numId="29" w16cid:durableId="1547720233">
    <w:abstractNumId w:val="15"/>
  </w:num>
  <w:num w:numId="30" w16cid:durableId="474836564">
    <w:abstractNumId w:val="5"/>
  </w:num>
  <w:num w:numId="31" w16cid:durableId="1603151350">
    <w:abstractNumId w:val="18"/>
  </w:num>
  <w:num w:numId="32" w16cid:durableId="80294357">
    <w:abstractNumId w:val="26"/>
  </w:num>
  <w:num w:numId="33" w16cid:durableId="1385177138">
    <w:abstractNumId w:val="22"/>
  </w:num>
  <w:num w:numId="34" w16cid:durableId="10179273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K0MDY0sLQwNDM1NTJW0lEKTi0uzszPAykwrgUAgZcagCwAAAA="/>
  </w:docVars>
  <w:rsids>
    <w:rsidRoot w:val="00A4690D"/>
    <w:rsid w:val="000431D9"/>
    <w:rsid w:val="001468FE"/>
    <w:rsid w:val="001F3629"/>
    <w:rsid w:val="00270566"/>
    <w:rsid w:val="00387681"/>
    <w:rsid w:val="00961547"/>
    <w:rsid w:val="009806FF"/>
    <w:rsid w:val="009F0751"/>
    <w:rsid w:val="00A4690D"/>
    <w:rsid w:val="00A83041"/>
    <w:rsid w:val="00AC08FB"/>
    <w:rsid w:val="00B05239"/>
    <w:rsid w:val="00BB7C27"/>
    <w:rsid w:val="00BE5DCC"/>
    <w:rsid w:val="00CF2C34"/>
    <w:rsid w:val="00D8338E"/>
    <w:rsid w:val="00E17D57"/>
    <w:rsid w:val="00EA29FE"/>
    <w:rsid w:val="00F668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05107"/>
  <w15:chartTrackingRefBased/>
  <w15:docId w15:val="{68DA0937-41BB-4E58-B940-F6E7FF56F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629"/>
    <w:pPr>
      <w:spacing w:before="120" w:after="240" w:line="360" w:lineRule="auto"/>
      <w:jc w:val="both"/>
    </w:pPr>
    <w:rPr>
      <w:rFonts w:ascii="Times New Roman" w:hAnsi="Times New Roman"/>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1468FE"/>
    <w:pPr>
      <w:keepNext/>
      <w:keepLines/>
      <w:outlineLvl w:val="2"/>
    </w:pPr>
    <w:rPr>
      <w:rFonts w:eastAsiaTheme="majorEastAsia" w:cstheme="majorBidi"/>
      <w:b/>
      <w:color w:val="171717" w:themeColor="background2" w:themeShade="1A"/>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BE5DCC"/>
    <w:pPr>
      <w:ind w:left="720"/>
      <w:contextualSpacing/>
    </w:pPr>
  </w:style>
  <w:style w:type="character" w:customStyle="1" w:styleId="Heading3Char">
    <w:name w:val="Heading 3 Char"/>
    <w:basedOn w:val="DefaultParagraphFont"/>
    <w:link w:val="Heading3"/>
    <w:uiPriority w:val="9"/>
    <w:semiHidden/>
    <w:rsid w:val="001468FE"/>
    <w:rPr>
      <w:rFonts w:ascii="Times New Roman" w:eastAsiaTheme="majorEastAsia" w:hAnsi="Times New Roman" w:cstheme="majorBidi"/>
      <w:b/>
      <w:color w:val="171717" w:themeColor="background2" w:themeShade="1A"/>
      <w:kern w:val="2"/>
      <w:sz w:val="24"/>
      <w:szCs w:val="24"/>
    </w:rPr>
  </w:style>
  <w:style w:type="paragraph" w:styleId="TOCHeading">
    <w:name w:val="TOC Heading"/>
    <w:basedOn w:val="Heading1"/>
    <w:next w:val="Normal"/>
    <w:uiPriority w:val="39"/>
    <w:unhideWhenUsed/>
    <w:qFormat/>
    <w:rsid w:val="001468FE"/>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1468FE"/>
    <w:pPr>
      <w:spacing w:after="100"/>
    </w:pPr>
  </w:style>
  <w:style w:type="paragraph" w:styleId="TOC2">
    <w:name w:val="toc 2"/>
    <w:basedOn w:val="Normal"/>
    <w:next w:val="Normal"/>
    <w:autoRedefine/>
    <w:uiPriority w:val="39"/>
    <w:unhideWhenUsed/>
    <w:rsid w:val="001468FE"/>
    <w:pPr>
      <w:spacing w:after="100"/>
      <w:ind w:left="240"/>
    </w:pPr>
  </w:style>
  <w:style w:type="character" w:styleId="Hyperlink">
    <w:name w:val="Hyperlink"/>
    <w:basedOn w:val="DefaultParagraphFont"/>
    <w:uiPriority w:val="99"/>
    <w:unhideWhenUsed/>
    <w:rsid w:val="001468FE"/>
    <w:rPr>
      <w:color w:val="0563C1" w:themeColor="hyperlink"/>
      <w:u w:val="single"/>
    </w:rPr>
  </w:style>
  <w:style w:type="paragraph" w:styleId="NoSpacing">
    <w:name w:val="No Spacing"/>
    <w:uiPriority w:val="1"/>
    <w:qFormat/>
    <w:rsid w:val="001468FE"/>
    <w:pPr>
      <w:spacing w:after="0" w:line="240" w:lineRule="auto"/>
      <w:jc w:val="both"/>
    </w:pPr>
    <w:rPr>
      <w:rFonts w:ascii="Times New Roman" w:hAnsi="Times New Roman"/>
      <w:kern w:val="2"/>
      <w:sz w:val="24"/>
    </w:rPr>
  </w:style>
  <w:style w:type="paragraph" w:styleId="BodyText">
    <w:name w:val="Body Text"/>
    <w:basedOn w:val="Normal"/>
    <w:link w:val="BodyTextChar"/>
    <w:uiPriority w:val="1"/>
    <w:qFormat/>
    <w:rsid w:val="00A83041"/>
    <w:pPr>
      <w:widowControl w:val="0"/>
      <w:autoSpaceDE w:val="0"/>
      <w:autoSpaceDN w:val="0"/>
      <w:spacing w:before="0" w:after="0" w:line="240" w:lineRule="auto"/>
      <w:jc w:val="left"/>
    </w:pPr>
    <w:rPr>
      <w:rFonts w:ascii="Arial MT" w:eastAsia="Arial MT" w:hAnsi="Arial MT" w:cs="Arial MT"/>
      <w:kern w:val="0"/>
      <w:szCs w:val="24"/>
      <w:lang w:val="en-US"/>
      <w14:ligatures w14:val="none"/>
    </w:rPr>
  </w:style>
  <w:style w:type="character" w:customStyle="1" w:styleId="BodyTextChar">
    <w:name w:val="Body Text Char"/>
    <w:basedOn w:val="DefaultParagraphFont"/>
    <w:link w:val="BodyText"/>
    <w:uiPriority w:val="1"/>
    <w:rsid w:val="00A83041"/>
    <w:rPr>
      <w:rFonts w:ascii="Arial MT" w:eastAsia="Arial MT" w:hAnsi="Arial MT" w:cs="Arial MT"/>
      <w:sz w:val="24"/>
      <w:szCs w:val="24"/>
      <w:lang w:val="en-US"/>
      <w14:ligatures w14:val="none"/>
    </w:rPr>
  </w:style>
  <w:style w:type="paragraph" w:customStyle="1" w:styleId="TableParagraph">
    <w:name w:val="Table Paragraph"/>
    <w:basedOn w:val="Normal"/>
    <w:uiPriority w:val="1"/>
    <w:rsid w:val="00A83041"/>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1154">
      <w:bodyDiv w:val="1"/>
      <w:marLeft w:val="0"/>
      <w:marRight w:val="0"/>
      <w:marTop w:val="0"/>
      <w:marBottom w:val="0"/>
      <w:divBdr>
        <w:top w:val="none" w:sz="0" w:space="0" w:color="auto"/>
        <w:left w:val="none" w:sz="0" w:space="0" w:color="auto"/>
        <w:bottom w:val="none" w:sz="0" w:space="0" w:color="auto"/>
        <w:right w:val="none" w:sz="0" w:space="0" w:color="auto"/>
      </w:divBdr>
    </w:div>
    <w:div w:id="131023722">
      <w:bodyDiv w:val="1"/>
      <w:marLeft w:val="0"/>
      <w:marRight w:val="0"/>
      <w:marTop w:val="0"/>
      <w:marBottom w:val="0"/>
      <w:divBdr>
        <w:top w:val="none" w:sz="0" w:space="0" w:color="auto"/>
        <w:left w:val="none" w:sz="0" w:space="0" w:color="auto"/>
        <w:bottom w:val="none" w:sz="0" w:space="0" w:color="auto"/>
        <w:right w:val="none" w:sz="0" w:space="0" w:color="auto"/>
      </w:divBdr>
    </w:div>
    <w:div w:id="666788636">
      <w:bodyDiv w:val="1"/>
      <w:marLeft w:val="0"/>
      <w:marRight w:val="0"/>
      <w:marTop w:val="0"/>
      <w:marBottom w:val="0"/>
      <w:divBdr>
        <w:top w:val="none" w:sz="0" w:space="0" w:color="auto"/>
        <w:left w:val="none" w:sz="0" w:space="0" w:color="auto"/>
        <w:bottom w:val="none" w:sz="0" w:space="0" w:color="auto"/>
        <w:right w:val="none" w:sz="0" w:space="0" w:color="auto"/>
      </w:divBdr>
    </w:div>
    <w:div w:id="829640707">
      <w:bodyDiv w:val="1"/>
      <w:marLeft w:val="0"/>
      <w:marRight w:val="0"/>
      <w:marTop w:val="0"/>
      <w:marBottom w:val="0"/>
      <w:divBdr>
        <w:top w:val="none" w:sz="0" w:space="0" w:color="auto"/>
        <w:left w:val="none" w:sz="0" w:space="0" w:color="auto"/>
        <w:bottom w:val="none" w:sz="0" w:space="0" w:color="auto"/>
        <w:right w:val="none" w:sz="0" w:space="0" w:color="auto"/>
      </w:divBdr>
    </w:div>
    <w:div w:id="876166221">
      <w:bodyDiv w:val="1"/>
      <w:marLeft w:val="0"/>
      <w:marRight w:val="0"/>
      <w:marTop w:val="0"/>
      <w:marBottom w:val="0"/>
      <w:divBdr>
        <w:top w:val="none" w:sz="0" w:space="0" w:color="auto"/>
        <w:left w:val="none" w:sz="0" w:space="0" w:color="auto"/>
        <w:bottom w:val="none" w:sz="0" w:space="0" w:color="auto"/>
        <w:right w:val="none" w:sz="0" w:space="0" w:color="auto"/>
      </w:divBdr>
    </w:div>
    <w:div w:id="885021414">
      <w:bodyDiv w:val="1"/>
      <w:marLeft w:val="0"/>
      <w:marRight w:val="0"/>
      <w:marTop w:val="0"/>
      <w:marBottom w:val="0"/>
      <w:divBdr>
        <w:top w:val="none" w:sz="0" w:space="0" w:color="auto"/>
        <w:left w:val="none" w:sz="0" w:space="0" w:color="auto"/>
        <w:bottom w:val="none" w:sz="0" w:space="0" w:color="auto"/>
        <w:right w:val="none" w:sz="0" w:space="0" w:color="auto"/>
      </w:divBdr>
    </w:div>
    <w:div w:id="947739907">
      <w:bodyDiv w:val="1"/>
      <w:marLeft w:val="0"/>
      <w:marRight w:val="0"/>
      <w:marTop w:val="0"/>
      <w:marBottom w:val="0"/>
      <w:divBdr>
        <w:top w:val="none" w:sz="0" w:space="0" w:color="auto"/>
        <w:left w:val="none" w:sz="0" w:space="0" w:color="auto"/>
        <w:bottom w:val="none" w:sz="0" w:space="0" w:color="auto"/>
        <w:right w:val="none" w:sz="0" w:space="0" w:color="auto"/>
      </w:divBdr>
    </w:div>
    <w:div w:id="1363674699">
      <w:bodyDiv w:val="1"/>
      <w:marLeft w:val="0"/>
      <w:marRight w:val="0"/>
      <w:marTop w:val="0"/>
      <w:marBottom w:val="0"/>
      <w:divBdr>
        <w:top w:val="none" w:sz="0" w:space="0" w:color="auto"/>
        <w:left w:val="none" w:sz="0" w:space="0" w:color="auto"/>
        <w:bottom w:val="none" w:sz="0" w:space="0" w:color="auto"/>
        <w:right w:val="none" w:sz="0" w:space="0" w:color="auto"/>
      </w:divBdr>
    </w:div>
    <w:div w:id="2000619357">
      <w:bodyDiv w:val="1"/>
      <w:marLeft w:val="0"/>
      <w:marRight w:val="0"/>
      <w:marTop w:val="0"/>
      <w:marBottom w:val="0"/>
      <w:divBdr>
        <w:top w:val="none" w:sz="0" w:space="0" w:color="auto"/>
        <w:left w:val="none" w:sz="0" w:space="0" w:color="auto"/>
        <w:bottom w:val="none" w:sz="0" w:space="0" w:color="auto"/>
        <w:right w:val="none" w:sz="0" w:space="0" w:color="auto"/>
      </w:divBdr>
    </w:div>
    <w:div w:id="2081437556">
      <w:bodyDiv w:val="1"/>
      <w:marLeft w:val="0"/>
      <w:marRight w:val="0"/>
      <w:marTop w:val="0"/>
      <w:marBottom w:val="0"/>
      <w:divBdr>
        <w:top w:val="none" w:sz="0" w:space="0" w:color="auto"/>
        <w:left w:val="none" w:sz="0" w:space="0" w:color="auto"/>
        <w:bottom w:val="none" w:sz="0" w:space="0" w:color="auto"/>
        <w:right w:val="none" w:sz="0" w:space="0" w:color="auto"/>
      </w:divBdr>
    </w:div>
    <w:div w:id="2117170609">
      <w:bodyDiv w:val="1"/>
      <w:marLeft w:val="0"/>
      <w:marRight w:val="0"/>
      <w:marTop w:val="0"/>
      <w:marBottom w:val="0"/>
      <w:divBdr>
        <w:top w:val="none" w:sz="0" w:space="0" w:color="auto"/>
        <w:left w:val="none" w:sz="0" w:space="0" w:color="auto"/>
        <w:bottom w:val="none" w:sz="0" w:space="0" w:color="auto"/>
        <w:right w:val="none" w:sz="0" w:space="0" w:color="auto"/>
      </w:divBdr>
    </w:div>
    <w:div w:id="2120444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2BC65-B1CE-46F4-A568-469A30579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2933</Words>
  <Characters>16722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 Alam</dc:creator>
  <cp:keywords/>
  <dc:description/>
  <cp:lastModifiedBy>HP</cp:lastModifiedBy>
  <cp:revision>2</cp:revision>
  <dcterms:created xsi:type="dcterms:W3CDTF">2023-11-16T01:01:00Z</dcterms:created>
  <dcterms:modified xsi:type="dcterms:W3CDTF">2023-11-16T01:01:00Z</dcterms:modified>
</cp:coreProperties>
</file>