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A8F96" w14:textId="2CDAE155" w:rsidR="00857713" w:rsidRDefault="00857713" w:rsidP="00857713">
      <w:pPr>
        <w:spacing w:line="360" w:lineRule="auto"/>
        <w:jc w:val="center"/>
        <w:rPr>
          <w:rFonts w:ascii="Times New Roman" w:hAnsi="Times New Roman" w:cs="Times New Roman"/>
          <w:b/>
          <w:bCs/>
          <w:sz w:val="24"/>
          <w:szCs w:val="24"/>
        </w:rPr>
      </w:pPr>
      <w:r w:rsidRPr="00857713">
        <w:rPr>
          <w:rFonts w:ascii="Times New Roman" w:hAnsi="Times New Roman" w:cs="Times New Roman"/>
          <w:b/>
          <w:bCs/>
          <w:sz w:val="24"/>
          <w:szCs w:val="24"/>
        </w:rPr>
        <w:t xml:space="preserve">GROUND IMPROVEMENT &amp; SOIL STRENGTHENING TECHNIQUES </w:t>
      </w:r>
    </w:p>
    <w:p w14:paraId="0CC587DB" w14:textId="349AB550" w:rsidR="00857713" w:rsidRPr="00857713" w:rsidRDefault="00857713" w:rsidP="00857713">
      <w:pPr>
        <w:spacing w:line="360" w:lineRule="auto"/>
        <w:jc w:val="center"/>
        <w:rPr>
          <w:rFonts w:ascii="Times New Roman" w:hAnsi="Times New Roman" w:cs="Times New Roman"/>
          <w:b/>
          <w:bCs/>
          <w:sz w:val="24"/>
          <w:szCs w:val="24"/>
        </w:rPr>
      </w:pPr>
      <w:r w:rsidRPr="00857713">
        <w:rPr>
          <w:rFonts w:ascii="Times New Roman" w:hAnsi="Times New Roman" w:cs="Times New Roman"/>
          <w:b/>
          <w:bCs/>
          <w:sz w:val="24"/>
          <w:szCs w:val="24"/>
        </w:rPr>
        <w:t>PREPARED BY: SHALOM JOSEPH</w:t>
      </w:r>
    </w:p>
    <w:p w14:paraId="10F9A1CC" w14:textId="77777777" w:rsidR="00857713" w:rsidRPr="00857713" w:rsidRDefault="00857713" w:rsidP="00857713">
      <w:pPr>
        <w:spacing w:line="360" w:lineRule="auto"/>
        <w:jc w:val="center"/>
        <w:rPr>
          <w:rFonts w:ascii="Times New Roman" w:hAnsi="Times New Roman" w:cs="Times New Roman"/>
          <w:b/>
          <w:bCs/>
          <w:sz w:val="24"/>
          <w:szCs w:val="24"/>
        </w:rPr>
      </w:pPr>
      <w:r w:rsidRPr="00857713">
        <w:rPr>
          <w:rFonts w:ascii="Times New Roman" w:hAnsi="Times New Roman" w:cs="Times New Roman"/>
          <w:b/>
          <w:bCs/>
          <w:sz w:val="24"/>
          <w:szCs w:val="24"/>
        </w:rPr>
        <w:t>STUDENT ID: 2113608</w:t>
      </w:r>
    </w:p>
    <w:p w14:paraId="53C0BC4A" w14:textId="413D0D03" w:rsidR="00857713" w:rsidRPr="00857713" w:rsidRDefault="00857713" w:rsidP="00857713">
      <w:pPr>
        <w:spacing w:line="360" w:lineRule="auto"/>
        <w:jc w:val="center"/>
        <w:rPr>
          <w:rFonts w:ascii="Times New Roman" w:hAnsi="Times New Roman" w:cs="Times New Roman"/>
          <w:b/>
          <w:bCs/>
          <w:sz w:val="24"/>
          <w:szCs w:val="24"/>
        </w:rPr>
      </w:pPr>
      <w:r w:rsidRPr="00857713">
        <w:rPr>
          <w:rFonts w:ascii="Times New Roman" w:hAnsi="Times New Roman" w:cs="Times New Roman"/>
          <w:b/>
          <w:bCs/>
          <w:sz w:val="24"/>
          <w:szCs w:val="24"/>
        </w:rPr>
        <w:t xml:space="preserve">COURSE: </w:t>
      </w:r>
      <w:r>
        <w:rPr>
          <w:rFonts w:ascii="Times New Roman" w:hAnsi="Times New Roman" w:cs="Times New Roman"/>
          <w:b/>
          <w:bCs/>
          <w:sz w:val="24"/>
          <w:szCs w:val="24"/>
        </w:rPr>
        <w:t>CIVIL ENGINEERING TECHNOLOGY</w:t>
      </w:r>
    </w:p>
    <w:p w14:paraId="24045108" w14:textId="77777777" w:rsidR="00857713" w:rsidRPr="00857713" w:rsidRDefault="00857713" w:rsidP="00857713">
      <w:pPr>
        <w:spacing w:line="360" w:lineRule="auto"/>
        <w:jc w:val="center"/>
        <w:rPr>
          <w:rFonts w:ascii="Times New Roman" w:hAnsi="Times New Roman" w:cs="Times New Roman"/>
          <w:b/>
          <w:bCs/>
          <w:sz w:val="24"/>
          <w:szCs w:val="24"/>
        </w:rPr>
      </w:pPr>
      <w:r w:rsidRPr="00857713">
        <w:rPr>
          <w:rFonts w:ascii="Times New Roman" w:hAnsi="Times New Roman" w:cs="Times New Roman"/>
          <w:b/>
          <w:bCs/>
          <w:sz w:val="24"/>
          <w:szCs w:val="24"/>
        </w:rPr>
        <w:t>DEGREE: BSc CIVIL ENGINEERING</w:t>
      </w:r>
    </w:p>
    <w:p w14:paraId="54A553D5" w14:textId="77777777" w:rsidR="00857713" w:rsidRPr="00857713" w:rsidRDefault="00857713" w:rsidP="00857713">
      <w:pPr>
        <w:spacing w:line="360" w:lineRule="auto"/>
        <w:jc w:val="center"/>
        <w:rPr>
          <w:rFonts w:ascii="Times New Roman" w:hAnsi="Times New Roman" w:cs="Times New Roman"/>
          <w:b/>
          <w:bCs/>
          <w:sz w:val="24"/>
          <w:szCs w:val="24"/>
        </w:rPr>
      </w:pPr>
    </w:p>
    <w:p w14:paraId="1F069125" w14:textId="77777777" w:rsidR="00857713" w:rsidRDefault="00857713" w:rsidP="00857713">
      <w:pPr>
        <w:spacing w:line="360" w:lineRule="auto"/>
        <w:jc w:val="center"/>
        <w:rPr>
          <w:rFonts w:ascii="Times New Roman" w:hAnsi="Times New Roman" w:cs="Times New Roman"/>
          <w:b/>
          <w:bCs/>
          <w:sz w:val="24"/>
          <w:szCs w:val="24"/>
        </w:rPr>
      </w:pPr>
      <w:r w:rsidRPr="00857713">
        <w:rPr>
          <w:rFonts w:ascii="Times New Roman" w:hAnsi="Times New Roman" w:cs="Times New Roman"/>
          <w:b/>
          <w:bCs/>
          <w:sz w:val="24"/>
          <w:szCs w:val="24"/>
        </w:rPr>
        <w:t xml:space="preserve">PREPARED FOR: </w:t>
      </w:r>
      <w:r>
        <w:rPr>
          <w:rFonts w:ascii="Times New Roman" w:hAnsi="Times New Roman" w:cs="Times New Roman"/>
          <w:b/>
          <w:bCs/>
          <w:sz w:val="24"/>
          <w:szCs w:val="24"/>
        </w:rPr>
        <w:t>SHAKER BITAR</w:t>
      </w:r>
    </w:p>
    <w:p w14:paraId="0D3045E8" w14:textId="77777777" w:rsidR="00857713" w:rsidRDefault="00857713">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imes New Roman" w:hAnsi="Times New Roman" w:cs="Times New Roman"/>
          <w:b/>
          <w:bCs/>
          <w:color w:val="auto"/>
          <w:sz w:val="24"/>
          <w:szCs w:val="24"/>
        </w:rPr>
        <w:id w:val="1395550365"/>
        <w:docPartObj>
          <w:docPartGallery w:val="Table of Contents"/>
          <w:docPartUnique/>
        </w:docPartObj>
      </w:sdtPr>
      <w:sdtEndPr>
        <w:rPr>
          <w:rFonts w:asciiTheme="minorHAnsi" w:eastAsiaTheme="minorHAnsi" w:hAnsiTheme="minorHAnsi" w:cstheme="minorBidi"/>
          <w:sz w:val="22"/>
          <w:szCs w:val="22"/>
          <w:lang w:eastAsia="en-US"/>
          <w14:ligatures w14:val="standardContextual"/>
        </w:rPr>
      </w:sdtEndPr>
      <w:sdtContent>
        <w:p w14:paraId="159A8BED" w14:textId="5FBA06B1" w:rsidR="006B4DB6" w:rsidRPr="006B4DB6" w:rsidRDefault="006B4DB6" w:rsidP="006B4DB6">
          <w:pPr>
            <w:pStyle w:val="TOCHeading"/>
            <w:spacing w:line="360" w:lineRule="auto"/>
            <w:rPr>
              <w:rFonts w:ascii="Times New Roman" w:hAnsi="Times New Roman" w:cs="Times New Roman"/>
              <w:b/>
              <w:bCs/>
              <w:color w:val="auto"/>
              <w:sz w:val="24"/>
              <w:szCs w:val="24"/>
            </w:rPr>
          </w:pPr>
          <w:r w:rsidRPr="006B4DB6">
            <w:rPr>
              <w:rFonts w:ascii="Times New Roman" w:hAnsi="Times New Roman" w:cs="Times New Roman"/>
              <w:b/>
              <w:bCs/>
              <w:color w:val="auto"/>
              <w:sz w:val="24"/>
              <w:szCs w:val="24"/>
            </w:rPr>
            <w:t>TABLE OF CONTENTS</w:t>
          </w:r>
        </w:p>
        <w:p w14:paraId="78B46E64" w14:textId="52CBF82A" w:rsidR="00D74700" w:rsidRDefault="006B4DB6">
          <w:pPr>
            <w:pStyle w:val="TOC1"/>
            <w:tabs>
              <w:tab w:val="right" w:leader="dot" w:pos="9350"/>
            </w:tabs>
            <w:rPr>
              <w:rFonts w:eastAsiaTheme="minorEastAsia"/>
              <w:noProof/>
              <w:kern w:val="2"/>
              <w:sz w:val="24"/>
              <w:szCs w:val="24"/>
              <w:lang w:eastAsia="en-GB"/>
            </w:rPr>
          </w:pPr>
          <w:r w:rsidRPr="006B4DB6">
            <w:rPr>
              <w:rFonts w:ascii="Times New Roman" w:hAnsi="Times New Roman" w:cs="Times New Roman"/>
            </w:rPr>
            <w:fldChar w:fldCharType="begin"/>
          </w:r>
          <w:r w:rsidRPr="006B4DB6">
            <w:rPr>
              <w:rFonts w:ascii="Times New Roman" w:hAnsi="Times New Roman" w:cs="Times New Roman"/>
            </w:rPr>
            <w:instrText xml:space="preserve"> TOC \o "1-3" \h \z \u </w:instrText>
          </w:r>
          <w:r w:rsidRPr="006B4DB6">
            <w:rPr>
              <w:rFonts w:ascii="Times New Roman" w:hAnsi="Times New Roman" w:cs="Times New Roman"/>
            </w:rPr>
            <w:fldChar w:fldCharType="separate"/>
          </w:r>
          <w:hyperlink w:anchor="_Toc165167691" w:history="1">
            <w:r w:rsidR="00D74700" w:rsidRPr="00C96114">
              <w:rPr>
                <w:rStyle w:val="Hyperlink"/>
                <w:noProof/>
              </w:rPr>
              <w:t>TABLE OF FIGURES</w:t>
            </w:r>
            <w:r w:rsidR="00D74700">
              <w:rPr>
                <w:noProof/>
                <w:webHidden/>
              </w:rPr>
              <w:tab/>
            </w:r>
            <w:r w:rsidR="00D74700">
              <w:rPr>
                <w:noProof/>
                <w:webHidden/>
              </w:rPr>
              <w:fldChar w:fldCharType="begin"/>
            </w:r>
            <w:r w:rsidR="00D74700">
              <w:rPr>
                <w:noProof/>
                <w:webHidden/>
              </w:rPr>
              <w:instrText xml:space="preserve"> PAGEREF _Toc165167691 \h </w:instrText>
            </w:r>
            <w:r w:rsidR="00D74700">
              <w:rPr>
                <w:noProof/>
                <w:webHidden/>
              </w:rPr>
            </w:r>
            <w:r w:rsidR="00D74700">
              <w:rPr>
                <w:noProof/>
                <w:webHidden/>
              </w:rPr>
              <w:fldChar w:fldCharType="separate"/>
            </w:r>
            <w:r w:rsidR="00D74700">
              <w:rPr>
                <w:noProof/>
                <w:webHidden/>
              </w:rPr>
              <w:t>3</w:t>
            </w:r>
            <w:r w:rsidR="00D74700">
              <w:rPr>
                <w:noProof/>
                <w:webHidden/>
              </w:rPr>
              <w:fldChar w:fldCharType="end"/>
            </w:r>
          </w:hyperlink>
        </w:p>
        <w:p w14:paraId="3CFBF2AE" w14:textId="2D159B19" w:rsidR="00D74700" w:rsidRDefault="00D74700">
          <w:pPr>
            <w:pStyle w:val="TOC1"/>
            <w:tabs>
              <w:tab w:val="right" w:leader="dot" w:pos="9350"/>
            </w:tabs>
            <w:rPr>
              <w:rFonts w:eastAsiaTheme="minorEastAsia"/>
              <w:noProof/>
              <w:kern w:val="2"/>
              <w:sz w:val="24"/>
              <w:szCs w:val="24"/>
              <w:lang w:eastAsia="en-GB"/>
            </w:rPr>
          </w:pPr>
          <w:hyperlink w:anchor="_Toc165167692" w:history="1">
            <w:r w:rsidRPr="00C96114">
              <w:rPr>
                <w:rStyle w:val="Hyperlink"/>
                <w:noProof/>
              </w:rPr>
              <w:t>ABSTRACT</w:t>
            </w:r>
            <w:r>
              <w:rPr>
                <w:noProof/>
                <w:webHidden/>
              </w:rPr>
              <w:tab/>
            </w:r>
            <w:r>
              <w:rPr>
                <w:noProof/>
                <w:webHidden/>
              </w:rPr>
              <w:fldChar w:fldCharType="begin"/>
            </w:r>
            <w:r>
              <w:rPr>
                <w:noProof/>
                <w:webHidden/>
              </w:rPr>
              <w:instrText xml:space="preserve"> PAGEREF _Toc165167692 \h </w:instrText>
            </w:r>
            <w:r>
              <w:rPr>
                <w:noProof/>
                <w:webHidden/>
              </w:rPr>
            </w:r>
            <w:r>
              <w:rPr>
                <w:noProof/>
                <w:webHidden/>
              </w:rPr>
              <w:fldChar w:fldCharType="separate"/>
            </w:r>
            <w:r>
              <w:rPr>
                <w:noProof/>
                <w:webHidden/>
              </w:rPr>
              <w:t>4</w:t>
            </w:r>
            <w:r>
              <w:rPr>
                <w:noProof/>
                <w:webHidden/>
              </w:rPr>
              <w:fldChar w:fldCharType="end"/>
            </w:r>
          </w:hyperlink>
        </w:p>
        <w:p w14:paraId="2899DCE5" w14:textId="53F5E714" w:rsidR="00D74700" w:rsidRDefault="00D74700">
          <w:pPr>
            <w:pStyle w:val="TOC1"/>
            <w:tabs>
              <w:tab w:val="right" w:leader="dot" w:pos="9350"/>
            </w:tabs>
            <w:rPr>
              <w:rFonts w:eastAsiaTheme="minorEastAsia"/>
              <w:noProof/>
              <w:kern w:val="2"/>
              <w:sz w:val="24"/>
              <w:szCs w:val="24"/>
              <w:lang w:eastAsia="en-GB"/>
            </w:rPr>
          </w:pPr>
          <w:hyperlink w:anchor="_Toc165167693" w:history="1">
            <w:r w:rsidRPr="00C96114">
              <w:rPr>
                <w:rStyle w:val="Hyperlink"/>
                <w:noProof/>
              </w:rPr>
              <w:t>INTRODUCTION</w:t>
            </w:r>
            <w:r>
              <w:rPr>
                <w:noProof/>
                <w:webHidden/>
              </w:rPr>
              <w:tab/>
            </w:r>
            <w:r>
              <w:rPr>
                <w:noProof/>
                <w:webHidden/>
              </w:rPr>
              <w:fldChar w:fldCharType="begin"/>
            </w:r>
            <w:r>
              <w:rPr>
                <w:noProof/>
                <w:webHidden/>
              </w:rPr>
              <w:instrText xml:space="preserve"> PAGEREF _Toc165167693 \h </w:instrText>
            </w:r>
            <w:r>
              <w:rPr>
                <w:noProof/>
                <w:webHidden/>
              </w:rPr>
            </w:r>
            <w:r>
              <w:rPr>
                <w:noProof/>
                <w:webHidden/>
              </w:rPr>
              <w:fldChar w:fldCharType="separate"/>
            </w:r>
            <w:r>
              <w:rPr>
                <w:noProof/>
                <w:webHidden/>
              </w:rPr>
              <w:t>4</w:t>
            </w:r>
            <w:r>
              <w:rPr>
                <w:noProof/>
                <w:webHidden/>
              </w:rPr>
              <w:fldChar w:fldCharType="end"/>
            </w:r>
          </w:hyperlink>
        </w:p>
        <w:p w14:paraId="31BC154F" w14:textId="3AAD95A4" w:rsidR="00D74700" w:rsidRDefault="00D74700">
          <w:pPr>
            <w:pStyle w:val="TOC1"/>
            <w:tabs>
              <w:tab w:val="right" w:leader="dot" w:pos="9350"/>
            </w:tabs>
            <w:rPr>
              <w:rFonts w:eastAsiaTheme="minorEastAsia"/>
              <w:noProof/>
              <w:kern w:val="2"/>
              <w:sz w:val="24"/>
              <w:szCs w:val="24"/>
              <w:lang w:eastAsia="en-GB"/>
            </w:rPr>
          </w:pPr>
          <w:hyperlink w:anchor="_Toc165167694" w:history="1">
            <w:r w:rsidRPr="00C96114">
              <w:rPr>
                <w:rStyle w:val="Hyperlink"/>
                <w:noProof/>
              </w:rPr>
              <w:t>1.0 CHAPTER ONE: SURVEY OF GROUND IMPROVEMENT TECHNIQUES</w:t>
            </w:r>
            <w:r>
              <w:rPr>
                <w:noProof/>
                <w:webHidden/>
              </w:rPr>
              <w:tab/>
            </w:r>
            <w:r>
              <w:rPr>
                <w:noProof/>
                <w:webHidden/>
              </w:rPr>
              <w:fldChar w:fldCharType="begin"/>
            </w:r>
            <w:r>
              <w:rPr>
                <w:noProof/>
                <w:webHidden/>
              </w:rPr>
              <w:instrText xml:space="preserve"> PAGEREF _Toc165167694 \h </w:instrText>
            </w:r>
            <w:r>
              <w:rPr>
                <w:noProof/>
                <w:webHidden/>
              </w:rPr>
            </w:r>
            <w:r>
              <w:rPr>
                <w:noProof/>
                <w:webHidden/>
              </w:rPr>
              <w:fldChar w:fldCharType="separate"/>
            </w:r>
            <w:r>
              <w:rPr>
                <w:noProof/>
                <w:webHidden/>
              </w:rPr>
              <w:t>6</w:t>
            </w:r>
            <w:r>
              <w:rPr>
                <w:noProof/>
                <w:webHidden/>
              </w:rPr>
              <w:fldChar w:fldCharType="end"/>
            </w:r>
          </w:hyperlink>
        </w:p>
        <w:p w14:paraId="178A428E" w14:textId="36AF1BA4" w:rsidR="00D74700" w:rsidRDefault="00D74700">
          <w:pPr>
            <w:pStyle w:val="TOC2"/>
            <w:tabs>
              <w:tab w:val="right" w:leader="dot" w:pos="9350"/>
            </w:tabs>
            <w:rPr>
              <w:rFonts w:eastAsiaTheme="minorEastAsia"/>
              <w:noProof/>
              <w:kern w:val="2"/>
              <w:sz w:val="24"/>
              <w:szCs w:val="24"/>
              <w:lang w:eastAsia="en-GB"/>
            </w:rPr>
          </w:pPr>
          <w:hyperlink w:anchor="_Toc165167695" w:history="1">
            <w:r w:rsidRPr="00C96114">
              <w:rPr>
                <w:rStyle w:val="Hyperlink"/>
                <w:noProof/>
              </w:rPr>
              <w:t>1.1 Mechanical Stabilization</w:t>
            </w:r>
            <w:r>
              <w:rPr>
                <w:noProof/>
                <w:webHidden/>
              </w:rPr>
              <w:tab/>
            </w:r>
            <w:r>
              <w:rPr>
                <w:noProof/>
                <w:webHidden/>
              </w:rPr>
              <w:fldChar w:fldCharType="begin"/>
            </w:r>
            <w:r>
              <w:rPr>
                <w:noProof/>
                <w:webHidden/>
              </w:rPr>
              <w:instrText xml:space="preserve"> PAGEREF _Toc165167695 \h </w:instrText>
            </w:r>
            <w:r>
              <w:rPr>
                <w:noProof/>
                <w:webHidden/>
              </w:rPr>
            </w:r>
            <w:r>
              <w:rPr>
                <w:noProof/>
                <w:webHidden/>
              </w:rPr>
              <w:fldChar w:fldCharType="separate"/>
            </w:r>
            <w:r>
              <w:rPr>
                <w:noProof/>
                <w:webHidden/>
              </w:rPr>
              <w:t>6</w:t>
            </w:r>
            <w:r>
              <w:rPr>
                <w:noProof/>
                <w:webHidden/>
              </w:rPr>
              <w:fldChar w:fldCharType="end"/>
            </w:r>
          </w:hyperlink>
        </w:p>
        <w:p w14:paraId="2E2806AC" w14:textId="377AEBA8" w:rsidR="00D74700" w:rsidRDefault="00D74700">
          <w:pPr>
            <w:pStyle w:val="TOC2"/>
            <w:tabs>
              <w:tab w:val="right" w:leader="dot" w:pos="9350"/>
            </w:tabs>
            <w:rPr>
              <w:rFonts w:eastAsiaTheme="minorEastAsia"/>
              <w:noProof/>
              <w:kern w:val="2"/>
              <w:sz w:val="24"/>
              <w:szCs w:val="24"/>
              <w:lang w:eastAsia="en-GB"/>
            </w:rPr>
          </w:pPr>
          <w:hyperlink w:anchor="_Toc165167696" w:history="1">
            <w:r w:rsidRPr="00C96114">
              <w:rPr>
                <w:rStyle w:val="Hyperlink"/>
                <w:noProof/>
              </w:rPr>
              <w:t>1.2 Hydraulic Methods</w:t>
            </w:r>
            <w:r>
              <w:rPr>
                <w:noProof/>
                <w:webHidden/>
              </w:rPr>
              <w:tab/>
            </w:r>
            <w:r>
              <w:rPr>
                <w:noProof/>
                <w:webHidden/>
              </w:rPr>
              <w:fldChar w:fldCharType="begin"/>
            </w:r>
            <w:r>
              <w:rPr>
                <w:noProof/>
                <w:webHidden/>
              </w:rPr>
              <w:instrText xml:space="preserve"> PAGEREF _Toc165167696 \h </w:instrText>
            </w:r>
            <w:r>
              <w:rPr>
                <w:noProof/>
                <w:webHidden/>
              </w:rPr>
            </w:r>
            <w:r>
              <w:rPr>
                <w:noProof/>
                <w:webHidden/>
              </w:rPr>
              <w:fldChar w:fldCharType="separate"/>
            </w:r>
            <w:r>
              <w:rPr>
                <w:noProof/>
                <w:webHidden/>
              </w:rPr>
              <w:t>8</w:t>
            </w:r>
            <w:r>
              <w:rPr>
                <w:noProof/>
                <w:webHidden/>
              </w:rPr>
              <w:fldChar w:fldCharType="end"/>
            </w:r>
          </w:hyperlink>
        </w:p>
        <w:p w14:paraId="5094BA18" w14:textId="53AA15D4" w:rsidR="00D74700" w:rsidRDefault="00D74700">
          <w:pPr>
            <w:pStyle w:val="TOC2"/>
            <w:tabs>
              <w:tab w:val="right" w:leader="dot" w:pos="9350"/>
            </w:tabs>
            <w:rPr>
              <w:rFonts w:eastAsiaTheme="minorEastAsia"/>
              <w:noProof/>
              <w:kern w:val="2"/>
              <w:sz w:val="24"/>
              <w:szCs w:val="24"/>
              <w:lang w:eastAsia="en-GB"/>
            </w:rPr>
          </w:pPr>
          <w:hyperlink w:anchor="_Toc165167697" w:history="1">
            <w:r w:rsidRPr="00C96114">
              <w:rPr>
                <w:rStyle w:val="Hyperlink"/>
                <w:noProof/>
              </w:rPr>
              <w:t>1.3 Chemical Stabilisation</w:t>
            </w:r>
            <w:r>
              <w:rPr>
                <w:noProof/>
                <w:webHidden/>
              </w:rPr>
              <w:tab/>
            </w:r>
            <w:r>
              <w:rPr>
                <w:noProof/>
                <w:webHidden/>
              </w:rPr>
              <w:fldChar w:fldCharType="begin"/>
            </w:r>
            <w:r>
              <w:rPr>
                <w:noProof/>
                <w:webHidden/>
              </w:rPr>
              <w:instrText xml:space="preserve"> PAGEREF _Toc165167697 \h </w:instrText>
            </w:r>
            <w:r>
              <w:rPr>
                <w:noProof/>
                <w:webHidden/>
              </w:rPr>
            </w:r>
            <w:r>
              <w:rPr>
                <w:noProof/>
                <w:webHidden/>
              </w:rPr>
              <w:fldChar w:fldCharType="separate"/>
            </w:r>
            <w:r>
              <w:rPr>
                <w:noProof/>
                <w:webHidden/>
              </w:rPr>
              <w:t>10</w:t>
            </w:r>
            <w:r>
              <w:rPr>
                <w:noProof/>
                <w:webHidden/>
              </w:rPr>
              <w:fldChar w:fldCharType="end"/>
            </w:r>
          </w:hyperlink>
        </w:p>
        <w:p w14:paraId="74B3FABD" w14:textId="3AE70781" w:rsidR="00D74700" w:rsidRDefault="00D74700">
          <w:pPr>
            <w:pStyle w:val="TOC2"/>
            <w:tabs>
              <w:tab w:val="right" w:leader="dot" w:pos="9350"/>
            </w:tabs>
            <w:rPr>
              <w:rFonts w:eastAsiaTheme="minorEastAsia"/>
              <w:noProof/>
              <w:kern w:val="2"/>
              <w:sz w:val="24"/>
              <w:szCs w:val="24"/>
              <w:lang w:eastAsia="en-GB"/>
            </w:rPr>
          </w:pPr>
          <w:hyperlink w:anchor="_Toc165167698" w:history="1">
            <w:r w:rsidRPr="00C96114">
              <w:rPr>
                <w:rStyle w:val="Hyperlink"/>
                <w:noProof/>
              </w:rPr>
              <w:t>1.4 Thermal Stabilization</w:t>
            </w:r>
            <w:r>
              <w:rPr>
                <w:noProof/>
                <w:webHidden/>
              </w:rPr>
              <w:tab/>
            </w:r>
            <w:r>
              <w:rPr>
                <w:noProof/>
                <w:webHidden/>
              </w:rPr>
              <w:fldChar w:fldCharType="begin"/>
            </w:r>
            <w:r>
              <w:rPr>
                <w:noProof/>
                <w:webHidden/>
              </w:rPr>
              <w:instrText xml:space="preserve"> PAGEREF _Toc165167698 \h </w:instrText>
            </w:r>
            <w:r>
              <w:rPr>
                <w:noProof/>
                <w:webHidden/>
              </w:rPr>
            </w:r>
            <w:r>
              <w:rPr>
                <w:noProof/>
                <w:webHidden/>
              </w:rPr>
              <w:fldChar w:fldCharType="separate"/>
            </w:r>
            <w:r>
              <w:rPr>
                <w:noProof/>
                <w:webHidden/>
              </w:rPr>
              <w:t>13</w:t>
            </w:r>
            <w:r>
              <w:rPr>
                <w:noProof/>
                <w:webHidden/>
              </w:rPr>
              <w:fldChar w:fldCharType="end"/>
            </w:r>
          </w:hyperlink>
        </w:p>
        <w:p w14:paraId="37A72490" w14:textId="49BEDD82" w:rsidR="00D74700" w:rsidRDefault="00D74700">
          <w:pPr>
            <w:pStyle w:val="TOC1"/>
            <w:tabs>
              <w:tab w:val="right" w:leader="dot" w:pos="9350"/>
            </w:tabs>
            <w:rPr>
              <w:rFonts w:eastAsiaTheme="minorEastAsia"/>
              <w:noProof/>
              <w:kern w:val="2"/>
              <w:sz w:val="24"/>
              <w:szCs w:val="24"/>
              <w:lang w:eastAsia="en-GB"/>
            </w:rPr>
          </w:pPr>
          <w:hyperlink w:anchor="_Toc165167699" w:history="1">
            <w:r w:rsidRPr="00C96114">
              <w:rPr>
                <w:rStyle w:val="Hyperlink"/>
                <w:noProof/>
              </w:rPr>
              <w:t>2.0 CHAPTER TWO: COMPARATIVE ANALYSIS OF TECHNIQUES USING CASE STUDY</w:t>
            </w:r>
            <w:r>
              <w:rPr>
                <w:noProof/>
                <w:webHidden/>
              </w:rPr>
              <w:tab/>
            </w:r>
            <w:r>
              <w:rPr>
                <w:noProof/>
                <w:webHidden/>
              </w:rPr>
              <w:fldChar w:fldCharType="begin"/>
            </w:r>
            <w:r>
              <w:rPr>
                <w:noProof/>
                <w:webHidden/>
              </w:rPr>
              <w:instrText xml:space="preserve"> PAGEREF _Toc165167699 \h </w:instrText>
            </w:r>
            <w:r>
              <w:rPr>
                <w:noProof/>
                <w:webHidden/>
              </w:rPr>
            </w:r>
            <w:r>
              <w:rPr>
                <w:noProof/>
                <w:webHidden/>
              </w:rPr>
              <w:fldChar w:fldCharType="separate"/>
            </w:r>
            <w:r>
              <w:rPr>
                <w:noProof/>
                <w:webHidden/>
              </w:rPr>
              <w:t>14</w:t>
            </w:r>
            <w:r>
              <w:rPr>
                <w:noProof/>
                <w:webHidden/>
              </w:rPr>
              <w:fldChar w:fldCharType="end"/>
            </w:r>
          </w:hyperlink>
        </w:p>
        <w:p w14:paraId="2232848D" w14:textId="768DBFBA" w:rsidR="00D74700" w:rsidRDefault="00D74700">
          <w:pPr>
            <w:pStyle w:val="TOC2"/>
            <w:tabs>
              <w:tab w:val="right" w:leader="dot" w:pos="9350"/>
            </w:tabs>
            <w:rPr>
              <w:rFonts w:eastAsiaTheme="minorEastAsia"/>
              <w:noProof/>
              <w:kern w:val="2"/>
              <w:sz w:val="24"/>
              <w:szCs w:val="24"/>
              <w:lang w:eastAsia="en-GB"/>
            </w:rPr>
          </w:pPr>
          <w:hyperlink w:anchor="_Toc165167700" w:history="1">
            <w:r w:rsidRPr="00C96114">
              <w:rPr>
                <w:rStyle w:val="Hyperlink"/>
                <w:noProof/>
              </w:rPr>
              <w:t>2.1 Project Overview</w:t>
            </w:r>
            <w:r>
              <w:rPr>
                <w:noProof/>
                <w:webHidden/>
              </w:rPr>
              <w:tab/>
            </w:r>
            <w:r>
              <w:rPr>
                <w:noProof/>
                <w:webHidden/>
              </w:rPr>
              <w:fldChar w:fldCharType="begin"/>
            </w:r>
            <w:r>
              <w:rPr>
                <w:noProof/>
                <w:webHidden/>
              </w:rPr>
              <w:instrText xml:space="preserve"> PAGEREF _Toc165167700 \h </w:instrText>
            </w:r>
            <w:r>
              <w:rPr>
                <w:noProof/>
                <w:webHidden/>
              </w:rPr>
            </w:r>
            <w:r>
              <w:rPr>
                <w:noProof/>
                <w:webHidden/>
              </w:rPr>
              <w:fldChar w:fldCharType="separate"/>
            </w:r>
            <w:r>
              <w:rPr>
                <w:noProof/>
                <w:webHidden/>
              </w:rPr>
              <w:t>14</w:t>
            </w:r>
            <w:r>
              <w:rPr>
                <w:noProof/>
                <w:webHidden/>
              </w:rPr>
              <w:fldChar w:fldCharType="end"/>
            </w:r>
          </w:hyperlink>
        </w:p>
        <w:p w14:paraId="0713DFB5" w14:textId="1BC30386" w:rsidR="00D74700" w:rsidRDefault="00D74700">
          <w:pPr>
            <w:pStyle w:val="TOC2"/>
            <w:tabs>
              <w:tab w:val="right" w:leader="dot" w:pos="9350"/>
            </w:tabs>
            <w:rPr>
              <w:rFonts w:eastAsiaTheme="minorEastAsia"/>
              <w:noProof/>
              <w:kern w:val="2"/>
              <w:sz w:val="24"/>
              <w:szCs w:val="24"/>
              <w:lang w:eastAsia="en-GB"/>
            </w:rPr>
          </w:pPr>
          <w:hyperlink w:anchor="_Toc165167701" w:history="1">
            <w:r w:rsidRPr="00C96114">
              <w:rPr>
                <w:rStyle w:val="Hyperlink"/>
                <w:noProof/>
              </w:rPr>
              <w:t>2.2 Challenge</w:t>
            </w:r>
            <w:r>
              <w:rPr>
                <w:noProof/>
                <w:webHidden/>
              </w:rPr>
              <w:tab/>
            </w:r>
            <w:r>
              <w:rPr>
                <w:noProof/>
                <w:webHidden/>
              </w:rPr>
              <w:fldChar w:fldCharType="begin"/>
            </w:r>
            <w:r>
              <w:rPr>
                <w:noProof/>
                <w:webHidden/>
              </w:rPr>
              <w:instrText xml:space="preserve"> PAGEREF _Toc165167701 \h </w:instrText>
            </w:r>
            <w:r>
              <w:rPr>
                <w:noProof/>
                <w:webHidden/>
              </w:rPr>
            </w:r>
            <w:r>
              <w:rPr>
                <w:noProof/>
                <w:webHidden/>
              </w:rPr>
              <w:fldChar w:fldCharType="separate"/>
            </w:r>
            <w:r>
              <w:rPr>
                <w:noProof/>
                <w:webHidden/>
              </w:rPr>
              <w:t>15</w:t>
            </w:r>
            <w:r>
              <w:rPr>
                <w:noProof/>
                <w:webHidden/>
              </w:rPr>
              <w:fldChar w:fldCharType="end"/>
            </w:r>
          </w:hyperlink>
        </w:p>
        <w:p w14:paraId="2079C500" w14:textId="341B56D4" w:rsidR="00D74700" w:rsidRDefault="00D74700">
          <w:pPr>
            <w:pStyle w:val="TOC2"/>
            <w:tabs>
              <w:tab w:val="right" w:leader="dot" w:pos="9350"/>
            </w:tabs>
            <w:rPr>
              <w:rFonts w:eastAsiaTheme="minorEastAsia"/>
              <w:noProof/>
              <w:kern w:val="2"/>
              <w:sz w:val="24"/>
              <w:szCs w:val="24"/>
              <w:lang w:eastAsia="en-GB"/>
            </w:rPr>
          </w:pPr>
          <w:hyperlink w:anchor="_Toc165167702" w:history="1">
            <w:r w:rsidRPr="00C96114">
              <w:rPr>
                <w:rStyle w:val="Hyperlink"/>
                <w:noProof/>
              </w:rPr>
              <w:t>2.3 Ground Improvement Technique Used</w:t>
            </w:r>
            <w:r>
              <w:rPr>
                <w:noProof/>
                <w:webHidden/>
              </w:rPr>
              <w:tab/>
            </w:r>
            <w:r>
              <w:rPr>
                <w:noProof/>
                <w:webHidden/>
              </w:rPr>
              <w:fldChar w:fldCharType="begin"/>
            </w:r>
            <w:r>
              <w:rPr>
                <w:noProof/>
                <w:webHidden/>
              </w:rPr>
              <w:instrText xml:space="preserve"> PAGEREF _Toc165167702 \h </w:instrText>
            </w:r>
            <w:r>
              <w:rPr>
                <w:noProof/>
                <w:webHidden/>
              </w:rPr>
            </w:r>
            <w:r>
              <w:rPr>
                <w:noProof/>
                <w:webHidden/>
              </w:rPr>
              <w:fldChar w:fldCharType="separate"/>
            </w:r>
            <w:r>
              <w:rPr>
                <w:noProof/>
                <w:webHidden/>
              </w:rPr>
              <w:t>15</w:t>
            </w:r>
            <w:r>
              <w:rPr>
                <w:noProof/>
                <w:webHidden/>
              </w:rPr>
              <w:fldChar w:fldCharType="end"/>
            </w:r>
          </w:hyperlink>
        </w:p>
        <w:p w14:paraId="7A8744D9" w14:textId="1C2AA06C" w:rsidR="00D74700" w:rsidRDefault="00D74700">
          <w:pPr>
            <w:pStyle w:val="TOC2"/>
            <w:tabs>
              <w:tab w:val="right" w:leader="dot" w:pos="9350"/>
            </w:tabs>
            <w:rPr>
              <w:rFonts w:eastAsiaTheme="minorEastAsia"/>
              <w:noProof/>
              <w:kern w:val="2"/>
              <w:sz w:val="24"/>
              <w:szCs w:val="24"/>
              <w:lang w:eastAsia="en-GB"/>
            </w:rPr>
          </w:pPr>
          <w:hyperlink w:anchor="_Toc165167703" w:history="1">
            <w:r w:rsidRPr="00C96114">
              <w:rPr>
                <w:rStyle w:val="Hyperlink"/>
                <w:noProof/>
              </w:rPr>
              <w:t>2.4 Results</w:t>
            </w:r>
            <w:r>
              <w:rPr>
                <w:noProof/>
                <w:webHidden/>
              </w:rPr>
              <w:tab/>
            </w:r>
            <w:r>
              <w:rPr>
                <w:noProof/>
                <w:webHidden/>
              </w:rPr>
              <w:fldChar w:fldCharType="begin"/>
            </w:r>
            <w:r>
              <w:rPr>
                <w:noProof/>
                <w:webHidden/>
              </w:rPr>
              <w:instrText xml:space="preserve"> PAGEREF _Toc165167703 \h </w:instrText>
            </w:r>
            <w:r>
              <w:rPr>
                <w:noProof/>
                <w:webHidden/>
              </w:rPr>
            </w:r>
            <w:r>
              <w:rPr>
                <w:noProof/>
                <w:webHidden/>
              </w:rPr>
              <w:fldChar w:fldCharType="separate"/>
            </w:r>
            <w:r>
              <w:rPr>
                <w:noProof/>
                <w:webHidden/>
              </w:rPr>
              <w:t>17</w:t>
            </w:r>
            <w:r>
              <w:rPr>
                <w:noProof/>
                <w:webHidden/>
              </w:rPr>
              <w:fldChar w:fldCharType="end"/>
            </w:r>
          </w:hyperlink>
        </w:p>
        <w:p w14:paraId="32692D59" w14:textId="03B6FDC8" w:rsidR="00D74700" w:rsidRDefault="00D74700">
          <w:pPr>
            <w:pStyle w:val="TOC1"/>
            <w:tabs>
              <w:tab w:val="right" w:leader="dot" w:pos="9350"/>
            </w:tabs>
            <w:rPr>
              <w:rFonts w:eastAsiaTheme="minorEastAsia"/>
              <w:noProof/>
              <w:kern w:val="2"/>
              <w:sz w:val="24"/>
              <w:szCs w:val="24"/>
              <w:lang w:eastAsia="en-GB"/>
            </w:rPr>
          </w:pPr>
          <w:hyperlink w:anchor="_Toc165167704" w:history="1">
            <w:r w:rsidRPr="00C96114">
              <w:rPr>
                <w:rStyle w:val="Hyperlink"/>
                <w:noProof/>
              </w:rPr>
              <w:t>3.0 CONCLUSION</w:t>
            </w:r>
            <w:r>
              <w:rPr>
                <w:noProof/>
                <w:webHidden/>
              </w:rPr>
              <w:tab/>
            </w:r>
            <w:r>
              <w:rPr>
                <w:noProof/>
                <w:webHidden/>
              </w:rPr>
              <w:fldChar w:fldCharType="begin"/>
            </w:r>
            <w:r>
              <w:rPr>
                <w:noProof/>
                <w:webHidden/>
              </w:rPr>
              <w:instrText xml:space="preserve"> PAGEREF _Toc165167704 \h </w:instrText>
            </w:r>
            <w:r>
              <w:rPr>
                <w:noProof/>
                <w:webHidden/>
              </w:rPr>
            </w:r>
            <w:r>
              <w:rPr>
                <w:noProof/>
                <w:webHidden/>
              </w:rPr>
              <w:fldChar w:fldCharType="separate"/>
            </w:r>
            <w:r>
              <w:rPr>
                <w:noProof/>
                <w:webHidden/>
              </w:rPr>
              <w:t>18</w:t>
            </w:r>
            <w:r>
              <w:rPr>
                <w:noProof/>
                <w:webHidden/>
              </w:rPr>
              <w:fldChar w:fldCharType="end"/>
            </w:r>
          </w:hyperlink>
        </w:p>
        <w:p w14:paraId="07FD7432" w14:textId="30969386" w:rsidR="00D74700" w:rsidRDefault="00D74700">
          <w:pPr>
            <w:pStyle w:val="TOC1"/>
            <w:tabs>
              <w:tab w:val="right" w:leader="dot" w:pos="9350"/>
            </w:tabs>
            <w:rPr>
              <w:rFonts w:eastAsiaTheme="minorEastAsia"/>
              <w:noProof/>
              <w:kern w:val="2"/>
              <w:sz w:val="24"/>
              <w:szCs w:val="24"/>
              <w:lang w:eastAsia="en-GB"/>
            </w:rPr>
          </w:pPr>
          <w:hyperlink w:anchor="_Toc165167705" w:history="1">
            <w:r w:rsidRPr="00C96114">
              <w:rPr>
                <w:rStyle w:val="Hyperlink"/>
                <w:noProof/>
              </w:rPr>
              <w:t>4.0 REFERENCES</w:t>
            </w:r>
            <w:r>
              <w:rPr>
                <w:noProof/>
                <w:webHidden/>
              </w:rPr>
              <w:tab/>
            </w:r>
            <w:r>
              <w:rPr>
                <w:noProof/>
                <w:webHidden/>
              </w:rPr>
              <w:fldChar w:fldCharType="begin"/>
            </w:r>
            <w:r>
              <w:rPr>
                <w:noProof/>
                <w:webHidden/>
              </w:rPr>
              <w:instrText xml:space="preserve"> PAGEREF _Toc165167705 \h </w:instrText>
            </w:r>
            <w:r>
              <w:rPr>
                <w:noProof/>
                <w:webHidden/>
              </w:rPr>
            </w:r>
            <w:r>
              <w:rPr>
                <w:noProof/>
                <w:webHidden/>
              </w:rPr>
              <w:fldChar w:fldCharType="separate"/>
            </w:r>
            <w:r>
              <w:rPr>
                <w:noProof/>
                <w:webHidden/>
              </w:rPr>
              <w:t>19</w:t>
            </w:r>
            <w:r>
              <w:rPr>
                <w:noProof/>
                <w:webHidden/>
              </w:rPr>
              <w:fldChar w:fldCharType="end"/>
            </w:r>
          </w:hyperlink>
        </w:p>
        <w:p w14:paraId="64F6C69B" w14:textId="215F52DF" w:rsidR="006B4DB6" w:rsidRDefault="006B4DB6" w:rsidP="006B4DB6">
          <w:pPr>
            <w:spacing w:line="360" w:lineRule="auto"/>
          </w:pPr>
          <w:r w:rsidRPr="006B4DB6">
            <w:rPr>
              <w:rFonts w:ascii="Times New Roman" w:hAnsi="Times New Roman" w:cs="Times New Roman"/>
              <w:b/>
              <w:bCs/>
            </w:rPr>
            <w:fldChar w:fldCharType="end"/>
          </w:r>
        </w:p>
      </w:sdtContent>
    </w:sdt>
    <w:p w14:paraId="680B44B4" w14:textId="0A6A256F" w:rsidR="00857713" w:rsidRDefault="00857713" w:rsidP="00C50BA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br w:type="page"/>
      </w:r>
    </w:p>
    <w:p w14:paraId="5D8D28A3" w14:textId="6E7B4333" w:rsidR="00D74700" w:rsidRPr="00D74700" w:rsidRDefault="00D74700" w:rsidP="00D74700">
      <w:pPr>
        <w:pStyle w:val="Heading1"/>
      </w:pPr>
      <w:bookmarkStart w:id="0" w:name="_Toc165167691"/>
      <w:r>
        <w:lastRenderedPageBreak/>
        <w:t>TABLE OF FIGURES</w:t>
      </w:r>
      <w:bookmarkEnd w:id="0"/>
    </w:p>
    <w:p w14:paraId="5DA9D0CC" w14:textId="2D63825E" w:rsidR="00D74700" w:rsidRDefault="009D31A0">
      <w:pPr>
        <w:pStyle w:val="TableofFigures"/>
        <w:tabs>
          <w:tab w:val="right" w:leader="dot" w:pos="9350"/>
        </w:tabs>
        <w:rPr>
          <w:rFonts w:asciiTheme="minorHAnsi" w:eastAsiaTheme="minorEastAsia" w:hAnsiTheme="minorHAnsi"/>
          <w:noProof/>
          <w:kern w:val="2"/>
          <w:szCs w:val="24"/>
          <w:lang w:eastAsia="en-GB"/>
        </w:rPr>
      </w:pPr>
      <w:r>
        <w:fldChar w:fldCharType="begin"/>
      </w:r>
      <w:r>
        <w:instrText xml:space="preserve"> TOC \h \z \c "Figure" </w:instrText>
      </w:r>
      <w:r>
        <w:fldChar w:fldCharType="separate"/>
      </w:r>
      <w:hyperlink w:anchor="_Toc165167585" w:history="1">
        <w:r w:rsidR="00D74700" w:rsidRPr="00AE062E">
          <w:rPr>
            <w:rStyle w:val="Hyperlink"/>
            <w:noProof/>
          </w:rPr>
          <w:t xml:space="preserve">Figure 1 Shows Vibro Compaction in </w:t>
        </w:r>
        <w:r w:rsidR="00D74700">
          <w:rPr>
            <w:rStyle w:val="Hyperlink"/>
            <w:noProof/>
          </w:rPr>
          <w:t>Action</w:t>
        </w:r>
        <w:r w:rsidR="00D74700">
          <w:rPr>
            <w:noProof/>
            <w:webHidden/>
          </w:rPr>
          <w:tab/>
        </w:r>
        <w:r w:rsidR="00D74700">
          <w:rPr>
            <w:noProof/>
            <w:webHidden/>
          </w:rPr>
          <w:fldChar w:fldCharType="begin"/>
        </w:r>
        <w:r w:rsidR="00D74700">
          <w:rPr>
            <w:noProof/>
            <w:webHidden/>
          </w:rPr>
          <w:instrText xml:space="preserve"> PAGEREF _Toc165167585 \h </w:instrText>
        </w:r>
        <w:r w:rsidR="00D74700">
          <w:rPr>
            <w:noProof/>
            <w:webHidden/>
          </w:rPr>
        </w:r>
        <w:r w:rsidR="00D74700">
          <w:rPr>
            <w:noProof/>
            <w:webHidden/>
          </w:rPr>
          <w:fldChar w:fldCharType="separate"/>
        </w:r>
        <w:r w:rsidR="00D74700">
          <w:rPr>
            <w:noProof/>
            <w:webHidden/>
          </w:rPr>
          <w:t>6</w:t>
        </w:r>
        <w:r w:rsidR="00D74700">
          <w:rPr>
            <w:noProof/>
            <w:webHidden/>
          </w:rPr>
          <w:fldChar w:fldCharType="end"/>
        </w:r>
      </w:hyperlink>
    </w:p>
    <w:p w14:paraId="56BC090F" w14:textId="004D1489" w:rsidR="00D74700" w:rsidRDefault="00D747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86" w:history="1">
        <w:r w:rsidRPr="00AE062E">
          <w:rPr>
            <w:rStyle w:val="Hyperlink"/>
            <w:noProof/>
          </w:rPr>
          <w:t xml:space="preserve">Figure 2 </w:t>
        </w:r>
        <w:r>
          <w:rPr>
            <w:rStyle w:val="Hyperlink"/>
            <w:noProof/>
          </w:rPr>
          <w:t>Shows</w:t>
        </w:r>
        <w:r w:rsidRPr="00AE062E">
          <w:rPr>
            <w:rStyle w:val="Hyperlink"/>
            <w:noProof/>
          </w:rPr>
          <w:t xml:space="preserve"> dynamic compaction commencing</w:t>
        </w:r>
        <w:r>
          <w:rPr>
            <w:noProof/>
            <w:webHidden/>
          </w:rPr>
          <w:tab/>
        </w:r>
        <w:r>
          <w:rPr>
            <w:noProof/>
            <w:webHidden/>
          </w:rPr>
          <w:fldChar w:fldCharType="begin"/>
        </w:r>
        <w:r>
          <w:rPr>
            <w:noProof/>
            <w:webHidden/>
          </w:rPr>
          <w:instrText xml:space="preserve"> PAGEREF _Toc165167586 \h </w:instrText>
        </w:r>
        <w:r>
          <w:rPr>
            <w:noProof/>
            <w:webHidden/>
          </w:rPr>
        </w:r>
        <w:r>
          <w:rPr>
            <w:noProof/>
            <w:webHidden/>
          </w:rPr>
          <w:fldChar w:fldCharType="separate"/>
        </w:r>
        <w:r>
          <w:rPr>
            <w:noProof/>
            <w:webHidden/>
          </w:rPr>
          <w:t>7</w:t>
        </w:r>
        <w:r>
          <w:rPr>
            <w:noProof/>
            <w:webHidden/>
          </w:rPr>
          <w:fldChar w:fldCharType="end"/>
        </w:r>
      </w:hyperlink>
    </w:p>
    <w:p w14:paraId="06B47452" w14:textId="75250634" w:rsidR="00D74700" w:rsidRDefault="00D747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87" w:history="1">
        <w:r w:rsidRPr="00AE062E">
          <w:rPr>
            <w:rStyle w:val="Hyperlink"/>
            <w:noProof/>
          </w:rPr>
          <w:t xml:space="preserve">Figure 3 </w:t>
        </w:r>
        <w:r>
          <w:rPr>
            <w:rStyle w:val="Hyperlink"/>
            <w:noProof/>
          </w:rPr>
          <w:t>illustrates</w:t>
        </w:r>
        <w:r w:rsidRPr="00AE062E">
          <w:rPr>
            <w:rStyle w:val="Hyperlink"/>
            <w:noProof/>
          </w:rPr>
          <w:t xml:space="preserve"> a dewatering method</w:t>
        </w:r>
        <w:r>
          <w:rPr>
            <w:noProof/>
            <w:webHidden/>
          </w:rPr>
          <w:tab/>
        </w:r>
        <w:r>
          <w:rPr>
            <w:noProof/>
            <w:webHidden/>
          </w:rPr>
          <w:fldChar w:fldCharType="begin"/>
        </w:r>
        <w:r>
          <w:rPr>
            <w:noProof/>
            <w:webHidden/>
          </w:rPr>
          <w:instrText xml:space="preserve"> PAGEREF _Toc165167587 \h </w:instrText>
        </w:r>
        <w:r>
          <w:rPr>
            <w:noProof/>
            <w:webHidden/>
          </w:rPr>
        </w:r>
        <w:r>
          <w:rPr>
            <w:noProof/>
            <w:webHidden/>
          </w:rPr>
          <w:fldChar w:fldCharType="separate"/>
        </w:r>
        <w:r>
          <w:rPr>
            <w:noProof/>
            <w:webHidden/>
          </w:rPr>
          <w:t>8</w:t>
        </w:r>
        <w:r>
          <w:rPr>
            <w:noProof/>
            <w:webHidden/>
          </w:rPr>
          <w:fldChar w:fldCharType="end"/>
        </w:r>
      </w:hyperlink>
    </w:p>
    <w:p w14:paraId="53DF2888" w14:textId="50AD45FC" w:rsidR="00D74700" w:rsidRDefault="00D747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88" w:history="1">
        <w:r w:rsidRPr="00AE062E">
          <w:rPr>
            <w:rStyle w:val="Hyperlink"/>
            <w:noProof/>
          </w:rPr>
          <w:t xml:space="preserve">Figure 4 </w:t>
        </w:r>
        <w:r>
          <w:rPr>
            <w:rStyle w:val="Hyperlink"/>
            <w:noProof/>
          </w:rPr>
          <w:t>shows</w:t>
        </w:r>
        <w:r w:rsidRPr="00AE062E">
          <w:rPr>
            <w:rStyle w:val="Hyperlink"/>
            <w:noProof/>
          </w:rPr>
          <w:t xml:space="preserve"> a PVD being inserted</w:t>
        </w:r>
        <w:r>
          <w:rPr>
            <w:noProof/>
            <w:webHidden/>
          </w:rPr>
          <w:tab/>
        </w:r>
        <w:r>
          <w:rPr>
            <w:noProof/>
            <w:webHidden/>
          </w:rPr>
          <w:fldChar w:fldCharType="begin"/>
        </w:r>
        <w:r>
          <w:rPr>
            <w:noProof/>
            <w:webHidden/>
          </w:rPr>
          <w:instrText xml:space="preserve"> PAGEREF _Toc165167588 \h </w:instrText>
        </w:r>
        <w:r>
          <w:rPr>
            <w:noProof/>
            <w:webHidden/>
          </w:rPr>
        </w:r>
        <w:r>
          <w:rPr>
            <w:noProof/>
            <w:webHidden/>
          </w:rPr>
          <w:fldChar w:fldCharType="separate"/>
        </w:r>
        <w:r>
          <w:rPr>
            <w:noProof/>
            <w:webHidden/>
          </w:rPr>
          <w:t>9</w:t>
        </w:r>
        <w:r>
          <w:rPr>
            <w:noProof/>
            <w:webHidden/>
          </w:rPr>
          <w:fldChar w:fldCharType="end"/>
        </w:r>
      </w:hyperlink>
    </w:p>
    <w:p w14:paraId="3322D2D5" w14:textId="5EFC917F" w:rsidR="00D74700" w:rsidRDefault="00D747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89" w:history="1">
        <w:r w:rsidRPr="00AE062E">
          <w:rPr>
            <w:rStyle w:val="Hyperlink"/>
            <w:noProof/>
          </w:rPr>
          <w:t>Figure 5 Shows Cement being used in Deep Mixing</w:t>
        </w:r>
        <w:r>
          <w:rPr>
            <w:noProof/>
            <w:webHidden/>
          </w:rPr>
          <w:tab/>
        </w:r>
        <w:r>
          <w:rPr>
            <w:noProof/>
            <w:webHidden/>
          </w:rPr>
          <w:fldChar w:fldCharType="begin"/>
        </w:r>
        <w:r>
          <w:rPr>
            <w:noProof/>
            <w:webHidden/>
          </w:rPr>
          <w:instrText xml:space="preserve"> PAGEREF _Toc165167589 \h </w:instrText>
        </w:r>
        <w:r>
          <w:rPr>
            <w:noProof/>
            <w:webHidden/>
          </w:rPr>
        </w:r>
        <w:r>
          <w:rPr>
            <w:noProof/>
            <w:webHidden/>
          </w:rPr>
          <w:fldChar w:fldCharType="separate"/>
        </w:r>
        <w:r>
          <w:rPr>
            <w:noProof/>
            <w:webHidden/>
          </w:rPr>
          <w:t>10</w:t>
        </w:r>
        <w:r>
          <w:rPr>
            <w:noProof/>
            <w:webHidden/>
          </w:rPr>
          <w:fldChar w:fldCharType="end"/>
        </w:r>
      </w:hyperlink>
    </w:p>
    <w:p w14:paraId="59FEFEA8" w14:textId="4177DEBA" w:rsidR="00D74700" w:rsidRDefault="00D747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90" w:history="1">
        <w:r w:rsidRPr="00AE062E">
          <w:rPr>
            <w:rStyle w:val="Hyperlink"/>
            <w:noProof/>
          </w:rPr>
          <w:t xml:space="preserve">Figure 6 </w:t>
        </w:r>
        <w:r>
          <w:rPr>
            <w:rStyle w:val="Hyperlink"/>
            <w:noProof/>
          </w:rPr>
          <w:t>shows</w:t>
        </w:r>
        <w:r w:rsidRPr="00AE062E">
          <w:rPr>
            <w:rStyle w:val="Hyperlink"/>
            <w:noProof/>
          </w:rPr>
          <w:t xml:space="preserve"> the process of Compaction Grouting</w:t>
        </w:r>
        <w:r>
          <w:rPr>
            <w:noProof/>
            <w:webHidden/>
          </w:rPr>
          <w:tab/>
        </w:r>
        <w:r>
          <w:rPr>
            <w:noProof/>
            <w:webHidden/>
          </w:rPr>
          <w:fldChar w:fldCharType="begin"/>
        </w:r>
        <w:r>
          <w:rPr>
            <w:noProof/>
            <w:webHidden/>
          </w:rPr>
          <w:instrText xml:space="preserve"> PAGEREF _Toc165167590 \h </w:instrText>
        </w:r>
        <w:r>
          <w:rPr>
            <w:noProof/>
            <w:webHidden/>
          </w:rPr>
        </w:r>
        <w:r>
          <w:rPr>
            <w:noProof/>
            <w:webHidden/>
          </w:rPr>
          <w:fldChar w:fldCharType="separate"/>
        </w:r>
        <w:r>
          <w:rPr>
            <w:noProof/>
            <w:webHidden/>
          </w:rPr>
          <w:t>12</w:t>
        </w:r>
        <w:r>
          <w:rPr>
            <w:noProof/>
            <w:webHidden/>
          </w:rPr>
          <w:fldChar w:fldCharType="end"/>
        </w:r>
      </w:hyperlink>
    </w:p>
    <w:p w14:paraId="267C6599" w14:textId="07077C47" w:rsidR="00D74700" w:rsidRDefault="00D747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91" w:history="1">
        <w:r w:rsidRPr="00AE062E">
          <w:rPr>
            <w:rStyle w:val="Hyperlink"/>
            <w:noProof/>
          </w:rPr>
          <w:t>Figure 7 Shows Soil Freezing using Nitrogen.</w:t>
        </w:r>
        <w:r>
          <w:rPr>
            <w:noProof/>
            <w:webHidden/>
          </w:rPr>
          <w:tab/>
        </w:r>
        <w:r>
          <w:rPr>
            <w:noProof/>
            <w:webHidden/>
          </w:rPr>
          <w:fldChar w:fldCharType="begin"/>
        </w:r>
        <w:r>
          <w:rPr>
            <w:noProof/>
            <w:webHidden/>
          </w:rPr>
          <w:instrText xml:space="preserve"> PAGEREF _Toc165167591 \h </w:instrText>
        </w:r>
        <w:r>
          <w:rPr>
            <w:noProof/>
            <w:webHidden/>
          </w:rPr>
        </w:r>
        <w:r>
          <w:rPr>
            <w:noProof/>
            <w:webHidden/>
          </w:rPr>
          <w:fldChar w:fldCharType="separate"/>
        </w:r>
        <w:r>
          <w:rPr>
            <w:noProof/>
            <w:webHidden/>
          </w:rPr>
          <w:t>13</w:t>
        </w:r>
        <w:r>
          <w:rPr>
            <w:noProof/>
            <w:webHidden/>
          </w:rPr>
          <w:fldChar w:fldCharType="end"/>
        </w:r>
      </w:hyperlink>
    </w:p>
    <w:p w14:paraId="0D526E02" w14:textId="0E2FDC00" w:rsidR="00D74700" w:rsidRDefault="00D747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92" w:history="1">
        <w:r w:rsidRPr="00AE062E">
          <w:rPr>
            <w:rStyle w:val="Hyperlink"/>
            <w:noProof/>
          </w:rPr>
          <w:t xml:space="preserve">Figure 8 </w:t>
        </w:r>
        <w:r>
          <w:rPr>
            <w:rStyle w:val="Hyperlink"/>
            <w:noProof/>
          </w:rPr>
          <w:t>shows</w:t>
        </w:r>
        <w:r w:rsidRPr="00AE062E">
          <w:rPr>
            <w:rStyle w:val="Hyperlink"/>
            <w:noProof/>
          </w:rPr>
          <w:t xml:space="preserve"> an aerial view of Kansai International Airport</w:t>
        </w:r>
        <w:r>
          <w:rPr>
            <w:noProof/>
            <w:webHidden/>
          </w:rPr>
          <w:tab/>
        </w:r>
        <w:r>
          <w:rPr>
            <w:noProof/>
            <w:webHidden/>
          </w:rPr>
          <w:fldChar w:fldCharType="begin"/>
        </w:r>
        <w:r>
          <w:rPr>
            <w:noProof/>
            <w:webHidden/>
          </w:rPr>
          <w:instrText xml:space="preserve"> PAGEREF _Toc165167592 \h </w:instrText>
        </w:r>
        <w:r>
          <w:rPr>
            <w:noProof/>
            <w:webHidden/>
          </w:rPr>
        </w:r>
        <w:r>
          <w:rPr>
            <w:noProof/>
            <w:webHidden/>
          </w:rPr>
          <w:fldChar w:fldCharType="separate"/>
        </w:r>
        <w:r>
          <w:rPr>
            <w:noProof/>
            <w:webHidden/>
          </w:rPr>
          <w:t>14</w:t>
        </w:r>
        <w:r>
          <w:rPr>
            <w:noProof/>
            <w:webHidden/>
          </w:rPr>
          <w:fldChar w:fldCharType="end"/>
        </w:r>
      </w:hyperlink>
    </w:p>
    <w:p w14:paraId="2E530AE2" w14:textId="47C6CD13" w:rsidR="00D74700" w:rsidRDefault="00D747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93" w:history="1">
        <w:r w:rsidRPr="00AE062E">
          <w:rPr>
            <w:rStyle w:val="Hyperlink"/>
            <w:noProof/>
          </w:rPr>
          <w:t>Figure 9 Shows an Illustration of the Seabed under the islands.</w:t>
        </w:r>
        <w:r>
          <w:rPr>
            <w:noProof/>
            <w:webHidden/>
          </w:rPr>
          <w:tab/>
        </w:r>
        <w:r>
          <w:rPr>
            <w:noProof/>
            <w:webHidden/>
          </w:rPr>
          <w:fldChar w:fldCharType="begin"/>
        </w:r>
        <w:r>
          <w:rPr>
            <w:noProof/>
            <w:webHidden/>
          </w:rPr>
          <w:instrText xml:space="preserve"> PAGEREF _Toc165167593 \h </w:instrText>
        </w:r>
        <w:r>
          <w:rPr>
            <w:noProof/>
            <w:webHidden/>
          </w:rPr>
        </w:r>
        <w:r>
          <w:rPr>
            <w:noProof/>
            <w:webHidden/>
          </w:rPr>
          <w:fldChar w:fldCharType="separate"/>
        </w:r>
        <w:r>
          <w:rPr>
            <w:noProof/>
            <w:webHidden/>
          </w:rPr>
          <w:t>15</w:t>
        </w:r>
        <w:r>
          <w:rPr>
            <w:noProof/>
            <w:webHidden/>
          </w:rPr>
          <w:fldChar w:fldCharType="end"/>
        </w:r>
      </w:hyperlink>
    </w:p>
    <w:p w14:paraId="42D556DE" w14:textId="6C8A914B" w:rsidR="00D74700" w:rsidRDefault="00D747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94" w:history="1">
        <w:r w:rsidRPr="00AE062E">
          <w:rPr>
            <w:rStyle w:val="Hyperlink"/>
            <w:noProof/>
          </w:rPr>
          <w:t xml:space="preserve">Figure 10 </w:t>
        </w:r>
        <w:r>
          <w:rPr>
            <w:rStyle w:val="Hyperlink"/>
            <w:noProof/>
          </w:rPr>
          <w:t>shows</w:t>
        </w:r>
        <w:r w:rsidRPr="00AE062E">
          <w:rPr>
            <w:rStyle w:val="Hyperlink"/>
            <w:noProof/>
          </w:rPr>
          <w:t xml:space="preserve"> the compaction method used</w:t>
        </w:r>
        <w:r>
          <w:rPr>
            <w:noProof/>
            <w:webHidden/>
          </w:rPr>
          <w:tab/>
        </w:r>
        <w:r>
          <w:rPr>
            <w:noProof/>
            <w:webHidden/>
          </w:rPr>
          <w:fldChar w:fldCharType="begin"/>
        </w:r>
        <w:r>
          <w:rPr>
            <w:noProof/>
            <w:webHidden/>
          </w:rPr>
          <w:instrText xml:space="preserve"> PAGEREF _Toc165167594 \h </w:instrText>
        </w:r>
        <w:r>
          <w:rPr>
            <w:noProof/>
            <w:webHidden/>
          </w:rPr>
        </w:r>
        <w:r>
          <w:rPr>
            <w:noProof/>
            <w:webHidden/>
          </w:rPr>
          <w:fldChar w:fldCharType="separate"/>
        </w:r>
        <w:r>
          <w:rPr>
            <w:noProof/>
            <w:webHidden/>
          </w:rPr>
          <w:t>16</w:t>
        </w:r>
        <w:r>
          <w:rPr>
            <w:noProof/>
            <w:webHidden/>
          </w:rPr>
          <w:fldChar w:fldCharType="end"/>
        </w:r>
      </w:hyperlink>
    </w:p>
    <w:p w14:paraId="0D726987" w14:textId="3FFB7926" w:rsidR="00D74700" w:rsidRDefault="00D747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95" w:history="1">
        <w:r w:rsidRPr="00AE062E">
          <w:rPr>
            <w:rStyle w:val="Hyperlink"/>
            <w:noProof/>
          </w:rPr>
          <w:t xml:space="preserve">Figure 11 </w:t>
        </w:r>
        <w:r>
          <w:rPr>
            <w:rStyle w:val="Hyperlink"/>
            <w:noProof/>
          </w:rPr>
          <w:t>shows</w:t>
        </w:r>
        <w:r w:rsidRPr="00AE062E">
          <w:rPr>
            <w:rStyle w:val="Hyperlink"/>
            <w:noProof/>
          </w:rPr>
          <w:t xml:space="preserve"> the results of deep mixing</w:t>
        </w:r>
        <w:r>
          <w:rPr>
            <w:noProof/>
            <w:webHidden/>
          </w:rPr>
          <w:tab/>
        </w:r>
        <w:r>
          <w:rPr>
            <w:noProof/>
            <w:webHidden/>
          </w:rPr>
          <w:fldChar w:fldCharType="begin"/>
        </w:r>
        <w:r>
          <w:rPr>
            <w:noProof/>
            <w:webHidden/>
          </w:rPr>
          <w:instrText xml:space="preserve"> PAGEREF _Toc165167595 \h </w:instrText>
        </w:r>
        <w:r>
          <w:rPr>
            <w:noProof/>
            <w:webHidden/>
          </w:rPr>
        </w:r>
        <w:r>
          <w:rPr>
            <w:noProof/>
            <w:webHidden/>
          </w:rPr>
          <w:fldChar w:fldCharType="separate"/>
        </w:r>
        <w:r>
          <w:rPr>
            <w:noProof/>
            <w:webHidden/>
          </w:rPr>
          <w:t>17</w:t>
        </w:r>
        <w:r>
          <w:rPr>
            <w:noProof/>
            <w:webHidden/>
          </w:rPr>
          <w:fldChar w:fldCharType="end"/>
        </w:r>
      </w:hyperlink>
    </w:p>
    <w:p w14:paraId="4528A0A1" w14:textId="79472293" w:rsidR="009D31A0" w:rsidRDefault="009D31A0">
      <w:pPr>
        <w:rPr>
          <w:rFonts w:ascii="Times New Roman" w:eastAsiaTheme="majorEastAsia" w:hAnsi="Times New Roman" w:cstheme="majorBidi"/>
          <w:b/>
          <w:sz w:val="24"/>
          <w:szCs w:val="40"/>
        </w:rPr>
      </w:pPr>
      <w:r>
        <w:fldChar w:fldCharType="end"/>
      </w:r>
      <w:r>
        <w:br w:type="page"/>
      </w:r>
    </w:p>
    <w:p w14:paraId="5BE0190C" w14:textId="3C0273FE" w:rsidR="00A30586" w:rsidRDefault="00A30586" w:rsidP="00C50BA9">
      <w:pPr>
        <w:pStyle w:val="Heading1"/>
      </w:pPr>
      <w:bookmarkStart w:id="1" w:name="_Toc165167692"/>
      <w:r>
        <w:lastRenderedPageBreak/>
        <w:t>ABSTRACT</w:t>
      </w:r>
      <w:bookmarkEnd w:id="1"/>
    </w:p>
    <w:p w14:paraId="5F87BBA9" w14:textId="5D2460EC" w:rsidR="00A30586" w:rsidRDefault="00A30586" w:rsidP="00A30586">
      <w:pPr>
        <w:spacing w:line="360" w:lineRule="auto"/>
        <w:ind w:firstLine="720"/>
        <w:jc w:val="both"/>
        <w:rPr>
          <w:rFonts w:ascii="Times New Roman" w:hAnsi="Times New Roman" w:cs="Times New Roman"/>
          <w:sz w:val="24"/>
          <w:szCs w:val="24"/>
        </w:rPr>
      </w:pPr>
      <w:r w:rsidRPr="00A30586">
        <w:rPr>
          <w:rFonts w:ascii="Times New Roman" w:hAnsi="Times New Roman" w:cs="Times New Roman"/>
          <w:sz w:val="24"/>
          <w:szCs w:val="24"/>
        </w:rPr>
        <w:t xml:space="preserve">This study investigates various ground enhancement strategies that can be used to stabilise challenging soils and improve development on such terrains. The Kansai International Airport is used as a case study to illustrate these techniques. </w:t>
      </w:r>
      <w:r>
        <w:rPr>
          <w:rFonts w:ascii="Times New Roman" w:hAnsi="Times New Roman" w:cs="Times New Roman"/>
          <w:sz w:val="24"/>
          <w:szCs w:val="24"/>
        </w:rPr>
        <w:t>Poor soil conditions</w:t>
      </w:r>
      <w:r w:rsidRPr="00A30586">
        <w:rPr>
          <w:rFonts w:ascii="Times New Roman" w:hAnsi="Times New Roman" w:cs="Times New Roman"/>
          <w:sz w:val="24"/>
          <w:szCs w:val="24"/>
        </w:rPr>
        <w:t xml:space="preserve">, such as expansive, collapsible, soft, and liquefiable soils, provide substantial hazards to the stability and longevity of structures. The text provides a comprehensive overview of different ground improvement techniques, including mechanical, chemical, thermal stabilisation, and reinforcing approaches. It emphasises their specific uses and effectiveness in reducing associated risks. The case study of Kansai International Airport exemplifies the successful application of various techniques, namely the Sand Drain Method in conjunction with Dynamic Compaction, to effectively tackle extensive geotechnical difficulties. This approach resulted in </w:t>
      </w:r>
      <w:r>
        <w:rPr>
          <w:rFonts w:ascii="Times New Roman" w:hAnsi="Times New Roman" w:cs="Times New Roman"/>
          <w:sz w:val="24"/>
          <w:szCs w:val="24"/>
        </w:rPr>
        <w:t xml:space="preserve">a </w:t>
      </w:r>
      <w:r w:rsidRPr="00A30586">
        <w:rPr>
          <w:rFonts w:ascii="Times New Roman" w:hAnsi="Times New Roman" w:cs="Times New Roman"/>
          <w:sz w:val="24"/>
          <w:szCs w:val="24"/>
        </w:rPr>
        <w:t xml:space="preserve">substantial reduction in settlement periods and </w:t>
      </w:r>
      <w:r>
        <w:rPr>
          <w:rFonts w:ascii="Times New Roman" w:hAnsi="Times New Roman" w:cs="Times New Roman"/>
          <w:sz w:val="24"/>
          <w:szCs w:val="24"/>
        </w:rPr>
        <w:t xml:space="preserve">an </w:t>
      </w:r>
      <w:r w:rsidRPr="00A30586">
        <w:rPr>
          <w:rFonts w:ascii="Times New Roman" w:hAnsi="Times New Roman" w:cs="Times New Roman"/>
          <w:sz w:val="24"/>
          <w:szCs w:val="24"/>
        </w:rPr>
        <w:t>improvement in soil properties. The effective implementation of these techniques not only guaranteed the punctual finalisation and functional reliability of the airport but also demonstrated the crucial significance of incorporating various ground enhancement technologies customised to individual site characteristics and project prerequisites. This study highlights the importance of meticulous selection, implementation, and ongoing assessment of ground improvement approaches to attain the best possible outcomes in geotechnical engineering projects.</w:t>
      </w:r>
    </w:p>
    <w:p w14:paraId="268D7372" w14:textId="77777777" w:rsidR="00A30586" w:rsidRPr="00A30586" w:rsidRDefault="00A30586" w:rsidP="00A30586">
      <w:pPr>
        <w:spacing w:line="360" w:lineRule="auto"/>
        <w:ind w:firstLine="720"/>
        <w:jc w:val="both"/>
        <w:rPr>
          <w:rFonts w:ascii="Times New Roman" w:hAnsi="Times New Roman" w:cs="Times New Roman"/>
          <w:sz w:val="24"/>
          <w:szCs w:val="24"/>
        </w:rPr>
      </w:pPr>
    </w:p>
    <w:p w14:paraId="6D4B2825" w14:textId="3E2257CF" w:rsidR="00DE66BB" w:rsidRDefault="0003304E" w:rsidP="00C50BA9">
      <w:pPr>
        <w:pStyle w:val="Heading1"/>
      </w:pPr>
      <w:bookmarkStart w:id="2" w:name="_Toc165167693"/>
      <w:r w:rsidRPr="0003304E">
        <w:t>INTRODUCTION</w:t>
      </w:r>
      <w:bookmarkEnd w:id="2"/>
    </w:p>
    <w:p w14:paraId="6A7D12E9" w14:textId="6EC46D3F" w:rsidR="00857713" w:rsidRPr="00857713" w:rsidRDefault="00857713" w:rsidP="00857713">
      <w:pPr>
        <w:spacing w:line="360" w:lineRule="auto"/>
        <w:ind w:firstLine="720"/>
        <w:jc w:val="both"/>
        <w:rPr>
          <w:rFonts w:ascii="Times New Roman" w:hAnsi="Times New Roman" w:cs="Times New Roman"/>
          <w:sz w:val="24"/>
          <w:szCs w:val="24"/>
        </w:rPr>
      </w:pPr>
      <w:r w:rsidRPr="00857713">
        <w:rPr>
          <w:rFonts w:ascii="Times New Roman" w:hAnsi="Times New Roman" w:cs="Times New Roman"/>
          <w:sz w:val="24"/>
          <w:szCs w:val="24"/>
        </w:rPr>
        <w:t xml:space="preserve">Geotechnics faces a challenge in managing poor soils, which can be categorized into four groups: expansive, collapsible, soft, and liquefiable. Expansive soils can cause fractures and structural damage, while collapsible soils cause significant settlements and instability. Soft soils have </w:t>
      </w:r>
      <w:r>
        <w:rPr>
          <w:rFonts w:ascii="Times New Roman" w:hAnsi="Times New Roman" w:cs="Times New Roman"/>
          <w:sz w:val="24"/>
          <w:szCs w:val="24"/>
        </w:rPr>
        <w:t xml:space="preserve">a </w:t>
      </w:r>
      <w:r w:rsidRPr="00857713">
        <w:rPr>
          <w:rFonts w:ascii="Times New Roman" w:hAnsi="Times New Roman" w:cs="Times New Roman"/>
          <w:sz w:val="24"/>
          <w:szCs w:val="24"/>
        </w:rPr>
        <w:t>low resistance to shear forces and a high tendency to compress, leading to significant deformations and reduced load support. Liquefiable soils lose strength and stiffness when subjected to repeated loading, such as during earthquakes.</w:t>
      </w:r>
    </w:p>
    <w:p w14:paraId="77F6E433" w14:textId="7D631654" w:rsidR="00857713" w:rsidRPr="00857713" w:rsidRDefault="00857713" w:rsidP="00857713">
      <w:pPr>
        <w:spacing w:line="360" w:lineRule="auto"/>
        <w:ind w:firstLine="720"/>
        <w:jc w:val="both"/>
        <w:rPr>
          <w:rFonts w:ascii="Times New Roman" w:hAnsi="Times New Roman" w:cs="Times New Roman"/>
          <w:sz w:val="24"/>
          <w:szCs w:val="24"/>
        </w:rPr>
      </w:pPr>
      <w:r w:rsidRPr="00857713">
        <w:rPr>
          <w:rFonts w:ascii="Times New Roman" w:hAnsi="Times New Roman" w:cs="Times New Roman"/>
          <w:sz w:val="24"/>
          <w:szCs w:val="24"/>
        </w:rPr>
        <w:t xml:space="preserve">Mechanical stabilisation involves altering the physical characteristics of soil using methods like compaction, preloading, vertical drains, stone columns, vibro-compaction, dynamic compaction, or blasting. Chemical stabilisation involves altering the chemical makeup of soil by introducing substances like cement, lime, fly ash, bitumen, or other binders. Thermal stabilisation </w:t>
      </w:r>
      <w:r w:rsidRPr="00857713">
        <w:rPr>
          <w:rFonts w:ascii="Times New Roman" w:hAnsi="Times New Roman" w:cs="Times New Roman"/>
          <w:sz w:val="24"/>
          <w:szCs w:val="24"/>
        </w:rPr>
        <w:lastRenderedPageBreak/>
        <w:t>alters the temperature of the soil through heat or freezing, enhancing the soil's strength, reducing its volume, and establishing impermeable barriers or cut-offs.</w:t>
      </w:r>
    </w:p>
    <w:p w14:paraId="156F8CC9" w14:textId="771BB7B2" w:rsidR="00857713" w:rsidRPr="00857713" w:rsidRDefault="00857713" w:rsidP="00857713">
      <w:pPr>
        <w:spacing w:line="360" w:lineRule="auto"/>
        <w:ind w:firstLine="720"/>
        <w:jc w:val="both"/>
        <w:rPr>
          <w:rFonts w:ascii="Times New Roman" w:hAnsi="Times New Roman" w:cs="Times New Roman"/>
          <w:sz w:val="24"/>
          <w:szCs w:val="24"/>
        </w:rPr>
      </w:pPr>
      <w:r w:rsidRPr="00857713">
        <w:rPr>
          <w:rFonts w:ascii="Times New Roman" w:hAnsi="Times New Roman" w:cs="Times New Roman"/>
          <w:sz w:val="24"/>
          <w:szCs w:val="24"/>
        </w:rPr>
        <w:t>Reinforcement enhances the tensile strength and stability of soil by introducing external materials like geosynthetics, steel bars, nails, anchors, or piles. Grouting injects a fluid or paste substance into the soil to cover empty spaces, gaps, or joints, creating a solid structure or series of columns or walls. The primary purposes of ground improvement include enhancing shear strength, increasing bearing capacity, improving density, transferring embankment loads to more competent layers, managing deformations, ensuring lateral stability, creating seepage cutoffs, or filling gaps, and enhancing liquefaction resistance.</w:t>
      </w:r>
    </w:p>
    <w:p w14:paraId="7AD3F554" w14:textId="5D5C9FA8" w:rsidR="00D11849" w:rsidRDefault="00857713" w:rsidP="00857713">
      <w:pPr>
        <w:spacing w:line="360" w:lineRule="auto"/>
        <w:ind w:firstLine="720"/>
        <w:jc w:val="both"/>
        <w:rPr>
          <w:rFonts w:ascii="Times New Roman" w:hAnsi="Times New Roman" w:cs="Times New Roman"/>
          <w:sz w:val="24"/>
          <w:szCs w:val="24"/>
        </w:rPr>
      </w:pPr>
      <w:r w:rsidRPr="00857713">
        <w:rPr>
          <w:rFonts w:ascii="Times New Roman" w:hAnsi="Times New Roman" w:cs="Times New Roman"/>
          <w:sz w:val="24"/>
          <w:szCs w:val="24"/>
        </w:rPr>
        <w:t>The selection of the most appropriate ground improvement method depends on various factors, including soil type and characteristics, project nature and specifications, accessibility and cost of supplies and equipment, environmental consequences, and performance standards. Engineers should assess the benefits and drawbacks of each technique and compare their practicality and effectiveness.</w:t>
      </w:r>
      <w:r>
        <w:rPr>
          <w:rFonts w:ascii="Times New Roman" w:hAnsi="Times New Roman" w:cs="Times New Roman"/>
          <w:sz w:val="24"/>
          <w:szCs w:val="24"/>
        </w:rPr>
        <w:t xml:space="preserve"> </w:t>
      </w:r>
      <w:r w:rsidR="00A30586">
        <w:rPr>
          <w:rFonts w:ascii="Times New Roman" w:hAnsi="Times New Roman" w:cs="Times New Roman"/>
          <w:sz w:val="24"/>
          <w:szCs w:val="24"/>
        </w:rPr>
        <w:t xml:space="preserve">This paper explores the various methods of ground improvement techniques, whilst comparing and contrasting based on a specific case </w:t>
      </w:r>
      <w:proofErr w:type="gramStart"/>
      <w:r w:rsidR="00A30586">
        <w:rPr>
          <w:rFonts w:ascii="Times New Roman" w:hAnsi="Times New Roman" w:cs="Times New Roman"/>
          <w:sz w:val="24"/>
          <w:szCs w:val="24"/>
        </w:rPr>
        <w:t>study;</w:t>
      </w:r>
      <w:proofErr w:type="gramEnd"/>
      <w:r w:rsidR="00A30586">
        <w:rPr>
          <w:rFonts w:ascii="Times New Roman" w:hAnsi="Times New Roman" w:cs="Times New Roman"/>
          <w:sz w:val="24"/>
          <w:szCs w:val="24"/>
        </w:rPr>
        <w:t xml:space="preserve"> the Kansai International Airport. </w:t>
      </w:r>
    </w:p>
    <w:p w14:paraId="32B3A189" w14:textId="77777777" w:rsidR="004A007D" w:rsidRDefault="004A007D" w:rsidP="004A007D">
      <w:pPr>
        <w:spacing w:line="360" w:lineRule="auto"/>
        <w:jc w:val="both"/>
        <w:rPr>
          <w:rFonts w:ascii="Times New Roman" w:hAnsi="Times New Roman" w:cs="Times New Roman"/>
          <w:sz w:val="24"/>
          <w:szCs w:val="24"/>
        </w:rPr>
      </w:pPr>
    </w:p>
    <w:p w14:paraId="027E2051" w14:textId="77777777" w:rsidR="008C234F" w:rsidRDefault="008C234F">
      <w:pPr>
        <w:rPr>
          <w:rFonts w:ascii="Times New Roman" w:hAnsi="Times New Roman" w:cs="Times New Roman"/>
          <w:b/>
          <w:bCs/>
          <w:sz w:val="24"/>
          <w:szCs w:val="24"/>
        </w:rPr>
      </w:pPr>
      <w:r>
        <w:rPr>
          <w:rFonts w:ascii="Times New Roman" w:hAnsi="Times New Roman" w:cs="Times New Roman"/>
          <w:b/>
          <w:bCs/>
          <w:sz w:val="24"/>
          <w:szCs w:val="24"/>
        </w:rPr>
        <w:br w:type="page"/>
      </w:r>
    </w:p>
    <w:p w14:paraId="76B91688" w14:textId="12F49723" w:rsidR="004A007D" w:rsidRDefault="006B4DB6" w:rsidP="00C50BA9">
      <w:pPr>
        <w:pStyle w:val="Heading1"/>
      </w:pPr>
      <w:bookmarkStart w:id="3" w:name="_Toc165167694"/>
      <w:r>
        <w:lastRenderedPageBreak/>
        <w:t xml:space="preserve">1.0 </w:t>
      </w:r>
      <w:r w:rsidR="004A007D">
        <w:t>CHAPTER ONE: SURVEY OF GROUND IMPROVEMENT TECHNIQUES</w:t>
      </w:r>
      <w:bookmarkEnd w:id="3"/>
    </w:p>
    <w:p w14:paraId="607A2209" w14:textId="3128FF20" w:rsidR="004A007D" w:rsidRDefault="006B4DB6" w:rsidP="006B4DB6">
      <w:pPr>
        <w:pStyle w:val="Heading2"/>
      </w:pPr>
      <w:bookmarkStart w:id="4" w:name="_Toc165167695"/>
      <w:r>
        <w:t xml:space="preserve">1.1 </w:t>
      </w:r>
      <w:r w:rsidR="004A007D">
        <w:t>Mechanical Stabilization</w:t>
      </w:r>
      <w:bookmarkEnd w:id="4"/>
    </w:p>
    <w:p w14:paraId="7EFB453C" w14:textId="1238ECB5" w:rsidR="004A007D" w:rsidRDefault="004A007D" w:rsidP="004A007D">
      <w:pPr>
        <w:spacing w:line="360" w:lineRule="auto"/>
        <w:ind w:firstLine="720"/>
        <w:jc w:val="both"/>
        <w:rPr>
          <w:rFonts w:ascii="Times New Roman" w:hAnsi="Times New Roman" w:cs="Times New Roman"/>
          <w:sz w:val="24"/>
          <w:szCs w:val="24"/>
        </w:rPr>
      </w:pPr>
      <w:r w:rsidRPr="004A007D">
        <w:rPr>
          <w:rFonts w:ascii="Times New Roman" w:hAnsi="Times New Roman" w:cs="Times New Roman"/>
          <w:b/>
          <w:bCs/>
          <w:sz w:val="24"/>
          <w:szCs w:val="24"/>
        </w:rPr>
        <w:t>Compaction</w:t>
      </w:r>
      <w:r w:rsidRPr="004A007D">
        <w:rPr>
          <w:rFonts w:ascii="Times New Roman" w:hAnsi="Times New Roman" w:cs="Times New Roman"/>
          <w:sz w:val="24"/>
          <w:szCs w:val="24"/>
        </w:rPr>
        <w:t xml:space="preserve"> is a technique used to stabilise soil by using external energy to decrease its volume and improve its density, strength, and stiffness. Compaction can be accomplished by different methods, including static or dynamic loading, vibration, or impact. The compaction process is primarily influenced by four primary factors: the type of soil, the moisture content, the energy applied during compaction, and the technology used for compaction (Das and Sobhan, 2014).</w:t>
      </w:r>
    </w:p>
    <w:p w14:paraId="5C6AF60B" w14:textId="65904978" w:rsidR="00F2234A" w:rsidRDefault="00F2234A" w:rsidP="003D5459">
      <w:pPr>
        <w:spacing w:line="360" w:lineRule="auto"/>
        <w:ind w:firstLine="720"/>
        <w:jc w:val="both"/>
        <w:rPr>
          <w:rFonts w:ascii="Times New Roman" w:hAnsi="Times New Roman" w:cs="Times New Roman"/>
          <w:sz w:val="24"/>
          <w:szCs w:val="24"/>
        </w:rPr>
      </w:pPr>
      <w:proofErr w:type="spellStart"/>
      <w:r w:rsidRPr="00F2234A">
        <w:rPr>
          <w:rFonts w:ascii="Times New Roman" w:hAnsi="Times New Roman" w:cs="Times New Roman"/>
          <w:b/>
          <w:bCs/>
          <w:sz w:val="24"/>
          <w:szCs w:val="24"/>
        </w:rPr>
        <w:t>Vibro</w:t>
      </w:r>
      <w:proofErr w:type="spellEnd"/>
      <w:r w:rsidRPr="00F2234A">
        <w:rPr>
          <w:rFonts w:ascii="Times New Roman" w:hAnsi="Times New Roman" w:cs="Times New Roman"/>
          <w:b/>
          <w:bCs/>
          <w:sz w:val="24"/>
          <w:szCs w:val="24"/>
        </w:rPr>
        <w:t xml:space="preserve"> compaction</w:t>
      </w:r>
      <w:r w:rsidRPr="00F2234A">
        <w:rPr>
          <w:rFonts w:ascii="Times New Roman" w:hAnsi="Times New Roman" w:cs="Times New Roman"/>
          <w:sz w:val="24"/>
          <w:szCs w:val="24"/>
        </w:rPr>
        <w:t xml:space="preserve"> is a method of enhancing the quality of loose</w:t>
      </w:r>
      <w:r>
        <w:rPr>
          <w:rFonts w:ascii="Times New Roman" w:hAnsi="Times New Roman" w:cs="Times New Roman"/>
          <w:sz w:val="24"/>
          <w:szCs w:val="24"/>
        </w:rPr>
        <w:t xml:space="preserve"> and</w:t>
      </w:r>
      <w:r w:rsidRPr="00F2234A">
        <w:rPr>
          <w:rFonts w:ascii="Times New Roman" w:hAnsi="Times New Roman" w:cs="Times New Roman"/>
          <w:sz w:val="24"/>
          <w:szCs w:val="24"/>
        </w:rPr>
        <w:t xml:space="preserve"> granular soils, such as sand, gravel, or silty sand, by applying mechanical vibrations to increase their density (Kirsch and Bell, 2013). </w:t>
      </w:r>
      <w:proofErr w:type="spellStart"/>
      <w:r w:rsidRPr="00F2234A">
        <w:rPr>
          <w:rFonts w:ascii="Times New Roman" w:hAnsi="Times New Roman" w:cs="Times New Roman"/>
          <w:sz w:val="24"/>
          <w:szCs w:val="24"/>
        </w:rPr>
        <w:t>Vibro</w:t>
      </w:r>
      <w:proofErr w:type="spellEnd"/>
      <w:r w:rsidRPr="00F2234A">
        <w:rPr>
          <w:rFonts w:ascii="Times New Roman" w:hAnsi="Times New Roman" w:cs="Times New Roman"/>
          <w:sz w:val="24"/>
          <w:szCs w:val="24"/>
        </w:rPr>
        <w:t xml:space="preserve"> compaction is a technique that can decrease soil settlement, enhance soil bearing capacity, and lessen the likelihood of liquefaction during earthquakes (Baez and Martin, 1998). </w:t>
      </w:r>
      <w:proofErr w:type="spellStart"/>
      <w:r w:rsidRPr="00F2234A">
        <w:rPr>
          <w:rFonts w:ascii="Times New Roman" w:hAnsi="Times New Roman" w:cs="Times New Roman"/>
          <w:sz w:val="24"/>
          <w:szCs w:val="24"/>
        </w:rPr>
        <w:t>Vibro</w:t>
      </w:r>
      <w:proofErr w:type="spellEnd"/>
      <w:r w:rsidRPr="00F2234A">
        <w:rPr>
          <w:rFonts w:ascii="Times New Roman" w:hAnsi="Times New Roman" w:cs="Times New Roman"/>
          <w:sz w:val="24"/>
          <w:szCs w:val="24"/>
        </w:rPr>
        <w:t xml:space="preserve"> compaction is a technique that can be used on shallow or deep foundations, embankments, reclamation regions, or offshore structures </w:t>
      </w:r>
      <w:r w:rsidR="003D5459" w:rsidRPr="004A007D">
        <w:rPr>
          <w:rFonts w:ascii="Times New Roman" w:hAnsi="Times New Roman" w:cs="Times New Roman"/>
          <w:sz w:val="24"/>
          <w:szCs w:val="24"/>
        </w:rPr>
        <w:t>(Das and Sobhan, 2014)</w:t>
      </w:r>
      <w:r w:rsidRPr="00F2234A">
        <w:rPr>
          <w:rFonts w:ascii="Times New Roman" w:hAnsi="Times New Roman" w:cs="Times New Roman"/>
          <w:sz w:val="24"/>
          <w:szCs w:val="24"/>
        </w:rPr>
        <w:t>.</w:t>
      </w:r>
    </w:p>
    <w:p w14:paraId="1A4B981D" w14:textId="77777777" w:rsidR="006B4DB6" w:rsidRDefault="008C234F" w:rsidP="006B4DB6">
      <w:pPr>
        <w:keepNext/>
        <w:jc w:val="center"/>
      </w:pPr>
      <w:r>
        <w:rPr>
          <w:rFonts w:ascii="Times New Roman" w:hAnsi="Times New Roman" w:cs="Times New Roman"/>
          <w:b/>
          <w:bCs/>
          <w:noProof/>
          <w:sz w:val="24"/>
          <w:szCs w:val="24"/>
        </w:rPr>
        <w:drawing>
          <wp:inline distT="0" distB="0" distL="0" distR="0" wp14:anchorId="42A86781" wp14:editId="117F8869">
            <wp:extent cx="5935345" cy="2522855"/>
            <wp:effectExtent l="0" t="0" r="8255" b="0"/>
            <wp:docPr id="15796025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35345" cy="2522855"/>
                    </a:xfrm>
                    <a:prstGeom prst="rect">
                      <a:avLst/>
                    </a:prstGeom>
                    <a:noFill/>
                    <a:ln>
                      <a:noFill/>
                    </a:ln>
                  </pic:spPr>
                </pic:pic>
              </a:graphicData>
            </a:graphic>
          </wp:inline>
        </w:drawing>
      </w:r>
    </w:p>
    <w:p w14:paraId="61175924" w14:textId="238B1F63" w:rsidR="006B4DB6" w:rsidRDefault="006B4DB6" w:rsidP="006B4DB6">
      <w:pPr>
        <w:pStyle w:val="Caption"/>
        <w:jc w:val="center"/>
      </w:pPr>
      <w:bookmarkStart w:id="5" w:name="_Toc165167585"/>
      <w:r>
        <w:t xml:space="preserve">Figure </w:t>
      </w:r>
      <w:r>
        <w:fldChar w:fldCharType="begin"/>
      </w:r>
      <w:r>
        <w:instrText xml:space="preserve"> SEQ Figure \* ARABIC </w:instrText>
      </w:r>
      <w:r>
        <w:fldChar w:fldCharType="separate"/>
      </w:r>
      <w:r w:rsidR="00D74700">
        <w:rPr>
          <w:noProof/>
        </w:rPr>
        <w:t>1</w:t>
      </w:r>
      <w:r>
        <w:fldChar w:fldCharType="end"/>
      </w:r>
      <w:r>
        <w:t xml:space="preserve"> Shows </w:t>
      </w:r>
      <w:proofErr w:type="spellStart"/>
      <w:r>
        <w:t>Vibro</w:t>
      </w:r>
      <w:proofErr w:type="spellEnd"/>
      <w:r>
        <w:t xml:space="preserve"> Compaction in </w:t>
      </w:r>
      <w:proofErr w:type="gramStart"/>
      <w:r>
        <w:t>action</w:t>
      </w:r>
      <w:bookmarkEnd w:id="5"/>
      <w:proofErr w:type="gramEnd"/>
    </w:p>
    <w:p w14:paraId="78F2CF5F" w14:textId="4001A60A" w:rsidR="008C234F" w:rsidRDefault="008C234F" w:rsidP="008C234F">
      <w:pPr>
        <w:jc w:val="center"/>
        <w:rPr>
          <w:rFonts w:ascii="Times New Roman" w:hAnsi="Times New Roman" w:cs="Times New Roman"/>
          <w:b/>
          <w:bCs/>
          <w:sz w:val="24"/>
          <w:szCs w:val="24"/>
        </w:rPr>
      </w:pPr>
      <w:r>
        <w:rPr>
          <w:rFonts w:ascii="Times New Roman" w:hAnsi="Times New Roman" w:cs="Times New Roman"/>
          <w:b/>
          <w:bCs/>
          <w:sz w:val="24"/>
          <w:szCs w:val="24"/>
        </w:rPr>
        <w:br w:type="page"/>
      </w:r>
    </w:p>
    <w:p w14:paraId="3833BBF7" w14:textId="1A74411E" w:rsidR="00F2234A" w:rsidRDefault="00F2234A" w:rsidP="00F2234A">
      <w:pPr>
        <w:spacing w:line="360" w:lineRule="auto"/>
        <w:ind w:firstLine="720"/>
        <w:jc w:val="both"/>
        <w:rPr>
          <w:rFonts w:ascii="Times New Roman" w:hAnsi="Times New Roman" w:cs="Times New Roman"/>
          <w:sz w:val="24"/>
          <w:szCs w:val="24"/>
        </w:rPr>
      </w:pPr>
      <w:r w:rsidRPr="00F2234A">
        <w:rPr>
          <w:rFonts w:ascii="Times New Roman" w:hAnsi="Times New Roman" w:cs="Times New Roman"/>
          <w:b/>
          <w:bCs/>
          <w:sz w:val="24"/>
          <w:szCs w:val="24"/>
        </w:rPr>
        <w:lastRenderedPageBreak/>
        <w:t>Dynamic compaction</w:t>
      </w:r>
      <w:r w:rsidRPr="00F2234A">
        <w:rPr>
          <w:rFonts w:ascii="Times New Roman" w:hAnsi="Times New Roman" w:cs="Times New Roman"/>
          <w:sz w:val="24"/>
          <w:szCs w:val="24"/>
        </w:rPr>
        <w:t xml:space="preserve"> is a</w:t>
      </w:r>
      <w:r>
        <w:rPr>
          <w:rFonts w:ascii="Times New Roman" w:hAnsi="Times New Roman" w:cs="Times New Roman"/>
          <w:sz w:val="24"/>
          <w:szCs w:val="24"/>
        </w:rPr>
        <w:t xml:space="preserve">lso a </w:t>
      </w:r>
      <w:r w:rsidRPr="00F2234A">
        <w:rPr>
          <w:rFonts w:ascii="Times New Roman" w:hAnsi="Times New Roman" w:cs="Times New Roman"/>
          <w:sz w:val="24"/>
          <w:szCs w:val="24"/>
        </w:rPr>
        <w:t>method used to enhance the quality of loose and granular soils</w:t>
      </w:r>
      <w:r>
        <w:rPr>
          <w:rFonts w:ascii="Times New Roman" w:hAnsi="Times New Roman" w:cs="Times New Roman"/>
          <w:sz w:val="24"/>
          <w:szCs w:val="24"/>
        </w:rPr>
        <w:t xml:space="preserve"> </w:t>
      </w:r>
      <w:r w:rsidRPr="00F2234A">
        <w:rPr>
          <w:rFonts w:ascii="Times New Roman" w:hAnsi="Times New Roman" w:cs="Times New Roman"/>
          <w:sz w:val="24"/>
          <w:szCs w:val="24"/>
        </w:rPr>
        <w:t>by continuously lowering heavy weights onto the ground surface. The application of weights results in the formation of craters, which are subsequently filled with densely packed soil or granular material, so creating a compacted layer of better soil. The magnitude and scope of enhancement are contingent upon factors such as the mass, elevation, interval, and quantity of descents, along with the soil properties and groundwater circumstances (Kirsch and Bell, 2013).</w:t>
      </w:r>
      <w:r>
        <w:rPr>
          <w:rFonts w:ascii="Times New Roman" w:hAnsi="Times New Roman" w:cs="Times New Roman"/>
          <w:sz w:val="24"/>
          <w:szCs w:val="24"/>
        </w:rPr>
        <w:t xml:space="preserve"> This form of</w:t>
      </w:r>
      <w:r w:rsidRPr="00F2234A">
        <w:rPr>
          <w:rFonts w:ascii="Times New Roman" w:hAnsi="Times New Roman" w:cs="Times New Roman"/>
          <w:sz w:val="24"/>
          <w:szCs w:val="24"/>
        </w:rPr>
        <w:t xml:space="preserve"> compaction was initially employed in France during the 1930s and has subsequently been utilised in many global projects, including airports, highways, dams, landfills, and industrial complexes. </w:t>
      </w:r>
    </w:p>
    <w:p w14:paraId="06D2AB56" w14:textId="77777777" w:rsidR="006B4DB6" w:rsidRDefault="008C234F" w:rsidP="006B4DB6">
      <w:pPr>
        <w:keepNext/>
        <w:spacing w:line="360" w:lineRule="auto"/>
        <w:jc w:val="center"/>
      </w:pPr>
      <w:r>
        <w:rPr>
          <w:rFonts w:ascii="Times New Roman" w:hAnsi="Times New Roman" w:cs="Times New Roman"/>
          <w:noProof/>
          <w:sz w:val="24"/>
          <w:szCs w:val="24"/>
        </w:rPr>
        <w:drawing>
          <wp:inline distT="0" distB="0" distL="0" distR="0" wp14:anchorId="6114AA88" wp14:editId="078EEF50">
            <wp:extent cx="5006993" cy="2785533"/>
            <wp:effectExtent l="0" t="0" r="3175" b="0"/>
            <wp:docPr id="1880087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52606" cy="2810909"/>
                    </a:xfrm>
                    <a:prstGeom prst="rect">
                      <a:avLst/>
                    </a:prstGeom>
                    <a:noFill/>
                    <a:ln>
                      <a:noFill/>
                    </a:ln>
                  </pic:spPr>
                </pic:pic>
              </a:graphicData>
            </a:graphic>
          </wp:inline>
        </w:drawing>
      </w:r>
    </w:p>
    <w:p w14:paraId="16BFC0AA" w14:textId="6E9401EA" w:rsidR="008C234F" w:rsidRDefault="006B4DB6" w:rsidP="006B4DB6">
      <w:pPr>
        <w:pStyle w:val="Caption"/>
        <w:jc w:val="center"/>
        <w:rPr>
          <w:rFonts w:ascii="Times New Roman" w:hAnsi="Times New Roman" w:cs="Times New Roman"/>
          <w:sz w:val="24"/>
          <w:szCs w:val="24"/>
        </w:rPr>
      </w:pPr>
      <w:bookmarkStart w:id="6" w:name="_Toc165167586"/>
      <w:r>
        <w:t xml:space="preserve">Figure </w:t>
      </w:r>
      <w:r>
        <w:fldChar w:fldCharType="begin"/>
      </w:r>
      <w:r>
        <w:instrText xml:space="preserve"> SEQ Figure \* ARABIC </w:instrText>
      </w:r>
      <w:r>
        <w:fldChar w:fldCharType="separate"/>
      </w:r>
      <w:r w:rsidR="00D74700">
        <w:rPr>
          <w:noProof/>
        </w:rPr>
        <w:t>2</w:t>
      </w:r>
      <w:r>
        <w:fldChar w:fldCharType="end"/>
      </w:r>
      <w:r>
        <w:t xml:space="preserve"> Show dynamic compaction </w:t>
      </w:r>
      <w:proofErr w:type="gramStart"/>
      <w:r>
        <w:t>commencing</w:t>
      </w:r>
      <w:bookmarkEnd w:id="6"/>
      <w:proofErr w:type="gramEnd"/>
    </w:p>
    <w:p w14:paraId="691C1F95" w14:textId="77777777" w:rsidR="00F2234A" w:rsidRDefault="00F2234A" w:rsidP="00F2234A">
      <w:pPr>
        <w:spacing w:line="360" w:lineRule="auto"/>
        <w:jc w:val="both"/>
        <w:rPr>
          <w:rFonts w:ascii="Times New Roman" w:hAnsi="Times New Roman" w:cs="Times New Roman"/>
          <w:sz w:val="24"/>
          <w:szCs w:val="24"/>
        </w:rPr>
      </w:pPr>
    </w:p>
    <w:p w14:paraId="7300ACB7" w14:textId="77777777" w:rsidR="008C234F" w:rsidRDefault="008C234F">
      <w:pPr>
        <w:rPr>
          <w:rFonts w:ascii="Times New Roman" w:hAnsi="Times New Roman" w:cs="Times New Roman"/>
          <w:b/>
          <w:bCs/>
          <w:sz w:val="24"/>
          <w:szCs w:val="24"/>
        </w:rPr>
      </w:pPr>
      <w:r>
        <w:rPr>
          <w:rFonts w:ascii="Times New Roman" w:hAnsi="Times New Roman" w:cs="Times New Roman"/>
          <w:b/>
          <w:bCs/>
          <w:sz w:val="24"/>
          <w:szCs w:val="24"/>
        </w:rPr>
        <w:br w:type="page"/>
      </w:r>
    </w:p>
    <w:p w14:paraId="1BBB3EF7" w14:textId="0CD03F1A" w:rsidR="00F2234A" w:rsidRDefault="006B4DB6" w:rsidP="006B4DB6">
      <w:pPr>
        <w:pStyle w:val="Heading2"/>
      </w:pPr>
      <w:bookmarkStart w:id="7" w:name="_Toc165167696"/>
      <w:r>
        <w:lastRenderedPageBreak/>
        <w:t xml:space="preserve">1.2 </w:t>
      </w:r>
      <w:r w:rsidR="002C4482">
        <w:t>Hydraulic Methods</w:t>
      </w:r>
      <w:bookmarkEnd w:id="7"/>
    </w:p>
    <w:p w14:paraId="6018FF49" w14:textId="3A067108" w:rsidR="008C234F" w:rsidRDefault="002C4482" w:rsidP="00F2234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ab/>
      </w:r>
      <w:r w:rsidRPr="002C4482">
        <w:rPr>
          <w:rFonts w:ascii="Times New Roman" w:hAnsi="Times New Roman" w:cs="Times New Roman"/>
          <w:b/>
          <w:bCs/>
          <w:sz w:val="24"/>
          <w:szCs w:val="24"/>
        </w:rPr>
        <w:t>Dewatering</w:t>
      </w:r>
      <w:r w:rsidRPr="002C4482">
        <w:rPr>
          <w:rFonts w:ascii="Times New Roman" w:hAnsi="Times New Roman" w:cs="Times New Roman"/>
          <w:sz w:val="24"/>
          <w:szCs w:val="24"/>
        </w:rPr>
        <w:t xml:space="preserve"> is a method of enhancing the ground by decreasing the amount of groundwater. This process aims to enhance the soil's strength, decrease the pressure of water in the pores, and prevent liquefaction. Dewatering can be utilised on a wide range of soil types, including sands, silts, clays, and organic soils, for diverse objectives such as excavation, foundation construction, slope stabilisation, and landfill development. The methods for removing water from an area can be divided into two primary categories: wellpoint systems and deep wells (Kirsch and Bell, 2013).</w:t>
      </w:r>
    </w:p>
    <w:p w14:paraId="7F24CDAA" w14:textId="77777777" w:rsidR="006B4DB6" w:rsidRDefault="008C234F" w:rsidP="006B4DB6">
      <w:pPr>
        <w:keepNext/>
        <w:spacing w:line="360" w:lineRule="auto"/>
        <w:jc w:val="center"/>
      </w:pPr>
      <w:r>
        <w:rPr>
          <w:rFonts w:ascii="Times New Roman" w:hAnsi="Times New Roman" w:cs="Times New Roman"/>
          <w:noProof/>
          <w:sz w:val="24"/>
          <w:szCs w:val="24"/>
        </w:rPr>
        <w:drawing>
          <wp:inline distT="0" distB="0" distL="0" distR="0" wp14:anchorId="65367DE4" wp14:editId="3A0BC0EE">
            <wp:extent cx="5943600" cy="3141345"/>
            <wp:effectExtent l="0" t="0" r="0" b="1905"/>
            <wp:docPr id="20322428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141345"/>
                    </a:xfrm>
                    <a:prstGeom prst="rect">
                      <a:avLst/>
                    </a:prstGeom>
                    <a:noFill/>
                    <a:ln>
                      <a:noFill/>
                    </a:ln>
                  </pic:spPr>
                </pic:pic>
              </a:graphicData>
            </a:graphic>
          </wp:inline>
        </w:drawing>
      </w:r>
    </w:p>
    <w:p w14:paraId="53DCD3E3" w14:textId="510F691E" w:rsidR="008C234F" w:rsidRDefault="006B4DB6" w:rsidP="006B4DB6">
      <w:pPr>
        <w:pStyle w:val="Caption"/>
        <w:jc w:val="center"/>
        <w:rPr>
          <w:rFonts w:ascii="Times New Roman" w:hAnsi="Times New Roman" w:cs="Times New Roman"/>
          <w:sz w:val="24"/>
          <w:szCs w:val="24"/>
        </w:rPr>
      </w:pPr>
      <w:bookmarkStart w:id="8" w:name="_Toc165167587"/>
      <w:r>
        <w:t xml:space="preserve">Figure </w:t>
      </w:r>
      <w:r>
        <w:fldChar w:fldCharType="begin"/>
      </w:r>
      <w:r>
        <w:instrText xml:space="preserve"> SEQ Figure \* ARABIC </w:instrText>
      </w:r>
      <w:r>
        <w:fldChar w:fldCharType="separate"/>
      </w:r>
      <w:r w:rsidR="00D74700">
        <w:rPr>
          <w:noProof/>
        </w:rPr>
        <w:t>3</w:t>
      </w:r>
      <w:r>
        <w:fldChar w:fldCharType="end"/>
      </w:r>
      <w:r>
        <w:t xml:space="preserve"> </w:t>
      </w:r>
      <w:r w:rsidR="009D31A0">
        <w:t>Illustrates</w:t>
      </w:r>
      <w:r>
        <w:t xml:space="preserve"> a dewatering </w:t>
      </w:r>
      <w:proofErr w:type="gramStart"/>
      <w:r>
        <w:t>method</w:t>
      </w:r>
      <w:bookmarkEnd w:id="8"/>
      <w:proofErr w:type="gramEnd"/>
    </w:p>
    <w:p w14:paraId="1E0010E4" w14:textId="77777777" w:rsidR="008C234F" w:rsidRDefault="008C234F" w:rsidP="002C4482">
      <w:pPr>
        <w:spacing w:line="360" w:lineRule="auto"/>
        <w:ind w:firstLine="720"/>
        <w:jc w:val="both"/>
        <w:rPr>
          <w:rFonts w:ascii="Times New Roman" w:hAnsi="Times New Roman" w:cs="Times New Roman"/>
          <w:b/>
          <w:bCs/>
          <w:sz w:val="24"/>
          <w:szCs w:val="24"/>
        </w:rPr>
      </w:pPr>
    </w:p>
    <w:p w14:paraId="1762EFBF" w14:textId="09A61C95" w:rsidR="002C4482" w:rsidRDefault="002C4482" w:rsidP="002C4482">
      <w:pPr>
        <w:spacing w:line="360" w:lineRule="auto"/>
        <w:ind w:firstLine="720"/>
        <w:jc w:val="both"/>
        <w:rPr>
          <w:rFonts w:ascii="Times New Roman" w:hAnsi="Times New Roman" w:cs="Times New Roman"/>
          <w:sz w:val="24"/>
          <w:szCs w:val="24"/>
        </w:rPr>
      </w:pPr>
      <w:r w:rsidRPr="002C4482">
        <w:rPr>
          <w:rFonts w:ascii="Times New Roman" w:hAnsi="Times New Roman" w:cs="Times New Roman"/>
          <w:b/>
          <w:bCs/>
          <w:sz w:val="24"/>
          <w:szCs w:val="24"/>
        </w:rPr>
        <w:t>Wellpoint systems</w:t>
      </w:r>
      <w:r w:rsidRPr="002C4482">
        <w:rPr>
          <w:rFonts w:ascii="Times New Roman" w:hAnsi="Times New Roman" w:cs="Times New Roman"/>
          <w:sz w:val="24"/>
          <w:szCs w:val="24"/>
        </w:rPr>
        <w:t xml:space="preserve"> are comprised of multiple narrow wells, usually measuring 50-100 mm in diameter, that are linked to a central pipe and a vacuum pump. The pump generates a vacuum that pulls the groundwater from the wells and releases it to an appropriate destination. Wellpoint systems are appropriate for shallow excavations, specifically those that are no deeper than 6 metres and are most effective in fine-grained soils. They are particularly useful in situations where there is a requirement to drop the groundwater level rapidly and evenly. </w:t>
      </w:r>
      <w:r w:rsidR="003D5459">
        <w:rPr>
          <w:rFonts w:ascii="Times New Roman" w:hAnsi="Times New Roman" w:cs="Times New Roman"/>
          <w:sz w:val="24"/>
          <w:szCs w:val="24"/>
        </w:rPr>
        <w:t>Das and Sobhan</w:t>
      </w:r>
      <w:r w:rsidRPr="002C4482">
        <w:rPr>
          <w:rFonts w:ascii="Times New Roman" w:hAnsi="Times New Roman" w:cs="Times New Roman"/>
          <w:sz w:val="24"/>
          <w:szCs w:val="24"/>
        </w:rPr>
        <w:t xml:space="preserve"> </w:t>
      </w:r>
      <w:r w:rsidR="003D5459">
        <w:rPr>
          <w:rFonts w:ascii="Times New Roman" w:hAnsi="Times New Roman" w:cs="Times New Roman"/>
          <w:sz w:val="24"/>
          <w:szCs w:val="24"/>
        </w:rPr>
        <w:t>(2014)</w:t>
      </w:r>
      <w:r w:rsidRPr="002C4482">
        <w:rPr>
          <w:rFonts w:ascii="Times New Roman" w:hAnsi="Times New Roman" w:cs="Times New Roman"/>
          <w:sz w:val="24"/>
          <w:szCs w:val="24"/>
        </w:rPr>
        <w:t xml:space="preserve"> </w:t>
      </w:r>
      <w:r w:rsidR="00C50BA9">
        <w:rPr>
          <w:rFonts w:ascii="Times New Roman" w:hAnsi="Times New Roman" w:cs="Times New Roman"/>
          <w:sz w:val="24"/>
          <w:szCs w:val="24"/>
        </w:rPr>
        <w:t>state</w:t>
      </w:r>
      <w:r w:rsidRPr="002C4482">
        <w:rPr>
          <w:rFonts w:ascii="Times New Roman" w:hAnsi="Times New Roman" w:cs="Times New Roman"/>
          <w:sz w:val="24"/>
          <w:szCs w:val="24"/>
        </w:rPr>
        <w:t xml:space="preserve"> that installing wellpoint systems in stages can allow for larger depths, but this approach necessitates additional time and equipment.</w:t>
      </w:r>
    </w:p>
    <w:p w14:paraId="67D5FBCF" w14:textId="6C1F4A6E" w:rsidR="002C4482" w:rsidRDefault="002C4482" w:rsidP="002C4482">
      <w:pPr>
        <w:spacing w:line="360" w:lineRule="auto"/>
        <w:ind w:firstLine="720"/>
        <w:jc w:val="both"/>
        <w:rPr>
          <w:rFonts w:ascii="Times New Roman" w:hAnsi="Times New Roman" w:cs="Times New Roman"/>
          <w:sz w:val="24"/>
          <w:szCs w:val="24"/>
        </w:rPr>
      </w:pPr>
      <w:r w:rsidRPr="002C4482">
        <w:rPr>
          <w:rFonts w:ascii="Times New Roman" w:hAnsi="Times New Roman" w:cs="Times New Roman"/>
          <w:b/>
          <w:bCs/>
          <w:sz w:val="24"/>
          <w:szCs w:val="24"/>
        </w:rPr>
        <w:lastRenderedPageBreak/>
        <w:t>Deep wells</w:t>
      </w:r>
      <w:r w:rsidRPr="002C4482">
        <w:rPr>
          <w:rFonts w:ascii="Times New Roman" w:hAnsi="Times New Roman" w:cs="Times New Roman"/>
          <w:sz w:val="24"/>
          <w:szCs w:val="24"/>
        </w:rPr>
        <w:t xml:space="preserve"> are characterised by their wider diameter, often ranging from 150 to 300 mm, and are fitted with submersible pumps. The pumps are submerged to the required depth and withdraw the groundwater from the aquifer. Deep wells are appropriate for excavations that go to greater depths (up to 30 m) in soils with larger particles, where the level of groundwater can be regulated over a wide area. Deep wells can also serve to alleviate artesian pressure or intercept seepage from nearby sources. According to Baez and Martin (1998), deep wells have a shorter installation time and require less area compared to wellpoint systems. However, they are more costly and consume more energy.</w:t>
      </w:r>
    </w:p>
    <w:p w14:paraId="06D200B3" w14:textId="467F1D04" w:rsidR="002C4482" w:rsidRDefault="002C4482" w:rsidP="002C4482">
      <w:pPr>
        <w:spacing w:line="360" w:lineRule="auto"/>
        <w:ind w:firstLine="720"/>
        <w:jc w:val="both"/>
        <w:rPr>
          <w:rFonts w:ascii="Times New Roman" w:hAnsi="Times New Roman" w:cs="Times New Roman"/>
          <w:sz w:val="24"/>
          <w:szCs w:val="24"/>
        </w:rPr>
      </w:pPr>
      <w:r w:rsidRPr="002C4482">
        <w:rPr>
          <w:rFonts w:ascii="Times New Roman" w:hAnsi="Times New Roman" w:cs="Times New Roman"/>
          <w:b/>
          <w:bCs/>
          <w:sz w:val="24"/>
          <w:szCs w:val="24"/>
        </w:rPr>
        <w:t>Prefabricated vertical drains (PVDs)</w:t>
      </w:r>
      <w:r w:rsidRPr="002C4482">
        <w:rPr>
          <w:rFonts w:ascii="Times New Roman" w:hAnsi="Times New Roman" w:cs="Times New Roman"/>
          <w:sz w:val="24"/>
          <w:szCs w:val="24"/>
        </w:rPr>
        <w:t xml:space="preserve"> are artificial materials that are put into loose soils to expedite their consolidation and enhance their strength and rigidity. PVDs serve as conduits for the dissipation of excessive pore water pressure, hence decreasing the settlement time and enhancing the pace of soil development (Kirsch and Bell, 2013). Permeable vertical drains (PVDs) are composed of a plastic core that is enveloped by a geotextile filter, which serves the purpose of preventing the blockage of the drain due to the presence of small soil particles. PVDs are often installed using a specialised mandrel that is connected to a hydraulic rig. This mandrel is used to drive the drain into the ground until it reaches the desired depth. The arrangement and configuration of the drains are contingent upon the specific properties of the soil, the applied loads, and the intended design goals.</w:t>
      </w:r>
      <w:r>
        <w:rPr>
          <w:rFonts w:ascii="Times New Roman" w:hAnsi="Times New Roman" w:cs="Times New Roman"/>
          <w:sz w:val="24"/>
          <w:szCs w:val="24"/>
        </w:rPr>
        <w:t xml:space="preserve"> </w:t>
      </w:r>
      <w:r w:rsidRPr="002C4482">
        <w:rPr>
          <w:rFonts w:ascii="Times New Roman" w:hAnsi="Times New Roman" w:cs="Times New Roman"/>
          <w:sz w:val="24"/>
          <w:szCs w:val="24"/>
        </w:rPr>
        <w:t>PVDs are extensively utilised in civil engineering endeavours that encompass soft clay formations, including embankments, highways, airports, landfills, and reclamation zones.</w:t>
      </w:r>
    </w:p>
    <w:p w14:paraId="1C49C5C1" w14:textId="77777777" w:rsidR="006B4DB6" w:rsidRDefault="008C234F" w:rsidP="006B4DB6">
      <w:pPr>
        <w:keepNext/>
        <w:spacing w:line="360" w:lineRule="auto"/>
        <w:jc w:val="center"/>
      </w:pPr>
      <w:r>
        <w:rPr>
          <w:rFonts w:ascii="Times New Roman" w:hAnsi="Times New Roman" w:cs="Times New Roman"/>
          <w:noProof/>
          <w:sz w:val="24"/>
          <w:szCs w:val="24"/>
        </w:rPr>
        <w:drawing>
          <wp:inline distT="0" distB="0" distL="0" distR="0" wp14:anchorId="778BDB85" wp14:editId="00AD7495">
            <wp:extent cx="3437466" cy="2299612"/>
            <wp:effectExtent l="0" t="0" r="0" b="5715"/>
            <wp:docPr id="4102091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38511" cy="2300311"/>
                    </a:xfrm>
                    <a:prstGeom prst="rect">
                      <a:avLst/>
                    </a:prstGeom>
                    <a:noFill/>
                    <a:ln>
                      <a:noFill/>
                    </a:ln>
                  </pic:spPr>
                </pic:pic>
              </a:graphicData>
            </a:graphic>
          </wp:inline>
        </w:drawing>
      </w:r>
    </w:p>
    <w:p w14:paraId="19D89CA8" w14:textId="18FE833A" w:rsidR="00503E9D" w:rsidRDefault="006B4DB6" w:rsidP="006B4DB6">
      <w:pPr>
        <w:pStyle w:val="Caption"/>
        <w:jc w:val="center"/>
        <w:rPr>
          <w:rFonts w:ascii="Times New Roman" w:hAnsi="Times New Roman" w:cs="Times New Roman"/>
          <w:sz w:val="24"/>
          <w:szCs w:val="24"/>
        </w:rPr>
      </w:pPr>
      <w:bookmarkStart w:id="9" w:name="_Toc165167588"/>
      <w:r>
        <w:t xml:space="preserve">Figure </w:t>
      </w:r>
      <w:r>
        <w:fldChar w:fldCharType="begin"/>
      </w:r>
      <w:r>
        <w:instrText xml:space="preserve"> SEQ Figure \* ARABIC </w:instrText>
      </w:r>
      <w:r>
        <w:fldChar w:fldCharType="separate"/>
      </w:r>
      <w:r w:rsidR="00D74700">
        <w:rPr>
          <w:noProof/>
        </w:rPr>
        <w:t>4</w:t>
      </w:r>
      <w:r>
        <w:fldChar w:fldCharType="end"/>
      </w:r>
      <w:r>
        <w:t xml:space="preserve"> Shows a PVD being </w:t>
      </w:r>
      <w:proofErr w:type="gramStart"/>
      <w:r>
        <w:t>inserted</w:t>
      </w:r>
      <w:bookmarkEnd w:id="9"/>
      <w:proofErr w:type="gramEnd"/>
    </w:p>
    <w:p w14:paraId="33891012" w14:textId="2C117F12" w:rsidR="00503E9D" w:rsidRDefault="006B4DB6" w:rsidP="006B4DB6">
      <w:pPr>
        <w:pStyle w:val="Heading2"/>
      </w:pPr>
      <w:bookmarkStart w:id="10" w:name="_Toc165167697"/>
      <w:r>
        <w:lastRenderedPageBreak/>
        <w:t xml:space="preserve">1.3 </w:t>
      </w:r>
      <w:r w:rsidR="00503E9D">
        <w:t>Chemical Stabilisation</w:t>
      </w:r>
      <w:bookmarkEnd w:id="10"/>
    </w:p>
    <w:p w14:paraId="55B7125F" w14:textId="22B5B56E" w:rsidR="00336410" w:rsidRDefault="00503E9D" w:rsidP="00503E9D">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336410" w:rsidRPr="00336410">
        <w:rPr>
          <w:rFonts w:ascii="Times New Roman" w:hAnsi="Times New Roman" w:cs="Times New Roman"/>
          <w:b/>
          <w:bCs/>
          <w:sz w:val="24"/>
          <w:szCs w:val="24"/>
        </w:rPr>
        <w:t>Deep mixing</w:t>
      </w:r>
      <w:r w:rsidR="00336410" w:rsidRPr="00336410">
        <w:rPr>
          <w:rFonts w:ascii="Times New Roman" w:hAnsi="Times New Roman" w:cs="Times New Roman"/>
          <w:sz w:val="24"/>
          <w:szCs w:val="24"/>
        </w:rPr>
        <w:t xml:space="preserve"> can be categorised into various types depending on the mixing apparatus and the binder employed. The primary categories include wet deep mixing, dry deep mixing, and hybrid deep mixing. Wet deep mixing is a process that entails injecting a mixture of cement or lime into the soil and thoroughly blending it using a spinning auger or blade. Dry deep mixing is a technique that entails injecting dry cement or lime powder into the soil and combining it with compressed air or water. Hybrid deep mixing is a technique that entails injecting a mixture of cement or lime slurry and powder into the soil. This mixture is then thoroughly mixed using a combination of auger, blade, and jet. Each variant of deep mixing possesses distinct performance and suitability, contingent upon the level of soil moisture, the amount of mixing energy applied, and the degree of quality control implemented </w:t>
      </w:r>
      <w:r w:rsidR="003D5459">
        <w:rPr>
          <w:rFonts w:ascii="Times New Roman" w:hAnsi="Times New Roman" w:cs="Times New Roman"/>
          <w:sz w:val="24"/>
          <w:szCs w:val="24"/>
        </w:rPr>
        <w:t>(Das and Sobhan, 2014)</w:t>
      </w:r>
      <w:r w:rsidR="00336410" w:rsidRPr="00336410">
        <w:rPr>
          <w:rFonts w:ascii="Times New Roman" w:hAnsi="Times New Roman" w:cs="Times New Roman"/>
          <w:sz w:val="24"/>
          <w:szCs w:val="24"/>
        </w:rPr>
        <w:t>.</w:t>
      </w:r>
    </w:p>
    <w:p w14:paraId="585364A3" w14:textId="77777777" w:rsidR="006B4DB6" w:rsidRDefault="008C234F" w:rsidP="006B4DB6">
      <w:pPr>
        <w:keepNext/>
        <w:jc w:val="center"/>
      </w:pPr>
      <w:r>
        <w:rPr>
          <w:rFonts w:ascii="Times New Roman" w:hAnsi="Times New Roman" w:cs="Times New Roman"/>
          <w:noProof/>
          <w:sz w:val="24"/>
          <w:szCs w:val="24"/>
        </w:rPr>
        <w:drawing>
          <wp:inline distT="0" distB="0" distL="0" distR="0" wp14:anchorId="72FC5D7A" wp14:editId="227E2E18">
            <wp:extent cx="5511025" cy="3454400"/>
            <wp:effectExtent l="0" t="0" r="0" b="0"/>
            <wp:docPr id="2124942052" name="Picture 7" descr="Diagram of a slurry and a slurry t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942052" name="Picture 7" descr="Diagram of a slurry and a slurry tub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33664" cy="3468591"/>
                    </a:xfrm>
                    <a:prstGeom prst="rect">
                      <a:avLst/>
                    </a:prstGeom>
                    <a:noFill/>
                    <a:ln>
                      <a:noFill/>
                    </a:ln>
                  </pic:spPr>
                </pic:pic>
              </a:graphicData>
            </a:graphic>
          </wp:inline>
        </w:drawing>
      </w:r>
    </w:p>
    <w:p w14:paraId="12489596" w14:textId="3802CDB4" w:rsidR="006B4DB6" w:rsidRDefault="006B4DB6" w:rsidP="006B4DB6">
      <w:pPr>
        <w:pStyle w:val="Caption"/>
        <w:jc w:val="center"/>
      </w:pPr>
      <w:bookmarkStart w:id="11" w:name="_Toc165167589"/>
      <w:r>
        <w:t xml:space="preserve">Figure </w:t>
      </w:r>
      <w:r>
        <w:fldChar w:fldCharType="begin"/>
      </w:r>
      <w:r>
        <w:instrText xml:space="preserve"> SEQ Figure \* ARABIC </w:instrText>
      </w:r>
      <w:r>
        <w:fldChar w:fldCharType="separate"/>
      </w:r>
      <w:r w:rsidR="00D74700">
        <w:rPr>
          <w:noProof/>
        </w:rPr>
        <w:t>5</w:t>
      </w:r>
      <w:r>
        <w:fldChar w:fldCharType="end"/>
      </w:r>
      <w:r>
        <w:t xml:space="preserve"> Shows Cement being used in Deep Mixing</w:t>
      </w:r>
      <w:bookmarkEnd w:id="11"/>
    </w:p>
    <w:p w14:paraId="6A920B96" w14:textId="1D86D2D8" w:rsidR="008C234F" w:rsidRDefault="008C234F" w:rsidP="008C234F">
      <w:pPr>
        <w:jc w:val="center"/>
        <w:rPr>
          <w:rFonts w:ascii="Times New Roman" w:hAnsi="Times New Roman" w:cs="Times New Roman"/>
          <w:b/>
          <w:bCs/>
          <w:sz w:val="24"/>
          <w:szCs w:val="24"/>
        </w:rPr>
      </w:pPr>
      <w:r>
        <w:rPr>
          <w:rFonts w:ascii="Times New Roman" w:hAnsi="Times New Roman" w:cs="Times New Roman"/>
          <w:b/>
          <w:bCs/>
          <w:sz w:val="24"/>
          <w:szCs w:val="24"/>
        </w:rPr>
        <w:br w:type="page"/>
      </w:r>
    </w:p>
    <w:p w14:paraId="63D184DD" w14:textId="77777777" w:rsidR="008C234F" w:rsidRDefault="00503E9D" w:rsidP="008C234F">
      <w:pPr>
        <w:spacing w:line="360" w:lineRule="auto"/>
        <w:ind w:firstLine="720"/>
        <w:jc w:val="both"/>
        <w:rPr>
          <w:rFonts w:ascii="Times New Roman" w:hAnsi="Times New Roman" w:cs="Times New Roman"/>
          <w:sz w:val="24"/>
          <w:szCs w:val="24"/>
        </w:rPr>
      </w:pPr>
      <w:r w:rsidRPr="00336410">
        <w:rPr>
          <w:rFonts w:ascii="Times New Roman" w:hAnsi="Times New Roman" w:cs="Times New Roman"/>
          <w:b/>
          <w:bCs/>
          <w:sz w:val="24"/>
          <w:szCs w:val="24"/>
        </w:rPr>
        <w:lastRenderedPageBreak/>
        <w:t>Cement</w:t>
      </w:r>
      <w:r w:rsidRPr="00503E9D">
        <w:rPr>
          <w:rFonts w:ascii="Times New Roman" w:hAnsi="Times New Roman" w:cs="Times New Roman"/>
          <w:sz w:val="24"/>
          <w:szCs w:val="24"/>
        </w:rPr>
        <w:t xml:space="preserve"> is a substance having hydraulic properties that, when combined with water, can solidify, and unite soil particles. Cement </w:t>
      </w:r>
      <w:r>
        <w:rPr>
          <w:rFonts w:ascii="Times New Roman" w:hAnsi="Times New Roman" w:cs="Times New Roman"/>
          <w:sz w:val="24"/>
          <w:szCs w:val="24"/>
        </w:rPr>
        <w:t>can</w:t>
      </w:r>
      <w:r w:rsidRPr="00503E9D">
        <w:rPr>
          <w:rFonts w:ascii="Times New Roman" w:hAnsi="Times New Roman" w:cs="Times New Roman"/>
          <w:sz w:val="24"/>
          <w:szCs w:val="24"/>
        </w:rPr>
        <w:t xml:space="preserve"> enhance the strength and durability of soils, particularly cohesive soils, while also decreasing their flexibility and compressibility. Cement can enhance the drainage and erosion resistance of soils. Nevertheless, cement can induce soil cracking and shrinkage because of hydration and temperature influences, while also amplifying the project's environmental impact and expense due to its substantial energy consumption and carbon footprint. The process of cement stabilisation often involves combining the soil and cement either in a pug mill or a central plant or by utilising a rotavator or a reclaimer on the field. The standard dose of cement varies from 4% to 15% based on the weight of the dry soil </w:t>
      </w:r>
      <w:r w:rsidR="003D5459">
        <w:rPr>
          <w:rFonts w:ascii="Times New Roman" w:hAnsi="Times New Roman" w:cs="Times New Roman"/>
          <w:sz w:val="24"/>
          <w:szCs w:val="24"/>
        </w:rPr>
        <w:t>(Das and Sobhan, 2014)</w:t>
      </w:r>
      <w:r w:rsidRPr="00503E9D">
        <w:rPr>
          <w:rFonts w:ascii="Times New Roman" w:hAnsi="Times New Roman" w:cs="Times New Roman"/>
          <w:sz w:val="24"/>
          <w:szCs w:val="24"/>
        </w:rPr>
        <w:t>.</w:t>
      </w:r>
    </w:p>
    <w:p w14:paraId="137326C6" w14:textId="23D2AA07" w:rsidR="00941834" w:rsidRDefault="00941834" w:rsidP="008C234F">
      <w:pPr>
        <w:spacing w:line="360" w:lineRule="auto"/>
        <w:ind w:firstLine="720"/>
        <w:jc w:val="both"/>
        <w:rPr>
          <w:rFonts w:ascii="Times New Roman" w:hAnsi="Times New Roman" w:cs="Times New Roman"/>
          <w:sz w:val="24"/>
          <w:szCs w:val="24"/>
        </w:rPr>
      </w:pPr>
      <w:r w:rsidRPr="00336410">
        <w:rPr>
          <w:rFonts w:ascii="Times New Roman" w:hAnsi="Times New Roman" w:cs="Times New Roman"/>
          <w:b/>
          <w:bCs/>
          <w:sz w:val="24"/>
          <w:szCs w:val="24"/>
        </w:rPr>
        <w:t>Lime</w:t>
      </w:r>
      <w:r w:rsidRPr="00941834">
        <w:rPr>
          <w:rFonts w:ascii="Times New Roman" w:hAnsi="Times New Roman" w:cs="Times New Roman"/>
          <w:sz w:val="24"/>
          <w:szCs w:val="24"/>
        </w:rPr>
        <w:t xml:space="preserve"> is a calcium-rich substance that </w:t>
      </w:r>
      <w:r>
        <w:rPr>
          <w:rFonts w:ascii="Times New Roman" w:hAnsi="Times New Roman" w:cs="Times New Roman"/>
          <w:sz w:val="24"/>
          <w:szCs w:val="24"/>
        </w:rPr>
        <w:t>can</w:t>
      </w:r>
      <w:r w:rsidRPr="00941834">
        <w:rPr>
          <w:rFonts w:ascii="Times New Roman" w:hAnsi="Times New Roman" w:cs="Times New Roman"/>
          <w:sz w:val="24"/>
          <w:szCs w:val="24"/>
        </w:rPr>
        <w:t xml:space="preserve"> interact with clay minerals and create pozzolanic compounds, which can effectively unite soil particles. Lime </w:t>
      </w:r>
      <w:r>
        <w:rPr>
          <w:rFonts w:ascii="Times New Roman" w:hAnsi="Times New Roman" w:cs="Times New Roman"/>
          <w:sz w:val="24"/>
          <w:szCs w:val="24"/>
        </w:rPr>
        <w:t>can</w:t>
      </w:r>
      <w:r w:rsidRPr="00941834">
        <w:rPr>
          <w:rFonts w:ascii="Times New Roman" w:hAnsi="Times New Roman" w:cs="Times New Roman"/>
          <w:sz w:val="24"/>
          <w:szCs w:val="24"/>
        </w:rPr>
        <w:t xml:space="preserve"> enhance the workability, strength, and stability of expansive clays, while also decreasing their plasticity and tendency for swelling. Lime has the potential to decrease the amount of water and the permeability of clays while enhancing their ability to withstand frost and sulphate damage. Nevertheless, lime can also result in several disadvantages, including decreased strength in wet conditions, heightened susceptibility to compaction, and diminished strain capacity. Lime stabilisation is often accomplished by evenly distributing lime throughout the soil surface and incorporating it into the soil using a disc harrow or a rotary mixer. The standard lime dosage for soil treatment varies between 2% and 8% by weight of the dry soil </w:t>
      </w:r>
      <w:r w:rsidR="003D5459">
        <w:rPr>
          <w:rFonts w:ascii="Times New Roman" w:hAnsi="Times New Roman" w:cs="Times New Roman"/>
          <w:sz w:val="24"/>
          <w:szCs w:val="24"/>
        </w:rPr>
        <w:t>(Das and Sobhan, 2014)</w:t>
      </w:r>
      <w:r w:rsidRPr="00941834">
        <w:rPr>
          <w:rFonts w:ascii="Times New Roman" w:hAnsi="Times New Roman" w:cs="Times New Roman"/>
          <w:sz w:val="24"/>
          <w:szCs w:val="24"/>
        </w:rPr>
        <w:t>.</w:t>
      </w:r>
    </w:p>
    <w:p w14:paraId="50A42833" w14:textId="77777777" w:rsidR="008C234F" w:rsidRDefault="00336410" w:rsidP="00503E9D">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5680F7C2" w14:textId="77777777" w:rsidR="008C234F" w:rsidRDefault="008C234F">
      <w:pPr>
        <w:rPr>
          <w:rFonts w:ascii="Times New Roman" w:hAnsi="Times New Roman" w:cs="Times New Roman"/>
          <w:sz w:val="24"/>
          <w:szCs w:val="24"/>
        </w:rPr>
      </w:pPr>
      <w:r>
        <w:rPr>
          <w:rFonts w:ascii="Times New Roman" w:hAnsi="Times New Roman" w:cs="Times New Roman"/>
          <w:sz w:val="24"/>
          <w:szCs w:val="24"/>
        </w:rPr>
        <w:br w:type="page"/>
      </w:r>
    </w:p>
    <w:p w14:paraId="7C9D43E0" w14:textId="44A7053E" w:rsidR="00336410" w:rsidRDefault="00336410" w:rsidP="008C234F">
      <w:pPr>
        <w:spacing w:line="360" w:lineRule="auto"/>
        <w:ind w:firstLine="720"/>
        <w:jc w:val="both"/>
        <w:rPr>
          <w:rFonts w:ascii="Times New Roman" w:hAnsi="Times New Roman" w:cs="Times New Roman"/>
          <w:sz w:val="24"/>
          <w:szCs w:val="24"/>
        </w:rPr>
      </w:pPr>
      <w:r w:rsidRPr="00336410">
        <w:rPr>
          <w:rFonts w:ascii="Times New Roman" w:hAnsi="Times New Roman" w:cs="Times New Roman"/>
          <w:b/>
          <w:bCs/>
          <w:sz w:val="24"/>
          <w:szCs w:val="24"/>
        </w:rPr>
        <w:lastRenderedPageBreak/>
        <w:t>Grouting</w:t>
      </w:r>
      <w:r w:rsidRPr="00336410">
        <w:rPr>
          <w:rFonts w:ascii="Times New Roman" w:hAnsi="Times New Roman" w:cs="Times New Roman"/>
          <w:sz w:val="24"/>
          <w:szCs w:val="24"/>
        </w:rPr>
        <w:t xml:space="preserve"> can be categorised into many types depending on the method of injecting grout and the type of grout employed. Some primary categories include compaction grouting, permeation grouting, jet grouting, and chemical grouting. Compaction grouting entails the injection of a highly rigid grout that displaces and consolidates the adjacent soil without entering it. Permeation grouting is a process where a thin grout with low viscosity is injected into the soil, filling the small spaces and gaps without altering its overall structure. Jet grouting is a process that entails injecting a powerful stream of grout into the soil, causing </w:t>
      </w:r>
      <w:proofErr w:type="gramStart"/>
      <w:r w:rsidRPr="00336410">
        <w:rPr>
          <w:rFonts w:ascii="Times New Roman" w:hAnsi="Times New Roman" w:cs="Times New Roman"/>
          <w:sz w:val="24"/>
          <w:szCs w:val="24"/>
        </w:rPr>
        <w:t>erosion</w:t>
      </w:r>
      <w:proofErr w:type="gramEnd"/>
      <w:r w:rsidRPr="00336410">
        <w:rPr>
          <w:rFonts w:ascii="Times New Roman" w:hAnsi="Times New Roman" w:cs="Times New Roman"/>
          <w:sz w:val="24"/>
          <w:szCs w:val="24"/>
        </w:rPr>
        <w:t xml:space="preserve"> and mixing with the soil to create a column of </w:t>
      </w:r>
      <w:r>
        <w:rPr>
          <w:rFonts w:ascii="Times New Roman" w:hAnsi="Times New Roman" w:cs="Times New Roman"/>
          <w:sz w:val="24"/>
          <w:szCs w:val="24"/>
        </w:rPr>
        <w:t>soil cement</w:t>
      </w:r>
      <w:r w:rsidRPr="00336410">
        <w:rPr>
          <w:rFonts w:ascii="Times New Roman" w:hAnsi="Times New Roman" w:cs="Times New Roman"/>
          <w:sz w:val="24"/>
          <w:szCs w:val="24"/>
        </w:rPr>
        <w:t>. Chemical grouting is the process of injecting a chemical solution that interacts with either the soil or another chemical substance. This reaction results in the formation of a gel or a solid material that binds the soil particles together. Each type of grouting possesses unique benefits and constraints that are contingent upon the soil properties, the desired enhancement effect, and the ecological consequences (Kirsch and Bell, 2013).</w:t>
      </w:r>
      <w:r>
        <w:rPr>
          <w:rFonts w:ascii="Times New Roman" w:hAnsi="Times New Roman" w:cs="Times New Roman"/>
          <w:sz w:val="24"/>
          <w:szCs w:val="24"/>
        </w:rPr>
        <w:t xml:space="preserve"> </w:t>
      </w:r>
    </w:p>
    <w:p w14:paraId="39F28EFC" w14:textId="77777777" w:rsidR="006B4DB6" w:rsidRDefault="008C234F" w:rsidP="006B4DB6">
      <w:pPr>
        <w:keepNext/>
        <w:spacing w:line="360" w:lineRule="auto"/>
        <w:jc w:val="center"/>
      </w:pPr>
      <w:r>
        <w:rPr>
          <w:rFonts w:ascii="Times New Roman" w:hAnsi="Times New Roman" w:cs="Times New Roman"/>
          <w:noProof/>
          <w:sz w:val="24"/>
          <w:szCs w:val="24"/>
        </w:rPr>
        <w:drawing>
          <wp:inline distT="0" distB="0" distL="0" distR="0" wp14:anchorId="18625FEF" wp14:editId="2A3EAC94">
            <wp:extent cx="4665133" cy="3502339"/>
            <wp:effectExtent l="0" t="0" r="2540" b="3175"/>
            <wp:docPr id="6876189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71999" cy="3507493"/>
                    </a:xfrm>
                    <a:prstGeom prst="rect">
                      <a:avLst/>
                    </a:prstGeom>
                    <a:noFill/>
                    <a:ln>
                      <a:noFill/>
                    </a:ln>
                  </pic:spPr>
                </pic:pic>
              </a:graphicData>
            </a:graphic>
          </wp:inline>
        </w:drawing>
      </w:r>
    </w:p>
    <w:p w14:paraId="377813D1" w14:textId="378891EA" w:rsidR="00857713" w:rsidRPr="00857713" w:rsidRDefault="006B4DB6" w:rsidP="006B4DB6">
      <w:pPr>
        <w:pStyle w:val="Caption"/>
        <w:jc w:val="center"/>
        <w:rPr>
          <w:rFonts w:ascii="Times New Roman" w:hAnsi="Times New Roman" w:cs="Times New Roman"/>
          <w:sz w:val="24"/>
          <w:szCs w:val="24"/>
        </w:rPr>
      </w:pPr>
      <w:bookmarkStart w:id="12" w:name="_Toc165167590"/>
      <w:r>
        <w:t xml:space="preserve">Figure </w:t>
      </w:r>
      <w:r>
        <w:fldChar w:fldCharType="begin"/>
      </w:r>
      <w:r>
        <w:instrText xml:space="preserve"> SEQ Figure \* ARABIC </w:instrText>
      </w:r>
      <w:r>
        <w:fldChar w:fldCharType="separate"/>
      </w:r>
      <w:r w:rsidR="00D74700">
        <w:rPr>
          <w:noProof/>
        </w:rPr>
        <w:t>6</w:t>
      </w:r>
      <w:r>
        <w:fldChar w:fldCharType="end"/>
      </w:r>
      <w:r>
        <w:t xml:space="preserve"> Shows the process of Compaction Grouting</w:t>
      </w:r>
      <w:bookmarkEnd w:id="12"/>
    </w:p>
    <w:p w14:paraId="5B800BA5" w14:textId="77777777" w:rsidR="008C234F" w:rsidRDefault="008C234F">
      <w:pPr>
        <w:rPr>
          <w:rFonts w:ascii="Times New Roman" w:hAnsi="Times New Roman" w:cs="Times New Roman"/>
          <w:b/>
          <w:bCs/>
          <w:sz w:val="24"/>
          <w:szCs w:val="24"/>
        </w:rPr>
      </w:pPr>
      <w:r>
        <w:rPr>
          <w:rFonts w:ascii="Times New Roman" w:hAnsi="Times New Roman" w:cs="Times New Roman"/>
          <w:b/>
          <w:bCs/>
          <w:sz w:val="24"/>
          <w:szCs w:val="24"/>
        </w:rPr>
        <w:br w:type="page"/>
      </w:r>
    </w:p>
    <w:p w14:paraId="233A18AA" w14:textId="364498FA" w:rsidR="00336410" w:rsidRDefault="006B4DB6" w:rsidP="006B4DB6">
      <w:pPr>
        <w:pStyle w:val="Heading2"/>
      </w:pPr>
      <w:bookmarkStart w:id="13" w:name="_Toc165167698"/>
      <w:r>
        <w:lastRenderedPageBreak/>
        <w:t xml:space="preserve">1.4 </w:t>
      </w:r>
      <w:r w:rsidR="00336410">
        <w:t>Thermal Stabilization</w:t>
      </w:r>
      <w:bookmarkEnd w:id="13"/>
    </w:p>
    <w:p w14:paraId="2C81AE21" w14:textId="5079CBDC" w:rsidR="00336410" w:rsidRDefault="00336410" w:rsidP="00503E9D">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336410">
        <w:rPr>
          <w:rFonts w:ascii="Times New Roman" w:hAnsi="Times New Roman" w:cs="Times New Roman"/>
          <w:sz w:val="24"/>
          <w:szCs w:val="24"/>
        </w:rPr>
        <w:t xml:space="preserve">Ground freezing is a process where the temperature of the soil is reduced below its freezing point, resulting in the freezing of water in the pores and the formation of ice crystals. Ice crystals generate strong bonds between soil particles, resulting in a solid frozen mass that is resistant to deformation and seepage </w:t>
      </w:r>
      <w:r w:rsidR="003D5459">
        <w:rPr>
          <w:rFonts w:ascii="Times New Roman" w:hAnsi="Times New Roman" w:cs="Times New Roman"/>
          <w:sz w:val="24"/>
          <w:szCs w:val="24"/>
        </w:rPr>
        <w:t>(Das and Sobhan, 2014)</w:t>
      </w:r>
      <w:r w:rsidRPr="00336410">
        <w:rPr>
          <w:rFonts w:ascii="Times New Roman" w:hAnsi="Times New Roman" w:cs="Times New Roman"/>
          <w:sz w:val="24"/>
          <w:szCs w:val="24"/>
        </w:rPr>
        <w:t>.</w:t>
      </w:r>
      <w:r>
        <w:rPr>
          <w:rFonts w:ascii="Times New Roman" w:hAnsi="Times New Roman" w:cs="Times New Roman"/>
          <w:sz w:val="24"/>
          <w:szCs w:val="24"/>
        </w:rPr>
        <w:t xml:space="preserve"> </w:t>
      </w:r>
      <w:r w:rsidRPr="00336410">
        <w:rPr>
          <w:rFonts w:ascii="Times New Roman" w:hAnsi="Times New Roman" w:cs="Times New Roman"/>
          <w:sz w:val="24"/>
          <w:szCs w:val="24"/>
        </w:rPr>
        <w:t xml:space="preserve">Ground freezing has been employed for several purposes, including tunnelling, providing support for excavation, stabilising slopes, controlling groundwater, and mitigating liquefaction. Ground freezing is a versatile technique that may be used on many types of soil and conditions. It can also be adjusted to fit different shapes and depths. Ground freezing is a reversible and environmentally benign process that does not involve the introduction of any foreign materials or chemicals into the soil (Kirsch and Bell, 2013). The primary technique employed in ground freezing involves the circulation of refrigerant fluid, such as brine or liquid nitrogen, through a network of pipelines or boreholes that are implanted in the soil. The refrigerant fluid extracts thermal energy from the soil and transports it to a refrigeration facility located on the surface. The refrigeration cycle persists until the appropriate level of freezing is attained. The solidified earth can thereafter be dug out or loaded as necessary. Alternatively, ground freezing can be accomplished through the direct injection of liquid nitrogen into the soil, resulting in an immediate freezing effect </w:t>
      </w:r>
      <w:r w:rsidR="003D5459">
        <w:rPr>
          <w:rFonts w:ascii="Times New Roman" w:hAnsi="Times New Roman" w:cs="Times New Roman"/>
          <w:sz w:val="24"/>
          <w:szCs w:val="24"/>
        </w:rPr>
        <w:t>(Das and Sobhan, 2014)</w:t>
      </w:r>
      <w:r w:rsidRPr="00336410">
        <w:rPr>
          <w:rFonts w:ascii="Times New Roman" w:hAnsi="Times New Roman" w:cs="Times New Roman"/>
          <w:sz w:val="24"/>
          <w:szCs w:val="24"/>
        </w:rPr>
        <w:t>.</w:t>
      </w:r>
    </w:p>
    <w:p w14:paraId="55E0C8C8" w14:textId="77777777" w:rsidR="006B4DB6" w:rsidRDefault="008C234F" w:rsidP="006B4DB6">
      <w:pPr>
        <w:keepNext/>
        <w:spacing w:line="360" w:lineRule="auto"/>
        <w:jc w:val="center"/>
      </w:pPr>
      <w:r>
        <w:rPr>
          <w:rFonts w:ascii="Times New Roman" w:hAnsi="Times New Roman" w:cs="Times New Roman"/>
          <w:noProof/>
          <w:sz w:val="24"/>
          <w:szCs w:val="24"/>
        </w:rPr>
        <w:drawing>
          <wp:inline distT="0" distB="0" distL="0" distR="0" wp14:anchorId="3271C9B0" wp14:editId="61BB6E39">
            <wp:extent cx="4546600" cy="3199621"/>
            <wp:effectExtent l="0" t="0" r="6350" b="1270"/>
            <wp:docPr id="66080135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48490" cy="3200951"/>
                    </a:xfrm>
                    <a:prstGeom prst="rect">
                      <a:avLst/>
                    </a:prstGeom>
                    <a:noFill/>
                    <a:ln>
                      <a:noFill/>
                    </a:ln>
                  </pic:spPr>
                </pic:pic>
              </a:graphicData>
            </a:graphic>
          </wp:inline>
        </w:drawing>
      </w:r>
    </w:p>
    <w:p w14:paraId="39438F64" w14:textId="1F9275F5" w:rsidR="0048757C" w:rsidRPr="006B4DB6" w:rsidRDefault="006B4DB6" w:rsidP="006B4DB6">
      <w:pPr>
        <w:pStyle w:val="Caption"/>
        <w:jc w:val="center"/>
      </w:pPr>
      <w:bookmarkStart w:id="14" w:name="_Toc165167591"/>
      <w:r>
        <w:t xml:space="preserve">Figure </w:t>
      </w:r>
      <w:r>
        <w:fldChar w:fldCharType="begin"/>
      </w:r>
      <w:r>
        <w:instrText xml:space="preserve"> SEQ Figure \* ARABIC </w:instrText>
      </w:r>
      <w:r>
        <w:fldChar w:fldCharType="separate"/>
      </w:r>
      <w:r w:rsidR="00D74700">
        <w:rPr>
          <w:noProof/>
        </w:rPr>
        <w:t>7</w:t>
      </w:r>
      <w:r>
        <w:fldChar w:fldCharType="end"/>
      </w:r>
      <w:r>
        <w:t xml:space="preserve"> Shows Soil Freezing using Nitrogen.</w:t>
      </w:r>
      <w:bookmarkEnd w:id="14"/>
      <w:r w:rsidR="0048757C">
        <w:rPr>
          <w:rFonts w:ascii="Times New Roman" w:hAnsi="Times New Roman" w:cs="Times New Roman"/>
          <w:b/>
          <w:bCs/>
          <w:sz w:val="24"/>
          <w:szCs w:val="24"/>
        </w:rPr>
        <w:br w:type="page"/>
      </w:r>
    </w:p>
    <w:p w14:paraId="0D1D7F1C" w14:textId="693BC92B" w:rsidR="00336410" w:rsidRDefault="006B4DB6" w:rsidP="00C50BA9">
      <w:pPr>
        <w:pStyle w:val="Heading1"/>
      </w:pPr>
      <w:bookmarkStart w:id="15" w:name="_Toc165167699"/>
      <w:r>
        <w:lastRenderedPageBreak/>
        <w:t xml:space="preserve">2.0 </w:t>
      </w:r>
      <w:r w:rsidR="00336410">
        <w:t xml:space="preserve">CHAPTER TWO: </w:t>
      </w:r>
      <w:r w:rsidR="0067405B">
        <w:t>COMPARATIVE ANALYSIS OF</w:t>
      </w:r>
      <w:r w:rsidR="0034781B">
        <w:t xml:space="preserve"> TECHNIQUES USING CASE STUDY</w:t>
      </w:r>
      <w:bookmarkEnd w:id="15"/>
    </w:p>
    <w:p w14:paraId="5F9FC222" w14:textId="4BCD4523" w:rsidR="0067405B" w:rsidRDefault="006B4DB6" w:rsidP="006B4DB6">
      <w:pPr>
        <w:pStyle w:val="Heading2"/>
      </w:pPr>
      <w:bookmarkStart w:id="16" w:name="_Toc165167700"/>
      <w:r>
        <w:t xml:space="preserve">2.1 </w:t>
      </w:r>
      <w:r w:rsidR="0034781B">
        <w:t>Project Overview</w:t>
      </w:r>
      <w:bookmarkEnd w:id="16"/>
    </w:p>
    <w:p w14:paraId="41CD6A42" w14:textId="5A40C7CE" w:rsidR="0048757C" w:rsidRDefault="000D02C3" w:rsidP="00503E9D">
      <w:pPr>
        <w:spacing w:line="360" w:lineRule="auto"/>
        <w:jc w:val="both"/>
        <w:rPr>
          <w:rFonts w:ascii="Times New Roman" w:hAnsi="Times New Roman" w:cs="Times New Roman"/>
          <w:sz w:val="24"/>
          <w:szCs w:val="24"/>
        </w:rPr>
      </w:pPr>
      <w:r>
        <w:rPr>
          <w:rFonts w:ascii="Times New Roman" w:hAnsi="Times New Roman" w:cs="Times New Roman"/>
          <w:b/>
          <w:bCs/>
          <w:sz w:val="24"/>
          <w:szCs w:val="24"/>
        </w:rPr>
        <w:tab/>
      </w:r>
      <w:r w:rsidR="00242C8F" w:rsidRPr="00242C8F">
        <w:rPr>
          <w:rFonts w:ascii="Times New Roman" w:hAnsi="Times New Roman" w:cs="Times New Roman"/>
          <w:sz w:val="24"/>
          <w:szCs w:val="24"/>
        </w:rPr>
        <w:t>Kansai International Airport, Japan's inaugural airport operating around the clock, was constructed to mitigate aeroplane noise pollution and accommodate the growing need for air travel. Situated 5 kilometres off the coast in Osaka harbour, this facility provides round-the-clock functionality, convenient transportation between international and domestic aircraft, and many means of access including highways, railways, and high-speed ferries. Kansai serves as a crucial node in the worldwide aviation network.</w:t>
      </w:r>
      <w:r w:rsidR="00242C8F">
        <w:rPr>
          <w:rFonts w:ascii="Times New Roman" w:hAnsi="Times New Roman" w:cs="Times New Roman"/>
          <w:sz w:val="24"/>
          <w:szCs w:val="24"/>
        </w:rPr>
        <w:t xml:space="preserve"> </w:t>
      </w:r>
      <w:r w:rsidR="0034781B" w:rsidRPr="0034781B">
        <w:rPr>
          <w:rFonts w:ascii="Times New Roman" w:hAnsi="Times New Roman" w:cs="Times New Roman"/>
          <w:sz w:val="24"/>
          <w:szCs w:val="24"/>
        </w:rPr>
        <w:t>The construction of this project took place in the early 1990s and involved significant engineering efforts. The project faced several geotechnical difficulties due to the presence of soft, alluvial clay deposits in the seabed.</w:t>
      </w:r>
      <w:r w:rsidR="0034781B">
        <w:rPr>
          <w:rFonts w:ascii="Times New Roman" w:hAnsi="Times New Roman" w:cs="Times New Roman"/>
          <w:sz w:val="24"/>
          <w:szCs w:val="24"/>
        </w:rPr>
        <w:t xml:space="preserve"> </w:t>
      </w:r>
    </w:p>
    <w:p w14:paraId="35DECBAF" w14:textId="77777777" w:rsidR="00D74700" w:rsidRDefault="009D31A0" w:rsidP="00D74700">
      <w:pPr>
        <w:keepNext/>
        <w:spacing w:line="360" w:lineRule="auto"/>
        <w:jc w:val="center"/>
      </w:pPr>
      <w:r w:rsidRPr="009D31A0">
        <w:rPr>
          <w:rFonts w:ascii="Times New Roman" w:hAnsi="Times New Roman" w:cs="Times New Roman"/>
          <w:sz w:val="24"/>
          <w:szCs w:val="24"/>
        </w:rPr>
        <w:drawing>
          <wp:inline distT="0" distB="0" distL="0" distR="0" wp14:anchorId="48AAD314" wp14:editId="482819D8">
            <wp:extent cx="5943600" cy="3072765"/>
            <wp:effectExtent l="0" t="0" r="0" b="0"/>
            <wp:docPr id="338782535" name="Picture 1" descr="An aerial view of an air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782535" name="Picture 1" descr="An aerial view of an airport&#10;&#10;Description automatically generated"/>
                    <pic:cNvPicPr/>
                  </pic:nvPicPr>
                  <pic:blipFill>
                    <a:blip r:embed="rId15"/>
                    <a:stretch>
                      <a:fillRect/>
                    </a:stretch>
                  </pic:blipFill>
                  <pic:spPr>
                    <a:xfrm>
                      <a:off x="0" y="0"/>
                      <a:ext cx="5943600" cy="3072765"/>
                    </a:xfrm>
                    <a:prstGeom prst="rect">
                      <a:avLst/>
                    </a:prstGeom>
                  </pic:spPr>
                </pic:pic>
              </a:graphicData>
            </a:graphic>
          </wp:inline>
        </w:drawing>
      </w:r>
    </w:p>
    <w:p w14:paraId="5DF2D0AC" w14:textId="6C105654" w:rsidR="009D31A0" w:rsidRPr="0048757C" w:rsidRDefault="00D74700" w:rsidP="00D74700">
      <w:pPr>
        <w:pStyle w:val="Caption"/>
        <w:jc w:val="center"/>
        <w:rPr>
          <w:rFonts w:ascii="Times New Roman" w:hAnsi="Times New Roman" w:cs="Times New Roman"/>
          <w:sz w:val="24"/>
          <w:szCs w:val="24"/>
        </w:rPr>
      </w:pPr>
      <w:bookmarkStart w:id="17" w:name="_Toc165167592"/>
      <w:r>
        <w:t xml:space="preserve">Figure </w:t>
      </w:r>
      <w:r>
        <w:fldChar w:fldCharType="begin"/>
      </w:r>
      <w:r>
        <w:instrText xml:space="preserve"> SEQ Figure \* ARABIC </w:instrText>
      </w:r>
      <w:r>
        <w:fldChar w:fldCharType="separate"/>
      </w:r>
      <w:r>
        <w:rPr>
          <w:noProof/>
        </w:rPr>
        <w:t>8</w:t>
      </w:r>
      <w:r>
        <w:fldChar w:fldCharType="end"/>
      </w:r>
      <w:r>
        <w:t xml:space="preserve"> Shows an aerial view of Kansai International Airport</w:t>
      </w:r>
      <w:bookmarkEnd w:id="17"/>
    </w:p>
    <w:p w14:paraId="173CFE9A" w14:textId="77777777" w:rsidR="009D31A0" w:rsidRDefault="009D31A0">
      <w:pPr>
        <w:rPr>
          <w:rFonts w:ascii="Times New Roman" w:eastAsiaTheme="majorEastAsia" w:hAnsi="Times New Roman" w:cstheme="majorBidi"/>
          <w:b/>
          <w:sz w:val="24"/>
          <w:szCs w:val="32"/>
        </w:rPr>
      </w:pPr>
      <w:r>
        <w:br w:type="page"/>
      </w:r>
    </w:p>
    <w:p w14:paraId="77B66994" w14:textId="45743C60" w:rsidR="0034781B" w:rsidRDefault="006B4DB6" w:rsidP="006B4DB6">
      <w:pPr>
        <w:pStyle w:val="Heading2"/>
      </w:pPr>
      <w:bookmarkStart w:id="18" w:name="_Toc165167701"/>
      <w:r>
        <w:lastRenderedPageBreak/>
        <w:t xml:space="preserve">2.2 </w:t>
      </w:r>
      <w:r w:rsidR="0048757C">
        <w:t>Challenge</w:t>
      </w:r>
      <w:bookmarkEnd w:id="18"/>
    </w:p>
    <w:p w14:paraId="1F66368A" w14:textId="07063EAF" w:rsidR="0048757C" w:rsidRDefault="0048757C" w:rsidP="00503E9D">
      <w:pPr>
        <w:spacing w:line="360" w:lineRule="auto"/>
        <w:jc w:val="both"/>
        <w:rPr>
          <w:rFonts w:ascii="Times New Roman" w:hAnsi="Times New Roman" w:cs="Times New Roman"/>
          <w:sz w:val="24"/>
          <w:szCs w:val="24"/>
        </w:rPr>
      </w:pPr>
      <w:r>
        <w:rPr>
          <w:rFonts w:ascii="Times New Roman" w:hAnsi="Times New Roman" w:cs="Times New Roman"/>
          <w:b/>
          <w:bCs/>
          <w:sz w:val="24"/>
          <w:szCs w:val="24"/>
        </w:rPr>
        <w:tab/>
      </w:r>
      <w:r w:rsidR="00421B60" w:rsidRPr="00421B60">
        <w:rPr>
          <w:rFonts w:ascii="Times New Roman" w:hAnsi="Times New Roman" w:cs="Times New Roman"/>
          <w:sz w:val="24"/>
          <w:szCs w:val="24"/>
        </w:rPr>
        <w:t xml:space="preserve">The subsoil directly beneath the surface of the seabed is composed of a substantial, unstable layer of clay from the Holocene period. </w:t>
      </w:r>
      <w:r w:rsidRPr="0048757C">
        <w:rPr>
          <w:rFonts w:ascii="Times New Roman" w:hAnsi="Times New Roman" w:cs="Times New Roman"/>
          <w:sz w:val="24"/>
          <w:szCs w:val="24"/>
        </w:rPr>
        <w:t>This gave rise to worries over differential settlements and the long-term stability of the airport infrastructure.</w:t>
      </w:r>
      <w:r w:rsidR="00421B60">
        <w:rPr>
          <w:rFonts w:ascii="Times New Roman" w:hAnsi="Times New Roman" w:cs="Times New Roman"/>
          <w:sz w:val="24"/>
          <w:szCs w:val="24"/>
        </w:rPr>
        <w:t xml:space="preserve"> </w:t>
      </w:r>
      <w:r w:rsidR="00421B60" w:rsidRPr="00421B60">
        <w:rPr>
          <w:rFonts w:ascii="Times New Roman" w:hAnsi="Times New Roman" w:cs="Times New Roman"/>
          <w:sz w:val="24"/>
          <w:szCs w:val="24"/>
        </w:rPr>
        <w:t xml:space="preserve">It is necessary to enhance this layer </w:t>
      </w:r>
      <w:r w:rsidR="00421B60">
        <w:rPr>
          <w:rFonts w:ascii="Times New Roman" w:hAnsi="Times New Roman" w:cs="Times New Roman"/>
          <w:sz w:val="24"/>
          <w:szCs w:val="24"/>
        </w:rPr>
        <w:t>to</w:t>
      </w:r>
      <w:r w:rsidR="00421B60" w:rsidRPr="00421B60">
        <w:rPr>
          <w:rFonts w:ascii="Times New Roman" w:hAnsi="Times New Roman" w:cs="Times New Roman"/>
          <w:sz w:val="24"/>
          <w:szCs w:val="24"/>
        </w:rPr>
        <w:t xml:space="preserve"> reduce any remaining or uneven sinking once the airport begins operating and to guarantee stability during the construction of the seawall and land reclamation. The ground </w:t>
      </w:r>
      <w:r w:rsidR="00421B60">
        <w:rPr>
          <w:rFonts w:ascii="Times New Roman" w:hAnsi="Times New Roman" w:cs="Times New Roman"/>
          <w:sz w:val="24"/>
          <w:szCs w:val="24"/>
        </w:rPr>
        <w:t>improvement</w:t>
      </w:r>
      <w:r w:rsidR="00421B60" w:rsidRPr="00421B60">
        <w:rPr>
          <w:rFonts w:ascii="Times New Roman" w:hAnsi="Times New Roman" w:cs="Times New Roman"/>
          <w:sz w:val="24"/>
          <w:szCs w:val="24"/>
        </w:rPr>
        <w:t xml:space="preserve"> was conducted across the entire shoreline and reclamation area.</w:t>
      </w:r>
    </w:p>
    <w:p w14:paraId="47926F03" w14:textId="77777777" w:rsidR="00D74700" w:rsidRDefault="009D31A0" w:rsidP="00D74700">
      <w:pPr>
        <w:keepNext/>
        <w:spacing w:line="360" w:lineRule="auto"/>
        <w:jc w:val="center"/>
      </w:pPr>
      <w:r>
        <w:rPr>
          <w:rFonts w:ascii="Times New Roman" w:hAnsi="Times New Roman" w:cs="Times New Roman"/>
          <w:noProof/>
          <w:sz w:val="24"/>
          <w:szCs w:val="24"/>
        </w:rPr>
        <w:drawing>
          <wp:inline distT="0" distB="0" distL="0" distR="0" wp14:anchorId="36AAB233" wp14:editId="2D3373F7">
            <wp:extent cx="3801819" cy="2616200"/>
            <wp:effectExtent l="0" t="0" r="8255" b="0"/>
            <wp:docPr id="28904222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09903" cy="2621763"/>
                    </a:xfrm>
                    <a:prstGeom prst="rect">
                      <a:avLst/>
                    </a:prstGeom>
                    <a:noFill/>
                  </pic:spPr>
                </pic:pic>
              </a:graphicData>
            </a:graphic>
          </wp:inline>
        </w:drawing>
      </w:r>
    </w:p>
    <w:p w14:paraId="1096A852" w14:textId="4B44EFD9" w:rsidR="009D31A0" w:rsidRDefault="00D74700" w:rsidP="00D74700">
      <w:pPr>
        <w:pStyle w:val="Caption"/>
        <w:jc w:val="center"/>
      </w:pPr>
      <w:bookmarkStart w:id="19" w:name="_Toc165167593"/>
      <w:r>
        <w:t xml:space="preserve">Figure </w:t>
      </w:r>
      <w:r>
        <w:fldChar w:fldCharType="begin"/>
      </w:r>
      <w:r>
        <w:instrText xml:space="preserve"> SEQ Figure \* ARABIC </w:instrText>
      </w:r>
      <w:r>
        <w:fldChar w:fldCharType="separate"/>
      </w:r>
      <w:r>
        <w:rPr>
          <w:noProof/>
        </w:rPr>
        <w:t>9</w:t>
      </w:r>
      <w:r>
        <w:fldChar w:fldCharType="end"/>
      </w:r>
      <w:r>
        <w:t xml:space="preserve"> Shows an Illustration of the Seabed under the islands.</w:t>
      </w:r>
      <w:bookmarkEnd w:id="19"/>
    </w:p>
    <w:p w14:paraId="1CB7AEE4" w14:textId="77777777" w:rsidR="00D74700" w:rsidRPr="00D74700" w:rsidRDefault="00D74700" w:rsidP="00D74700"/>
    <w:p w14:paraId="3C9475FF" w14:textId="0A9279C8" w:rsidR="00757249" w:rsidRPr="00757249" w:rsidRDefault="006B4DB6" w:rsidP="006B4DB6">
      <w:pPr>
        <w:pStyle w:val="Heading2"/>
      </w:pPr>
      <w:bookmarkStart w:id="20" w:name="_Toc165167702"/>
      <w:r>
        <w:t xml:space="preserve">2.3 </w:t>
      </w:r>
      <w:r w:rsidR="00757249">
        <w:t>Ground Improvement Technique Used</w:t>
      </w:r>
      <w:bookmarkEnd w:id="20"/>
    </w:p>
    <w:p w14:paraId="338DDC29" w14:textId="633673A1" w:rsidR="00757249" w:rsidRPr="00757249" w:rsidRDefault="00757249" w:rsidP="0075724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To</w:t>
      </w:r>
      <w:r w:rsidRPr="00757249">
        <w:rPr>
          <w:rFonts w:ascii="Times New Roman" w:hAnsi="Times New Roman" w:cs="Times New Roman"/>
          <w:sz w:val="24"/>
          <w:szCs w:val="24"/>
        </w:rPr>
        <w:t xml:space="preserve"> tackle these difficulties, a thorough ground enhancement approach was implemented, with a primary emphasis on the Sand Drain Method in conjunction with </w:t>
      </w:r>
      <w:r>
        <w:rPr>
          <w:rFonts w:ascii="Times New Roman" w:hAnsi="Times New Roman" w:cs="Times New Roman"/>
          <w:sz w:val="24"/>
          <w:szCs w:val="24"/>
        </w:rPr>
        <w:t>Dynamic Compaction</w:t>
      </w:r>
      <w:r w:rsidRPr="00757249">
        <w:rPr>
          <w:rFonts w:ascii="Times New Roman" w:hAnsi="Times New Roman" w:cs="Times New Roman"/>
          <w:sz w:val="24"/>
          <w:szCs w:val="24"/>
        </w:rPr>
        <w:t>.</w:t>
      </w:r>
    </w:p>
    <w:p w14:paraId="1CAADECF" w14:textId="44A346C9" w:rsidR="00757249" w:rsidRPr="00757249" w:rsidRDefault="00757249" w:rsidP="00757249">
      <w:pPr>
        <w:spacing w:line="360" w:lineRule="auto"/>
        <w:ind w:firstLine="720"/>
        <w:jc w:val="both"/>
        <w:rPr>
          <w:rFonts w:ascii="Times New Roman" w:hAnsi="Times New Roman" w:cs="Times New Roman"/>
          <w:sz w:val="24"/>
          <w:szCs w:val="24"/>
        </w:rPr>
      </w:pPr>
      <w:r w:rsidRPr="00757249">
        <w:rPr>
          <w:rFonts w:ascii="Times New Roman" w:hAnsi="Times New Roman" w:cs="Times New Roman"/>
          <w:sz w:val="24"/>
          <w:szCs w:val="24"/>
        </w:rPr>
        <w:t xml:space="preserve">The Sand Drain Method is a technique that entails the installation of </w:t>
      </w:r>
      <w:r>
        <w:rPr>
          <w:rFonts w:ascii="Times New Roman" w:hAnsi="Times New Roman" w:cs="Times New Roman"/>
          <w:sz w:val="24"/>
          <w:szCs w:val="24"/>
        </w:rPr>
        <w:t xml:space="preserve">prefabricated </w:t>
      </w:r>
      <w:r w:rsidRPr="00757249">
        <w:rPr>
          <w:rFonts w:ascii="Times New Roman" w:hAnsi="Times New Roman" w:cs="Times New Roman"/>
          <w:sz w:val="24"/>
          <w:szCs w:val="24"/>
        </w:rPr>
        <w:t xml:space="preserve">vertical drains composed of sand at consistent intervals throughout the construction site. These drains expedite the consolidation of soft soils by creating pathways for pore water to escape, </w:t>
      </w:r>
      <w:r>
        <w:rPr>
          <w:rFonts w:ascii="Times New Roman" w:hAnsi="Times New Roman" w:cs="Times New Roman"/>
          <w:sz w:val="24"/>
          <w:szCs w:val="24"/>
        </w:rPr>
        <w:t>thus</w:t>
      </w:r>
      <w:r w:rsidRPr="00757249">
        <w:rPr>
          <w:rFonts w:ascii="Times New Roman" w:hAnsi="Times New Roman" w:cs="Times New Roman"/>
          <w:sz w:val="24"/>
          <w:szCs w:val="24"/>
        </w:rPr>
        <w:t xml:space="preserve"> accelerating the settlement process.</w:t>
      </w:r>
      <w:r w:rsidR="00421B60">
        <w:rPr>
          <w:rFonts w:ascii="Times New Roman" w:hAnsi="Times New Roman" w:cs="Times New Roman"/>
          <w:sz w:val="24"/>
          <w:szCs w:val="24"/>
        </w:rPr>
        <w:t xml:space="preserve"> </w:t>
      </w:r>
      <w:r w:rsidR="00421B60" w:rsidRPr="00421B60">
        <w:rPr>
          <w:rFonts w:ascii="Times New Roman" w:hAnsi="Times New Roman" w:cs="Times New Roman"/>
          <w:sz w:val="24"/>
          <w:szCs w:val="24"/>
        </w:rPr>
        <w:t xml:space="preserve">A positioning control system, connected to an RTK-GPS, was utilised to drive sand heaps into predetermined locations. This process involved the use of 12 pile drivers arranged over a width of 30 metres. The sand piles were propelled by unit sections measuring 100m × 90m (30m × 3), facilitating precise management of anchor length. </w:t>
      </w:r>
      <w:proofErr w:type="gramStart"/>
      <w:r w:rsidR="00421B60" w:rsidRPr="00421B60">
        <w:rPr>
          <w:rFonts w:ascii="Times New Roman" w:hAnsi="Times New Roman" w:cs="Times New Roman"/>
          <w:sz w:val="24"/>
          <w:szCs w:val="24"/>
        </w:rPr>
        <w:t>During</w:t>
      </w:r>
      <w:proofErr w:type="gramEnd"/>
      <w:r w:rsidR="00421B60" w:rsidRPr="00421B60">
        <w:rPr>
          <w:rFonts w:ascii="Times New Roman" w:hAnsi="Times New Roman" w:cs="Times New Roman"/>
          <w:sz w:val="24"/>
          <w:szCs w:val="24"/>
        </w:rPr>
        <w:t xml:space="preserve"> 16 months starting in August 1999, a total of 1.2 million sand piles were installed by a fleet of 8 sand </w:t>
      </w:r>
      <w:r w:rsidR="00421B60" w:rsidRPr="00421B60">
        <w:rPr>
          <w:rFonts w:ascii="Times New Roman" w:hAnsi="Times New Roman" w:cs="Times New Roman"/>
          <w:sz w:val="24"/>
          <w:szCs w:val="24"/>
        </w:rPr>
        <w:lastRenderedPageBreak/>
        <w:t>piling barges.</w:t>
      </w:r>
      <w:r w:rsidR="00623E6B">
        <w:rPr>
          <w:rFonts w:ascii="Times New Roman" w:hAnsi="Times New Roman" w:cs="Times New Roman"/>
          <w:sz w:val="24"/>
          <w:szCs w:val="24"/>
        </w:rPr>
        <w:t xml:space="preserve"> </w:t>
      </w:r>
      <w:r w:rsidR="00623E6B" w:rsidRPr="00623E6B">
        <w:rPr>
          <w:rFonts w:ascii="Times New Roman" w:hAnsi="Times New Roman" w:cs="Times New Roman"/>
          <w:sz w:val="24"/>
          <w:szCs w:val="24"/>
        </w:rPr>
        <w:t xml:space="preserve">PVDs provide numerous benefits compared to alternative methods of ground improvement, including cost-effectiveness, simplicity of installation, environmental compatibility, and minimal disruption to the soil structure </w:t>
      </w:r>
      <w:r w:rsidR="003D5459">
        <w:rPr>
          <w:rFonts w:ascii="Times New Roman" w:hAnsi="Times New Roman" w:cs="Times New Roman"/>
          <w:sz w:val="24"/>
          <w:szCs w:val="24"/>
        </w:rPr>
        <w:t>(Das and Sobhan, 2014)</w:t>
      </w:r>
      <w:r w:rsidR="00623E6B" w:rsidRPr="00623E6B">
        <w:rPr>
          <w:rFonts w:ascii="Times New Roman" w:hAnsi="Times New Roman" w:cs="Times New Roman"/>
          <w:sz w:val="24"/>
          <w:szCs w:val="24"/>
        </w:rPr>
        <w:t xml:space="preserve">. PVDs can be synergistically employed with additional techniques, such </w:t>
      </w:r>
      <w:r w:rsidR="00623E6B">
        <w:rPr>
          <w:rFonts w:ascii="Times New Roman" w:hAnsi="Times New Roman" w:cs="Times New Roman"/>
          <w:sz w:val="24"/>
          <w:szCs w:val="24"/>
        </w:rPr>
        <w:t xml:space="preserve">as </w:t>
      </w:r>
      <w:r w:rsidR="00623E6B" w:rsidRPr="00623E6B">
        <w:rPr>
          <w:rFonts w:ascii="Times New Roman" w:hAnsi="Times New Roman" w:cs="Times New Roman"/>
          <w:sz w:val="24"/>
          <w:szCs w:val="24"/>
        </w:rPr>
        <w:t>surcharging, vacuum consolidation, or stone columns, to augment their efficacy and attain the necessary level of enhancement.</w:t>
      </w:r>
      <w:r w:rsidR="00623E6B">
        <w:rPr>
          <w:rFonts w:ascii="Times New Roman" w:hAnsi="Times New Roman" w:cs="Times New Roman"/>
          <w:sz w:val="24"/>
          <w:szCs w:val="24"/>
        </w:rPr>
        <w:t xml:space="preserve"> </w:t>
      </w:r>
    </w:p>
    <w:p w14:paraId="73C96210" w14:textId="06F9B063" w:rsidR="0048757C" w:rsidRDefault="00757249" w:rsidP="00757249">
      <w:pPr>
        <w:spacing w:line="360" w:lineRule="auto"/>
        <w:ind w:firstLine="720"/>
        <w:jc w:val="both"/>
        <w:rPr>
          <w:rFonts w:ascii="Times New Roman" w:hAnsi="Times New Roman" w:cs="Times New Roman"/>
          <w:sz w:val="24"/>
          <w:szCs w:val="24"/>
        </w:rPr>
      </w:pPr>
      <w:r w:rsidRPr="00757249">
        <w:rPr>
          <w:rFonts w:ascii="Times New Roman" w:hAnsi="Times New Roman" w:cs="Times New Roman"/>
          <w:sz w:val="24"/>
          <w:szCs w:val="24"/>
        </w:rPr>
        <w:t xml:space="preserve">Dynamic Compaction was employed in conjunction with the sand drains. This process required applying a substantial amount of weight (surcharge) on the targeted area </w:t>
      </w:r>
      <w:r>
        <w:rPr>
          <w:rFonts w:ascii="Times New Roman" w:hAnsi="Times New Roman" w:cs="Times New Roman"/>
          <w:sz w:val="24"/>
          <w:szCs w:val="24"/>
        </w:rPr>
        <w:t>to</w:t>
      </w:r>
      <w:r w:rsidRPr="00757249">
        <w:rPr>
          <w:rFonts w:ascii="Times New Roman" w:hAnsi="Times New Roman" w:cs="Times New Roman"/>
          <w:sz w:val="24"/>
          <w:szCs w:val="24"/>
        </w:rPr>
        <w:t xml:space="preserve"> stimulate consolidation. The preload involved carefully positioned earth fills that facilitated the compression of the underlying soft soil layers, causing water to be expelled through the sand drains and so expediting consolidation.</w:t>
      </w:r>
      <w:r w:rsidR="00623E6B">
        <w:rPr>
          <w:rFonts w:ascii="Times New Roman" w:hAnsi="Times New Roman" w:cs="Times New Roman"/>
          <w:sz w:val="24"/>
          <w:szCs w:val="24"/>
        </w:rPr>
        <w:t xml:space="preserve"> </w:t>
      </w:r>
      <w:r w:rsidR="00623E6B" w:rsidRPr="00623E6B">
        <w:rPr>
          <w:rFonts w:ascii="Times New Roman" w:hAnsi="Times New Roman" w:cs="Times New Roman"/>
          <w:sz w:val="24"/>
          <w:szCs w:val="24"/>
        </w:rPr>
        <w:t>Dynamic compaction has several key benefits, including its straightforwardness, affordability, efficiency, and eco-friendliness. The primary drawbacks include the presence of noise, vibration, and the possibility of causing harm to adjacent structures and utilities (Baez and Martin, 1998).</w:t>
      </w:r>
    </w:p>
    <w:p w14:paraId="562BDCE7" w14:textId="77777777" w:rsidR="00D74700" w:rsidRDefault="009D31A0" w:rsidP="00D74700">
      <w:pPr>
        <w:keepNext/>
        <w:spacing w:line="360" w:lineRule="auto"/>
        <w:jc w:val="center"/>
      </w:pPr>
      <w:r>
        <w:rPr>
          <w:rFonts w:ascii="Times New Roman" w:hAnsi="Times New Roman" w:cs="Times New Roman"/>
          <w:noProof/>
          <w:sz w:val="24"/>
          <w:szCs w:val="24"/>
        </w:rPr>
        <w:drawing>
          <wp:inline distT="0" distB="0" distL="0" distR="0" wp14:anchorId="305A1637" wp14:editId="67D59F0C">
            <wp:extent cx="4232066" cy="2802467"/>
            <wp:effectExtent l="0" t="0" r="0" b="0"/>
            <wp:docPr id="14632575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35064" cy="2804452"/>
                    </a:xfrm>
                    <a:prstGeom prst="rect">
                      <a:avLst/>
                    </a:prstGeom>
                    <a:noFill/>
                  </pic:spPr>
                </pic:pic>
              </a:graphicData>
            </a:graphic>
          </wp:inline>
        </w:drawing>
      </w:r>
    </w:p>
    <w:p w14:paraId="282F542A" w14:textId="5FF929E0" w:rsidR="009D31A0" w:rsidRDefault="00D74700" w:rsidP="00D74700">
      <w:pPr>
        <w:pStyle w:val="Caption"/>
        <w:jc w:val="center"/>
        <w:rPr>
          <w:rFonts w:ascii="Times New Roman" w:hAnsi="Times New Roman" w:cs="Times New Roman"/>
          <w:sz w:val="24"/>
          <w:szCs w:val="24"/>
        </w:rPr>
      </w:pPr>
      <w:bookmarkStart w:id="21" w:name="_Toc165167594"/>
      <w:r>
        <w:t xml:space="preserve">Figure </w:t>
      </w:r>
      <w:r>
        <w:fldChar w:fldCharType="begin"/>
      </w:r>
      <w:r>
        <w:instrText xml:space="preserve"> SEQ Figure \* ARABIC </w:instrText>
      </w:r>
      <w:r>
        <w:fldChar w:fldCharType="separate"/>
      </w:r>
      <w:r>
        <w:rPr>
          <w:noProof/>
        </w:rPr>
        <w:t>10</w:t>
      </w:r>
      <w:r>
        <w:fldChar w:fldCharType="end"/>
      </w:r>
      <w:r>
        <w:t xml:space="preserve"> Shows the compaction method </w:t>
      </w:r>
      <w:proofErr w:type="gramStart"/>
      <w:r>
        <w:t>used</w:t>
      </w:r>
      <w:bookmarkEnd w:id="21"/>
      <w:proofErr w:type="gramEnd"/>
    </w:p>
    <w:p w14:paraId="3F365FBD" w14:textId="77777777" w:rsidR="009D31A0" w:rsidRDefault="009D31A0" w:rsidP="009D31A0">
      <w:pPr>
        <w:spacing w:line="360" w:lineRule="auto"/>
        <w:jc w:val="center"/>
        <w:rPr>
          <w:rFonts w:ascii="Times New Roman" w:hAnsi="Times New Roman" w:cs="Times New Roman"/>
          <w:sz w:val="24"/>
          <w:szCs w:val="24"/>
        </w:rPr>
      </w:pPr>
    </w:p>
    <w:p w14:paraId="3E30FEFF" w14:textId="77777777" w:rsidR="009D31A0" w:rsidRDefault="009D31A0">
      <w:pPr>
        <w:rPr>
          <w:rFonts w:ascii="Times New Roman" w:hAnsi="Times New Roman" w:cs="Times New Roman"/>
          <w:sz w:val="24"/>
          <w:szCs w:val="24"/>
        </w:rPr>
      </w:pPr>
      <w:r>
        <w:rPr>
          <w:rFonts w:ascii="Times New Roman" w:hAnsi="Times New Roman" w:cs="Times New Roman"/>
          <w:sz w:val="24"/>
          <w:szCs w:val="24"/>
        </w:rPr>
        <w:br w:type="page"/>
      </w:r>
    </w:p>
    <w:p w14:paraId="70468776" w14:textId="2403BB31" w:rsidR="00842210" w:rsidRDefault="00842210" w:rsidP="00757249">
      <w:pPr>
        <w:spacing w:line="360" w:lineRule="auto"/>
        <w:ind w:firstLine="720"/>
        <w:jc w:val="both"/>
        <w:rPr>
          <w:rFonts w:ascii="Times New Roman" w:hAnsi="Times New Roman" w:cs="Times New Roman"/>
          <w:sz w:val="24"/>
          <w:szCs w:val="24"/>
        </w:rPr>
      </w:pPr>
      <w:r w:rsidRPr="00842210">
        <w:rPr>
          <w:rFonts w:ascii="Times New Roman" w:hAnsi="Times New Roman" w:cs="Times New Roman"/>
          <w:sz w:val="24"/>
          <w:szCs w:val="24"/>
        </w:rPr>
        <w:lastRenderedPageBreak/>
        <w:t xml:space="preserve">The deep mixing method was applied in areas where </w:t>
      </w:r>
      <w:r w:rsidR="00A30586">
        <w:rPr>
          <w:rFonts w:ascii="Times New Roman" w:hAnsi="Times New Roman" w:cs="Times New Roman"/>
          <w:sz w:val="24"/>
          <w:szCs w:val="24"/>
        </w:rPr>
        <w:t xml:space="preserve">the </w:t>
      </w:r>
      <w:r w:rsidRPr="00842210">
        <w:rPr>
          <w:rFonts w:ascii="Times New Roman" w:hAnsi="Times New Roman" w:cs="Times New Roman"/>
          <w:sz w:val="24"/>
          <w:szCs w:val="24"/>
        </w:rPr>
        <w:t xml:space="preserve">stability of </w:t>
      </w:r>
      <w:r w:rsidR="00A30586">
        <w:rPr>
          <w:rFonts w:ascii="Times New Roman" w:hAnsi="Times New Roman" w:cs="Times New Roman"/>
          <w:sz w:val="24"/>
          <w:szCs w:val="24"/>
        </w:rPr>
        <w:t xml:space="preserve">the </w:t>
      </w:r>
      <w:r w:rsidRPr="00842210">
        <w:rPr>
          <w:rFonts w:ascii="Times New Roman" w:hAnsi="Times New Roman" w:cs="Times New Roman"/>
          <w:sz w:val="24"/>
          <w:szCs w:val="24"/>
        </w:rPr>
        <w:t>foundation ground was required. Deep mixing barges created columns of Holocene clay mixed with cement milk, creating an underground structure. About 330 thousand m3 of soil were improved by two deep mixing barges in 7 months from August 1999.</w:t>
      </w:r>
      <w:r w:rsidR="00E3281D">
        <w:rPr>
          <w:rFonts w:ascii="Times New Roman" w:hAnsi="Times New Roman" w:cs="Times New Roman"/>
          <w:sz w:val="24"/>
          <w:szCs w:val="24"/>
        </w:rPr>
        <w:t xml:space="preserve"> Deep Mixing </w:t>
      </w:r>
      <w:r w:rsidR="00A30586">
        <w:rPr>
          <w:rFonts w:ascii="Times New Roman" w:hAnsi="Times New Roman" w:cs="Times New Roman"/>
          <w:sz w:val="24"/>
          <w:szCs w:val="24"/>
        </w:rPr>
        <w:t>has</w:t>
      </w:r>
      <w:r w:rsidR="00E3281D" w:rsidRPr="00E3281D">
        <w:rPr>
          <w:rFonts w:ascii="Times New Roman" w:hAnsi="Times New Roman" w:cs="Times New Roman"/>
          <w:sz w:val="24"/>
          <w:szCs w:val="24"/>
        </w:rPr>
        <w:t xml:space="preserve"> numerous advantages, including improving soil characteristics, minimising soil distortions, raising soil load-bearing capacity, reducing soil permeability, regulating groundwater movement, stabilising soil inclines, and preventing soil liquefaction. Nevertheless, they also present significant difficulties, like exorbitant expenses, intricate construction, unpredictable efficacy, fluctuating longevity, and potential hazards to the environment. Hence, it is crucial to meticulously choose, strategize, implement, oversee, and assess these techniques </w:t>
      </w:r>
      <w:r w:rsidR="00E3281D">
        <w:rPr>
          <w:rFonts w:ascii="Times New Roman" w:hAnsi="Times New Roman" w:cs="Times New Roman"/>
          <w:sz w:val="24"/>
          <w:szCs w:val="24"/>
        </w:rPr>
        <w:t>to</w:t>
      </w:r>
      <w:r w:rsidR="00E3281D" w:rsidRPr="00E3281D">
        <w:rPr>
          <w:rFonts w:ascii="Times New Roman" w:hAnsi="Times New Roman" w:cs="Times New Roman"/>
          <w:sz w:val="24"/>
          <w:szCs w:val="24"/>
        </w:rPr>
        <w:t xml:space="preserve"> achieve effective enhancement of the ground (Baez and Martin, 1998).</w:t>
      </w:r>
    </w:p>
    <w:p w14:paraId="5C82FD9D" w14:textId="77777777" w:rsidR="00D74700" w:rsidRDefault="009D31A0" w:rsidP="00D74700">
      <w:pPr>
        <w:keepNext/>
        <w:spacing w:line="360" w:lineRule="auto"/>
        <w:jc w:val="center"/>
      </w:pPr>
      <w:r>
        <w:rPr>
          <w:rFonts w:ascii="Times New Roman" w:hAnsi="Times New Roman" w:cs="Times New Roman"/>
          <w:noProof/>
          <w:sz w:val="24"/>
          <w:szCs w:val="24"/>
        </w:rPr>
        <w:drawing>
          <wp:inline distT="0" distB="0" distL="0" distR="0" wp14:anchorId="5E351EDC" wp14:editId="5A2467AF">
            <wp:extent cx="4390151" cy="2260600"/>
            <wp:effectExtent l="0" t="0" r="0" b="6350"/>
            <wp:docPr id="183771015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97058" cy="2264156"/>
                    </a:xfrm>
                    <a:prstGeom prst="rect">
                      <a:avLst/>
                    </a:prstGeom>
                    <a:noFill/>
                  </pic:spPr>
                </pic:pic>
              </a:graphicData>
            </a:graphic>
          </wp:inline>
        </w:drawing>
      </w:r>
    </w:p>
    <w:p w14:paraId="145C88BC" w14:textId="62588501" w:rsidR="009D31A0" w:rsidRDefault="00D74700" w:rsidP="00D74700">
      <w:pPr>
        <w:pStyle w:val="Caption"/>
        <w:jc w:val="center"/>
        <w:rPr>
          <w:rFonts w:ascii="Times New Roman" w:hAnsi="Times New Roman" w:cs="Times New Roman"/>
          <w:sz w:val="24"/>
          <w:szCs w:val="24"/>
        </w:rPr>
      </w:pPr>
      <w:bookmarkStart w:id="22" w:name="_Toc165167595"/>
      <w:r>
        <w:t xml:space="preserve">Figure </w:t>
      </w:r>
      <w:r>
        <w:fldChar w:fldCharType="begin"/>
      </w:r>
      <w:r>
        <w:instrText xml:space="preserve"> SEQ Figure \* ARABIC </w:instrText>
      </w:r>
      <w:r>
        <w:fldChar w:fldCharType="separate"/>
      </w:r>
      <w:r>
        <w:rPr>
          <w:noProof/>
        </w:rPr>
        <w:t>11</w:t>
      </w:r>
      <w:r>
        <w:fldChar w:fldCharType="end"/>
      </w:r>
      <w:r>
        <w:t xml:space="preserve"> Shows the results of deep </w:t>
      </w:r>
      <w:proofErr w:type="gramStart"/>
      <w:r>
        <w:t>mixing</w:t>
      </w:r>
      <w:bookmarkEnd w:id="22"/>
      <w:proofErr w:type="gramEnd"/>
    </w:p>
    <w:p w14:paraId="27D31092" w14:textId="06E92198" w:rsidR="00242C8F" w:rsidRDefault="006B4DB6" w:rsidP="006B4DB6">
      <w:pPr>
        <w:pStyle w:val="Heading2"/>
      </w:pPr>
      <w:bookmarkStart w:id="23" w:name="_Toc165167703"/>
      <w:r>
        <w:t xml:space="preserve">2.4 </w:t>
      </w:r>
      <w:r w:rsidR="00421B60">
        <w:t>Results</w:t>
      </w:r>
      <w:bookmarkEnd w:id="23"/>
    </w:p>
    <w:p w14:paraId="140F7B5E" w14:textId="4922C5E6" w:rsidR="00A30586" w:rsidRDefault="00242C8F" w:rsidP="009D31A0">
      <w:pPr>
        <w:spacing w:line="360" w:lineRule="auto"/>
        <w:ind w:firstLine="720"/>
        <w:jc w:val="both"/>
        <w:rPr>
          <w:rFonts w:ascii="Times New Roman" w:hAnsi="Times New Roman" w:cs="Times New Roman"/>
          <w:sz w:val="24"/>
          <w:szCs w:val="24"/>
        </w:rPr>
      </w:pPr>
      <w:r w:rsidRPr="00242C8F">
        <w:rPr>
          <w:rFonts w:ascii="Times New Roman" w:hAnsi="Times New Roman" w:cs="Times New Roman"/>
          <w:sz w:val="24"/>
          <w:szCs w:val="24"/>
        </w:rPr>
        <w:t xml:space="preserve">The utilisation of sand drains and </w:t>
      </w:r>
      <w:r>
        <w:rPr>
          <w:rFonts w:ascii="Times New Roman" w:hAnsi="Times New Roman" w:cs="Times New Roman"/>
          <w:sz w:val="24"/>
          <w:szCs w:val="24"/>
        </w:rPr>
        <w:t>dynamic compaction</w:t>
      </w:r>
      <w:r w:rsidRPr="00242C8F">
        <w:rPr>
          <w:rFonts w:ascii="Times New Roman" w:hAnsi="Times New Roman" w:cs="Times New Roman"/>
          <w:sz w:val="24"/>
          <w:szCs w:val="24"/>
        </w:rPr>
        <w:t xml:space="preserve"> at Kansai International Airport proved to be extremely effective. By employing these procedures, the settlement period was greatly diminished from an approximate duration of 50 years (in the absence of any ground improvement measures) to only a few years. This ensured that the airport was completed on schedule and maintained its operational stability.</w:t>
      </w:r>
      <w:r w:rsidR="00A30586">
        <w:rPr>
          <w:rFonts w:ascii="Times New Roman" w:hAnsi="Times New Roman" w:cs="Times New Roman"/>
          <w:sz w:val="24"/>
          <w:szCs w:val="24"/>
        </w:rPr>
        <w:t xml:space="preserve"> </w:t>
      </w:r>
      <w:r w:rsidR="00A30586" w:rsidRPr="00A30586">
        <w:rPr>
          <w:rFonts w:ascii="Times New Roman" w:hAnsi="Times New Roman" w:cs="Times New Roman"/>
          <w:sz w:val="24"/>
          <w:szCs w:val="24"/>
        </w:rPr>
        <w:t xml:space="preserve">The airport has been in operation since 1994 and has managed a substantial number of travellers. Although there were initial worries regarding the stability of the airport because of its unconventional position, the ground renovation techniques have been successful, as demonstrated by the controlled settlement rates and structural soundness </w:t>
      </w:r>
      <w:r w:rsidR="00A30586" w:rsidRPr="00A30586">
        <w:rPr>
          <w:rFonts w:ascii="Times New Roman" w:hAnsi="Times New Roman" w:cs="Times New Roman"/>
          <w:sz w:val="24"/>
          <w:szCs w:val="24"/>
        </w:rPr>
        <w:lastRenderedPageBreak/>
        <w:t>of the airport over time.</w:t>
      </w:r>
      <w:r w:rsidR="00A30586">
        <w:rPr>
          <w:rFonts w:ascii="Times New Roman" w:hAnsi="Times New Roman" w:cs="Times New Roman"/>
          <w:sz w:val="24"/>
          <w:szCs w:val="24"/>
        </w:rPr>
        <w:t xml:space="preserve"> </w:t>
      </w:r>
      <w:r w:rsidR="00A30586" w:rsidRPr="00A30586">
        <w:rPr>
          <w:rFonts w:ascii="Times New Roman" w:hAnsi="Times New Roman" w:cs="Times New Roman"/>
          <w:sz w:val="24"/>
          <w:szCs w:val="24"/>
        </w:rPr>
        <w:t>This case study demonstrates the efficacy of integrating various ground improvement methodologies to tackle intricate geotechnical obstacles in a substantial infrastructure undertaking. The Kansai International Airport is a prime illustration of how creative engineering solutions may be used to guarantee the safety and functionality of buildings constructed on challenging soil conditions.</w:t>
      </w:r>
    </w:p>
    <w:p w14:paraId="64C2B4B8" w14:textId="490F481D" w:rsidR="00A30586" w:rsidRPr="00A30586" w:rsidRDefault="006B4DB6" w:rsidP="00C50BA9">
      <w:pPr>
        <w:pStyle w:val="Heading1"/>
      </w:pPr>
      <w:bookmarkStart w:id="24" w:name="_Toc165167704"/>
      <w:r>
        <w:t xml:space="preserve">3.0 </w:t>
      </w:r>
      <w:r w:rsidR="00A30586" w:rsidRPr="00A30586">
        <w:t>CONCLUSION</w:t>
      </w:r>
      <w:bookmarkEnd w:id="24"/>
    </w:p>
    <w:p w14:paraId="2BF63E19" w14:textId="54441195" w:rsidR="00941834" w:rsidRPr="00503E9D" w:rsidRDefault="00941834" w:rsidP="00503E9D">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30586" w:rsidRPr="00A30586">
        <w:rPr>
          <w:rFonts w:ascii="Times New Roman" w:hAnsi="Times New Roman" w:cs="Times New Roman"/>
          <w:sz w:val="24"/>
          <w:szCs w:val="24"/>
        </w:rPr>
        <w:t xml:space="preserve">To summarise, this research </w:t>
      </w:r>
      <w:r w:rsidR="00A30586">
        <w:rPr>
          <w:rFonts w:ascii="Times New Roman" w:hAnsi="Times New Roman" w:cs="Times New Roman"/>
          <w:sz w:val="24"/>
          <w:szCs w:val="24"/>
        </w:rPr>
        <w:t>paper</w:t>
      </w:r>
      <w:r w:rsidR="00A30586" w:rsidRPr="00A30586">
        <w:rPr>
          <w:rFonts w:ascii="Times New Roman" w:hAnsi="Times New Roman" w:cs="Times New Roman"/>
          <w:sz w:val="24"/>
          <w:szCs w:val="24"/>
        </w:rPr>
        <w:t xml:space="preserve"> has thoroughly examined many methods of enhancing the quality of the ground and their practical uses, using the specific example of Kansai International Airport as a detailed case study. The study demonstrates the efficacy of integrating various stabilisation techniques, such as the Sand Drain Method and Dynamic Compaction, to tackle intricate geotechnical obstacles caused by unfavourable soil conditions. The effective implementation of these techniques at Kansai International Airport not only enabled quick construction and guaranteed the durability of the infrastructure, but also </w:t>
      </w:r>
      <w:r w:rsidR="00A30586">
        <w:rPr>
          <w:rFonts w:ascii="Times New Roman" w:hAnsi="Times New Roman" w:cs="Times New Roman"/>
          <w:sz w:val="24"/>
          <w:szCs w:val="24"/>
        </w:rPr>
        <w:t>demonstrated</w:t>
      </w:r>
      <w:r w:rsidR="00A30586" w:rsidRPr="00A30586">
        <w:rPr>
          <w:rFonts w:ascii="Times New Roman" w:hAnsi="Times New Roman" w:cs="Times New Roman"/>
          <w:sz w:val="24"/>
          <w:szCs w:val="24"/>
        </w:rPr>
        <w:t xml:space="preserve"> the significance of choosing and incorporating suitable ground enhancement strategies based on soil properties and project requirements. Moreover, the case study emphasises the crucial significance of careful planning, implementation, and supervision in attaining the intended results in ground development initiatives. In conclusion, this research highlights the capacity of sophisticated ground modification approaches to improve soil qualities and promote sustainable development in geotechnically difficult locations.</w:t>
      </w:r>
    </w:p>
    <w:p w14:paraId="4A11C483" w14:textId="7AEB6AC7" w:rsidR="00C50BA9" w:rsidRDefault="00C50BA9">
      <w:pPr>
        <w:rPr>
          <w:rFonts w:ascii="Times New Roman" w:hAnsi="Times New Roman" w:cs="Times New Roman"/>
          <w:sz w:val="24"/>
          <w:szCs w:val="24"/>
        </w:rPr>
      </w:pPr>
      <w:r>
        <w:rPr>
          <w:rFonts w:ascii="Times New Roman" w:hAnsi="Times New Roman" w:cs="Times New Roman"/>
          <w:sz w:val="24"/>
          <w:szCs w:val="24"/>
        </w:rPr>
        <w:br w:type="page"/>
      </w:r>
    </w:p>
    <w:p w14:paraId="346C4F67" w14:textId="55561A42" w:rsidR="004A007D" w:rsidRDefault="006B4DB6" w:rsidP="00C50BA9">
      <w:pPr>
        <w:pStyle w:val="Heading1"/>
      </w:pPr>
      <w:bookmarkStart w:id="25" w:name="_Toc165167705"/>
      <w:r>
        <w:lastRenderedPageBreak/>
        <w:t xml:space="preserve">4.0 </w:t>
      </w:r>
      <w:r w:rsidR="00C50BA9">
        <w:t>REFERENCES</w:t>
      </w:r>
      <w:bookmarkEnd w:id="25"/>
    </w:p>
    <w:p w14:paraId="707115E7" w14:textId="77777777" w:rsidR="00C50BA9" w:rsidRDefault="00C50BA9" w:rsidP="00C50BA9">
      <w:pPr>
        <w:pStyle w:val="NormalWeb"/>
        <w:numPr>
          <w:ilvl w:val="0"/>
          <w:numId w:val="3"/>
        </w:numPr>
        <w:spacing w:before="0" w:beforeAutospacing="0" w:after="240" w:afterAutospacing="0" w:line="360" w:lineRule="auto"/>
        <w:jc w:val="both"/>
      </w:pPr>
      <w:r>
        <w:t xml:space="preserve">Das, B.M. and Khaled Sobhan (2014). </w:t>
      </w:r>
      <w:r>
        <w:rPr>
          <w:i/>
          <w:iCs/>
        </w:rPr>
        <w:t>Principles of geotechnical engineering</w:t>
      </w:r>
      <w:r>
        <w:t>. Stamford: Cengage Learning.</w:t>
      </w:r>
    </w:p>
    <w:p w14:paraId="3D62366E" w14:textId="77777777" w:rsidR="00C50BA9" w:rsidRDefault="00C50BA9" w:rsidP="00C50BA9">
      <w:pPr>
        <w:pStyle w:val="NormalWeb"/>
        <w:numPr>
          <w:ilvl w:val="0"/>
          <w:numId w:val="3"/>
        </w:numPr>
        <w:spacing w:before="0" w:beforeAutospacing="0" w:after="240" w:afterAutospacing="0" w:line="360" w:lineRule="auto"/>
        <w:jc w:val="both"/>
      </w:pPr>
      <w:r>
        <w:t xml:space="preserve">E. </w:t>
      </w:r>
      <w:proofErr w:type="spellStart"/>
      <w:r>
        <w:t>Nonveiller</w:t>
      </w:r>
      <w:proofErr w:type="spellEnd"/>
      <w:r>
        <w:t xml:space="preserve"> (2013). </w:t>
      </w:r>
      <w:r>
        <w:rPr>
          <w:i/>
          <w:iCs/>
        </w:rPr>
        <w:t>Grouting Theory and Practice</w:t>
      </w:r>
      <w:r>
        <w:t>. Elsevier.</w:t>
      </w:r>
    </w:p>
    <w:p w14:paraId="7BCEE902" w14:textId="77777777" w:rsidR="00C50BA9" w:rsidRDefault="00C50BA9" w:rsidP="00C50BA9">
      <w:pPr>
        <w:pStyle w:val="NormalWeb"/>
        <w:numPr>
          <w:ilvl w:val="0"/>
          <w:numId w:val="3"/>
        </w:numPr>
        <w:spacing w:before="0" w:beforeAutospacing="0" w:after="240" w:afterAutospacing="0" w:line="360" w:lineRule="auto"/>
        <w:jc w:val="both"/>
      </w:pPr>
      <w:r>
        <w:t xml:space="preserve">Gateway Structure. (2020). </w:t>
      </w:r>
      <w:r>
        <w:rPr>
          <w:i/>
          <w:iCs/>
        </w:rPr>
        <w:t>Prefabricated Vertical Drains (PVD) Installation</w:t>
      </w:r>
      <w:r>
        <w:t>. [online] Available at: https://gssb.com.my/prefabricated-vertical-drains-pvd-installation.</w:t>
      </w:r>
    </w:p>
    <w:p w14:paraId="4BCDE3C4" w14:textId="77777777" w:rsidR="00C50BA9" w:rsidRDefault="00C50BA9" w:rsidP="00C50BA9">
      <w:pPr>
        <w:pStyle w:val="NormalWeb"/>
        <w:numPr>
          <w:ilvl w:val="0"/>
          <w:numId w:val="3"/>
        </w:numPr>
        <w:spacing w:before="0" w:beforeAutospacing="0" w:after="240" w:afterAutospacing="0" w:line="360" w:lineRule="auto"/>
        <w:jc w:val="both"/>
      </w:pPr>
      <w:proofErr w:type="spellStart"/>
      <w:r>
        <w:t>Huinink</w:t>
      </w:r>
      <w:proofErr w:type="spellEnd"/>
      <w:r>
        <w:t xml:space="preserve"> Infrastructure Ltd. (n.d.). </w:t>
      </w:r>
      <w:r>
        <w:rPr>
          <w:i/>
          <w:iCs/>
        </w:rPr>
        <w:t>Ground Freezing</w:t>
      </w:r>
      <w:r>
        <w:t>. [online] Available at: https://www.huininkinfrastructure.com/grouting/2018/7/10/blog-headline-376gb-6gwj8-l3zfk.</w:t>
      </w:r>
    </w:p>
    <w:p w14:paraId="34A7C1BA" w14:textId="77777777" w:rsidR="00C50BA9" w:rsidRDefault="00C50BA9" w:rsidP="00C50BA9">
      <w:pPr>
        <w:pStyle w:val="NormalWeb"/>
        <w:numPr>
          <w:ilvl w:val="0"/>
          <w:numId w:val="3"/>
        </w:numPr>
        <w:spacing w:before="0" w:beforeAutospacing="0" w:after="240" w:afterAutospacing="0" w:line="360" w:lineRule="auto"/>
        <w:jc w:val="both"/>
      </w:pPr>
      <w:r>
        <w:t xml:space="preserve">IADC Dredging. (n.d.). </w:t>
      </w:r>
      <w:r>
        <w:rPr>
          <w:i/>
          <w:iCs/>
        </w:rPr>
        <w:t>Vertical or Wick Drains - Prefabricated vertical drains (PVDs) or Wick drains are applied in areas where loose, compressible, water-saturated soils make the soil unstable.</w:t>
      </w:r>
      <w:r>
        <w:t xml:space="preserve"> [online] Available at: https://www.iadc-dredging.com/subject/techniques/vertical-wick-drains/.</w:t>
      </w:r>
    </w:p>
    <w:p w14:paraId="22BFC926" w14:textId="16F5778D" w:rsidR="00C50BA9" w:rsidRDefault="00C50BA9" w:rsidP="00C50BA9">
      <w:pPr>
        <w:pStyle w:val="NormalWeb"/>
        <w:numPr>
          <w:ilvl w:val="0"/>
          <w:numId w:val="3"/>
        </w:numPr>
        <w:spacing w:before="0" w:beforeAutospacing="0" w:after="240" w:afterAutospacing="0" w:line="360" w:lineRule="auto"/>
        <w:jc w:val="both"/>
      </w:pPr>
      <w:proofErr w:type="spellStart"/>
      <w:r>
        <w:t>Istasazeh</w:t>
      </w:r>
      <w:proofErr w:type="spellEnd"/>
      <w:r>
        <w:t xml:space="preserve"> </w:t>
      </w:r>
      <w:r>
        <w:t>Co</w:t>
      </w:r>
      <w:r>
        <w:t xml:space="preserve">. (2021). </w:t>
      </w:r>
      <w:r>
        <w:rPr>
          <w:i/>
          <w:iCs/>
        </w:rPr>
        <w:t xml:space="preserve">What is </w:t>
      </w:r>
      <w:r>
        <w:rPr>
          <w:i/>
          <w:iCs/>
        </w:rPr>
        <w:t xml:space="preserve">the </w:t>
      </w:r>
      <w:r>
        <w:rPr>
          <w:i/>
          <w:iCs/>
        </w:rPr>
        <w:t xml:space="preserve">Deep soil mixing method or DSM? – </w:t>
      </w:r>
      <w:proofErr w:type="spellStart"/>
      <w:r>
        <w:rPr>
          <w:i/>
          <w:iCs/>
        </w:rPr>
        <w:t>Istasazeh</w:t>
      </w:r>
      <w:proofErr w:type="spellEnd"/>
      <w:r>
        <w:rPr>
          <w:i/>
          <w:iCs/>
        </w:rPr>
        <w:t xml:space="preserve"> Construction Co.</w:t>
      </w:r>
      <w:r>
        <w:t xml:space="preserve"> [</w:t>
      </w:r>
      <w:proofErr w:type="gramStart"/>
      <w:r>
        <w:t>online</w:t>
      </w:r>
      <w:proofErr w:type="gramEnd"/>
      <w:r>
        <w:t>] Available at: https://en.istasazeh-co.com/what-is-deep-soil-mixing-method-or-dsm/.</w:t>
      </w:r>
    </w:p>
    <w:p w14:paraId="329482B5" w14:textId="77777777" w:rsidR="00C50BA9" w:rsidRDefault="00C50BA9" w:rsidP="00C50BA9">
      <w:pPr>
        <w:pStyle w:val="NormalWeb"/>
        <w:numPr>
          <w:ilvl w:val="0"/>
          <w:numId w:val="3"/>
        </w:numPr>
        <w:spacing w:before="0" w:beforeAutospacing="0" w:after="240" w:afterAutospacing="0" w:line="360" w:lineRule="auto"/>
        <w:jc w:val="both"/>
      </w:pPr>
      <w:r>
        <w:t xml:space="preserve">Klaus Kirsch (2013). </w:t>
      </w:r>
      <w:r>
        <w:rPr>
          <w:i/>
          <w:iCs/>
        </w:rPr>
        <w:t>Ground improvement</w:t>
      </w:r>
      <w:r>
        <w:t xml:space="preserve">. Boca Raton, Fla.: </w:t>
      </w:r>
      <w:proofErr w:type="spellStart"/>
      <w:r>
        <w:t>Crc</w:t>
      </w:r>
      <w:proofErr w:type="spellEnd"/>
      <w:r>
        <w:t xml:space="preserve"> Press.</w:t>
      </w:r>
    </w:p>
    <w:p w14:paraId="066733AC" w14:textId="77777777" w:rsidR="00C50BA9" w:rsidRDefault="00C50BA9" w:rsidP="00C50BA9">
      <w:pPr>
        <w:pStyle w:val="NormalWeb"/>
        <w:numPr>
          <w:ilvl w:val="0"/>
          <w:numId w:val="3"/>
        </w:numPr>
        <w:spacing w:before="0" w:beforeAutospacing="0" w:after="240" w:afterAutospacing="0" w:line="360" w:lineRule="auto"/>
        <w:jc w:val="both"/>
      </w:pPr>
      <w:r>
        <w:t xml:space="preserve">Koerner, R.M. (2012). </w:t>
      </w:r>
      <w:r>
        <w:rPr>
          <w:i/>
          <w:iCs/>
        </w:rPr>
        <w:t>Designing with Geosynthetics - 6Th Edition</w:t>
      </w:r>
      <w:r>
        <w:t>. Xlibris Corporation.</w:t>
      </w:r>
    </w:p>
    <w:p w14:paraId="4035FFC3" w14:textId="77777777" w:rsidR="00C50BA9" w:rsidRDefault="00C50BA9" w:rsidP="00C50BA9">
      <w:pPr>
        <w:pStyle w:val="NormalWeb"/>
        <w:numPr>
          <w:ilvl w:val="0"/>
          <w:numId w:val="3"/>
        </w:numPr>
        <w:spacing w:before="0" w:beforeAutospacing="0" w:after="240" w:afterAutospacing="0" w:line="360" w:lineRule="auto"/>
        <w:jc w:val="both"/>
      </w:pPr>
      <w:r>
        <w:t xml:space="preserve">Philip Thomas Sherwood (1993). </w:t>
      </w:r>
      <w:r>
        <w:rPr>
          <w:i/>
          <w:iCs/>
        </w:rPr>
        <w:t>Soil Stabilization with Cement and Lime</w:t>
      </w:r>
      <w:r>
        <w:t>. Stationery Office Books (TSO).</w:t>
      </w:r>
    </w:p>
    <w:p w14:paraId="72A1B11B" w14:textId="77777777" w:rsidR="00C50BA9" w:rsidRDefault="00C50BA9" w:rsidP="00C50BA9">
      <w:pPr>
        <w:pStyle w:val="NormalWeb"/>
        <w:numPr>
          <w:ilvl w:val="0"/>
          <w:numId w:val="3"/>
        </w:numPr>
        <w:spacing w:before="0" w:beforeAutospacing="0" w:after="240" w:afterAutospacing="0" w:line="360" w:lineRule="auto"/>
        <w:jc w:val="both"/>
      </w:pPr>
      <w:r>
        <w:t xml:space="preserve">Rosser, M. and Rosser, M. (2012). </w:t>
      </w:r>
      <w:r>
        <w:rPr>
          <w:i/>
          <w:iCs/>
        </w:rPr>
        <w:t>Groundwater Lowering in Construction</w:t>
      </w:r>
      <w:r>
        <w:t xml:space="preserve">. CRC Press. </w:t>
      </w:r>
      <w:proofErr w:type="spellStart"/>
      <w:proofErr w:type="gramStart"/>
      <w:r>
        <w:t>doi:https</w:t>
      </w:r>
      <w:proofErr w:type="spellEnd"/>
      <w:r>
        <w:t>://doi.org/10.1201/b12701</w:t>
      </w:r>
      <w:proofErr w:type="gramEnd"/>
      <w:r>
        <w:t>.</w:t>
      </w:r>
    </w:p>
    <w:p w14:paraId="40144DC6" w14:textId="77777777" w:rsidR="00C50BA9" w:rsidRDefault="00C50BA9" w:rsidP="00C50BA9">
      <w:pPr>
        <w:pStyle w:val="NormalWeb"/>
        <w:numPr>
          <w:ilvl w:val="0"/>
          <w:numId w:val="3"/>
        </w:numPr>
        <w:spacing w:before="0" w:beforeAutospacing="0" w:after="240" w:afterAutospacing="0" w:line="360" w:lineRule="auto"/>
        <w:jc w:val="both"/>
      </w:pPr>
      <w:r>
        <w:t xml:space="preserve">Schaefer, V.R., Mitchell, J.K., Berg, R.R., Filz, G.M. and Douglas, S.C. (2012). Ground Improvement in the 21st Century: A Comprehensive Web-Based Information System. </w:t>
      </w:r>
      <w:r>
        <w:rPr>
          <w:i/>
          <w:iCs/>
        </w:rPr>
        <w:t>Geotechnical Engineering State of the Art and Practice</w:t>
      </w:r>
      <w:r>
        <w:t>.</w:t>
      </w:r>
    </w:p>
    <w:p w14:paraId="65F86D3C" w14:textId="3D0C2BB4" w:rsidR="00C50BA9" w:rsidRDefault="00C50BA9" w:rsidP="00C50BA9">
      <w:pPr>
        <w:pStyle w:val="NormalWeb"/>
        <w:numPr>
          <w:ilvl w:val="0"/>
          <w:numId w:val="3"/>
        </w:numPr>
        <w:spacing w:before="0" w:beforeAutospacing="0" w:after="240" w:afterAutospacing="0" w:line="360" w:lineRule="auto"/>
        <w:jc w:val="both"/>
      </w:pPr>
      <w:r>
        <w:lastRenderedPageBreak/>
        <w:t xml:space="preserve">T. </w:t>
      </w:r>
      <w:proofErr w:type="spellStart"/>
      <w:r>
        <w:t>Furudoi</w:t>
      </w:r>
      <w:proofErr w:type="spellEnd"/>
      <w:r>
        <w:t xml:space="preserve"> (2005). Second phase construction project of Kansai International Airport - Large-scale reclamation works on soft deposits. pp.313–322. </w:t>
      </w:r>
      <w:proofErr w:type="spellStart"/>
      <w:r>
        <w:t>doi</w:t>
      </w:r>
      <w:proofErr w:type="spellEnd"/>
      <w:r>
        <w:t xml:space="preserve"> </w:t>
      </w:r>
      <w:r>
        <w:t>https://doi.org/10.3233/978-1-61499-656-9-313.</w:t>
      </w:r>
    </w:p>
    <w:p w14:paraId="06837B81" w14:textId="77777777" w:rsidR="00C50BA9" w:rsidRDefault="00C50BA9" w:rsidP="00C50BA9">
      <w:pPr>
        <w:pStyle w:val="NormalWeb"/>
        <w:numPr>
          <w:ilvl w:val="0"/>
          <w:numId w:val="3"/>
        </w:numPr>
        <w:spacing w:before="0" w:beforeAutospacing="0" w:after="240" w:afterAutospacing="0" w:line="360" w:lineRule="auto"/>
        <w:jc w:val="both"/>
      </w:pPr>
      <w:r>
        <w:t xml:space="preserve">The Constructor (2016). </w:t>
      </w:r>
      <w:r>
        <w:rPr>
          <w:i/>
          <w:iCs/>
        </w:rPr>
        <w:t>Dewatering Methods for Excavations at Construction Sites</w:t>
      </w:r>
      <w:r>
        <w:t>. [online] The Constructor. Available at: https://theconstructor.org/practical-guide/methods-of-dewatering-excavation-construction-site/13849/.</w:t>
      </w:r>
    </w:p>
    <w:p w14:paraId="7D25BC22" w14:textId="77777777" w:rsidR="00C50BA9" w:rsidRDefault="00C50BA9" w:rsidP="00C50BA9">
      <w:pPr>
        <w:pStyle w:val="NormalWeb"/>
        <w:numPr>
          <w:ilvl w:val="0"/>
          <w:numId w:val="3"/>
        </w:numPr>
        <w:spacing w:before="0" w:beforeAutospacing="0" w:after="240" w:afterAutospacing="0" w:line="360" w:lineRule="auto"/>
        <w:jc w:val="both"/>
      </w:pPr>
      <w:r>
        <w:t xml:space="preserve">www.roxboroughgroundimprovement.com. (n.d.). </w:t>
      </w:r>
      <w:r>
        <w:rPr>
          <w:i/>
          <w:iCs/>
        </w:rPr>
        <w:t xml:space="preserve">Roxborough Ground Improvement </w:t>
      </w:r>
      <w:proofErr w:type="spellStart"/>
      <w:r>
        <w:rPr>
          <w:i/>
          <w:iCs/>
        </w:rPr>
        <w:t>Vibro</w:t>
      </w:r>
      <w:proofErr w:type="spellEnd"/>
      <w:r>
        <w:rPr>
          <w:i/>
          <w:iCs/>
        </w:rPr>
        <w:t xml:space="preserve"> stone columns Ireland, UK Northern Ireland</w:t>
      </w:r>
      <w:r>
        <w:t>. [online] Available at: https://www.roxboroughgroundimprovement.com/vibro-stone-columns.</w:t>
      </w:r>
    </w:p>
    <w:p w14:paraId="77F66DF1" w14:textId="77777777" w:rsidR="00C50BA9" w:rsidRPr="00C50BA9" w:rsidRDefault="00C50BA9" w:rsidP="00C50BA9">
      <w:pPr>
        <w:spacing w:line="360" w:lineRule="auto"/>
        <w:jc w:val="both"/>
        <w:rPr>
          <w:rFonts w:ascii="Times New Roman" w:hAnsi="Times New Roman" w:cs="Times New Roman"/>
          <w:sz w:val="24"/>
          <w:szCs w:val="24"/>
        </w:rPr>
      </w:pPr>
    </w:p>
    <w:p w14:paraId="534F33FA" w14:textId="77777777" w:rsidR="00F2234A" w:rsidRPr="00F2234A" w:rsidRDefault="00F2234A" w:rsidP="00F2234A"/>
    <w:sectPr w:rsidR="00F2234A" w:rsidRPr="00F2234A" w:rsidSect="002D369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71237E" w14:textId="77777777" w:rsidR="002D3697" w:rsidRDefault="002D3697" w:rsidP="00C50BA9">
      <w:pPr>
        <w:spacing w:after="0" w:line="240" w:lineRule="auto"/>
      </w:pPr>
      <w:r>
        <w:separator/>
      </w:r>
    </w:p>
  </w:endnote>
  <w:endnote w:type="continuationSeparator" w:id="0">
    <w:p w14:paraId="2FD77F3C" w14:textId="77777777" w:rsidR="002D3697" w:rsidRDefault="002D3697" w:rsidP="00C50B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AA1ED3" w14:textId="77777777" w:rsidR="002D3697" w:rsidRDefault="002D3697" w:rsidP="00C50BA9">
      <w:pPr>
        <w:spacing w:after="0" w:line="240" w:lineRule="auto"/>
      </w:pPr>
      <w:r>
        <w:separator/>
      </w:r>
    </w:p>
  </w:footnote>
  <w:footnote w:type="continuationSeparator" w:id="0">
    <w:p w14:paraId="2FCD55A8" w14:textId="77777777" w:rsidR="002D3697" w:rsidRDefault="002D3697" w:rsidP="00C50B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62653"/>
    <w:multiLevelType w:val="hybridMultilevel"/>
    <w:tmpl w:val="4E52F6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7D4D5F"/>
    <w:multiLevelType w:val="multilevel"/>
    <w:tmpl w:val="F192EEE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7967510"/>
    <w:multiLevelType w:val="hybridMultilevel"/>
    <w:tmpl w:val="717297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910244">
    <w:abstractNumId w:val="0"/>
  </w:num>
  <w:num w:numId="2" w16cid:durableId="207306237">
    <w:abstractNumId w:val="1"/>
  </w:num>
  <w:num w:numId="3" w16cid:durableId="13661764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04E"/>
    <w:rsid w:val="0003304E"/>
    <w:rsid w:val="000A47CB"/>
    <w:rsid w:val="000D02C3"/>
    <w:rsid w:val="001E41B5"/>
    <w:rsid w:val="00242C8F"/>
    <w:rsid w:val="002C4482"/>
    <w:rsid w:val="002D3697"/>
    <w:rsid w:val="00336410"/>
    <w:rsid w:val="0034781B"/>
    <w:rsid w:val="003D5459"/>
    <w:rsid w:val="00421B60"/>
    <w:rsid w:val="0048757C"/>
    <w:rsid w:val="004A007D"/>
    <w:rsid w:val="004B2BB7"/>
    <w:rsid w:val="00503E9D"/>
    <w:rsid w:val="00621E02"/>
    <w:rsid w:val="00623E6B"/>
    <w:rsid w:val="0067405B"/>
    <w:rsid w:val="006B4DB6"/>
    <w:rsid w:val="00757249"/>
    <w:rsid w:val="00842210"/>
    <w:rsid w:val="00857713"/>
    <w:rsid w:val="008C234F"/>
    <w:rsid w:val="00901371"/>
    <w:rsid w:val="00923F90"/>
    <w:rsid w:val="00941834"/>
    <w:rsid w:val="009D31A0"/>
    <w:rsid w:val="00A30586"/>
    <w:rsid w:val="00AF7EEB"/>
    <w:rsid w:val="00C50BA9"/>
    <w:rsid w:val="00D11849"/>
    <w:rsid w:val="00D40FD6"/>
    <w:rsid w:val="00D74700"/>
    <w:rsid w:val="00DE66BB"/>
    <w:rsid w:val="00E3281D"/>
    <w:rsid w:val="00F2234A"/>
    <w:rsid w:val="00F86CC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F00487"/>
  <w15:chartTrackingRefBased/>
  <w15:docId w15:val="{818FD4EE-6773-4F33-97BF-0D2FCD072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0BA9"/>
    <w:pPr>
      <w:keepNext/>
      <w:keepLines/>
      <w:spacing w:before="360" w:after="80"/>
      <w:outlineLvl w:val="0"/>
    </w:pPr>
    <w:rPr>
      <w:rFonts w:ascii="Times New Roman" w:eastAsiaTheme="majorEastAsia" w:hAnsi="Times New Roman" w:cstheme="majorBidi"/>
      <w:b/>
      <w:sz w:val="24"/>
      <w:szCs w:val="40"/>
    </w:rPr>
  </w:style>
  <w:style w:type="paragraph" w:styleId="Heading2">
    <w:name w:val="heading 2"/>
    <w:basedOn w:val="Normal"/>
    <w:next w:val="Normal"/>
    <w:link w:val="Heading2Char"/>
    <w:uiPriority w:val="9"/>
    <w:unhideWhenUsed/>
    <w:qFormat/>
    <w:rsid w:val="006B4DB6"/>
    <w:pPr>
      <w:keepNext/>
      <w:keepLines/>
      <w:spacing w:before="160" w:after="80"/>
      <w:outlineLvl w:val="1"/>
    </w:pPr>
    <w:rPr>
      <w:rFonts w:ascii="Times New Roman" w:eastAsiaTheme="majorEastAsia" w:hAnsi="Times New Roman" w:cstheme="majorBidi"/>
      <w:b/>
      <w:sz w:val="24"/>
      <w:szCs w:val="32"/>
    </w:rPr>
  </w:style>
  <w:style w:type="paragraph" w:styleId="Heading3">
    <w:name w:val="heading 3"/>
    <w:basedOn w:val="Normal"/>
    <w:next w:val="Normal"/>
    <w:link w:val="Heading3Char"/>
    <w:uiPriority w:val="9"/>
    <w:semiHidden/>
    <w:unhideWhenUsed/>
    <w:qFormat/>
    <w:rsid w:val="000330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30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30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30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30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30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30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BA9"/>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rsid w:val="006B4DB6"/>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semiHidden/>
    <w:rsid w:val="000330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30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30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30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30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30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304E"/>
    <w:rPr>
      <w:rFonts w:eastAsiaTheme="majorEastAsia" w:cstheme="majorBidi"/>
      <w:color w:val="272727" w:themeColor="text1" w:themeTint="D8"/>
    </w:rPr>
  </w:style>
  <w:style w:type="paragraph" w:styleId="Title">
    <w:name w:val="Title"/>
    <w:basedOn w:val="Normal"/>
    <w:next w:val="Normal"/>
    <w:link w:val="TitleChar"/>
    <w:uiPriority w:val="10"/>
    <w:qFormat/>
    <w:rsid w:val="000330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30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30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30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304E"/>
    <w:pPr>
      <w:spacing w:before="160"/>
      <w:jc w:val="center"/>
    </w:pPr>
    <w:rPr>
      <w:i/>
      <w:iCs/>
      <w:color w:val="404040" w:themeColor="text1" w:themeTint="BF"/>
    </w:rPr>
  </w:style>
  <w:style w:type="character" w:customStyle="1" w:styleId="QuoteChar">
    <w:name w:val="Quote Char"/>
    <w:basedOn w:val="DefaultParagraphFont"/>
    <w:link w:val="Quote"/>
    <w:uiPriority w:val="29"/>
    <w:rsid w:val="0003304E"/>
    <w:rPr>
      <w:i/>
      <w:iCs/>
      <w:color w:val="404040" w:themeColor="text1" w:themeTint="BF"/>
    </w:rPr>
  </w:style>
  <w:style w:type="paragraph" w:styleId="ListParagraph">
    <w:name w:val="List Paragraph"/>
    <w:basedOn w:val="Normal"/>
    <w:uiPriority w:val="34"/>
    <w:qFormat/>
    <w:rsid w:val="0003304E"/>
    <w:pPr>
      <w:ind w:left="720"/>
      <w:contextualSpacing/>
    </w:pPr>
  </w:style>
  <w:style w:type="character" w:styleId="IntenseEmphasis">
    <w:name w:val="Intense Emphasis"/>
    <w:basedOn w:val="DefaultParagraphFont"/>
    <w:uiPriority w:val="21"/>
    <w:qFormat/>
    <w:rsid w:val="0003304E"/>
    <w:rPr>
      <w:i/>
      <w:iCs/>
      <w:color w:val="0F4761" w:themeColor="accent1" w:themeShade="BF"/>
    </w:rPr>
  </w:style>
  <w:style w:type="paragraph" w:styleId="IntenseQuote">
    <w:name w:val="Intense Quote"/>
    <w:basedOn w:val="Normal"/>
    <w:next w:val="Normal"/>
    <w:link w:val="IntenseQuoteChar"/>
    <w:uiPriority w:val="30"/>
    <w:qFormat/>
    <w:rsid w:val="000330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304E"/>
    <w:rPr>
      <w:i/>
      <w:iCs/>
      <w:color w:val="0F4761" w:themeColor="accent1" w:themeShade="BF"/>
    </w:rPr>
  </w:style>
  <w:style w:type="character" w:styleId="IntenseReference">
    <w:name w:val="Intense Reference"/>
    <w:basedOn w:val="DefaultParagraphFont"/>
    <w:uiPriority w:val="32"/>
    <w:qFormat/>
    <w:rsid w:val="0003304E"/>
    <w:rPr>
      <w:b/>
      <w:bCs/>
      <w:smallCaps/>
      <w:color w:val="0F4761" w:themeColor="accent1" w:themeShade="BF"/>
      <w:spacing w:val="5"/>
    </w:rPr>
  </w:style>
  <w:style w:type="paragraph" w:styleId="NormalWeb">
    <w:name w:val="Normal (Web)"/>
    <w:basedOn w:val="Normal"/>
    <w:uiPriority w:val="99"/>
    <w:semiHidden/>
    <w:unhideWhenUsed/>
    <w:rsid w:val="00C50BA9"/>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paragraph" w:styleId="Header">
    <w:name w:val="header"/>
    <w:basedOn w:val="Normal"/>
    <w:link w:val="HeaderChar"/>
    <w:uiPriority w:val="99"/>
    <w:unhideWhenUsed/>
    <w:rsid w:val="00C50B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BA9"/>
  </w:style>
  <w:style w:type="paragraph" w:styleId="Footer">
    <w:name w:val="footer"/>
    <w:basedOn w:val="Normal"/>
    <w:link w:val="FooterChar"/>
    <w:uiPriority w:val="99"/>
    <w:unhideWhenUsed/>
    <w:rsid w:val="00C50B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BA9"/>
  </w:style>
  <w:style w:type="paragraph" w:styleId="TOCHeading">
    <w:name w:val="TOC Heading"/>
    <w:basedOn w:val="Heading1"/>
    <w:next w:val="Normal"/>
    <w:uiPriority w:val="39"/>
    <w:unhideWhenUsed/>
    <w:qFormat/>
    <w:rsid w:val="006B4DB6"/>
    <w:pPr>
      <w:spacing w:before="240" w:after="0"/>
      <w:outlineLvl w:val="9"/>
    </w:pPr>
    <w:rPr>
      <w:rFonts w:asciiTheme="majorHAnsi" w:hAnsiTheme="majorHAnsi"/>
      <w:b w:val="0"/>
      <w:color w:val="0F4761" w:themeColor="accent1" w:themeShade="BF"/>
      <w:sz w:val="32"/>
      <w:szCs w:val="32"/>
      <w:lang w:eastAsia="en-GB"/>
      <w14:ligatures w14:val="none"/>
    </w:rPr>
  </w:style>
  <w:style w:type="paragraph" w:styleId="TOC1">
    <w:name w:val="toc 1"/>
    <w:basedOn w:val="Normal"/>
    <w:next w:val="Normal"/>
    <w:autoRedefine/>
    <w:uiPriority w:val="39"/>
    <w:unhideWhenUsed/>
    <w:rsid w:val="006B4DB6"/>
    <w:pPr>
      <w:spacing w:after="100"/>
    </w:pPr>
  </w:style>
  <w:style w:type="character" w:styleId="Hyperlink">
    <w:name w:val="Hyperlink"/>
    <w:basedOn w:val="DefaultParagraphFont"/>
    <w:uiPriority w:val="99"/>
    <w:unhideWhenUsed/>
    <w:rsid w:val="006B4DB6"/>
    <w:rPr>
      <w:color w:val="467886" w:themeColor="hyperlink"/>
      <w:u w:val="single"/>
    </w:rPr>
  </w:style>
  <w:style w:type="paragraph" w:styleId="TOC2">
    <w:name w:val="toc 2"/>
    <w:basedOn w:val="Normal"/>
    <w:next w:val="Normal"/>
    <w:autoRedefine/>
    <w:uiPriority w:val="39"/>
    <w:unhideWhenUsed/>
    <w:rsid w:val="006B4DB6"/>
    <w:pPr>
      <w:spacing w:after="100"/>
      <w:ind w:left="220"/>
    </w:pPr>
  </w:style>
  <w:style w:type="paragraph" w:styleId="Caption">
    <w:name w:val="caption"/>
    <w:basedOn w:val="Normal"/>
    <w:next w:val="Normal"/>
    <w:uiPriority w:val="35"/>
    <w:unhideWhenUsed/>
    <w:qFormat/>
    <w:rsid w:val="006B4DB6"/>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D31A0"/>
    <w:pPr>
      <w:spacing w:after="0"/>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69498">
      <w:bodyDiv w:val="1"/>
      <w:marLeft w:val="0"/>
      <w:marRight w:val="0"/>
      <w:marTop w:val="0"/>
      <w:marBottom w:val="0"/>
      <w:divBdr>
        <w:top w:val="none" w:sz="0" w:space="0" w:color="auto"/>
        <w:left w:val="none" w:sz="0" w:space="0" w:color="auto"/>
        <w:bottom w:val="none" w:sz="0" w:space="0" w:color="auto"/>
        <w:right w:val="none" w:sz="0" w:space="0" w:color="auto"/>
      </w:divBdr>
    </w:div>
    <w:div w:id="289748299">
      <w:bodyDiv w:val="1"/>
      <w:marLeft w:val="0"/>
      <w:marRight w:val="0"/>
      <w:marTop w:val="0"/>
      <w:marBottom w:val="0"/>
      <w:divBdr>
        <w:top w:val="none" w:sz="0" w:space="0" w:color="auto"/>
        <w:left w:val="none" w:sz="0" w:space="0" w:color="auto"/>
        <w:bottom w:val="none" w:sz="0" w:space="0" w:color="auto"/>
        <w:right w:val="none" w:sz="0" w:space="0" w:color="auto"/>
      </w:divBdr>
    </w:div>
    <w:div w:id="360666498">
      <w:bodyDiv w:val="1"/>
      <w:marLeft w:val="0"/>
      <w:marRight w:val="0"/>
      <w:marTop w:val="0"/>
      <w:marBottom w:val="0"/>
      <w:divBdr>
        <w:top w:val="none" w:sz="0" w:space="0" w:color="auto"/>
        <w:left w:val="none" w:sz="0" w:space="0" w:color="auto"/>
        <w:bottom w:val="none" w:sz="0" w:space="0" w:color="auto"/>
        <w:right w:val="none" w:sz="0" w:space="0" w:color="auto"/>
      </w:divBdr>
    </w:div>
    <w:div w:id="390277115">
      <w:bodyDiv w:val="1"/>
      <w:marLeft w:val="0"/>
      <w:marRight w:val="0"/>
      <w:marTop w:val="0"/>
      <w:marBottom w:val="0"/>
      <w:divBdr>
        <w:top w:val="none" w:sz="0" w:space="0" w:color="auto"/>
        <w:left w:val="none" w:sz="0" w:space="0" w:color="auto"/>
        <w:bottom w:val="none" w:sz="0" w:space="0" w:color="auto"/>
        <w:right w:val="none" w:sz="0" w:space="0" w:color="auto"/>
      </w:divBdr>
    </w:div>
    <w:div w:id="819611528">
      <w:bodyDiv w:val="1"/>
      <w:marLeft w:val="0"/>
      <w:marRight w:val="0"/>
      <w:marTop w:val="0"/>
      <w:marBottom w:val="0"/>
      <w:divBdr>
        <w:top w:val="none" w:sz="0" w:space="0" w:color="auto"/>
        <w:left w:val="none" w:sz="0" w:space="0" w:color="auto"/>
        <w:bottom w:val="none" w:sz="0" w:space="0" w:color="auto"/>
        <w:right w:val="none" w:sz="0" w:space="0" w:color="auto"/>
      </w:divBdr>
    </w:div>
    <w:div w:id="1050810461">
      <w:bodyDiv w:val="1"/>
      <w:marLeft w:val="0"/>
      <w:marRight w:val="0"/>
      <w:marTop w:val="0"/>
      <w:marBottom w:val="0"/>
      <w:divBdr>
        <w:top w:val="none" w:sz="0" w:space="0" w:color="auto"/>
        <w:left w:val="none" w:sz="0" w:space="0" w:color="auto"/>
        <w:bottom w:val="none" w:sz="0" w:space="0" w:color="auto"/>
        <w:right w:val="none" w:sz="0" w:space="0" w:color="auto"/>
      </w:divBdr>
    </w:div>
    <w:div w:id="1200436986">
      <w:bodyDiv w:val="1"/>
      <w:marLeft w:val="0"/>
      <w:marRight w:val="0"/>
      <w:marTop w:val="0"/>
      <w:marBottom w:val="0"/>
      <w:divBdr>
        <w:top w:val="none" w:sz="0" w:space="0" w:color="auto"/>
        <w:left w:val="none" w:sz="0" w:space="0" w:color="auto"/>
        <w:bottom w:val="none" w:sz="0" w:space="0" w:color="auto"/>
        <w:right w:val="none" w:sz="0" w:space="0" w:color="auto"/>
      </w:divBdr>
    </w:div>
    <w:div w:id="1234779880">
      <w:bodyDiv w:val="1"/>
      <w:marLeft w:val="0"/>
      <w:marRight w:val="0"/>
      <w:marTop w:val="0"/>
      <w:marBottom w:val="0"/>
      <w:divBdr>
        <w:top w:val="none" w:sz="0" w:space="0" w:color="auto"/>
        <w:left w:val="none" w:sz="0" w:space="0" w:color="auto"/>
        <w:bottom w:val="none" w:sz="0" w:space="0" w:color="auto"/>
        <w:right w:val="none" w:sz="0" w:space="0" w:color="auto"/>
      </w:divBdr>
    </w:div>
    <w:div w:id="1426918862">
      <w:bodyDiv w:val="1"/>
      <w:marLeft w:val="0"/>
      <w:marRight w:val="0"/>
      <w:marTop w:val="0"/>
      <w:marBottom w:val="0"/>
      <w:divBdr>
        <w:top w:val="none" w:sz="0" w:space="0" w:color="auto"/>
        <w:left w:val="none" w:sz="0" w:space="0" w:color="auto"/>
        <w:bottom w:val="none" w:sz="0" w:space="0" w:color="auto"/>
        <w:right w:val="none" w:sz="0" w:space="0" w:color="auto"/>
      </w:divBdr>
    </w:div>
    <w:div w:id="1456288800">
      <w:bodyDiv w:val="1"/>
      <w:marLeft w:val="0"/>
      <w:marRight w:val="0"/>
      <w:marTop w:val="0"/>
      <w:marBottom w:val="0"/>
      <w:divBdr>
        <w:top w:val="none" w:sz="0" w:space="0" w:color="auto"/>
        <w:left w:val="none" w:sz="0" w:space="0" w:color="auto"/>
        <w:bottom w:val="none" w:sz="0" w:space="0" w:color="auto"/>
        <w:right w:val="none" w:sz="0" w:space="0" w:color="auto"/>
      </w:divBdr>
    </w:div>
    <w:div w:id="1478184831">
      <w:bodyDiv w:val="1"/>
      <w:marLeft w:val="0"/>
      <w:marRight w:val="0"/>
      <w:marTop w:val="0"/>
      <w:marBottom w:val="0"/>
      <w:divBdr>
        <w:top w:val="none" w:sz="0" w:space="0" w:color="auto"/>
        <w:left w:val="none" w:sz="0" w:space="0" w:color="auto"/>
        <w:bottom w:val="none" w:sz="0" w:space="0" w:color="auto"/>
        <w:right w:val="none" w:sz="0" w:space="0" w:color="auto"/>
      </w:divBdr>
    </w:div>
    <w:div w:id="1592660268">
      <w:bodyDiv w:val="1"/>
      <w:marLeft w:val="0"/>
      <w:marRight w:val="0"/>
      <w:marTop w:val="0"/>
      <w:marBottom w:val="0"/>
      <w:divBdr>
        <w:top w:val="none" w:sz="0" w:space="0" w:color="auto"/>
        <w:left w:val="none" w:sz="0" w:space="0" w:color="auto"/>
        <w:bottom w:val="none" w:sz="0" w:space="0" w:color="auto"/>
        <w:right w:val="none" w:sz="0" w:space="0" w:color="auto"/>
      </w:divBdr>
      <w:divsChild>
        <w:div w:id="1194268953">
          <w:marLeft w:val="0"/>
          <w:marRight w:val="0"/>
          <w:marTop w:val="0"/>
          <w:marBottom w:val="0"/>
          <w:divBdr>
            <w:top w:val="none" w:sz="0" w:space="0" w:color="auto"/>
            <w:left w:val="none" w:sz="0" w:space="0" w:color="auto"/>
            <w:bottom w:val="none" w:sz="0" w:space="0" w:color="auto"/>
            <w:right w:val="none" w:sz="0" w:space="0" w:color="auto"/>
          </w:divBdr>
        </w:div>
      </w:divsChild>
    </w:div>
    <w:div w:id="1744334045">
      <w:bodyDiv w:val="1"/>
      <w:marLeft w:val="0"/>
      <w:marRight w:val="0"/>
      <w:marTop w:val="0"/>
      <w:marBottom w:val="0"/>
      <w:divBdr>
        <w:top w:val="none" w:sz="0" w:space="0" w:color="auto"/>
        <w:left w:val="none" w:sz="0" w:space="0" w:color="auto"/>
        <w:bottom w:val="none" w:sz="0" w:space="0" w:color="auto"/>
        <w:right w:val="none" w:sz="0" w:space="0" w:color="auto"/>
      </w:divBdr>
    </w:div>
    <w:div w:id="1789229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CEF4D0-3D4C-4D6B-8616-8BBCBB4AA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667</TotalTime>
  <Pages>20</Pages>
  <Words>3866</Words>
  <Characters>23160</Characters>
  <Application>Microsoft Office Word</Application>
  <DocSecurity>0</DocSecurity>
  <Lines>386</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Shalom Joseph</dc:creator>
  <cp:keywords/>
  <dc:description/>
  <cp:lastModifiedBy>Shalom Joseph</cp:lastModifiedBy>
  <cp:revision>3</cp:revision>
  <dcterms:created xsi:type="dcterms:W3CDTF">2024-04-27T14:16:00Z</dcterms:created>
  <dcterms:modified xsi:type="dcterms:W3CDTF">2024-04-28T02:34:00Z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792a6ce5-f934-4376-af27-dc7df81396a0</vt:lpwstr>
  </property>
</Properties>
</file>