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B805DCC" w:rsidP="6E2BF516" w:rsidRDefault="3B805DCC" w14:paraId="5207F494" w14:textId="4738B4F1">
      <w:pPr>
        <w:pStyle w:val="Normal"/>
        <w:spacing w:line="480" w:lineRule="auto"/>
        <w:jc w:val="center"/>
        <w:rPr>
          <w:rFonts w:ascii="Times New Roman" w:hAnsi="Times New Roman" w:eastAsia="Times New Roman" w:cs="Times New Roman"/>
          <w:b w:val="1"/>
          <w:bCs w:val="1"/>
          <w:sz w:val="24"/>
          <w:szCs w:val="24"/>
        </w:rPr>
      </w:pPr>
      <w:r w:rsidRPr="6E2BF516" w:rsidR="6E2BF516">
        <w:rPr>
          <w:rFonts w:ascii="Times New Roman" w:hAnsi="Times New Roman" w:eastAsia="Times New Roman" w:cs="Times New Roman"/>
          <w:b w:val="1"/>
          <w:bCs w:val="1"/>
          <w:sz w:val="24"/>
          <w:szCs w:val="24"/>
        </w:rPr>
        <w:t xml:space="preserve">Abstract </w:t>
      </w:r>
    </w:p>
    <w:p w:rsidR="6E2BF516" w:rsidP="6E2BF516" w:rsidRDefault="6E2BF516" w14:paraId="23BB5043" w14:textId="623E57AD">
      <w:pPr>
        <w:pStyle w:val="Normal"/>
        <w:spacing w:line="480" w:lineRule="auto"/>
        <w:jc w:val="left"/>
        <w:rPr>
          <w:rFonts w:ascii="Times New Roman" w:hAnsi="Times New Roman" w:eastAsia="Times New Roman" w:cs="Times New Roman"/>
          <w:b w:val="0"/>
          <w:bCs w:val="0"/>
          <w:sz w:val="24"/>
          <w:szCs w:val="24"/>
        </w:rPr>
      </w:pPr>
      <w:r w:rsidRPr="6E2BF516" w:rsidR="6E2BF516">
        <w:rPr>
          <w:rFonts w:ascii="Times New Roman" w:hAnsi="Times New Roman" w:eastAsia="Times New Roman" w:cs="Times New Roman"/>
          <w:b w:val="0"/>
          <w:bCs w:val="0"/>
          <w:sz w:val="24"/>
          <w:szCs w:val="24"/>
        </w:rPr>
        <w:t xml:space="preserve">Research has shown that women are have a greater likelihood of experiencing an anxiety disorder with a greater severity of symptoms and are reportedly more likely to access and seek help from health professionals for emotional issues, than men (Mclean et al. 2011). The aim of this study is to evidence if women experience higher levels of potentially concerning anxiety than in males. Using the Beck Anxiety Inventory (BAI) to measure levels of anxiety in 40 undergraduate university students, the study found that males and females on average both experienced moderate levels of anxiety, thus contradicting the original hypothesis. </w:t>
      </w:r>
    </w:p>
    <w:p w:rsidR="3B805DCC" w:rsidP="6E2BF516" w:rsidRDefault="3B805DCC" w14:paraId="4B355497" w14:textId="54A6AFBD">
      <w:pPr>
        <w:spacing w:line="480" w:lineRule="auto"/>
        <w:jc w:val="center"/>
        <w:rPr>
          <w:rFonts w:ascii="Times New Roman" w:hAnsi="Times New Roman" w:eastAsia="Times New Roman" w:cs="Times New Roman"/>
          <w:b w:val="1"/>
          <w:bCs w:val="1"/>
          <w:noProof w:val="0"/>
          <w:sz w:val="24"/>
          <w:szCs w:val="24"/>
          <w:lang w:val="en-GB"/>
        </w:rPr>
      </w:pPr>
      <w:r w:rsidRPr="6E2BF516" w:rsidR="6E2BF516">
        <w:rPr>
          <w:rFonts w:ascii="Times New Roman" w:hAnsi="Times New Roman" w:eastAsia="Times New Roman" w:cs="Times New Roman"/>
          <w:b w:val="1"/>
          <w:bCs w:val="1"/>
          <w:noProof w:val="0"/>
          <w:sz w:val="24"/>
          <w:szCs w:val="24"/>
          <w:lang w:val="en-GB"/>
        </w:rPr>
        <w:t>Introduction</w:t>
      </w:r>
    </w:p>
    <w:p w:rsidR="5B9128B4" w:rsidP="6E2BF516" w:rsidRDefault="5B9128B4" w14:paraId="2667E060" w14:textId="4A5D3778">
      <w:pPr>
        <w:pStyle w:val="Normal"/>
        <w:spacing w:line="480" w:lineRule="auto"/>
        <w:rPr>
          <w:rFonts w:ascii="Times New Roman" w:hAnsi="Times New Roman" w:eastAsia="Times New Roman" w:cs="Times New Roman"/>
          <w:b w:val="0"/>
          <w:bCs w:val="0"/>
          <w:noProof w:val="0"/>
          <w:sz w:val="24"/>
          <w:szCs w:val="24"/>
          <w:lang w:val="en-GB"/>
        </w:rPr>
      </w:pPr>
      <w:r w:rsidRPr="6E2BF516" w:rsidR="6E2BF516">
        <w:rPr>
          <w:rFonts w:ascii="Times New Roman" w:hAnsi="Times New Roman" w:eastAsia="Times New Roman" w:cs="Times New Roman"/>
          <w:b w:val="0"/>
          <w:bCs w:val="0"/>
          <w:noProof w:val="0"/>
          <w:sz w:val="24"/>
          <w:szCs w:val="24"/>
          <w:lang w:val="en-GB"/>
        </w:rPr>
        <w:t>Research has shown that anxiety disorders ar</w:t>
      </w:r>
      <w:r w:rsidRPr="6E2BF516" w:rsidR="6E2BF516">
        <w:rPr>
          <w:rFonts w:ascii="Times New Roman" w:hAnsi="Times New Roman" w:eastAsia="Times New Roman" w:cs="Times New Roman"/>
          <w:b w:val="0"/>
          <w:bCs w:val="0"/>
          <w:noProof w:val="0"/>
          <w:sz w:val="24"/>
          <w:szCs w:val="24"/>
          <w:lang w:val="en-GB"/>
        </w:rPr>
        <w:t>e more common in women</w:t>
      </w:r>
      <w:r w:rsidRPr="6E2BF516" w:rsidR="6E2BF516">
        <w:rPr>
          <w:rFonts w:ascii="Times New Roman" w:hAnsi="Times New Roman" w:eastAsia="Times New Roman" w:cs="Times New Roman"/>
          <w:b w:val="0"/>
          <w:bCs w:val="0"/>
          <w:noProof w:val="0"/>
          <w:sz w:val="24"/>
          <w:szCs w:val="24"/>
          <w:lang w:val="en-GB"/>
        </w:rPr>
        <w:t xml:space="preserve">, with women experiencing higher levels of anxiety, with an increased likelihood of the disorder becoming disabling than in males (Mclean et al. 2011). The research also found that Hispanic men with symptoms of anxiety </w:t>
      </w:r>
      <w:r w:rsidRPr="6E2BF516" w:rsidR="6E2BF516">
        <w:rPr>
          <w:rFonts w:ascii="Times New Roman" w:hAnsi="Times New Roman" w:eastAsia="Times New Roman" w:cs="Times New Roman"/>
          <w:b w:val="0"/>
          <w:bCs w:val="0"/>
          <w:noProof w:val="0"/>
          <w:sz w:val="24"/>
          <w:szCs w:val="24"/>
          <w:lang w:val="en-GB"/>
        </w:rPr>
        <w:t>were more likely</w:t>
      </w:r>
      <w:r w:rsidRPr="6E2BF516" w:rsidR="6E2BF516">
        <w:rPr>
          <w:rFonts w:ascii="Times New Roman" w:hAnsi="Times New Roman" w:eastAsia="Times New Roman" w:cs="Times New Roman"/>
          <w:b w:val="0"/>
          <w:bCs w:val="0"/>
          <w:noProof w:val="0"/>
          <w:sz w:val="24"/>
          <w:szCs w:val="24"/>
          <w:lang w:val="en-GB"/>
        </w:rPr>
        <w:t xml:space="preserve"> to be diagnosed with a mood disorder, and males who had previously been diagnosed with an anxiety related disorder, were more likely than women to </w:t>
      </w:r>
      <w:r w:rsidRPr="6E2BF516" w:rsidR="6E2BF516">
        <w:rPr>
          <w:rFonts w:ascii="Times New Roman" w:hAnsi="Times New Roman" w:eastAsia="Times New Roman" w:cs="Times New Roman"/>
          <w:b w:val="0"/>
          <w:bCs w:val="0"/>
          <w:noProof w:val="0"/>
          <w:sz w:val="24"/>
          <w:szCs w:val="24"/>
          <w:lang w:val="en-GB"/>
        </w:rPr>
        <w:t xml:space="preserve">receive a diagnosis for </w:t>
      </w:r>
      <w:r w:rsidRPr="6E2BF516" w:rsidR="6E2BF516">
        <w:rPr>
          <w:rFonts w:ascii="Times New Roman" w:hAnsi="Times New Roman" w:eastAsia="Times New Roman" w:cs="Times New Roman"/>
          <w:b w:val="0"/>
          <w:bCs w:val="0"/>
          <w:noProof w:val="0"/>
          <w:sz w:val="24"/>
          <w:szCs w:val="24"/>
          <w:lang w:val="en-GB"/>
        </w:rPr>
        <w:t xml:space="preserve">a substance misuse disorder. Interestingly, the research found that both genders with symptoms of an anxiety disorder were more </w:t>
      </w:r>
      <w:r w:rsidRPr="6E2BF516" w:rsidR="6E2BF516">
        <w:rPr>
          <w:rFonts w:ascii="Times New Roman" w:hAnsi="Times New Roman" w:eastAsia="Times New Roman" w:cs="Times New Roman"/>
          <w:b w:val="0"/>
          <w:bCs w:val="0"/>
          <w:noProof w:val="0"/>
          <w:sz w:val="24"/>
          <w:szCs w:val="24"/>
          <w:lang w:val="en-GB"/>
        </w:rPr>
        <w:t>inclined</w:t>
      </w:r>
      <w:r w:rsidRPr="6E2BF516" w:rsidR="6E2BF516">
        <w:rPr>
          <w:rFonts w:ascii="Times New Roman" w:hAnsi="Times New Roman" w:eastAsia="Times New Roman" w:cs="Times New Roman"/>
          <w:b w:val="0"/>
          <w:bCs w:val="0"/>
          <w:noProof w:val="0"/>
          <w:sz w:val="24"/>
          <w:szCs w:val="24"/>
          <w:lang w:val="en-GB"/>
        </w:rPr>
        <w:t xml:space="preserve"> to visit a health professional </w:t>
      </w:r>
      <w:r w:rsidRPr="6E2BF516" w:rsidR="6E2BF516">
        <w:rPr>
          <w:rFonts w:ascii="Times New Roman" w:hAnsi="Times New Roman" w:eastAsia="Times New Roman" w:cs="Times New Roman"/>
          <w:b w:val="0"/>
          <w:bCs w:val="0"/>
          <w:noProof w:val="0"/>
          <w:sz w:val="24"/>
          <w:szCs w:val="24"/>
          <w:lang w:val="en-GB"/>
        </w:rPr>
        <w:t xml:space="preserve">and receive emergency care </w:t>
      </w:r>
      <w:r w:rsidRPr="6E2BF516" w:rsidR="6E2BF516">
        <w:rPr>
          <w:rFonts w:ascii="Times New Roman" w:hAnsi="Times New Roman" w:eastAsia="Times New Roman" w:cs="Times New Roman"/>
          <w:b w:val="0"/>
          <w:bCs w:val="0"/>
          <w:noProof w:val="0"/>
          <w:sz w:val="24"/>
          <w:szCs w:val="24"/>
          <w:lang w:val="en-GB"/>
        </w:rPr>
        <w:t xml:space="preserve">for emotional or substance related issues as opposed to those with no symptoms of anxiety. </w:t>
      </w:r>
    </w:p>
    <w:p w:rsidR="5B9128B4" w:rsidP="6E2BF516" w:rsidRDefault="5B9128B4" w14:paraId="516A81EE" w14:textId="1592AF5E">
      <w:pPr>
        <w:pStyle w:val="Normal"/>
        <w:spacing w:line="480" w:lineRule="auto"/>
        <w:rPr>
          <w:rFonts w:ascii="Times New Roman" w:hAnsi="Times New Roman" w:eastAsia="Times New Roman" w:cs="Times New Roman"/>
          <w:b w:val="0"/>
          <w:bCs w:val="0"/>
          <w:noProof w:val="0"/>
          <w:sz w:val="24"/>
          <w:szCs w:val="24"/>
          <w:lang w:val="en-GB"/>
        </w:rPr>
      </w:pPr>
      <w:r w:rsidRPr="6E2BF516" w:rsidR="6E2BF516">
        <w:rPr>
          <w:rFonts w:ascii="Times New Roman" w:hAnsi="Times New Roman" w:eastAsia="Times New Roman" w:cs="Times New Roman"/>
          <w:b w:val="0"/>
          <w:bCs w:val="0"/>
          <w:noProof w:val="0"/>
          <w:sz w:val="24"/>
          <w:szCs w:val="24"/>
          <w:lang w:val="en-GB"/>
        </w:rPr>
        <w:t>Lopez et al. (2008) reports that men with a Generalised Anxiety Disorder (GAD) were more likely to have a comorbid disorder such as substance misuse and antisocial personality disorder, whilst women were more likely to have a comorbid mood disorder. A higher proportion of men with a GAD were reported to self-medicate with alcohol or drugs, whilst women with GAD had higher rates of depression reported historically within the family.</w:t>
      </w:r>
      <w:r w:rsidRPr="6E2BF516" w:rsidR="6E2BF516">
        <w:rPr>
          <w:rFonts w:ascii="Times New Roman" w:hAnsi="Times New Roman" w:eastAsia="Times New Roman" w:cs="Times New Roman"/>
          <w:b w:val="0"/>
          <w:bCs w:val="0"/>
          <w:noProof w:val="0"/>
          <w:sz w:val="24"/>
          <w:szCs w:val="24"/>
          <w:lang w:val="en-GB"/>
        </w:rPr>
        <w:t xml:space="preserve"> </w:t>
      </w:r>
    </w:p>
    <w:p w:rsidR="5B9128B4" w:rsidP="6E2BF516" w:rsidRDefault="5B9128B4" w14:paraId="551B2345" w14:textId="629E773E">
      <w:pPr>
        <w:pStyle w:val="Normal"/>
        <w:spacing w:line="480" w:lineRule="auto"/>
        <w:rPr>
          <w:rFonts w:ascii="Times New Roman" w:hAnsi="Times New Roman" w:eastAsia="Times New Roman" w:cs="Times New Roman"/>
          <w:b w:val="0"/>
          <w:bCs w:val="0"/>
          <w:noProof w:val="0"/>
          <w:sz w:val="24"/>
          <w:szCs w:val="24"/>
          <w:lang w:val="en-GB"/>
        </w:rPr>
      </w:pPr>
      <w:r w:rsidRPr="6E2BF516" w:rsidR="6E2BF516">
        <w:rPr>
          <w:rFonts w:ascii="Times New Roman" w:hAnsi="Times New Roman" w:eastAsia="Times New Roman" w:cs="Times New Roman"/>
          <w:b w:val="0"/>
          <w:bCs w:val="0"/>
          <w:noProof w:val="0"/>
          <w:sz w:val="24"/>
          <w:szCs w:val="24"/>
          <w:lang w:val="en-GB"/>
        </w:rPr>
        <w:t xml:space="preserve">The research could indicate that women are more predisposed to anxiety due to biological factors, whilst men with anxiety may have other contributing factors, such as substance misuse attributing to their anxiety. Although the research could also indicate that treatment methods in males are less effective and therefore are more likely to develop unhealthy coping methods, such as drug or alcohol dependency.   </w:t>
      </w:r>
    </w:p>
    <w:p w:rsidR="5B9128B4" w:rsidP="6E2BF516" w:rsidRDefault="5B9128B4" w14:paraId="06FCD470" w14:textId="5B55C836">
      <w:pPr>
        <w:pStyle w:val="Normal"/>
        <w:spacing w:line="480" w:lineRule="auto"/>
        <w:rPr>
          <w:rFonts w:ascii="Times New Roman" w:hAnsi="Times New Roman" w:eastAsia="Times New Roman" w:cs="Times New Roman"/>
          <w:b w:val="0"/>
          <w:bCs w:val="0"/>
          <w:noProof w:val="0"/>
          <w:sz w:val="24"/>
          <w:szCs w:val="24"/>
          <w:lang w:val="en-GB"/>
        </w:rPr>
      </w:pPr>
      <w:r w:rsidRPr="6E2BF516" w:rsidR="6E2BF516">
        <w:rPr>
          <w:rFonts w:ascii="Times New Roman" w:hAnsi="Times New Roman" w:eastAsia="Times New Roman" w:cs="Times New Roman"/>
          <w:b w:val="0"/>
          <w:bCs w:val="0"/>
          <w:noProof w:val="0"/>
          <w:sz w:val="24"/>
          <w:szCs w:val="24"/>
          <w:lang w:val="en-GB"/>
        </w:rPr>
        <w:t xml:space="preserve">Whilst research has indicated that both males and females with an existing anxiety disorder are likely to visit a GP or health professional (Mclean et al. 2011) females in general are more prone to exhibit help-seeking behaviours (Bourdon et al. 1988). Research has shown that this could be due to the difference in how men and women process and recognise their emotions (Kessler et al. 1981) indicating a contrast in problem recognition and awareness between the sexes. </w:t>
      </w:r>
    </w:p>
    <w:p w:rsidR="6E2BF516" w:rsidP="6E2BF516" w:rsidRDefault="6E2BF516" w14:paraId="464CD0DD" w14:textId="7B934877">
      <w:pPr>
        <w:pStyle w:val="Normal"/>
        <w:spacing w:line="480" w:lineRule="auto"/>
        <w:rPr>
          <w:rFonts w:ascii="Times New Roman" w:hAnsi="Times New Roman" w:eastAsia="Times New Roman" w:cs="Times New Roman"/>
          <w:b w:val="0"/>
          <w:bCs w:val="0"/>
          <w:noProof w:val="0"/>
          <w:sz w:val="24"/>
          <w:szCs w:val="24"/>
          <w:lang w:val="en-GB"/>
        </w:rPr>
      </w:pPr>
      <w:r w:rsidRPr="6E2BF516" w:rsidR="6E2BF516">
        <w:rPr>
          <w:rFonts w:ascii="Times New Roman" w:hAnsi="Times New Roman" w:eastAsia="Times New Roman" w:cs="Times New Roman"/>
          <w:b w:val="0"/>
          <w:bCs w:val="0"/>
          <w:noProof w:val="0"/>
          <w:sz w:val="24"/>
          <w:szCs w:val="24"/>
          <w:lang w:val="en-GB"/>
        </w:rPr>
        <w:t>Findings by Asher et al. (201</w:t>
      </w:r>
      <w:r w:rsidRPr="6E2BF516" w:rsidR="6E2BF516">
        <w:rPr>
          <w:rFonts w:ascii="Times New Roman" w:hAnsi="Times New Roman" w:eastAsia="Times New Roman" w:cs="Times New Roman"/>
          <w:b w:val="0"/>
          <w:bCs w:val="0"/>
          <w:noProof w:val="0"/>
          <w:sz w:val="24"/>
          <w:szCs w:val="24"/>
          <w:lang w:val="en-GB"/>
        </w:rPr>
        <w:t>8</w:t>
      </w:r>
      <w:r w:rsidRPr="6E2BF516" w:rsidR="6E2BF516">
        <w:rPr>
          <w:rFonts w:ascii="Times New Roman" w:hAnsi="Times New Roman" w:eastAsia="Times New Roman" w:cs="Times New Roman"/>
          <w:b w:val="0"/>
          <w:bCs w:val="0"/>
          <w:noProof w:val="0"/>
          <w:sz w:val="24"/>
          <w:szCs w:val="24"/>
          <w:lang w:val="en-GB"/>
        </w:rPr>
        <w:t xml:space="preserve">) relating to Social Anxiety Disorder (SAD), have shown that women </w:t>
      </w:r>
      <w:r w:rsidRPr="6E2BF516" w:rsidR="6E2BF516">
        <w:rPr>
          <w:rFonts w:ascii="Times New Roman" w:hAnsi="Times New Roman" w:eastAsia="Times New Roman" w:cs="Times New Roman"/>
          <w:b w:val="0"/>
          <w:bCs w:val="0"/>
          <w:noProof w:val="0"/>
          <w:sz w:val="24"/>
          <w:szCs w:val="24"/>
          <w:lang w:val="en-GB"/>
        </w:rPr>
        <w:t>have a higher likelihood of</w:t>
      </w:r>
      <w:r w:rsidRPr="6E2BF516" w:rsidR="6E2BF516">
        <w:rPr>
          <w:rFonts w:ascii="Times New Roman" w:hAnsi="Times New Roman" w:eastAsia="Times New Roman" w:cs="Times New Roman"/>
          <w:b w:val="0"/>
          <w:bCs w:val="0"/>
          <w:noProof w:val="0"/>
          <w:sz w:val="24"/>
          <w:szCs w:val="24"/>
          <w:lang w:val="en-GB"/>
        </w:rPr>
        <w:t xml:space="preserve"> be</w:t>
      </w:r>
      <w:r w:rsidRPr="6E2BF516" w:rsidR="6E2BF516">
        <w:rPr>
          <w:rFonts w:ascii="Times New Roman" w:hAnsi="Times New Roman" w:eastAsia="Times New Roman" w:cs="Times New Roman"/>
          <w:b w:val="0"/>
          <w:bCs w:val="0"/>
          <w:noProof w:val="0"/>
          <w:sz w:val="24"/>
          <w:szCs w:val="24"/>
          <w:lang w:val="en-GB"/>
        </w:rPr>
        <w:t>ing</w:t>
      </w:r>
      <w:r w:rsidRPr="6E2BF516" w:rsidR="6E2BF516">
        <w:rPr>
          <w:rFonts w:ascii="Times New Roman" w:hAnsi="Times New Roman" w:eastAsia="Times New Roman" w:cs="Times New Roman"/>
          <w:b w:val="0"/>
          <w:bCs w:val="0"/>
          <w:noProof w:val="0"/>
          <w:sz w:val="24"/>
          <w:szCs w:val="24"/>
          <w:lang w:val="en-GB"/>
        </w:rPr>
        <w:t xml:space="preserve"> diagnosed with the condition and experience more clinical severity. Although, in contrast to the many studies that report </w:t>
      </w:r>
      <w:r w:rsidRPr="6E2BF516" w:rsidR="6E2BF516">
        <w:rPr>
          <w:rFonts w:ascii="Times New Roman" w:hAnsi="Times New Roman" w:eastAsia="Times New Roman" w:cs="Times New Roman"/>
          <w:b w:val="0"/>
          <w:bCs w:val="0"/>
          <w:noProof w:val="0"/>
          <w:sz w:val="24"/>
          <w:szCs w:val="24"/>
          <w:lang w:val="en-GB"/>
        </w:rPr>
        <w:t>more</w:t>
      </w:r>
      <w:r w:rsidRPr="6E2BF516" w:rsidR="6E2BF516">
        <w:rPr>
          <w:rFonts w:ascii="Times New Roman" w:hAnsi="Times New Roman" w:eastAsia="Times New Roman" w:cs="Times New Roman"/>
          <w:b w:val="0"/>
          <w:bCs w:val="0"/>
          <w:noProof w:val="0"/>
          <w:sz w:val="24"/>
          <w:szCs w:val="24"/>
          <w:lang w:val="en-GB"/>
        </w:rPr>
        <w:t xml:space="preserve"> prevalence in women seeking support from a healthcare professional, this study reported that men with SAD were more likely to </w:t>
      </w:r>
      <w:r w:rsidRPr="6E2BF516" w:rsidR="6E2BF516">
        <w:rPr>
          <w:rFonts w:ascii="Times New Roman" w:hAnsi="Times New Roman" w:eastAsia="Times New Roman" w:cs="Times New Roman"/>
          <w:b w:val="0"/>
          <w:bCs w:val="0"/>
          <w:noProof w:val="0"/>
          <w:sz w:val="24"/>
          <w:szCs w:val="24"/>
          <w:lang w:val="en-GB"/>
        </w:rPr>
        <w:t xml:space="preserve">seek </w:t>
      </w:r>
      <w:r w:rsidRPr="6E2BF516" w:rsidR="6E2BF516">
        <w:rPr>
          <w:rFonts w:ascii="Times New Roman" w:hAnsi="Times New Roman" w:eastAsia="Times New Roman" w:cs="Times New Roman"/>
          <w:b w:val="0"/>
          <w:bCs w:val="0"/>
          <w:noProof w:val="0"/>
          <w:sz w:val="24"/>
          <w:szCs w:val="24"/>
          <w:lang w:val="en-GB"/>
        </w:rPr>
        <w:t>a</w:t>
      </w:r>
      <w:r w:rsidRPr="6E2BF516" w:rsidR="6E2BF516">
        <w:rPr>
          <w:rFonts w:ascii="Times New Roman" w:hAnsi="Times New Roman" w:eastAsia="Times New Roman" w:cs="Times New Roman"/>
          <w:b w:val="0"/>
          <w:bCs w:val="0"/>
          <w:noProof w:val="0"/>
          <w:sz w:val="24"/>
          <w:szCs w:val="24"/>
          <w:lang w:val="en-GB"/>
        </w:rPr>
        <w:t>nd a</w:t>
      </w:r>
      <w:r w:rsidRPr="6E2BF516" w:rsidR="6E2BF516">
        <w:rPr>
          <w:rFonts w:ascii="Times New Roman" w:hAnsi="Times New Roman" w:eastAsia="Times New Roman" w:cs="Times New Roman"/>
          <w:b w:val="0"/>
          <w:bCs w:val="0"/>
          <w:noProof w:val="0"/>
          <w:sz w:val="24"/>
          <w:szCs w:val="24"/>
          <w:lang w:val="en-GB"/>
        </w:rPr>
        <w:t>ccess treatment.</w:t>
      </w:r>
    </w:p>
    <w:p w:rsidR="6E2BF516" w:rsidP="6E2BF516" w:rsidRDefault="6E2BF516" w14:paraId="75BD0AB0" w14:textId="35311F10">
      <w:pPr>
        <w:pStyle w:val="Normal"/>
        <w:spacing w:line="480" w:lineRule="auto"/>
        <w:rPr>
          <w:rFonts w:ascii="Times New Roman" w:hAnsi="Times New Roman" w:eastAsia="Times New Roman" w:cs="Times New Roman"/>
          <w:b w:val="0"/>
          <w:bCs w:val="0"/>
          <w:noProof w:val="0"/>
          <w:sz w:val="24"/>
          <w:szCs w:val="24"/>
          <w:lang w:val="en-GB"/>
        </w:rPr>
      </w:pPr>
      <w:r w:rsidRPr="6E2BF516" w:rsidR="6E2BF516">
        <w:rPr>
          <w:rFonts w:ascii="Times New Roman" w:hAnsi="Times New Roman" w:eastAsia="Times New Roman" w:cs="Times New Roman"/>
          <w:b w:val="0"/>
          <w:bCs w:val="0"/>
          <w:noProof w:val="0"/>
          <w:sz w:val="24"/>
          <w:szCs w:val="24"/>
          <w:lang w:val="en-GB"/>
        </w:rPr>
        <w:t xml:space="preserve">The purpose of this study will further explore the gender differences in relation to levels of anxiety and it is </w:t>
      </w:r>
      <w:r w:rsidRPr="6E2BF516" w:rsidR="6E2BF516">
        <w:rPr>
          <w:rFonts w:ascii="Times New Roman" w:hAnsi="Times New Roman" w:eastAsia="Times New Roman" w:cs="Times New Roman"/>
          <w:b w:val="0"/>
          <w:bCs w:val="0"/>
          <w:noProof w:val="0"/>
          <w:sz w:val="24"/>
          <w:szCs w:val="24"/>
          <w:lang w:val="en-GB"/>
        </w:rPr>
        <w:t>hypothesised, given previous research conducted on this topic, that there will be a higher percentage of women exhibiting potentially concerning anxiety</w:t>
      </w:r>
      <w:r w:rsidRPr="6E2BF516" w:rsidR="6E2BF516">
        <w:rPr>
          <w:rFonts w:ascii="Times New Roman" w:hAnsi="Times New Roman" w:eastAsia="Times New Roman" w:cs="Times New Roman"/>
          <w:b w:val="0"/>
          <w:bCs w:val="0"/>
          <w:noProof w:val="0"/>
          <w:sz w:val="24"/>
          <w:szCs w:val="24"/>
          <w:lang w:val="en-GB"/>
        </w:rPr>
        <w:t xml:space="preserve"> levels</w:t>
      </w:r>
      <w:r w:rsidRPr="6E2BF516" w:rsidR="6E2BF516">
        <w:rPr>
          <w:rFonts w:ascii="Times New Roman" w:hAnsi="Times New Roman" w:eastAsia="Times New Roman" w:cs="Times New Roman"/>
          <w:b w:val="0"/>
          <w:bCs w:val="0"/>
          <w:noProof w:val="0"/>
          <w:sz w:val="24"/>
          <w:szCs w:val="24"/>
          <w:lang w:val="en-GB"/>
        </w:rPr>
        <w:t xml:space="preserve">. </w:t>
      </w:r>
    </w:p>
    <w:p w:rsidR="6E2BF516" w:rsidP="6E2BF516" w:rsidRDefault="6E2BF516" w14:paraId="064B22AA" w14:textId="70F594CE">
      <w:pPr>
        <w:pStyle w:val="Normal"/>
        <w:spacing w:line="480" w:lineRule="auto"/>
        <w:rPr>
          <w:rFonts w:ascii="Times New Roman" w:hAnsi="Times New Roman" w:eastAsia="Times New Roman" w:cs="Times New Roman"/>
          <w:b w:val="0"/>
          <w:bCs w:val="0"/>
          <w:noProof w:val="0"/>
          <w:sz w:val="24"/>
          <w:szCs w:val="24"/>
          <w:lang w:val="en-GB"/>
        </w:rPr>
      </w:pPr>
    </w:p>
    <w:p w:rsidR="3B805DCC" w:rsidP="6E2BF516" w:rsidRDefault="3B805DCC" w14:paraId="6B7CABBF" w14:textId="16566CED">
      <w:pPr>
        <w:pStyle w:val="Normal"/>
        <w:spacing w:line="480" w:lineRule="auto"/>
        <w:jc w:val="center"/>
        <w:rPr>
          <w:rFonts w:ascii="Times New Roman" w:hAnsi="Times New Roman" w:eastAsia="Times New Roman" w:cs="Times New Roman"/>
          <w:b w:val="1"/>
          <w:bCs w:val="1"/>
          <w:sz w:val="24"/>
          <w:szCs w:val="24"/>
        </w:rPr>
      </w:pPr>
      <w:r w:rsidRPr="6E2BF516" w:rsidR="6E2BF516">
        <w:rPr>
          <w:rFonts w:ascii="Times New Roman" w:hAnsi="Times New Roman" w:eastAsia="Times New Roman" w:cs="Times New Roman"/>
          <w:b w:val="1"/>
          <w:bCs w:val="1"/>
          <w:sz w:val="24"/>
          <w:szCs w:val="24"/>
        </w:rPr>
        <w:t>Methods</w:t>
      </w:r>
    </w:p>
    <w:p w:rsidR="5E693756" w:rsidP="6E2BF516" w:rsidRDefault="5E693756" w14:paraId="4C3C6321" w14:textId="7E8064FF">
      <w:pPr>
        <w:pStyle w:val="Normal"/>
        <w:spacing w:line="480" w:lineRule="auto"/>
        <w:rPr>
          <w:rFonts w:ascii="Times New Roman" w:hAnsi="Times New Roman" w:eastAsia="Times New Roman" w:cs="Times New Roman"/>
          <w:b w:val="1"/>
          <w:bCs w:val="1"/>
          <w:noProof w:val="0"/>
          <w:sz w:val="24"/>
          <w:szCs w:val="24"/>
          <w:lang w:val="en-GB"/>
        </w:rPr>
      </w:pPr>
      <w:r w:rsidRPr="6E2BF516" w:rsidR="6E2BF516">
        <w:rPr>
          <w:rFonts w:ascii="Times New Roman" w:hAnsi="Times New Roman" w:eastAsia="Times New Roman" w:cs="Times New Roman"/>
          <w:b w:val="1"/>
          <w:bCs w:val="1"/>
          <w:noProof w:val="0"/>
          <w:sz w:val="24"/>
          <w:szCs w:val="24"/>
          <w:lang w:val="en-GB"/>
        </w:rPr>
        <w:t xml:space="preserve">Participants </w:t>
      </w:r>
    </w:p>
    <w:p w:rsidR="5E693756" w:rsidP="6E2BF516" w:rsidRDefault="5E693756" w14:paraId="3E0B22F4" w14:textId="030BC36F">
      <w:pPr>
        <w:pStyle w:val="Normal"/>
        <w:spacing w:line="480" w:lineRule="auto"/>
        <w:rPr>
          <w:rFonts w:ascii="Times New Roman" w:hAnsi="Times New Roman" w:eastAsia="Times New Roman" w:cs="Times New Roman"/>
          <w:noProof w:val="0"/>
          <w:sz w:val="24"/>
          <w:szCs w:val="24"/>
          <w:lang w:val="en-GB"/>
        </w:rPr>
      </w:pPr>
      <w:r w:rsidRPr="6E2BF516" w:rsidR="6E2BF516">
        <w:rPr>
          <w:rFonts w:ascii="Times New Roman" w:hAnsi="Times New Roman" w:eastAsia="Times New Roman" w:cs="Times New Roman"/>
          <w:noProof w:val="0"/>
          <w:sz w:val="24"/>
          <w:szCs w:val="24"/>
          <w:lang w:val="en-GB"/>
        </w:rPr>
        <w:t>Forty</w:t>
      </w:r>
      <w:r w:rsidRPr="6E2BF516" w:rsidR="6E2BF516">
        <w:rPr>
          <w:rFonts w:ascii="Times New Roman" w:hAnsi="Times New Roman" w:eastAsia="Times New Roman" w:cs="Times New Roman"/>
          <w:noProof w:val="0"/>
          <w:sz w:val="24"/>
          <w:szCs w:val="24"/>
          <w:lang w:val="en-GB"/>
        </w:rPr>
        <w:t xml:space="preserve"> participants</w:t>
      </w:r>
      <w:r w:rsidRPr="6E2BF516" w:rsidR="6E2BF516">
        <w:rPr>
          <w:rFonts w:ascii="Times New Roman" w:hAnsi="Times New Roman" w:eastAsia="Times New Roman" w:cs="Times New Roman"/>
          <w:noProof w:val="0"/>
          <w:sz w:val="24"/>
          <w:szCs w:val="24"/>
          <w:lang w:val="en-GB"/>
        </w:rPr>
        <w:t xml:space="preserve"> were sampled to take part in this study</w:t>
      </w:r>
      <w:r w:rsidRPr="6E2BF516" w:rsidR="6E2BF516">
        <w:rPr>
          <w:rFonts w:ascii="Times New Roman" w:hAnsi="Times New Roman" w:eastAsia="Times New Roman" w:cs="Times New Roman"/>
          <w:noProof w:val="0"/>
          <w:sz w:val="24"/>
          <w:szCs w:val="24"/>
          <w:lang w:val="en-GB"/>
        </w:rPr>
        <w:t xml:space="preserve">, with </w:t>
      </w:r>
      <w:r w:rsidRPr="6E2BF516" w:rsidR="6E2BF516">
        <w:rPr>
          <w:rFonts w:ascii="Times New Roman" w:hAnsi="Times New Roman" w:eastAsia="Times New Roman" w:cs="Times New Roman"/>
          <w:noProof w:val="0"/>
          <w:sz w:val="24"/>
          <w:szCs w:val="24"/>
          <w:lang w:val="en-GB"/>
        </w:rPr>
        <w:t xml:space="preserve">twenty </w:t>
      </w:r>
      <w:r w:rsidRPr="6E2BF516" w:rsidR="6E2BF516">
        <w:rPr>
          <w:rFonts w:ascii="Times New Roman" w:hAnsi="Times New Roman" w:eastAsia="Times New Roman" w:cs="Times New Roman"/>
          <w:noProof w:val="0"/>
          <w:sz w:val="24"/>
          <w:szCs w:val="24"/>
          <w:lang w:val="en-GB"/>
        </w:rPr>
        <w:t xml:space="preserve">males and </w:t>
      </w:r>
      <w:r w:rsidRPr="6E2BF516" w:rsidR="6E2BF516">
        <w:rPr>
          <w:rFonts w:ascii="Times New Roman" w:hAnsi="Times New Roman" w:eastAsia="Times New Roman" w:cs="Times New Roman"/>
          <w:noProof w:val="0"/>
          <w:sz w:val="24"/>
          <w:szCs w:val="24"/>
          <w:lang w:val="en-GB"/>
        </w:rPr>
        <w:t>twenty</w:t>
      </w:r>
      <w:r w:rsidRPr="6E2BF516" w:rsidR="6E2BF516">
        <w:rPr>
          <w:rFonts w:ascii="Times New Roman" w:hAnsi="Times New Roman" w:eastAsia="Times New Roman" w:cs="Times New Roman"/>
          <w:noProof w:val="0"/>
          <w:sz w:val="24"/>
          <w:szCs w:val="24"/>
          <w:lang w:val="en-GB"/>
        </w:rPr>
        <w:t xml:space="preserve"> females. </w:t>
      </w:r>
      <w:r w:rsidRPr="6E2BF516" w:rsidR="6E2BF516">
        <w:rPr>
          <w:rFonts w:ascii="Times New Roman" w:hAnsi="Times New Roman" w:eastAsia="Times New Roman" w:cs="Times New Roman"/>
          <w:noProof w:val="0"/>
          <w:sz w:val="24"/>
          <w:szCs w:val="24"/>
          <w:lang w:val="en-GB"/>
        </w:rPr>
        <w:t xml:space="preserve">With the participant age range between </w:t>
      </w:r>
      <w:r w:rsidRPr="6E2BF516" w:rsidR="6E2BF516">
        <w:rPr>
          <w:rFonts w:ascii="Times New Roman" w:hAnsi="Times New Roman" w:eastAsia="Times New Roman" w:cs="Times New Roman"/>
          <w:noProof w:val="0"/>
          <w:sz w:val="24"/>
          <w:szCs w:val="24"/>
          <w:lang w:val="en-GB"/>
        </w:rPr>
        <w:t>18</w:t>
      </w:r>
      <w:r w:rsidRPr="6E2BF516" w:rsidR="6E2BF516">
        <w:rPr>
          <w:rFonts w:ascii="Times New Roman" w:hAnsi="Times New Roman" w:eastAsia="Times New Roman" w:cs="Times New Roman"/>
          <w:noProof w:val="0"/>
          <w:sz w:val="24"/>
          <w:szCs w:val="24"/>
          <w:lang w:val="en-GB"/>
        </w:rPr>
        <w:t xml:space="preserve"> and </w:t>
      </w:r>
      <w:r w:rsidRPr="6E2BF516" w:rsidR="6E2BF516">
        <w:rPr>
          <w:rFonts w:ascii="Times New Roman" w:hAnsi="Times New Roman" w:eastAsia="Times New Roman" w:cs="Times New Roman"/>
          <w:noProof w:val="0"/>
          <w:sz w:val="24"/>
          <w:szCs w:val="24"/>
          <w:lang w:val="en-GB"/>
        </w:rPr>
        <w:t>39 (M = 25.20, SD = 5.55)</w:t>
      </w:r>
      <w:r w:rsidRPr="6E2BF516" w:rsidR="6E2BF516">
        <w:rPr>
          <w:rFonts w:ascii="Times New Roman" w:hAnsi="Times New Roman" w:eastAsia="Times New Roman" w:cs="Times New Roman"/>
          <w:noProof w:val="0"/>
          <w:sz w:val="24"/>
          <w:szCs w:val="24"/>
          <w:lang w:val="en-GB"/>
        </w:rPr>
        <w:t>. The p</w:t>
      </w:r>
      <w:r w:rsidRPr="6E2BF516" w:rsidR="6E2BF516">
        <w:rPr>
          <w:rFonts w:ascii="Times New Roman" w:hAnsi="Times New Roman" w:eastAsia="Times New Roman" w:cs="Times New Roman"/>
          <w:noProof w:val="0"/>
          <w:sz w:val="24"/>
          <w:szCs w:val="24"/>
          <w:lang w:val="en-GB"/>
        </w:rPr>
        <w:t>articipant</w:t>
      </w:r>
      <w:r w:rsidRPr="6E2BF516" w:rsidR="6E2BF516">
        <w:rPr>
          <w:rFonts w:ascii="Times New Roman" w:hAnsi="Times New Roman" w:eastAsia="Times New Roman" w:cs="Times New Roman"/>
          <w:noProof w:val="0"/>
          <w:sz w:val="24"/>
          <w:szCs w:val="24"/>
          <w:lang w:val="en-GB"/>
        </w:rPr>
        <w:t>s recruited</w:t>
      </w:r>
      <w:r w:rsidRPr="6E2BF516" w:rsidR="6E2BF516">
        <w:rPr>
          <w:rFonts w:ascii="Times New Roman" w:hAnsi="Times New Roman" w:eastAsia="Times New Roman" w:cs="Times New Roman"/>
          <w:noProof w:val="0"/>
          <w:sz w:val="24"/>
          <w:szCs w:val="24"/>
          <w:lang w:val="en-GB"/>
        </w:rPr>
        <w:t xml:space="preserve"> </w:t>
      </w:r>
      <w:r w:rsidRPr="6E2BF516" w:rsidR="6E2BF516">
        <w:rPr>
          <w:rFonts w:ascii="Times New Roman" w:hAnsi="Times New Roman" w:eastAsia="Times New Roman" w:cs="Times New Roman"/>
          <w:noProof w:val="0"/>
          <w:sz w:val="24"/>
          <w:szCs w:val="24"/>
          <w:lang w:val="en-GB"/>
        </w:rPr>
        <w:t>were</w:t>
      </w:r>
      <w:r w:rsidRPr="6E2BF516" w:rsidR="6E2BF516">
        <w:rPr>
          <w:rFonts w:ascii="Times New Roman" w:hAnsi="Times New Roman" w:eastAsia="Times New Roman" w:cs="Times New Roman"/>
          <w:noProof w:val="0"/>
          <w:sz w:val="24"/>
          <w:szCs w:val="24"/>
          <w:lang w:val="en-GB"/>
        </w:rPr>
        <w:t xml:space="preserve"> college undergraduate students and participation </w:t>
      </w:r>
      <w:r w:rsidRPr="6E2BF516" w:rsidR="6E2BF516">
        <w:rPr>
          <w:rFonts w:ascii="Times New Roman" w:hAnsi="Times New Roman" w:eastAsia="Times New Roman" w:cs="Times New Roman"/>
          <w:noProof w:val="0"/>
          <w:sz w:val="24"/>
          <w:szCs w:val="24"/>
          <w:lang w:val="en-GB"/>
        </w:rPr>
        <w:t>in the study allowed for extra credit</w:t>
      </w:r>
      <w:r w:rsidRPr="6E2BF516" w:rsidR="6E2BF516">
        <w:rPr>
          <w:rFonts w:ascii="Times New Roman" w:hAnsi="Times New Roman" w:eastAsia="Times New Roman" w:cs="Times New Roman"/>
          <w:noProof w:val="0"/>
          <w:sz w:val="24"/>
          <w:szCs w:val="24"/>
          <w:lang w:val="en-GB"/>
        </w:rPr>
        <w:t xml:space="preserve">. </w:t>
      </w:r>
    </w:p>
    <w:p w:rsidR="5E693756" w:rsidP="6E2BF516" w:rsidRDefault="5E693756" w14:paraId="7D4DD737" w14:textId="4EF555DB">
      <w:pPr>
        <w:pStyle w:val="Normal"/>
        <w:spacing w:line="480" w:lineRule="auto"/>
        <w:rPr>
          <w:rFonts w:ascii="Times New Roman" w:hAnsi="Times New Roman" w:eastAsia="Times New Roman" w:cs="Times New Roman"/>
          <w:b w:val="1"/>
          <w:bCs w:val="1"/>
          <w:noProof w:val="0"/>
          <w:sz w:val="24"/>
          <w:szCs w:val="24"/>
          <w:lang w:val="en-GB"/>
        </w:rPr>
      </w:pPr>
      <w:r w:rsidRPr="6E2BF516" w:rsidR="6E2BF516">
        <w:rPr>
          <w:rFonts w:ascii="Times New Roman" w:hAnsi="Times New Roman" w:eastAsia="Times New Roman" w:cs="Times New Roman"/>
          <w:b w:val="1"/>
          <w:bCs w:val="1"/>
          <w:noProof w:val="0"/>
          <w:sz w:val="24"/>
          <w:szCs w:val="24"/>
          <w:lang w:val="en-GB"/>
        </w:rPr>
        <w:t xml:space="preserve">Design </w:t>
      </w:r>
    </w:p>
    <w:p w:rsidR="5E693756" w:rsidP="6E2BF516" w:rsidRDefault="5E693756" w14:paraId="3DDA6119" w14:textId="56ACCB4E">
      <w:pPr>
        <w:pStyle w:val="Normal"/>
        <w:spacing w:line="480" w:lineRule="auto"/>
        <w:rPr>
          <w:rFonts w:ascii="Times New Roman" w:hAnsi="Times New Roman" w:eastAsia="Times New Roman" w:cs="Times New Roman"/>
          <w:noProof w:val="0"/>
          <w:sz w:val="24"/>
          <w:szCs w:val="24"/>
          <w:lang w:val="en-GB"/>
        </w:rPr>
      </w:pPr>
      <w:r w:rsidRPr="6E2BF516" w:rsidR="6E2BF516">
        <w:rPr>
          <w:rFonts w:ascii="Times New Roman" w:hAnsi="Times New Roman" w:eastAsia="Times New Roman" w:cs="Times New Roman"/>
          <w:noProof w:val="0"/>
          <w:sz w:val="24"/>
          <w:szCs w:val="24"/>
          <w:lang w:val="en-GB"/>
        </w:rPr>
        <w:t>A</w:t>
      </w:r>
      <w:r w:rsidRPr="6E2BF516" w:rsidR="6E2BF516">
        <w:rPr>
          <w:rFonts w:ascii="Times New Roman" w:hAnsi="Times New Roman" w:eastAsia="Times New Roman" w:cs="Times New Roman"/>
          <w:noProof w:val="0"/>
          <w:sz w:val="24"/>
          <w:szCs w:val="24"/>
          <w:lang w:val="en-GB"/>
        </w:rPr>
        <w:t xml:space="preserve"> </w:t>
      </w:r>
      <w:r w:rsidRPr="6E2BF516" w:rsidR="6E2BF516">
        <w:rPr>
          <w:rFonts w:ascii="Times New Roman" w:hAnsi="Times New Roman" w:eastAsia="Times New Roman" w:cs="Times New Roman"/>
          <w:noProof w:val="0"/>
          <w:sz w:val="24"/>
          <w:szCs w:val="24"/>
          <w:lang w:val="en-GB"/>
        </w:rPr>
        <w:t xml:space="preserve">between subject design was used for this study with </w:t>
      </w:r>
      <w:r w:rsidRPr="6E2BF516" w:rsidR="6E2BF516">
        <w:rPr>
          <w:rFonts w:ascii="Times New Roman" w:hAnsi="Times New Roman" w:eastAsia="Times New Roman" w:cs="Times New Roman"/>
          <w:noProof w:val="0"/>
          <w:sz w:val="24"/>
          <w:szCs w:val="24"/>
          <w:lang w:val="en-GB"/>
        </w:rPr>
        <w:t>the independent variable being gender</w:t>
      </w:r>
      <w:r w:rsidRPr="6E2BF516" w:rsidR="6E2BF516">
        <w:rPr>
          <w:rFonts w:ascii="Times New Roman" w:hAnsi="Times New Roman" w:eastAsia="Times New Roman" w:cs="Times New Roman"/>
          <w:noProof w:val="0"/>
          <w:sz w:val="24"/>
          <w:szCs w:val="24"/>
          <w:lang w:val="en-GB"/>
        </w:rPr>
        <w:t xml:space="preserve">; </w:t>
      </w:r>
      <w:r w:rsidRPr="6E2BF516" w:rsidR="6E2BF516">
        <w:rPr>
          <w:rFonts w:ascii="Times New Roman" w:hAnsi="Times New Roman" w:eastAsia="Times New Roman" w:cs="Times New Roman"/>
          <w:noProof w:val="0"/>
          <w:sz w:val="24"/>
          <w:szCs w:val="24"/>
          <w:lang w:val="en-GB"/>
        </w:rPr>
        <w:t>male or female</w:t>
      </w:r>
      <w:r w:rsidRPr="6E2BF516" w:rsidR="6E2BF516">
        <w:rPr>
          <w:rFonts w:ascii="Times New Roman" w:hAnsi="Times New Roman" w:eastAsia="Times New Roman" w:cs="Times New Roman"/>
          <w:noProof w:val="0"/>
          <w:sz w:val="24"/>
          <w:szCs w:val="24"/>
          <w:lang w:val="en-GB"/>
        </w:rPr>
        <w:t xml:space="preserve">. </w:t>
      </w:r>
      <w:r w:rsidRPr="6E2BF516" w:rsidR="6E2BF516">
        <w:rPr>
          <w:rFonts w:ascii="Times New Roman" w:hAnsi="Times New Roman" w:eastAsia="Times New Roman" w:cs="Times New Roman"/>
          <w:noProof w:val="0"/>
          <w:sz w:val="24"/>
          <w:szCs w:val="24"/>
          <w:lang w:val="en-GB"/>
        </w:rPr>
        <w:t xml:space="preserve">The dependent variable score of anxiety </w:t>
      </w:r>
      <w:r w:rsidRPr="6E2BF516" w:rsidR="6E2BF516">
        <w:rPr>
          <w:rFonts w:ascii="Times New Roman" w:hAnsi="Times New Roman" w:eastAsia="Times New Roman" w:cs="Times New Roman"/>
          <w:noProof w:val="0"/>
          <w:sz w:val="24"/>
          <w:szCs w:val="24"/>
          <w:lang w:val="en-GB"/>
        </w:rPr>
        <w:t>was</w:t>
      </w:r>
      <w:r w:rsidRPr="6E2BF516" w:rsidR="6E2BF516">
        <w:rPr>
          <w:rFonts w:ascii="Times New Roman" w:hAnsi="Times New Roman" w:eastAsia="Times New Roman" w:cs="Times New Roman"/>
          <w:noProof w:val="0"/>
          <w:sz w:val="24"/>
          <w:szCs w:val="24"/>
          <w:lang w:val="en-GB"/>
        </w:rPr>
        <w:t xml:space="preserve"> assessed through t</w:t>
      </w:r>
      <w:r w:rsidRPr="6E2BF516" w:rsidR="6E2BF516">
        <w:rPr>
          <w:rFonts w:ascii="Times New Roman" w:hAnsi="Times New Roman" w:eastAsia="Times New Roman" w:cs="Times New Roman"/>
          <w:noProof w:val="0"/>
          <w:sz w:val="24"/>
          <w:szCs w:val="24"/>
          <w:lang w:val="en-GB"/>
        </w:rPr>
        <w:t>he t</w:t>
      </w:r>
      <w:r w:rsidRPr="6E2BF516" w:rsidR="6E2BF516">
        <w:rPr>
          <w:rFonts w:ascii="Times New Roman" w:hAnsi="Times New Roman" w:eastAsia="Times New Roman" w:cs="Times New Roman"/>
          <w:noProof w:val="0"/>
          <w:sz w:val="24"/>
          <w:szCs w:val="24"/>
          <w:lang w:val="en-GB"/>
        </w:rPr>
        <w:t>otal score on the B</w:t>
      </w:r>
      <w:r w:rsidRPr="6E2BF516" w:rsidR="6E2BF516">
        <w:rPr>
          <w:rFonts w:ascii="Times New Roman" w:hAnsi="Times New Roman" w:eastAsia="Times New Roman" w:cs="Times New Roman"/>
          <w:noProof w:val="0"/>
          <w:sz w:val="24"/>
          <w:szCs w:val="24"/>
          <w:lang w:val="en-GB"/>
        </w:rPr>
        <w:t xml:space="preserve">AI. </w:t>
      </w:r>
      <w:r w:rsidRPr="6E2BF516" w:rsidR="6E2BF516">
        <w:rPr>
          <w:rFonts w:ascii="Times New Roman" w:hAnsi="Times New Roman" w:eastAsia="Times New Roman" w:cs="Times New Roman"/>
          <w:noProof w:val="0"/>
          <w:sz w:val="24"/>
          <w:szCs w:val="24"/>
          <w:lang w:val="en-GB"/>
        </w:rPr>
        <w:t xml:space="preserve"> </w:t>
      </w:r>
    </w:p>
    <w:p w:rsidR="5E693756" w:rsidP="6E2BF516" w:rsidRDefault="5E693756" w14:paraId="78DEE911" w14:textId="2F13ABE7">
      <w:pPr>
        <w:pStyle w:val="Normal"/>
        <w:spacing w:line="480" w:lineRule="auto"/>
        <w:rPr>
          <w:rFonts w:ascii="Times New Roman" w:hAnsi="Times New Roman" w:eastAsia="Times New Roman" w:cs="Times New Roman"/>
          <w:b w:val="1"/>
          <w:bCs w:val="1"/>
          <w:noProof w:val="0"/>
          <w:sz w:val="24"/>
          <w:szCs w:val="24"/>
          <w:lang w:val="en-GB"/>
        </w:rPr>
      </w:pPr>
      <w:r w:rsidRPr="6E2BF516" w:rsidR="6E2BF516">
        <w:rPr>
          <w:rFonts w:ascii="Times New Roman" w:hAnsi="Times New Roman" w:eastAsia="Times New Roman" w:cs="Times New Roman"/>
          <w:b w:val="1"/>
          <w:bCs w:val="1"/>
          <w:noProof w:val="0"/>
          <w:sz w:val="24"/>
          <w:szCs w:val="24"/>
          <w:lang w:val="en-GB"/>
        </w:rPr>
        <w:t xml:space="preserve">Materials </w:t>
      </w:r>
    </w:p>
    <w:p w:rsidR="5E693756" w:rsidP="6E2BF516" w:rsidRDefault="5E693756" w14:paraId="607F2CD9" w14:textId="6DEB4B82">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6E2BF516" w:rsidR="6E2BF516">
        <w:rPr>
          <w:rFonts w:ascii="Times New Roman" w:hAnsi="Times New Roman" w:eastAsia="Times New Roman" w:cs="Times New Roman"/>
          <w:noProof w:val="0"/>
          <w:sz w:val="24"/>
          <w:szCs w:val="24"/>
          <w:lang w:val="en-GB"/>
        </w:rPr>
        <w:t>Levels of anxiety will be measured using the Beck Anxiety Inventory (Beck et al. 1988) which is used to assess</w:t>
      </w:r>
      <w:r w:rsidRPr="6E2BF516" w:rsidR="6E2BF516">
        <w:rPr>
          <w:rFonts w:ascii="Times New Roman" w:hAnsi="Times New Roman" w:eastAsia="Times New Roman" w:cs="Times New Roman"/>
          <w:noProof w:val="0"/>
          <w:sz w:val="24"/>
          <w:szCs w:val="24"/>
          <w:lang w:val="en-GB"/>
        </w:rPr>
        <w:t xml:space="preserve"> </w:t>
      </w:r>
      <w:r w:rsidRPr="6E2BF516" w:rsidR="6E2BF516">
        <w:rPr>
          <w:rFonts w:ascii="Times New Roman" w:hAnsi="Times New Roman" w:eastAsia="Times New Roman" w:cs="Times New Roman"/>
          <w:noProof w:val="0"/>
          <w:sz w:val="24"/>
          <w:szCs w:val="24"/>
          <w:lang w:val="en-GB"/>
        </w:rPr>
        <w:t xml:space="preserve">levels of </w:t>
      </w:r>
      <w:r w:rsidRPr="6E2BF516" w:rsidR="6E2BF516">
        <w:rPr>
          <w:rFonts w:ascii="Times New Roman" w:hAnsi="Times New Roman" w:eastAsia="Times New Roman" w:cs="Times New Roman"/>
          <w:noProof w:val="0"/>
          <w:sz w:val="24"/>
          <w:szCs w:val="24"/>
          <w:lang w:val="en-GB"/>
        </w:rPr>
        <w:t xml:space="preserve">individual </w:t>
      </w:r>
      <w:r w:rsidRPr="6E2BF516" w:rsidR="6E2BF516">
        <w:rPr>
          <w:rFonts w:ascii="Times New Roman" w:hAnsi="Times New Roman" w:eastAsia="Times New Roman" w:cs="Times New Roman"/>
          <w:noProof w:val="0"/>
          <w:sz w:val="24"/>
          <w:szCs w:val="24"/>
          <w:lang w:val="en-GB"/>
        </w:rPr>
        <w:t>anxiety. The BAI consists of a twenty-one-item questionnaire, and questions relate to how much the subject has been concerned about a symptom in the past month</w:t>
      </w:r>
      <w:r w:rsidRPr="6E2BF516" w:rsidR="6E2BF516">
        <w:rPr>
          <w:rFonts w:ascii="Times New Roman" w:hAnsi="Times New Roman" w:eastAsia="Times New Roman" w:cs="Times New Roman"/>
          <w:noProof w:val="0"/>
          <w:sz w:val="24"/>
          <w:szCs w:val="24"/>
          <w:lang w:val="en-GB"/>
        </w:rPr>
        <w:t>;</w:t>
      </w:r>
      <w:r w:rsidRPr="6E2BF516" w:rsidR="6E2BF516">
        <w:rPr>
          <w:rFonts w:ascii="Times New Roman" w:hAnsi="Times New Roman" w:eastAsia="Times New Roman" w:cs="Times New Roman"/>
          <w:noProof w:val="0"/>
          <w:sz w:val="24"/>
          <w:szCs w:val="24"/>
          <w:lang w:val="en-GB"/>
        </w:rPr>
        <w:t xml:space="preserve"> example of question = unable to relax, which is scored on a four-point scale; 1 = not at all to 4 = severely, it bothered me a lot. </w:t>
      </w:r>
    </w:p>
    <w:p w:rsidR="5E693756" w:rsidP="6E2BF516" w:rsidRDefault="5E693756" w14:paraId="7F0B2AC1" w14:textId="3F4BBA54">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6E2BF516" w:rsidR="6E2BF516">
        <w:rPr>
          <w:rFonts w:ascii="Times New Roman" w:hAnsi="Times New Roman" w:eastAsia="Times New Roman" w:cs="Times New Roman"/>
          <w:noProof w:val="0"/>
          <w:sz w:val="24"/>
          <w:szCs w:val="24"/>
          <w:lang w:val="en-GB"/>
        </w:rPr>
        <w:t xml:space="preserve">The total score of anxiety </w:t>
      </w:r>
      <w:r w:rsidRPr="6E2BF516" w:rsidR="6E2BF516">
        <w:rPr>
          <w:rFonts w:ascii="Times New Roman" w:hAnsi="Times New Roman" w:eastAsia="Times New Roman" w:cs="Times New Roman"/>
          <w:noProof w:val="0"/>
          <w:sz w:val="24"/>
          <w:szCs w:val="24"/>
          <w:lang w:val="en-GB"/>
        </w:rPr>
        <w:t xml:space="preserve">is </w:t>
      </w:r>
      <w:r w:rsidRPr="6E2BF516" w:rsidR="6E2BF516">
        <w:rPr>
          <w:rFonts w:ascii="Times New Roman" w:hAnsi="Times New Roman" w:eastAsia="Times New Roman" w:cs="Times New Roman"/>
          <w:noProof w:val="0"/>
          <w:sz w:val="24"/>
          <w:szCs w:val="24"/>
          <w:lang w:val="en-GB"/>
        </w:rPr>
        <w:t>calculated, with addition of scores on all 21 items. The pot</w:t>
      </w:r>
      <w:r w:rsidRPr="6E2BF516" w:rsidR="6E2BF516">
        <w:rPr>
          <w:rFonts w:ascii="Times New Roman" w:hAnsi="Times New Roman" w:eastAsia="Times New Roman" w:cs="Times New Roman"/>
          <w:noProof w:val="0"/>
          <w:sz w:val="24"/>
          <w:szCs w:val="24"/>
          <w:lang w:val="en-GB"/>
        </w:rPr>
        <w:t>ential</w:t>
      </w:r>
      <w:r w:rsidRPr="6E2BF516" w:rsidR="6E2BF516">
        <w:rPr>
          <w:rFonts w:ascii="Times New Roman" w:hAnsi="Times New Roman" w:eastAsia="Times New Roman" w:cs="Times New Roman"/>
          <w:noProof w:val="0"/>
          <w:sz w:val="24"/>
          <w:szCs w:val="24"/>
          <w:lang w:val="en-GB"/>
        </w:rPr>
        <w:t xml:space="preserve"> scores range from </w:t>
      </w:r>
      <w:r w:rsidRPr="6E2BF516" w:rsidR="6E2BF516">
        <w:rPr>
          <w:rFonts w:ascii="Times New Roman" w:hAnsi="Times New Roman" w:eastAsia="Times New Roman" w:cs="Times New Roman"/>
          <w:noProof w:val="0"/>
          <w:sz w:val="24"/>
          <w:szCs w:val="24"/>
          <w:lang w:val="en-GB"/>
        </w:rPr>
        <w:t>0-</w:t>
      </w:r>
      <w:r w:rsidRPr="6E2BF516" w:rsidR="6E2BF516">
        <w:rPr>
          <w:rFonts w:ascii="Times New Roman" w:hAnsi="Times New Roman" w:eastAsia="Times New Roman" w:cs="Times New Roman"/>
          <w:noProof w:val="0"/>
          <w:sz w:val="24"/>
          <w:szCs w:val="24"/>
          <w:lang w:val="en-GB"/>
        </w:rPr>
        <w:t xml:space="preserve">63, with higher scores indicative of </w:t>
      </w:r>
      <w:r w:rsidRPr="6E2BF516" w:rsidR="6E2BF516">
        <w:rPr>
          <w:rFonts w:ascii="Times New Roman" w:hAnsi="Times New Roman" w:eastAsia="Times New Roman" w:cs="Times New Roman"/>
          <w:noProof w:val="0"/>
          <w:sz w:val="24"/>
          <w:szCs w:val="24"/>
          <w:lang w:val="en-GB"/>
        </w:rPr>
        <w:t xml:space="preserve">higher levels of anxiety experienced by the individual </w:t>
      </w:r>
      <w:r w:rsidRPr="6E2BF516" w:rsidR="6E2BF516">
        <w:rPr>
          <w:rFonts w:ascii="Times New Roman" w:hAnsi="Times New Roman" w:eastAsia="Times New Roman" w:cs="Times New Roman"/>
          <w:noProof w:val="0"/>
          <w:sz w:val="24"/>
          <w:szCs w:val="24"/>
          <w:lang w:val="en-GB"/>
        </w:rPr>
        <w:t xml:space="preserve">in the past month. </w:t>
      </w:r>
    </w:p>
    <w:p w:rsidR="5E693756" w:rsidP="6E2BF516" w:rsidRDefault="5E693756" w14:paraId="5690EE6B" w14:textId="645C0833">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6E2BF516" w:rsidR="6E2BF516">
        <w:rPr>
          <w:rFonts w:ascii="Times New Roman" w:hAnsi="Times New Roman" w:eastAsia="Times New Roman" w:cs="Times New Roman"/>
          <w:noProof w:val="0"/>
          <w:sz w:val="24"/>
          <w:szCs w:val="24"/>
          <w:lang w:val="en-GB"/>
        </w:rPr>
        <w:t>The sc</w:t>
      </w:r>
      <w:r w:rsidRPr="6E2BF516" w:rsidR="6E2BF516">
        <w:rPr>
          <w:rFonts w:ascii="Times New Roman" w:hAnsi="Times New Roman" w:eastAsia="Times New Roman" w:cs="Times New Roman"/>
          <w:noProof w:val="0"/>
          <w:sz w:val="24"/>
          <w:szCs w:val="24"/>
          <w:lang w:val="en-GB"/>
        </w:rPr>
        <w:t xml:space="preserve">oring key includes information relating to cut-off points for levels of anxiety; 0-21 = low anxiety, 22-35 = moderate anxiety, 36+ = potentially concerning levels of anxiety. A demographic information sheet will be used requiring participants to indicate their gender and age. </w:t>
      </w:r>
    </w:p>
    <w:p w:rsidR="5E693756" w:rsidP="6E2BF516" w:rsidRDefault="5E693756" w14:paraId="4E6494A1" w14:textId="287CF13D">
      <w:pPr>
        <w:pStyle w:val="Normal"/>
        <w:spacing w:line="480" w:lineRule="auto"/>
        <w:rPr>
          <w:rFonts w:ascii="Times New Roman" w:hAnsi="Times New Roman" w:eastAsia="Times New Roman" w:cs="Times New Roman"/>
          <w:b w:val="1"/>
          <w:bCs w:val="1"/>
          <w:noProof w:val="0"/>
          <w:sz w:val="24"/>
          <w:szCs w:val="24"/>
          <w:lang w:val="en-GB"/>
        </w:rPr>
      </w:pPr>
      <w:r w:rsidRPr="6E2BF516" w:rsidR="6E2BF516">
        <w:rPr>
          <w:rFonts w:ascii="Times New Roman" w:hAnsi="Times New Roman" w:eastAsia="Times New Roman" w:cs="Times New Roman"/>
          <w:b w:val="1"/>
          <w:bCs w:val="1"/>
          <w:noProof w:val="0"/>
          <w:sz w:val="24"/>
          <w:szCs w:val="24"/>
          <w:lang w:val="en-GB"/>
        </w:rPr>
        <w:t xml:space="preserve">Procedure </w:t>
      </w:r>
    </w:p>
    <w:p w:rsidR="5E693756" w:rsidP="6E2BF516" w:rsidRDefault="5E693756" w14:paraId="2AC19BA3" w14:textId="4D57EF68">
      <w:pPr>
        <w:pStyle w:val="Normal"/>
        <w:spacing w:line="480" w:lineRule="auto"/>
        <w:rPr>
          <w:rFonts w:ascii="Times New Roman" w:hAnsi="Times New Roman" w:eastAsia="Times New Roman" w:cs="Times New Roman"/>
          <w:noProof w:val="0"/>
          <w:sz w:val="24"/>
          <w:szCs w:val="24"/>
          <w:lang w:val="en-GB"/>
        </w:rPr>
      </w:pPr>
      <w:r w:rsidRPr="6E2BF516" w:rsidR="6E2BF516">
        <w:rPr>
          <w:rFonts w:ascii="Times New Roman" w:hAnsi="Times New Roman" w:eastAsia="Times New Roman" w:cs="Times New Roman"/>
          <w:noProof w:val="0"/>
          <w:sz w:val="24"/>
          <w:szCs w:val="24"/>
          <w:lang w:val="en-GB"/>
        </w:rPr>
        <w:t xml:space="preserve">Participants were recruited </w:t>
      </w:r>
      <w:r w:rsidRPr="6E2BF516" w:rsidR="6E2BF516">
        <w:rPr>
          <w:rFonts w:ascii="Times New Roman" w:hAnsi="Times New Roman" w:eastAsia="Times New Roman" w:cs="Times New Roman"/>
          <w:noProof w:val="0"/>
          <w:sz w:val="24"/>
          <w:szCs w:val="24"/>
          <w:lang w:val="en-GB"/>
        </w:rPr>
        <w:t>v</w:t>
      </w:r>
      <w:r w:rsidRPr="6E2BF516" w:rsidR="6E2BF516">
        <w:rPr>
          <w:rFonts w:ascii="Times New Roman" w:hAnsi="Times New Roman" w:eastAsia="Times New Roman" w:cs="Times New Roman"/>
          <w:noProof w:val="0"/>
          <w:sz w:val="24"/>
          <w:szCs w:val="24"/>
          <w:lang w:val="en-GB"/>
        </w:rPr>
        <w:t>i</w:t>
      </w:r>
      <w:r w:rsidRPr="6E2BF516" w:rsidR="6E2BF516">
        <w:rPr>
          <w:rFonts w:ascii="Times New Roman" w:hAnsi="Times New Roman" w:eastAsia="Times New Roman" w:cs="Times New Roman"/>
          <w:noProof w:val="0"/>
          <w:sz w:val="24"/>
          <w:szCs w:val="24"/>
          <w:lang w:val="en-GB"/>
        </w:rPr>
        <w:t>a i</w:t>
      </w:r>
      <w:r w:rsidRPr="6E2BF516" w:rsidR="6E2BF516">
        <w:rPr>
          <w:rFonts w:ascii="Times New Roman" w:hAnsi="Times New Roman" w:eastAsia="Times New Roman" w:cs="Times New Roman"/>
          <w:noProof w:val="0"/>
          <w:sz w:val="24"/>
          <w:szCs w:val="24"/>
          <w:lang w:val="en-GB"/>
        </w:rPr>
        <w:t xml:space="preserve">nformation posted out on a module’s </w:t>
      </w:r>
      <w:r w:rsidRPr="6E2BF516" w:rsidR="6E2BF516">
        <w:rPr>
          <w:rFonts w:ascii="Times New Roman" w:hAnsi="Times New Roman" w:eastAsia="Times New Roman" w:cs="Times New Roman"/>
          <w:noProof w:val="0"/>
          <w:sz w:val="24"/>
          <w:szCs w:val="24"/>
          <w:lang w:val="en-GB"/>
        </w:rPr>
        <w:t>Moodle page</w:t>
      </w:r>
      <w:r w:rsidRPr="6E2BF516" w:rsidR="6E2BF516">
        <w:rPr>
          <w:rFonts w:ascii="Times New Roman" w:hAnsi="Times New Roman" w:eastAsia="Times New Roman" w:cs="Times New Roman"/>
          <w:noProof w:val="0"/>
          <w:sz w:val="24"/>
          <w:szCs w:val="24"/>
          <w:lang w:val="en-GB"/>
        </w:rPr>
        <w:t xml:space="preserve">, </w:t>
      </w:r>
      <w:r w:rsidRPr="6E2BF516" w:rsidR="6E2BF516">
        <w:rPr>
          <w:rFonts w:ascii="Times New Roman" w:hAnsi="Times New Roman" w:eastAsia="Times New Roman" w:cs="Times New Roman"/>
          <w:noProof w:val="0"/>
          <w:sz w:val="24"/>
          <w:szCs w:val="24"/>
          <w:lang w:val="en-GB"/>
        </w:rPr>
        <w:t xml:space="preserve">which </w:t>
      </w:r>
      <w:r w:rsidRPr="6E2BF516" w:rsidR="6E2BF516">
        <w:rPr>
          <w:rFonts w:ascii="Times New Roman" w:hAnsi="Times New Roman" w:eastAsia="Times New Roman" w:cs="Times New Roman"/>
          <w:noProof w:val="0"/>
          <w:sz w:val="24"/>
          <w:szCs w:val="24"/>
          <w:lang w:val="en-GB"/>
        </w:rPr>
        <w:t>includ</w:t>
      </w:r>
      <w:r w:rsidRPr="6E2BF516" w:rsidR="6E2BF516">
        <w:rPr>
          <w:rFonts w:ascii="Times New Roman" w:hAnsi="Times New Roman" w:eastAsia="Times New Roman" w:cs="Times New Roman"/>
          <w:noProof w:val="0"/>
          <w:sz w:val="24"/>
          <w:szCs w:val="24"/>
          <w:lang w:val="en-GB"/>
        </w:rPr>
        <w:t>ed</w:t>
      </w:r>
      <w:r w:rsidRPr="6E2BF516" w:rsidR="6E2BF516">
        <w:rPr>
          <w:rFonts w:ascii="Times New Roman" w:hAnsi="Times New Roman" w:eastAsia="Times New Roman" w:cs="Times New Roman"/>
          <w:noProof w:val="0"/>
          <w:sz w:val="24"/>
          <w:szCs w:val="24"/>
          <w:lang w:val="en-GB"/>
        </w:rPr>
        <w:t xml:space="preserve"> the main aims of the study and how to participate. Participants arrived at </w:t>
      </w:r>
      <w:r w:rsidRPr="6E2BF516" w:rsidR="6E2BF516">
        <w:rPr>
          <w:rFonts w:ascii="Times New Roman" w:hAnsi="Times New Roman" w:eastAsia="Times New Roman" w:cs="Times New Roman"/>
          <w:noProof w:val="0"/>
          <w:sz w:val="24"/>
          <w:szCs w:val="24"/>
          <w:lang w:val="en-GB"/>
        </w:rPr>
        <w:t>the</w:t>
      </w:r>
      <w:r w:rsidRPr="6E2BF516" w:rsidR="6E2BF516">
        <w:rPr>
          <w:rFonts w:ascii="Times New Roman" w:hAnsi="Times New Roman" w:eastAsia="Times New Roman" w:cs="Times New Roman"/>
          <w:noProof w:val="0"/>
          <w:sz w:val="24"/>
          <w:szCs w:val="24"/>
          <w:lang w:val="en-GB"/>
        </w:rPr>
        <w:t xml:space="preserve"> </w:t>
      </w:r>
      <w:r w:rsidRPr="6E2BF516" w:rsidR="6E2BF516">
        <w:rPr>
          <w:rFonts w:ascii="Times New Roman" w:hAnsi="Times New Roman" w:eastAsia="Times New Roman" w:cs="Times New Roman"/>
          <w:noProof w:val="0"/>
          <w:sz w:val="24"/>
          <w:szCs w:val="24"/>
          <w:lang w:val="en-GB"/>
        </w:rPr>
        <w:t xml:space="preserve">university research centre and were provided with a </w:t>
      </w:r>
      <w:r w:rsidRPr="6E2BF516" w:rsidR="6E2BF516">
        <w:rPr>
          <w:rFonts w:ascii="Times New Roman" w:hAnsi="Times New Roman" w:eastAsia="Times New Roman" w:cs="Times New Roman"/>
          <w:noProof w:val="0"/>
          <w:sz w:val="24"/>
          <w:szCs w:val="24"/>
          <w:lang w:val="en-GB"/>
        </w:rPr>
        <w:t>consent form</w:t>
      </w:r>
      <w:r w:rsidRPr="6E2BF516" w:rsidR="6E2BF516">
        <w:rPr>
          <w:rFonts w:ascii="Times New Roman" w:hAnsi="Times New Roman" w:eastAsia="Times New Roman" w:cs="Times New Roman"/>
          <w:noProof w:val="0"/>
          <w:sz w:val="24"/>
          <w:szCs w:val="24"/>
          <w:lang w:val="en-GB"/>
        </w:rPr>
        <w:t xml:space="preserve"> which they were required to </w:t>
      </w:r>
      <w:r w:rsidRPr="6E2BF516" w:rsidR="6E2BF516">
        <w:rPr>
          <w:rFonts w:ascii="Times New Roman" w:hAnsi="Times New Roman" w:eastAsia="Times New Roman" w:cs="Times New Roman"/>
          <w:noProof w:val="0"/>
          <w:sz w:val="24"/>
          <w:szCs w:val="24"/>
          <w:lang w:val="en-GB"/>
        </w:rPr>
        <w:t xml:space="preserve">sign if they </w:t>
      </w:r>
      <w:r w:rsidRPr="6E2BF516" w:rsidR="6E2BF516">
        <w:rPr>
          <w:rFonts w:ascii="Times New Roman" w:hAnsi="Times New Roman" w:eastAsia="Times New Roman" w:cs="Times New Roman"/>
          <w:noProof w:val="0"/>
          <w:sz w:val="24"/>
          <w:szCs w:val="24"/>
          <w:lang w:val="en-GB"/>
        </w:rPr>
        <w:t>wanted to</w:t>
      </w:r>
      <w:r w:rsidRPr="6E2BF516" w:rsidR="6E2BF516">
        <w:rPr>
          <w:rFonts w:ascii="Times New Roman" w:hAnsi="Times New Roman" w:eastAsia="Times New Roman" w:cs="Times New Roman"/>
          <w:noProof w:val="0"/>
          <w:sz w:val="24"/>
          <w:szCs w:val="24"/>
          <w:lang w:val="en-GB"/>
        </w:rPr>
        <w:t xml:space="preserve"> take part</w:t>
      </w:r>
      <w:r w:rsidRPr="6E2BF516" w:rsidR="6E2BF516">
        <w:rPr>
          <w:rFonts w:ascii="Times New Roman" w:hAnsi="Times New Roman" w:eastAsia="Times New Roman" w:cs="Times New Roman"/>
          <w:noProof w:val="0"/>
          <w:sz w:val="24"/>
          <w:szCs w:val="24"/>
          <w:lang w:val="en-GB"/>
        </w:rPr>
        <w:t xml:space="preserve"> in the study</w:t>
      </w:r>
      <w:r w:rsidRPr="6E2BF516" w:rsidR="6E2BF516">
        <w:rPr>
          <w:rFonts w:ascii="Times New Roman" w:hAnsi="Times New Roman" w:eastAsia="Times New Roman" w:cs="Times New Roman"/>
          <w:noProof w:val="0"/>
          <w:sz w:val="24"/>
          <w:szCs w:val="24"/>
          <w:lang w:val="en-GB"/>
        </w:rPr>
        <w:t xml:space="preserve">. Participants were asked to </w:t>
      </w:r>
      <w:r w:rsidRPr="6E2BF516" w:rsidR="6E2BF516">
        <w:rPr>
          <w:rFonts w:ascii="Times New Roman" w:hAnsi="Times New Roman" w:eastAsia="Times New Roman" w:cs="Times New Roman"/>
          <w:noProof w:val="0"/>
          <w:sz w:val="24"/>
          <w:szCs w:val="24"/>
          <w:lang w:val="en-GB"/>
        </w:rPr>
        <w:t xml:space="preserve">read and </w:t>
      </w:r>
      <w:r w:rsidRPr="6E2BF516" w:rsidR="6E2BF516">
        <w:rPr>
          <w:rFonts w:ascii="Times New Roman" w:hAnsi="Times New Roman" w:eastAsia="Times New Roman" w:cs="Times New Roman"/>
          <w:noProof w:val="0"/>
          <w:sz w:val="24"/>
          <w:szCs w:val="24"/>
          <w:lang w:val="en-GB"/>
        </w:rPr>
        <w:t xml:space="preserve">complete </w:t>
      </w:r>
      <w:r w:rsidRPr="6E2BF516" w:rsidR="6E2BF516">
        <w:rPr>
          <w:rFonts w:ascii="Times New Roman" w:hAnsi="Times New Roman" w:eastAsia="Times New Roman" w:cs="Times New Roman"/>
          <w:noProof w:val="0"/>
          <w:sz w:val="24"/>
          <w:szCs w:val="24"/>
          <w:lang w:val="en-GB"/>
        </w:rPr>
        <w:t xml:space="preserve">a provided </w:t>
      </w:r>
      <w:r w:rsidRPr="6E2BF516" w:rsidR="6E2BF516">
        <w:rPr>
          <w:rFonts w:ascii="Times New Roman" w:hAnsi="Times New Roman" w:eastAsia="Times New Roman" w:cs="Times New Roman"/>
          <w:noProof w:val="0"/>
          <w:sz w:val="24"/>
          <w:szCs w:val="24"/>
          <w:lang w:val="en-GB"/>
        </w:rPr>
        <w:t>information sheet</w:t>
      </w:r>
      <w:r w:rsidRPr="6E2BF516" w:rsidR="6E2BF516">
        <w:rPr>
          <w:rFonts w:ascii="Times New Roman" w:hAnsi="Times New Roman" w:eastAsia="Times New Roman" w:cs="Times New Roman"/>
          <w:noProof w:val="0"/>
          <w:sz w:val="24"/>
          <w:szCs w:val="24"/>
          <w:lang w:val="en-GB"/>
        </w:rPr>
        <w:t>.</w:t>
      </w:r>
      <w:r w:rsidRPr="6E2BF516" w:rsidR="6E2BF516">
        <w:rPr>
          <w:rFonts w:ascii="Times New Roman" w:hAnsi="Times New Roman" w:eastAsia="Times New Roman" w:cs="Times New Roman"/>
          <w:noProof w:val="0"/>
          <w:sz w:val="24"/>
          <w:szCs w:val="24"/>
          <w:lang w:val="en-GB"/>
        </w:rPr>
        <w:t xml:space="preserve"> </w:t>
      </w:r>
      <w:r w:rsidRPr="6E2BF516" w:rsidR="6E2BF516">
        <w:rPr>
          <w:rFonts w:ascii="Times New Roman" w:hAnsi="Times New Roman" w:eastAsia="Times New Roman" w:cs="Times New Roman"/>
          <w:noProof w:val="0"/>
          <w:sz w:val="24"/>
          <w:szCs w:val="24"/>
          <w:lang w:val="en-GB"/>
        </w:rPr>
        <w:t xml:space="preserve"> Participants were then asked to complete the questionnaire in the form of the Beck Anxiety Inventory</w:t>
      </w:r>
      <w:r w:rsidRPr="6E2BF516" w:rsidR="6E2BF516">
        <w:rPr>
          <w:rFonts w:ascii="Times New Roman" w:hAnsi="Times New Roman" w:eastAsia="Times New Roman" w:cs="Times New Roman"/>
          <w:noProof w:val="0"/>
          <w:sz w:val="24"/>
          <w:szCs w:val="24"/>
          <w:lang w:val="en-GB"/>
        </w:rPr>
        <w:t xml:space="preserve">. Once </w:t>
      </w:r>
      <w:r w:rsidRPr="6E2BF516" w:rsidR="6E2BF516">
        <w:rPr>
          <w:rFonts w:ascii="Times New Roman" w:hAnsi="Times New Roman" w:eastAsia="Times New Roman" w:cs="Times New Roman"/>
          <w:noProof w:val="0"/>
          <w:sz w:val="24"/>
          <w:szCs w:val="24"/>
          <w:lang w:val="en-GB"/>
        </w:rPr>
        <w:t xml:space="preserve">this was </w:t>
      </w:r>
      <w:r w:rsidRPr="6E2BF516" w:rsidR="6E2BF516">
        <w:rPr>
          <w:rFonts w:ascii="Times New Roman" w:hAnsi="Times New Roman" w:eastAsia="Times New Roman" w:cs="Times New Roman"/>
          <w:noProof w:val="0"/>
          <w:sz w:val="24"/>
          <w:szCs w:val="24"/>
          <w:lang w:val="en-GB"/>
        </w:rPr>
        <w:t xml:space="preserve">completed, participants were provided with a debrief form </w:t>
      </w:r>
      <w:r w:rsidRPr="6E2BF516" w:rsidR="6E2BF516">
        <w:rPr>
          <w:rFonts w:ascii="Times New Roman" w:hAnsi="Times New Roman" w:eastAsia="Times New Roman" w:cs="Times New Roman"/>
          <w:noProof w:val="0"/>
          <w:sz w:val="24"/>
          <w:szCs w:val="24"/>
          <w:lang w:val="en-GB"/>
        </w:rPr>
        <w:t xml:space="preserve">stating </w:t>
      </w:r>
      <w:r w:rsidRPr="6E2BF516" w:rsidR="6E2BF516">
        <w:rPr>
          <w:rFonts w:ascii="Times New Roman" w:hAnsi="Times New Roman" w:eastAsia="Times New Roman" w:cs="Times New Roman"/>
          <w:noProof w:val="0"/>
          <w:sz w:val="24"/>
          <w:szCs w:val="24"/>
          <w:lang w:val="en-GB"/>
        </w:rPr>
        <w:t xml:space="preserve">the aims </w:t>
      </w:r>
      <w:r w:rsidRPr="6E2BF516" w:rsidR="6E2BF516">
        <w:rPr>
          <w:rFonts w:ascii="Times New Roman" w:hAnsi="Times New Roman" w:eastAsia="Times New Roman" w:cs="Times New Roman"/>
          <w:noProof w:val="0"/>
          <w:sz w:val="24"/>
          <w:szCs w:val="24"/>
          <w:lang w:val="en-GB"/>
        </w:rPr>
        <w:t xml:space="preserve">and objectives </w:t>
      </w:r>
      <w:r w:rsidRPr="6E2BF516" w:rsidR="6E2BF516">
        <w:rPr>
          <w:rFonts w:ascii="Times New Roman" w:hAnsi="Times New Roman" w:eastAsia="Times New Roman" w:cs="Times New Roman"/>
          <w:noProof w:val="0"/>
          <w:sz w:val="24"/>
          <w:szCs w:val="24"/>
          <w:lang w:val="en-GB"/>
        </w:rPr>
        <w:t>of the study</w:t>
      </w:r>
      <w:r w:rsidRPr="6E2BF516" w:rsidR="6E2BF516">
        <w:rPr>
          <w:rFonts w:ascii="Times New Roman" w:hAnsi="Times New Roman" w:eastAsia="Times New Roman" w:cs="Times New Roman"/>
          <w:noProof w:val="0"/>
          <w:sz w:val="24"/>
          <w:szCs w:val="24"/>
          <w:lang w:val="en-GB"/>
        </w:rPr>
        <w:t>,</w:t>
      </w:r>
      <w:r w:rsidRPr="6E2BF516" w:rsidR="6E2BF516">
        <w:rPr>
          <w:rFonts w:ascii="Times New Roman" w:hAnsi="Times New Roman" w:eastAsia="Times New Roman" w:cs="Times New Roman"/>
          <w:noProof w:val="0"/>
          <w:sz w:val="24"/>
          <w:szCs w:val="24"/>
          <w:lang w:val="en-GB"/>
        </w:rPr>
        <w:t xml:space="preserve"> as well as the right to withdraw</w:t>
      </w:r>
      <w:r w:rsidRPr="6E2BF516" w:rsidR="6E2BF516">
        <w:rPr>
          <w:rFonts w:ascii="Times New Roman" w:hAnsi="Times New Roman" w:eastAsia="Times New Roman" w:cs="Times New Roman"/>
          <w:noProof w:val="0"/>
          <w:sz w:val="24"/>
          <w:szCs w:val="24"/>
          <w:lang w:val="en-GB"/>
        </w:rPr>
        <w:t xml:space="preserve"> from the study and how the data is stored. </w:t>
      </w:r>
    </w:p>
    <w:p w:rsidR="5E693756" w:rsidP="6E2BF516" w:rsidRDefault="5E693756" w14:paraId="32F28695" w14:textId="7EED1F1D">
      <w:pPr>
        <w:pStyle w:val="Normal"/>
        <w:spacing w:line="480" w:lineRule="auto"/>
        <w:rPr>
          <w:rFonts w:ascii="Times New Roman" w:hAnsi="Times New Roman" w:eastAsia="Times New Roman" w:cs="Times New Roman"/>
          <w:b w:val="1"/>
          <w:bCs w:val="1"/>
          <w:sz w:val="24"/>
          <w:szCs w:val="24"/>
        </w:rPr>
      </w:pPr>
    </w:p>
    <w:p w:rsidR="3B805DCC" w:rsidP="6E2BF516" w:rsidRDefault="3B805DCC" w14:paraId="68635D2F" w14:textId="03FBFE03">
      <w:pPr>
        <w:pStyle w:val="Normal"/>
        <w:spacing w:line="480" w:lineRule="auto"/>
        <w:jc w:val="center"/>
        <w:rPr>
          <w:rFonts w:ascii="Times New Roman" w:hAnsi="Times New Roman" w:eastAsia="Times New Roman" w:cs="Times New Roman"/>
          <w:b w:val="1"/>
          <w:bCs w:val="1"/>
          <w:sz w:val="24"/>
          <w:szCs w:val="24"/>
        </w:rPr>
      </w:pPr>
      <w:r w:rsidRPr="6E2BF516" w:rsidR="6E2BF516">
        <w:rPr>
          <w:rFonts w:ascii="Times New Roman" w:hAnsi="Times New Roman" w:eastAsia="Times New Roman" w:cs="Times New Roman"/>
          <w:b w:val="1"/>
          <w:bCs w:val="1"/>
          <w:sz w:val="24"/>
          <w:szCs w:val="24"/>
        </w:rPr>
        <w:t>Results</w:t>
      </w:r>
    </w:p>
    <w:p w:rsidR="5B9128B4" w:rsidP="6E2BF516" w:rsidRDefault="5B9128B4" w14:paraId="785B85EE" w14:textId="038A7204">
      <w:pPr>
        <w:pStyle w:val="Normal"/>
        <w:spacing w:line="480" w:lineRule="auto"/>
        <w:rPr>
          <w:rFonts w:ascii="Times New Roman" w:hAnsi="Times New Roman" w:eastAsia="Times New Roman" w:cs="Times New Roman"/>
          <w:b w:val="0"/>
          <w:bCs w:val="0"/>
          <w:sz w:val="24"/>
          <w:szCs w:val="24"/>
        </w:rPr>
      </w:pPr>
      <w:r w:rsidRPr="6E2BF516" w:rsidR="6E2BF516">
        <w:rPr>
          <w:rFonts w:ascii="Times New Roman" w:hAnsi="Times New Roman" w:eastAsia="Times New Roman" w:cs="Times New Roman"/>
          <w:b w:val="0"/>
          <w:bCs w:val="0"/>
          <w:sz w:val="24"/>
          <w:szCs w:val="24"/>
        </w:rPr>
        <w:t>The results found the mean average anxiety score for both males and females fell into the ‘moderate’ levels of anxiety</w:t>
      </w:r>
      <w:r w:rsidRPr="6E2BF516" w:rsidR="6E2BF516">
        <w:rPr>
          <w:rFonts w:ascii="Times New Roman" w:hAnsi="Times New Roman" w:eastAsia="Times New Roman" w:cs="Times New Roman"/>
          <w:b w:val="0"/>
          <w:bCs w:val="0"/>
          <w:sz w:val="24"/>
          <w:szCs w:val="24"/>
        </w:rPr>
        <w:t xml:space="preserve"> category</w:t>
      </w:r>
      <w:r w:rsidRPr="6E2BF516" w:rsidR="6E2BF516">
        <w:rPr>
          <w:rFonts w:ascii="Times New Roman" w:hAnsi="Times New Roman" w:eastAsia="Times New Roman" w:cs="Times New Roman"/>
          <w:b w:val="0"/>
          <w:bCs w:val="0"/>
          <w:sz w:val="24"/>
          <w:szCs w:val="24"/>
        </w:rPr>
        <w:t>;</w:t>
      </w:r>
      <w:r w:rsidRPr="6E2BF516" w:rsidR="6E2BF516">
        <w:rPr>
          <w:rFonts w:ascii="Times New Roman" w:hAnsi="Times New Roman" w:eastAsia="Times New Roman" w:cs="Times New Roman"/>
          <w:b w:val="0"/>
          <w:bCs w:val="0"/>
          <w:sz w:val="24"/>
          <w:szCs w:val="24"/>
        </w:rPr>
        <w:t xml:space="preserve"> </w:t>
      </w:r>
      <w:r w:rsidRPr="6E2BF516" w:rsidR="6E2BF516">
        <w:rPr>
          <w:rFonts w:ascii="Times New Roman" w:hAnsi="Times New Roman" w:eastAsia="Times New Roman" w:cs="Times New Roman"/>
          <w:b w:val="0"/>
          <w:bCs w:val="0"/>
          <w:sz w:val="24"/>
          <w:szCs w:val="24"/>
        </w:rPr>
        <w:t>male = 22.25, female = 28.25.</w:t>
      </w:r>
    </w:p>
    <w:p w:rsidR="5B9128B4" w:rsidP="6E2BF516" w:rsidRDefault="5B9128B4" w14:paraId="3FF3888D" w14:textId="52689D4B">
      <w:pPr>
        <w:pStyle w:val="Normal"/>
        <w:spacing w:line="480" w:lineRule="auto"/>
        <w:rPr>
          <w:rFonts w:ascii="Times New Roman" w:hAnsi="Times New Roman" w:eastAsia="Times New Roman" w:cs="Times New Roman"/>
          <w:b w:val="0"/>
          <w:bCs w:val="0"/>
          <w:sz w:val="24"/>
          <w:szCs w:val="24"/>
        </w:rPr>
      </w:pPr>
      <w:r w:rsidRPr="6E2BF516" w:rsidR="6E2BF516">
        <w:rPr>
          <w:rFonts w:ascii="Times New Roman" w:hAnsi="Times New Roman" w:eastAsia="Times New Roman" w:cs="Times New Roman"/>
          <w:b w:val="0"/>
          <w:bCs w:val="0"/>
          <w:sz w:val="24"/>
          <w:szCs w:val="24"/>
        </w:rPr>
        <w:t>This indicate</w:t>
      </w:r>
      <w:r w:rsidRPr="6E2BF516" w:rsidR="6E2BF516">
        <w:rPr>
          <w:rFonts w:ascii="Times New Roman" w:hAnsi="Times New Roman" w:eastAsia="Times New Roman" w:cs="Times New Roman"/>
          <w:b w:val="0"/>
          <w:bCs w:val="0"/>
          <w:sz w:val="24"/>
          <w:szCs w:val="24"/>
        </w:rPr>
        <w:t>s</w:t>
      </w:r>
      <w:r w:rsidRPr="6E2BF516" w:rsidR="6E2BF516">
        <w:rPr>
          <w:rFonts w:ascii="Times New Roman" w:hAnsi="Times New Roman" w:eastAsia="Times New Roman" w:cs="Times New Roman"/>
          <w:b w:val="0"/>
          <w:bCs w:val="0"/>
          <w:sz w:val="24"/>
          <w:szCs w:val="24"/>
        </w:rPr>
        <w:t xml:space="preserve"> that females to not proport significantly higher levels of anxiety in comparison to males</w:t>
      </w:r>
      <w:r w:rsidRPr="6E2BF516" w:rsidR="6E2BF516">
        <w:rPr>
          <w:rFonts w:ascii="Times New Roman" w:hAnsi="Times New Roman" w:eastAsia="Times New Roman" w:cs="Times New Roman"/>
          <w:b w:val="0"/>
          <w:bCs w:val="0"/>
          <w:sz w:val="24"/>
          <w:szCs w:val="24"/>
        </w:rPr>
        <w:t xml:space="preserve"> as reported in previous literature. </w:t>
      </w:r>
    </w:p>
    <w:p w:rsidR="5B9128B4" w:rsidP="6E2BF516" w:rsidRDefault="5B9128B4" w14:paraId="5E015F54" w14:textId="662B8366">
      <w:pPr>
        <w:pStyle w:val="Normal"/>
        <w:spacing w:line="480" w:lineRule="auto"/>
        <w:rPr>
          <w:rFonts w:ascii="Times New Roman" w:hAnsi="Times New Roman" w:eastAsia="Times New Roman" w:cs="Times New Roman"/>
          <w:b w:val="0"/>
          <w:bCs w:val="0"/>
          <w:sz w:val="24"/>
          <w:szCs w:val="24"/>
        </w:rPr>
      </w:pPr>
      <w:r w:rsidRPr="6E2BF516" w:rsidR="6E2BF516">
        <w:rPr>
          <w:rFonts w:ascii="Times New Roman" w:hAnsi="Times New Roman" w:eastAsia="Times New Roman" w:cs="Times New Roman"/>
          <w:b w:val="0"/>
          <w:bCs w:val="0"/>
          <w:sz w:val="24"/>
          <w:szCs w:val="24"/>
        </w:rPr>
        <w:t xml:space="preserve">The mode for the male anxiety score was found to be 21 (low level anxiety) and the female mode was identified as 31 (moderate level anxiety). Whilst this does support previous research that claims men report significantly lower levels of anxiety than women, it does not support the original hypothesis that women report exhibit potentially concerning levels of anxiety. </w:t>
      </w:r>
    </w:p>
    <w:p w:rsidR="5B9128B4" w:rsidP="6E2BF516" w:rsidRDefault="5B9128B4" w14:paraId="3593BD78" w14:textId="7731DCBB">
      <w:pPr>
        <w:pStyle w:val="Normal"/>
        <w:spacing w:line="480" w:lineRule="auto"/>
        <w:rPr>
          <w:rFonts w:ascii="Times New Roman" w:hAnsi="Times New Roman" w:eastAsia="Times New Roman" w:cs="Times New Roman"/>
          <w:b w:val="0"/>
          <w:bCs w:val="0"/>
          <w:sz w:val="24"/>
          <w:szCs w:val="24"/>
        </w:rPr>
      </w:pPr>
      <w:r w:rsidRPr="6E2BF516" w:rsidR="6E2BF516">
        <w:rPr>
          <w:rFonts w:ascii="Times New Roman" w:hAnsi="Times New Roman" w:eastAsia="Times New Roman" w:cs="Times New Roman"/>
          <w:b w:val="0"/>
          <w:bCs w:val="0"/>
          <w:sz w:val="24"/>
          <w:szCs w:val="24"/>
        </w:rPr>
        <w:t xml:space="preserve">The results </w:t>
      </w:r>
      <w:r w:rsidRPr="6E2BF516" w:rsidR="6E2BF516">
        <w:rPr>
          <w:rFonts w:ascii="Times New Roman" w:hAnsi="Times New Roman" w:eastAsia="Times New Roman" w:cs="Times New Roman"/>
          <w:b w:val="0"/>
          <w:bCs w:val="0"/>
          <w:sz w:val="24"/>
          <w:szCs w:val="24"/>
        </w:rPr>
        <w:t>t</w:t>
      </w:r>
      <w:r w:rsidRPr="6E2BF516" w:rsidR="6E2BF516">
        <w:rPr>
          <w:rFonts w:ascii="Times New Roman" w:hAnsi="Times New Roman" w:eastAsia="Times New Roman" w:cs="Times New Roman"/>
          <w:b w:val="0"/>
          <w:bCs w:val="0"/>
          <w:sz w:val="24"/>
          <w:szCs w:val="24"/>
        </w:rPr>
        <w:t>herefore</w:t>
      </w:r>
      <w:r w:rsidRPr="6E2BF516" w:rsidR="6E2BF516">
        <w:rPr>
          <w:rFonts w:ascii="Times New Roman" w:hAnsi="Times New Roman" w:eastAsia="Times New Roman" w:cs="Times New Roman"/>
          <w:b w:val="0"/>
          <w:bCs w:val="0"/>
          <w:sz w:val="24"/>
          <w:szCs w:val="24"/>
        </w:rPr>
        <w:t xml:space="preserve"> do</w:t>
      </w:r>
      <w:r w:rsidRPr="6E2BF516" w:rsidR="6E2BF516">
        <w:rPr>
          <w:rFonts w:ascii="Times New Roman" w:hAnsi="Times New Roman" w:eastAsia="Times New Roman" w:cs="Times New Roman"/>
          <w:b w:val="0"/>
          <w:bCs w:val="0"/>
          <w:sz w:val="24"/>
          <w:szCs w:val="24"/>
        </w:rPr>
        <w:t xml:space="preserve"> not correspond with the original hypothesis of females reporting significantly higher, disabling and potentially concerning levels of anxiety.</w:t>
      </w:r>
    </w:p>
    <w:p w:rsidR="5B9128B4" w:rsidP="6E2BF516" w:rsidRDefault="5B9128B4" w14:paraId="21C24628" w14:textId="15B8BC4D">
      <w:pPr>
        <w:pStyle w:val="Normal"/>
        <w:spacing w:line="480" w:lineRule="auto"/>
        <w:rPr>
          <w:rFonts w:ascii="Times New Roman" w:hAnsi="Times New Roman" w:eastAsia="Times New Roman" w:cs="Times New Roman"/>
          <w:b w:val="0"/>
          <w:bCs w:val="0"/>
          <w:sz w:val="24"/>
          <w:szCs w:val="24"/>
        </w:rPr>
      </w:pPr>
    </w:p>
    <w:p w:rsidR="5B9128B4" w:rsidP="6E2BF516" w:rsidRDefault="5B9128B4" w14:paraId="483CFB17" w14:textId="21F0041F">
      <w:pPr>
        <w:pStyle w:val="Normal"/>
        <w:spacing w:line="480" w:lineRule="auto"/>
        <w:rPr>
          <w:rFonts w:ascii="Times New Roman" w:hAnsi="Times New Roman" w:eastAsia="Times New Roman" w:cs="Times New Roman"/>
          <w:sz w:val="24"/>
          <w:szCs w:val="24"/>
        </w:rPr>
      </w:pPr>
      <w:r w:rsidR="5B9128B4">
        <w:rPr/>
        <w:t/>
      </w:r>
      <w:r>
        <w:drawing>
          <wp:inline wp14:editId="38780FE5" wp14:anchorId="015722F0">
            <wp:extent cx="5278040" cy="2724456"/>
            <wp:effectExtent l="133350" t="133350" r="132715" b="152400"/>
            <wp:docPr id="762791975" name="" title=""/>
            <wp:cNvGraphicFramePr>
              <a:graphicFrameLocks noChangeAspect="1"/>
            </wp:cNvGraphicFramePr>
            <a:graphic>
              <a:graphicData uri="http://schemas.openxmlformats.org/drawingml/2006/picture">
                <pic:pic>
                  <pic:nvPicPr>
                    <pic:cNvPr id="0" name=""/>
                    <pic:cNvPicPr/>
                  </pic:nvPicPr>
                  <pic:blipFill>
                    <a:blip r:embed="Rafc3dd385baa4862">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278040" cy="2724456"/>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5B9128B4" w:rsidP="6E2BF516" w:rsidRDefault="5B9128B4" w14:paraId="7F1C4F18" w14:textId="78EC00A3">
      <w:pPr>
        <w:pStyle w:val="Normal"/>
        <w:spacing w:line="480" w:lineRule="auto"/>
        <w:rPr>
          <w:rFonts w:ascii="Times New Roman" w:hAnsi="Times New Roman" w:eastAsia="Times New Roman" w:cs="Times New Roman"/>
          <w:i w:val="1"/>
          <w:iCs w:val="1"/>
          <w:sz w:val="24"/>
          <w:szCs w:val="24"/>
        </w:rPr>
      </w:pPr>
      <w:r w:rsidRPr="6E2BF516" w:rsidR="6E2BF516">
        <w:rPr>
          <w:rFonts w:ascii="Times New Roman" w:hAnsi="Times New Roman" w:eastAsia="Times New Roman" w:cs="Times New Roman"/>
          <w:i w:val="1"/>
          <w:iCs w:val="1"/>
          <w:sz w:val="24"/>
          <w:szCs w:val="24"/>
        </w:rPr>
        <w:t xml:space="preserve">Figure 1: Bar graph depicting male and female anxiety scores </w:t>
      </w:r>
    </w:p>
    <w:p w:rsidR="5B9128B4" w:rsidP="6E2BF516" w:rsidRDefault="5B9128B4" w14:paraId="590DDFE8" w14:textId="730E3358">
      <w:pPr>
        <w:pStyle w:val="Normal"/>
        <w:spacing w:line="480" w:lineRule="auto"/>
        <w:rPr>
          <w:rFonts w:ascii="Times New Roman" w:hAnsi="Times New Roman" w:eastAsia="Times New Roman" w:cs="Times New Roman"/>
          <w:sz w:val="24"/>
          <w:szCs w:val="24"/>
        </w:rPr>
      </w:pPr>
    </w:p>
    <w:p w:rsidR="6E2BF516" w:rsidP="6E2BF516" w:rsidRDefault="6E2BF516" w14:paraId="31860D61" w14:textId="5EE33CD2">
      <w:pPr>
        <w:pStyle w:val="Normal"/>
        <w:spacing w:line="480" w:lineRule="auto"/>
        <w:jc w:val="center"/>
        <w:rPr>
          <w:rFonts w:ascii="Times New Roman" w:hAnsi="Times New Roman" w:eastAsia="Times New Roman" w:cs="Times New Roman"/>
          <w:b w:val="1"/>
          <w:bCs w:val="1"/>
          <w:sz w:val="24"/>
          <w:szCs w:val="24"/>
        </w:rPr>
      </w:pPr>
      <w:r w:rsidRPr="6E2BF516" w:rsidR="6E2BF516">
        <w:rPr>
          <w:rFonts w:ascii="Times New Roman" w:hAnsi="Times New Roman" w:eastAsia="Times New Roman" w:cs="Times New Roman"/>
          <w:b w:val="1"/>
          <w:bCs w:val="1"/>
          <w:sz w:val="24"/>
          <w:szCs w:val="24"/>
        </w:rPr>
        <w:t>Discussion</w:t>
      </w:r>
    </w:p>
    <w:p w:rsidR="5B9128B4" w:rsidP="6E2BF516" w:rsidRDefault="5B9128B4" w14:paraId="53BA8E9D" w14:textId="6C62F2BB">
      <w:pPr>
        <w:pStyle w:val="Normal"/>
        <w:spacing w:line="480" w:lineRule="auto"/>
        <w:rPr>
          <w:rFonts w:ascii="Times New Roman" w:hAnsi="Times New Roman" w:eastAsia="Times New Roman" w:cs="Times New Roman"/>
          <w:b w:val="0"/>
          <w:bCs w:val="0"/>
          <w:sz w:val="24"/>
          <w:szCs w:val="24"/>
        </w:rPr>
      </w:pPr>
      <w:r w:rsidRPr="6E2BF516" w:rsidR="6E2BF516">
        <w:rPr>
          <w:rFonts w:ascii="Times New Roman" w:hAnsi="Times New Roman" w:eastAsia="Times New Roman" w:cs="Times New Roman"/>
          <w:b w:val="0"/>
          <w:bCs w:val="0"/>
          <w:sz w:val="24"/>
          <w:szCs w:val="24"/>
        </w:rPr>
        <w:t xml:space="preserve">The original hypothesis that females exhibit consistently higher levels of anxiety, and to a potentially disabling extent therefore must be rejected, as outline above in the results section. </w:t>
      </w:r>
    </w:p>
    <w:p w:rsidR="5B9128B4" w:rsidP="6E2BF516" w:rsidRDefault="5B9128B4" w14:paraId="46CEDC22" w14:textId="1E35133B">
      <w:pPr>
        <w:pStyle w:val="Normal"/>
        <w:spacing w:line="480" w:lineRule="auto"/>
        <w:rPr>
          <w:rFonts w:ascii="Times New Roman" w:hAnsi="Times New Roman" w:eastAsia="Times New Roman" w:cs="Times New Roman"/>
          <w:b w:val="1"/>
          <w:bCs w:val="1"/>
          <w:sz w:val="24"/>
          <w:szCs w:val="24"/>
        </w:rPr>
      </w:pPr>
      <w:r w:rsidRPr="6E2BF516" w:rsidR="6E2BF516">
        <w:rPr>
          <w:rFonts w:ascii="Times New Roman" w:hAnsi="Times New Roman" w:eastAsia="Times New Roman" w:cs="Times New Roman"/>
          <w:b w:val="0"/>
          <w:bCs w:val="0"/>
          <w:sz w:val="24"/>
          <w:szCs w:val="24"/>
        </w:rPr>
        <w:t xml:space="preserve">There are limitations to this study, including the relatively small sample used </w:t>
      </w:r>
      <w:r w:rsidRPr="6E2BF516" w:rsidR="6E2BF516">
        <w:rPr>
          <w:rFonts w:ascii="Times New Roman" w:hAnsi="Times New Roman" w:eastAsia="Times New Roman" w:cs="Times New Roman"/>
          <w:b w:val="0"/>
          <w:bCs w:val="0"/>
          <w:sz w:val="24"/>
          <w:szCs w:val="24"/>
        </w:rPr>
        <w:t xml:space="preserve">and the population sample. A wider age demographic should be considered in further research. </w:t>
      </w:r>
    </w:p>
    <w:p w:rsidR="6E2BF516" w:rsidP="6E2BF516" w:rsidRDefault="6E2BF516" w14:paraId="03BA6AE2" w14:textId="617AB85F">
      <w:pPr>
        <w:pStyle w:val="Normal"/>
        <w:spacing w:line="480" w:lineRule="auto"/>
        <w:rPr>
          <w:rFonts w:ascii="Times New Roman" w:hAnsi="Times New Roman" w:eastAsia="Times New Roman" w:cs="Times New Roman"/>
          <w:sz w:val="24"/>
          <w:szCs w:val="24"/>
        </w:rPr>
      </w:pPr>
      <w:r w:rsidRPr="6E2BF516" w:rsidR="6E2BF516">
        <w:rPr>
          <w:rFonts w:ascii="Times New Roman" w:hAnsi="Times New Roman" w:eastAsia="Times New Roman" w:cs="Times New Roman"/>
          <w:sz w:val="24"/>
          <w:szCs w:val="24"/>
        </w:rPr>
        <w:t xml:space="preserve">With research indicating </w:t>
      </w:r>
      <w:r w:rsidRPr="6E2BF516" w:rsidR="6E2BF516">
        <w:rPr>
          <w:rFonts w:ascii="Times New Roman" w:hAnsi="Times New Roman" w:eastAsia="Times New Roman" w:cs="Times New Roman"/>
          <w:sz w:val="24"/>
          <w:szCs w:val="24"/>
        </w:rPr>
        <w:t>that women are more likely to seek help from health professionals</w:t>
      </w:r>
      <w:r w:rsidRPr="6E2BF516" w:rsidR="6E2BF516">
        <w:rPr>
          <w:rFonts w:ascii="Times New Roman" w:hAnsi="Times New Roman" w:eastAsia="Times New Roman" w:cs="Times New Roman"/>
          <w:sz w:val="24"/>
          <w:szCs w:val="24"/>
        </w:rPr>
        <w:t xml:space="preserve">, it should be considered that males may be underrepresented and therefore potentially going undiagnosed, which would not be an accurate representation of anxiety between the genders. </w:t>
      </w:r>
      <w:r w:rsidRPr="6E2BF516" w:rsidR="6E2BF516">
        <w:rPr>
          <w:rFonts w:ascii="Times New Roman" w:hAnsi="Times New Roman" w:eastAsia="Times New Roman" w:cs="Times New Roman"/>
          <w:sz w:val="24"/>
          <w:szCs w:val="24"/>
        </w:rPr>
        <w:t>Further research into the biological factors potentially contributing to levels of anxiety in women should be further investigated.</w:t>
      </w:r>
    </w:p>
    <w:p w:rsidR="6E2BF516" w:rsidP="6E2BF516" w:rsidRDefault="6E2BF516" w14:paraId="0C991229" w14:textId="155CBAED">
      <w:pPr>
        <w:pStyle w:val="Normal"/>
        <w:spacing w:line="480" w:lineRule="auto"/>
        <w:rPr>
          <w:rFonts w:ascii="Times New Roman" w:hAnsi="Times New Roman" w:eastAsia="Times New Roman" w:cs="Times New Roman"/>
          <w:sz w:val="24"/>
          <w:szCs w:val="24"/>
        </w:rPr>
      </w:pPr>
      <w:r w:rsidRPr="6E2BF516" w:rsidR="6E2BF516">
        <w:rPr>
          <w:rFonts w:ascii="Times New Roman" w:hAnsi="Times New Roman" w:eastAsia="Times New Roman" w:cs="Times New Roman"/>
          <w:sz w:val="24"/>
          <w:szCs w:val="24"/>
        </w:rPr>
        <w:t xml:space="preserve">Further research could look at the role of diagnosis and gender, with research suggesting that males and females exhibiting anxiety-based symptoms may be diagnosed differently. Males are more likely to be diagnosed with a mood disorder or substance misuse disorder. </w:t>
      </w:r>
    </w:p>
    <w:p w:rsidR="6E2BF516" w:rsidP="6E2BF516" w:rsidRDefault="6E2BF516" w14:paraId="12401596" w14:textId="55A5CC2D">
      <w:pPr>
        <w:pStyle w:val="Normal"/>
        <w:spacing w:line="480" w:lineRule="auto"/>
        <w:rPr>
          <w:rFonts w:ascii="Times New Roman" w:hAnsi="Times New Roman" w:eastAsia="Times New Roman" w:cs="Times New Roman"/>
          <w:sz w:val="24"/>
          <w:szCs w:val="24"/>
        </w:rPr>
      </w:pPr>
      <w:r w:rsidRPr="6E2BF516" w:rsidR="6E2BF516">
        <w:rPr>
          <w:rFonts w:ascii="Times New Roman" w:hAnsi="Times New Roman" w:eastAsia="Times New Roman" w:cs="Times New Roman"/>
          <w:sz w:val="24"/>
          <w:szCs w:val="24"/>
        </w:rPr>
        <w:t>Whilst the findings of this study contradict the original hypothesis, the measure of central tendency in relation to the mode, found that women had a more prevalent presence on the high</w:t>
      </w:r>
      <w:r w:rsidRPr="6E2BF516" w:rsidR="6E2BF516">
        <w:rPr>
          <w:rFonts w:ascii="Times New Roman" w:hAnsi="Times New Roman" w:eastAsia="Times New Roman" w:cs="Times New Roman"/>
          <w:b w:val="1"/>
          <w:bCs w:val="1"/>
          <w:sz w:val="24"/>
          <w:szCs w:val="24"/>
        </w:rPr>
        <w:t>e</w:t>
      </w:r>
      <w:r w:rsidRPr="6E2BF516" w:rsidR="6E2BF516">
        <w:rPr>
          <w:rFonts w:ascii="Times New Roman" w:hAnsi="Times New Roman" w:eastAsia="Times New Roman" w:cs="Times New Roman"/>
          <w:sz w:val="24"/>
          <w:szCs w:val="24"/>
        </w:rPr>
        <w:t xml:space="preserve">r end of the ‘moderate’ scale whilst men were more highly represented in the ‘low’ category.  </w:t>
      </w:r>
    </w:p>
    <w:p w:rsidR="6E2BF516" w:rsidP="6E2BF516" w:rsidRDefault="6E2BF516" w14:paraId="6AE7BB34" w14:textId="1B55B9A1">
      <w:pPr>
        <w:pStyle w:val="Normal"/>
        <w:spacing w:line="480" w:lineRule="auto"/>
        <w:rPr>
          <w:rFonts w:ascii="Times New Roman" w:hAnsi="Times New Roman" w:eastAsia="Times New Roman" w:cs="Times New Roman"/>
          <w:sz w:val="24"/>
          <w:szCs w:val="24"/>
        </w:rPr>
      </w:pPr>
      <w:r w:rsidRPr="6E2BF516" w:rsidR="6E2BF516">
        <w:rPr>
          <w:rFonts w:ascii="Times New Roman" w:hAnsi="Times New Roman" w:eastAsia="Times New Roman" w:cs="Times New Roman"/>
          <w:sz w:val="24"/>
          <w:szCs w:val="24"/>
        </w:rPr>
        <w:t>In conclusion, w</w:t>
      </w:r>
      <w:r w:rsidRPr="6E2BF516" w:rsidR="6E2BF516">
        <w:rPr>
          <w:rFonts w:ascii="Times New Roman" w:hAnsi="Times New Roman" w:eastAsia="Times New Roman" w:cs="Times New Roman"/>
          <w:sz w:val="24"/>
          <w:szCs w:val="24"/>
        </w:rPr>
        <w:t>hilst the research conducted does evidence lower levels of anxiety in males, the research does not evidence a stark contrast between males or females with moderate to potentially concerning levels of anxiety. This contradicts previous research, which reports consistently higher levels of anxiety in women.</w:t>
      </w:r>
    </w:p>
    <w:p w:rsidR="6E2BF516" w:rsidP="6E2BF516" w:rsidRDefault="6E2BF516" w14:paraId="4352827F" w14:textId="6F36FB51">
      <w:pPr>
        <w:pStyle w:val="Normal"/>
        <w:spacing w:line="480" w:lineRule="auto"/>
        <w:rPr>
          <w:rFonts w:ascii="Times New Roman" w:hAnsi="Times New Roman" w:eastAsia="Times New Roman" w:cs="Times New Roman"/>
          <w:sz w:val="24"/>
          <w:szCs w:val="24"/>
        </w:rPr>
      </w:pPr>
    </w:p>
    <w:p w:rsidR="6E2BF516" w:rsidP="6E2BF516" w:rsidRDefault="6E2BF516" w14:paraId="6A9A2626" w14:textId="0EC2414F">
      <w:pPr>
        <w:pStyle w:val="Normal"/>
        <w:spacing w:line="480" w:lineRule="auto"/>
        <w:rPr>
          <w:rFonts w:ascii="Times New Roman" w:hAnsi="Times New Roman" w:eastAsia="Times New Roman" w:cs="Times New Roman"/>
          <w:sz w:val="24"/>
          <w:szCs w:val="24"/>
        </w:rPr>
      </w:pPr>
    </w:p>
    <w:p w:rsidR="5E693756" w:rsidP="6E2BF516" w:rsidRDefault="5E693756" w14:paraId="0F087BD6" w14:textId="555599C7">
      <w:pPr>
        <w:pStyle w:val="Normal"/>
        <w:spacing w:line="480" w:lineRule="auto"/>
        <w:rPr>
          <w:rFonts w:ascii="Times New Roman" w:hAnsi="Times New Roman" w:eastAsia="Times New Roman" w:cs="Times New Roman"/>
          <w:sz w:val="24"/>
          <w:szCs w:val="24"/>
        </w:rPr>
      </w:pPr>
    </w:p>
    <w:p w:rsidR="5E693756" w:rsidP="6E2BF516" w:rsidRDefault="5E693756" w14:paraId="272C5C6E" w14:textId="43D8965E">
      <w:pPr>
        <w:pStyle w:val="Normal"/>
        <w:spacing w:line="480" w:lineRule="auto"/>
      </w:pPr>
    </w:p>
    <w:p w:rsidR="5E693756" w:rsidP="6E2BF516" w:rsidRDefault="5E693756" w14:paraId="33431E68" w14:textId="443C98C9">
      <w:pPr>
        <w:pStyle w:val="Normal"/>
        <w:spacing w:line="480" w:lineRule="auto"/>
      </w:pPr>
    </w:p>
    <w:p w:rsidR="5E693756" w:rsidP="6E2BF516" w:rsidRDefault="5E693756" w14:paraId="39C22C1A" w14:textId="7552F976">
      <w:pPr>
        <w:pStyle w:val="Normal"/>
        <w:spacing w:line="480" w:lineRule="auto"/>
      </w:pPr>
    </w:p>
    <w:p w:rsidR="5E693756" w:rsidP="6E2BF516" w:rsidRDefault="5E693756" w14:paraId="675CE118" w14:textId="283DF409">
      <w:pPr>
        <w:pStyle w:val="Normal"/>
        <w:spacing w:line="480" w:lineRule="auto"/>
      </w:pPr>
    </w:p>
    <w:p w:rsidR="5E693756" w:rsidP="6E2BF516" w:rsidRDefault="5E693756" w14:paraId="064CA46A" w14:textId="557E62BD">
      <w:pPr>
        <w:pStyle w:val="Normal"/>
        <w:spacing w:line="480" w:lineRule="auto"/>
      </w:pPr>
    </w:p>
    <w:p w:rsidR="5E693756" w:rsidP="6E2BF516" w:rsidRDefault="5E693756" w14:paraId="71B11E16" w14:textId="3BF6E357">
      <w:pPr>
        <w:pStyle w:val="Normal"/>
        <w:spacing w:line="480" w:lineRule="auto"/>
      </w:pPr>
    </w:p>
    <w:p w:rsidR="6E2BF516" w:rsidP="6E2BF516" w:rsidRDefault="6E2BF516" w14:paraId="5744C1A0" w14:textId="4DD2BAA4">
      <w:pPr>
        <w:pStyle w:val="Normal"/>
        <w:spacing w:line="480" w:lineRule="auto"/>
        <w:rPr>
          <w:rFonts w:ascii="Times New Roman" w:hAnsi="Times New Roman" w:eastAsia="Times New Roman" w:cs="Times New Roman"/>
          <w:color w:val="auto"/>
          <w:sz w:val="24"/>
          <w:szCs w:val="24"/>
        </w:rPr>
      </w:pPr>
    </w:p>
    <w:p w:rsidR="6E2BF516" w:rsidP="6E2BF516" w:rsidRDefault="6E2BF516" w14:paraId="5C0846FD" w14:textId="459ED5D5">
      <w:pPr>
        <w:pStyle w:val="Normal"/>
        <w:spacing w:line="480" w:lineRule="auto"/>
        <w:rPr>
          <w:rFonts w:ascii="Times New Roman" w:hAnsi="Times New Roman" w:eastAsia="Times New Roman" w:cs="Times New Roman"/>
          <w:color w:val="auto"/>
          <w:sz w:val="24"/>
          <w:szCs w:val="24"/>
        </w:rPr>
      </w:pPr>
    </w:p>
    <w:p w:rsidR="6E2BF516" w:rsidP="6E2BF516" w:rsidRDefault="6E2BF516" w14:paraId="55EFB388" w14:textId="5DEA2BFA">
      <w:pPr>
        <w:pStyle w:val="Normal"/>
        <w:spacing w:line="480" w:lineRule="auto"/>
        <w:rPr>
          <w:rFonts w:ascii="Times New Roman" w:hAnsi="Times New Roman" w:eastAsia="Times New Roman" w:cs="Times New Roman"/>
          <w:color w:val="auto"/>
          <w:sz w:val="24"/>
          <w:szCs w:val="24"/>
        </w:rPr>
      </w:pPr>
    </w:p>
    <w:p w:rsidR="5E693756" w:rsidP="6E2BF516" w:rsidRDefault="5E693756" w14:paraId="61B2CCD3" w14:textId="570C8BFE">
      <w:pPr>
        <w:pStyle w:val="Normal"/>
        <w:spacing w:line="480" w:lineRule="auto"/>
      </w:pPr>
      <w:r w:rsidRPr="6E2BF516" w:rsidR="6E2BF516">
        <w:rPr>
          <w:rFonts w:ascii="Times New Roman" w:hAnsi="Times New Roman" w:eastAsia="Times New Roman" w:cs="Times New Roman"/>
          <w:color w:val="auto"/>
          <w:sz w:val="24"/>
          <w:szCs w:val="24"/>
        </w:rPr>
        <w:t>References</w:t>
      </w:r>
    </w:p>
    <w:p w:rsidR="6E2BF516" w:rsidP="6E2BF516" w:rsidRDefault="6E2BF516" w14:paraId="59CA94A8" w14:textId="14768146">
      <w:pPr>
        <w:pStyle w:val="Normal"/>
        <w:spacing w:line="480" w:lineRule="auto"/>
        <w:ind w:left="720" w:hanging="720"/>
        <w:rPr>
          <w:color w:val="auto"/>
          <w:sz w:val="24"/>
          <w:szCs w:val="24"/>
        </w:rPr>
      </w:pPr>
      <w:r w:rsidRPr="6E2BF516" w:rsidR="6E2BF516">
        <w:rPr>
          <w:rFonts w:ascii="Times New Roman" w:hAnsi="Times New Roman" w:eastAsia="Times New Roman" w:cs="Times New Roman"/>
          <w:noProof w:val="0"/>
          <w:color w:val="auto"/>
          <w:sz w:val="24"/>
          <w:szCs w:val="24"/>
          <w:lang w:val="en-GB"/>
        </w:rPr>
        <w:t xml:space="preserve">Asher, M, Aderka, IM. Gender differences in social anxiety disorder. </w:t>
      </w:r>
      <w:r w:rsidRPr="6E2BF516" w:rsidR="6E2BF516">
        <w:rPr>
          <w:rFonts w:ascii="Times New Roman" w:hAnsi="Times New Roman" w:eastAsia="Times New Roman" w:cs="Times New Roman"/>
          <w:i w:val="1"/>
          <w:iCs w:val="1"/>
          <w:noProof w:val="0"/>
          <w:color w:val="auto"/>
          <w:sz w:val="24"/>
          <w:szCs w:val="24"/>
          <w:lang w:val="en-GB"/>
        </w:rPr>
        <w:t>J Clin Psychol</w:t>
      </w:r>
      <w:r w:rsidRPr="6E2BF516" w:rsidR="6E2BF516">
        <w:rPr>
          <w:rFonts w:ascii="Times New Roman" w:hAnsi="Times New Roman" w:eastAsia="Times New Roman" w:cs="Times New Roman"/>
          <w:noProof w:val="0"/>
          <w:color w:val="auto"/>
          <w:sz w:val="24"/>
          <w:szCs w:val="24"/>
          <w:lang w:val="en-GB"/>
        </w:rPr>
        <w:t xml:space="preserve">. 2018; 74: 1730– 1741. </w:t>
      </w:r>
      <w:hyperlink r:id="R26651eae40dc4177">
        <w:r w:rsidRPr="6E2BF516" w:rsidR="6E2BF516">
          <w:rPr>
            <w:rStyle w:val="Hyperlink"/>
            <w:rFonts w:ascii="Times New Roman" w:hAnsi="Times New Roman" w:eastAsia="Times New Roman" w:cs="Times New Roman"/>
            <w:noProof w:val="0"/>
            <w:color w:val="auto"/>
            <w:sz w:val="24"/>
            <w:szCs w:val="24"/>
            <w:lang w:val="en-GB"/>
          </w:rPr>
          <w:t>https://doi.org/10.1002/jclp.22624</w:t>
        </w:r>
      </w:hyperlink>
    </w:p>
    <w:p w:rsidR="6E2BF516" w:rsidP="6E2BF516" w:rsidRDefault="6E2BF516" w14:paraId="5AABF8B8" w14:textId="236D4E3A">
      <w:pPr>
        <w:spacing w:after="160" w:line="480" w:lineRule="auto"/>
        <w:ind w:left="720" w:hanging="720"/>
        <w:rPr>
          <w:rFonts w:ascii="Times New Roman" w:hAnsi="Times New Roman" w:eastAsia="Times New Roman" w:cs="Times New Roman"/>
          <w:noProof w:val="0"/>
          <w:color w:val="auto"/>
          <w:sz w:val="24"/>
          <w:szCs w:val="24"/>
          <w:lang w:val="en-GB"/>
        </w:rPr>
      </w:pPr>
      <w:r w:rsidRPr="6E2BF516" w:rsidR="6E2BF516">
        <w:rPr>
          <w:rFonts w:ascii="Times New Roman" w:hAnsi="Times New Roman" w:eastAsia="Times New Roman" w:cs="Times New Roman"/>
          <w:noProof w:val="0"/>
          <w:color w:val="auto"/>
          <w:sz w:val="24"/>
          <w:szCs w:val="24"/>
          <w:lang w:val="en-GB"/>
        </w:rPr>
        <w:t>Beck, A.T., Epstein, N., Brown, G. and Steer, R.A. (1988) An Inventory for Measuring Clinical Anxiety: Psychometric Properties. Journal of Consulting and Clinical Psychology, 56, 893-897.</w:t>
      </w:r>
      <w:r>
        <w:br/>
      </w:r>
      <w:hyperlink r:id="R99d4aaf0697347af">
        <w:r w:rsidRPr="6E2BF516" w:rsidR="6E2BF516">
          <w:rPr>
            <w:rStyle w:val="Hyperlink"/>
            <w:rFonts w:ascii="Times New Roman" w:hAnsi="Times New Roman" w:eastAsia="Times New Roman" w:cs="Times New Roman"/>
            <w:noProof w:val="0"/>
            <w:color w:val="auto"/>
            <w:sz w:val="24"/>
            <w:szCs w:val="24"/>
            <w:lang w:val="en-GB"/>
          </w:rPr>
          <w:t>http://dx.doi.org/10.1037/0022-006X.56.6.893</w:t>
        </w:r>
      </w:hyperlink>
      <w:r w:rsidRPr="6E2BF516" w:rsidR="6E2BF516">
        <w:rPr>
          <w:rFonts w:ascii="Times New Roman" w:hAnsi="Times New Roman" w:eastAsia="Times New Roman" w:cs="Times New Roman"/>
          <w:noProof w:val="0"/>
          <w:color w:val="auto"/>
          <w:sz w:val="24"/>
          <w:szCs w:val="24"/>
          <w:lang w:val="en-GB"/>
        </w:rPr>
        <w:t xml:space="preserve"> </w:t>
      </w:r>
    </w:p>
    <w:p w:rsidR="6E2BF516" w:rsidP="6E2BF516" w:rsidRDefault="6E2BF516" w14:paraId="552BE306" w14:textId="0F348B4C">
      <w:pPr>
        <w:spacing w:after="160" w:line="480" w:lineRule="auto"/>
        <w:ind w:left="720" w:hanging="720"/>
        <w:rPr>
          <w:rFonts w:ascii="Times New Roman" w:hAnsi="Times New Roman" w:eastAsia="Times New Roman" w:cs="Times New Roman"/>
          <w:noProof w:val="0"/>
          <w:color w:val="auto"/>
          <w:sz w:val="24"/>
          <w:szCs w:val="24"/>
          <w:lang w:val="en-GB"/>
        </w:rPr>
      </w:pPr>
      <w:r w:rsidRPr="6E2BF516" w:rsidR="6E2BF516">
        <w:rPr>
          <w:rFonts w:ascii="Times New Roman" w:hAnsi="Times New Roman" w:eastAsia="Times New Roman" w:cs="Times New Roman"/>
          <w:noProof w:val="0"/>
          <w:color w:val="auto"/>
          <w:sz w:val="24"/>
          <w:szCs w:val="24"/>
          <w:lang w:val="en-GB"/>
        </w:rPr>
        <w:t xml:space="preserve">Bourdon KH, Boyd JH, Rae DS, Burns BJ, Thompson JW, Lock BZ. Gender differences in phobias: Results of the ECA community survey. Journal of Anxiety Disorders. </w:t>
      </w:r>
      <w:proofErr w:type="gramStart"/>
      <w:r w:rsidRPr="6E2BF516" w:rsidR="6E2BF516">
        <w:rPr>
          <w:rFonts w:ascii="Times New Roman" w:hAnsi="Times New Roman" w:eastAsia="Times New Roman" w:cs="Times New Roman"/>
          <w:noProof w:val="0"/>
          <w:color w:val="auto"/>
          <w:sz w:val="24"/>
          <w:szCs w:val="24"/>
          <w:lang w:val="en-GB"/>
        </w:rPr>
        <w:t>1988;2:227</w:t>
      </w:r>
      <w:proofErr w:type="gramEnd"/>
      <w:r w:rsidRPr="6E2BF516" w:rsidR="6E2BF516">
        <w:rPr>
          <w:rFonts w:ascii="Times New Roman" w:hAnsi="Times New Roman" w:eastAsia="Times New Roman" w:cs="Times New Roman"/>
          <w:noProof w:val="0"/>
          <w:color w:val="auto"/>
          <w:sz w:val="24"/>
          <w:szCs w:val="24"/>
          <w:lang w:val="en-GB"/>
        </w:rPr>
        <w:t>–241.</w:t>
      </w:r>
    </w:p>
    <w:p w:rsidR="6E2BF516" w:rsidP="6E2BF516" w:rsidRDefault="6E2BF516" w14:paraId="5242CE73" w14:textId="5DAB4A46">
      <w:pPr>
        <w:spacing w:after="160" w:line="480" w:lineRule="auto"/>
        <w:ind w:left="720" w:hanging="720"/>
        <w:rPr>
          <w:rFonts w:ascii="Times New Roman" w:hAnsi="Times New Roman" w:eastAsia="Times New Roman" w:cs="Times New Roman"/>
          <w:noProof w:val="0"/>
          <w:color w:val="auto"/>
          <w:sz w:val="24"/>
          <w:szCs w:val="24"/>
          <w:lang w:val="en-GB"/>
        </w:rPr>
      </w:pPr>
      <w:r w:rsidRPr="6E2BF516" w:rsidR="6E2BF516">
        <w:rPr>
          <w:rFonts w:ascii="Times New Roman" w:hAnsi="Times New Roman" w:eastAsia="Times New Roman" w:cs="Times New Roman"/>
          <w:noProof w:val="0"/>
          <w:color w:val="auto"/>
          <w:sz w:val="24"/>
          <w:szCs w:val="24"/>
          <w:lang w:val="en-GB"/>
        </w:rPr>
        <w:t xml:space="preserve">Kessler, R., Brown, R., &amp; Broman, C. (1981). Sex Differences in Psychiatric Help-Seeking: Evidence from Four Large-Scale Surveys. </w:t>
      </w:r>
      <w:r w:rsidRPr="6E2BF516" w:rsidR="6E2BF516">
        <w:rPr>
          <w:rFonts w:ascii="Times New Roman" w:hAnsi="Times New Roman" w:eastAsia="Times New Roman" w:cs="Times New Roman"/>
          <w:i w:val="1"/>
          <w:iCs w:val="1"/>
          <w:noProof w:val="0"/>
          <w:color w:val="auto"/>
          <w:sz w:val="24"/>
          <w:szCs w:val="24"/>
          <w:lang w:val="en-GB"/>
        </w:rPr>
        <w:t>Journal of Health and Social Behavior,</w:t>
      </w:r>
      <w:r w:rsidRPr="6E2BF516" w:rsidR="6E2BF516">
        <w:rPr>
          <w:rFonts w:ascii="Times New Roman" w:hAnsi="Times New Roman" w:eastAsia="Times New Roman" w:cs="Times New Roman"/>
          <w:noProof w:val="0"/>
          <w:color w:val="auto"/>
          <w:sz w:val="24"/>
          <w:szCs w:val="24"/>
          <w:lang w:val="en-GB"/>
        </w:rPr>
        <w:t xml:space="preserve"> </w:t>
      </w:r>
      <w:r w:rsidRPr="6E2BF516" w:rsidR="6E2BF516">
        <w:rPr>
          <w:rFonts w:ascii="Times New Roman" w:hAnsi="Times New Roman" w:eastAsia="Times New Roman" w:cs="Times New Roman"/>
          <w:i w:val="1"/>
          <w:iCs w:val="1"/>
          <w:noProof w:val="0"/>
          <w:color w:val="auto"/>
          <w:sz w:val="24"/>
          <w:szCs w:val="24"/>
          <w:lang w:val="en-GB"/>
        </w:rPr>
        <w:t>22</w:t>
      </w:r>
      <w:r w:rsidRPr="6E2BF516" w:rsidR="6E2BF516">
        <w:rPr>
          <w:rFonts w:ascii="Times New Roman" w:hAnsi="Times New Roman" w:eastAsia="Times New Roman" w:cs="Times New Roman"/>
          <w:noProof w:val="0"/>
          <w:color w:val="auto"/>
          <w:sz w:val="24"/>
          <w:szCs w:val="24"/>
          <w:lang w:val="en-GB"/>
        </w:rPr>
        <w:t xml:space="preserve">(1), 49-64. Retrieved January 17, 2020, from </w:t>
      </w:r>
      <w:hyperlink r:id="Rf375d886661f4ce9">
        <w:r w:rsidRPr="6E2BF516" w:rsidR="6E2BF516">
          <w:rPr>
            <w:rStyle w:val="Hyperlink"/>
            <w:rFonts w:ascii="Times New Roman" w:hAnsi="Times New Roman" w:eastAsia="Times New Roman" w:cs="Times New Roman"/>
            <w:noProof w:val="0"/>
            <w:color w:val="auto"/>
            <w:sz w:val="24"/>
            <w:szCs w:val="24"/>
            <w:u w:val="single"/>
            <w:lang w:val="en-GB"/>
          </w:rPr>
          <w:t>www.jstor.org/stable/2136367</w:t>
        </w:r>
      </w:hyperlink>
      <w:r w:rsidRPr="6E2BF516" w:rsidR="6E2BF516">
        <w:rPr>
          <w:rFonts w:ascii="Times New Roman" w:hAnsi="Times New Roman" w:eastAsia="Times New Roman" w:cs="Times New Roman"/>
          <w:noProof w:val="0"/>
          <w:color w:val="auto"/>
          <w:sz w:val="24"/>
          <w:szCs w:val="24"/>
          <w:u w:val="single"/>
          <w:lang w:val="en-GB"/>
        </w:rPr>
        <w:t xml:space="preserve"> </w:t>
      </w:r>
    </w:p>
    <w:p w:rsidR="6E2BF516" w:rsidP="6E2BF516" w:rsidRDefault="6E2BF516" w14:paraId="68F87917" w14:textId="7C5A40C6">
      <w:pPr>
        <w:spacing w:after="160" w:line="480" w:lineRule="auto"/>
        <w:ind w:left="720" w:hanging="720"/>
        <w:rPr>
          <w:rFonts w:ascii="Times New Roman" w:hAnsi="Times New Roman" w:eastAsia="Times New Roman" w:cs="Times New Roman"/>
          <w:noProof w:val="0"/>
          <w:color w:val="auto"/>
          <w:sz w:val="24"/>
          <w:szCs w:val="24"/>
          <w:lang w:val="en-GB"/>
        </w:rPr>
      </w:pPr>
      <w:r w:rsidRPr="6E2BF516" w:rsidR="6E2BF516">
        <w:rPr>
          <w:rFonts w:ascii="Times New Roman" w:hAnsi="Times New Roman" w:eastAsia="Times New Roman" w:cs="Times New Roman"/>
          <w:noProof w:val="0"/>
          <w:color w:val="auto"/>
          <w:sz w:val="24"/>
          <w:szCs w:val="24"/>
          <w:lang w:val="en-GB"/>
        </w:rPr>
        <w:t xml:space="preserve">McLean, C. P., &amp; Brett, A. A., Litz, BT, &amp; Hofmann, SG (2011). Gender differences in anxiety disorders: Prevalence, course of illness, comorbidity and burden of illness. </w:t>
      </w:r>
      <w:r w:rsidRPr="6E2BF516" w:rsidR="6E2BF516">
        <w:rPr>
          <w:rFonts w:ascii="Times New Roman" w:hAnsi="Times New Roman" w:eastAsia="Times New Roman" w:cs="Times New Roman"/>
          <w:i w:val="1"/>
          <w:iCs w:val="1"/>
          <w:noProof w:val="0"/>
          <w:color w:val="auto"/>
          <w:sz w:val="24"/>
          <w:szCs w:val="24"/>
          <w:lang w:val="en-GB"/>
        </w:rPr>
        <w:t>Journal of Psychiatric Research</w:t>
      </w:r>
      <w:r w:rsidRPr="6E2BF516" w:rsidR="6E2BF516">
        <w:rPr>
          <w:rFonts w:ascii="Times New Roman" w:hAnsi="Times New Roman" w:eastAsia="Times New Roman" w:cs="Times New Roman"/>
          <w:noProof w:val="0"/>
          <w:color w:val="auto"/>
          <w:sz w:val="24"/>
          <w:szCs w:val="24"/>
          <w:lang w:val="en-GB"/>
        </w:rPr>
        <w:t xml:space="preserve">, </w:t>
      </w:r>
      <w:r w:rsidRPr="6E2BF516" w:rsidR="6E2BF516">
        <w:rPr>
          <w:rFonts w:ascii="Times New Roman" w:hAnsi="Times New Roman" w:eastAsia="Times New Roman" w:cs="Times New Roman"/>
          <w:i w:val="1"/>
          <w:iCs w:val="1"/>
          <w:noProof w:val="0"/>
          <w:color w:val="auto"/>
          <w:sz w:val="24"/>
          <w:szCs w:val="24"/>
          <w:lang w:val="en-GB"/>
        </w:rPr>
        <w:t>45</w:t>
      </w:r>
      <w:r w:rsidRPr="6E2BF516" w:rsidR="6E2BF516">
        <w:rPr>
          <w:rFonts w:ascii="Times New Roman" w:hAnsi="Times New Roman" w:eastAsia="Times New Roman" w:cs="Times New Roman"/>
          <w:noProof w:val="0"/>
          <w:color w:val="auto"/>
          <w:sz w:val="24"/>
          <w:szCs w:val="24"/>
          <w:lang w:val="en-GB"/>
        </w:rPr>
        <w:t>, 1027-1035.</w:t>
      </w:r>
    </w:p>
    <w:p w:rsidR="6E2BF516" w:rsidP="6E2BF516" w:rsidRDefault="6E2BF516" w14:paraId="528F4A66" w14:textId="07B0361A">
      <w:pPr>
        <w:spacing w:after="160" w:line="480" w:lineRule="auto"/>
        <w:ind w:left="720" w:hanging="720"/>
        <w:rPr>
          <w:rFonts w:ascii="Times New Roman" w:hAnsi="Times New Roman" w:eastAsia="Times New Roman" w:cs="Times New Roman"/>
          <w:noProof w:val="0"/>
          <w:color w:val="auto"/>
          <w:sz w:val="24"/>
          <w:szCs w:val="24"/>
          <w:lang w:val="en-GB"/>
        </w:rPr>
      </w:pPr>
      <w:r w:rsidRPr="6E2BF516" w:rsidR="6E2BF516">
        <w:rPr>
          <w:rFonts w:ascii="Times New Roman" w:hAnsi="Times New Roman" w:eastAsia="Times New Roman" w:cs="Times New Roman"/>
          <w:noProof w:val="0"/>
          <w:color w:val="auto"/>
          <w:sz w:val="24"/>
          <w:szCs w:val="24"/>
          <w:lang w:val="en-GB"/>
        </w:rPr>
        <w:t xml:space="preserve">Vesga-López O, </w:t>
      </w:r>
      <w:proofErr w:type="spellStart"/>
      <w:r w:rsidRPr="6E2BF516" w:rsidR="6E2BF516">
        <w:rPr>
          <w:rFonts w:ascii="Times New Roman" w:hAnsi="Times New Roman" w:eastAsia="Times New Roman" w:cs="Times New Roman"/>
          <w:noProof w:val="0"/>
          <w:color w:val="auto"/>
          <w:sz w:val="24"/>
          <w:szCs w:val="24"/>
          <w:lang w:val="en-GB"/>
        </w:rPr>
        <w:t>Schneier</w:t>
      </w:r>
      <w:proofErr w:type="spellEnd"/>
      <w:r w:rsidRPr="6E2BF516" w:rsidR="6E2BF516">
        <w:rPr>
          <w:rFonts w:ascii="Times New Roman" w:hAnsi="Times New Roman" w:eastAsia="Times New Roman" w:cs="Times New Roman"/>
          <w:noProof w:val="0"/>
          <w:color w:val="auto"/>
          <w:sz w:val="24"/>
          <w:szCs w:val="24"/>
          <w:lang w:val="en-GB"/>
        </w:rPr>
        <w:t xml:space="preserve"> FR, Wang S, Heimberg RG, Liu SM, </w:t>
      </w:r>
      <w:proofErr w:type="spellStart"/>
      <w:r w:rsidRPr="6E2BF516" w:rsidR="6E2BF516">
        <w:rPr>
          <w:rFonts w:ascii="Times New Roman" w:hAnsi="Times New Roman" w:eastAsia="Times New Roman" w:cs="Times New Roman"/>
          <w:noProof w:val="0"/>
          <w:color w:val="auto"/>
          <w:sz w:val="24"/>
          <w:szCs w:val="24"/>
          <w:lang w:val="en-GB"/>
        </w:rPr>
        <w:t>Hasin</w:t>
      </w:r>
      <w:proofErr w:type="spellEnd"/>
      <w:r w:rsidRPr="6E2BF516" w:rsidR="6E2BF516">
        <w:rPr>
          <w:rFonts w:ascii="Times New Roman" w:hAnsi="Times New Roman" w:eastAsia="Times New Roman" w:cs="Times New Roman"/>
          <w:noProof w:val="0"/>
          <w:color w:val="auto"/>
          <w:sz w:val="24"/>
          <w:szCs w:val="24"/>
          <w:lang w:val="en-GB"/>
        </w:rPr>
        <w:t xml:space="preserve"> DS, Blanco C. Gender differences in generalized anxiety disorder: Results from the National Epidemiologic Survey on Alcohol and Related Conditions (NESARC). Journal of Clinical Psychiatry. 2008; 69:1606–1616. [PubMed: 19192444]</w:t>
      </w:r>
    </w:p>
    <w:p w:rsidR="6E2BF516" w:rsidP="6E2BF516" w:rsidRDefault="6E2BF516" w14:paraId="1F0389B9" w14:textId="4C00A98C">
      <w:pPr>
        <w:pStyle w:val="Normal"/>
        <w:spacing w:after="160" w:line="480" w:lineRule="auto"/>
        <w:ind w:left="720" w:hanging="720"/>
        <w:rPr>
          <w:rFonts w:ascii="Times New Roman" w:hAnsi="Times New Roman" w:eastAsia="Times New Roman" w:cs="Times New Roman"/>
          <w:noProof w:val="0"/>
          <w:color w:val="auto"/>
          <w:sz w:val="24"/>
          <w:szCs w:val="24"/>
          <w:lang w:val="en-GB"/>
        </w:rPr>
      </w:pPr>
    </w:p>
    <w:p w:rsidR="6E2BF516" w:rsidP="6E2BF516" w:rsidRDefault="6E2BF516" w14:paraId="2EF706E6" w14:textId="51C71DA0">
      <w:pPr>
        <w:pStyle w:val="Normal"/>
        <w:spacing w:after="160" w:line="480" w:lineRule="auto"/>
        <w:ind w:left="720" w:hanging="720"/>
        <w:rPr>
          <w:rFonts w:ascii="Times New Roman" w:hAnsi="Times New Roman" w:eastAsia="Times New Roman" w:cs="Times New Roman"/>
          <w:noProof w:val="0"/>
          <w:color w:val="auto"/>
          <w:sz w:val="24"/>
          <w:szCs w:val="24"/>
          <w:lang w:val="en-GB"/>
        </w:rPr>
      </w:pPr>
    </w:p>
    <w:p w:rsidR="6E2BF516" w:rsidP="6E2BF516" w:rsidRDefault="6E2BF516" w14:paraId="2C39CCBA" w14:textId="622F9BE0">
      <w:pPr>
        <w:pStyle w:val="Normal"/>
        <w:spacing w:after="160" w:line="480" w:lineRule="auto"/>
        <w:ind w:left="720" w:hanging="720"/>
        <w:rPr>
          <w:rFonts w:ascii="Times New Roman" w:hAnsi="Times New Roman" w:eastAsia="Times New Roman" w:cs="Times New Roman"/>
          <w:noProof w:val="0"/>
          <w:color w:val="auto"/>
          <w:sz w:val="24"/>
          <w:szCs w:val="24"/>
          <w:lang w:val="en-GB"/>
        </w:rPr>
      </w:pPr>
    </w:p>
    <w:p w:rsidR="5E693756" w:rsidP="6E2BF516" w:rsidRDefault="5E693756" w14:paraId="6F0BDCDA" w14:textId="4107E638">
      <w:pPr>
        <w:pStyle w:val="Normal"/>
        <w:spacing w:line="480" w:lineRule="auto"/>
        <w:rPr>
          <w:rFonts w:ascii="Times New Roman" w:hAnsi="Times New Roman" w:eastAsia="Times New Roman" w:cs="Times New Roman"/>
          <w:b w:val="0"/>
          <w:bCs w:val="0"/>
          <w:sz w:val="24"/>
          <w:szCs w:val="24"/>
        </w:rPr>
      </w:pPr>
      <w:r w:rsidRPr="6E2BF516" w:rsidR="6E2BF516">
        <w:rPr>
          <w:rFonts w:ascii="Times New Roman" w:hAnsi="Times New Roman" w:eastAsia="Times New Roman" w:cs="Times New Roman"/>
          <w:b w:val="0"/>
          <w:bCs w:val="0"/>
          <w:sz w:val="24"/>
          <w:szCs w:val="24"/>
        </w:rPr>
        <w:t xml:space="preserve">Appendix </w:t>
      </w:r>
    </w:p>
    <w:p w:rsidR="6E2BF516" w:rsidP="6E2BF516" w:rsidRDefault="6E2BF516" w14:paraId="1A12998C" w14:textId="0983BE9F">
      <w:pPr>
        <w:pStyle w:val="Normal"/>
        <w:spacing w:line="480" w:lineRule="auto"/>
        <w:jc w:val="center"/>
        <w:rPr>
          <w:rFonts w:ascii="Times New Roman" w:hAnsi="Times New Roman" w:eastAsia="Times New Roman" w:cs="Times New Roman"/>
          <w:b w:val="1"/>
          <w:bCs w:val="1"/>
          <w:sz w:val="24"/>
          <w:szCs w:val="24"/>
        </w:rPr>
      </w:pPr>
    </w:p>
    <w:p w:rsidR="5E693756" w:rsidP="5E693756" w:rsidRDefault="5E693756" w14:paraId="625F1100" w14:textId="0AC42BAC">
      <w:pPr>
        <w:pStyle w:val="Normal"/>
      </w:pPr>
      <w:r w:rsidR="5E693756">
        <w:rPr/>
        <w:t/>
      </w:r>
      <w:r w:rsidR="29661066">
        <w:rPr/>
        <w:t/>
      </w:r>
      <w:r>
        <w:drawing>
          <wp:anchor distT="0" distB="0" distL="114300" distR="114300" simplePos="0" relativeHeight="251658240" behindDoc="0" locked="0" layoutInCell="1" allowOverlap="1" wp14:editId="170E995D" wp14:anchorId="1638F912">
            <wp:simplePos x="0" y="0"/>
            <wp:positionH relativeFrom="column">
              <wp:align>right</wp:align>
            </wp:positionH>
            <wp:positionV relativeFrom="paragraph">
              <wp:posOffset>0</wp:posOffset>
            </wp:positionV>
            <wp:extent cx="6143612" cy="3306536"/>
            <wp:wrapSquare wrapText="bothSides"/>
            <wp:effectExtent l="0" t="0" r="0" b="0"/>
            <wp:docPr id="204457064" name="" title=""/>
            <wp:cNvGraphicFramePr>
              <a:graphicFrameLocks noChangeAspect="1"/>
            </wp:cNvGraphicFramePr>
            <a:graphic>
              <a:graphicData uri="http://schemas.openxmlformats.org/drawingml/2006/picture">
                <pic:pic>
                  <pic:nvPicPr>
                    <pic:cNvPr id="0" name=""/>
                    <pic:cNvPicPr/>
                  </pic:nvPicPr>
                  <pic:blipFill>
                    <a:blip r:embed="R5b256c1fae7f4400">
                      <a:extLst xmlns:a="http://schemas.openxmlformats.org/drawingml/2006/main">
                        <a:ext xmlns:a="http://schemas.openxmlformats.org/drawingml/2006/main" uri="{28A0092B-C50C-407E-A947-70E740481C1C}">
                          <a14:useLocalDpi xmlns:a14="http://schemas.microsoft.com/office/drawing/2010/main" val="0"/>
                        </a:ext>
                      </a:extLst>
                    </a:blip>
                    <a:srcRect l="0" t="13421" r="15828" b="6578"/>
                    <a:stretch>
                      <a:fillRect/>
                    </a:stretch>
                  </pic:blipFill>
                  <pic:spPr xmlns:pic="http://schemas.openxmlformats.org/drawingml/2006/picture">
                    <a:xfrm xmlns:a="http://schemas.openxmlformats.org/drawingml/2006/main" rot="0" flipH="0" flipV="0">
                      <a:off x="0" y="0"/>
                      <a:ext cx="6143612" cy="3306536"/>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6C690B74">
        <w:rPr/>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CE9A2D8"/>
  <w15:docId w15:val="{065d6f8a-703b-4f36-82c5-ac265a82567b}"/>
  <w:rsids>
    <w:rsidRoot w:val="1CE9A2D8"/>
    <w:rsid w:val="1CE9A2D8"/>
    <w:rsid w:val="29661066"/>
    <w:rsid w:val="3B805DCC"/>
    <w:rsid w:val="5B9128B4"/>
    <w:rsid w:val="5E693756"/>
    <w:rsid w:val="6C690B74"/>
    <w:rsid w:val="6E2BF51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4.png" Id="R5b256c1fae7f4400" /><Relationship Type="http://schemas.openxmlformats.org/officeDocument/2006/relationships/image" Target="/media/image5.png" Id="Rafc3dd385baa4862" /><Relationship Type="http://schemas.openxmlformats.org/officeDocument/2006/relationships/hyperlink" Target="https://doi.org/10.1002/jclp.22624" TargetMode="External" Id="R26651eae40dc4177" /><Relationship Type="http://schemas.openxmlformats.org/officeDocument/2006/relationships/hyperlink" Target="http://dx.doi.org/10.1037/0022-006X.56.6.893" TargetMode="External" Id="R99d4aaf0697347af" /><Relationship Type="http://schemas.openxmlformats.org/officeDocument/2006/relationships/hyperlink" Target="http://www.jstor.org/stable/2136367" TargetMode="External" Id="Rf375d886661f4ce9" /><Relationship Type="http://schemas.openxmlformats.org/officeDocument/2006/relationships/numbering" Target="/word/numbering.xml" Id="R08f0e165059047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Bowen (1004512)</dc:creator>
  <keywords/>
  <dc:description/>
  <lastModifiedBy>Cara Bowen (1004512)</lastModifiedBy>
  <revision>7</revision>
  <dcterms:created xsi:type="dcterms:W3CDTF">2020-01-16T12:19:46.4283557Z</dcterms:created>
  <dcterms:modified xsi:type="dcterms:W3CDTF">2020-01-17T20:16:24.2338380Z</dcterms:modified>
</coreProperties>
</file>