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3CB7F" w14:textId="77777777" w:rsidR="001E3E0C" w:rsidRDefault="001E3E0C">
      <w:pPr>
        <w:keepNext/>
        <w:keepLines/>
        <w:pBdr>
          <w:top w:val="nil"/>
          <w:left w:val="nil"/>
          <w:bottom w:val="nil"/>
          <w:right w:val="nil"/>
          <w:between w:val="nil"/>
        </w:pBdr>
        <w:spacing w:before="240" w:after="0" w:line="259" w:lineRule="auto"/>
        <w:rPr>
          <w:rFonts w:ascii="Play" w:eastAsia="Play" w:hAnsi="Play" w:cs="Play"/>
          <w:color w:val="0F4761"/>
          <w:sz w:val="40"/>
          <w:szCs w:val="40"/>
        </w:rPr>
      </w:pPr>
    </w:p>
    <w:p w14:paraId="3EF7E897" w14:textId="14202714" w:rsidR="0066231C" w:rsidRPr="00CE6F9B" w:rsidRDefault="00CE6F9B" w:rsidP="00CE6F9B">
      <w:pPr>
        <w:keepNext/>
        <w:keepLines/>
        <w:pBdr>
          <w:top w:val="nil"/>
          <w:left w:val="nil"/>
          <w:bottom w:val="nil"/>
          <w:right w:val="nil"/>
          <w:between w:val="nil"/>
        </w:pBdr>
        <w:spacing w:before="240" w:after="0" w:line="259" w:lineRule="auto"/>
        <w:jc w:val="center"/>
        <w:rPr>
          <w:rFonts w:asciiTheme="majorHAnsi" w:eastAsia="Play" w:hAnsiTheme="majorHAnsi" w:cs="Play"/>
          <w:b/>
          <w:bCs/>
          <w:color w:val="0F4761"/>
          <w:sz w:val="56"/>
          <w:szCs w:val="56"/>
        </w:rPr>
      </w:pPr>
      <w:r w:rsidRPr="00CE6F9B">
        <w:rPr>
          <w:rFonts w:asciiTheme="majorHAnsi" w:eastAsia="Play" w:hAnsiTheme="majorHAnsi" w:cs="Play"/>
          <w:b/>
          <w:bCs/>
          <w:color w:val="0F4761"/>
          <w:sz w:val="56"/>
          <w:szCs w:val="56"/>
        </w:rPr>
        <w:t>Individual Report</w:t>
      </w:r>
    </w:p>
    <w:p w14:paraId="48F76524" w14:textId="09637416" w:rsidR="0066231C" w:rsidRDefault="00313136">
      <w:pPr>
        <w:keepNext/>
        <w:keepLines/>
        <w:pBdr>
          <w:top w:val="nil"/>
          <w:left w:val="nil"/>
          <w:bottom w:val="nil"/>
          <w:right w:val="nil"/>
          <w:between w:val="nil"/>
        </w:pBdr>
        <w:spacing w:before="240" w:after="0" w:line="259" w:lineRule="auto"/>
        <w:rPr>
          <w:rFonts w:ascii="Play" w:eastAsia="Play" w:hAnsi="Play" w:cs="Play"/>
          <w:color w:val="0F4761"/>
          <w:sz w:val="40"/>
          <w:szCs w:val="40"/>
        </w:rPr>
      </w:pPr>
      <w:r w:rsidRPr="005B67FB">
        <w:rPr>
          <w:rFonts w:ascii="Arial" w:eastAsia="Arial" w:hAnsi="Arial" w:cs="Arial"/>
          <w:b/>
          <w:bCs/>
          <w:noProof/>
          <w:color w:val="153D63" w:themeColor="text2" w:themeTint="E6"/>
          <w:sz w:val="72"/>
          <w:szCs w:val="72"/>
        </w:rPr>
        <mc:AlternateContent>
          <mc:Choice Requires="wps">
            <w:drawing>
              <wp:anchor distT="0" distB="0" distL="114300" distR="114300" simplePos="0" relativeHeight="251657728" behindDoc="0" locked="0" layoutInCell="1" hidden="0" allowOverlap="1" wp14:anchorId="52E0F76C" wp14:editId="31E18751">
                <wp:simplePos x="0" y="0"/>
                <wp:positionH relativeFrom="page">
                  <wp:posOffset>1467645</wp:posOffset>
                </wp:positionH>
                <wp:positionV relativeFrom="page">
                  <wp:posOffset>3396729</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4BD5E4C0" w14:textId="77777777" w:rsidR="007B5AA0" w:rsidRPr="005B67FB" w:rsidRDefault="007B5AA0" w:rsidP="00CE6F9B">
                            <w:pPr>
                              <w:spacing w:before="120" w:line="360" w:lineRule="auto"/>
                              <w:textDirection w:val="btLr"/>
                              <w:rPr>
                                <w:color w:val="153D63" w:themeColor="text2" w:themeTint="E6"/>
                              </w:rPr>
                            </w:pPr>
                            <w:r w:rsidRPr="005B67FB">
                              <w:rPr>
                                <w:b/>
                                <w:bCs/>
                                <w:color w:val="153D63" w:themeColor="text2" w:themeTint="E6"/>
                                <w:sz w:val="36"/>
                              </w:rPr>
                              <w:t>Module Name:</w:t>
                            </w:r>
                            <w:r w:rsidRPr="005B67FB">
                              <w:rPr>
                                <w:color w:val="153D63" w:themeColor="text2" w:themeTint="E6"/>
                                <w:sz w:val="36"/>
                              </w:rPr>
                              <w:t xml:space="preserve"> </w:t>
                            </w:r>
                            <w:r w:rsidRPr="001E3E0C">
                              <w:rPr>
                                <w:color w:val="000000" w:themeColor="text1"/>
                                <w:sz w:val="36"/>
                              </w:rPr>
                              <w:t>Digital Skills and Research Methods</w:t>
                            </w:r>
                          </w:p>
                          <w:p w14:paraId="67B58259" w14:textId="77777777" w:rsidR="007B5AA0" w:rsidRDefault="007B5AA0" w:rsidP="00CE6F9B">
                            <w:pPr>
                              <w:spacing w:before="120" w:line="360" w:lineRule="auto"/>
                              <w:textDirection w:val="btLr"/>
                            </w:pPr>
                            <w:r w:rsidRPr="005B67FB">
                              <w:rPr>
                                <w:b/>
                                <w:bCs/>
                                <w:color w:val="153D63" w:themeColor="text2" w:themeTint="E6"/>
                                <w:sz w:val="36"/>
                              </w:rPr>
                              <w:t>Module Code:</w:t>
                            </w:r>
                            <w:r w:rsidRPr="005B67FB">
                              <w:rPr>
                                <w:color w:val="153D63" w:themeColor="text2" w:themeTint="E6"/>
                                <w:sz w:val="36"/>
                              </w:rPr>
                              <w:t xml:space="preserve"> </w:t>
                            </w:r>
                            <w:r>
                              <w:rPr>
                                <w:color w:val="404040"/>
                                <w:sz w:val="36"/>
                              </w:rPr>
                              <w:t>LCHS 4007</w:t>
                            </w:r>
                          </w:p>
                          <w:p w14:paraId="3956800D" w14:textId="77777777" w:rsidR="007B5AA0" w:rsidRDefault="007B5AA0" w:rsidP="00CE6F9B">
                            <w:pPr>
                              <w:spacing w:before="120" w:line="360" w:lineRule="auto"/>
                              <w:textDirection w:val="btLr"/>
                            </w:pPr>
                            <w:r w:rsidRPr="005B67FB">
                              <w:rPr>
                                <w:b/>
                                <w:bCs/>
                                <w:color w:val="153D63" w:themeColor="text2" w:themeTint="E6"/>
                                <w:sz w:val="36"/>
                              </w:rPr>
                              <w:t>Student name:</w:t>
                            </w:r>
                            <w:r w:rsidRPr="005B67FB">
                              <w:rPr>
                                <w:color w:val="153D63" w:themeColor="text2" w:themeTint="E6"/>
                                <w:sz w:val="36"/>
                              </w:rPr>
                              <w:t xml:space="preserve"> </w:t>
                            </w:r>
                            <w:r>
                              <w:rPr>
                                <w:color w:val="404040"/>
                                <w:sz w:val="36"/>
                              </w:rPr>
                              <w:t>Elizinha Solo Da Costa</w:t>
                            </w:r>
                          </w:p>
                          <w:p w14:paraId="467B45E5" w14:textId="77777777" w:rsidR="007B5AA0" w:rsidRDefault="007B5AA0" w:rsidP="00CE6F9B">
                            <w:pPr>
                              <w:spacing w:before="120" w:line="360" w:lineRule="auto"/>
                              <w:textDirection w:val="btLr"/>
                            </w:pPr>
                            <w:r w:rsidRPr="005B67FB">
                              <w:rPr>
                                <w:b/>
                                <w:bCs/>
                                <w:color w:val="153D63" w:themeColor="text2" w:themeTint="E6"/>
                                <w:sz w:val="36"/>
                              </w:rPr>
                              <w:t xml:space="preserve">Student ID: </w:t>
                            </w:r>
                            <w:r>
                              <w:rPr>
                                <w:color w:val="404040"/>
                                <w:sz w:val="36"/>
                              </w:rPr>
                              <w:t>2513422</w:t>
                            </w:r>
                          </w:p>
                          <w:p w14:paraId="02352D80" w14:textId="77777777" w:rsidR="007B5AA0" w:rsidRDefault="007B5AA0" w:rsidP="00CE6F9B">
                            <w:pPr>
                              <w:spacing w:before="120" w:line="360" w:lineRule="auto"/>
                              <w:textDirection w:val="btLr"/>
                            </w:pPr>
                            <w:r w:rsidRPr="005B67FB">
                              <w:rPr>
                                <w:b/>
                                <w:bCs/>
                                <w:color w:val="153D63" w:themeColor="text2" w:themeTint="E6"/>
                                <w:sz w:val="36"/>
                              </w:rPr>
                              <w:t>Lecturer’s Name:</w:t>
                            </w:r>
                            <w:r w:rsidRPr="005B67FB">
                              <w:rPr>
                                <w:color w:val="153D63" w:themeColor="text2" w:themeTint="E6"/>
                                <w:sz w:val="36"/>
                              </w:rPr>
                              <w:t xml:space="preserve"> </w:t>
                            </w:r>
                            <w:r>
                              <w:rPr>
                                <w:color w:val="404040"/>
                                <w:sz w:val="36"/>
                              </w:rPr>
                              <w:t>Amitave Banik</w:t>
                            </w:r>
                          </w:p>
                        </w:txbxContent>
                      </wps:txbx>
                      <wps:bodyPr spcFirstLastPara="1" wrap="square" lIns="0" tIns="0" rIns="0" bIns="0" anchor="t" anchorCtr="0">
                        <a:noAutofit/>
                      </wps:bodyPr>
                    </wps:wsp>
                  </a:graphicData>
                </a:graphic>
              </wp:anchor>
            </w:drawing>
          </mc:Choice>
          <mc:Fallback>
            <w:pict>
              <v:rect w14:anchorId="52E0F76C" id="Rectangle 33" o:spid="_x0000_s1026" style="position:absolute;margin-left:115.55pt;margin-top:267.45pt;width:456pt;height:243.75pt;z-index:25165772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" filled="f" stroked="f">
                <v:textbox inset="0,0,0,0">
                  <w:txbxContent>
                    <w:p w14:paraId="4BD5E4C0" w14:textId="77777777" w:rsidR="007B5AA0" w:rsidRPr="005B67FB" w:rsidRDefault="007B5AA0" w:rsidP="00CE6F9B">
                      <w:pPr>
                        <w:spacing w:before="120" w:line="360" w:lineRule="auto"/>
                        <w:textDirection w:val="btLr"/>
                        <w:rPr>
                          <w:color w:val="153D63" w:themeColor="text2" w:themeTint="E6"/>
                        </w:rPr>
                      </w:pPr>
                      <w:r w:rsidRPr="005B67FB">
                        <w:rPr>
                          <w:b/>
                          <w:bCs/>
                          <w:color w:val="153D63" w:themeColor="text2" w:themeTint="E6"/>
                          <w:sz w:val="36"/>
                        </w:rPr>
                        <w:t>Module Name:</w:t>
                      </w:r>
                      <w:r w:rsidRPr="005B67FB">
                        <w:rPr>
                          <w:color w:val="153D63" w:themeColor="text2" w:themeTint="E6"/>
                          <w:sz w:val="36"/>
                        </w:rPr>
                        <w:t xml:space="preserve"> </w:t>
                      </w:r>
                      <w:r w:rsidRPr="001E3E0C">
                        <w:rPr>
                          <w:color w:val="000000" w:themeColor="text1"/>
                          <w:sz w:val="36"/>
                        </w:rPr>
                        <w:t>Digital Skills and Research Methods</w:t>
                      </w:r>
                    </w:p>
                    <w:p w14:paraId="67B58259" w14:textId="77777777" w:rsidR="007B5AA0" w:rsidRDefault="007B5AA0" w:rsidP="00CE6F9B">
                      <w:pPr>
                        <w:spacing w:before="120" w:line="360" w:lineRule="auto"/>
                        <w:textDirection w:val="btLr"/>
                      </w:pPr>
                      <w:r w:rsidRPr="005B67FB">
                        <w:rPr>
                          <w:b/>
                          <w:bCs/>
                          <w:color w:val="153D63" w:themeColor="text2" w:themeTint="E6"/>
                          <w:sz w:val="36"/>
                        </w:rPr>
                        <w:t>Module Code:</w:t>
                      </w:r>
                      <w:r w:rsidRPr="005B67FB">
                        <w:rPr>
                          <w:color w:val="153D63" w:themeColor="text2" w:themeTint="E6"/>
                          <w:sz w:val="36"/>
                        </w:rPr>
                        <w:t xml:space="preserve"> </w:t>
                      </w:r>
                      <w:r>
                        <w:rPr>
                          <w:color w:val="404040"/>
                          <w:sz w:val="36"/>
                        </w:rPr>
                        <w:t>LCHS 4007</w:t>
                      </w:r>
                    </w:p>
                    <w:p w14:paraId="3956800D" w14:textId="77777777" w:rsidR="007B5AA0" w:rsidRDefault="007B5AA0" w:rsidP="00CE6F9B">
                      <w:pPr>
                        <w:spacing w:before="120" w:line="360" w:lineRule="auto"/>
                        <w:textDirection w:val="btLr"/>
                      </w:pPr>
                      <w:r w:rsidRPr="005B67FB">
                        <w:rPr>
                          <w:b/>
                          <w:bCs/>
                          <w:color w:val="153D63" w:themeColor="text2" w:themeTint="E6"/>
                          <w:sz w:val="36"/>
                        </w:rPr>
                        <w:t>Student name:</w:t>
                      </w:r>
                      <w:r w:rsidRPr="005B67FB">
                        <w:rPr>
                          <w:color w:val="153D63" w:themeColor="text2" w:themeTint="E6"/>
                          <w:sz w:val="36"/>
                        </w:rPr>
                        <w:t xml:space="preserve"> </w:t>
                      </w:r>
                      <w:r>
                        <w:rPr>
                          <w:color w:val="404040"/>
                          <w:sz w:val="36"/>
                        </w:rPr>
                        <w:t>Elizinha Solo Da Costa</w:t>
                      </w:r>
                    </w:p>
                    <w:p w14:paraId="467B45E5" w14:textId="77777777" w:rsidR="007B5AA0" w:rsidRDefault="007B5AA0" w:rsidP="00CE6F9B">
                      <w:pPr>
                        <w:spacing w:before="120" w:line="360" w:lineRule="auto"/>
                        <w:textDirection w:val="btLr"/>
                      </w:pPr>
                      <w:r w:rsidRPr="005B67FB">
                        <w:rPr>
                          <w:b/>
                          <w:bCs/>
                          <w:color w:val="153D63" w:themeColor="text2" w:themeTint="E6"/>
                          <w:sz w:val="36"/>
                        </w:rPr>
                        <w:t xml:space="preserve">Student ID: </w:t>
                      </w:r>
                      <w:r>
                        <w:rPr>
                          <w:color w:val="404040"/>
                          <w:sz w:val="36"/>
                        </w:rPr>
                        <w:t>2513422</w:t>
                      </w:r>
                    </w:p>
                    <w:p w14:paraId="02352D80" w14:textId="77777777" w:rsidR="007B5AA0" w:rsidRDefault="007B5AA0" w:rsidP="00CE6F9B">
                      <w:pPr>
                        <w:spacing w:before="120" w:line="360" w:lineRule="auto"/>
                        <w:textDirection w:val="btLr"/>
                      </w:pPr>
                      <w:r w:rsidRPr="005B67FB">
                        <w:rPr>
                          <w:b/>
                          <w:bCs/>
                          <w:color w:val="153D63" w:themeColor="text2" w:themeTint="E6"/>
                          <w:sz w:val="36"/>
                        </w:rPr>
                        <w:t>Lecturer’s Name:</w:t>
                      </w:r>
                      <w:r w:rsidRPr="005B67FB">
                        <w:rPr>
                          <w:color w:val="153D63" w:themeColor="text2" w:themeTint="E6"/>
                          <w:sz w:val="36"/>
                        </w:rPr>
                        <w:t xml:space="preserve"> </w:t>
                      </w:r>
                      <w:r>
                        <w:rPr>
                          <w:color w:val="404040"/>
                          <w:sz w:val="36"/>
                        </w:rPr>
                        <w:t>Amitave Banik</w:t>
                      </w:r>
                    </w:p>
                  </w:txbxContent>
                </v:textbox>
                <w10:wrap anchorx="page" anchory="page"/>
              </v:rect>
            </w:pict>
          </mc:Fallback>
        </mc:AlternateContent>
      </w:r>
      <w:r w:rsidRPr="005B67FB">
        <w:rPr>
          <w:rFonts w:ascii="Arial" w:eastAsia="Arial" w:hAnsi="Arial" w:cs="Arial"/>
          <w:b/>
          <w:bCs/>
          <w:noProof/>
          <w:color w:val="153D63" w:themeColor="text2" w:themeTint="E6"/>
          <w:sz w:val="72"/>
          <w:szCs w:val="72"/>
        </w:rPr>
        <mc:AlternateContent>
          <mc:Choice Requires="wps">
            <w:drawing>
              <wp:anchor distT="0" distB="0" distL="114300" distR="114300" simplePos="0" relativeHeight="251660800" behindDoc="0" locked="0" layoutInCell="1" hidden="0" allowOverlap="1" wp14:anchorId="70012E87" wp14:editId="5348E756">
                <wp:simplePos x="0" y="0"/>
                <wp:positionH relativeFrom="page">
                  <wp:posOffset>3491605</wp:posOffset>
                </wp:positionH>
                <wp:positionV relativeFrom="page">
                  <wp:posOffset>9781449</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0" y="0"/>
                          <a:ext cx="3667125" cy="375285"/>
                        </a:xfrm>
                        <a:prstGeom prst="rect">
                          <a:avLst/>
                        </a:prstGeom>
                        <a:noFill/>
                        <a:ln>
                          <a:noFill/>
                        </a:ln>
                      </wps:spPr>
                      <wps:txbx>
                        <w:txbxContent>
                          <w:p w14:paraId="37FCDA91" w14:textId="77777777" w:rsidR="00313136" w:rsidRPr="005B67FB" w:rsidRDefault="00313136" w:rsidP="00313136">
                            <w:pPr>
                              <w:spacing w:after="0" w:line="240" w:lineRule="auto"/>
                              <w:textDirection w:val="btLr"/>
                              <w:rPr>
                                <w:color w:val="153D63" w:themeColor="text2" w:themeTint="E6"/>
                              </w:rPr>
                            </w:pPr>
                            <w:r w:rsidRPr="005B67FB">
                              <w:rPr>
                                <w:rFonts w:ascii="Arial" w:eastAsia="Arial" w:hAnsi="Arial" w:cs="Arial"/>
                                <w:color w:val="153D63" w:themeColor="text2" w:themeTint="E6"/>
                                <w:sz w:val="26"/>
                              </w:rPr>
                              <w:t>University of Wales Trinity Saint David</w:t>
                            </w:r>
                          </w:p>
                          <w:p w14:paraId="7A59D007" w14:textId="77777777" w:rsidR="00313136" w:rsidRPr="00E31D74" w:rsidRDefault="00313136" w:rsidP="00313136">
                            <w:pPr>
                              <w:spacing w:after="0" w:line="240" w:lineRule="auto"/>
                              <w:textDirection w:val="btLr"/>
                              <w:rPr>
                                <w:rFonts w:ascii="Arial" w:eastAsia="Arial" w:hAnsi="Arial" w:cs="Arial"/>
                                <w:smallCaps/>
                                <w:color w:val="595959"/>
                                <w:sz w:val="20"/>
                              </w:rPr>
                            </w:pPr>
                            <w:r>
                              <w:rPr>
                                <w:rFonts w:ascii="Arial" w:eastAsia="Arial" w:hAnsi="Arial" w:cs="Arial"/>
                                <w:smallCaps/>
                                <w:color w:val="595959"/>
                                <w:sz w:val="20"/>
                              </w:rPr>
                              <w:t>LONDON CAMPUS</w:t>
                            </w:r>
                          </w:p>
                          <w:p w14:paraId="628E9733" w14:textId="77777777" w:rsidR="00313136" w:rsidRPr="00E31D74" w:rsidRDefault="00313136" w:rsidP="00313136">
                            <w:pPr>
                              <w:spacing w:after="0" w:line="240" w:lineRule="auto"/>
                              <w:textDirection w:val="btLr"/>
                              <w:rPr>
                                <w:rFonts w:ascii="Arial" w:eastAsia="Arial" w:hAnsi="Arial" w:cs="Arial"/>
                                <w:smallCaps/>
                                <w:color w:val="595959"/>
                                <w:sz w:val="20"/>
                              </w:rPr>
                            </w:pPr>
                            <w:r w:rsidRPr="00E31D74">
                              <w:rPr>
                                <w:rFonts w:ascii="Arial" w:eastAsia="Arial" w:hAnsi="Arial" w:cs="Arial"/>
                                <w:smallCaps/>
                                <w:color w:val="595959"/>
                                <w:sz w:val="20"/>
                              </w:rPr>
                              <w:t xml:space="preserve">In conclusion Home Care Workers play a vital role in providing safe, high-quality care to patients in their own homes. This report has highlighted the importance of their work, the key skills required and the challenges they may face in their roles. Skills such as communication, safe moving, handling and accurate record keeping essential for maintaining safety, dignity and continuity of care. Strategies including regular training, mentoring, supervision and the use of clear documentation help to strengthen these skills and improve care outcomes. Overall, supporting Home Care Workers through effective skill development  is essential to maintaining high standards in health and social care. </w:t>
                            </w:r>
                          </w:p>
                          <w:p w14:paraId="134B66B5" w14:textId="77777777" w:rsidR="00313136" w:rsidRDefault="00313136" w:rsidP="00313136">
                            <w:pPr>
                              <w:spacing w:after="0" w:line="240" w:lineRule="auto"/>
                              <w:textDirection w:val="btLr"/>
                            </w:pPr>
                            <w:r w:rsidRPr="00E31D74">
                              <w:rPr>
                                <w:rFonts w:ascii="Arial" w:eastAsia="Arial" w:hAnsi="Arial" w:cs="Arial"/>
                                <w:smallCaps/>
                                <w:color w:val="595959"/>
                                <w:sz w:val="20"/>
                              </w:rPr>
                              <w:t> </w:t>
                            </w:r>
                          </w:p>
                        </w:txbxContent>
                      </wps:txbx>
                      <wps:bodyPr spcFirstLastPara="1" wrap="square" lIns="0" tIns="0" rIns="0" bIns="0" anchor="b" anchorCtr="0">
                        <a:noAutofit/>
                      </wps:bodyPr>
                    </wps:wsp>
                  </a:graphicData>
                </a:graphic>
              </wp:anchor>
            </w:drawing>
          </mc:Choice>
          <mc:Fallback>
            <w:pict>
              <v:rect w14:anchorId="70012E87" id="Rectangle 35" o:spid="_x0000_s1027" style="position:absolute;margin-left:274.95pt;margin-top:770.2pt;width:288.75pt;height:29.55pt;z-index:25166080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" filled="f" stroked="f">
                <v:textbox inset="0,0,0,0">
                  <w:txbxContent>
                    <w:p w14:paraId="37FCDA91" w14:textId="77777777" w:rsidR="00313136" w:rsidRPr="005B67FB" w:rsidRDefault="00313136" w:rsidP="00313136">
                      <w:pPr>
                        <w:spacing w:after="0" w:line="240" w:lineRule="auto"/>
                        <w:textDirection w:val="btLr"/>
                        <w:rPr>
                          <w:color w:val="153D63" w:themeColor="text2" w:themeTint="E6"/>
                        </w:rPr>
                      </w:pPr>
                      <w:r w:rsidRPr="005B67FB">
                        <w:rPr>
                          <w:rFonts w:ascii="Arial" w:eastAsia="Arial" w:hAnsi="Arial" w:cs="Arial"/>
                          <w:color w:val="153D63" w:themeColor="text2" w:themeTint="E6"/>
                          <w:sz w:val="26"/>
                        </w:rPr>
                        <w:t>University of Wales Trinity Saint David</w:t>
                      </w:r>
                    </w:p>
                    <w:p w14:paraId="7A59D007" w14:textId="77777777" w:rsidR="00313136" w:rsidRPr="00E31D74" w:rsidRDefault="00313136" w:rsidP="00313136">
                      <w:pPr>
                        <w:spacing w:after="0" w:line="240" w:lineRule="auto"/>
                        <w:textDirection w:val="btLr"/>
                        <w:rPr>
                          <w:rFonts w:ascii="Arial" w:eastAsia="Arial" w:hAnsi="Arial" w:cs="Arial"/>
                          <w:smallCaps/>
                          <w:color w:val="595959"/>
                          <w:sz w:val="20"/>
                        </w:rPr>
                      </w:pPr>
                      <w:r>
                        <w:rPr>
                          <w:rFonts w:ascii="Arial" w:eastAsia="Arial" w:hAnsi="Arial" w:cs="Arial"/>
                          <w:smallCaps/>
                          <w:color w:val="595959"/>
                          <w:sz w:val="20"/>
                        </w:rPr>
                        <w:t>LONDON CAMPUS</w:t>
                      </w:r>
                    </w:p>
                    <w:p w14:paraId="628E9733" w14:textId="77777777" w:rsidR="00313136" w:rsidRPr="00E31D74" w:rsidRDefault="00313136" w:rsidP="00313136">
                      <w:pPr>
                        <w:spacing w:after="0" w:line="240" w:lineRule="auto"/>
                        <w:textDirection w:val="btLr"/>
                        <w:rPr>
                          <w:rFonts w:ascii="Arial" w:eastAsia="Arial" w:hAnsi="Arial" w:cs="Arial"/>
                          <w:smallCaps/>
                          <w:color w:val="595959"/>
                          <w:sz w:val="20"/>
                        </w:rPr>
                      </w:pPr>
                      <w:r w:rsidRPr="00E31D74">
                        <w:rPr>
                          <w:rFonts w:ascii="Arial" w:eastAsia="Arial" w:hAnsi="Arial" w:cs="Arial"/>
                          <w:smallCaps/>
                          <w:color w:val="595959"/>
                          <w:sz w:val="20"/>
                        </w:rPr>
                        <w:t xml:space="preserve">In conclusion Home Care Workers play a vital role in providing safe, high-quality care to patients in their own homes. This report has highlighted the importance of their work, the key skills required and the challenges they may face in their roles. Skills such as communication, safe moving, handling and accurate record keeping essential for maintaining safety, dignity and continuity of care. Strategies including regular training, mentoring, supervision and the use of clear documentation help to strengthen these skills and improve care outcomes. Overall, supporting Home Care Workers through effective skill development  is essential to maintaining high standards in health and social care. </w:t>
                      </w:r>
                    </w:p>
                    <w:p w14:paraId="134B66B5" w14:textId="77777777" w:rsidR="00313136" w:rsidRDefault="00313136" w:rsidP="00313136">
                      <w:pPr>
                        <w:spacing w:after="0" w:line="240" w:lineRule="auto"/>
                        <w:textDirection w:val="btLr"/>
                      </w:pPr>
                      <w:r w:rsidRPr="00E31D74">
                        <w:rPr>
                          <w:rFonts w:ascii="Arial" w:eastAsia="Arial" w:hAnsi="Arial" w:cs="Arial"/>
                          <w:smallCaps/>
                          <w:color w:val="595959"/>
                          <w:sz w:val="20"/>
                        </w:rPr>
                        <w:t> </w:t>
                      </w:r>
                    </w:p>
                  </w:txbxContent>
                </v:textbox>
                <w10:wrap anchorx="page" anchory="page"/>
              </v:rect>
            </w:pict>
          </mc:Fallback>
        </mc:AlternateContent>
      </w:r>
      <w:r w:rsidR="00D64038">
        <w:rPr>
          <w:rFonts w:ascii="Play" w:eastAsia="Play" w:hAnsi="Play" w:cs="Play"/>
          <w:noProof/>
          <w:color w:val="0F4761"/>
          <w:sz w:val="40"/>
          <w:szCs w:val="40"/>
        </w:rPr>
        <w:drawing>
          <wp:inline distT="0" distB="0" distL="0" distR="0" wp14:anchorId="029D4A1A" wp14:editId="792E5379">
            <wp:extent cx="2194560" cy="7505065"/>
            <wp:effectExtent l="0" t="0" r="0" b="635"/>
            <wp:docPr id="267353001" name="Picture 4" descr="A black background with a blue str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353001" name="Picture 4" descr="A black background with a blue strip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94560" cy="7505065"/>
                    </a:xfrm>
                    <a:prstGeom prst="rect">
                      <a:avLst/>
                    </a:prstGeom>
                    <a:noFill/>
                  </pic:spPr>
                </pic:pic>
              </a:graphicData>
            </a:graphic>
          </wp:inline>
        </w:drawing>
      </w:r>
    </w:p>
    <w:p w14:paraId="6D20D8B3" w14:textId="77777777" w:rsidR="0066231C" w:rsidRPr="001E3E0C" w:rsidRDefault="0066231C">
      <w:pPr>
        <w:keepNext/>
        <w:keepLines/>
        <w:pBdr>
          <w:top w:val="nil"/>
          <w:left w:val="nil"/>
          <w:bottom w:val="nil"/>
          <w:right w:val="nil"/>
          <w:between w:val="nil"/>
        </w:pBdr>
        <w:spacing w:before="240" w:after="0" w:line="259" w:lineRule="auto"/>
        <w:rPr>
          <w:rFonts w:ascii="Play" w:eastAsia="Play" w:hAnsi="Play" w:cs="Play"/>
          <w:color w:val="0F4761"/>
          <w:sz w:val="40"/>
          <w:szCs w:val="40"/>
        </w:rPr>
      </w:pPr>
    </w:p>
    <w:sdt>
      <w:sdtPr>
        <w:rPr>
          <w:rFonts w:asciiTheme="majorHAnsi" w:hAnsiTheme="majorHAnsi"/>
          <w:sz w:val="40"/>
          <w:szCs w:val="40"/>
        </w:rPr>
        <w:id w:val="-2066176513"/>
        <w:docPartObj>
          <w:docPartGallery w:val="Table of Contents"/>
          <w:docPartUnique/>
        </w:docPartObj>
      </w:sdtPr>
      <w:sdtEndPr/>
      <w:sdtContent>
        <w:p w14:paraId="13B9F8F5" w14:textId="7F057A25" w:rsidR="00DB181C" w:rsidRPr="00816777" w:rsidRDefault="004468F8" w:rsidP="00A965A7">
          <w:pPr>
            <w:pStyle w:val="TOC1"/>
            <w:tabs>
              <w:tab w:val="right" w:leader="dot" w:pos="9016"/>
            </w:tabs>
            <w:spacing w:line="360" w:lineRule="auto"/>
            <w:rPr>
              <w:rFonts w:asciiTheme="majorHAnsi" w:eastAsiaTheme="minorEastAsia" w:hAnsiTheme="majorHAnsi" w:cstheme="minorBidi"/>
              <w:noProof/>
              <w:sz w:val="40"/>
              <w:szCs w:val="40"/>
            </w:rPr>
          </w:pPr>
          <w:r w:rsidRPr="00816777">
            <w:rPr>
              <w:rFonts w:asciiTheme="majorHAnsi" w:hAnsiTheme="majorHAnsi"/>
              <w:sz w:val="40"/>
              <w:szCs w:val="40"/>
            </w:rPr>
            <w:fldChar w:fldCharType="begin"/>
          </w:r>
          <w:r w:rsidRPr="00816777">
            <w:rPr>
              <w:rFonts w:asciiTheme="majorHAnsi" w:hAnsiTheme="majorHAnsi"/>
              <w:sz w:val="40"/>
              <w:szCs w:val="40"/>
            </w:rPr>
            <w:instrText xml:space="preserve"> TOC \h \u \z \t "Heading 1,1,Heading 2,2,Heading 3,3,"</w:instrText>
          </w:r>
          <w:r w:rsidRPr="00816777">
            <w:rPr>
              <w:rFonts w:asciiTheme="majorHAnsi" w:hAnsiTheme="majorHAnsi"/>
              <w:sz w:val="40"/>
              <w:szCs w:val="40"/>
            </w:rPr>
            <w:fldChar w:fldCharType="separate"/>
          </w:r>
          <w:hyperlink w:anchor="_Toc213674530" w:history="1">
            <w:r w:rsidR="00DB181C" w:rsidRPr="00816777">
              <w:rPr>
                <w:rStyle w:val="Hyperlink"/>
                <w:rFonts w:asciiTheme="majorHAnsi" w:hAnsiTheme="majorHAnsi"/>
                <w:b/>
                <w:bCs/>
                <w:noProof/>
                <w:sz w:val="40"/>
                <w:szCs w:val="40"/>
              </w:rPr>
              <w:t>Research Topic</w:t>
            </w:r>
            <w:r w:rsidR="00DB181C" w:rsidRPr="00816777">
              <w:rPr>
                <w:rStyle w:val="Hyperlink"/>
                <w:rFonts w:asciiTheme="majorHAnsi" w:hAnsiTheme="majorHAnsi"/>
                <w:noProof/>
                <w:sz w:val="40"/>
                <w:szCs w:val="40"/>
              </w:rPr>
              <w:t xml:space="preserve">: </w:t>
            </w:r>
            <w:r w:rsidR="0085054C" w:rsidRPr="00816777">
              <w:rPr>
                <w:rStyle w:val="Hyperlink"/>
                <w:rFonts w:asciiTheme="majorHAnsi" w:hAnsiTheme="majorHAnsi"/>
                <w:noProof/>
                <w:sz w:val="40"/>
                <w:szCs w:val="40"/>
              </w:rPr>
              <w:t>NHS w</w:t>
            </w:r>
            <w:r w:rsidR="00C91838" w:rsidRPr="00816777">
              <w:rPr>
                <w:rStyle w:val="Hyperlink"/>
                <w:rFonts w:asciiTheme="majorHAnsi" w:hAnsiTheme="majorHAnsi"/>
                <w:noProof/>
                <w:sz w:val="40"/>
                <w:szCs w:val="40"/>
              </w:rPr>
              <w:t xml:space="preserve">aiting Lists </w:t>
            </w:r>
            <w:r w:rsidR="00405609" w:rsidRPr="00816777">
              <w:rPr>
                <w:rStyle w:val="Hyperlink"/>
                <w:rFonts w:asciiTheme="majorHAnsi" w:hAnsiTheme="majorHAnsi"/>
                <w:noProof/>
                <w:sz w:val="40"/>
                <w:szCs w:val="40"/>
              </w:rPr>
              <w:t>whitin th</w:t>
            </w:r>
            <w:r w:rsidR="00D07980" w:rsidRPr="00816777">
              <w:rPr>
                <w:rStyle w:val="Hyperlink"/>
                <w:rFonts w:asciiTheme="majorHAnsi" w:hAnsiTheme="majorHAnsi"/>
                <w:noProof/>
                <w:sz w:val="40"/>
                <w:szCs w:val="40"/>
              </w:rPr>
              <w:t>e</w:t>
            </w:r>
            <w:r w:rsidR="00405609" w:rsidRPr="00816777">
              <w:rPr>
                <w:rStyle w:val="Hyperlink"/>
                <w:rFonts w:asciiTheme="majorHAnsi" w:hAnsiTheme="majorHAnsi"/>
                <w:noProof/>
                <w:sz w:val="40"/>
                <w:szCs w:val="40"/>
              </w:rPr>
              <w:t xml:space="preserve"> Uk Health and Social </w:t>
            </w:r>
            <w:r w:rsidR="00D07980" w:rsidRPr="00816777">
              <w:rPr>
                <w:rStyle w:val="Hyperlink"/>
                <w:rFonts w:asciiTheme="majorHAnsi" w:hAnsiTheme="majorHAnsi"/>
                <w:noProof/>
                <w:sz w:val="40"/>
                <w:szCs w:val="40"/>
              </w:rPr>
              <w:t>Care</w:t>
            </w:r>
            <w:r w:rsidR="00542E49" w:rsidRPr="00816777">
              <w:rPr>
                <w:rStyle w:val="Hyperlink"/>
                <w:rFonts w:asciiTheme="majorHAnsi" w:hAnsiTheme="majorHAnsi"/>
                <w:noProof/>
                <w:sz w:val="40"/>
                <w:szCs w:val="40"/>
              </w:rPr>
              <w:t xml:space="preserve"> Sector</w:t>
            </w:r>
            <w:r w:rsidR="00DB181C" w:rsidRPr="00816777">
              <w:rPr>
                <w:rFonts w:asciiTheme="majorHAnsi" w:hAnsiTheme="majorHAnsi"/>
                <w:noProof/>
                <w:webHidden/>
                <w:sz w:val="40"/>
                <w:szCs w:val="40"/>
              </w:rPr>
              <w:tab/>
            </w:r>
          </w:hyperlink>
        </w:p>
        <w:p w14:paraId="6090857A" w14:textId="3C940443" w:rsidR="00DB181C" w:rsidRPr="00816777" w:rsidRDefault="00DB181C" w:rsidP="00A965A7">
          <w:pPr>
            <w:pStyle w:val="TOC1"/>
            <w:tabs>
              <w:tab w:val="right" w:leader="dot" w:pos="9016"/>
            </w:tabs>
            <w:spacing w:line="360" w:lineRule="auto"/>
            <w:rPr>
              <w:rFonts w:asciiTheme="majorHAnsi" w:eastAsiaTheme="minorEastAsia" w:hAnsiTheme="majorHAnsi" w:cstheme="minorBidi"/>
              <w:noProof/>
              <w:sz w:val="40"/>
              <w:szCs w:val="40"/>
            </w:rPr>
          </w:pPr>
          <w:hyperlink w:anchor="_Toc213674531" w:history="1">
            <w:r w:rsidRPr="00816777">
              <w:rPr>
                <w:rStyle w:val="Hyperlink"/>
                <w:rFonts w:asciiTheme="majorHAnsi" w:hAnsiTheme="majorHAnsi"/>
                <w:noProof/>
                <w:sz w:val="40"/>
                <w:szCs w:val="40"/>
              </w:rPr>
              <w:t>Introduction</w:t>
            </w:r>
            <w:r w:rsidRPr="00816777">
              <w:rPr>
                <w:rFonts w:asciiTheme="majorHAnsi" w:hAnsiTheme="majorHAnsi"/>
                <w:noProof/>
                <w:webHidden/>
                <w:sz w:val="40"/>
                <w:szCs w:val="40"/>
              </w:rPr>
              <w:tab/>
            </w:r>
            <w:r w:rsidR="00FA281C">
              <w:rPr>
                <w:rFonts w:asciiTheme="majorHAnsi" w:hAnsiTheme="majorHAnsi"/>
                <w:noProof/>
                <w:webHidden/>
                <w:sz w:val="40"/>
                <w:szCs w:val="40"/>
              </w:rPr>
              <w:t>1</w:t>
            </w:r>
          </w:hyperlink>
        </w:p>
        <w:p w14:paraId="235D752F" w14:textId="77777777" w:rsidR="00DB181C" w:rsidRPr="00816777" w:rsidRDefault="00DB181C" w:rsidP="00A965A7">
          <w:pPr>
            <w:pStyle w:val="TOC2"/>
            <w:tabs>
              <w:tab w:val="right" w:leader="dot" w:pos="9016"/>
            </w:tabs>
            <w:spacing w:line="360" w:lineRule="auto"/>
            <w:rPr>
              <w:rFonts w:asciiTheme="majorHAnsi" w:eastAsiaTheme="minorEastAsia" w:hAnsiTheme="majorHAnsi" w:cstheme="minorBidi"/>
              <w:noProof/>
              <w:sz w:val="40"/>
              <w:szCs w:val="40"/>
            </w:rPr>
          </w:pPr>
          <w:hyperlink w:anchor="_Toc213674532" w:history="1">
            <w:r w:rsidRPr="00816777">
              <w:rPr>
                <w:rStyle w:val="Hyperlink"/>
                <w:rFonts w:asciiTheme="majorHAnsi" w:hAnsiTheme="majorHAnsi"/>
                <w:noProof/>
                <w:sz w:val="40"/>
                <w:szCs w:val="40"/>
              </w:rPr>
              <w:t>Problem Statement</w:t>
            </w:r>
            <w:r w:rsidRPr="00816777">
              <w:rPr>
                <w:rFonts w:asciiTheme="majorHAnsi" w:hAnsiTheme="majorHAnsi"/>
                <w:noProof/>
                <w:webHidden/>
                <w:sz w:val="40"/>
                <w:szCs w:val="40"/>
              </w:rPr>
              <w:tab/>
            </w:r>
            <w:r w:rsidRPr="00816777">
              <w:rPr>
                <w:rFonts w:asciiTheme="majorHAnsi" w:hAnsiTheme="majorHAnsi"/>
                <w:noProof/>
                <w:webHidden/>
                <w:sz w:val="40"/>
                <w:szCs w:val="40"/>
              </w:rPr>
              <w:fldChar w:fldCharType="begin"/>
            </w:r>
            <w:r w:rsidRPr="00816777">
              <w:rPr>
                <w:rFonts w:asciiTheme="majorHAnsi" w:hAnsiTheme="majorHAnsi"/>
                <w:noProof/>
                <w:webHidden/>
                <w:sz w:val="40"/>
                <w:szCs w:val="40"/>
              </w:rPr>
              <w:instrText xml:space="preserve"> PAGEREF _Toc213674532 \h </w:instrText>
            </w:r>
            <w:r w:rsidRPr="00816777">
              <w:rPr>
                <w:rFonts w:asciiTheme="majorHAnsi" w:hAnsiTheme="majorHAnsi"/>
                <w:noProof/>
                <w:webHidden/>
                <w:sz w:val="40"/>
                <w:szCs w:val="40"/>
              </w:rPr>
            </w:r>
            <w:r w:rsidRPr="00816777">
              <w:rPr>
                <w:rFonts w:asciiTheme="majorHAnsi" w:hAnsiTheme="majorHAnsi"/>
                <w:noProof/>
                <w:webHidden/>
                <w:sz w:val="40"/>
                <w:szCs w:val="40"/>
              </w:rPr>
              <w:fldChar w:fldCharType="separate"/>
            </w:r>
            <w:r w:rsidRPr="00816777">
              <w:rPr>
                <w:rFonts w:asciiTheme="majorHAnsi" w:hAnsiTheme="majorHAnsi"/>
                <w:noProof/>
                <w:webHidden/>
                <w:sz w:val="40"/>
                <w:szCs w:val="40"/>
              </w:rPr>
              <w:t>2</w:t>
            </w:r>
            <w:r w:rsidRPr="00816777">
              <w:rPr>
                <w:rFonts w:asciiTheme="majorHAnsi" w:hAnsiTheme="majorHAnsi"/>
                <w:noProof/>
                <w:webHidden/>
                <w:sz w:val="40"/>
                <w:szCs w:val="40"/>
              </w:rPr>
              <w:fldChar w:fldCharType="end"/>
            </w:r>
          </w:hyperlink>
        </w:p>
        <w:p w14:paraId="53655A13" w14:textId="1630B9AA" w:rsidR="00DB181C" w:rsidRPr="00816777" w:rsidRDefault="00DB181C" w:rsidP="00A965A7">
          <w:pPr>
            <w:pStyle w:val="TOC2"/>
            <w:tabs>
              <w:tab w:val="right" w:leader="dot" w:pos="9016"/>
            </w:tabs>
            <w:spacing w:line="360" w:lineRule="auto"/>
            <w:rPr>
              <w:rFonts w:asciiTheme="majorHAnsi" w:eastAsiaTheme="minorEastAsia" w:hAnsiTheme="majorHAnsi" w:cstheme="minorBidi"/>
              <w:noProof/>
              <w:sz w:val="40"/>
              <w:szCs w:val="40"/>
            </w:rPr>
          </w:pPr>
          <w:hyperlink w:anchor="_Toc213674533" w:history="1">
            <w:r w:rsidRPr="00816777">
              <w:rPr>
                <w:rStyle w:val="Hyperlink"/>
                <w:rFonts w:asciiTheme="majorHAnsi" w:hAnsiTheme="majorHAnsi"/>
                <w:noProof/>
                <w:sz w:val="40"/>
                <w:szCs w:val="40"/>
              </w:rPr>
              <w:t>Justification</w:t>
            </w:r>
            <w:r w:rsidRPr="00816777">
              <w:rPr>
                <w:rFonts w:asciiTheme="majorHAnsi" w:hAnsiTheme="majorHAnsi"/>
                <w:noProof/>
                <w:webHidden/>
                <w:sz w:val="40"/>
                <w:szCs w:val="40"/>
              </w:rPr>
              <w:tab/>
            </w:r>
            <w:r w:rsidR="00F5336D">
              <w:rPr>
                <w:rFonts w:asciiTheme="majorHAnsi" w:hAnsiTheme="majorHAnsi"/>
                <w:noProof/>
                <w:webHidden/>
                <w:sz w:val="40"/>
                <w:szCs w:val="40"/>
              </w:rPr>
              <w:t>3</w:t>
            </w:r>
          </w:hyperlink>
        </w:p>
        <w:p w14:paraId="723D681C" w14:textId="12066E37" w:rsidR="00DB181C" w:rsidRPr="00816777" w:rsidRDefault="00DB181C" w:rsidP="00A965A7">
          <w:pPr>
            <w:pStyle w:val="TOC2"/>
            <w:tabs>
              <w:tab w:val="right" w:leader="dot" w:pos="9016"/>
            </w:tabs>
            <w:spacing w:line="360" w:lineRule="auto"/>
            <w:rPr>
              <w:rFonts w:asciiTheme="majorHAnsi" w:eastAsiaTheme="minorEastAsia" w:hAnsiTheme="majorHAnsi" w:cstheme="minorBidi"/>
              <w:noProof/>
              <w:sz w:val="40"/>
              <w:szCs w:val="40"/>
            </w:rPr>
          </w:pPr>
          <w:hyperlink w:anchor="_Toc213674534" w:history="1">
            <w:r w:rsidRPr="00816777">
              <w:rPr>
                <w:rStyle w:val="Hyperlink"/>
                <w:rFonts w:asciiTheme="majorHAnsi" w:hAnsiTheme="majorHAnsi"/>
                <w:noProof/>
                <w:sz w:val="40"/>
                <w:szCs w:val="40"/>
              </w:rPr>
              <w:t>Information Sources and Justification</w:t>
            </w:r>
            <w:r w:rsidRPr="00816777">
              <w:rPr>
                <w:rFonts w:asciiTheme="majorHAnsi" w:hAnsiTheme="majorHAnsi"/>
                <w:noProof/>
                <w:webHidden/>
                <w:sz w:val="40"/>
                <w:szCs w:val="40"/>
              </w:rPr>
              <w:tab/>
            </w:r>
            <w:r w:rsidR="00F5336D">
              <w:rPr>
                <w:rFonts w:asciiTheme="majorHAnsi" w:hAnsiTheme="majorHAnsi"/>
                <w:noProof/>
                <w:webHidden/>
                <w:sz w:val="40"/>
                <w:szCs w:val="40"/>
              </w:rPr>
              <w:t>3</w:t>
            </w:r>
          </w:hyperlink>
          <w:r w:rsidR="009C1D33">
            <w:rPr>
              <w:rFonts w:asciiTheme="majorHAnsi" w:hAnsiTheme="majorHAnsi"/>
              <w:sz w:val="40"/>
              <w:szCs w:val="40"/>
            </w:rPr>
            <w:t>/4</w:t>
          </w:r>
        </w:p>
        <w:p w14:paraId="38CFF8E0" w14:textId="467C8869" w:rsidR="00DB181C" w:rsidRPr="00816777" w:rsidRDefault="00DB181C" w:rsidP="00A965A7">
          <w:pPr>
            <w:pStyle w:val="TOC1"/>
            <w:tabs>
              <w:tab w:val="right" w:leader="dot" w:pos="9016"/>
            </w:tabs>
            <w:spacing w:line="360" w:lineRule="auto"/>
            <w:rPr>
              <w:rFonts w:asciiTheme="majorHAnsi" w:eastAsiaTheme="minorEastAsia" w:hAnsiTheme="majorHAnsi" w:cstheme="minorBidi"/>
              <w:noProof/>
              <w:sz w:val="40"/>
              <w:szCs w:val="40"/>
            </w:rPr>
          </w:pPr>
          <w:hyperlink w:anchor="_Toc213674535" w:history="1">
            <w:r w:rsidRPr="00816777">
              <w:rPr>
                <w:rStyle w:val="Hyperlink"/>
                <w:rFonts w:asciiTheme="majorHAnsi" w:hAnsiTheme="majorHAnsi" w:cs="Arial"/>
                <w:bCs/>
                <w:noProof/>
                <w:kern w:val="2"/>
                <w:sz w:val="40"/>
                <w:szCs w:val="40"/>
                <w:lang w:eastAsia="en-US"/>
                <w14:ligatures w14:val="standardContextual"/>
              </w:rPr>
              <w:t>Research Methodologies</w:t>
            </w:r>
            <w:r w:rsidRPr="00816777">
              <w:rPr>
                <w:rFonts w:asciiTheme="majorHAnsi" w:hAnsiTheme="majorHAnsi"/>
                <w:noProof/>
                <w:webHidden/>
                <w:sz w:val="40"/>
                <w:szCs w:val="40"/>
              </w:rPr>
              <w:tab/>
            </w:r>
            <w:r w:rsidR="007113B2">
              <w:rPr>
                <w:rFonts w:asciiTheme="majorHAnsi" w:hAnsiTheme="majorHAnsi"/>
                <w:noProof/>
                <w:webHidden/>
                <w:sz w:val="40"/>
                <w:szCs w:val="40"/>
              </w:rPr>
              <w:t>5</w:t>
            </w:r>
          </w:hyperlink>
        </w:p>
        <w:p w14:paraId="1D8B8936" w14:textId="70D655C1" w:rsidR="00DB181C" w:rsidRPr="00816777" w:rsidRDefault="00D729F8" w:rsidP="00A965A7">
          <w:pPr>
            <w:pStyle w:val="TOC2"/>
            <w:tabs>
              <w:tab w:val="right" w:leader="dot" w:pos="9016"/>
            </w:tabs>
            <w:spacing w:line="360" w:lineRule="auto"/>
            <w:rPr>
              <w:rFonts w:asciiTheme="majorHAnsi" w:eastAsiaTheme="minorEastAsia" w:hAnsiTheme="majorHAnsi" w:cstheme="minorBidi"/>
              <w:noProof/>
              <w:sz w:val="40"/>
              <w:szCs w:val="40"/>
            </w:rPr>
          </w:pPr>
          <w:hyperlink w:anchor="_Toc213674536" w:history="1">
            <w:r w:rsidRPr="00816777">
              <w:rPr>
                <w:rStyle w:val="Hyperlink"/>
                <w:rFonts w:asciiTheme="majorHAnsi" w:hAnsiTheme="majorHAnsi" w:cs="Arial"/>
                <w:noProof/>
                <w:kern w:val="2"/>
                <w:sz w:val="40"/>
                <w:szCs w:val="40"/>
                <w:lang w:eastAsia="en-US"/>
                <w14:ligatures w14:val="standardContextual"/>
              </w:rPr>
              <w:t>O</w:t>
            </w:r>
            <w:r w:rsidR="00DB181C" w:rsidRPr="00816777">
              <w:rPr>
                <w:rStyle w:val="Hyperlink"/>
                <w:rFonts w:asciiTheme="majorHAnsi" w:hAnsiTheme="majorHAnsi" w:cs="Arial"/>
                <w:noProof/>
                <w:kern w:val="2"/>
                <w:sz w:val="40"/>
                <w:szCs w:val="40"/>
                <w:lang w:eastAsia="en-US"/>
                <w14:ligatures w14:val="standardContextual"/>
              </w:rPr>
              <w:t>verview of quantitative and qualitative research.</w:t>
            </w:r>
            <w:r w:rsidR="00DB181C" w:rsidRPr="00816777">
              <w:rPr>
                <w:rFonts w:asciiTheme="majorHAnsi" w:hAnsiTheme="majorHAnsi"/>
                <w:noProof/>
                <w:webHidden/>
                <w:sz w:val="40"/>
                <w:szCs w:val="40"/>
              </w:rPr>
              <w:tab/>
            </w:r>
            <w:r w:rsidR="007113B2">
              <w:rPr>
                <w:rFonts w:asciiTheme="majorHAnsi" w:hAnsiTheme="majorHAnsi"/>
                <w:noProof/>
                <w:webHidden/>
                <w:sz w:val="40"/>
                <w:szCs w:val="40"/>
              </w:rPr>
              <w:t>5</w:t>
            </w:r>
          </w:hyperlink>
        </w:p>
        <w:p w14:paraId="0D1B9C4F" w14:textId="6FBF0CB1" w:rsidR="00DB181C" w:rsidRPr="00816777" w:rsidRDefault="00DB181C" w:rsidP="00A965A7">
          <w:pPr>
            <w:pStyle w:val="TOC2"/>
            <w:tabs>
              <w:tab w:val="right" w:leader="dot" w:pos="9016"/>
            </w:tabs>
            <w:spacing w:line="360" w:lineRule="auto"/>
            <w:rPr>
              <w:rFonts w:asciiTheme="majorHAnsi" w:eastAsiaTheme="minorEastAsia" w:hAnsiTheme="majorHAnsi" w:cstheme="minorBidi"/>
              <w:noProof/>
              <w:sz w:val="40"/>
              <w:szCs w:val="40"/>
            </w:rPr>
          </w:pPr>
          <w:hyperlink w:anchor="_Toc213674537" w:history="1">
            <w:r w:rsidRPr="00816777">
              <w:rPr>
                <w:rStyle w:val="Hyperlink"/>
                <w:rFonts w:asciiTheme="majorHAnsi" w:hAnsiTheme="majorHAnsi"/>
                <w:noProof/>
                <w:sz w:val="40"/>
                <w:szCs w:val="40"/>
                <w:lang w:eastAsia="en-US"/>
              </w:rPr>
              <w:t>What type of research methodology will use</w:t>
            </w:r>
            <w:r w:rsidR="00F04C4C">
              <w:rPr>
                <w:rStyle w:val="Hyperlink"/>
                <w:rFonts w:asciiTheme="majorHAnsi" w:hAnsiTheme="majorHAnsi"/>
                <w:noProof/>
                <w:sz w:val="40"/>
                <w:szCs w:val="40"/>
                <w:lang w:eastAsia="en-US"/>
              </w:rPr>
              <w:t>d</w:t>
            </w:r>
            <w:r w:rsidRPr="00816777">
              <w:rPr>
                <w:rStyle w:val="Hyperlink"/>
                <w:rFonts w:asciiTheme="majorHAnsi" w:hAnsiTheme="majorHAnsi"/>
                <w:noProof/>
                <w:sz w:val="40"/>
                <w:szCs w:val="40"/>
                <w:lang w:eastAsia="en-US"/>
              </w:rPr>
              <w:t xml:space="preserve"> </w:t>
            </w:r>
            <w:r w:rsidR="004C7100" w:rsidRPr="00816777">
              <w:rPr>
                <w:rStyle w:val="Hyperlink"/>
                <w:rFonts w:asciiTheme="majorHAnsi" w:hAnsiTheme="majorHAnsi"/>
                <w:noProof/>
                <w:sz w:val="40"/>
                <w:szCs w:val="40"/>
                <w:lang w:eastAsia="en-US"/>
              </w:rPr>
              <w:t xml:space="preserve">for </w:t>
            </w:r>
            <w:r w:rsidRPr="00816777">
              <w:rPr>
                <w:rStyle w:val="Hyperlink"/>
                <w:rFonts w:asciiTheme="majorHAnsi" w:hAnsiTheme="majorHAnsi"/>
                <w:noProof/>
                <w:sz w:val="40"/>
                <w:szCs w:val="40"/>
                <w:lang w:eastAsia="en-US"/>
              </w:rPr>
              <w:t xml:space="preserve"> research and why?</w:t>
            </w:r>
            <w:r w:rsidRPr="00816777">
              <w:rPr>
                <w:rFonts w:asciiTheme="majorHAnsi" w:hAnsiTheme="majorHAnsi"/>
                <w:noProof/>
                <w:webHidden/>
                <w:sz w:val="40"/>
                <w:szCs w:val="40"/>
              </w:rPr>
              <w:tab/>
            </w:r>
            <w:r w:rsidR="007113B2">
              <w:rPr>
                <w:rFonts w:asciiTheme="majorHAnsi" w:hAnsiTheme="majorHAnsi"/>
                <w:noProof/>
                <w:webHidden/>
                <w:sz w:val="40"/>
                <w:szCs w:val="40"/>
              </w:rPr>
              <w:t>6</w:t>
            </w:r>
          </w:hyperlink>
        </w:p>
        <w:p w14:paraId="7748454F" w14:textId="6BDB355A" w:rsidR="00DB181C" w:rsidRPr="00816777" w:rsidRDefault="00DB181C" w:rsidP="00A965A7">
          <w:pPr>
            <w:pStyle w:val="TOC1"/>
            <w:tabs>
              <w:tab w:val="right" w:leader="dot" w:pos="9016"/>
            </w:tabs>
            <w:spacing w:line="360" w:lineRule="auto"/>
            <w:rPr>
              <w:rFonts w:asciiTheme="majorHAnsi" w:eastAsiaTheme="minorEastAsia" w:hAnsiTheme="majorHAnsi" w:cstheme="minorBidi"/>
              <w:noProof/>
              <w:sz w:val="40"/>
              <w:szCs w:val="40"/>
            </w:rPr>
          </w:pPr>
          <w:hyperlink w:anchor="_Toc213674538" w:history="1">
            <w:r w:rsidRPr="00816777">
              <w:rPr>
                <w:rStyle w:val="Hyperlink"/>
                <w:rFonts w:asciiTheme="majorHAnsi" w:hAnsiTheme="majorHAnsi"/>
                <w:noProof/>
                <w:sz w:val="40"/>
                <w:szCs w:val="40"/>
              </w:rPr>
              <w:t xml:space="preserve"> Data Collection</w:t>
            </w:r>
            <w:r w:rsidRPr="00816777">
              <w:rPr>
                <w:rFonts w:asciiTheme="majorHAnsi" w:hAnsiTheme="majorHAnsi"/>
                <w:noProof/>
                <w:webHidden/>
                <w:sz w:val="40"/>
                <w:szCs w:val="40"/>
              </w:rPr>
              <w:tab/>
            </w:r>
            <w:r w:rsidR="00DF561F">
              <w:rPr>
                <w:rFonts w:asciiTheme="majorHAnsi" w:hAnsiTheme="majorHAnsi"/>
                <w:noProof/>
                <w:webHidden/>
                <w:sz w:val="40"/>
                <w:szCs w:val="40"/>
              </w:rPr>
              <w:t>7</w:t>
            </w:r>
          </w:hyperlink>
        </w:p>
        <w:p w14:paraId="3EABF651" w14:textId="68A32A93" w:rsidR="009A315E" w:rsidRPr="00816777" w:rsidRDefault="00DB181C" w:rsidP="00A965A7">
          <w:pPr>
            <w:pStyle w:val="TOC2"/>
            <w:tabs>
              <w:tab w:val="right" w:leader="dot" w:pos="9016"/>
            </w:tabs>
            <w:spacing w:line="360" w:lineRule="auto"/>
            <w:rPr>
              <w:rFonts w:asciiTheme="majorHAnsi" w:hAnsiTheme="majorHAnsi"/>
              <w:sz w:val="40"/>
              <w:szCs w:val="40"/>
            </w:rPr>
          </w:pPr>
          <w:hyperlink w:anchor="_Toc213674539" w:history="1">
            <w:r w:rsidRPr="00816777">
              <w:rPr>
                <w:rStyle w:val="Hyperlink"/>
                <w:rFonts w:asciiTheme="majorHAnsi" w:hAnsiTheme="majorHAnsi"/>
                <w:noProof/>
                <w:sz w:val="40"/>
                <w:szCs w:val="40"/>
                <w:lang w:eastAsia="en-US"/>
              </w:rPr>
              <w:t>Overview of primary and secondary data collection</w:t>
            </w:r>
            <w:r w:rsidRPr="00816777">
              <w:rPr>
                <w:rFonts w:asciiTheme="majorHAnsi" w:hAnsiTheme="majorHAnsi"/>
                <w:noProof/>
                <w:webHidden/>
                <w:sz w:val="40"/>
                <w:szCs w:val="40"/>
              </w:rPr>
              <w:tab/>
            </w:r>
            <w:r w:rsidR="00B564AD">
              <w:rPr>
                <w:rFonts w:asciiTheme="majorHAnsi" w:hAnsiTheme="majorHAnsi"/>
                <w:noProof/>
                <w:webHidden/>
                <w:sz w:val="40"/>
                <w:szCs w:val="40"/>
              </w:rPr>
              <w:t>7</w:t>
            </w:r>
          </w:hyperlink>
        </w:p>
        <w:p w14:paraId="6D3552B6" w14:textId="21EF310D" w:rsidR="006520A0" w:rsidRPr="00816777" w:rsidRDefault="006520A0" w:rsidP="00A965A7">
          <w:pPr>
            <w:spacing w:line="360" w:lineRule="auto"/>
            <w:rPr>
              <w:rFonts w:asciiTheme="majorHAnsi" w:hAnsiTheme="majorHAnsi"/>
              <w:sz w:val="40"/>
              <w:szCs w:val="40"/>
            </w:rPr>
          </w:pPr>
          <w:r w:rsidRPr="00816777">
            <w:rPr>
              <w:rFonts w:asciiTheme="majorHAnsi" w:hAnsiTheme="majorHAnsi"/>
              <w:sz w:val="40"/>
              <w:szCs w:val="40"/>
            </w:rPr>
            <w:t xml:space="preserve"> </w:t>
          </w:r>
          <w:r w:rsidR="00675B04" w:rsidRPr="00675B04">
            <w:rPr>
              <w:rFonts w:asciiTheme="majorHAnsi" w:hAnsiTheme="majorHAnsi"/>
              <w:sz w:val="40"/>
              <w:szCs w:val="40"/>
            </w:rPr>
            <w:t>What form of data will be used to address research problem, and why?</w:t>
          </w:r>
          <w:r w:rsidR="00916FD7">
            <w:rPr>
              <w:rFonts w:asciiTheme="majorHAnsi" w:hAnsiTheme="majorHAnsi"/>
              <w:sz w:val="40"/>
              <w:szCs w:val="40"/>
            </w:rPr>
            <w:t>........................................................</w:t>
          </w:r>
          <w:r w:rsidR="00B564AD">
            <w:rPr>
              <w:rFonts w:asciiTheme="majorHAnsi" w:hAnsiTheme="majorHAnsi"/>
              <w:sz w:val="40"/>
              <w:szCs w:val="40"/>
            </w:rPr>
            <w:t>8</w:t>
          </w:r>
        </w:p>
        <w:p w14:paraId="7237BB6F" w14:textId="1B48308A" w:rsidR="00DB181C" w:rsidRPr="00816777" w:rsidRDefault="00DB181C" w:rsidP="00A965A7">
          <w:pPr>
            <w:pStyle w:val="TOC1"/>
            <w:tabs>
              <w:tab w:val="right" w:leader="dot" w:pos="9016"/>
            </w:tabs>
            <w:spacing w:line="360" w:lineRule="auto"/>
            <w:rPr>
              <w:rFonts w:asciiTheme="majorHAnsi" w:eastAsiaTheme="minorEastAsia" w:hAnsiTheme="majorHAnsi" w:cstheme="minorBidi"/>
              <w:noProof/>
              <w:sz w:val="40"/>
              <w:szCs w:val="40"/>
            </w:rPr>
          </w:pPr>
          <w:hyperlink w:anchor="_Toc213674541" w:history="1">
            <w:r w:rsidRPr="00816777">
              <w:rPr>
                <w:rStyle w:val="Hyperlink"/>
                <w:rFonts w:asciiTheme="majorHAnsi" w:hAnsiTheme="majorHAnsi"/>
                <w:noProof/>
                <w:sz w:val="40"/>
                <w:szCs w:val="40"/>
              </w:rPr>
              <w:t>Conclusion</w:t>
            </w:r>
            <w:r w:rsidRPr="00816777">
              <w:rPr>
                <w:rFonts w:asciiTheme="majorHAnsi" w:hAnsiTheme="majorHAnsi"/>
                <w:noProof/>
                <w:webHidden/>
                <w:sz w:val="40"/>
                <w:szCs w:val="40"/>
              </w:rPr>
              <w:tab/>
            </w:r>
            <w:r w:rsidR="00B564AD">
              <w:rPr>
                <w:rFonts w:asciiTheme="majorHAnsi" w:hAnsiTheme="majorHAnsi"/>
                <w:noProof/>
                <w:webHidden/>
                <w:sz w:val="40"/>
                <w:szCs w:val="40"/>
              </w:rPr>
              <w:t>9</w:t>
            </w:r>
          </w:hyperlink>
        </w:p>
        <w:p w14:paraId="5F1E94F9" w14:textId="24EDB9B7" w:rsidR="00DB181C" w:rsidRPr="00816777" w:rsidRDefault="00DB181C" w:rsidP="00A965A7">
          <w:pPr>
            <w:pStyle w:val="TOC1"/>
            <w:tabs>
              <w:tab w:val="right" w:leader="dot" w:pos="9016"/>
            </w:tabs>
            <w:spacing w:line="360" w:lineRule="auto"/>
            <w:rPr>
              <w:rFonts w:asciiTheme="majorHAnsi" w:eastAsiaTheme="minorEastAsia" w:hAnsiTheme="majorHAnsi" w:cstheme="minorBidi"/>
              <w:noProof/>
              <w:sz w:val="40"/>
              <w:szCs w:val="40"/>
            </w:rPr>
          </w:pPr>
          <w:hyperlink w:anchor="_Toc213674542" w:history="1">
            <w:r w:rsidRPr="00816777">
              <w:rPr>
                <w:rStyle w:val="Hyperlink"/>
                <w:rFonts w:asciiTheme="majorHAnsi" w:hAnsiTheme="majorHAnsi"/>
                <w:noProof/>
                <w:sz w:val="40"/>
                <w:szCs w:val="40"/>
              </w:rPr>
              <w:t>References</w:t>
            </w:r>
            <w:r w:rsidRPr="00816777">
              <w:rPr>
                <w:rFonts w:asciiTheme="majorHAnsi" w:hAnsiTheme="majorHAnsi"/>
                <w:noProof/>
                <w:webHidden/>
                <w:sz w:val="40"/>
                <w:szCs w:val="40"/>
              </w:rPr>
              <w:tab/>
            </w:r>
            <w:r w:rsidR="0014732E">
              <w:rPr>
                <w:rFonts w:asciiTheme="majorHAnsi" w:hAnsiTheme="majorHAnsi"/>
                <w:noProof/>
                <w:webHidden/>
                <w:sz w:val="40"/>
                <w:szCs w:val="40"/>
              </w:rPr>
              <w:t>10/11</w:t>
            </w:r>
          </w:hyperlink>
        </w:p>
        <w:p w14:paraId="7FF563C6" w14:textId="52C7A5D8" w:rsidR="002A1842" w:rsidRPr="00635B9B" w:rsidRDefault="004468F8" w:rsidP="00635B9B">
          <w:pPr>
            <w:spacing w:line="360" w:lineRule="auto"/>
            <w:rPr>
              <w:rFonts w:asciiTheme="majorHAnsi" w:hAnsiTheme="majorHAnsi"/>
              <w:sz w:val="40"/>
              <w:szCs w:val="40"/>
            </w:rPr>
            <w:sectPr w:rsidR="002A1842" w:rsidRPr="00635B9B">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20"/>
              <w:titlePg/>
            </w:sectPr>
          </w:pPr>
          <w:r w:rsidRPr="00816777">
            <w:rPr>
              <w:rFonts w:asciiTheme="majorHAnsi" w:hAnsiTheme="majorHAnsi"/>
              <w:sz w:val="40"/>
              <w:szCs w:val="40"/>
            </w:rPr>
            <w:fldChar w:fldCharType="end"/>
          </w:r>
        </w:p>
      </w:sdtContent>
    </w:sdt>
    <w:p w14:paraId="0CA45FE3" w14:textId="77777777" w:rsidR="00530E16" w:rsidRPr="00B8265F" w:rsidRDefault="00BA0043" w:rsidP="0062601B">
      <w:pPr>
        <w:pStyle w:val="Heading1"/>
        <w:spacing w:line="360" w:lineRule="auto"/>
        <w:rPr>
          <w:b/>
          <w:bCs/>
          <w:sz w:val="44"/>
          <w:szCs w:val="44"/>
        </w:rPr>
      </w:pPr>
      <w:bookmarkStart w:id="0" w:name="_Toc213674531"/>
      <w:r w:rsidRPr="00B8265F">
        <w:rPr>
          <w:b/>
          <w:bCs/>
          <w:sz w:val="44"/>
          <w:szCs w:val="44"/>
        </w:rPr>
        <w:lastRenderedPageBreak/>
        <w:t>Introduction</w:t>
      </w:r>
      <w:bookmarkEnd w:id="0"/>
    </w:p>
    <w:p w14:paraId="73B4EF21" w14:textId="77777777" w:rsidR="00A63880" w:rsidRPr="006B4DB0" w:rsidRDefault="00A63880" w:rsidP="0062601B">
      <w:pPr>
        <w:spacing w:line="360" w:lineRule="auto"/>
        <w:rPr>
          <w:rFonts w:asciiTheme="majorHAnsi" w:hAnsiTheme="majorHAnsi"/>
        </w:rPr>
      </w:pPr>
    </w:p>
    <w:p w14:paraId="7BDA9F28" w14:textId="0AC72FDF" w:rsidR="005B0248" w:rsidRPr="006B4DB0" w:rsidRDefault="005B0248" w:rsidP="0062601B">
      <w:pPr>
        <w:spacing w:line="360" w:lineRule="auto"/>
        <w:rPr>
          <w:rFonts w:asciiTheme="majorHAnsi" w:hAnsiTheme="majorHAnsi"/>
          <w:sz w:val="28"/>
          <w:szCs w:val="28"/>
        </w:rPr>
      </w:pPr>
      <w:r w:rsidRPr="006B4DB0">
        <w:rPr>
          <w:rFonts w:asciiTheme="majorHAnsi" w:hAnsiTheme="majorHAnsi"/>
          <w:sz w:val="28"/>
          <w:szCs w:val="28"/>
        </w:rPr>
        <w:t xml:space="preserve">This report explore the causes and effects of NHS waiting lists within the UK health and social care sector. It will examine how long waiting times affect patients and staff. And consider possible ways the system can be improved to reduce delays and improve patient care. </w:t>
      </w:r>
    </w:p>
    <w:p w14:paraId="1AEF572B" w14:textId="37741872" w:rsidR="001A0A5C" w:rsidRPr="006B4DB0" w:rsidRDefault="001A0A5C" w:rsidP="0062601B">
      <w:pPr>
        <w:spacing w:line="360" w:lineRule="auto"/>
        <w:rPr>
          <w:rFonts w:asciiTheme="majorHAnsi" w:hAnsiTheme="majorHAnsi"/>
          <w:sz w:val="28"/>
          <w:szCs w:val="28"/>
        </w:rPr>
      </w:pPr>
      <w:r w:rsidRPr="006B4DB0">
        <w:rPr>
          <w:rFonts w:asciiTheme="majorHAnsi" w:hAnsiTheme="majorHAnsi"/>
          <w:sz w:val="28"/>
          <w:szCs w:val="28"/>
        </w:rPr>
        <w:t>A major current problem in the NHS is the very large waiting list for treatment, which remains at historically high levels even though it has started to fall slightly.</w:t>
      </w:r>
    </w:p>
    <w:p w14:paraId="2639C099" w14:textId="3DD998B8" w:rsidR="00BE69CE" w:rsidRPr="006B4DB0" w:rsidRDefault="00455986" w:rsidP="00846FA1">
      <w:pPr>
        <w:spacing w:line="360" w:lineRule="auto"/>
        <w:rPr>
          <w:rFonts w:asciiTheme="majorHAnsi" w:hAnsiTheme="majorHAnsi"/>
          <w:sz w:val="28"/>
          <w:szCs w:val="28"/>
        </w:rPr>
      </w:pPr>
      <w:r w:rsidRPr="006B4DB0">
        <w:rPr>
          <w:rFonts w:asciiTheme="majorHAnsi" w:hAnsiTheme="majorHAnsi"/>
          <w:sz w:val="28"/>
          <w:szCs w:val="28"/>
        </w:rPr>
        <w:t>In the NHS, the main elective waiting list is measured from the point a patient is referred by GP or other clinician to the start of their treatment</w:t>
      </w:r>
      <w:r w:rsidR="000D2976" w:rsidRPr="006B4DB0">
        <w:rPr>
          <w:rFonts w:asciiTheme="majorHAnsi" w:hAnsiTheme="majorHAnsi"/>
          <w:sz w:val="28"/>
          <w:szCs w:val="28"/>
        </w:rPr>
        <w:t>.</w:t>
      </w:r>
    </w:p>
    <w:p w14:paraId="2C06142F" w14:textId="77777777" w:rsidR="00BE69CE" w:rsidRDefault="00BE69CE" w:rsidP="0062601B">
      <w:pPr>
        <w:spacing w:line="360" w:lineRule="auto"/>
        <w:rPr>
          <w:sz w:val="28"/>
          <w:szCs w:val="28"/>
        </w:rPr>
      </w:pPr>
    </w:p>
    <w:p w14:paraId="5E0233BB" w14:textId="77777777" w:rsidR="00BE69CE" w:rsidRDefault="00BE69CE" w:rsidP="0062601B">
      <w:pPr>
        <w:spacing w:line="360" w:lineRule="auto"/>
        <w:rPr>
          <w:sz w:val="28"/>
          <w:szCs w:val="28"/>
        </w:rPr>
      </w:pPr>
    </w:p>
    <w:p w14:paraId="53FD2704" w14:textId="34B235F6" w:rsidR="000D2976" w:rsidRDefault="0080346F" w:rsidP="0002172D">
      <w:pPr>
        <w:jc w:val="center"/>
        <w:rPr>
          <w:sz w:val="28"/>
          <w:szCs w:val="28"/>
        </w:rPr>
      </w:pPr>
      <w:r>
        <w:rPr>
          <w:noProof/>
          <w:sz w:val="28"/>
          <w:szCs w:val="28"/>
        </w:rPr>
        <w:drawing>
          <wp:inline distT="0" distB="0" distL="0" distR="0" wp14:anchorId="487396BD" wp14:editId="36B8873A">
            <wp:extent cx="6145078" cy="3906520"/>
            <wp:effectExtent l="0" t="0" r="8255" b="0"/>
            <wp:docPr id="484659270" name="Picture 28" descr="A group of people waiting in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659270" name="Picture 28" descr="A group of people waiting in lin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189052" cy="3934475"/>
                    </a:xfrm>
                    <a:prstGeom prst="rect">
                      <a:avLst/>
                    </a:prstGeom>
                    <a:noFill/>
                  </pic:spPr>
                </pic:pic>
              </a:graphicData>
            </a:graphic>
          </wp:inline>
        </w:drawing>
      </w:r>
    </w:p>
    <w:p w14:paraId="54110F3C" w14:textId="77777777" w:rsidR="00530E16" w:rsidRPr="005B67FB" w:rsidRDefault="004468F8" w:rsidP="00DF56D7">
      <w:pPr>
        <w:pStyle w:val="Heading2"/>
        <w:spacing w:line="360" w:lineRule="auto"/>
        <w:jc w:val="both"/>
        <w:rPr>
          <w:b/>
          <w:bCs/>
          <w:sz w:val="40"/>
          <w:szCs w:val="40"/>
        </w:rPr>
      </w:pPr>
      <w:bookmarkStart w:id="1" w:name="_Toc213674532"/>
      <w:r w:rsidRPr="005B67FB">
        <w:rPr>
          <w:b/>
          <w:bCs/>
          <w:sz w:val="40"/>
          <w:szCs w:val="40"/>
        </w:rPr>
        <w:lastRenderedPageBreak/>
        <w:t>Problem Statement</w:t>
      </w:r>
      <w:bookmarkEnd w:id="1"/>
    </w:p>
    <w:p w14:paraId="2EAD0A0B" w14:textId="77777777" w:rsidR="00455986" w:rsidRPr="006B4DB0" w:rsidRDefault="001A0A5C" w:rsidP="00DF56D7">
      <w:pPr>
        <w:spacing w:line="360" w:lineRule="auto"/>
        <w:rPr>
          <w:rFonts w:asciiTheme="majorHAnsi" w:hAnsiTheme="majorHAnsi"/>
          <w:sz w:val="28"/>
          <w:szCs w:val="28"/>
        </w:rPr>
      </w:pPr>
      <w:r w:rsidRPr="006B4DB0">
        <w:rPr>
          <w:rFonts w:asciiTheme="majorHAnsi" w:hAnsiTheme="majorHAnsi"/>
          <w:sz w:val="28"/>
          <w:szCs w:val="28"/>
        </w:rPr>
        <w:t>Waiting List NHS become most significant challenges facing UK Health and Social Care sector reflecting rising demand, workforce pressures and the lasting impact of the Covid-19 pandemic. They affect not only access to hospital treatment, but also primary care, community, social care support and long waits can worse health outcomes.</w:t>
      </w:r>
    </w:p>
    <w:p w14:paraId="77C5C183" w14:textId="45593EB9" w:rsidR="00455986" w:rsidRPr="006B4DB0" w:rsidRDefault="00455986" w:rsidP="00DF56D7">
      <w:pPr>
        <w:spacing w:line="360" w:lineRule="auto"/>
        <w:rPr>
          <w:rFonts w:asciiTheme="majorHAnsi" w:hAnsiTheme="majorHAnsi"/>
          <w:sz w:val="28"/>
          <w:szCs w:val="28"/>
        </w:rPr>
      </w:pPr>
      <w:r w:rsidRPr="006B4DB0">
        <w:rPr>
          <w:rFonts w:asciiTheme="majorHAnsi" w:hAnsiTheme="majorHAnsi"/>
          <w:sz w:val="28"/>
          <w:szCs w:val="28"/>
        </w:rPr>
        <w:t>The patients are affected often face long delays for surgery, diagnostic tests and outpatient appointments, which can worsening symptoms, increased pain</w:t>
      </w:r>
      <w:r w:rsidR="00EA4B75" w:rsidRPr="006B4DB0">
        <w:rPr>
          <w:rFonts w:asciiTheme="majorHAnsi" w:hAnsiTheme="majorHAnsi"/>
          <w:sz w:val="28"/>
          <w:szCs w:val="28"/>
        </w:rPr>
        <w:t xml:space="preserve"> and reduced ability to work or carry out daily activities. In some cases, delays in diagnosis or treatment can affect long-term outcomes. Long waits can also harm mental health, causing anxiety, uncertainty and loss of trust in the health system. Especially when communicating about expected waiting times is poor.</w:t>
      </w:r>
    </w:p>
    <w:p w14:paraId="17C603E7" w14:textId="4C11AA78" w:rsidR="00EA4B75" w:rsidRPr="006B4DB0" w:rsidRDefault="00EA4B75" w:rsidP="00DF56D7">
      <w:pPr>
        <w:spacing w:line="360" w:lineRule="auto"/>
        <w:rPr>
          <w:rFonts w:asciiTheme="majorHAnsi" w:hAnsiTheme="majorHAnsi"/>
          <w:sz w:val="28"/>
          <w:szCs w:val="28"/>
        </w:rPr>
      </w:pPr>
      <w:r w:rsidRPr="006B4DB0">
        <w:rPr>
          <w:rFonts w:asciiTheme="majorHAnsi" w:hAnsiTheme="majorHAnsi"/>
          <w:sz w:val="28"/>
          <w:szCs w:val="28"/>
        </w:rPr>
        <w:t>NHS staff mu</w:t>
      </w:r>
      <w:r w:rsidR="006D2183" w:rsidRPr="006B4DB0">
        <w:rPr>
          <w:rFonts w:asciiTheme="majorHAnsi" w:hAnsiTheme="majorHAnsi"/>
          <w:sz w:val="28"/>
          <w:szCs w:val="28"/>
        </w:rPr>
        <w:t xml:space="preserve">st </w:t>
      </w:r>
      <w:r w:rsidRPr="006B4DB0">
        <w:rPr>
          <w:rFonts w:asciiTheme="majorHAnsi" w:hAnsiTheme="majorHAnsi"/>
          <w:sz w:val="28"/>
          <w:szCs w:val="28"/>
        </w:rPr>
        <w:t>manage large backlogs while also dealing with day-to-day urgent and emergency care, increasing workload, stress and risk of burnout</w:t>
      </w:r>
      <w:r w:rsidR="006D2183" w:rsidRPr="006B4DB0">
        <w:rPr>
          <w:rFonts w:asciiTheme="majorHAnsi" w:hAnsiTheme="majorHAnsi"/>
          <w:sz w:val="28"/>
          <w:szCs w:val="28"/>
        </w:rPr>
        <w:t>. Waiting lists can be demoralising for staff who know patients are waiting in pain or distress and who may face frustration or complaints from patients and families.</w:t>
      </w:r>
    </w:p>
    <w:p w14:paraId="2385EC8A" w14:textId="35B7B44A" w:rsidR="006D2183" w:rsidRPr="006B4DB0" w:rsidRDefault="006D2183" w:rsidP="00DF56D7">
      <w:pPr>
        <w:spacing w:line="360" w:lineRule="auto"/>
        <w:rPr>
          <w:rFonts w:asciiTheme="majorHAnsi" w:hAnsiTheme="majorHAnsi"/>
          <w:sz w:val="28"/>
          <w:szCs w:val="28"/>
        </w:rPr>
      </w:pPr>
      <w:r w:rsidRPr="006B4DB0">
        <w:rPr>
          <w:rFonts w:asciiTheme="majorHAnsi" w:hAnsiTheme="majorHAnsi"/>
          <w:sz w:val="28"/>
          <w:szCs w:val="28"/>
        </w:rPr>
        <w:t>How organisations and the wider system are affected?</w:t>
      </w:r>
    </w:p>
    <w:p w14:paraId="17538923" w14:textId="42CBC844" w:rsidR="006D2183" w:rsidRPr="006B4DB0" w:rsidRDefault="006D2183" w:rsidP="00DF56D7">
      <w:pPr>
        <w:spacing w:line="360" w:lineRule="auto"/>
        <w:rPr>
          <w:rFonts w:asciiTheme="majorHAnsi" w:hAnsiTheme="majorHAnsi"/>
          <w:sz w:val="28"/>
          <w:szCs w:val="28"/>
        </w:rPr>
      </w:pPr>
      <w:r w:rsidRPr="006B4DB0">
        <w:rPr>
          <w:rFonts w:asciiTheme="majorHAnsi" w:hAnsiTheme="majorHAnsi"/>
          <w:sz w:val="28"/>
          <w:szCs w:val="28"/>
        </w:rPr>
        <w:t>NHS trusts and integrated care systems are under strong pressure from government and national to reduce waiting list and meet new targe</w:t>
      </w:r>
      <w:r w:rsidR="00F25F83" w:rsidRPr="006B4DB0">
        <w:rPr>
          <w:rFonts w:asciiTheme="majorHAnsi" w:hAnsiTheme="majorHAnsi"/>
          <w:sz w:val="28"/>
          <w:szCs w:val="28"/>
        </w:rPr>
        <w:t>t.</w:t>
      </w:r>
    </w:p>
    <w:p w14:paraId="786B29C5" w14:textId="435EA61A" w:rsidR="00F25F83" w:rsidRPr="006B4DB0" w:rsidRDefault="00F25F83" w:rsidP="00DF56D7">
      <w:pPr>
        <w:spacing w:line="360" w:lineRule="auto"/>
        <w:rPr>
          <w:rFonts w:asciiTheme="majorHAnsi" w:hAnsiTheme="majorHAnsi"/>
          <w:sz w:val="28"/>
          <w:szCs w:val="28"/>
        </w:rPr>
      </w:pPr>
      <w:r w:rsidRPr="006B4DB0">
        <w:rPr>
          <w:rFonts w:asciiTheme="majorHAnsi" w:hAnsiTheme="majorHAnsi"/>
          <w:sz w:val="28"/>
          <w:szCs w:val="28"/>
        </w:rPr>
        <w:t>Long waits can widen health in</w:t>
      </w:r>
      <w:r w:rsidR="00BF2876" w:rsidRPr="006B4DB0">
        <w:rPr>
          <w:rFonts w:asciiTheme="majorHAnsi" w:hAnsiTheme="majorHAnsi"/>
          <w:sz w:val="28"/>
          <w:szCs w:val="28"/>
        </w:rPr>
        <w:t>equalities, as people with fewer resources are less able to go private, so disadvantaged communities are more exposed to long-term ill health and income loss. The state higher long-term costs across healthcare, social care and the benefits system, while also needing extra programmes to tackle backlog hotspots  and support people back into work.</w:t>
      </w:r>
    </w:p>
    <w:p w14:paraId="5D1A9091" w14:textId="5626E534" w:rsidR="00912D2A" w:rsidRDefault="00BF2876" w:rsidP="00DF56D7">
      <w:pPr>
        <w:spacing w:line="360" w:lineRule="auto"/>
        <w:rPr>
          <w:rFonts w:asciiTheme="majorHAnsi" w:hAnsiTheme="majorHAnsi"/>
          <w:sz w:val="28"/>
          <w:szCs w:val="28"/>
        </w:rPr>
      </w:pPr>
      <w:r w:rsidRPr="006B4DB0">
        <w:rPr>
          <w:rFonts w:asciiTheme="majorHAnsi" w:hAnsiTheme="majorHAnsi"/>
          <w:sz w:val="28"/>
          <w:szCs w:val="28"/>
        </w:rPr>
        <w:lastRenderedPageBreak/>
        <w:t>Services spend more staff time and resources on managing backlogs, rescheduling appointments and dealing whit more complex</w:t>
      </w:r>
      <w:r w:rsidR="001E3E0C" w:rsidRPr="006B4DB0">
        <w:rPr>
          <w:rFonts w:asciiTheme="majorHAnsi" w:hAnsiTheme="majorHAnsi"/>
          <w:sz w:val="28"/>
          <w:szCs w:val="28"/>
        </w:rPr>
        <w:t>,</w:t>
      </w:r>
      <w:r w:rsidRPr="006B4DB0">
        <w:rPr>
          <w:rFonts w:asciiTheme="majorHAnsi" w:hAnsiTheme="majorHAnsi"/>
          <w:sz w:val="28"/>
          <w:szCs w:val="28"/>
        </w:rPr>
        <w:t xml:space="preserve"> sicker patients, which raises costs </w:t>
      </w:r>
      <w:r w:rsidR="008E2E01" w:rsidRPr="006B4DB0">
        <w:rPr>
          <w:rFonts w:asciiTheme="majorHAnsi" w:hAnsiTheme="majorHAnsi"/>
          <w:sz w:val="28"/>
          <w:szCs w:val="28"/>
        </w:rPr>
        <w:t>and reduce productivity.</w:t>
      </w:r>
    </w:p>
    <w:p w14:paraId="027914CF" w14:textId="77777777" w:rsidR="006D2E9A" w:rsidRPr="006B4DB0" w:rsidRDefault="006D2E9A" w:rsidP="00DF56D7">
      <w:pPr>
        <w:spacing w:line="360" w:lineRule="auto"/>
        <w:rPr>
          <w:rFonts w:asciiTheme="majorHAnsi" w:hAnsiTheme="majorHAnsi"/>
          <w:sz w:val="28"/>
          <w:szCs w:val="28"/>
        </w:rPr>
      </w:pPr>
    </w:p>
    <w:p w14:paraId="6BCAAD12" w14:textId="77777777" w:rsidR="00530E16" w:rsidRPr="007411B1" w:rsidRDefault="004468F8" w:rsidP="00DF56D7">
      <w:pPr>
        <w:pStyle w:val="Heading2"/>
        <w:spacing w:line="360" w:lineRule="auto"/>
        <w:jc w:val="both"/>
        <w:rPr>
          <w:b/>
          <w:bCs/>
          <w:sz w:val="40"/>
          <w:szCs w:val="40"/>
        </w:rPr>
      </w:pPr>
      <w:bookmarkStart w:id="2" w:name="_Toc213674533"/>
      <w:r w:rsidRPr="007411B1">
        <w:rPr>
          <w:b/>
          <w:bCs/>
          <w:sz w:val="40"/>
          <w:szCs w:val="40"/>
        </w:rPr>
        <w:t>Justification</w:t>
      </w:r>
      <w:bookmarkEnd w:id="2"/>
    </w:p>
    <w:p w14:paraId="26BE7A45" w14:textId="2BB744C1" w:rsidR="008E2E01" w:rsidRPr="006B4DB0" w:rsidRDefault="008E2E01" w:rsidP="00DF56D7">
      <w:pPr>
        <w:spacing w:line="360" w:lineRule="auto"/>
        <w:rPr>
          <w:rFonts w:asciiTheme="majorHAnsi" w:hAnsiTheme="majorHAnsi"/>
          <w:sz w:val="28"/>
          <w:szCs w:val="28"/>
        </w:rPr>
      </w:pPr>
      <w:r w:rsidRPr="006B4DB0">
        <w:rPr>
          <w:rFonts w:asciiTheme="majorHAnsi" w:hAnsiTheme="majorHAnsi"/>
          <w:sz w:val="28"/>
          <w:szCs w:val="28"/>
        </w:rPr>
        <w:t>Research on NHS waiting lists in UK health and social care sector is needed because  waiting times affect patients, staff, equality, workforce and</w:t>
      </w:r>
      <w:r w:rsidR="00652A4D" w:rsidRPr="006B4DB0">
        <w:rPr>
          <w:rFonts w:asciiTheme="majorHAnsi" w:hAnsiTheme="majorHAnsi"/>
          <w:sz w:val="28"/>
          <w:szCs w:val="28"/>
        </w:rPr>
        <w:t xml:space="preserve"> the wider economy. Research can show not just how long people are waiting, but why, who is most affected  and which interventions reduce harm and backlogs.</w:t>
      </w:r>
    </w:p>
    <w:p w14:paraId="2F54AEBB" w14:textId="154549D6" w:rsidR="00652A4D" w:rsidRPr="006B4DB0" w:rsidRDefault="00B95B3C" w:rsidP="00DF56D7">
      <w:pPr>
        <w:spacing w:line="360" w:lineRule="auto"/>
        <w:rPr>
          <w:rFonts w:asciiTheme="majorHAnsi" w:hAnsiTheme="majorHAnsi"/>
          <w:sz w:val="28"/>
          <w:szCs w:val="28"/>
        </w:rPr>
      </w:pPr>
      <w:r w:rsidRPr="006B4DB0">
        <w:rPr>
          <w:rFonts w:asciiTheme="majorHAnsi" w:hAnsiTheme="majorHAnsi"/>
          <w:sz w:val="28"/>
          <w:szCs w:val="28"/>
        </w:rPr>
        <w:t>These questions can be mixed and refined into a focused project and a</w:t>
      </w:r>
      <w:r w:rsidR="00652A4D" w:rsidRPr="006B4DB0">
        <w:rPr>
          <w:rFonts w:asciiTheme="majorHAnsi" w:hAnsiTheme="majorHAnsi"/>
          <w:sz w:val="28"/>
          <w:szCs w:val="28"/>
        </w:rPr>
        <w:t>ddressing inequalities in NHS waiting lists calls for research questions:</w:t>
      </w:r>
    </w:p>
    <w:p w14:paraId="64223CB6" w14:textId="2DA754E6" w:rsidR="00652A4D" w:rsidRPr="006B4DB0" w:rsidRDefault="00652A4D" w:rsidP="00DF56D7">
      <w:pPr>
        <w:pStyle w:val="ListParagraph"/>
        <w:numPr>
          <w:ilvl w:val="0"/>
          <w:numId w:val="9"/>
        </w:numPr>
        <w:spacing w:line="360" w:lineRule="auto"/>
        <w:rPr>
          <w:rFonts w:asciiTheme="majorHAnsi" w:hAnsiTheme="majorHAnsi"/>
          <w:sz w:val="28"/>
          <w:szCs w:val="28"/>
        </w:rPr>
      </w:pPr>
      <w:r w:rsidRPr="006B4DB0">
        <w:rPr>
          <w:rFonts w:asciiTheme="majorHAnsi" w:hAnsiTheme="majorHAnsi"/>
          <w:sz w:val="28"/>
          <w:szCs w:val="28"/>
        </w:rPr>
        <w:t>Descri</w:t>
      </w:r>
      <w:r w:rsidR="00B95B3C" w:rsidRPr="006B4DB0">
        <w:rPr>
          <w:rFonts w:asciiTheme="majorHAnsi" w:hAnsiTheme="majorHAnsi"/>
          <w:sz w:val="28"/>
          <w:szCs w:val="28"/>
        </w:rPr>
        <w:t>bing the inequality</w:t>
      </w:r>
    </w:p>
    <w:p w14:paraId="0D7283FB" w14:textId="5B9B70A9" w:rsidR="00B95B3C" w:rsidRPr="006B4DB0" w:rsidRDefault="00B95B3C" w:rsidP="00DF56D7">
      <w:pPr>
        <w:pStyle w:val="ListParagraph"/>
        <w:numPr>
          <w:ilvl w:val="0"/>
          <w:numId w:val="9"/>
        </w:numPr>
        <w:spacing w:line="360" w:lineRule="auto"/>
        <w:rPr>
          <w:rFonts w:asciiTheme="majorHAnsi" w:hAnsiTheme="majorHAnsi"/>
          <w:sz w:val="28"/>
          <w:szCs w:val="28"/>
        </w:rPr>
      </w:pPr>
      <w:r w:rsidRPr="006B4DB0">
        <w:rPr>
          <w:rFonts w:asciiTheme="majorHAnsi" w:hAnsiTheme="majorHAnsi"/>
          <w:sz w:val="28"/>
          <w:szCs w:val="28"/>
        </w:rPr>
        <w:t>Explaining why inequalities occur</w:t>
      </w:r>
    </w:p>
    <w:p w14:paraId="628AEAE3" w14:textId="54AFAAFC" w:rsidR="00B95B3C" w:rsidRPr="006B4DB0" w:rsidRDefault="00B95B3C" w:rsidP="00DF56D7">
      <w:pPr>
        <w:pStyle w:val="ListParagraph"/>
        <w:numPr>
          <w:ilvl w:val="0"/>
          <w:numId w:val="9"/>
        </w:numPr>
        <w:spacing w:line="360" w:lineRule="auto"/>
        <w:rPr>
          <w:rFonts w:asciiTheme="majorHAnsi" w:hAnsiTheme="majorHAnsi"/>
          <w:sz w:val="28"/>
          <w:szCs w:val="28"/>
        </w:rPr>
      </w:pPr>
      <w:r w:rsidRPr="006B4DB0">
        <w:rPr>
          <w:rFonts w:asciiTheme="majorHAnsi" w:hAnsiTheme="majorHAnsi"/>
          <w:sz w:val="28"/>
          <w:szCs w:val="28"/>
        </w:rPr>
        <w:t>Experience and impact of waiting lists</w:t>
      </w:r>
    </w:p>
    <w:p w14:paraId="071549CB" w14:textId="6688A82D" w:rsidR="00B95B3C" w:rsidRPr="006B4DB0" w:rsidRDefault="00B95B3C" w:rsidP="00DF56D7">
      <w:pPr>
        <w:pStyle w:val="ListParagraph"/>
        <w:numPr>
          <w:ilvl w:val="0"/>
          <w:numId w:val="9"/>
        </w:numPr>
        <w:spacing w:line="360" w:lineRule="auto"/>
        <w:rPr>
          <w:rFonts w:asciiTheme="majorHAnsi" w:hAnsiTheme="majorHAnsi"/>
          <w:sz w:val="28"/>
          <w:szCs w:val="28"/>
        </w:rPr>
      </w:pPr>
      <w:r w:rsidRPr="006B4DB0">
        <w:rPr>
          <w:rFonts w:asciiTheme="majorHAnsi" w:hAnsiTheme="majorHAnsi"/>
          <w:sz w:val="28"/>
          <w:szCs w:val="28"/>
        </w:rPr>
        <w:t xml:space="preserve">Evaluating interventions and policies </w:t>
      </w:r>
    </w:p>
    <w:p w14:paraId="19214B93" w14:textId="400702C1" w:rsidR="00B95B3C" w:rsidRPr="006B4DB0" w:rsidRDefault="00B95B3C" w:rsidP="00DF56D7">
      <w:pPr>
        <w:pStyle w:val="ListParagraph"/>
        <w:numPr>
          <w:ilvl w:val="0"/>
          <w:numId w:val="9"/>
        </w:numPr>
        <w:spacing w:line="360" w:lineRule="auto"/>
        <w:rPr>
          <w:rFonts w:asciiTheme="majorHAnsi" w:hAnsiTheme="majorHAnsi"/>
          <w:sz w:val="28"/>
          <w:szCs w:val="28"/>
        </w:rPr>
      </w:pPr>
      <w:r w:rsidRPr="006B4DB0">
        <w:rPr>
          <w:rFonts w:asciiTheme="majorHAnsi" w:hAnsiTheme="majorHAnsi"/>
          <w:sz w:val="28"/>
          <w:szCs w:val="28"/>
        </w:rPr>
        <w:t>Governance, DATA and decision making</w:t>
      </w:r>
    </w:p>
    <w:p w14:paraId="243F330B" w14:textId="77777777" w:rsidR="004468F8" w:rsidRPr="001E3E0C" w:rsidRDefault="004468F8" w:rsidP="00DF56D7">
      <w:pPr>
        <w:spacing w:line="360" w:lineRule="auto"/>
        <w:rPr>
          <w:b/>
          <w:bCs/>
          <w:color w:val="153D63" w:themeColor="text2" w:themeTint="E6"/>
        </w:rPr>
      </w:pPr>
    </w:p>
    <w:p w14:paraId="5A88AD58" w14:textId="77777777" w:rsidR="0002172D" w:rsidRDefault="0002172D" w:rsidP="00DF56D7">
      <w:pPr>
        <w:pStyle w:val="Heading2"/>
        <w:spacing w:line="360" w:lineRule="auto"/>
        <w:jc w:val="both"/>
        <w:rPr>
          <w:b/>
          <w:bCs/>
          <w:color w:val="153D63" w:themeColor="text2" w:themeTint="E6"/>
          <w:sz w:val="40"/>
          <w:szCs w:val="40"/>
        </w:rPr>
      </w:pPr>
      <w:bookmarkStart w:id="3" w:name="_Toc213674534"/>
    </w:p>
    <w:p w14:paraId="651361ED" w14:textId="77777777" w:rsidR="0002172D" w:rsidRDefault="0002172D" w:rsidP="00DF56D7">
      <w:pPr>
        <w:pStyle w:val="Heading2"/>
        <w:spacing w:line="360" w:lineRule="auto"/>
        <w:jc w:val="both"/>
        <w:rPr>
          <w:b/>
          <w:bCs/>
          <w:color w:val="153D63" w:themeColor="text2" w:themeTint="E6"/>
          <w:sz w:val="40"/>
          <w:szCs w:val="40"/>
        </w:rPr>
      </w:pPr>
    </w:p>
    <w:p w14:paraId="3B46D1AE" w14:textId="77777777" w:rsidR="0002172D" w:rsidRDefault="0002172D" w:rsidP="00DF56D7">
      <w:pPr>
        <w:pStyle w:val="Heading2"/>
        <w:spacing w:line="360" w:lineRule="auto"/>
        <w:jc w:val="both"/>
        <w:rPr>
          <w:b/>
          <w:bCs/>
          <w:color w:val="153D63" w:themeColor="text2" w:themeTint="E6"/>
          <w:sz w:val="40"/>
          <w:szCs w:val="40"/>
        </w:rPr>
      </w:pPr>
    </w:p>
    <w:p w14:paraId="11316ACE" w14:textId="77777777" w:rsidR="006D2E9A" w:rsidRPr="006D2E9A" w:rsidRDefault="006D2E9A" w:rsidP="006D2E9A"/>
    <w:p w14:paraId="2795EE2F" w14:textId="6F8E25A3" w:rsidR="00530E16" w:rsidRPr="00B87C78" w:rsidRDefault="004468F8" w:rsidP="00DF56D7">
      <w:pPr>
        <w:pStyle w:val="Heading2"/>
        <w:spacing w:line="360" w:lineRule="auto"/>
        <w:jc w:val="both"/>
        <w:rPr>
          <w:b/>
          <w:bCs/>
          <w:color w:val="153D63" w:themeColor="text2" w:themeTint="E6"/>
          <w:sz w:val="40"/>
          <w:szCs w:val="40"/>
        </w:rPr>
      </w:pPr>
      <w:r w:rsidRPr="00B87C78">
        <w:rPr>
          <w:b/>
          <w:bCs/>
          <w:color w:val="153D63" w:themeColor="text2" w:themeTint="E6"/>
          <w:sz w:val="40"/>
          <w:szCs w:val="40"/>
        </w:rPr>
        <w:lastRenderedPageBreak/>
        <w:t>Information Sources and Justification</w:t>
      </w:r>
      <w:bookmarkEnd w:id="3"/>
    </w:p>
    <w:p w14:paraId="6EE614F9" w14:textId="3EA31310" w:rsidR="00942A9A" w:rsidRDefault="00942A9A" w:rsidP="00DF56D7">
      <w:pPr>
        <w:spacing w:line="360" w:lineRule="auto"/>
        <w:rPr>
          <w:rFonts w:asciiTheme="majorHAnsi" w:hAnsiTheme="majorHAnsi"/>
          <w:sz w:val="28"/>
          <w:szCs w:val="28"/>
        </w:rPr>
      </w:pPr>
      <w:r w:rsidRPr="006B4DB0">
        <w:rPr>
          <w:rFonts w:asciiTheme="majorHAnsi" w:hAnsiTheme="majorHAnsi"/>
          <w:sz w:val="28"/>
          <w:szCs w:val="28"/>
        </w:rPr>
        <w:t>This content is about NHS waiting lists for health and social care sector in UK and explains how many people are waiting, how long they are waiting and policies are being used to manage backlogs and inequalities in access to care</w:t>
      </w:r>
      <w:r w:rsidR="009E167E" w:rsidRPr="006B4DB0">
        <w:rPr>
          <w:rFonts w:asciiTheme="majorHAnsi" w:hAnsiTheme="majorHAnsi"/>
          <w:sz w:val="28"/>
          <w:szCs w:val="28"/>
        </w:rPr>
        <w:t xml:space="preserve">, guides resource allocation, influences government policy and impacts public trust. This </w:t>
      </w:r>
      <w:r w:rsidRPr="006B4DB0">
        <w:rPr>
          <w:rFonts w:asciiTheme="majorHAnsi" w:hAnsiTheme="majorHAnsi"/>
          <w:sz w:val="28"/>
          <w:szCs w:val="28"/>
        </w:rPr>
        <w:t xml:space="preserve">provides current data, analysis of causes and examples of responses across both healthcare and social care systems. The Content </w:t>
      </w:r>
      <w:r w:rsidR="00AE4FBA" w:rsidRPr="006B4DB0">
        <w:rPr>
          <w:rFonts w:asciiTheme="majorHAnsi" w:hAnsiTheme="majorHAnsi"/>
          <w:sz w:val="28"/>
          <w:szCs w:val="28"/>
        </w:rPr>
        <w:t xml:space="preserve">covers national statistics on elective and community health waiting </w:t>
      </w:r>
      <w:r w:rsidR="005B67FB" w:rsidRPr="006B4DB0">
        <w:rPr>
          <w:rFonts w:asciiTheme="majorHAnsi" w:hAnsiTheme="majorHAnsi"/>
          <w:sz w:val="28"/>
          <w:szCs w:val="28"/>
        </w:rPr>
        <w:t>lists, discussions</w:t>
      </w:r>
      <w:r w:rsidR="00AE4FBA" w:rsidRPr="006B4DB0">
        <w:rPr>
          <w:rFonts w:asciiTheme="majorHAnsi" w:hAnsiTheme="majorHAnsi"/>
          <w:sz w:val="28"/>
          <w:szCs w:val="28"/>
        </w:rPr>
        <w:t xml:space="preserve"> of the wider system consequences, evidence on inequalities in waiting times. </w:t>
      </w:r>
    </w:p>
    <w:p w14:paraId="772834EC" w14:textId="74B9404A" w:rsidR="00EB11B9" w:rsidRDefault="003747E1" w:rsidP="00DF56D7">
      <w:pPr>
        <w:spacing w:line="360" w:lineRule="auto"/>
        <w:rPr>
          <w:rFonts w:asciiTheme="majorHAnsi" w:hAnsiTheme="majorHAnsi"/>
          <w:sz w:val="28"/>
          <w:szCs w:val="28"/>
        </w:rPr>
      </w:pPr>
      <w:r>
        <w:rPr>
          <w:rFonts w:asciiTheme="majorHAnsi" w:hAnsiTheme="majorHAnsi"/>
          <w:sz w:val="28"/>
          <w:szCs w:val="28"/>
        </w:rPr>
        <w:t xml:space="preserve">The </w:t>
      </w:r>
      <w:r w:rsidR="00DF144A">
        <w:rPr>
          <w:rFonts w:asciiTheme="majorHAnsi" w:hAnsiTheme="majorHAnsi"/>
          <w:sz w:val="28"/>
          <w:szCs w:val="28"/>
        </w:rPr>
        <w:t xml:space="preserve">NHS waiting lists has been selected as the focus of this </w:t>
      </w:r>
      <w:r w:rsidR="008B7A3E">
        <w:rPr>
          <w:rFonts w:asciiTheme="majorHAnsi" w:hAnsiTheme="majorHAnsi"/>
          <w:sz w:val="28"/>
          <w:szCs w:val="28"/>
        </w:rPr>
        <w:t xml:space="preserve">study because it is one of the most urgent and </w:t>
      </w:r>
      <w:r w:rsidR="00393BD4">
        <w:rPr>
          <w:rFonts w:asciiTheme="majorHAnsi" w:hAnsiTheme="majorHAnsi"/>
          <w:sz w:val="28"/>
          <w:szCs w:val="28"/>
        </w:rPr>
        <w:t>measurable</w:t>
      </w:r>
      <w:r w:rsidR="008B7A3E">
        <w:rPr>
          <w:rFonts w:asciiTheme="majorHAnsi" w:hAnsiTheme="majorHAnsi"/>
          <w:sz w:val="28"/>
          <w:szCs w:val="28"/>
        </w:rPr>
        <w:t xml:space="preserve"> indicators of performance w</w:t>
      </w:r>
      <w:r w:rsidR="00CF3931">
        <w:rPr>
          <w:rFonts w:asciiTheme="majorHAnsi" w:hAnsiTheme="majorHAnsi"/>
          <w:sz w:val="28"/>
          <w:szCs w:val="28"/>
        </w:rPr>
        <w:t xml:space="preserve">ithin the Uks health and </w:t>
      </w:r>
      <w:r w:rsidR="00EB4794">
        <w:rPr>
          <w:rFonts w:asciiTheme="majorHAnsi" w:hAnsiTheme="majorHAnsi"/>
          <w:sz w:val="28"/>
          <w:szCs w:val="28"/>
        </w:rPr>
        <w:t xml:space="preserve">social care sector. Waiting times directly influence </w:t>
      </w:r>
      <w:r w:rsidR="00391FC4">
        <w:rPr>
          <w:rFonts w:asciiTheme="majorHAnsi" w:hAnsiTheme="majorHAnsi"/>
          <w:sz w:val="28"/>
          <w:szCs w:val="28"/>
        </w:rPr>
        <w:t>patient safety</w:t>
      </w:r>
      <w:r w:rsidR="00644775">
        <w:rPr>
          <w:rFonts w:asciiTheme="majorHAnsi" w:hAnsiTheme="majorHAnsi"/>
          <w:sz w:val="28"/>
          <w:szCs w:val="28"/>
        </w:rPr>
        <w:t xml:space="preserve"> and</w:t>
      </w:r>
      <w:r w:rsidR="00391FC4">
        <w:rPr>
          <w:rFonts w:asciiTheme="majorHAnsi" w:hAnsiTheme="majorHAnsi"/>
          <w:sz w:val="28"/>
          <w:szCs w:val="28"/>
        </w:rPr>
        <w:t xml:space="preserve"> treatment</w:t>
      </w:r>
      <w:r w:rsidR="00004610">
        <w:rPr>
          <w:rFonts w:asciiTheme="majorHAnsi" w:hAnsiTheme="majorHAnsi"/>
          <w:sz w:val="28"/>
          <w:szCs w:val="28"/>
        </w:rPr>
        <w:t xml:space="preserve"> outcomes</w:t>
      </w:r>
      <w:r w:rsidR="00EB11B9">
        <w:rPr>
          <w:rFonts w:asciiTheme="majorHAnsi" w:hAnsiTheme="majorHAnsi"/>
          <w:sz w:val="28"/>
          <w:szCs w:val="28"/>
        </w:rPr>
        <w:t>.</w:t>
      </w:r>
    </w:p>
    <w:p w14:paraId="06CFB2B4" w14:textId="77777777" w:rsidR="00A955D5" w:rsidRDefault="00EB11B9" w:rsidP="00DF56D7">
      <w:pPr>
        <w:spacing w:line="360" w:lineRule="auto"/>
        <w:rPr>
          <w:rFonts w:asciiTheme="majorHAnsi" w:hAnsiTheme="majorHAnsi"/>
          <w:sz w:val="28"/>
          <w:szCs w:val="28"/>
        </w:rPr>
      </w:pPr>
      <w:r>
        <w:rPr>
          <w:rFonts w:asciiTheme="majorHAnsi" w:hAnsiTheme="majorHAnsi"/>
          <w:sz w:val="28"/>
          <w:szCs w:val="28"/>
        </w:rPr>
        <w:t xml:space="preserve">Studying this topic is therefore </w:t>
      </w:r>
      <w:r w:rsidR="000D3997">
        <w:rPr>
          <w:rFonts w:asciiTheme="majorHAnsi" w:hAnsiTheme="majorHAnsi"/>
          <w:sz w:val="28"/>
          <w:szCs w:val="28"/>
        </w:rPr>
        <w:t>both acad</w:t>
      </w:r>
      <w:r w:rsidR="005B7826">
        <w:rPr>
          <w:rFonts w:asciiTheme="majorHAnsi" w:hAnsiTheme="majorHAnsi"/>
          <w:sz w:val="28"/>
          <w:szCs w:val="28"/>
        </w:rPr>
        <w:t>emically significant and socially relevant</w:t>
      </w:r>
      <w:r w:rsidR="00B803DE">
        <w:rPr>
          <w:rFonts w:asciiTheme="majorHAnsi" w:hAnsiTheme="majorHAnsi"/>
          <w:sz w:val="28"/>
          <w:szCs w:val="28"/>
        </w:rPr>
        <w:t xml:space="preserve"> with the potential to inform policy, service impro</w:t>
      </w:r>
      <w:r w:rsidR="00393BD4">
        <w:rPr>
          <w:rFonts w:asciiTheme="majorHAnsi" w:hAnsiTheme="majorHAnsi"/>
          <w:sz w:val="28"/>
          <w:szCs w:val="28"/>
        </w:rPr>
        <w:t>vement and strategic planning across the sector.</w:t>
      </w:r>
      <w:r w:rsidR="0033134A">
        <w:rPr>
          <w:rFonts w:asciiTheme="majorHAnsi" w:hAnsiTheme="majorHAnsi"/>
          <w:sz w:val="28"/>
          <w:szCs w:val="28"/>
        </w:rPr>
        <w:t xml:space="preserve"> The </w:t>
      </w:r>
      <w:r w:rsidR="00BF709D">
        <w:rPr>
          <w:rFonts w:asciiTheme="majorHAnsi" w:hAnsiTheme="majorHAnsi"/>
          <w:sz w:val="28"/>
          <w:szCs w:val="28"/>
        </w:rPr>
        <w:t>topic allows for comparison and eva</w:t>
      </w:r>
      <w:r w:rsidR="00CD35BF">
        <w:rPr>
          <w:rFonts w:asciiTheme="majorHAnsi" w:hAnsiTheme="majorHAnsi"/>
          <w:sz w:val="28"/>
          <w:szCs w:val="28"/>
        </w:rPr>
        <w:t>luation: across regions</w:t>
      </w:r>
      <w:r w:rsidR="00984BAC">
        <w:rPr>
          <w:rFonts w:asciiTheme="majorHAnsi" w:hAnsiTheme="majorHAnsi"/>
          <w:sz w:val="28"/>
          <w:szCs w:val="28"/>
        </w:rPr>
        <w:t xml:space="preserve">, across specialities, </w:t>
      </w:r>
      <w:r w:rsidR="004A5CCE">
        <w:rPr>
          <w:rFonts w:asciiTheme="majorHAnsi" w:hAnsiTheme="majorHAnsi"/>
          <w:sz w:val="28"/>
          <w:szCs w:val="28"/>
        </w:rPr>
        <w:t>across time (</w:t>
      </w:r>
      <w:r w:rsidR="00A30147">
        <w:rPr>
          <w:rFonts w:asciiTheme="majorHAnsi" w:hAnsiTheme="majorHAnsi"/>
          <w:sz w:val="28"/>
          <w:szCs w:val="28"/>
        </w:rPr>
        <w:t xml:space="preserve">pre-and post-COVID, or pre and </w:t>
      </w:r>
      <w:r w:rsidR="006C12FC">
        <w:rPr>
          <w:rFonts w:asciiTheme="majorHAnsi" w:hAnsiTheme="majorHAnsi"/>
          <w:sz w:val="28"/>
          <w:szCs w:val="28"/>
        </w:rPr>
        <w:t>post-policy changes)</w:t>
      </w:r>
      <w:r w:rsidR="00B339EE">
        <w:rPr>
          <w:rFonts w:asciiTheme="majorHAnsi" w:hAnsiTheme="majorHAnsi"/>
          <w:sz w:val="28"/>
          <w:szCs w:val="28"/>
        </w:rPr>
        <w:t>.</w:t>
      </w:r>
    </w:p>
    <w:p w14:paraId="4FB50E8D" w14:textId="6F23EC2F" w:rsidR="00EB11B9" w:rsidRPr="006B4DB0" w:rsidRDefault="00B339EE" w:rsidP="00DF56D7">
      <w:pPr>
        <w:spacing w:line="360" w:lineRule="auto"/>
        <w:rPr>
          <w:rFonts w:asciiTheme="majorHAnsi" w:hAnsiTheme="majorHAnsi"/>
          <w:sz w:val="28"/>
          <w:szCs w:val="28"/>
        </w:rPr>
      </w:pPr>
      <w:r>
        <w:rPr>
          <w:rFonts w:asciiTheme="majorHAnsi" w:hAnsiTheme="majorHAnsi"/>
          <w:sz w:val="28"/>
          <w:szCs w:val="28"/>
        </w:rPr>
        <w:t xml:space="preserve"> Make differential Impacts on Popula</w:t>
      </w:r>
      <w:r w:rsidR="008E4B2F">
        <w:rPr>
          <w:rFonts w:asciiTheme="majorHAnsi" w:hAnsiTheme="majorHAnsi"/>
          <w:sz w:val="28"/>
          <w:szCs w:val="28"/>
        </w:rPr>
        <w:t>tions</w:t>
      </w:r>
      <w:r w:rsidR="00A955D5">
        <w:rPr>
          <w:rFonts w:asciiTheme="majorHAnsi" w:hAnsiTheme="majorHAnsi"/>
          <w:sz w:val="28"/>
          <w:szCs w:val="28"/>
        </w:rPr>
        <w:t>: health in</w:t>
      </w:r>
      <w:r w:rsidR="00A91C91">
        <w:rPr>
          <w:rFonts w:asciiTheme="majorHAnsi" w:hAnsiTheme="majorHAnsi"/>
          <w:sz w:val="28"/>
          <w:szCs w:val="28"/>
        </w:rPr>
        <w:t xml:space="preserve">equalities, deprived communities vs </w:t>
      </w:r>
      <w:r w:rsidR="007C7C89">
        <w:rPr>
          <w:rFonts w:asciiTheme="majorHAnsi" w:hAnsiTheme="majorHAnsi"/>
          <w:sz w:val="28"/>
          <w:szCs w:val="28"/>
        </w:rPr>
        <w:t xml:space="preserve">affluent, variations by age(older </w:t>
      </w:r>
      <w:r w:rsidR="009057C4">
        <w:rPr>
          <w:rFonts w:asciiTheme="majorHAnsi" w:hAnsiTheme="majorHAnsi"/>
          <w:sz w:val="28"/>
          <w:szCs w:val="28"/>
        </w:rPr>
        <w:t>adults most affected), eth</w:t>
      </w:r>
      <w:r w:rsidR="006B23B7">
        <w:rPr>
          <w:rFonts w:asciiTheme="majorHAnsi" w:hAnsiTheme="majorHAnsi"/>
          <w:sz w:val="28"/>
          <w:szCs w:val="28"/>
        </w:rPr>
        <w:t>nicity-based disparities and geography</w:t>
      </w:r>
      <w:r w:rsidR="00346830">
        <w:rPr>
          <w:rFonts w:asciiTheme="majorHAnsi" w:hAnsiTheme="majorHAnsi"/>
          <w:sz w:val="28"/>
          <w:szCs w:val="28"/>
        </w:rPr>
        <w:t xml:space="preserve"> (urban vs rural access issues).</w:t>
      </w:r>
    </w:p>
    <w:p w14:paraId="4A7D989B" w14:textId="77777777" w:rsidR="00AE4FBA" w:rsidRPr="001E3E0C" w:rsidRDefault="00AE4FBA" w:rsidP="00DF56D7">
      <w:pPr>
        <w:spacing w:line="360" w:lineRule="auto"/>
        <w:rPr>
          <w:sz w:val="28"/>
          <w:szCs w:val="28"/>
        </w:rPr>
      </w:pPr>
    </w:p>
    <w:p w14:paraId="069072EC" w14:textId="77777777" w:rsidR="00635B9B" w:rsidRDefault="00635B9B" w:rsidP="0091627A">
      <w:pPr>
        <w:spacing w:line="360" w:lineRule="auto"/>
        <w:rPr>
          <w:rFonts w:ascii="Arial" w:hAnsi="Arial" w:cs="Arial"/>
          <w:color w:val="FF0000"/>
          <w:sz w:val="22"/>
          <w:szCs w:val="22"/>
        </w:rPr>
      </w:pPr>
      <w:bookmarkStart w:id="4" w:name="_Toc213674535"/>
    </w:p>
    <w:p w14:paraId="280FCACD" w14:textId="77777777" w:rsidR="0002172D" w:rsidRDefault="0002172D" w:rsidP="0091627A">
      <w:pPr>
        <w:spacing w:line="360" w:lineRule="auto"/>
        <w:rPr>
          <w:rFonts w:ascii="Arial" w:hAnsi="Arial" w:cs="Arial"/>
          <w:color w:val="FF0000"/>
          <w:sz w:val="22"/>
          <w:szCs w:val="22"/>
        </w:rPr>
      </w:pPr>
    </w:p>
    <w:p w14:paraId="5B9AF3B9" w14:textId="77777777" w:rsidR="0002172D" w:rsidRDefault="0002172D" w:rsidP="0091627A">
      <w:pPr>
        <w:spacing w:line="360" w:lineRule="auto"/>
        <w:rPr>
          <w:rFonts w:ascii="Arial" w:hAnsi="Arial" w:cs="Arial"/>
          <w:color w:val="FF0000"/>
          <w:sz w:val="22"/>
          <w:szCs w:val="22"/>
        </w:rPr>
      </w:pPr>
    </w:p>
    <w:p w14:paraId="7E845CDC" w14:textId="0968081C" w:rsidR="00817765" w:rsidRDefault="00172AD1" w:rsidP="00635B9B">
      <w:pPr>
        <w:pStyle w:val="Heading1"/>
        <w:spacing w:line="360" w:lineRule="auto"/>
        <w:rPr>
          <w:sz w:val="44"/>
          <w:szCs w:val="44"/>
        </w:rPr>
      </w:pPr>
      <w:r w:rsidRPr="00656B36">
        <w:rPr>
          <w:rFonts w:eastAsia="Aptos" w:cs="Arial"/>
          <w:b/>
          <w:bCs/>
          <w:kern w:val="2"/>
          <w:sz w:val="44"/>
          <w:szCs w:val="44"/>
          <w:lang w:eastAsia="en-US"/>
          <w14:ligatures w14:val="standardContextual"/>
        </w:rPr>
        <w:lastRenderedPageBreak/>
        <w:t>Research M</w:t>
      </w:r>
      <w:r w:rsidR="004468F8" w:rsidRPr="00656B36">
        <w:rPr>
          <w:rFonts w:eastAsia="Aptos" w:cs="Arial"/>
          <w:b/>
          <w:bCs/>
          <w:kern w:val="2"/>
          <w:sz w:val="44"/>
          <w:szCs w:val="44"/>
          <w:lang w:eastAsia="en-US"/>
          <w14:ligatures w14:val="standardContextual"/>
        </w:rPr>
        <w:t>ethodologies</w:t>
      </w:r>
      <w:bookmarkEnd w:id="4"/>
    </w:p>
    <w:p w14:paraId="3EC17B12" w14:textId="1EFEF38A" w:rsidR="004468F8" w:rsidRPr="00BB0772" w:rsidRDefault="00817765" w:rsidP="00635B9B">
      <w:pPr>
        <w:pStyle w:val="Heading1"/>
        <w:spacing w:line="360" w:lineRule="auto"/>
        <w:rPr>
          <w:sz w:val="44"/>
          <w:szCs w:val="44"/>
        </w:rPr>
      </w:pPr>
      <w:r w:rsidRPr="00BB0772">
        <w:rPr>
          <w:rFonts w:eastAsia="Aptos" w:cs="Arial"/>
          <w:kern w:val="2"/>
          <w:lang w:eastAsia="en-US"/>
          <w14:ligatures w14:val="standardContextual"/>
        </w:rPr>
        <w:t>O</w:t>
      </w:r>
      <w:r w:rsidR="00656B36" w:rsidRPr="00BB0772">
        <w:rPr>
          <w:rFonts w:eastAsia="Aptos" w:cs="Arial"/>
          <w:kern w:val="2"/>
          <w:lang w:eastAsia="en-US"/>
          <w14:ligatures w14:val="standardContextual"/>
        </w:rPr>
        <w:t>verview of quantitative and qualitative research</w:t>
      </w:r>
      <w:r w:rsidR="00656B36" w:rsidRPr="00BB0772">
        <w:rPr>
          <w:rFonts w:eastAsia="Aptos" w:cs="Arial"/>
          <w:kern w:val="2"/>
          <w:sz w:val="32"/>
          <w:szCs w:val="32"/>
          <w:lang w:eastAsia="en-US"/>
          <w14:ligatures w14:val="standardContextual"/>
        </w:rPr>
        <w:t>.</w:t>
      </w:r>
    </w:p>
    <w:p w14:paraId="677C81A4" w14:textId="77777777" w:rsidR="00656B36" w:rsidRPr="00656B36" w:rsidRDefault="00656B36" w:rsidP="00DF56D7">
      <w:pPr>
        <w:spacing w:line="360" w:lineRule="auto"/>
        <w:rPr>
          <w:lang w:eastAsia="en-US"/>
        </w:rPr>
      </w:pPr>
    </w:p>
    <w:p w14:paraId="55852843" w14:textId="445EC662" w:rsidR="0004544A" w:rsidRPr="006B4DB0" w:rsidRDefault="004E065E" w:rsidP="00DF56D7">
      <w:pPr>
        <w:spacing w:line="360" w:lineRule="auto"/>
        <w:rPr>
          <w:rFonts w:asciiTheme="majorHAnsi" w:hAnsiTheme="majorHAnsi"/>
          <w:sz w:val="28"/>
          <w:szCs w:val="28"/>
          <w:lang w:eastAsia="en-US"/>
        </w:rPr>
      </w:pPr>
      <w:r w:rsidRPr="006B4DB0">
        <w:rPr>
          <w:rFonts w:asciiTheme="majorHAnsi" w:hAnsiTheme="majorHAnsi"/>
          <w:b/>
          <w:bCs/>
          <w:sz w:val="28"/>
          <w:szCs w:val="28"/>
          <w:lang w:eastAsia="en-US"/>
        </w:rPr>
        <w:t>Quantitative</w:t>
      </w:r>
      <w:r w:rsidRPr="006B4DB0">
        <w:rPr>
          <w:rFonts w:asciiTheme="majorHAnsi" w:hAnsiTheme="majorHAnsi"/>
          <w:sz w:val="28"/>
          <w:szCs w:val="28"/>
          <w:lang w:eastAsia="en-US"/>
        </w:rPr>
        <w:t xml:space="preserve"> research on NHS waiting lists uses numbers and statistics to measure how big the is. </w:t>
      </w:r>
      <w:r w:rsidR="0004544A" w:rsidRPr="006B4DB0">
        <w:rPr>
          <w:rFonts w:asciiTheme="majorHAnsi" w:hAnsiTheme="majorHAnsi"/>
          <w:sz w:val="28"/>
          <w:szCs w:val="28"/>
          <w:lang w:eastAsia="en-US"/>
        </w:rPr>
        <w:t>The purpose is to identify patterns, measure performance, compare services or evaluate how effectively the NHS is meetings targets.</w:t>
      </w:r>
    </w:p>
    <w:p w14:paraId="5D9B236C" w14:textId="6B895236" w:rsidR="00742BAA" w:rsidRPr="006B4DB0" w:rsidRDefault="00742BAA" w:rsidP="00DF56D7">
      <w:pPr>
        <w:spacing w:line="360" w:lineRule="auto"/>
        <w:rPr>
          <w:rFonts w:asciiTheme="majorHAnsi" w:hAnsiTheme="majorHAnsi"/>
          <w:b/>
          <w:bCs/>
          <w:sz w:val="28"/>
          <w:szCs w:val="28"/>
          <w:lang w:eastAsia="en-US"/>
        </w:rPr>
      </w:pPr>
      <w:bookmarkStart w:id="5" w:name="_Hlk215947056"/>
      <w:r w:rsidRPr="006B4DB0">
        <w:rPr>
          <w:rFonts w:asciiTheme="majorHAnsi" w:hAnsiTheme="majorHAnsi"/>
          <w:b/>
          <w:bCs/>
          <w:sz w:val="28"/>
          <w:szCs w:val="28"/>
          <w:lang w:eastAsia="en-US"/>
        </w:rPr>
        <w:t xml:space="preserve">Examples of </w:t>
      </w:r>
      <w:r w:rsidR="00E86AF9" w:rsidRPr="006B4DB0">
        <w:rPr>
          <w:rFonts w:asciiTheme="majorHAnsi" w:hAnsiTheme="majorHAnsi"/>
          <w:b/>
          <w:bCs/>
          <w:sz w:val="28"/>
          <w:szCs w:val="28"/>
          <w:lang w:eastAsia="en-US"/>
        </w:rPr>
        <w:t>Q</w:t>
      </w:r>
      <w:r w:rsidRPr="006B4DB0">
        <w:rPr>
          <w:rFonts w:asciiTheme="majorHAnsi" w:hAnsiTheme="majorHAnsi"/>
          <w:b/>
          <w:bCs/>
          <w:sz w:val="28"/>
          <w:szCs w:val="28"/>
          <w:lang w:eastAsia="en-US"/>
        </w:rPr>
        <w:t>uantitative research questions:</w:t>
      </w:r>
    </w:p>
    <w:bookmarkEnd w:id="5"/>
    <w:p w14:paraId="0BF31322" w14:textId="7B7DFFBE" w:rsidR="00742BAA" w:rsidRPr="006B4DB0" w:rsidRDefault="00742BAA" w:rsidP="00DF56D7">
      <w:pPr>
        <w:pStyle w:val="ListParagraph"/>
        <w:numPr>
          <w:ilvl w:val="0"/>
          <w:numId w:val="10"/>
        </w:numPr>
        <w:spacing w:line="360" w:lineRule="auto"/>
        <w:rPr>
          <w:rFonts w:asciiTheme="majorHAnsi" w:hAnsiTheme="majorHAnsi"/>
          <w:sz w:val="28"/>
          <w:szCs w:val="28"/>
          <w:lang w:eastAsia="en-US"/>
        </w:rPr>
      </w:pPr>
      <w:r w:rsidRPr="006B4DB0">
        <w:rPr>
          <w:rFonts w:asciiTheme="majorHAnsi" w:hAnsiTheme="majorHAnsi"/>
          <w:sz w:val="28"/>
          <w:szCs w:val="28"/>
          <w:lang w:eastAsia="en-US"/>
        </w:rPr>
        <w:t>How many patients are currently on NHS waiting list in UK for elective surgery</w:t>
      </w:r>
      <w:r w:rsidR="002F3701" w:rsidRPr="006B4DB0">
        <w:rPr>
          <w:rFonts w:asciiTheme="majorHAnsi" w:hAnsiTheme="majorHAnsi"/>
          <w:sz w:val="28"/>
          <w:szCs w:val="28"/>
          <w:lang w:eastAsia="en-US"/>
        </w:rPr>
        <w:t>?</w:t>
      </w:r>
    </w:p>
    <w:p w14:paraId="5EBB34EB" w14:textId="670E4B4C" w:rsidR="00742BAA" w:rsidRPr="006B4DB0" w:rsidRDefault="00742BAA" w:rsidP="00DF56D7">
      <w:pPr>
        <w:pStyle w:val="ListParagraph"/>
        <w:numPr>
          <w:ilvl w:val="0"/>
          <w:numId w:val="10"/>
        </w:numPr>
        <w:spacing w:line="360" w:lineRule="auto"/>
        <w:rPr>
          <w:rFonts w:asciiTheme="majorHAnsi" w:hAnsiTheme="majorHAnsi"/>
          <w:sz w:val="28"/>
          <w:szCs w:val="28"/>
          <w:lang w:eastAsia="en-US"/>
        </w:rPr>
      </w:pPr>
      <w:r w:rsidRPr="006B4DB0">
        <w:rPr>
          <w:rFonts w:asciiTheme="majorHAnsi" w:hAnsiTheme="majorHAnsi"/>
          <w:sz w:val="28"/>
          <w:szCs w:val="28"/>
          <w:lang w:eastAsia="en-US"/>
        </w:rPr>
        <w:t xml:space="preserve">What </w:t>
      </w:r>
      <w:r w:rsidR="004972FB" w:rsidRPr="006B4DB0">
        <w:rPr>
          <w:rFonts w:asciiTheme="majorHAnsi" w:hAnsiTheme="majorHAnsi"/>
          <w:sz w:val="28"/>
          <w:szCs w:val="28"/>
          <w:lang w:eastAsia="en-US"/>
        </w:rPr>
        <w:t>is the average waiting time for first outpatient appointments after GP referral?</w:t>
      </w:r>
    </w:p>
    <w:p w14:paraId="7AB720BF" w14:textId="65A4B41F" w:rsidR="004972FB" w:rsidRPr="006B4DB0" w:rsidRDefault="004972FB" w:rsidP="00DF56D7">
      <w:pPr>
        <w:pStyle w:val="ListParagraph"/>
        <w:numPr>
          <w:ilvl w:val="0"/>
          <w:numId w:val="10"/>
        </w:numPr>
        <w:spacing w:line="360" w:lineRule="auto"/>
        <w:rPr>
          <w:rFonts w:asciiTheme="majorHAnsi" w:hAnsiTheme="majorHAnsi"/>
          <w:sz w:val="28"/>
          <w:szCs w:val="28"/>
          <w:lang w:eastAsia="en-US"/>
        </w:rPr>
      </w:pPr>
      <w:r w:rsidRPr="006B4DB0">
        <w:rPr>
          <w:rFonts w:asciiTheme="majorHAnsi" w:hAnsiTheme="majorHAnsi"/>
          <w:sz w:val="28"/>
          <w:szCs w:val="28"/>
          <w:lang w:eastAsia="en-US"/>
        </w:rPr>
        <w:t>How have NHS waiting t list numbers changed over the last five years?</w:t>
      </w:r>
    </w:p>
    <w:p w14:paraId="3EBFD3FE" w14:textId="7F02D53C" w:rsidR="004972FB" w:rsidRPr="006B4DB0" w:rsidRDefault="004972FB" w:rsidP="00DF56D7">
      <w:pPr>
        <w:pStyle w:val="ListParagraph"/>
        <w:numPr>
          <w:ilvl w:val="0"/>
          <w:numId w:val="10"/>
        </w:numPr>
        <w:spacing w:line="360" w:lineRule="auto"/>
        <w:rPr>
          <w:rFonts w:asciiTheme="majorHAnsi" w:hAnsiTheme="majorHAnsi"/>
          <w:sz w:val="28"/>
          <w:szCs w:val="28"/>
          <w:lang w:eastAsia="en-US"/>
        </w:rPr>
      </w:pPr>
      <w:r w:rsidRPr="006B4DB0">
        <w:rPr>
          <w:rFonts w:asciiTheme="majorHAnsi" w:hAnsiTheme="majorHAnsi"/>
          <w:sz w:val="28"/>
          <w:szCs w:val="28"/>
          <w:lang w:eastAsia="en-US"/>
        </w:rPr>
        <w:t>What proportion of patients experience cancellations or delays to their planned treatment?</w:t>
      </w:r>
    </w:p>
    <w:p w14:paraId="72A28473" w14:textId="1D82671F" w:rsidR="004972FB" w:rsidRPr="006B4DB0" w:rsidRDefault="004972FB" w:rsidP="00DF56D7">
      <w:pPr>
        <w:pStyle w:val="ListParagraph"/>
        <w:numPr>
          <w:ilvl w:val="0"/>
          <w:numId w:val="10"/>
        </w:numPr>
        <w:spacing w:line="360" w:lineRule="auto"/>
        <w:rPr>
          <w:rFonts w:asciiTheme="majorHAnsi" w:hAnsiTheme="majorHAnsi"/>
          <w:sz w:val="28"/>
          <w:szCs w:val="28"/>
          <w:lang w:eastAsia="en-US"/>
        </w:rPr>
      </w:pPr>
      <w:r w:rsidRPr="006B4DB0">
        <w:rPr>
          <w:rFonts w:asciiTheme="majorHAnsi" w:hAnsiTheme="majorHAnsi"/>
          <w:sz w:val="28"/>
          <w:szCs w:val="28"/>
          <w:lang w:eastAsia="en-US"/>
        </w:rPr>
        <w:t>Is there a statistically significant difference in waiting times between regions (e.g. North vs South)</w:t>
      </w:r>
    </w:p>
    <w:p w14:paraId="0FF8084D" w14:textId="00A46576" w:rsidR="002F3701" w:rsidRPr="006B4DB0" w:rsidRDefault="002F3701" w:rsidP="00DF56D7">
      <w:pPr>
        <w:pStyle w:val="ListParagraph"/>
        <w:numPr>
          <w:ilvl w:val="0"/>
          <w:numId w:val="10"/>
        </w:numPr>
        <w:spacing w:line="360" w:lineRule="auto"/>
        <w:rPr>
          <w:rFonts w:asciiTheme="majorHAnsi" w:hAnsiTheme="majorHAnsi"/>
          <w:sz w:val="28"/>
          <w:szCs w:val="28"/>
          <w:lang w:eastAsia="en-US"/>
        </w:rPr>
      </w:pPr>
      <w:r w:rsidRPr="006B4DB0">
        <w:rPr>
          <w:rFonts w:asciiTheme="majorHAnsi" w:hAnsiTheme="majorHAnsi"/>
          <w:sz w:val="28"/>
          <w:szCs w:val="28"/>
          <w:lang w:eastAsia="en-US"/>
        </w:rPr>
        <w:t>How many people are waiting more than 52 for treatment?</w:t>
      </w:r>
    </w:p>
    <w:p w14:paraId="4F108E87" w14:textId="77777777" w:rsidR="004972FB" w:rsidRPr="006B4DB0" w:rsidRDefault="004972FB" w:rsidP="00DF56D7">
      <w:pPr>
        <w:pStyle w:val="ListParagraph"/>
        <w:spacing w:line="360" w:lineRule="auto"/>
        <w:rPr>
          <w:rFonts w:asciiTheme="majorHAnsi" w:hAnsiTheme="majorHAnsi"/>
          <w:sz w:val="28"/>
          <w:szCs w:val="28"/>
          <w:lang w:eastAsia="en-US"/>
        </w:rPr>
      </w:pPr>
    </w:p>
    <w:p w14:paraId="0D565457" w14:textId="656BE527" w:rsidR="004E065E" w:rsidRPr="006B4DB0" w:rsidRDefault="004E065E" w:rsidP="00DF56D7">
      <w:pPr>
        <w:spacing w:line="360" w:lineRule="auto"/>
        <w:rPr>
          <w:rFonts w:asciiTheme="majorHAnsi" w:hAnsiTheme="majorHAnsi"/>
          <w:sz w:val="28"/>
          <w:szCs w:val="28"/>
          <w:lang w:eastAsia="en-US"/>
        </w:rPr>
      </w:pPr>
      <w:r w:rsidRPr="006B4DB0">
        <w:rPr>
          <w:rFonts w:asciiTheme="majorHAnsi" w:hAnsiTheme="majorHAnsi"/>
          <w:b/>
          <w:bCs/>
          <w:sz w:val="28"/>
          <w:szCs w:val="28"/>
          <w:lang w:eastAsia="en-US"/>
        </w:rPr>
        <w:t>Qualitative</w:t>
      </w:r>
      <w:r w:rsidRPr="006B4DB0">
        <w:rPr>
          <w:rFonts w:asciiTheme="majorHAnsi" w:hAnsiTheme="majorHAnsi"/>
          <w:sz w:val="28"/>
          <w:szCs w:val="28"/>
          <w:lang w:eastAsia="en-US"/>
        </w:rPr>
        <w:t xml:space="preserve"> research uses words</w:t>
      </w:r>
      <w:r w:rsidR="0004544A" w:rsidRPr="006B4DB0">
        <w:rPr>
          <w:rFonts w:asciiTheme="majorHAnsi" w:hAnsiTheme="majorHAnsi"/>
          <w:sz w:val="28"/>
          <w:szCs w:val="28"/>
          <w:lang w:eastAsia="en-US"/>
        </w:rPr>
        <w:t xml:space="preserve">, opinions, emotions, perspectives </w:t>
      </w:r>
      <w:r w:rsidRPr="006B4DB0">
        <w:rPr>
          <w:rFonts w:asciiTheme="majorHAnsi" w:hAnsiTheme="majorHAnsi"/>
          <w:sz w:val="28"/>
          <w:szCs w:val="28"/>
          <w:lang w:eastAsia="en-US"/>
        </w:rPr>
        <w:t>and stories to understand peoples experiences and reasons behind the problem.</w:t>
      </w:r>
      <w:r w:rsidR="0004544A" w:rsidRPr="006B4DB0">
        <w:rPr>
          <w:rFonts w:asciiTheme="majorHAnsi" w:hAnsiTheme="majorHAnsi"/>
          <w:sz w:val="28"/>
          <w:szCs w:val="28"/>
          <w:lang w:eastAsia="en-US"/>
        </w:rPr>
        <w:t xml:space="preserve"> The purpose is to understand how waiting lists affect real people and to again insights into service quality and patient experience</w:t>
      </w:r>
      <w:r w:rsidR="00742BAA" w:rsidRPr="006B4DB0">
        <w:rPr>
          <w:rFonts w:asciiTheme="majorHAnsi" w:hAnsiTheme="majorHAnsi"/>
          <w:sz w:val="28"/>
          <w:szCs w:val="28"/>
          <w:lang w:eastAsia="en-US"/>
        </w:rPr>
        <w:t>.</w:t>
      </w:r>
    </w:p>
    <w:p w14:paraId="615104FE" w14:textId="4C6A2050" w:rsidR="004972FB" w:rsidRPr="006B4DB0" w:rsidRDefault="004972FB" w:rsidP="00DF56D7">
      <w:pPr>
        <w:spacing w:line="360" w:lineRule="auto"/>
        <w:rPr>
          <w:rFonts w:asciiTheme="majorHAnsi" w:hAnsiTheme="majorHAnsi"/>
          <w:b/>
          <w:bCs/>
          <w:sz w:val="28"/>
          <w:szCs w:val="28"/>
          <w:lang w:eastAsia="en-US"/>
        </w:rPr>
      </w:pPr>
      <w:r w:rsidRPr="006B4DB0">
        <w:rPr>
          <w:rFonts w:asciiTheme="majorHAnsi" w:hAnsiTheme="majorHAnsi"/>
          <w:b/>
          <w:bCs/>
          <w:sz w:val="28"/>
          <w:szCs w:val="28"/>
          <w:lang w:eastAsia="en-US"/>
        </w:rPr>
        <w:t>Examples of Qualitative research questions:</w:t>
      </w:r>
    </w:p>
    <w:p w14:paraId="2008BA5E" w14:textId="056C0949" w:rsidR="004972FB" w:rsidRPr="006B4DB0" w:rsidRDefault="004972FB" w:rsidP="00DF56D7">
      <w:pPr>
        <w:pStyle w:val="ListParagraph"/>
        <w:numPr>
          <w:ilvl w:val="0"/>
          <w:numId w:val="11"/>
        </w:numPr>
        <w:spacing w:line="360" w:lineRule="auto"/>
        <w:rPr>
          <w:rFonts w:asciiTheme="majorHAnsi" w:hAnsiTheme="majorHAnsi"/>
          <w:sz w:val="28"/>
          <w:szCs w:val="28"/>
          <w:lang w:eastAsia="en-US"/>
        </w:rPr>
      </w:pPr>
      <w:r w:rsidRPr="006B4DB0">
        <w:rPr>
          <w:rFonts w:asciiTheme="majorHAnsi" w:hAnsiTheme="majorHAnsi"/>
          <w:sz w:val="28"/>
          <w:szCs w:val="28"/>
          <w:lang w:eastAsia="en-US"/>
        </w:rPr>
        <w:lastRenderedPageBreak/>
        <w:t>What emotional impact do long NHS waiting times have on patients and their families?</w:t>
      </w:r>
    </w:p>
    <w:p w14:paraId="31A122BB" w14:textId="5908CF23" w:rsidR="004972FB" w:rsidRPr="006B4DB0" w:rsidRDefault="004972FB" w:rsidP="00DF56D7">
      <w:pPr>
        <w:pStyle w:val="ListParagraph"/>
        <w:numPr>
          <w:ilvl w:val="0"/>
          <w:numId w:val="11"/>
        </w:numPr>
        <w:spacing w:line="360" w:lineRule="auto"/>
        <w:rPr>
          <w:rFonts w:asciiTheme="majorHAnsi" w:hAnsiTheme="majorHAnsi"/>
          <w:sz w:val="28"/>
          <w:szCs w:val="28"/>
          <w:lang w:eastAsia="en-US"/>
        </w:rPr>
      </w:pPr>
      <w:r w:rsidRPr="006B4DB0">
        <w:rPr>
          <w:rFonts w:asciiTheme="majorHAnsi" w:hAnsiTheme="majorHAnsi"/>
          <w:sz w:val="28"/>
          <w:szCs w:val="28"/>
          <w:lang w:eastAsia="en-US"/>
        </w:rPr>
        <w:t xml:space="preserve">How do </w:t>
      </w:r>
      <w:r w:rsidR="00472503" w:rsidRPr="006B4DB0">
        <w:rPr>
          <w:rFonts w:asciiTheme="majorHAnsi" w:hAnsiTheme="majorHAnsi"/>
          <w:sz w:val="28"/>
          <w:szCs w:val="28"/>
          <w:lang w:eastAsia="en-US"/>
        </w:rPr>
        <w:t>healthcare</w:t>
      </w:r>
      <w:r w:rsidRPr="006B4DB0">
        <w:rPr>
          <w:rFonts w:asciiTheme="majorHAnsi" w:hAnsiTheme="majorHAnsi"/>
          <w:sz w:val="28"/>
          <w:szCs w:val="28"/>
          <w:lang w:eastAsia="en-US"/>
        </w:rPr>
        <w:t xml:space="preserve"> professionals perceive the cha</w:t>
      </w:r>
      <w:r w:rsidR="00472503" w:rsidRPr="006B4DB0">
        <w:rPr>
          <w:rFonts w:asciiTheme="majorHAnsi" w:hAnsiTheme="majorHAnsi"/>
          <w:sz w:val="28"/>
          <w:szCs w:val="28"/>
          <w:lang w:eastAsia="en-US"/>
        </w:rPr>
        <w:t>llenges of managing long waiting list?</w:t>
      </w:r>
    </w:p>
    <w:p w14:paraId="2FED8C2E" w14:textId="4FD45FDB" w:rsidR="00472503" w:rsidRPr="006B4DB0" w:rsidRDefault="00472503" w:rsidP="00DF56D7">
      <w:pPr>
        <w:pStyle w:val="ListParagraph"/>
        <w:numPr>
          <w:ilvl w:val="0"/>
          <w:numId w:val="11"/>
        </w:numPr>
        <w:spacing w:line="360" w:lineRule="auto"/>
        <w:rPr>
          <w:rFonts w:asciiTheme="majorHAnsi" w:hAnsiTheme="majorHAnsi"/>
          <w:sz w:val="28"/>
          <w:szCs w:val="28"/>
          <w:lang w:eastAsia="en-US"/>
        </w:rPr>
      </w:pPr>
      <w:r w:rsidRPr="006B4DB0">
        <w:rPr>
          <w:rFonts w:asciiTheme="majorHAnsi" w:hAnsiTheme="majorHAnsi"/>
          <w:sz w:val="28"/>
          <w:szCs w:val="28"/>
          <w:lang w:eastAsia="en-US"/>
        </w:rPr>
        <w:t>What are patient perspectives on fairness and equity in NHS waiting lists?</w:t>
      </w:r>
    </w:p>
    <w:p w14:paraId="7DC1307D" w14:textId="77777777" w:rsidR="00472503" w:rsidRPr="006B4DB0" w:rsidRDefault="00472503" w:rsidP="00DF56D7">
      <w:pPr>
        <w:pStyle w:val="ListParagraph"/>
        <w:numPr>
          <w:ilvl w:val="0"/>
          <w:numId w:val="11"/>
        </w:numPr>
        <w:spacing w:line="360" w:lineRule="auto"/>
        <w:rPr>
          <w:rFonts w:asciiTheme="majorHAnsi" w:hAnsiTheme="majorHAnsi"/>
          <w:sz w:val="28"/>
          <w:szCs w:val="28"/>
          <w:lang w:eastAsia="en-US"/>
        </w:rPr>
      </w:pPr>
      <w:r w:rsidRPr="006B4DB0">
        <w:rPr>
          <w:rFonts w:asciiTheme="majorHAnsi" w:hAnsiTheme="majorHAnsi"/>
          <w:sz w:val="28"/>
          <w:szCs w:val="28"/>
          <w:lang w:eastAsia="en-US"/>
        </w:rPr>
        <w:t>What improvements do patients suggest for managing waiting lists and communicating delays?</w:t>
      </w:r>
    </w:p>
    <w:p w14:paraId="1A9AD4DE" w14:textId="3472198D" w:rsidR="00472503" w:rsidRPr="006B4DB0" w:rsidRDefault="00472503" w:rsidP="00DF56D7">
      <w:pPr>
        <w:pStyle w:val="ListParagraph"/>
        <w:numPr>
          <w:ilvl w:val="0"/>
          <w:numId w:val="11"/>
        </w:numPr>
        <w:spacing w:line="360" w:lineRule="auto"/>
        <w:rPr>
          <w:rFonts w:asciiTheme="majorHAnsi" w:hAnsiTheme="majorHAnsi"/>
          <w:sz w:val="28"/>
          <w:szCs w:val="28"/>
          <w:lang w:eastAsia="en-US"/>
        </w:rPr>
      </w:pPr>
      <w:r w:rsidRPr="006B4DB0">
        <w:rPr>
          <w:rFonts w:asciiTheme="majorHAnsi" w:hAnsiTheme="majorHAnsi"/>
          <w:sz w:val="28"/>
          <w:szCs w:val="28"/>
          <w:lang w:eastAsia="en-US"/>
        </w:rPr>
        <w:t xml:space="preserve"> How do social care workers describe the increased demands caused by people waiting longer for hospital treatment?</w:t>
      </w:r>
    </w:p>
    <w:p w14:paraId="70254F18" w14:textId="3A537FA4" w:rsidR="002F3701" w:rsidRPr="006B4DB0" w:rsidRDefault="002F3701" w:rsidP="00DF56D7">
      <w:pPr>
        <w:pStyle w:val="ListParagraph"/>
        <w:numPr>
          <w:ilvl w:val="0"/>
          <w:numId w:val="11"/>
        </w:numPr>
        <w:spacing w:line="360" w:lineRule="auto"/>
        <w:rPr>
          <w:rFonts w:asciiTheme="majorHAnsi" w:hAnsiTheme="majorHAnsi"/>
          <w:sz w:val="28"/>
          <w:szCs w:val="28"/>
          <w:lang w:eastAsia="en-US"/>
        </w:rPr>
      </w:pPr>
      <w:r w:rsidRPr="006B4DB0">
        <w:rPr>
          <w:rFonts w:asciiTheme="majorHAnsi" w:hAnsiTheme="majorHAnsi"/>
          <w:sz w:val="28"/>
          <w:szCs w:val="28"/>
          <w:lang w:eastAsia="en-US"/>
        </w:rPr>
        <w:t>How do long wait times influence patients daily life, mobility, work?</w:t>
      </w:r>
    </w:p>
    <w:p w14:paraId="12A6F2C3" w14:textId="3A9B548C" w:rsidR="004468F8" w:rsidRPr="006B4DB0" w:rsidRDefault="004468F8" w:rsidP="00DF56D7">
      <w:pPr>
        <w:spacing w:line="360" w:lineRule="auto"/>
        <w:rPr>
          <w:rFonts w:asciiTheme="majorHAnsi" w:hAnsiTheme="majorHAnsi"/>
          <w:sz w:val="40"/>
          <w:szCs w:val="40"/>
          <w:lang w:eastAsia="en-US"/>
        </w:rPr>
      </w:pPr>
    </w:p>
    <w:p w14:paraId="29BBD797" w14:textId="49E189FE" w:rsidR="004468F8" w:rsidRPr="006B4DB0" w:rsidRDefault="00BA2D15" w:rsidP="00DF56D7">
      <w:pPr>
        <w:pStyle w:val="Heading2"/>
        <w:spacing w:line="360" w:lineRule="auto"/>
        <w:rPr>
          <w:rFonts w:eastAsia="Aptos"/>
          <w:sz w:val="40"/>
          <w:szCs w:val="40"/>
          <w:lang w:eastAsia="en-US"/>
        </w:rPr>
      </w:pPr>
      <w:bookmarkStart w:id="6" w:name="_Toc213674537"/>
      <w:r>
        <w:rPr>
          <w:rFonts w:eastAsia="Aptos"/>
          <w:sz w:val="40"/>
          <w:szCs w:val="40"/>
          <w:lang w:eastAsia="en-US"/>
        </w:rPr>
        <w:t>T</w:t>
      </w:r>
      <w:r w:rsidR="004468F8" w:rsidRPr="006B4DB0">
        <w:rPr>
          <w:rFonts w:eastAsia="Aptos"/>
          <w:sz w:val="40"/>
          <w:szCs w:val="40"/>
          <w:lang w:eastAsia="en-US"/>
        </w:rPr>
        <w:t>ype of research methodology will  use</w:t>
      </w:r>
      <w:r>
        <w:rPr>
          <w:rFonts w:eastAsia="Aptos"/>
          <w:sz w:val="40"/>
          <w:szCs w:val="40"/>
          <w:lang w:eastAsia="en-US"/>
        </w:rPr>
        <w:t>d</w:t>
      </w:r>
      <w:r w:rsidR="004468F8" w:rsidRPr="006B4DB0">
        <w:rPr>
          <w:rFonts w:eastAsia="Aptos"/>
          <w:sz w:val="40"/>
          <w:szCs w:val="40"/>
          <w:lang w:eastAsia="en-US"/>
        </w:rPr>
        <w:t xml:space="preserve"> for your research and why?</w:t>
      </w:r>
      <w:bookmarkEnd w:id="6"/>
    </w:p>
    <w:p w14:paraId="40016383" w14:textId="43128ECB" w:rsidR="000E0C2D" w:rsidRDefault="00E86AF9" w:rsidP="000E0C2D">
      <w:pPr>
        <w:pStyle w:val="Heading1"/>
        <w:spacing w:line="360" w:lineRule="auto"/>
        <w:rPr>
          <w:color w:val="000000" w:themeColor="text1"/>
          <w:sz w:val="28"/>
          <w:szCs w:val="28"/>
          <w:lang w:eastAsia="en-US"/>
        </w:rPr>
      </w:pPr>
      <w:r w:rsidRPr="00A97F49">
        <w:rPr>
          <w:color w:val="000000" w:themeColor="text1"/>
          <w:sz w:val="28"/>
          <w:szCs w:val="28"/>
          <w:lang w:eastAsia="en-US"/>
        </w:rPr>
        <w:t xml:space="preserve">Type of research methodology used for studying NHS waiting Lists is </w:t>
      </w:r>
      <w:r w:rsidR="00F63B1C" w:rsidRPr="00A97F49">
        <w:rPr>
          <w:color w:val="000000" w:themeColor="text1"/>
          <w:sz w:val="28"/>
          <w:szCs w:val="28"/>
          <w:lang w:eastAsia="en-US"/>
        </w:rPr>
        <w:t>mixed-methods approach, combining Quantitative and Qualitative, because waiting lists involve both measurable data(e.g. times, numbers) and human experiences (e.g. stress, pain)</w:t>
      </w:r>
    </w:p>
    <w:p w14:paraId="5521DE2D" w14:textId="77777777" w:rsidR="00F02277" w:rsidRDefault="00F02277" w:rsidP="00F02277">
      <w:pPr>
        <w:rPr>
          <w:lang w:eastAsia="en-US"/>
        </w:rPr>
      </w:pPr>
    </w:p>
    <w:p w14:paraId="5356B395" w14:textId="77777777" w:rsidR="00F02277" w:rsidRDefault="00F02277" w:rsidP="00F02277">
      <w:pPr>
        <w:rPr>
          <w:lang w:eastAsia="en-US"/>
        </w:rPr>
      </w:pPr>
    </w:p>
    <w:p w14:paraId="31D7921D" w14:textId="77777777" w:rsidR="00F02277" w:rsidRDefault="00F02277" w:rsidP="00F02277">
      <w:pPr>
        <w:rPr>
          <w:lang w:eastAsia="en-US"/>
        </w:rPr>
      </w:pPr>
    </w:p>
    <w:p w14:paraId="35369C05" w14:textId="77777777" w:rsidR="00F02277" w:rsidRDefault="00F02277" w:rsidP="00F02277">
      <w:pPr>
        <w:rPr>
          <w:lang w:eastAsia="en-US"/>
        </w:rPr>
      </w:pPr>
    </w:p>
    <w:p w14:paraId="72296092" w14:textId="77777777" w:rsidR="00F02277" w:rsidRPr="00F02277" w:rsidRDefault="00F02277" w:rsidP="00F02277">
      <w:pPr>
        <w:rPr>
          <w:lang w:eastAsia="en-US"/>
        </w:rPr>
      </w:pPr>
    </w:p>
    <w:p w14:paraId="5B063CE4" w14:textId="7ACA5A91" w:rsidR="00530E16" w:rsidRPr="00B87C78" w:rsidRDefault="004468F8" w:rsidP="000E0C2D">
      <w:pPr>
        <w:pStyle w:val="Heading1"/>
        <w:spacing w:line="360" w:lineRule="auto"/>
        <w:rPr>
          <w:b/>
          <w:bCs/>
          <w:sz w:val="44"/>
          <w:szCs w:val="44"/>
        </w:rPr>
      </w:pPr>
      <w:r w:rsidRPr="00B87C78">
        <w:rPr>
          <w:b/>
          <w:bCs/>
          <w:sz w:val="44"/>
          <w:szCs w:val="44"/>
        </w:rPr>
        <w:lastRenderedPageBreak/>
        <w:t>Data Collection</w:t>
      </w:r>
    </w:p>
    <w:p w14:paraId="195AE7BF" w14:textId="77777777" w:rsidR="004468F8" w:rsidRDefault="00BA0043" w:rsidP="000E0C2D">
      <w:pPr>
        <w:pStyle w:val="Heading2"/>
        <w:spacing w:line="360" w:lineRule="auto"/>
        <w:rPr>
          <w:rFonts w:eastAsia="Aptos"/>
          <w:sz w:val="40"/>
          <w:szCs w:val="40"/>
          <w:lang w:eastAsia="en-US"/>
        </w:rPr>
      </w:pPr>
      <w:bookmarkStart w:id="7" w:name="_Toc213674539"/>
      <w:r w:rsidRPr="006B4DB0">
        <w:rPr>
          <w:rFonts w:eastAsia="Aptos"/>
          <w:sz w:val="40"/>
          <w:szCs w:val="40"/>
          <w:lang w:eastAsia="en-US"/>
        </w:rPr>
        <w:t>Overview of primary and secondary data collection</w:t>
      </w:r>
      <w:bookmarkEnd w:id="7"/>
    </w:p>
    <w:p w14:paraId="2FDC901B" w14:textId="77777777" w:rsidR="006B4DB0" w:rsidRPr="006B4DB0" w:rsidRDefault="006B4DB0" w:rsidP="00D758CD">
      <w:pPr>
        <w:spacing w:line="360" w:lineRule="auto"/>
        <w:rPr>
          <w:lang w:eastAsia="en-US"/>
        </w:rPr>
      </w:pPr>
    </w:p>
    <w:p w14:paraId="3749E739" w14:textId="71ADB14B" w:rsidR="000C3FC8" w:rsidRPr="006B4DB0" w:rsidRDefault="00293A0D" w:rsidP="00D758CD">
      <w:pPr>
        <w:spacing w:line="360" w:lineRule="auto"/>
        <w:rPr>
          <w:rFonts w:asciiTheme="majorHAnsi" w:hAnsiTheme="majorHAnsi"/>
          <w:sz w:val="28"/>
          <w:szCs w:val="28"/>
          <w:lang w:eastAsia="en-US"/>
        </w:rPr>
      </w:pPr>
      <w:r w:rsidRPr="006B4DB0">
        <w:rPr>
          <w:rFonts w:asciiTheme="majorHAnsi" w:hAnsiTheme="majorHAnsi"/>
          <w:b/>
          <w:bCs/>
          <w:sz w:val="28"/>
          <w:szCs w:val="28"/>
          <w:lang w:eastAsia="en-US"/>
        </w:rPr>
        <w:t>Primary data</w:t>
      </w:r>
      <w:r w:rsidRPr="006B4DB0">
        <w:rPr>
          <w:rFonts w:asciiTheme="majorHAnsi" w:hAnsiTheme="majorHAnsi"/>
          <w:sz w:val="28"/>
          <w:szCs w:val="28"/>
          <w:lang w:eastAsia="en-US"/>
        </w:rPr>
        <w:t xml:space="preserve"> comes directly from patients, staff, families or service and is tailored to a particular research, audit or service-improvement question within  health and social care sector include: patient surveys, qualitative and quantitative methods and prospective service.</w:t>
      </w:r>
    </w:p>
    <w:p w14:paraId="1DC75610" w14:textId="77777777" w:rsidR="00293A0D" w:rsidRPr="006B4DB0" w:rsidRDefault="00293A0D" w:rsidP="00D758CD">
      <w:pPr>
        <w:spacing w:line="360" w:lineRule="auto"/>
        <w:rPr>
          <w:rFonts w:asciiTheme="majorHAnsi" w:hAnsiTheme="majorHAnsi"/>
          <w:sz w:val="28"/>
          <w:szCs w:val="28"/>
          <w:lang w:eastAsia="en-US"/>
        </w:rPr>
      </w:pPr>
      <w:r w:rsidRPr="006B4DB0">
        <w:rPr>
          <w:rFonts w:asciiTheme="majorHAnsi" w:hAnsiTheme="majorHAnsi"/>
          <w:sz w:val="28"/>
          <w:szCs w:val="28"/>
          <w:lang w:eastAsia="en-US"/>
        </w:rPr>
        <w:t>In health and social care sector, primary data is especially useful for understanding experiences not visible in routine statistics.</w:t>
      </w:r>
    </w:p>
    <w:p w14:paraId="65A90844" w14:textId="40ADA276" w:rsidR="00293A0D" w:rsidRPr="006B4DB0" w:rsidRDefault="00293A0D" w:rsidP="00D758CD">
      <w:pPr>
        <w:spacing w:line="360" w:lineRule="auto"/>
        <w:rPr>
          <w:rFonts w:asciiTheme="majorHAnsi" w:hAnsiTheme="majorHAnsi"/>
          <w:sz w:val="28"/>
          <w:szCs w:val="28"/>
          <w:lang w:eastAsia="en-US"/>
        </w:rPr>
      </w:pPr>
      <w:r w:rsidRPr="006B4DB0">
        <w:rPr>
          <w:rFonts w:asciiTheme="majorHAnsi" w:hAnsiTheme="majorHAnsi"/>
          <w:b/>
          <w:bCs/>
          <w:sz w:val="28"/>
          <w:szCs w:val="28"/>
          <w:lang w:eastAsia="en-US"/>
        </w:rPr>
        <w:t>Secondary data</w:t>
      </w:r>
      <w:r w:rsidRPr="006B4DB0">
        <w:rPr>
          <w:rFonts w:asciiTheme="majorHAnsi" w:hAnsiTheme="majorHAnsi"/>
          <w:sz w:val="28"/>
          <w:szCs w:val="28"/>
          <w:lang w:eastAsia="en-US"/>
        </w:rPr>
        <w:t xml:space="preserve"> uses information that has already been collected for administration or statistical purposes. They are included: NHS England “Referral to </w:t>
      </w:r>
      <w:r w:rsidR="00683CD9" w:rsidRPr="006B4DB0">
        <w:rPr>
          <w:rFonts w:asciiTheme="majorHAnsi" w:hAnsiTheme="majorHAnsi"/>
          <w:sz w:val="28"/>
          <w:szCs w:val="28"/>
          <w:lang w:eastAsia="en-US"/>
        </w:rPr>
        <w:t>Treatment”(RTT), community health service waiting list statistics, analyses by organisations and population and survey data.</w:t>
      </w:r>
    </w:p>
    <w:p w14:paraId="522A24C6" w14:textId="6EFBCE32" w:rsidR="00683CD9" w:rsidRPr="006B4DB0" w:rsidRDefault="00683CD9" w:rsidP="00D758CD">
      <w:pPr>
        <w:spacing w:line="360" w:lineRule="auto"/>
        <w:rPr>
          <w:rFonts w:asciiTheme="majorHAnsi" w:hAnsiTheme="majorHAnsi"/>
          <w:sz w:val="28"/>
          <w:szCs w:val="28"/>
          <w:lang w:eastAsia="en-US"/>
        </w:rPr>
      </w:pPr>
      <w:r w:rsidRPr="006B4DB0">
        <w:rPr>
          <w:rFonts w:asciiTheme="majorHAnsi" w:hAnsiTheme="majorHAnsi"/>
          <w:sz w:val="28"/>
          <w:szCs w:val="28"/>
          <w:lang w:eastAsia="en-US"/>
        </w:rPr>
        <w:t xml:space="preserve">Secondary data enables system-level monitoring over time between organisations and analysis of inequalities(e.g. age, deprivation or region) </w:t>
      </w:r>
    </w:p>
    <w:p w14:paraId="4F7959F6" w14:textId="4D6C4F9A" w:rsidR="004468F8" w:rsidRPr="006B4DB0" w:rsidRDefault="004468F8" w:rsidP="00DF56D7">
      <w:pPr>
        <w:spacing w:line="360" w:lineRule="auto"/>
        <w:rPr>
          <w:rFonts w:asciiTheme="majorHAnsi" w:hAnsiTheme="majorHAnsi"/>
          <w:lang w:eastAsia="en-US"/>
        </w:rPr>
      </w:pPr>
    </w:p>
    <w:p w14:paraId="7D7D0875" w14:textId="77777777" w:rsidR="004468F8" w:rsidRPr="006B4DB0" w:rsidRDefault="004468F8" w:rsidP="00DF56D7">
      <w:pPr>
        <w:spacing w:line="360" w:lineRule="auto"/>
        <w:rPr>
          <w:rFonts w:asciiTheme="majorHAnsi" w:hAnsiTheme="majorHAnsi"/>
          <w:lang w:eastAsia="en-US"/>
        </w:rPr>
      </w:pPr>
    </w:p>
    <w:p w14:paraId="40BA6564" w14:textId="77777777" w:rsidR="004468F8" w:rsidRPr="006B4DB0" w:rsidRDefault="004468F8" w:rsidP="00DF56D7">
      <w:pPr>
        <w:spacing w:line="360" w:lineRule="auto"/>
        <w:rPr>
          <w:rFonts w:asciiTheme="majorHAnsi" w:hAnsiTheme="majorHAnsi"/>
          <w:lang w:eastAsia="en-US"/>
        </w:rPr>
      </w:pPr>
    </w:p>
    <w:p w14:paraId="49D094F4" w14:textId="77777777" w:rsidR="004468F8" w:rsidRPr="006B4DB0" w:rsidRDefault="004468F8" w:rsidP="0002172D">
      <w:pPr>
        <w:spacing w:line="360" w:lineRule="auto"/>
        <w:rPr>
          <w:rFonts w:asciiTheme="majorHAnsi" w:hAnsiTheme="majorHAnsi"/>
          <w:lang w:eastAsia="en-US"/>
        </w:rPr>
      </w:pPr>
    </w:p>
    <w:p w14:paraId="61EF367F" w14:textId="1222C72A" w:rsidR="004468F8" w:rsidRPr="006B4DB0" w:rsidRDefault="004468F8" w:rsidP="0002172D">
      <w:pPr>
        <w:pStyle w:val="Heading2"/>
        <w:spacing w:line="360" w:lineRule="auto"/>
        <w:rPr>
          <w:rFonts w:eastAsia="Aptos"/>
          <w:sz w:val="40"/>
          <w:szCs w:val="40"/>
          <w:lang w:eastAsia="en-US"/>
        </w:rPr>
      </w:pPr>
      <w:bookmarkStart w:id="8" w:name="_Toc213674540"/>
      <w:r w:rsidRPr="006B4DB0">
        <w:rPr>
          <w:rFonts w:eastAsia="Aptos"/>
          <w:sz w:val="40"/>
          <w:szCs w:val="40"/>
          <w:lang w:eastAsia="en-US"/>
        </w:rPr>
        <w:lastRenderedPageBreak/>
        <w:t>What form of data will used to address research problem, and why?</w:t>
      </w:r>
      <w:bookmarkEnd w:id="8"/>
    </w:p>
    <w:p w14:paraId="28B621A0" w14:textId="77777777" w:rsidR="00B50301" w:rsidRDefault="00D402FC" w:rsidP="0002172D">
      <w:pPr>
        <w:spacing w:line="360" w:lineRule="auto"/>
        <w:rPr>
          <w:rFonts w:asciiTheme="majorHAnsi" w:hAnsiTheme="majorHAnsi"/>
          <w:sz w:val="28"/>
          <w:szCs w:val="28"/>
          <w:lang w:eastAsia="en-US"/>
        </w:rPr>
      </w:pPr>
      <w:r w:rsidRPr="006B4DB0">
        <w:rPr>
          <w:rFonts w:asciiTheme="majorHAnsi" w:hAnsiTheme="majorHAnsi"/>
          <w:sz w:val="28"/>
          <w:szCs w:val="28"/>
          <w:lang w:eastAsia="en-US"/>
        </w:rPr>
        <w:t>For NHS waiting Lists within the Uk Health and Social Care Sector</w:t>
      </w:r>
      <w:r w:rsidR="00C05DC7">
        <w:rPr>
          <w:rFonts w:asciiTheme="majorHAnsi" w:hAnsiTheme="majorHAnsi"/>
          <w:sz w:val="28"/>
          <w:szCs w:val="28"/>
          <w:lang w:eastAsia="en-US"/>
        </w:rPr>
        <w:t xml:space="preserve"> S</w:t>
      </w:r>
      <w:r w:rsidRPr="006B4DB0">
        <w:rPr>
          <w:rFonts w:asciiTheme="majorHAnsi" w:hAnsiTheme="majorHAnsi"/>
          <w:sz w:val="28"/>
          <w:szCs w:val="28"/>
          <w:lang w:eastAsia="en-US"/>
        </w:rPr>
        <w:t>econdary data should be used</w:t>
      </w:r>
      <w:r w:rsidR="00B9373B">
        <w:rPr>
          <w:rFonts w:asciiTheme="majorHAnsi" w:hAnsiTheme="majorHAnsi"/>
          <w:sz w:val="28"/>
          <w:szCs w:val="28"/>
          <w:lang w:eastAsia="en-US"/>
        </w:rPr>
        <w:t xml:space="preserve">. Secondary data </w:t>
      </w:r>
      <w:r w:rsidR="00051A72">
        <w:rPr>
          <w:rFonts w:asciiTheme="majorHAnsi" w:hAnsiTheme="majorHAnsi"/>
          <w:sz w:val="28"/>
          <w:szCs w:val="28"/>
          <w:lang w:eastAsia="en-US"/>
        </w:rPr>
        <w:t xml:space="preserve">is </w:t>
      </w:r>
      <w:r w:rsidR="007E763B">
        <w:rPr>
          <w:rFonts w:asciiTheme="majorHAnsi" w:hAnsiTheme="majorHAnsi"/>
          <w:sz w:val="28"/>
          <w:szCs w:val="28"/>
          <w:lang w:eastAsia="en-US"/>
        </w:rPr>
        <w:t xml:space="preserve">appropriate because </w:t>
      </w:r>
      <w:r w:rsidR="00245986">
        <w:rPr>
          <w:rFonts w:asciiTheme="majorHAnsi" w:hAnsiTheme="majorHAnsi"/>
          <w:sz w:val="28"/>
          <w:szCs w:val="28"/>
          <w:lang w:eastAsia="en-US"/>
        </w:rPr>
        <w:t>comprehensive</w:t>
      </w:r>
      <w:r w:rsidR="007E763B">
        <w:rPr>
          <w:rFonts w:asciiTheme="majorHAnsi" w:hAnsiTheme="majorHAnsi"/>
          <w:sz w:val="28"/>
          <w:szCs w:val="28"/>
          <w:lang w:eastAsia="en-US"/>
        </w:rPr>
        <w:t xml:space="preserve"> </w:t>
      </w:r>
      <w:r w:rsidR="00245986">
        <w:rPr>
          <w:rFonts w:asciiTheme="majorHAnsi" w:hAnsiTheme="majorHAnsi"/>
          <w:sz w:val="28"/>
          <w:szCs w:val="28"/>
          <w:lang w:eastAsia="en-US"/>
        </w:rPr>
        <w:t xml:space="preserve">and </w:t>
      </w:r>
      <w:r w:rsidRPr="006B4DB0">
        <w:rPr>
          <w:rFonts w:asciiTheme="majorHAnsi" w:hAnsiTheme="majorHAnsi"/>
          <w:sz w:val="28"/>
          <w:szCs w:val="28"/>
          <w:lang w:eastAsia="en-US"/>
        </w:rPr>
        <w:t>reliable information on</w:t>
      </w:r>
      <w:r w:rsidR="00245986">
        <w:rPr>
          <w:rFonts w:asciiTheme="majorHAnsi" w:hAnsiTheme="majorHAnsi"/>
          <w:sz w:val="28"/>
          <w:szCs w:val="28"/>
          <w:lang w:eastAsia="en-US"/>
        </w:rPr>
        <w:t xml:space="preserve"> NHS</w:t>
      </w:r>
      <w:r w:rsidRPr="006B4DB0">
        <w:rPr>
          <w:rFonts w:asciiTheme="majorHAnsi" w:hAnsiTheme="majorHAnsi"/>
          <w:sz w:val="28"/>
          <w:szCs w:val="28"/>
          <w:lang w:eastAsia="en-US"/>
        </w:rPr>
        <w:t xml:space="preserve"> waiting times, service capacity and demand trends,  patt</w:t>
      </w:r>
      <w:r w:rsidR="00094F5E" w:rsidRPr="006B4DB0">
        <w:rPr>
          <w:rFonts w:asciiTheme="majorHAnsi" w:hAnsiTheme="majorHAnsi"/>
          <w:sz w:val="28"/>
          <w:szCs w:val="28"/>
          <w:lang w:eastAsia="en-US"/>
        </w:rPr>
        <w:t xml:space="preserve">erns, regional differences. Secondary data makes the research </w:t>
      </w:r>
      <w:r w:rsidR="00055428" w:rsidRPr="006B4DB0">
        <w:rPr>
          <w:rFonts w:asciiTheme="majorHAnsi" w:hAnsiTheme="majorHAnsi"/>
          <w:sz w:val="28"/>
          <w:szCs w:val="28"/>
          <w:lang w:eastAsia="en-US"/>
        </w:rPr>
        <w:t>feasible</w:t>
      </w:r>
      <w:r w:rsidR="00055428">
        <w:rPr>
          <w:rFonts w:asciiTheme="majorHAnsi" w:hAnsiTheme="majorHAnsi"/>
          <w:sz w:val="28"/>
          <w:szCs w:val="28"/>
          <w:lang w:eastAsia="en-US"/>
        </w:rPr>
        <w:t>, ethical</w:t>
      </w:r>
      <w:r w:rsidR="00094F5E" w:rsidRPr="006B4DB0">
        <w:rPr>
          <w:rFonts w:asciiTheme="majorHAnsi" w:hAnsiTheme="majorHAnsi"/>
          <w:sz w:val="28"/>
          <w:szCs w:val="28"/>
          <w:lang w:eastAsia="en-US"/>
        </w:rPr>
        <w:t xml:space="preserve"> and statistics are already collected and published by NHS England and </w:t>
      </w:r>
      <w:r w:rsidR="00AB0D48" w:rsidRPr="006B4DB0">
        <w:rPr>
          <w:rFonts w:asciiTheme="majorHAnsi" w:hAnsiTheme="majorHAnsi"/>
          <w:sz w:val="28"/>
          <w:szCs w:val="28"/>
          <w:lang w:eastAsia="en-US"/>
        </w:rPr>
        <w:t xml:space="preserve">other official </w:t>
      </w:r>
      <w:r w:rsidR="00200782" w:rsidRPr="006B4DB0">
        <w:rPr>
          <w:rFonts w:asciiTheme="majorHAnsi" w:hAnsiTheme="majorHAnsi"/>
          <w:sz w:val="28"/>
          <w:szCs w:val="28"/>
          <w:lang w:eastAsia="en-US"/>
        </w:rPr>
        <w:t>websites.</w:t>
      </w:r>
      <w:r w:rsidR="00200782">
        <w:rPr>
          <w:rFonts w:asciiTheme="majorHAnsi" w:hAnsiTheme="majorHAnsi"/>
          <w:sz w:val="28"/>
          <w:szCs w:val="28"/>
          <w:lang w:eastAsia="en-US"/>
        </w:rPr>
        <w:t xml:space="preserve"> The</w:t>
      </w:r>
      <w:r w:rsidR="005A7133">
        <w:rPr>
          <w:rFonts w:asciiTheme="majorHAnsi" w:hAnsiTheme="majorHAnsi"/>
          <w:sz w:val="28"/>
          <w:szCs w:val="28"/>
          <w:lang w:eastAsia="en-US"/>
        </w:rPr>
        <w:t xml:space="preserve"> topic </w:t>
      </w:r>
      <w:r w:rsidR="0017361C">
        <w:rPr>
          <w:rFonts w:asciiTheme="majorHAnsi" w:hAnsiTheme="majorHAnsi"/>
          <w:sz w:val="28"/>
          <w:szCs w:val="28"/>
          <w:lang w:eastAsia="en-US"/>
        </w:rPr>
        <w:t xml:space="preserve"> requires large</w:t>
      </w:r>
      <w:r w:rsidR="009137EC">
        <w:rPr>
          <w:rFonts w:asciiTheme="majorHAnsi" w:hAnsiTheme="majorHAnsi"/>
          <w:sz w:val="28"/>
          <w:szCs w:val="28"/>
          <w:lang w:eastAsia="en-US"/>
        </w:rPr>
        <w:t xml:space="preserve">-scale , population-level information that would </w:t>
      </w:r>
      <w:r w:rsidR="0021082A">
        <w:rPr>
          <w:rFonts w:asciiTheme="majorHAnsi" w:hAnsiTheme="majorHAnsi"/>
          <w:sz w:val="28"/>
          <w:szCs w:val="28"/>
          <w:lang w:eastAsia="en-US"/>
        </w:rPr>
        <w:t xml:space="preserve">not be practical to collect </w:t>
      </w:r>
      <w:r w:rsidR="00027019">
        <w:rPr>
          <w:rFonts w:asciiTheme="majorHAnsi" w:hAnsiTheme="majorHAnsi"/>
          <w:sz w:val="28"/>
          <w:szCs w:val="28"/>
          <w:lang w:eastAsia="en-US"/>
        </w:rPr>
        <w:t xml:space="preserve">through primary methods such as </w:t>
      </w:r>
      <w:r w:rsidR="00200782">
        <w:rPr>
          <w:rFonts w:asciiTheme="majorHAnsi" w:hAnsiTheme="majorHAnsi"/>
          <w:sz w:val="28"/>
          <w:szCs w:val="28"/>
          <w:lang w:eastAsia="en-US"/>
        </w:rPr>
        <w:t>surveys or interviews.</w:t>
      </w:r>
      <w:r w:rsidR="007C5350">
        <w:rPr>
          <w:rFonts w:asciiTheme="majorHAnsi" w:hAnsiTheme="majorHAnsi"/>
          <w:sz w:val="28"/>
          <w:szCs w:val="28"/>
          <w:lang w:eastAsia="en-US"/>
        </w:rPr>
        <w:t xml:space="preserve"> Secondary data allows access </w:t>
      </w:r>
      <w:r w:rsidR="00E23EB4">
        <w:rPr>
          <w:rFonts w:asciiTheme="majorHAnsi" w:hAnsiTheme="majorHAnsi"/>
          <w:sz w:val="28"/>
          <w:szCs w:val="28"/>
          <w:lang w:eastAsia="en-US"/>
        </w:rPr>
        <w:t>to wide range o</w:t>
      </w:r>
      <w:r w:rsidR="000340F3">
        <w:rPr>
          <w:rFonts w:asciiTheme="majorHAnsi" w:hAnsiTheme="majorHAnsi"/>
          <w:sz w:val="28"/>
          <w:szCs w:val="28"/>
          <w:lang w:eastAsia="en-US"/>
        </w:rPr>
        <w:t xml:space="preserve">f variables, such </w:t>
      </w:r>
      <w:r w:rsidR="00995B64">
        <w:rPr>
          <w:rFonts w:asciiTheme="majorHAnsi" w:hAnsiTheme="majorHAnsi"/>
          <w:sz w:val="28"/>
          <w:szCs w:val="28"/>
          <w:lang w:eastAsia="en-US"/>
        </w:rPr>
        <w:t>as length of wait</w:t>
      </w:r>
      <w:r w:rsidR="0061198A">
        <w:rPr>
          <w:rFonts w:asciiTheme="majorHAnsi" w:hAnsiTheme="majorHAnsi"/>
          <w:sz w:val="28"/>
          <w:szCs w:val="28"/>
          <w:lang w:eastAsia="en-US"/>
        </w:rPr>
        <w:t xml:space="preserve"> and</w:t>
      </w:r>
      <w:r w:rsidR="00995B64">
        <w:rPr>
          <w:rFonts w:asciiTheme="majorHAnsi" w:hAnsiTheme="majorHAnsi"/>
          <w:sz w:val="28"/>
          <w:szCs w:val="28"/>
          <w:lang w:eastAsia="en-US"/>
        </w:rPr>
        <w:t xml:space="preserve"> type of trea</w:t>
      </w:r>
      <w:r w:rsidR="006506DE">
        <w:rPr>
          <w:rFonts w:asciiTheme="majorHAnsi" w:hAnsiTheme="majorHAnsi"/>
          <w:sz w:val="28"/>
          <w:szCs w:val="28"/>
          <w:lang w:eastAsia="en-US"/>
        </w:rPr>
        <w:t>tment</w:t>
      </w:r>
      <w:r w:rsidR="00B50301">
        <w:rPr>
          <w:rFonts w:asciiTheme="majorHAnsi" w:hAnsiTheme="majorHAnsi"/>
          <w:sz w:val="28"/>
          <w:szCs w:val="28"/>
          <w:lang w:eastAsia="en-US"/>
        </w:rPr>
        <w:t>.</w:t>
      </w:r>
    </w:p>
    <w:p w14:paraId="310A8885" w14:textId="5886DAE4" w:rsidR="00DB181C" w:rsidRPr="006B4DB0" w:rsidRDefault="00AA511E" w:rsidP="0002172D">
      <w:pPr>
        <w:spacing w:line="360" w:lineRule="auto"/>
        <w:rPr>
          <w:rFonts w:asciiTheme="majorHAnsi" w:hAnsiTheme="majorHAnsi"/>
          <w:lang w:eastAsia="en-US"/>
        </w:rPr>
      </w:pPr>
      <w:r>
        <w:rPr>
          <w:rFonts w:asciiTheme="majorHAnsi" w:hAnsiTheme="majorHAnsi"/>
          <w:sz w:val="28"/>
          <w:szCs w:val="28"/>
          <w:lang w:eastAsia="en-US"/>
        </w:rPr>
        <w:t>It also supports a quantitative research ap</w:t>
      </w:r>
      <w:r w:rsidR="00442EE3">
        <w:rPr>
          <w:rFonts w:asciiTheme="majorHAnsi" w:hAnsiTheme="majorHAnsi"/>
          <w:sz w:val="28"/>
          <w:szCs w:val="28"/>
          <w:lang w:eastAsia="en-US"/>
        </w:rPr>
        <w:t>proach, which is suitable for examining re</w:t>
      </w:r>
      <w:r w:rsidR="0033212E">
        <w:rPr>
          <w:rFonts w:asciiTheme="majorHAnsi" w:hAnsiTheme="majorHAnsi"/>
          <w:sz w:val="28"/>
          <w:szCs w:val="28"/>
          <w:lang w:eastAsia="en-US"/>
        </w:rPr>
        <w:t>lationships between waiting times and pati</w:t>
      </w:r>
      <w:r w:rsidR="003E4C44">
        <w:rPr>
          <w:rFonts w:asciiTheme="majorHAnsi" w:hAnsiTheme="majorHAnsi"/>
          <w:sz w:val="28"/>
          <w:szCs w:val="28"/>
          <w:lang w:eastAsia="en-US"/>
        </w:rPr>
        <w:t xml:space="preserve">ent outcomes. </w:t>
      </w:r>
    </w:p>
    <w:p w14:paraId="1312B897" w14:textId="77777777" w:rsidR="00ED0F0D" w:rsidRDefault="00ED0F0D" w:rsidP="0002172D">
      <w:pPr>
        <w:pStyle w:val="Heading1"/>
        <w:spacing w:line="360" w:lineRule="auto"/>
        <w:jc w:val="both"/>
      </w:pPr>
      <w:bookmarkStart w:id="9" w:name="_Toc213674541"/>
    </w:p>
    <w:p w14:paraId="47B838A6" w14:textId="77777777" w:rsidR="00ED0F0D" w:rsidRDefault="00ED0F0D" w:rsidP="0002172D">
      <w:pPr>
        <w:pStyle w:val="Heading1"/>
        <w:spacing w:line="360" w:lineRule="auto"/>
        <w:jc w:val="both"/>
      </w:pPr>
    </w:p>
    <w:p w14:paraId="712DB437" w14:textId="77777777" w:rsidR="00ED0F0D" w:rsidRDefault="00ED0F0D" w:rsidP="0002172D">
      <w:pPr>
        <w:pStyle w:val="Heading1"/>
        <w:spacing w:line="360" w:lineRule="auto"/>
        <w:jc w:val="both"/>
      </w:pPr>
    </w:p>
    <w:p w14:paraId="3259023E" w14:textId="77777777" w:rsidR="00921A96" w:rsidRDefault="00921A96" w:rsidP="0002172D">
      <w:pPr>
        <w:spacing w:line="360" w:lineRule="auto"/>
      </w:pPr>
    </w:p>
    <w:p w14:paraId="7867411E" w14:textId="77777777" w:rsidR="00921A96" w:rsidRPr="00921A96" w:rsidRDefault="00921A96" w:rsidP="00921A96"/>
    <w:p w14:paraId="2C5CC8C9" w14:textId="77777777" w:rsidR="00921A96" w:rsidRDefault="00921A96" w:rsidP="00921A96">
      <w:pPr>
        <w:pStyle w:val="Heading1"/>
        <w:spacing w:line="360" w:lineRule="auto"/>
        <w:jc w:val="both"/>
      </w:pPr>
    </w:p>
    <w:p w14:paraId="434727BC" w14:textId="69C10153" w:rsidR="00530E16" w:rsidRPr="00B8265F" w:rsidRDefault="004468F8" w:rsidP="0002172D">
      <w:pPr>
        <w:pStyle w:val="Heading1"/>
        <w:spacing w:line="360" w:lineRule="auto"/>
        <w:jc w:val="both"/>
        <w:rPr>
          <w:b/>
          <w:bCs/>
          <w:sz w:val="44"/>
          <w:szCs w:val="44"/>
        </w:rPr>
      </w:pPr>
      <w:r w:rsidRPr="00B8265F">
        <w:rPr>
          <w:b/>
          <w:bCs/>
          <w:sz w:val="44"/>
          <w:szCs w:val="44"/>
        </w:rPr>
        <w:t>Conclusion</w:t>
      </w:r>
      <w:bookmarkEnd w:id="9"/>
    </w:p>
    <w:p w14:paraId="7F1ED050" w14:textId="77777777" w:rsidR="00ED0F0D" w:rsidRPr="00ED0F0D" w:rsidRDefault="00ED0F0D" w:rsidP="0002172D">
      <w:pPr>
        <w:spacing w:line="360" w:lineRule="auto"/>
      </w:pPr>
    </w:p>
    <w:p w14:paraId="1D92CC76" w14:textId="45CC205C" w:rsidR="00137EF9" w:rsidRPr="007B7A78" w:rsidRDefault="00AB0D48" w:rsidP="0002172D">
      <w:pPr>
        <w:spacing w:line="360" w:lineRule="auto"/>
        <w:rPr>
          <w:rFonts w:asciiTheme="majorHAnsi" w:hAnsiTheme="majorHAnsi"/>
          <w:sz w:val="28"/>
          <w:szCs w:val="28"/>
        </w:rPr>
      </w:pPr>
      <w:r w:rsidRPr="007B7A78">
        <w:rPr>
          <w:rFonts w:asciiTheme="majorHAnsi" w:hAnsiTheme="majorHAnsi"/>
          <w:sz w:val="28"/>
          <w:szCs w:val="28"/>
        </w:rPr>
        <w:t xml:space="preserve">NHS Waiting List are not just a hospital operations issue but a system-wide challenges that reflects workforce shortages, constrained </w:t>
      </w:r>
      <w:r w:rsidR="00137EF9" w:rsidRPr="007B7A78">
        <w:rPr>
          <w:rFonts w:asciiTheme="majorHAnsi" w:hAnsiTheme="majorHAnsi"/>
          <w:sz w:val="28"/>
          <w:szCs w:val="28"/>
        </w:rPr>
        <w:t>funding, rising demand and unresolved problems in social care. NHS Waiting List remain high and are a central pressure point for the whole UK  health and social care system with million people alone waiting for planned hospital treatment and many experiencing long delays for diagnosis and emergency care. This reflects a persistent imbalance between demand and capacity. Has significant consequences for patients outcomes, staff workload and wider economic participation.</w:t>
      </w:r>
    </w:p>
    <w:p w14:paraId="160A7EE2" w14:textId="77777777" w:rsidR="00002A34" w:rsidRDefault="00A71328" w:rsidP="0002172D">
      <w:pPr>
        <w:spacing w:line="360" w:lineRule="auto"/>
        <w:rPr>
          <w:noProof/>
        </w:rPr>
      </w:pPr>
      <w:r>
        <w:t>Addressing these challenges requires a multi-faceted approach, including investment in healthcare infrastructure, workforce expansion, adoption of digital and community-based solutions</w:t>
      </w:r>
      <w:bookmarkStart w:id="10" w:name="_Toc213674542"/>
      <w:r w:rsidR="004841E2">
        <w:t>. Any credible strategy to reduce waits must  combine boosted elective capacity, prevention and community services,</w:t>
      </w:r>
      <w:r w:rsidR="00AF1E36">
        <w:t xml:space="preserve"> </w:t>
      </w:r>
      <w:r w:rsidR="004841E2">
        <w:t>substantial reform and invest</w:t>
      </w:r>
      <w:r w:rsidR="00694065">
        <w:t>ment social care so that health and social care can operate as genuinely integrated system. Rising NHS waiting lists are driven by a mix long-term.</w:t>
      </w:r>
      <w:r w:rsidR="00002A34" w:rsidRPr="00002A34">
        <w:rPr>
          <w:noProof/>
        </w:rPr>
        <w:t xml:space="preserve"> </w:t>
      </w:r>
    </w:p>
    <w:p w14:paraId="0CB5DB68" w14:textId="77777777" w:rsidR="00EA7D42" w:rsidRDefault="00EA7D42" w:rsidP="0002172D">
      <w:pPr>
        <w:spacing w:line="360" w:lineRule="auto"/>
        <w:rPr>
          <w:noProof/>
        </w:rPr>
      </w:pPr>
    </w:p>
    <w:p w14:paraId="102C224F" w14:textId="63C171EC" w:rsidR="007B7A78" w:rsidRDefault="007B7A78" w:rsidP="003C1B57">
      <w:pPr>
        <w:spacing w:line="360" w:lineRule="auto"/>
      </w:pPr>
    </w:p>
    <w:p w14:paraId="006673EA" w14:textId="562FCAAF" w:rsidR="00ED0F0D" w:rsidRDefault="00ED0F0D" w:rsidP="00921A96">
      <w:pPr>
        <w:spacing w:line="360" w:lineRule="auto"/>
      </w:pPr>
    </w:p>
    <w:p w14:paraId="53813EDD" w14:textId="6B1B2000" w:rsidR="00ED0F0D" w:rsidRDefault="00ED0F0D" w:rsidP="00921A96">
      <w:pPr>
        <w:spacing w:line="360" w:lineRule="auto"/>
      </w:pPr>
    </w:p>
    <w:p w14:paraId="0EB136D0" w14:textId="3DECBA01" w:rsidR="00ED0F0D" w:rsidRDefault="00ED0F0D" w:rsidP="00DF56D7">
      <w:pPr>
        <w:spacing w:line="360" w:lineRule="auto"/>
      </w:pPr>
    </w:p>
    <w:p w14:paraId="384B2072" w14:textId="77777777" w:rsidR="00ED0F0D" w:rsidRDefault="00ED0F0D" w:rsidP="00DF56D7">
      <w:pPr>
        <w:spacing w:line="360" w:lineRule="auto"/>
      </w:pPr>
    </w:p>
    <w:p w14:paraId="6FEFC393" w14:textId="77777777" w:rsidR="00ED0F0D" w:rsidRDefault="00ED0F0D" w:rsidP="00DF56D7">
      <w:pPr>
        <w:spacing w:line="360" w:lineRule="auto"/>
      </w:pPr>
    </w:p>
    <w:p w14:paraId="70D4D5CC" w14:textId="35288E81" w:rsidR="006110DF" w:rsidRPr="00B87C78" w:rsidRDefault="004468F8" w:rsidP="00DF56D7">
      <w:pPr>
        <w:spacing w:line="360" w:lineRule="auto"/>
        <w:rPr>
          <w:rFonts w:asciiTheme="majorHAnsi" w:hAnsiTheme="majorHAnsi"/>
          <w:b/>
          <w:bCs/>
          <w:color w:val="156082" w:themeColor="accent1"/>
          <w:sz w:val="44"/>
          <w:szCs w:val="44"/>
        </w:rPr>
      </w:pPr>
      <w:r w:rsidRPr="00B87C78">
        <w:rPr>
          <w:rFonts w:asciiTheme="majorHAnsi" w:hAnsiTheme="majorHAnsi"/>
          <w:b/>
          <w:bCs/>
          <w:color w:val="156082" w:themeColor="accent1"/>
          <w:sz w:val="44"/>
          <w:szCs w:val="44"/>
        </w:rPr>
        <w:t>References</w:t>
      </w:r>
      <w:bookmarkEnd w:id="10"/>
    </w:p>
    <w:p w14:paraId="507C7626" w14:textId="2D8B07BD" w:rsidR="006110DF" w:rsidRPr="00034F1E" w:rsidRDefault="00713E32" w:rsidP="00DF56D7">
      <w:pPr>
        <w:spacing w:line="360" w:lineRule="auto"/>
        <w:rPr>
          <w:rFonts w:asciiTheme="majorHAnsi" w:hAnsiTheme="majorHAnsi"/>
          <w:b/>
          <w:bCs/>
          <w:color w:val="000000" w:themeColor="text1"/>
          <w:sz w:val="28"/>
          <w:szCs w:val="28"/>
          <w:u w:val="single"/>
        </w:rPr>
      </w:pPr>
      <w:r w:rsidRPr="00034F1E">
        <w:rPr>
          <w:rFonts w:asciiTheme="majorHAnsi" w:hAnsiTheme="majorHAnsi"/>
          <w:b/>
          <w:bCs/>
          <w:color w:val="000000" w:themeColor="text1"/>
          <w:sz w:val="28"/>
          <w:szCs w:val="28"/>
          <w:u w:val="single"/>
        </w:rPr>
        <w:t>Journal of or report (PDF)</w:t>
      </w:r>
    </w:p>
    <w:p w14:paraId="342FE3D6" w14:textId="7FFB3876" w:rsidR="00713E32" w:rsidRPr="00034F1E" w:rsidRDefault="00713E32" w:rsidP="00DF56D7">
      <w:pPr>
        <w:spacing w:line="360" w:lineRule="auto"/>
        <w:rPr>
          <w:rFonts w:asciiTheme="majorHAnsi" w:hAnsiTheme="majorHAnsi"/>
          <w:b/>
          <w:bCs/>
          <w:color w:val="000000" w:themeColor="text1"/>
          <w:sz w:val="28"/>
          <w:szCs w:val="28"/>
        </w:rPr>
      </w:pPr>
      <w:r w:rsidRPr="00034F1E">
        <w:rPr>
          <w:rFonts w:asciiTheme="majorHAnsi" w:hAnsiTheme="majorHAnsi"/>
          <w:b/>
          <w:bCs/>
          <w:color w:val="000000" w:themeColor="text1"/>
          <w:sz w:val="28"/>
          <w:szCs w:val="28"/>
        </w:rPr>
        <w:t>Institute for Fiscal Studies report on NHS waiting lists in England:</w:t>
      </w:r>
    </w:p>
    <w:p w14:paraId="38708958" w14:textId="28006614" w:rsidR="008D4239" w:rsidRPr="00034F1E" w:rsidRDefault="00713E32" w:rsidP="00DF56D7">
      <w:pPr>
        <w:spacing w:line="360" w:lineRule="auto"/>
        <w:rPr>
          <w:rFonts w:asciiTheme="majorHAnsi" w:hAnsiTheme="majorHAnsi"/>
          <w:color w:val="000000" w:themeColor="text1"/>
          <w:sz w:val="28"/>
          <w:szCs w:val="28"/>
        </w:rPr>
      </w:pPr>
      <w:r w:rsidRPr="00034F1E">
        <w:rPr>
          <w:rFonts w:asciiTheme="majorHAnsi" w:hAnsiTheme="majorHAnsi"/>
          <w:color w:val="000000" w:themeColor="text1"/>
          <w:sz w:val="28"/>
          <w:szCs w:val="28"/>
        </w:rPr>
        <w:t>Institute for Fiscal Studies(2024) The past and future  of NHS waiting lists</w:t>
      </w:r>
      <w:r w:rsidR="008D4239" w:rsidRPr="00034F1E">
        <w:rPr>
          <w:rFonts w:asciiTheme="majorHAnsi" w:hAnsiTheme="majorHAnsi"/>
          <w:color w:val="000000" w:themeColor="text1"/>
          <w:sz w:val="28"/>
          <w:szCs w:val="28"/>
        </w:rPr>
        <w:t xml:space="preserve"> in England. London: IFS. Available at: </w:t>
      </w:r>
      <w:hyperlink r:id="rId17" w:history="1">
        <w:r w:rsidR="008D4239" w:rsidRPr="00034F1E">
          <w:rPr>
            <w:rStyle w:val="Hyperlink"/>
            <w:rFonts w:asciiTheme="majorHAnsi" w:hAnsiTheme="majorHAnsi"/>
            <w:color w:val="156082" w:themeColor="accent1"/>
            <w:sz w:val="28"/>
            <w:szCs w:val="28"/>
          </w:rPr>
          <w:t>https://ifs.org.uk/</w:t>
        </w:r>
      </w:hyperlink>
      <w:r w:rsidR="008D4239" w:rsidRPr="00034F1E">
        <w:rPr>
          <w:rFonts w:asciiTheme="majorHAnsi" w:hAnsiTheme="majorHAnsi"/>
          <w:color w:val="156082" w:themeColor="accent1"/>
          <w:sz w:val="28"/>
          <w:szCs w:val="28"/>
        </w:rPr>
        <w:t xml:space="preserve"> </w:t>
      </w:r>
      <w:r w:rsidR="008D4239" w:rsidRPr="00034F1E">
        <w:rPr>
          <w:rFonts w:asciiTheme="majorHAnsi" w:hAnsiTheme="majorHAnsi"/>
          <w:color w:val="000000" w:themeColor="text1"/>
          <w:sz w:val="28"/>
          <w:szCs w:val="28"/>
        </w:rPr>
        <w:t>(Accessed:10Deceber2025)</w:t>
      </w:r>
    </w:p>
    <w:p w14:paraId="6045ADC3" w14:textId="4A3B5045" w:rsidR="008D4239" w:rsidRPr="00034F1E" w:rsidRDefault="008D4239" w:rsidP="00DF56D7">
      <w:pPr>
        <w:spacing w:line="360" w:lineRule="auto"/>
        <w:rPr>
          <w:rFonts w:asciiTheme="majorHAnsi" w:hAnsiTheme="majorHAnsi"/>
          <w:b/>
          <w:bCs/>
          <w:color w:val="000000" w:themeColor="text1"/>
          <w:sz w:val="28"/>
          <w:szCs w:val="28"/>
          <w:u w:val="single"/>
        </w:rPr>
      </w:pPr>
      <w:r w:rsidRPr="00034F1E">
        <w:rPr>
          <w:rFonts w:asciiTheme="majorHAnsi" w:hAnsiTheme="majorHAnsi"/>
          <w:b/>
          <w:bCs/>
          <w:color w:val="000000" w:themeColor="text1"/>
          <w:sz w:val="28"/>
          <w:szCs w:val="28"/>
          <w:u w:val="single"/>
        </w:rPr>
        <w:t>NHS and official statistics</w:t>
      </w:r>
    </w:p>
    <w:p w14:paraId="10A5CC5B" w14:textId="1B8A0253" w:rsidR="00382E6A" w:rsidRPr="00034F1E" w:rsidRDefault="00382E6A" w:rsidP="00DF56D7">
      <w:pPr>
        <w:spacing w:line="360" w:lineRule="auto"/>
        <w:rPr>
          <w:rFonts w:asciiTheme="majorHAnsi" w:hAnsiTheme="majorHAnsi"/>
          <w:b/>
          <w:bCs/>
          <w:color w:val="000000" w:themeColor="text1"/>
          <w:sz w:val="28"/>
          <w:szCs w:val="28"/>
        </w:rPr>
      </w:pPr>
      <w:r w:rsidRPr="00034F1E">
        <w:rPr>
          <w:rFonts w:asciiTheme="majorHAnsi" w:hAnsiTheme="majorHAnsi"/>
          <w:b/>
          <w:bCs/>
          <w:color w:val="000000" w:themeColor="text1"/>
          <w:sz w:val="28"/>
          <w:szCs w:val="28"/>
        </w:rPr>
        <w:t xml:space="preserve">NHS England statistics landing page for referral-to-treatment waiting times: </w:t>
      </w:r>
    </w:p>
    <w:p w14:paraId="5CA32C04" w14:textId="6E73DA10" w:rsidR="002C119A" w:rsidRPr="00034F1E" w:rsidRDefault="002C119A" w:rsidP="00DF56D7">
      <w:pPr>
        <w:spacing w:line="360" w:lineRule="auto"/>
        <w:rPr>
          <w:rFonts w:asciiTheme="majorHAnsi" w:hAnsiTheme="majorHAnsi"/>
          <w:color w:val="000000" w:themeColor="text1"/>
          <w:sz w:val="28"/>
          <w:szCs w:val="28"/>
        </w:rPr>
      </w:pPr>
      <w:r w:rsidRPr="00034F1E">
        <w:rPr>
          <w:rFonts w:asciiTheme="majorHAnsi" w:hAnsiTheme="majorHAnsi"/>
          <w:color w:val="000000" w:themeColor="text1"/>
          <w:sz w:val="28"/>
          <w:szCs w:val="28"/>
        </w:rPr>
        <w:t xml:space="preserve">NHS England (2025) Consultant-led referral to </w:t>
      </w:r>
      <w:r w:rsidR="00713E32" w:rsidRPr="00034F1E">
        <w:rPr>
          <w:rFonts w:asciiTheme="majorHAnsi" w:hAnsiTheme="majorHAnsi"/>
          <w:color w:val="000000" w:themeColor="text1"/>
          <w:sz w:val="28"/>
          <w:szCs w:val="28"/>
        </w:rPr>
        <w:t>treatment waiting times data 2024-2025.</w:t>
      </w:r>
    </w:p>
    <w:p w14:paraId="1CBAC558" w14:textId="6FD00EA3" w:rsidR="00713E32" w:rsidRPr="00034F1E" w:rsidRDefault="00713E32" w:rsidP="00DF56D7">
      <w:pPr>
        <w:spacing w:line="360" w:lineRule="auto"/>
        <w:rPr>
          <w:rFonts w:asciiTheme="majorHAnsi" w:hAnsiTheme="majorHAnsi"/>
          <w:color w:val="000000" w:themeColor="text1"/>
          <w:sz w:val="28"/>
          <w:szCs w:val="28"/>
        </w:rPr>
      </w:pPr>
      <w:r w:rsidRPr="00034F1E">
        <w:rPr>
          <w:rFonts w:asciiTheme="majorHAnsi" w:hAnsiTheme="majorHAnsi"/>
          <w:color w:val="000000" w:themeColor="text1"/>
          <w:sz w:val="28"/>
          <w:szCs w:val="28"/>
        </w:rPr>
        <w:t xml:space="preserve">Available at: </w:t>
      </w:r>
      <w:hyperlink r:id="rId18" w:history="1">
        <w:r w:rsidRPr="00034F1E">
          <w:rPr>
            <w:rStyle w:val="Hyperlink"/>
            <w:rFonts w:asciiTheme="majorHAnsi" w:hAnsiTheme="majorHAnsi"/>
            <w:color w:val="156082" w:themeColor="accent1"/>
            <w:sz w:val="28"/>
            <w:szCs w:val="28"/>
          </w:rPr>
          <w:t>https://www.england.nhs.uk/statistics/statistical-work-areas/rtt-waiting-times/rtt-dat-2024-25/ (Accessed:10</w:t>
        </w:r>
      </w:hyperlink>
      <w:r w:rsidRPr="00034F1E">
        <w:rPr>
          <w:rFonts w:asciiTheme="majorHAnsi" w:hAnsiTheme="majorHAnsi"/>
          <w:color w:val="156082" w:themeColor="accent1"/>
          <w:sz w:val="28"/>
          <w:szCs w:val="28"/>
        </w:rPr>
        <w:t xml:space="preserve"> </w:t>
      </w:r>
      <w:r w:rsidRPr="00034F1E">
        <w:rPr>
          <w:rFonts w:asciiTheme="majorHAnsi" w:hAnsiTheme="majorHAnsi"/>
          <w:color w:val="000000" w:themeColor="text1"/>
          <w:sz w:val="28"/>
          <w:szCs w:val="28"/>
        </w:rPr>
        <w:t>December 2025)</w:t>
      </w:r>
    </w:p>
    <w:p w14:paraId="5E5F047D" w14:textId="64886E67" w:rsidR="00382E6A" w:rsidRPr="00034F1E" w:rsidRDefault="00382E6A" w:rsidP="00DF56D7">
      <w:pPr>
        <w:spacing w:line="360" w:lineRule="auto"/>
        <w:rPr>
          <w:rFonts w:asciiTheme="majorHAnsi" w:hAnsiTheme="majorHAnsi"/>
          <w:b/>
          <w:bCs/>
          <w:color w:val="000000" w:themeColor="text1"/>
          <w:sz w:val="28"/>
          <w:szCs w:val="28"/>
        </w:rPr>
      </w:pPr>
      <w:r w:rsidRPr="00034F1E">
        <w:rPr>
          <w:rFonts w:asciiTheme="majorHAnsi" w:hAnsiTheme="majorHAnsi"/>
          <w:b/>
          <w:bCs/>
          <w:color w:val="000000" w:themeColor="text1"/>
          <w:sz w:val="28"/>
          <w:szCs w:val="28"/>
        </w:rPr>
        <w:t xml:space="preserve"> NHS England news/statistical summary about waiting list trends:</w:t>
      </w:r>
    </w:p>
    <w:p w14:paraId="171382A3" w14:textId="77777777" w:rsidR="00990BE8" w:rsidRPr="00034F1E" w:rsidRDefault="00382E6A" w:rsidP="00DF56D7">
      <w:pPr>
        <w:spacing w:line="360" w:lineRule="auto"/>
        <w:rPr>
          <w:rFonts w:asciiTheme="majorHAnsi" w:hAnsiTheme="majorHAnsi"/>
          <w:color w:val="000000" w:themeColor="text1"/>
          <w:sz w:val="28"/>
          <w:szCs w:val="28"/>
        </w:rPr>
      </w:pPr>
      <w:r w:rsidRPr="00034F1E">
        <w:rPr>
          <w:rFonts w:asciiTheme="majorHAnsi" w:hAnsiTheme="majorHAnsi"/>
          <w:color w:val="000000" w:themeColor="text1"/>
          <w:sz w:val="28"/>
          <w:szCs w:val="28"/>
        </w:rPr>
        <w:t xml:space="preserve">NHS England (2025) NHS delivers record </w:t>
      </w:r>
      <w:r w:rsidR="00990BE8" w:rsidRPr="00034F1E">
        <w:rPr>
          <w:rFonts w:asciiTheme="majorHAnsi" w:hAnsiTheme="majorHAnsi"/>
          <w:color w:val="000000" w:themeColor="text1"/>
          <w:sz w:val="28"/>
          <w:szCs w:val="28"/>
        </w:rPr>
        <w:t>numbers of treatments as waiting list drops to 26-month low.9 July</w:t>
      </w:r>
    </w:p>
    <w:p w14:paraId="2590EB70" w14:textId="77777777" w:rsidR="00990BE8" w:rsidRPr="00034F1E" w:rsidRDefault="00990BE8" w:rsidP="00DF56D7">
      <w:pPr>
        <w:spacing w:line="360" w:lineRule="auto"/>
        <w:rPr>
          <w:rFonts w:asciiTheme="majorHAnsi" w:hAnsiTheme="majorHAnsi"/>
          <w:color w:val="000000" w:themeColor="text1"/>
          <w:sz w:val="28"/>
          <w:szCs w:val="28"/>
        </w:rPr>
      </w:pPr>
      <w:r w:rsidRPr="00034F1E">
        <w:rPr>
          <w:rFonts w:asciiTheme="majorHAnsi" w:hAnsiTheme="majorHAnsi"/>
          <w:color w:val="000000" w:themeColor="text1"/>
          <w:sz w:val="28"/>
          <w:szCs w:val="28"/>
        </w:rPr>
        <w:t xml:space="preserve">Available at: </w:t>
      </w:r>
      <w:hyperlink r:id="rId19" w:history="1">
        <w:r w:rsidRPr="00034F1E">
          <w:rPr>
            <w:rStyle w:val="Hyperlink"/>
            <w:rFonts w:asciiTheme="majorHAnsi" w:hAnsiTheme="majorHAnsi"/>
            <w:sz w:val="28"/>
            <w:szCs w:val="28"/>
          </w:rPr>
          <w:t>https://www.england.nhs.uk/</w:t>
        </w:r>
      </w:hyperlink>
      <w:r w:rsidRPr="00034F1E">
        <w:rPr>
          <w:rFonts w:asciiTheme="majorHAnsi" w:hAnsiTheme="majorHAnsi"/>
          <w:color w:val="000000" w:themeColor="text1"/>
          <w:sz w:val="28"/>
          <w:szCs w:val="28"/>
        </w:rPr>
        <w:t>( Accessed:10 December 2025)</w:t>
      </w:r>
    </w:p>
    <w:p w14:paraId="516B7644" w14:textId="119CD5A0" w:rsidR="00FB7167" w:rsidRPr="00034F1E" w:rsidRDefault="007155F9" w:rsidP="00DF56D7">
      <w:pPr>
        <w:spacing w:line="360" w:lineRule="auto"/>
        <w:rPr>
          <w:rFonts w:asciiTheme="majorHAnsi" w:hAnsiTheme="majorHAnsi"/>
          <w:b/>
          <w:bCs/>
          <w:color w:val="000000" w:themeColor="text1"/>
          <w:sz w:val="28"/>
          <w:szCs w:val="28"/>
        </w:rPr>
      </w:pPr>
      <w:r w:rsidRPr="00034F1E">
        <w:rPr>
          <w:rFonts w:asciiTheme="majorHAnsi" w:hAnsiTheme="majorHAnsi"/>
          <w:b/>
          <w:bCs/>
          <w:color w:val="000000" w:themeColor="text1"/>
          <w:sz w:val="28"/>
          <w:szCs w:val="28"/>
        </w:rPr>
        <w:t>Nationa</w:t>
      </w:r>
      <w:r w:rsidR="00FE2B02" w:rsidRPr="00034F1E">
        <w:rPr>
          <w:rFonts w:asciiTheme="majorHAnsi" w:hAnsiTheme="majorHAnsi"/>
          <w:b/>
          <w:bCs/>
          <w:color w:val="000000" w:themeColor="text1"/>
          <w:sz w:val="28"/>
          <w:szCs w:val="28"/>
        </w:rPr>
        <w:t>l Inst</w:t>
      </w:r>
      <w:r w:rsidR="00E70C13" w:rsidRPr="00034F1E">
        <w:rPr>
          <w:rFonts w:asciiTheme="majorHAnsi" w:hAnsiTheme="majorHAnsi"/>
          <w:b/>
          <w:bCs/>
          <w:color w:val="000000" w:themeColor="text1"/>
          <w:sz w:val="28"/>
          <w:szCs w:val="28"/>
        </w:rPr>
        <w:t>itute for Health and Care Research(N</w:t>
      </w:r>
      <w:r w:rsidR="00FB7167" w:rsidRPr="00034F1E">
        <w:rPr>
          <w:rFonts w:asciiTheme="majorHAnsi" w:hAnsiTheme="majorHAnsi"/>
          <w:b/>
          <w:bCs/>
          <w:color w:val="000000" w:themeColor="text1"/>
          <w:sz w:val="28"/>
          <w:szCs w:val="28"/>
        </w:rPr>
        <w:t xml:space="preserve">IHR)(2024) </w:t>
      </w:r>
      <w:r w:rsidR="00B92A37" w:rsidRPr="00034F1E">
        <w:rPr>
          <w:rFonts w:asciiTheme="majorHAnsi" w:hAnsiTheme="majorHAnsi"/>
          <w:b/>
          <w:bCs/>
          <w:color w:val="000000" w:themeColor="text1"/>
          <w:sz w:val="28"/>
          <w:szCs w:val="28"/>
        </w:rPr>
        <w:t>London NIHR</w:t>
      </w:r>
    </w:p>
    <w:p w14:paraId="76360E13" w14:textId="671B5188" w:rsidR="00B10C87" w:rsidRPr="00034F1E" w:rsidRDefault="00B10C87" w:rsidP="00DF56D7">
      <w:pPr>
        <w:spacing w:line="360" w:lineRule="auto"/>
        <w:rPr>
          <w:rFonts w:asciiTheme="majorHAnsi" w:hAnsiTheme="majorHAnsi"/>
          <w:color w:val="000000" w:themeColor="text1"/>
          <w:sz w:val="28"/>
          <w:szCs w:val="28"/>
        </w:rPr>
      </w:pPr>
      <w:r w:rsidRPr="00034F1E">
        <w:rPr>
          <w:rFonts w:asciiTheme="majorHAnsi" w:hAnsiTheme="majorHAnsi"/>
          <w:color w:val="000000" w:themeColor="text1"/>
          <w:sz w:val="28"/>
          <w:szCs w:val="28"/>
        </w:rPr>
        <w:t>Available at:</w:t>
      </w:r>
      <w:r w:rsidRPr="00034F1E">
        <w:rPr>
          <w:rFonts w:asciiTheme="majorHAnsi" w:hAnsiTheme="majorHAnsi"/>
          <w:b/>
          <w:bCs/>
          <w:color w:val="000000" w:themeColor="text1"/>
          <w:sz w:val="28"/>
          <w:szCs w:val="28"/>
        </w:rPr>
        <w:t xml:space="preserve"> </w:t>
      </w:r>
      <w:hyperlink r:id="rId20" w:history="1">
        <w:r w:rsidR="00A40E0A" w:rsidRPr="00034F1E">
          <w:rPr>
            <w:rStyle w:val="Hyperlink"/>
            <w:rFonts w:asciiTheme="majorHAnsi" w:hAnsiTheme="majorHAnsi"/>
            <w:b/>
            <w:bCs/>
            <w:sz w:val="28"/>
            <w:szCs w:val="28"/>
          </w:rPr>
          <w:t>https://evidence.nihr.ac.uk</w:t>
        </w:r>
      </w:hyperlink>
      <w:r w:rsidR="00A40E0A" w:rsidRPr="00034F1E">
        <w:rPr>
          <w:rFonts w:asciiTheme="majorHAnsi" w:hAnsiTheme="majorHAnsi"/>
          <w:b/>
          <w:bCs/>
          <w:color w:val="000000" w:themeColor="text1"/>
          <w:sz w:val="28"/>
          <w:szCs w:val="28"/>
        </w:rPr>
        <w:t xml:space="preserve"> </w:t>
      </w:r>
      <w:r w:rsidR="00A40E0A" w:rsidRPr="00034F1E">
        <w:rPr>
          <w:rFonts w:asciiTheme="majorHAnsi" w:hAnsiTheme="majorHAnsi"/>
          <w:color w:val="000000" w:themeColor="text1"/>
          <w:sz w:val="28"/>
          <w:szCs w:val="28"/>
        </w:rPr>
        <w:t>(Accessed: 11 December 2025)</w:t>
      </w:r>
    </w:p>
    <w:p w14:paraId="2BEDAD14" w14:textId="77777777" w:rsidR="00990BE8" w:rsidRPr="00034F1E" w:rsidRDefault="00990BE8" w:rsidP="00DF56D7">
      <w:pPr>
        <w:spacing w:line="360" w:lineRule="auto"/>
        <w:rPr>
          <w:rFonts w:asciiTheme="majorHAnsi" w:hAnsiTheme="majorHAnsi"/>
          <w:color w:val="000000" w:themeColor="text1"/>
          <w:sz w:val="28"/>
          <w:szCs w:val="28"/>
        </w:rPr>
      </w:pPr>
    </w:p>
    <w:p w14:paraId="0D7AADEC" w14:textId="77777777" w:rsidR="00ED0F0D" w:rsidRPr="00034F1E" w:rsidRDefault="00ED0F0D" w:rsidP="00DF56D7">
      <w:pPr>
        <w:spacing w:line="360" w:lineRule="auto"/>
        <w:rPr>
          <w:rFonts w:asciiTheme="majorHAnsi" w:hAnsiTheme="majorHAnsi"/>
          <w:b/>
          <w:bCs/>
          <w:color w:val="000000" w:themeColor="text1"/>
          <w:sz w:val="28"/>
          <w:szCs w:val="28"/>
          <w:u w:val="single"/>
        </w:rPr>
      </w:pPr>
    </w:p>
    <w:p w14:paraId="56921D01" w14:textId="77777777" w:rsidR="00ED0F0D" w:rsidRPr="00034F1E" w:rsidRDefault="00ED0F0D" w:rsidP="00DF56D7">
      <w:pPr>
        <w:spacing w:line="360" w:lineRule="auto"/>
        <w:rPr>
          <w:rFonts w:asciiTheme="majorHAnsi" w:hAnsiTheme="majorHAnsi"/>
          <w:b/>
          <w:bCs/>
          <w:color w:val="000000" w:themeColor="text1"/>
          <w:sz w:val="28"/>
          <w:szCs w:val="28"/>
          <w:u w:val="single"/>
        </w:rPr>
      </w:pPr>
    </w:p>
    <w:p w14:paraId="38FA87E1" w14:textId="366EDFF2" w:rsidR="00382E6A" w:rsidRPr="00034F1E" w:rsidRDefault="00287276" w:rsidP="00DF56D7">
      <w:pPr>
        <w:spacing w:line="360" w:lineRule="auto"/>
        <w:rPr>
          <w:rFonts w:asciiTheme="majorHAnsi" w:hAnsiTheme="majorHAnsi"/>
          <w:b/>
          <w:bCs/>
          <w:color w:val="000000" w:themeColor="text1"/>
          <w:sz w:val="28"/>
          <w:szCs w:val="28"/>
          <w:u w:val="single"/>
        </w:rPr>
      </w:pPr>
      <w:r w:rsidRPr="00034F1E">
        <w:rPr>
          <w:rFonts w:asciiTheme="majorHAnsi" w:hAnsiTheme="majorHAnsi"/>
          <w:b/>
          <w:bCs/>
          <w:color w:val="000000" w:themeColor="text1"/>
          <w:sz w:val="28"/>
          <w:szCs w:val="28"/>
          <w:u w:val="single"/>
        </w:rPr>
        <w:lastRenderedPageBreak/>
        <w:t>Professional body/analysis pages</w:t>
      </w:r>
      <w:r w:rsidR="00990BE8" w:rsidRPr="00034F1E">
        <w:rPr>
          <w:rFonts w:asciiTheme="majorHAnsi" w:hAnsiTheme="majorHAnsi"/>
          <w:b/>
          <w:bCs/>
          <w:color w:val="000000" w:themeColor="text1"/>
          <w:sz w:val="28"/>
          <w:szCs w:val="28"/>
          <w:u w:val="single"/>
        </w:rPr>
        <w:t xml:space="preserve"> </w:t>
      </w:r>
    </w:p>
    <w:p w14:paraId="18A035DD" w14:textId="7EE82CA8" w:rsidR="00287276" w:rsidRPr="00034F1E" w:rsidRDefault="00287276" w:rsidP="00DF56D7">
      <w:pPr>
        <w:spacing w:line="360" w:lineRule="auto"/>
        <w:rPr>
          <w:rFonts w:asciiTheme="majorHAnsi" w:hAnsiTheme="majorHAnsi"/>
          <w:color w:val="000000" w:themeColor="text1"/>
          <w:sz w:val="28"/>
          <w:szCs w:val="28"/>
        </w:rPr>
      </w:pPr>
      <w:r w:rsidRPr="00034F1E">
        <w:rPr>
          <w:rFonts w:asciiTheme="majorHAnsi" w:hAnsiTheme="majorHAnsi"/>
          <w:b/>
          <w:bCs/>
          <w:color w:val="000000" w:themeColor="text1"/>
          <w:sz w:val="28"/>
          <w:szCs w:val="28"/>
        </w:rPr>
        <w:t xml:space="preserve">British Medical Association </w:t>
      </w:r>
      <w:r w:rsidR="00C674A7" w:rsidRPr="00034F1E">
        <w:rPr>
          <w:rFonts w:asciiTheme="majorHAnsi" w:hAnsiTheme="majorHAnsi"/>
          <w:b/>
          <w:bCs/>
          <w:color w:val="000000" w:themeColor="text1"/>
          <w:sz w:val="28"/>
          <w:szCs w:val="28"/>
        </w:rPr>
        <w:t xml:space="preserve">(BMA) </w:t>
      </w:r>
      <w:r w:rsidRPr="00034F1E">
        <w:rPr>
          <w:rFonts w:asciiTheme="majorHAnsi" w:hAnsiTheme="majorHAnsi"/>
          <w:b/>
          <w:bCs/>
          <w:color w:val="000000" w:themeColor="text1"/>
          <w:sz w:val="28"/>
          <w:szCs w:val="28"/>
        </w:rPr>
        <w:t xml:space="preserve">(2025) NHS backlog data </w:t>
      </w:r>
      <w:r w:rsidR="00367A01" w:rsidRPr="00034F1E">
        <w:rPr>
          <w:rFonts w:asciiTheme="majorHAnsi" w:hAnsiTheme="majorHAnsi"/>
          <w:b/>
          <w:bCs/>
          <w:color w:val="000000" w:themeColor="text1"/>
          <w:sz w:val="28"/>
          <w:szCs w:val="28"/>
        </w:rPr>
        <w:t>analysis. London: BMA</w:t>
      </w:r>
    </w:p>
    <w:p w14:paraId="1B84BAB4" w14:textId="5A92B2BB" w:rsidR="00287276" w:rsidRPr="00034F1E" w:rsidRDefault="00287276" w:rsidP="00DF56D7">
      <w:pPr>
        <w:spacing w:line="360" w:lineRule="auto"/>
        <w:rPr>
          <w:rFonts w:asciiTheme="majorHAnsi" w:hAnsiTheme="majorHAnsi"/>
          <w:color w:val="000000" w:themeColor="text1"/>
          <w:sz w:val="28"/>
          <w:szCs w:val="28"/>
        </w:rPr>
      </w:pPr>
      <w:r w:rsidRPr="00034F1E">
        <w:rPr>
          <w:rFonts w:asciiTheme="majorHAnsi" w:hAnsiTheme="majorHAnsi"/>
          <w:color w:val="000000" w:themeColor="text1"/>
          <w:sz w:val="28"/>
          <w:szCs w:val="28"/>
        </w:rPr>
        <w:t xml:space="preserve">Available at: </w:t>
      </w:r>
      <w:hyperlink r:id="rId21" w:history="1">
        <w:r w:rsidRPr="00034F1E">
          <w:rPr>
            <w:rStyle w:val="Hyperlink"/>
            <w:rFonts w:asciiTheme="majorHAnsi" w:hAnsiTheme="majorHAnsi"/>
            <w:sz w:val="28"/>
            <w:szCs w:val="28"/>
          </w:rPr>
          <w:t>https://www.bma.org.uk/</w:t>
        </w:r>
      </w:hyperlink>
      <w:r w:rsidRPr="00034F1E">
        <w:rPr>
          <w:rFonts w:asciiTheme="majorHAnsi" w:hAnsiTheme="majorHAnsi"/>
          <w:color w:val="000000" w:themeColor="text1"/>
          <w:sz w:val="28"/>
          <w:szCs w:val="28"/>
        </w:rPr>
        <w:t xml:space="preserve"> (Accessed: 1</w:t>
      </w:r>
      <w:r w:rsidR="00082518" w:rsidRPr="00034F1E">
        <w:rPr>
          <w:rFonts w:asciiTheme="majorHAnsi" w:hAnsiTheme="majorHAnsi"/>
          <w:color w:val="000000" w:themeColor="text1"/>
          <w:sz w:val="28"/>
          <w:szCs w:val="28"/>
        </w:rPr>
        <w:t xml:space="preserve">1 </w:t>
      </w:r>
      <w:r w:rsidRPr="00034F1E">
        <w:rPr>
          <w:rFonts w:asciiTheme="majorHAnsi" w:hAnsiTheme="majorHAnsi"/>
          <w:color w:val="000000" w:themeColor="text1"/>
          <w:sz w:val="28"/>
          <w:szCs w:val="28"/>
        </w:rPr>
        <w:t>December 2025)</w:t>
      </w:r>
    </w:p>
    <w:p w14:paraId="12C9BBEC" w14:textId="1B04359F" w:rsidR="00287276" w:rsidRPr="00034F1E" w:rsidRDefault="00287276" w:rsidP="00DF56D7">
      <w:pPr>
        <w:spacing w:line="360" w:lineRule="auto"/>
        <w:rPr>
          <w:rFonts w:asciiTheme="majorHAnsi" w:hAnsiTheme="majorHAnsi"/>
          <w:b/>
          <w:bCs/>
          <w:color w:val="000000" w:themeColor="text1"/>
          <w:sz w:val="28"/>
          <w:szCs w:val="28"/>
        </w:rPr>
      </w:pPr>
      <w:r w:rsidRPr="00034F1E">
        <w:rPr>
          <w:rFonts w:asciiTheme="majorHAnsi" w:hAnsiTheme="majorHAnsi"/>
          <w:b/>
          <w:bCs/>
          <w:color w:val="000000" w:themeColor="text1"/>
          <w:sz w:val="28"/>
          <w:szCs w:val="28"/>
        </w:rPr>
        <w:t>Full Fact (2024) NHS waiting lists</w:t>
      </w:r>
      <w:r w:rsidR="00191ABB" w:rsidRPr="00034F1E">
        <w:rPr>
          <w:rFonts w:asciiTheme="majorHAnsi" w:hAnsiTheme="majorHAnsi"/>
          <w:b/>
          <w:bCs/>
          <w:color w:val="000000" w:themeColor="text1"/>
          <w:sz w:val="28"/>
          <w:szCs w:val="28"/>
        </w:rPr>
        <w:t>.</w:t>
      </w:r>
    </w:p>
    <w:p w14:paraId="413AEDAB" w14:textId="529E99A6" w:rsidR="00191ABB" w:rsidRPr="00034F1E" w:rsidRDefault="00191ABB" w:rsidP="00DF56D7">
      <w:pPr>
        <w:spacing w:line="360" w:lineRule="auto"/>
        <w:rPr>
          <w:rFonts w:asciiTheme="majorHAnsi" w:hAnsiTheme="majorHAnsi"/>
          <w:color w:val="000000" w:themeColor="text1"/>
          <w:sz w:val="28"/>
          <w:szCs w:val="28"/>
        </w:rPr>
      </w:pPr>
      <w:r w:rsidRPr="00034F1E">
        <w:rPr>
          <w:rFonts w:asciiTheme="majorHAnsi" w:hAnsiTheme="majorHAnsi"/>
          <w:color w:val="000000" w:themeColor="text1"/>
          <w:sz w:val="28"/>
          <w:szCs w:val="28"/>
        </w:rPr>
        <w:t xml:space="preserve">Available at: </w:t>
      </w:r>
      <w:hyperlink r:id="rId22" w:history="1">
        <w:r w:rsidRPr="00034F1E">
          <w:rPr>
            <w:rStyle w:val="Hyperlink"/>
            <w:rFonts w:asciiTheme="majorHAnsi" w:hAnsiTheme="majorHAnsi"/>
            <w:sz w:val="28"/>
            <w:szCs w:val="28"/>
          </w:rPr>
          <w:t>https://fullfact.org/</w:t>
        </w:r>
      </w:hyperlink>
      <w:r w:rsidRPr="00034F1E">
        <w:rPr>
          <w:rFonts w:asciiTheme="majorHAnsi" w:hAnsiTheme="majorHAnsi"/>
          <w:color w:val="000000" w:themeColor="text1"/>
          <w:sz w:val="28"/>
          <w:szCs w:val="28"/>
        </w:rPr>
        <w:t xml:space="preserve"> (Accessed: 10 December 2025)</w:t>
      </w:r>
    </w:p>
    <w:p w14:paraId="2F2001A1" w14:textId="77777777" w:rsidR="00191ABB" w:rsidRPr="00034F1E" w:rsidRDefault="00191ABB" w:rsidP="00DF56D7">
      <w:pPr>
        <w:spacing w:line="360" w:lineRule="auto"/>
        <w:rPr>
          <w:rFonts w:asciiTheme="majorHAnsi" w:hAnsiTheme="majorHAnsi"/>
          <w:b/>
          <w:bCs/>
          <w:color w:val="000000" w:themeColor="text1"/>
          <w:sz w:val="28"/>
          <w:szCs w:val="28"/>
          <w:u w:val="single"/>
        </w:rPr>
      </w:pPr>
    </w:p>
    <w:p w14:paraId="5442C608" w14:textId="2BCF2800" w:rsidR="00191ABB" w:rsidRPr="00034F1E" w:rsidRDefault="00191ABB" w:rsidP="00DF56D7">
      <w:pPr>
        <w:spacing w:line="360" w:lineRule="auto"/>
        <w:rPr>
          <w:rFonts w:asciiTheme="majorHAnsi" w:hAnsiTheme="majorHAnsi"/>
          <w:b/>
          <w:bCs/>
          <w:color w:val="000000" w:themeColor="text1"/>
          <w:sz w:val="28"/>
          <w:szCs w:val="28"/>
          <w:u w:val="single"/>
        </w:rPr>
      </w:pPr>
      <w:r w:rsidRPr="00034F1E">
        <w:rPr>
          <w:rFonts w:asciiTheme="majorHAnsi" w:hAnsiTheme="majorHAnsi"/>
          <w:b/>
          <w:bCs/>
          <w:color w:val="000000" w:themeColor="text1"/>
          <w:sz w:val="28"/>
          <w:szCs w:val="28"/>
          <w:u w:val="single"/>
        </w:rPr>
        <w:t>Data/statistical portals</w:t>
      </w:r>
    </w:p>
    <w:p w14:paraId="0250E868" w14:textId="7DC0CCE7" w:rsidR="00191ABB" w:rsidRPr="00034F1E" w:rsidRDefault="00191ABB" w:rsidP="00DF56D7">
      <w:pPr>
        <w:spacing w:line="360" w:lineRule="auto"/>
        <w:rPr>
          <w:rFonts w:asciiTheme="majorHAnsi" w:hAnsiTheme="majorHAnsi"/>
          <w:b/>
          <w:bCs/>
          <w:color w:val="000000" w:themeColor="text1"/>
          <w:sz w:val="28"/>
          <w:szCs w:val="28"/>
        </w:rPr>
      </w:pPr>
      <w:r w:rsidRPr="00034F1E">
        <w:rPr>
          <w:rFonts w:asciiTheme="majorHAnsi" w:hAnsiTheme="majorHAnsi"/>
          <w:b/>
          <w:bCs/>
          <w:color w:val="000000" w:themeColor="text1"/>
          <w:sz w:val="28"/>
          <w:szCs w:val="28"/>
        </w:rPr>
        <w:t>Statista(2024) Monthly A&amp;E waiting times in NHS England 2011-2024. 20 November.</w:t>
      </w:r>
    </w:p>
    <w:p w14:paraId="557775DE" w14:textId="4F53D173" w:rsidR="00191ABB" w:rsidRPr="00034F1E" w:rsidRDefault="00191ABB" w:rsidP="00DF56D7">
      <w:pPr>
        <w:spacing w:line="360" w:lineRule="auto"/>
        <w:rPr>
          <w:rFonts w:asciiTheme="majorHAnsi" w:hAnsiTheme="majorHAnsi"/>
          <w:color w:val="000000" w:themeColor="text1"/>
          <w:sz w:val="28"/>
          <w:szCs w:val="28"/>
        </w:rPr>
      </w:pPr>
      <w:r w:rsidRPr="00034F1E">
        <w:rPr>
          <w:rFonts w:asciiTheme="majorHAnsi" w:hAnsiTheme="majorHAnsi"/>
          <w:color w:val="000000" w:themeColor="text1"/>
          <w:sz w:val="28"/>
          <w:szCs w:val="28"/>
        </w:rPr>
        <w:t xml:space="preserve">Available at: </w:t>
      </w:r>
      <w:r w:rsidRPr="00034F1E">
        <w:rPr>
          <w:rFonts w:asciiTheme="majorHAnsi" w:hAnsiTheme="majorHAnsi"/>
          <w:color w:val="156082" w:themeColor="accent1"/>
          <w:sz w:val="28"/>
          <w:szCs w:val="28"/>
        </w:rPr>
        <w:t xml:space="preserve">htt://www.statista.com/ </w:t>
      </w:r>
      <w:r w:rsidRPr="00034F1E">
        <w:rPr>
          <w:rFonts w:asciiTheme="majorHAnsi" w:hAnsiTheme="majorHAnsi"/>
          <w:color w:val="000000" w:themeColor="text1"/>
          <w:sz w:val="28"/>
          <w:szCs w:val="28"/>
        </w:rPr>
        <w:t>(Accessed 10 December 2025)</w:t>
      </w:r>
    </w:p>
    <w:p w14:paraId="2EF80BE2" w14:textId="56BF3E6A" w:rsidR="00AA264F" w:rsidRPr="00034F1E" w:rsidRDefault="00417F0F" w:rsidP="00DF56D7">
      <w:pPr>
        <w:spacing w:line="360" w:lineRule="auto"/>
        <w:rPr>
          <w:rFonts w:asciiTheme="majorHAnsi" w:hAnsiTheme="majorHAnsi"/>
          <w:color w:val="000000" w:themeColor="text1"/>
          <w:sz w:val="28"/>
          <w:szCs w:val="28"/>
        </w:rPr>
      </w:pPr>
      <w:r w:rsidRPr="00034F1E">
        <w:rPr>
          <w:rFonts w:asciiTheme="majorHAnsi" w:hAnsiTheme="majorHAnsi"/>
          <w:b/>
          <w:bCs/>
          <w:color w:val="000000" w:themeColor="text1"/>
          <w:sz w:val="28"/>
          <w:szCs w:val="28"/>
        </w:rPr>
        <w:t>Office for National Statistics</w:t>
      </w:r>
      <w:r w:rsidR="001F153D" w:rsidRPr="00034F1E">
        <w:rPr>
          <w:rFonts w:asciiTheme="majorHAnsi" w:hAnsiTheme="majorHAnsi"/>
          <w:b/>
          <w:bCs/>
          <w:color w:val="000000" w:themeColor="text1"/>
          <w:sz w:val="28"/>
          <w:szCs w:val="28"/>
        </w:rPr>
        <w:t>(ONS) (2024</w:t>
      </w:r>
      <w:r w:rsidR="00F93C7B" w:rsidRPr="00034F1E">
        <w:rPr>
          <w:rFonts w:asciiTheme="majorHAnsi" w:hAnsiTheme="majorHAnsi"/>
          <w:b/>
          <w:bCs/>
          <w:color w:val="000000" w:themeColor="text1"/>
          <w:sz w:val="28"/>
          <w:szCs w:val="28"/>
        </w:rPr>
        <w:t xml:space="preserve">) NHS planned care </w:t>
      </w:r>
      <w:r w:rsidR="00CC1C81" w:rsidRPr="00034F1E">
        <w:rPr>
          <w:rFonts w:asciiTheme="majorHAnsi" w:hAnsiTheme="majorHAnsi"/>
          <w:b/>
          <w:bCs/>
          <w:color w:val="000000" w:themeColor="text1"/>
          <w:sz w:val="28"/>
          <w:szCs w:val="28"/>
        </w:rPr>
        <w:t>waiting</w:t>
      </w:r>
      <w:r w:rsidR="0008308E" w:rsidRPr="00034F1E">
        <w:rPr>
          <w:rFonts w:asciiTheme="majorHAnsi" w:hAnsiTheme="majorHAnsi"/>
          <w:b/>
          <w:bCs/>
          <w:color w:val="000000" w:themeColor="text1"/>
          <w:sz w:val="28"/>
          <w:szCs w:val="28"/>
        </w:rPr>
        <w:t xml:space="preserve"> times across</w:t>
      </w:r>
      <w:r w:rsidR="003944EB" w:rsidRPr="00034F1E">
        <w:rPr>
          <w:rFonts w:asciiTheme="majorHAnsi" w:hAnsiTheme="majorHAnsi"/>
          <w:b/>
          <w:bCs/>
          <w:color w:val="000000" w:themeColor="text1"/>
          <w:sz w:val="28"/>
          <w:szCs w:val="28"/>
        </w:rPr>
        <w:t xml:space="preserve"> the UK </w:t>
      </w:r>
      <w:r w:rsidR="00723FBE" w:rsidRPr="00034F1E">
        <w:rPr>
          <w:rFonts w:asciiTheme="majorHAnsi" w:hAnsiTheme="majorHAnsi"/>
          <w:b/>
          <w:bCs/>
          <w:color w:val="000000" w:themeColor="text1"/>
          <w:sz w:val="28"/>
          <w:szCs w:val="28"/>
        </w:rPr>
        <w:t>.</w:t>
      </w:r>
      <w:r w:rsidR="00CC1C81" w:rsidRPr="00034F1E">
        <w:rPr>
          <w:rFonts w:asciiTheme="majorHAnsi" w:hAnsiTheme="majorHAnsi"/>
          <w:b/>
          <w:bCs/>
          <w:color w:val="000000" w:themeColor="text1"/>
          <w:sz w:val="28"/>
          <w:szCs w:val="28"/>
        </w:rPr>
        <w:t>Newport</w:t>
      </w:r>
      <w:r w:rsidR="00723FBE" w:rsidRPr="00034F1E">
        <w:rPr>
          <w:rFonts w:asciiTheme="majorHAnsi" w:hAnsiTheme="majorHAnsi"/>
          <w:b/>
          <w:bCs/>
          <w:color w:val="000000" w:themeColor="text1"/>
          <w:sz w:val="28"/>
          <w:szCs w:val="28"/>
        </w:rPr>
        <w:t>:</w:t>
      </w:r>
      <w:r w:rsidR="00C00766" w:rsidRPr="00034F1E">
        <w:rPr>
          <w:rFonts w:asciiTheme="majorHAnsi" w:hAnsiTheme="majorHAnsi"/>
          <w:b/>
          <w:bCs/>
          <w:color w:val="000000" w:themeColor="text1"/>
          <w:sz w:val="28"/>
          <w:szCs w:val="28"/>
        </w:rPr>
        <w:t xml:space="preserve"> ONS</w:t>
      </w:r>
      <w:r w:rsidR="00C00766" w:rsidRPr="00034F1E">
        <w:rPr>
          <w:rFonts w:asciiTheme="majorHAnsi" w:hAnsiTheme="majorHAnsi"/>
          <w:color w:val="000000" w:themeColor="text1"/>
          <w:sz w:val="28"/>
          <w:szCs w:val="28"/>
        </w:rPr>
        <w:t>.</w:t>
      </w:r>
    </w:p>
    <w:p w14:paraId="2ABB04BE" w14:textId="613F5642" w:rsidR="00C00766" w:rsidRPr="00034F1E" w:rsidRDefault="00C00766" w:rsidP="00DF56D7">
      <w:pPr>
        <w:spacing w:line="360" w:lineRule="auto"/>
        <w:rPr>
          <w:rFonts w:asciiTheme="majorHAnsi" w:hAnsiTheme="majorHAnsi"/>
          <w:color w:val="000000" w:themeColor="text1"/>
          <w:sz w:val="28"/>
          <w:szCs w:val="28"/>
        </w:rPr>
      </w:pPr>
      <w:r w:rsidRPr="00034F1E">
        <w:rPr>
          <w:rFonts w:asciiTheme="majorHAnsi" w:hAnsiTheme="majorHAnsi"/>
          <w:color w:val="000000" w:themeColor="text1"/>
          <w:sz w:val="28"/>
          <w:szCs w:val="28"/>
        </w:rPr>
        <w:t xml:space="preserve">Available at: </w:t>
      </w:r>
      <w:hyperlink r:id="rId23" w:history="1">
        <w:r w:rsidR="00AD6CAE" w:rsidRPr="00034F1E">
          <w:rPr>
            <w:rStyle w:val="Hyperlink"/>
            <w:rFonts w:asciiTheme="majorHAnsi" w:hAnsiTheme="majorHAnsi"/>
            <w:sz w:val="28"/>
            <w:szCs w:val="28"/>
          </w:rPr>
          <w:t>https://www.ons.gov.uk/</w:t>
        </w:r>
      </w:hyperlink>
      <w:r w:rsidR="00AD6CAE" w:rsidRPr="00034F1E">
        <w:rPr>
          <w:rFonts w:asciiTheme="majorHAnsi" w:hAnsiTheme="majorHAnsi"/>
          <w:color w:val="000000" w:themeColor="text1"/>
          <w:sz w:val="28"/>
          <w:szCs w:val="28"/>
        </w:rPr>
        <w:t xml:space="preserve"> (Accessed</w:t>
      </w:r>
      <w:r w:rsidR="002F0FB3" w:rsidRPr="00034F1E">
        <w:rPr>
          <w:rFonts w:asciiTheme="majorHAnsi" w:hAnsiTheme="majorHAnsi"/>
          <w:color w:val="000000" w:themeColor="text1"/>
          <w:sz w:val="28"/>
          <w:szCs w:val="28"/>
        </w:rPr>
        <w:t>: 11 December 2025)</w:t>
      </w:r>
    </w:p>
    <w:p w14:paraId="1EFD34DF" w14:textId="3618B68A" w:rsidR="00B5368B" w:rsidRPr="00034F1E" w:rsidRDefault="006A4C1C" w:rsidP="00DF56D7">
      <w:pPr>
        <w:spacing w:line="360" w:lineRule="auto"/>
        <w:rPr>
          <w:rFonts w:asciiTheme="majorHAnsi" w:hAnsiTheme="majorHAnsi"/>
          <w:color w:val="000000" w:themeColor="text1"/>
          <w:sz w:val="28"/>
          <w:szCs w:val="28"/>
        </w:rPr>
      </w:pPr>
      <w:r w:rsidRPr="00034F1E">
        <w:rPr>
          <w:rFonts w:asciiTheme="majorHAnsi" w:hAnsiTheme="majorHAnsi"/>
          <w:color w:val="000000" w:themeColor="text1"/>
          <w:sz w:val="28"/>
          <w:szCs w:val="28"/>
        </w:rPr>
        <w:t>Robertson, R et al. (2023)</w:t>
      </w:r>
      <w:r w:rsidR="00B64887" w:rsidRPr="00034F1E">
        <w:rPr>
          <w:rFonts w:asciiTheme="majorHAnsi" w:hAnsiTheme="majorHAnsi"/>
          <w:color w:val="000000" w:themeColor="text1"/>
          <w:sz w:val="28"/>
          <w:szCs w:val="28"/>
        </w:rPr>
        <w:t xml:space="preserve"> Tackling health inequalities in NHS waiting lists. </w:t>
      </w:r>
      <w:r w:rsidR="00CE0434" w:rsidRPr="00034F1E">
        <w:rPr>
          <w:rFonts w:asciiTheme="majorHAnsi" w:hAnsiTheme="majorHAnsi"/>
          <w:color w:val="000000" w:themeColor="text1"/>
          <w:sz w:val="28"/>
          <w:szCs w:val="28"/>
        </w:rPr>
        <w:t>London: The Kings Fund.</w:t>
      </w:r>
    </w:p>
    <w:p w14:paraId="70BF23AE" w14:textId="0B435F0A" w:rsidR="00CE0434" w:rsidRPr="00034F1E" w:rsidRDefault="0026313E" w:rsidP="00DF56D7">
      <w:pPr>
        <w:spacing w:line="360" w:lineRule="auto"/>
        <w:rPr>
          <w:rFonts w:asciiTheme="majorHAnsi" w:hAnsiTheme="majorHAnsi"/>
          <w:color w:val="000000" w:themeColor="text1"/>
          <w:sz w:val="28"/>
          <w:szCs w:val="28"/>
        </w:rPr>
      </w:pPr>
      <w:r w:rsidRPr="00034F1E">
        <w:rPr>
          <w:rFonts w:asciiTheme="majorHAnsi" w:hAnsiTheme="majorHAnsi"/>
          <w:color w:val="000000" w:themeColor="text1"/>
          <w:sz w:val="28"/>
          <w:szCs w:val="28"/>
        </w:rPr>
        <w:t xml:space="preserve">Available at: </w:t>
      </w:r>
      <w:hyperlink r:id="rId24" w:history="1">
        <w:r w:rsidR="00FB3E9B" w:rsidRPr="00034F1E">
          <w:rPr>
            <w:rStyle w:val="Hyperlink"/>
            <w:rFonts w:asciiTheme="majorHAnsi" w:hAnsiTheme="majorHAnsi"/>
            <w:sz w:val="28"/>
            <w:szCs w:val="28"/>
          </w:rPr>
          <w:t>https://www.kingsfund.org.uk</w:t>
        </w:r>
      </w:hyperlink>
      <w:r w:rsidR="00FB3E9B" w:rsidRPr="00034F1E">
        <w:rPr>
          <w:rFonts w:asciiTheme="majorHAnsi" w:hAnsiTheme="majorHAnsi"/>
          <w:color w:val="000000" w:themeColor="text1"/>
          <w:sz w:val="28"/>
          <w:szCs w:val="28"/>
        </w:rPr>
        <w:t xml:space="preserve"> (Accessed:</w:t>
      </w:r>
      <w:r w:rsidR="0061165E" w:rsidRPr="00034F1E">
        <w:rPr>
          <w:rFonts w:asciiTheme="majorHAnsi" w:hAnsiTheme="majorHAnsi"/>
          <w:color w:val="000000" w:themeColor="text1"/>
          <w:sz w:val="28"/>
          <w:szCs w:val="28"/>
        </w:rPr>
        <w:t>11 December 2025)</w:t>
      </w:r>
    </w:p>
    <w:p w14:paraId="352A2B6F" w14:textId="77777777" w:rsidR="009E2870" w:rsidRPr="00034F1E" w:rsidRDefault="009E2870" w:rsidP="00DF56D7">
      <w:pPr>
        <w:spacing w:line="360" w:lineRule="auto"/>
        <w:rPr>
          <w:rFonts w:asciiTheme="majorHAnsi" w:hAnsiTheme="majorHAnsi"/>
          <w:color w:val="000000" w:themeColor="text1"/>
          <w:sz w:val="28"/>
          <w:szCs w:val="28"/>
        </w:rPr>
      </w:pPr>
    </w:p>
    <w:p w14:paraId="29A15220" w14:textId="60684DCA" w:rsidR="00287276" w:rsidRPr="00034F1E" w:rsidRDefault="00287276" w:rsidP="00DF56D7">
      <w:pPr>
        <w:spacing w:line="360" w:lineRule="auto"/>
        <w:rPr>
          <w:rFonts w:asciiTheme="majorHAnsi" w:hAnsiTheme="majorHAnsi"/>
          <w:b/>
          <w:bCs/>
          <w:color w:val="000000" w:themeColor="text1"/>
          <w:sz w:val="28"/>
          <w:szCs w:val="28"/>
          <w:u w:val="single"/>
        </w:rPr>
      </w:pPr>
    </w:p>
    <w:p w14:paraId="2F653A20" w14:textId="77777777" w:rsidR="00382E6A" w:rsidRPr="00034F1E" w:rsidRDefault="00382E6A" w:rsidP="00DF56D7">
      <w:pPr>
        <w:spacing w:line="360" w:lineRule="auto"/>
        <w:rPr>
          <w:rFonts w:asciiTheme="majorHAnsi" w:hAnsiTheme="majorHAnsi"/>
          <w:color w:val="000000" w:themeColor="text1"/>
          <w:sz w:val="32"/>
          <w:szCs w:val="32"/>
        </w:rPr>
      </w:pPr>
    </w:p>
    <w:p w14:paraId="074EC883" w14:textId="3B68F1EA" w:rsidR="00530E16" w:rsidRPr="007637E9" w:rsidRDefault="00530E16" w:rsidP="00DF56D7">
      <w:pPr>
        <w:spacing w:line="360" w:lineRule="auto"/>
        <w:rPr>
          <w:rFonts w:ascii="Arial" w:eastAsia="Arial" w:hAnsi="Arial" w:cs="Arial"/>
          <w:color w:val="FF0000"/>
          <w:sz w:val="22"/>
          <w:szCs w:val="22"/>
        </w:rPr>
      </w:pPr>
    </w:p>
    <w:sectPr w:rsidR="00530E16" w:rsidRPr="007637E9" w:rsidSect="00722EFE">
      <w:footerReference w:type="first" r:id="rId25"/>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2F8B3" w14:textId="77777777" w:rsidR="00E426D2" w:rsidRDefault="00E426D2" w:rsidP="002A1842">
      <w:pPr>
        <w:spacing w:after="0" w:line="240" w:lineRule="auto"/>
      </w:pPr>
      <w:r>
        <w:separator/>
      </w:r>
    </w:p>
  </w:endnote>
  <w:endnote w:type="continuationSeparator" w:id="0">
    <w:p w14:paraId="5B91B75E" w14:textId="77777777" w:rsidR="00E426D2" w:rsidRDefault="00E426D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Play">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D828EE" w14:textId="77777777" w:rsidR="00665999" w:rsidRDefault="006659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1B7ED9C"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582331B8" w14:textId="77777777" w:rsidR="00722EFE" w:rsidRDefault="00722E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1B6404" w14:textId="77777777" w:rsidR="00665999" w:rsidRDefault="0066599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5E9490B"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51A3E9B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AB65A5" w14:textId="77777777" w:rsidR="00E426D2" w:rsidRDefault="00E426D2" w:rsidP="002A1842">
      <w:pPr>
        <w:spacing w:after="0" w:line="240" w:lineRule="auto"/>
      </w:pPr>
      <w:r>
        <w:separator/>
      </w:r>
    </w:p>
  </w:footnote>
  <w:footnote w:type="continuationSeparator" w:id="0">
    <w:p w14:paraId="1584E3D6" w14:textId="77777777" w:rsidR="00E426D2" w:rsidRDefault="00E426D2" w:rsidP="002A18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40318E" w14:textId="77777777" w:rsidR="00665999" w:rsidRDefault="006659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9A8AA6" w14:textId="77777777" w:rsidR="00665999" w:rsidRDefault="006659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315E71" w14:textId="77777777" w:rsidR="00665999" w:rsidRDefault="006659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54024F0"/>
    <w:multiLevelType w:val="hybridMultilevel"/>
    <w:tmpl w:val="67C8C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35B52285"/>
    <w:multiLevelType w:val="hybridMultilevel"/>
    <w:tmpl w:val="25E41F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6BD93EB7"/>
    <w:multiLevelType w:val="hybridMultilevel"/>
    <w:tmpl w:val="69C4E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75B026B8"/>
    <w:multiLevelType w:val="hybridMultilevel"/>
    <w:tmpl w:val="3280A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5465636">
    <w:abstractNumId w:val="8"/>
  </w:num>
  <w:num w:numId="2" w16cid:durableId="1371806944">
    <w:abstractNumId w:val="5"/>
  </w:num>
  <w:num w:numId="3" w16cid:durableId="352922293">
    <w:abstractNumId w:val="3"/>
  </w:num>
  <w:num w:numId="4" w16cid:durableId="1846363053">
    <w:abstractNumId w:val="2"/>
  </w:num>
  <w:num w:numId="5" w16cid:durableId="2144538599">
    <w:abstractNumId w:val="6"/>
  </w:num>
  <w:num w:numId="6" w16cid:durableId="2088795662">
    <w:abstractNumId w:val="0"/>
  </w:num>
  <w:num w:numId="7" w16cid:durableId="1523470092">
    <w:abstractNumId w:val="11"/>
  </w:num>
  <w:num w:numId="8" w16cid:durableId="677657916">
    <w:abstractNumId w:val="10"/>
  </w:num>
  <w:num w:numId="9" w16cid:durableId="255333326">
    <w:abstractNumId w:val="9"/>
  </w:num>
  <w:num w:numId="10" w16cid:durableId="1688559096">
    <w:abstractNumId w:val="4"/>
  </w:num>
  <w:num w:numId="11" w16cid:durableId="479536200">
    <w:abstractNumId w:val="1"/>
  </w:num>
  <w:num w:numId="12" w16cid:durableId="11883011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2A34"/>
    <w:rsid w:val="00004610"/>
    <w:rsid w:val="0002172D"/>
    <w:rsid w:val="00027019"/>
    <w:rsid w:val="000340F3"/>
    <w:rsid w:val="00034F1E"/>
    <w:rsid w:val="000445CB"/>
    <w:rsid w:val="0004544A"/>
    <w:rsid w:val="00051A72"/>
    <w:rsid w:val="00055428"/>
    <w:rsid w:val="00082518"/>
    <w:rsid w:val="0008308E"/>
    <w:rsid w:val="00092F47"/>
    <w:rsid w:val="00093D2F"/>
    <w:rsid w:val="00094F5E"/>
    <w:rsid w:val="000B10DB"/>
    <w:rsid w:val="000C3FC8"/>
    <w:rsid w:val="000D2976"/>
    <w:rsid w:val="000D3997"/>
    <w:rsid w:val="000D46A6"/>
    <w:rsid w:val="000E0C2D"/>
    <w:rsid w:val="000E2CDB"/>
    <w:rsid w:val="00101681"/>
    <w:rsid w:val="00112698"/>
    <w:rsid w:val="00115A30"/>
    <w:rsid w:val="00137EF9"/>
    <w:rsid w:val="0014732E"/>
    <w:rsid w:val="00147DFA"/>
    <w:rsid w:val="00172AD1"/>
    <w:rsid w:val="0017361C"/>
    <w:rsid w:val="001813E7"/>
    <w:rsid w:val="00191ABB"/>
    <w:rsid w:val="001A0A5C"/>
    <w:rsid w:val="001A179E"/>
    <w:rsid w:val="001E2EE4"/>
    <w:rsid w:val="001E3E0C"/>
    <w:rsid w:val="001F153D"/>
    <w:rsid w:val="00200782"/>
    <w:rsid w:val="0021082A"/>
    <w:rsid w:val="00245986"/>
    <w:rsid w:val="00247B56"/>
    <w:rsid w:val="00255BE5"/>
    <w:rsid w:val="0026313E"/>
    <w:rsid w:val="00287276"/>
    <w:rsid w:val="00287643"/>
    <w:rsid w:val="00293A0D"/>
    <w:rsid w:val="0029453B"/>
    <w:rsid w:val="002A074A"/>
    <w:rsid w:val="002A1842"/>
    <w:rsid w:val="002C119A"/>
    <w:rsid w:val="002D6B0D"/>
    <w:rsid w:val="002F0FB3"/>
    <w:rsid w:val="002F3701"/>
    <w:rsid w:val="00307B2E"/>
    <w:rsid w:val="00310337"/>
    <w:rsid w:val="00313136"/>
    <w:rsid w:val="0033134A"/>
    <w:rsid w:val="0033212E"/>
    <w:rsid w:val="00346830"/>
    <w:rsid w:val="00367A01"/>
    <w:rsid w:val="003747E1"/>
    <w:rsid w:val="00382E6A"/>
    <w:rsid w:val="00391FC4"/>
    <w:rsid w:val="00393BD4"/>
    <w:rsid w:val="003944EB"/>
    <w:rsid w:val="003A6D7F"/>
    <w:rsid w:val="003C1B57"/>
    <w:rsid w:val="003E0F33"/>
    <w:rsid w:val="003E4C44"/>
    <w:rsid w:val="00405609"/>
    <w:rsid w:val="00417F0F"/>
    <w:rsid w:val="004236BD"/>
    <w:rsid w:val="00437EBE"/>
    <w:rsid w:val="00442EE3"/>
    <w:rsid w:val="004468F8"/>
    <w:rsid w:val="00455986"/>
    <w:rsid w:val="00472503"/>
    <w:rsid w:val="004841E2"/>
    <w:rsid w:val="00495214"/>
    <w:rsid w:val="004972FB"/>
    <w:rsid w:val="004A5CCE"/>
    <w:rsid w:val="004C7100"/>
    <w:rsid w:val="004D25AA"/>
    <w:rsid w:val="004D335A"/>
    <w:rsid w:val="004E065E"/>
    <w:rsid w:val="005112B8"/>
    <w:rsid w:val="00530E16"/>
    <w:rsid w:val="00542E49"/>
    <w:rsid w:val="00591966"/>
    <w:rsid w:val="005A7133"/>
    <w:rsid w:val="005B0248"/>
    <w:rsid w:val="005B67FB"/>
    <w:rsid w:val="005B7826"/>
    <w:rsid w:val="005E6D84"/>
    <w:rsid w:val="00607394"/>
    <w:rsid w:val="006110DF"/>
    <w:rsid w:val="0061165E"/>
    <w:rsid w:val="0061198A"/>
    <w:rsid w:val="00615ED1"/>
    <w:rsid w:val="0062601B"/>
    <w:rsid w:val="00632B79"/>
    <w:rsid w:val="00635B9B"/>
    <w:rsid w:val="0063628E"/>
    <w:rsid w:val="00637F68"/>
    <w:rsid w:val="00644775"/>
    <w:rsid w:val="006506DE"/>
    <w:rsid w:val="006520A0"/>
    <w:rsid w:val="00652A4D"/>
    <w:rsid w:val="00656B36"/>
    <w:rsid w:val="0066231C"/>
    <w:rsid w:val="00665999"/>
    <w:rsid w:val="00675B04"/>
    <w:rsid w:val="00683CD9"/>
    <w:rsid w:val="00694065"/>
    <w:rsid w:val="006A4C1C"/>
    <w:rsid w:val="006B23B7"/>
    <w:rsid w:val="006B4DB0"/>
    <w:rsid w:val="006C12FC"/>
    <w:rsid w:val="006D2183"/>
    <w:rsid w:val="006D2E9A"/>
    <w:rsid w:val="006F52A2"/>
    <w:rsid w:val="007113B2"/>
    <w:rsid w:val="00713E32"/>
    <w:rsid w:val="007155F9"/>
    <w:rsid w:val="00722EFE"/>
    <w:rsid w:val="00723FBE"/>
    <w:rsid w:val="00724FFF"/>
    <w:rsid w:val="007411B1"/>
    <w:rsid w:val="00742BAA"/>
    <w:rsid w:val="007637E9"/>
    <w:rsid w:val="007824B0"/>
    <w:rsid w:val="007B5AA0"/>
    <w:rsid w:val="007B7A78"/>
    <w:rsid w:val="007C5350"/>
    <w:rsid w:val="007C60B0"/>
    <w:rsid w:val="007C7C89"/>
    <w:rsid w:val="007E763B"/>
    <w:rsid w:val="0080346F"/>
    <w:rsid w:val="00816777"/>
    <w:rsid w:val="00817765"/>
    <w:rsid w:val="00827322"/>
    <w:rsid w:val="00846FA1"/>
    <w:rsid w:val="0085054C"/>
    <w:rsid w:val="00861A96"/>
    <w:rsid w:val="008841A9"/>
    <w:rsid w:val="00892D4F"/>
    <w:rsid w:val="00895497"/>
    <w:rsid w:val="008B7A3E"/>
    <w:rsid w:val="008D4239"/>
    <w:rsid w:val="008E08C1"/>
    <w:rsid w:val="008E2E01"/>
    <w:rsid w:val="008E4B2F"/>
    <w:rsid w:val="008E7834"/>
    <w:rsid w:val="009057C4"/>
    <w:rsid w:val="00912D2A"/>
    <w:rsid w:val="009137EC"/>
    <w:rsid w:val="0091627A"/>
    <w:rsid w:val="00916FD7"/>
    <w:rsid w:val="00921A96"/>
    <w:rsid w:val="00933407"/>
    <w:rsid w:val="00942A9A"/>
    <w:rsid w:val="00984BAC"/>
    <w:rsid w:val="00990BE8"/>
    <w:rsid w:val="00995B64"/>
    <w:rsid w:val="009A315E"/>
    <w:rsid w:val="009C1D33"/>
    <w:rsid w:val="009E167E"/>
    <w:rsid w:val="009E2870"/>
    <w:rsid w:val="009F60D1"/>
    <w:rsid w:val="00A02643"/>
    <w:rsid w:val="00A30147"/>
    <w:rsid w:val="00A40E0A"/>
    <w:rsid w:val="00A43544"/>
    <w:rsid w:val="00A53A7E"/>
    <w:rsid w:val="00A63880"/>
    <w:rsid w:val="00A71328"/>
    <w:rsid w:val="00A75B15"/>
    <w:rsid w:val="00A91C91"/>
    <w:rsid w:val="00A955D5"/>
    <w:rsid w:val="00A965A7"/>
    <w:rsid w:val="00A97F49"/>
    <w:rsid w:val="00AA264F"/>
    <w:rsid w:val="00AA511E"/>
    <w:rsid w:val="00AB0D48"/>
    <w:rsid w:val="00AD6CAE"/>
    <w:rsid w:val="00AE06EA"/>
    <w:rsid w:val="00AE4FBA"/>
    <w:rsid w:val="00AE57CB"/>
    <w:rsid w:val="00AF1E36"/>
    <w:rsid w:val="00B07C90"/>
    <w:rsid w:val="00B10C87"/>
    <w:rsid w:val="00B164C6"/>
    <w:rsid w:val="00B222C7"/>
    <w:rsid w:val="00B25BF5"/>
    <w:rsid w:val="00B339EE"/>
    <w:rsid w:val="00B4542F"/>
    <w:rsid w:val="00B50301"/>
    <w:rsid w:val="00B5368B"/>
    <w:rsid w:val="00B564AD"/>
    <w:rsid w:val="00B578E3"/>
    <w:rsid w:val="00B606C0"/>
    <w:rsid w:val="00B64887"/>
    <w:rsid w:val="00B65ED6"/>
    <w:rsid w:val="00B803DE"/>
    <w:rsid w:val="00B8265F"/>
    <w:rsid w:val="00B87C78"/>
    <w:rsid w:val="00B92A37"/>
    <w:rsid w:val="00B9373B"/>
    <w:rsid w:val="00B95B3C"/>
    <w:rsid w:val="00BA0043"/>
    <w:rsid w:val="00BA2D15"/>
    <w:rsid w:val="00BB0772"/>
    <w:rsid w:val="00BB7B80"/>
    <w:rsid w:val="00BE69CE"/>
    <w:rsid w:val="00BE7729"/>
    <w:rsid w:val="00BF2876"/>
    <w:rsid w:val="00BF709D"/>
    <w:rsid w:val="00C00766"/>
    <w:rsid w:val="00C05DC7"/>
    <w:rsid w:val="00C2039D"/>
    <w:rsid w:val="00C2462A"/>
    <w:rsid w:val="00C25508"/>
    <w:rsid w:val="00C410F8"/>
    <w:rsid w:val="00C60714"/>
    <w:rsid w:val="00C674A7"/>
    <w:rsid w:val="00C907EB"/>
    <w:rsid w:val="00C91838"/>
    <w:rsid w:val="00CA70FB"/>
    <w:rsid w:val="00CC1C81"/>
    <w:rsid w:val="00CD35BF"/>
    <w:rsid w:val="00CD5E54"/>
    <w:rsid w:val="00CE0434"/>
    <w:rsid w:val="00CE6F9B"/>
    <w:rsid w:val="00CF3931"/>
    <w:rsid w:val="00CF650B"/>
    <w:rsid w:val="00D03FEA"/>
    <w:rsid w:val="00D07980"/>
    <w:rsid w:val="00D402FC"/>
    <w:rsid w:val="00D55C3C"/>
    <w:rsid w:val="00D622B2"/>
    <w:rsid w:val="00D62A9C"/>
    <w:rsid w:val="00D64038"/>
    <w:rsid w:val="00D729F8"/>
    <w:rsid w:val="00D758CD"/>
    <w:rsid w:val="00D9578D"/>
    <w:rsid w:val="00DB181C"/>
    <w:rsid w:val="00DB5C6B"/>
    <w:rsid w:val="00DF144A"/>
    <w:rsid w:val="00DF561F"/>
    <w:rsid w:val="00DF56D7"/>
    <w:rsid w:val="00E12700"/>
    <w:rsid w:val="00E23EB4"/>
    <w:rsid w:val="00E426D2"/>
    <w:rsid w:val="00E70C13"/>
    <w:rsid w:val="00E86AF9"/>
    <w:rsid w:val="00EA4B75"/>
    <w:rsid w:val="00EA7D42"/>
    <w:rsid w:val="00EB11B9"/>
    <w:rsid w:val="00EB4794"/>
    <w:rsid w:val="00ED0F0D"/>
    <w:rsid w:val="00EE1E4A"/>
    <w:rsid w:val="00EE76D1"/>
    <w:rsid w:val="00F02277"/>
    <w:rsid w:val="00F04C4C"/>
    <w:rsid w:val="00F24DC8"/>
    <w:rsid w:val="00F25F83"/>
    <w:rsid w:val="00F355A0"/>
    <w:rsid w:val="00F5336D"/>
    <w:rsid w:val="00F54098"/>
    <w:rsid w:val="00F618F2"/>
    <w:rsid w:val="00F63B1C"/>
    <w:rsid w:val="00F840EC"/>
    <w:rsid w:val="00F93C7B"/>
    <w:rsid w:val="00FA281C"/>
    <w:rsid w:val="00FB3A85"/>
    <w:rsid w:val="00FB3E9B"/>
    <w:rsid w:val="00FB7167"/>
    <w:rsid w:val="00FE2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6BCC56F1"/>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713E32"/>
    <w:rPr>
      <w:color w:val="605E5C"/>
      <w:shd w:val="clear" w:color="auto" w:fill="E1DFDD"/>
    </w:rPr>
  </w:style>
  <w:style w:type="character" w:styleId="FollowedHyperlink">
    <w:name w:val="FollowedHyperlink"/>
    <w:basedOn w:val="DefaultParagraphFont"/>
    <w:uiPriority w:val="99"/>
    <w:semiHidden/>
    <w:unhideWhenUsed/>
    <w:rsid w:val="00713E3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hyperlink" Target="https://www.england.nhs.uk/statistics/statistical-work-areas/rtt-waiting-times/rtt-dat-2024-25/%20(Accessed:10"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bma.org.uk/" TargetMode="Externa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ifs.org.uk/" TargetMode="External"/><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hyperlink" Target="https://evidence.nihr.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hyperlink" Target="https://www.kingsfund.org.uk" TargetMode="External"/><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hyperlink" Target="https://www.ons.gov.uk/" TargetMode="External"/><Relationship Id="rId10" Type="http://schemas.openxmlformats.org/officeDocument/2006/relationships/header" Target="header1.xml"/><Relationship Id="rId19" Type="http://schemas.openxmlformats.org/officeDocument/2006/relationships/hyperlink" Target="https://www.england.nhs.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 Id="rId22" Type="http://schemas.openxmlformats.org/officeDocument/2006/relationships/hyperlink" Target="https://fullfact.org/"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1900</Words>
  <Characters>10834</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elizinha021@gmail.com</cp:lastModifiedBy>
  <cp:revision>3</cp:revision>
  <dcterms:created xsi:type="dcterms:W3CDTF">2025-12-15T20:24:00Z</dcterms:created>
  <dcterms:modified xsi:type="dcterms:W3CDTF">2025-12-15T21:09:00Z</dcterms:modified>
</cp:coreProperties>
</file>