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6A617" w14:textId="77777777" w:rsidR="006824A5" w:rsidRDefault="006824A5" w:rsidP="006824A5">
      <w:pPr>
        <w:spacing w:after="0" w:line="240" w:lineRule="auto"/>
        <w:jc w:val="center"/>
        <w:rPr>
          <w:rFonts w:ascii="Arial" w:eastAsia="Times New Roman" w:hAnsi="Arial" w:cs="Arial"/>
          <w:kern w:val="0"/>
          <w:sz w:val="24"/>
          <w:szCs w:val="24"/>
          <w:lang w:eastAsia="en-GB"/>
          <w14:ligatures w14:val="none"/>
        </w:rPr>
      </w:pPr>
    </w:p>
    <w:p w14:paraId="43A2731A" w14:textId="77777777" w:rsidR="001D1F09" w:rsidRDefault="001D1F09" w:rsidP="006824A5">
      <w:pPr>
        <w:spacing w:after="0" w:line="240" w:lineRule="auto"/>
        <w:jc w:val="center"/>
        <w:rPr>
          <w:rFonts w:ascii="Arial" w:eastAsia="Times New Roman" w:hAnsi="Arial" w:cs="Arial"/>
          <w:kern w:val="0"/>
          <w:sz w:val="24"/>
          <w:szCs w:val="24"/>
          <w:lang w:eastAsia="en-GB"/>
          <w14:ligatures w14:val="none"/>
        </w:rPr>
      </w:pPr>
    </w:p>
    <w:p w14:paraId="4408A409" w14:textId="77777777" w:rsidR="001D1F09" w:rsidRDefault="001D1F09" w:rsidP="006824A5">
      <w:pPr>
        <w:spacing w:after="0" w:line="240" w:lineRule="auto"/>
        <w:jc w:val="center"/>
        <w:rPr>
          <w:rFonts w:ascii="Arial" w:eastAsia="Times New Roman" w:hAnsi="Arial" w:cs="Arial"/>
          <w:kern w:val="0"/>
          <w:sz w:val="24"/>
          <w:szCs w:val="24"/>
          <w:lang w:eastAsia="en-GB"/>
          <w14:ligatures w14:val="none"/>
        </w:rPr>
      </w:pPr>
    </w:p>
    <w:p w14:paraId="32075616" w14:textId="77777777" w:rsidR="001D1F09" w:rsidRPr="006824A5" w:rsidRDefault="001D1F09" w:rsidP="006824A5">
      <w:pPr>
        <w:spacing w:after="0" w:line="240" w:lineRule="auto"/>
        <w:jc w:val="center"/>
        <w:rPr>
          <w:rFonts w:ascii="Arial" w:eastAsia="Times New Roman" w:hAnsi="Arial" w:cs="Arial"/>
          <w:kern w:val="0"/>
          <w:sz w:val="24"/>
          <w:szCs w:val="24"/>
          <w:lang w:eastAsia="en-GB"/>
          <w14:ligatures w14:val="none"/>
        </w:rPr>
      </w:pPr>
    </w:p>
    <w:p w14:paraId="478E9300" w14:textId="77777777" w:rsidR="006824A5" w:rsidRPr="006824A5" w:rsidRDefault="006824A5" w:rsidP="006824A5">
      <w:pPr>
        <w:spacing w:after="0" w:line="240" w:lineRule="auto"/>
        <w:jc w:val="center"/>
        <w:rPr>
          <w:rFonts w:ascii="Arial" w:eastAsia="Times New Roman" w:hAnsi="Arial" w:cs="Arial"/>
          <w:kern w:val="0"/>
          <w:sz w:val="24"/>
          <w:szCs w:val="24"/>
          <w:lang w:eastAsia="en-GB"/>
          <w14:ligatures w14:val="none"/>
        </w:rPr>
      </w:pPr>
    </w:p>
    <w:p w14:paraId="43AA4E40" w14:textId="77777777" w:rsidR="006824A5" w:rsidRPr="006824A5" w:rsidRDefault="006824A5" w:rsidP="006824A5">
      <w:pPr>
        <w:spacing w:after="0" w:line="240" w:lineRule="auto"/>
        <w:jc w:val="center"/>
        <w:rPr>
          <w:rFonts w:ascii="Arial" w:eastAsia="Times New Roman" w:hAnsi="Arial" w:cs="Arial"/>
          <w:kern w:val="0"/>
          <w:sz w:val="32"/>
          <w:szCs w:val="32"/>
          <w:lang w:eastAsia="en-GB"/>
          <w14:ligatures w14:val="none"/>
        </w:rPr>
      </w:pPr>
      <w:r w:rsidRPr="006824A5">
        <w:rPr>
          <w:rFonts w:ascii="Arial" w:eastAsia="Times New Roman" w:hAnsi="Arial" w:cs="Arial"/>
          <w:kern w:val="0"/>
          <w:sz w:val="32"/>
          <w:szCs w:val="32"/>
          <w:lang w:eastAsia="en-GB"/>
          <w14:ligatures w14:val="none"/>
        </w:rPr>
        <w:t xml:space="preserve">STUDENT LEARNING LOG </w:t>
      </w:r>
    </w:p>
    <w:p w14:paraId="7788D2A0"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7053B1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7EB98C17"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F405647"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23AA87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F5D28A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3EC9510"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61F41DB"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82E4D7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35FB9E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A6CD386"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BFBA36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FB7A910"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3DDA926"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9AEE494"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583F070"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1ABB707"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399662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EF1B5F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9DFD5D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B1ABF9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C33F53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05238A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D5384E7"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81E7AE4"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745D6906"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E92F01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6122F6D"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6659E8E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2B2267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77B649A" w14:textId="77777777" w:rsidR="006824A5" w:rsidRPr="006824A5" w:rsidRDefault="006824A5" w:rsidP="006824A5">
      <w:pPr>
        <w:spacing w:after="0" w:line="240" w:lineRule="auto"/>
        <w:rPr>
          <w:rFonts w:ascii="Arial" w:eastAsia="Times New Roman" w:hAnsi="Arial" w:cs="Arial"/>
          <w:kern w:val="0"/>
          <w:sz w:val="28"/>
          <w:szCs w:val="28"/>
          <w:lang w:eastAsia="en-GB"/>
          <w14:ligatures w14:val="none"/>
        </w:rPr>
      </w:pPr>
      <w:r w:rsidRPr="006824A5">
        <w:rPr>
          <w:rFonts w:ascii="Arial" w:eastAsia="Times New Roman" w:hAnsi="Arial" w:cs="Arial"/>
          <w:kern w:val="0"/>
          <w:sz w:val="28"/>
          <w:szCs w:val="28"/>
          <w:lang w:eastAsia="en-GB"/>
          <w14:ligatures w14:val="none"/>
        </w:rPr>
        <w:t>Student name: Mihaela Anton</w:t>
      </w:r>
    </w:p>
    <w:p w14:paraId="43CF1D98" w14:textId="77777777" w:rsidR="006824A5" w:rsidRPr="006824A5" w:rsidRDefault="006824A5" w:rsidP="006824A5">
      <w:pPr>
        <w:spacing w:after="0" w:line="240" w:lineRule="auto"/>
        <w:rPr>
          <w:rFonts w:ascii="Arial" w:eastAsia="Times New Roman" w:hAnsi="Arial" w:cs="Arial"/>
          <w:kern w:val="0"/>
          <w:sz w:val="28"/>
          <w:szCs w:val="28"/>
          <w:lang w:eastAsia="en-GB"/>
          <w14:ligatures w14:val="none"/>
        </w:rPr>
      </w:pPr>
      <w:r w:rsidRPr="006824A5">
        <w:rPr>
          <w:rFonts w:ascii="Arial" w:eastAsia="Times New Roman" w:hAnsi="Arial" w:cs="Arial"/>
          <w:kern w:val="0"/>
          <w:sz w:val="28"/>
          <w:szCs w:val="28"/>
          <w:lang w:eastAsia="en-GB"/>
          <w14:ligatures w14:val="none"/>
        </w:rPr>
        <w:t>Student number: 2122259</w:t>
      </w:r>
    </w:p>
    <w:p w14:paraId="7BAF2C27" w14:textId="77777777" w:rsidR="006824A5" w:rsidRPr="006824A5" w:rsidRDefault="006824A5" w:rsidP="006824A5">
      <w:pPr>
        <w:spacing w:after="0" w:line="240" w:lineRule="auto"/>
        <w:rPr>
          <w:rFonts w:ascii="Arial" w:eastAsia="Times New Roman" w:hAnsi="Arial" w:cs="Arial"/>
          <w:kern w:val="0"/>
          <w:sz w:val="28"/>
          <w:szCs w:val="28"/>
          <w:lang w:eastAsia="en-GB"/>
          <w14:ligatures w14:val="none"/>
        </w:rPr>
      </w:pPr>
      <w:r w:rsidRPr="006824A5">
        <w:rPr>
          <w:rFonts w:ascii="Arial" w:eastAsia="Times New Roman" w:hAnsi="Arial" w:cs="Arial"/>
          <w:kern w:val="0"/>
          <w:sz w:val="28"/>
          <w:szCs w:val="28"/>
          <w:lang w:eastAsia="en-GB"/>
          <w14:ligatures w14:val="none"/>
        </w:rPr>
        <w:t>Module name: Managing Food &amp; Beverage Operations</w:t>
      </w:r>
    </w:p>
    <w:p w14:paraId="0A3DCF81" w14:textId="77777777" w:rsidR="006824A5" w:rsidRPr="006824A5" w:rsidRDefault="006824A5" w:rsidP="006824A5">
      <w:pPr>
        <w:spacing w:after="0" w:line="240" w:lineRule="auto"/>
        <w:rPr>
          <w:rFonts w:ascii="Arial" w:eastAsia="Times New Roman" w:hAnsi="Arial" w:cs="Arial"/>
          <w:kern w:val="0"/>
          <w:sz w:val="28"/>
          <w:szCs w:val="28"/>
          <w:lang w:eastAsia="en-GB"/>
          <w14:ligatures w14:val="none"/>
        </w:rPr>
      </w:pPr>
      <w:r w:rsidRPr="006824A5">
        <w:rPr>
          <w:rFonts w:ascii="Arial" w:eastAsia="Times New Roman" w:hAnsi="Arial" w:cs="Arial"/>
          <w:kern w:val="0"/>
          <w:sz w:val="28"/>
          <w:szCs w:val="28"/>
          <w:lang w:eastAsia="en-GB"/>
          <w14:ligatures w14:val="none"/>
        </w:rPr>
        <w:t>Module number: BMIH6002</w:t>
      </w:r>
    </w:p>
    <w:p w14:paraId="004E3ABE" w14:textId="77777777" w:rsidR="006824A5" w:rsidRPr="006824A5" w:rsidRDefault="006824A5" w:rsidP="006824A5">
      <w:pPr>
        <w:spacing w:after="0" w:line="240" w:lineRule="auto"/>
        <w:rPr>
          <w:rFonts w:ascii="Arial" w:eastAsia="Times New Roman" w:hAnsi="Arial" w:cs="Arial"/>
          <w:kern w:val="0"/>
          <w:sz w:val="28"/>
          <w:szCs w:val="28"/>
          <w:lang w:eastAsia="en-GB"/>
          <w14:ligatures w14:val="none"/>
        </w:rPr>
      </w:pPr>
      <w:r w:rsidRPr="006824A5">
        <w:rPr>
          <w:rFonts w:ascii="Arial" w:eastAsia="Times New Roman" w:hAnsi="Arial" w:cs="Arial"/>
          <w:kern w:val="0"/>
          <w:sz w:val="28"/>
          <w:szCs w:val="28"/>
          <w:lang w:eastAsia="en-GB"/>
          <w14:ligatures w14:val="none"/>
        </w:rPr>
        <w:t>Lecturer name: Jessica Newport</w:t>
      </w:r>
    </w:p>
    <w:p w14:paraId="54304B50"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44A2A7E2"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7C6A882F"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5D8A0B4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BC6100F"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862E910"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593EDF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771C1C4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0C76A97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F4F0415"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628044E" w14:textId="6AF60343" w:rsidR="00396FA8" w:rsidRPr="00396FA8" w:rsidRDefault="006824A5" w:rsidP="00396FA8">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My placement for this year it takes place in Rossington Hall Hotel and as the F&amp;B department they have a restaurant named “The Lodge” with a great history behind, since 1773.</w:t>
      </w:r>
      <w:r w:rsidR="00396FA8" w:rsidRPr="00396FA8">
        <w:rPr>
          <w:rFonts w:ascii="Times New Roman" w:eastAsia="Times New Roman" w:hAnsi="Times New Roman" w:cs="Times New Roman"/>
          <w:kern w:val="0"/>
          <w:sz w:val="24"/>
          <w:szCs w:val="24"/>
          <w:lang w:eastAsia="en-GB"/>
          <w14:ligatures w14:val="none"/>
        </w:rPr>
        <w:t xml:space="preserve"> </w:t>
      </w:r>
      <w:r w:rsidR="00396FA8" w:rsidRPr="00396FA8">
        <w:rPr>
          <w:rFonts w:ascii="Arial" w:eastAsia="Times New Roman" w:hAnsi="Arial" w:cs="Arial"/>
          <w:kern w:val="0"/>
          <w:sz w:val="24"/>
          <w:szCs w:val="24"/>
          <w:lang w:eastAsia="en-GB"/>
          <w14:ligatures w14:val="none"/>
        </w:rPr>
        <w:t xml:space="preserve">The food and beverage department </w:t>
      </w:r>
      <w:r w:rsidR="00D4220D" w:rsidRPr="00396FA8">
        <w:rPr>
          <w:rFonts w:ascii="Arial" w:eastAsia="Times New Roman" w:hAnsi="Arial" w:cs="Arial"/>
          <w:kern w:val="0"/>
          <w:sz w:val="24"/>
          <w:szCs w:val="24"/>
          <w:lang w:eastAsia="en-GB"/>
          <w14:ligatures w14:val="none"/>
        </w:rPr>
        <w:t>are</w:t>
      </w:r>
      <w:r w:rsidR="00396FA8" w:rsidRPr="00396FA8">
        <w:rPr>
          <w:rFonts w:ascii="Arial" w:eastAsia="Times New Roman" w:hAnsi="Arial" w:cs="Arial"/>
          <w:kern w:val="0"/>
          <w:sz w:val="24"/>
          <w:szCs w:val="24"/>
          <w:lang w:eastAsia="en-GB"/>
          <w14:ligatures w14:val="none"/>
        </w:rPr>
        <w:t xml:space="preserve"> a vital part of the hotel's overall organisational structure, even though it has the clear support of other departments (David et al., 2018). </w:t>
      </w:r>
    </w:p>
    <w:p w14:paraId="555C5DAA" w14:textId="6839FE66"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 xml:space="preserve"> Among managers, a food service manager is one of the few who truly interacts with the final customer (Dopson et al., 2019). Hospitality is essential to human existence, as O'Gorman (2010) argues.</w:t>
      </w:r>
    </w:p>
    <w:p w14:paraId="538219E6"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1286FE9"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75A11F0" w14:textId="19766B33"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I utilised the Gibbs model to describe my involvement in the food and beverages department throughout my placement.</w:t>
      </w:r>
      <w:r w:rsidR="00396FA8" w:rsidRPr="00396FA8">
        <w:rPr>
          <w:rFonts w:ascii="Times New Roman" w:eastAsia="Times New Roman" w:hAnsi="Times New Roman" w:cs="Times New Roman"/>
          <w:kern w:val="0"/>
          <w:sz w:val="24"/>
          <w:szCs w:val="24"/>
          <w:lang w:eastAsia="en-GB"/>
          <w14:ligatures w14:val="none"/>
        </w:rPr>
        <w:t xml:space="preserve"> </w:t>
      </w:r>
      <w:r w:rsidR="00396FA8" w:rsidRPr="00396FA8">
        <w:rPr>
          <w:rFonts w:ascii="Arial" w:eastAsia="Times New Roman" w:hAnsi="Arial" w:cs="Arial"/>
          <w:kern w:val="0"/>
          <w:sz w:val="24"/>
          <w:szCs w:val="24"/>
          <w:lang w:eastAsia="en-GB"/>
          <w14:ligatures w14:val="none"/>
        </w:rPr>
        <w:t xml:space="preserve">Given that employers anticipate that graduates will require more than a degree to secure employment, placement is widely recognised as a vital component of graduate employability skills and employment (Yorke, 2006; </w:t>
      </w:r>
      <w:r w:rsidRPr="006824A5">
        <w:rPr>
          <w:rFonts w:ascii="Arial" w:eastAsia="Times New Roman" w:hAnsi="Arial" w:cs="Arial"/>
          <w:kern w:val="0"/>
          <w:sz w:val="24"/>
          <w:szCs w:val="24"/>
          <w:lang w:eastAsia="en-GB"/>
          <w14:ligatures w14:val="none"/>
        </w:rPr>
        <w:t xml:space="preserve">Saunders and </w:t>
      </w:r>
      <w:proofErr w:type="spellStart"/>
      <w:r w:rsidRPr="006824A5">
        <w:rPr>
          <w:rFonts w:ascii="Arial" w:eastAsia="Times New Roman" w:hAnsi="Arial" w:cs="Arial"/>
          <w:kern w:val="0"/>
          <w:sz w:val="24"/>
          <w:szCs w:val="24"/>
          <w:lang w:eastAsia="en-GB"/>
          <w14:ligatures w14:val="none"/>
        </w:rPr>
        <w:t>Zuzel</w:t>
      </w:r>
      <w:proofErr w:type="spellEnd"/>
      <w:r w:rsidRPr="006824A5">
        <w:rPr>
          <w:rFonts w:ascii="Arial" w:eastAsia="Times New Roman" w:hAnsi="Arial" w:cs="Arial"/>
          <w:kern w:val="0"/>
          <w:sz w:val="24"/>
          <w:szCs w:val="24"/>
          <w:lang w:eastAsia="en-GB"/>
          <w14:ligatures w14:val="none"/>
        </w:rPr>
        <w:t xml:space="preserve">, 2010). Also, in his "Teaching Future Managers" study, Tas (1988) outlined the competencies required of management trainees in the hotel business. </w:t>
      </w:r>
    </w:p>
    <w:p w14:paraId="656F0B49"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 xml:space="preserve">  At Rossington they have a small team and they showed me how important is teamwork. They were like teachers for me.</w:t>
      </w:r>
      <w:r w:rsidRPr="006824A5">
        <w:rPr>
          <w:rFonts w:ascii="Times New Roman" w:eastAsia="Times New Roman" w:hAnsi="Times New Roman" w:cs="Times New Roman"/>
          <w:kern w:val="0"/>
          <w:sz w:val="24"/>
          <w:szCs w:val="24"/>
          <w:lang w:eastAsia="en-GB"/>
          <w14:ligatures w14:val="none"/>
        </w:rPr>
        <w:t xml:space="preserve"> </w:t>
      </w:r>
      <w:r w:rsidRPr="006824A5">
        <w:rPr>
          <w:rFonts w:ascii="Arial" w:eastAsia="Times New Roman" w:hAnsi="Arial" w:cs="Arial"/>
          <w:kern w:val="0"/>
          <w:sz w:val="24"/>
          <w:szCs w:val="24"/>
          <w:lang w:eastAsia="en-GB"/>
          <w14:ligatures w14:val="none"/>
        </w:rPr>
        <w:t>Teaching is a learned skill, and that students should grow on their own (Calderhead &amp; Shorrock, 2003).</w:t>
      </w:r>
    </w:p>
    <w:p w14:paraId="7010ED5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173BC14C" w14:textId="3C368F50" w:rsidR="002E65CC" w:rsidRPr="002E65CC" w:rsidRDefault="003065FD" w:rsidP="002E65C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1988, i</w:t>
      </w:r>
      <w:r w:rsidR="002E65CC" w:rsidRPr="002E65CC">
        <w:rPr>
          <w:rFonts w:ascii="Arial" w:eastAsia="Times New Roman" w:hAnsi="Arial" w:cs="Arial"/>
          <w:kern w:val="0"/>
          <w:sz w:val="24"/>
          <w:szCs w:val="24"/>
          <w:lang w:eastAsia="en-GB"/>
          <w14:ligatures w14:val="none"/>
        </w:rPr>
        <w:t xml:space="preserve">n order to </w:t>
      </w:r>
      <w:r w:rsidR="0069451B" w:rsidRPr="002E65CC">
        <w:rPr>
          <w:rFonts w:ascii="Arial" w:eastAsia="Times New Roman" w:hAnsi="Arial" w:cs="Arial"/>
          <w:kern w:val="0"/>
          <w:sz w:val="24"/>
          <w:szCs w:val="24"/>
          <w:lang w:eastAsia="en-GB"/>
          <w14:ligatures w14:val="none"/>
        </w:rPr>
        <w:t>present</w:t>
      </w:r>
      <w:r w:rsidR="002E65CC" w:rsidRPr="002E65CC">
        <w:rPr>
          <w:rFonts w:ascii="Arial" w:eastAsia="Times New Roman" w:hAnsi="Arial" w:cs="Arial"/>
          <w:kern w:val="0"/>
          <w:sz w:val="24"/>
          <w:szCs w:val="24"/>
          <w:lang w:eastAsia="en-GB"/>
          <w14:ligatures w14:val="none"/>
        </w:rPr>
        <w:t xml:space="preserve"> a </w:t>
      </w:r>
      <w:r w:rsidR="0069451B" w:rsidRPr="002E65CC">
        <w:rPr>
          <w:rFonts w:ascii="Arial" w:eastAsia="Times New Roman" w:hAnsi="Arial" w:cs="Arial"/>
          <w:kern w:val="0"/>
          <w:sz w:val="24"/>
          <w:szCs w:val="24"/>
          <w:lang w:eastAsia="en-GB"/>
          <w14:ligatures w14:val="none"/>
        </w:rPr>
        <w:t>structure</w:t>
      </w:r>
      <w:r w:rsidR="002E65CC" w:rsidRPr="002E65CC">
        <w:rPr>
          <w:rFonts w:ascii="Arial" w:eastAsia="Times New Roman" w:hAnsi="Arial" w:cs="Arial"/>
          <w:kern w:val="0"/>
          <w:sz w:val="24"/>
          <w:szCs w:val="24"/>
          <w:lang w:eastAsia="en-GB"/>
          <w14:ligatures w14:val="none"/>
        </w:rPr>
        <w:t xml:space="preserve"> for learning from </w:t>
      </w:r>
      <w:r w:rsidR="0069451B" w:rsidRPr="002E65CC">
        <w:rPr>
          <w:rFonts w:ascii="Arial" w:eastAsia="Times New Roman" w:hAnsi="Arial" w:cs="Arial"/>
          <w:kern w:val="0"/>
          <w:sz w:val="24"/>
          <w:szCs w:val="24"/>
          <w:lang w:eastAsia="en-GB"/>
          <w14:ligatures w14:val="none"/>
        </w:rPr>
        <w:t>experiences</w:t>
      </w:r>
      <w:r w:rsidR="002E65CC" w:rsidRPr="002E65CC">
        <w:rPr>
          <w:rFonts w:ascii="Arial" w:eastAsia="Times New Roman" w:hAnsi="Arial" w:cs="Arial"/>
          <w:kern w:val="0"/>
          <w:sz w:val="24"/>
          <w:szCs w:val="24"/>
          <w:lang w:eastAsia="en-GB"/>
          <w14:ligatures w14:val="none"/>
        </w:rPr>
        <w:t>, Graham Gibbs developed the Gibbs' Reflective Cycle</w:t>
      </w:r>
      <w:r>
        <w:rPr>
          <w:rFonts w:ascii="Arial" w:eastAsia="Times New Roman" w:hAnsi="Arial" w:cs="Arial"/>
          <w:kern w:val="0"/>
          <w:sz w:val="24"/>
          <w:szCs w:val="24"/>
          <w:lang w:eastAsia="en-GB"/>
          <w14:ligatures w14:val="none"/>
        </w:rPr>
        <w:t xml:space="preserve">. </w:t>
      </w:r>
      <w:r w:rsidR="002E65CC" w:rsidRPr="002E65CC">
        <w:rPr>
          <w:rFonts w:ascii="Arial" w:eastAsia="Times New Roman" w:hAnsi="Arial" w:cs="Arial"/>
          <w:kern w:val="0"/>
          <w:sz w:val="24"/>
          <w:szCs w:val="24"/>
          <w:lang w:eastAsia="en-GB"/>
          <w14:ligatures w14:val="none"/>
        </w:rPr>
        <w:t xml:space="preserve">It offers a </w:t>
      </w:r>
      <w:r w:rsidR="0069451B" w:rsidRPr="002E65CC">
        <w:rPr>
          <w:rFonts w:ascii="Arial" w:eastAsia="Times New Roman" w:hAnsi="Arial" w:cs="Arial"/>
          <w:kern w:val="0"/>
          <w:sz w:val="24"/>
          <w:szCs w:val="24"/>
          <w:lang w:eastAsia="en-GB"/>
          <w14:ligatures w14:val="none"/>
        </w:rPr>
        <w:t>structure</w:t>
      </w:r>
      <w:r w:rsidR="002E65CC" w:rsidRPr="002E65CC">
        <w:rPr>
          <w:rFonts w:ascii="Arial" w:eastAsia="Times New Roman" w:hAnsi="Arial" w:cs="Arial"/>
          <w:kern w:val="0"/>
          <w:sz w:val="24"/>
          <w:szCs w:val="24"/>
          <w:lang w:eastAsia="en-GB"/>
          <w14:ligatures w14:val="none"/>
        </w:rPr>
        <w:t xml:space="preserve"> for experience analysis and, due to its </w:t>
      </w:r>
      <w:r w:rsidR="0069451B">
        <w:rPr>
          <w:rFonts w:ascii="Arial" w:eastAsia="Times New Roman" w:hAnsi="Arial" w:cs="Arial"/>
          <w:kern w:val="0"/>
          <w:sz w:val="24"/>
          <w:szCs w:val="24"/>
          <w:lang w:eastAsia="en-GB"/>
          <w14:ligatures w14:val="none"/>
        </w:rPr>
        <w:t>cyclical</w:t>
      </w:r>
      <w:r w:rsidR="002E65CC" w:rsidRPr="002E65CC">
        <w:rPr>
          <w:rFonts w:ascii="Arial" w:eastAsia="Times New Roman" w:hAnsi="Arial" w:cs="Arial"/>
          <w:kern w:val="0"/>
          <w:sz w:val="24"/>
          <w:szCs w:val="24"/>
          <w:lang w:eastAsia="en-GB"/>
          <w14:ligatures w14:val="none"/>
        </w:rPr>
        <w:t xml:space="preserve"> structure, functions particularly well with recurring experiences, allowing you to plan ahead and draw lessons from both successful and unsuccessful endeavours. The following six steps are covered: action plan, conclusion, analysis, </w:t>
      </w:r>
      <w:r>
        <w:rPr>
          <w:rFonts w:ascii="Arial" w:eastAsia="Times New Roman" w:hAnsi="Arial" w:cs="Arial"/>
          <w:kern w:val="0"/>
          <w:sz w:val="24"/>
          <w:szCs w:val="24"/>
          <w:lang w:eastAsia="en-GB"/>
          <w14:ligatures w14:val="none"/>
        </w:rPr>
        <w:t>evaluation</w:t>
      </w:r>
      <w:r w:rsidR="002E65CC" w:rsidRPr="002E65CC">
        <w:rPr>
          <w:rFonts w:ascii="Arial" w:eastAsia="Times New Roman" w:hAnsi="Arial" w:cs="Arial"/>
          <w:kern w:val="0"/>
          <w:sz w:val="24"/>
          <w:szCs w:val="24"/>
          <w:lang w:eastAsia="en-GB"/>
          <w14:ligatures w14:val="none"/>
        </w:rPr>
        <w:t xml:space="preserve">, feelings, and description. </w:t>
      </w:r>
    </w:p>
    <w:p w14:paraId="546D6204"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19C12B78"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2AD5BB5" w14:textId="77777777" w:rsidR="006824A5" w:rsidRPr="006824A5" w:rsidRDefault="006824A5" w:rsidP="006824A5">
      <w:pPr>
        <w:spacing w:after="0" w:line="240" w:lineRule="auto"/>
        <w:rPr>
          <w:rFonts w:ascii="Arial" w:eastAsia="Times New Roman" w:hAnsi="Arial" w:cs="Arial"/>
          <w:b/>
          <w:bCs/>
          <w:kern w:val="0"/>
          <w:sz w:val="24"/>
          <w:szCs w:val="24"/>
          <w:lang w:eastAsia="en-GB"/>
          <w14:ligatures w14:val="none"/>
        </w:rPr>
      </w:pPr>
      <w:r w:rsidRPr="006824A5">
        <w:rPr>
          <w:rFonts w:ascii="Arial" w:eastAsia="Times New Roman" w:hAnsi="Arial" w:cs="Arial"/>
          <w:b/>
          <w:bCs/>
          <w:kern w:val="0"/>
          <w:sz w:val="24"/>
          <w:szCs w:val="24"/>
          <w:lang w:eastAsia="en-GB"/>
          <w14:ligatures w14:val="none"/>
        </w:rPr>
        <w:t>Experience 1</w:t>
      </w:r>
    </w:p>
    <w:p w14:paraId="6FA402A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02076B1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Description:</w:t>
      </w:r>
    </w:p>
    <w:p w14:paraId="71A4D6E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BD6466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One day I was helping the employees at “The Lodge” restaurant during a busy shift. Numerous tables where in expectation for taking them orders and one customer asked for bred with gluten free and the kitchen was overwhelmed with orders, so I did not remember about that particular order. The kitchen was already busy, but I needed to prioritise that order and ask them to do another bred with gluten free.</w:t>
      </w:r>
    </w:p>
    <w:p w14:paraId="4658859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D0A8C7C"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 xml:space="preserve">Feelings: </w:t>
      </w:r>
    </w:p>
    <w:p w14:paraId="28BC5095"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B6C2E4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I was overwhelmed and stressed because the kitchen was struggling to keep up with the orders and my mistake made them to redo the order. Also, I felt embarrassed in front of the kitchen staff. After I was worried about providing excellent service to the customers and to keep in mind all that the customers asked me for.</w:t>
      </w:r>
    </w:p>
    <w:p w14:paraId="60395FCB"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31CE73CB" w14:textId="77777777" w:rsidR="001D1F09" w:rsidRDefault="001D1F09" w:rsidP="006824A5">
      <w:pPr>
        <w:spacing w:after="0" w:line="240" w:lineRule="auto"/>
        <w:rPr>
          <w:rFonts w:ascii="Arial" w:eastAsia="Times New Roman" w:hAnsi="Arial" w:cs="Arial"/>
          <w:kern w:val="0"/>
          <w:sz w:val="24"/>
          <w:szCs w:val="24"/>
          <w:lang w:eastAsia="en-GB"/>
          <w14:ligatures w14:val="none"/>
        </w:rPr>
      </w:pPr>
    </w:p>
    <w:p w14:paraId="37CB372B" w14:textId="77777777" w:rsidR="001D1F09" w:rsidRDefault="001D1F09" w:rsidP="006824A5">
      <w:pPr>
        <w:spacing w:after="0" w:line="240" w:lineRule="auto"/>
        <w:rPr>
          <w:rFonts w:ascii="Arial" w:eastAsia="Times New Roman" w:hAnsi="Arial" w:cs="Arial"/>
          <w:kern w:val="0"/>
          <w:sz w:val="24"/>
          <w:szCs w:val="24"/>
          <w:lang w:eastAsia="en-GB"/>
          <w14:ligatures w14:val="none"/>
        </w:rPr>
      </w:pPr>
    </w:p>
    <w:p w14:paraId="2A415303" w14:textId="77777777" w:rsidR="001D1F09" w:rsidRPr="006824A5" w:rsidRDefault="001D1F09" w:rsidP="006824A5">
      <w:pPr>
        <w:spacing w:after="0" w:line="240" w:lineRule="auto"/>
        <w:rPr>
          <w:rFonts w:ascii="Arial" w:eastAsia="Times New Roman" w:hAnsi="Arial" w:cs="Arial"/>
          <w:kern w:val="0"/>
          <w:sz w:val="24"/>
          <w:szCs w:val="24"/>
          <w:lang w:eastAsia="en-GB"/>
          <w14:ligatures w14:val="none"/>
        </w:rPr>
      </w:pPr>
    </w:p>
    <w:p w14:paraId="141CD97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Evaluation:</w:t>
      </w:r>
    </w:p>
    <w:p w14:paraId="31CEB711"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251DA0B"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 xml:space="preserve">Despite the challenges, I managed to prioritize that particular order and change in time for the customer without realising my mistake. However, the other orders where a bit delays in getting the food for the other customers. And the kitchen staff knew about my mistake. </w:t>
      </w:r>
    </w:p>
    <w:p w14:paraId="7926D426"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44A5B11A" w14:textId="77777777" w:rsidR="006824A5" w:rsidRDefault="006824A5" w:rsidP="006824A5">
      <w:pPr>
        <w:spacing w:after="0" w:line="240" w:lineRule="auto"/>
        <w:rPr>
          <w:rFonts w:ascii="Arial" w:eastAsia="Times New Roman" w:hAnsi="Arial" w:cs="Arial"/>
          <w:kern w:val="0"/>
          <w:sz w:val="24"/>
          <w:szCs w:val="24"/>
          <w:lang w:eastAsia="en-GB"/>
          <w14:ligatures w14:val="none"/>
        </w:rPr>
      </w:pPr>
    </w:p>
    <w:p w14:paraId="33E7AE3B"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61A5B52E"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D249DD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Analysis:</w:t>
      </w:r>
    </w:p>
    <w:p w14:paraId="70C761A5"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2BF9E769"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The kitchen high volume of orders was one of the bad factor that apply to customers expectation in order to expecting the orders. Additionally, my mistake was a lack of effective communication between front and back of the house that contributed to this issues.</w:t>
      </w:r>
    </w:p>
    <w:p w14:paraId="2D2F7359"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 xml:space="preserve"> </w:t>
      </w:r>
    </w:p>
    <w:p w14:paraId="1068ECC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Conclusion:</w:t>
      </w:r>
    </w:p>
    <w:p w14:paraId="244F96A2"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1C529B9F"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I understand that clear communication between the front house and back house is necessary to ensure that the orders are given correctly. Also, how important is to have a well-function kitchen to ensure that during busy times the operation is going smooth. The delay impacted customers satisfaction and could have been avoided if I was paying more attention to that particular detail. The consumer's direct and subjective assessment of their involvement in the service process, their connection with it, and its results which encompass their path through a sequence of touchpoints and steps is what is known as the customer experience (Johnston et al., 2012).</w:t>
      </w:r>
    </w:p>
    <w:p w14:paraId="2828E347"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3A3DD54"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Action plan:</w:t>
      </w:r>
    </w:p>
    <w:p w14:paraId="006EC4BF"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347E961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Moving forward this experience will change me in good thru seeking more additional training or guidance on taking orders and paying more attention to details. Also, I will communicate more effectively with the kitchen staff, ensuring that I provide all the details for the orders. I also suggest implementing strategies to handle high-volume periods more efficiently, such as optimizing kitchen workflows.</w:t>
      </w:r>
    </w:p>
    <w:p w14:paraId="775023B4"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8769CB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59665B43"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46C80A2F" w14:textId="77777777" w:rsidR="006824A5" w:rsidRPr="006824A5" w:rsidRDefault="006824A5" w:rsidP="006824A5">
      <w:pPr>
        <w:spacing w:after="0" w:line="240" w:lineRule="auto"/>
        <w:rPr>
          <w:rFonts w:ascii="Arial" w:eastAsia="Times New Roman" w:hAnsi="Arial" w:cs="Arial"/>
          <w:b/>
          <w:bCs/>
          <w:kern w:val="0"/>
          <w:sz w:val="24"/>
          <w:szCs w:val="24"/>
          <w:lang w:eastAsia="en-GB"/>
          <w14:ligatures w14:val="none"/>
        </w:rPr>
      </w:pPr>
      <w:r w:rsidRPr="006824A5">
        <w:rPr>
          <w:rFonts w:ascii="Arial" w:eastAsia="Times New Roman" w:hAnsi="Arial" w:cs="Arial"/>
          <w:b/>
          <w:bCs/>
          <w:kern w:val="0"/>
          <w:sz w:val="24"/>
          <w:szCs w:val="24"/>
          <w:lang w:eastAsia="en-GB"/>
          <w14:ligatures w14:val="none"/>
        </w:rPr>
        <w:t>Experience 2</w:t>
      </w:r>
    </w:p>
    <w:p w14:paraId="033B75AF"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1B1E6E6D"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r w:rsidRPr="006824A5">
        <w:rPr>
          <w:rFonts w:ascii="Arial" w:eastAsia="Times New Roman" w:hAnsi="Arial" w:cs="Arial"/>
          <w:kern w:val="0"/>
          <w:sz w:val="24"/>
          <w:szCs w:val="24"/>
          <w:lang w:eastAsia="en-GB"/>
          <w14:ligatures w14:val="none"/>
        </w:rPr>
        <w:t>Description:</w:t>
      </w:r>
    </w:p>
    <w:p w14:paraId="797F19BF" w14:textId="77777777" w:rsidR="006824A5" w:rsidRPr="006824A5" w:rsidRDefault="006824A5" w:rsidP="006824A5">
      <w:pPr>
        <w:spacing w:after="0" w:line="240" w:lineRule="auto"/>
        <w:rPr>
          <w:rFonts w:ascii="Arial" w:eastAsia="Times New Roman" w:hAnsi="Arial" w:cs="Arial"/>
          <w:kern w:val="0"/>
          <w:sz w:val="24"/>
          <w:szCs w:val="24"/>
          <w:lang w:eastAsia="en-GB"/>
          <w14:ligatures w14:val="none"/>
        </w:rPr>
      </w:pPr>
    </w:p>
    <w:p w14:paraId="1C0BB68A" w14:textId="77777777" w:rsidR="006824A5" w:rsidRDefault="006824A5" w:rsidP="006824A5">
      <w:pPr>
        <w:rPr>
          <w:rFonts w:ascii="Arial" w:eastAsia="Aptos" w:hAnsi="Arial" w:cs="Arial"/>
          <w:sz w:val="24"/>
          <w:szCs w:val="24"/>
        </w:rPr>
      </w:pPr>
      <w:r w:rsidRPr="006824A5">
        <w:rPr>
          <w:rFonts w:ascii="Arial" w:eastAsia="Aptos" w:hAnsi="Arial" w:cs="Arial"/>
          <w:sz w:val="24"/>
          <w:szCs w:val="24"/>
        </w:rPr>
        <w:t>Shaun had breakfast at the hotel conservatory one day. The service was delivered slowly and inaccurately. He requested a plain omelette but got one with gammon on it instead.</w:t>
      </w:r>
      <w:r w:rsidRPr="006824A5">
        <w:rPr>
          <w:rFonts w:ascii="Times New Roman" w:eastAsia="Times New Roman" w:hAnsi="Times New Roman" w:cs="Times New Roman"/>
          <w:kern w:val="0"/>
          <w:sz w:val="24"/>
          <w:szCs w:val="24"/>
          <w:lang w:eastAsia="en-GB"/>
          <w14:ligatures w14:val="none"/>
        </w:rPr>
        <w:t xml:space="preserve"> </w:t>
      </w:r>
      <w:r w:rsidRPr="006824A5">
        <w:rPr>
          <w:rFonts w:ascii="Arial" w:eastAsia="Times New Roman" w:hAnsi="Arial" w:cs="Arial"/>
          <w:kern w:val="0"/>
          <w:sz w:val="24"/>
          <w:szCs w:val="24"/>
          <w:lang w:eastAsia="en-GB"/>
          <w14:ligatures w14:val="none"/>
        </w:rPr>
        <w:t>Shaun requested to talk with the manager.</w:t>
      </w:r>
      <w:r w:rsidRPr="006824A5">
        <w:rPr>
          <w:rFonts w:ascii="Times New Roman" w:eastAsia="Times New Roman" w:hAnsi="Times New Roman" w:cs="Times New Roman"/>
          <w:kern w:val="0"/>
          <w:sz w:val="24"/>
          <w:szCs w:val="24"/>
          <w:lang w:eastAsia="en-GB"/>
          <w14:ligatures w14:val="none"/>
        </w:rPr>
        <w:t xml:space="preserve"> </w:t>
      </w:r>
      <w:r w:rsidRPr="006824A5">
        <w:rPr>
          <w:rFonts w:ascii="Arial" w:eastAsia="Aptos" w:hAnsi="Arial" w:cs="Arial"/>
          <w:sz w:val="24"/>
          <w:szCs w:val="24"/>
        </w:rPr>
        <w:t xml:space="preserve">Upon Shaun's request, he was told that the hotel management is not accessible for a talk. Operation managers are always in need of process improvements and employee motivation to carry out operations more efficiently and provide higher-quality products and services (Slack </w:t>
      </w:r>
      <w:r w:rsidRPr="006824A5">
        <w:rPr>
          <w:rFonts w:ascii="Arial" w:eastAsia="Aptos" w:hAnsi="Arial" w:cs="Arial"/>
          <w:sz w:val="24"/>
          <w:szCs w:val="24"/>
        </w:rPr>
        <w:lastRenderedPageBreak/>
        <w:t>et al., 2016). When he checked out, he was so annoyed that he wrote a complaint letter to the front desk asking for a refund.</w:t>
      </w:r>
    </w:p>
    <w:p w14:paraId="036EE050" w14:textId="77777777" w:rsidR="006824A5" w:rsidRPr="006824A5" w:rsidRDefault="006824A5" w:rsidP="006824A5">
      <w:pPr>
        <w:rPr>
          <w:rFonts w:ascii="Arial" w:eastAsia="Aptos" w:hAnsi="Arial" w:cs="Arial"/>
          <w:sz w:val="24"/>
          <w:szCs w:val="24"/>
        </w:rPr>
      </w:pPr>
    </w:p>
    <w:p w14:paraId="0866933E" w14:textId="77777777" w:rsidR="006824A5" w:rsidRPr="006824A5" w:rsidRDefault="006824A5" w:rsidP="006824A5">
      <w:pPr>
        <w:rPr>
          <w:rFonts w:ascii="Arial" w:eastAsia="Aptos" w:hAnsi="Arial" w:cs="Arial"/>
          <w:sz w:val="24"/>
          <w:szCs w:val="24"/>
        </w:rPr>
      </w:pPr>
    </w:p>
    <w:p w14:paraId="622B7375"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Feelings:</w:t>
      </w:r>
    </w:p>
    <w:p w14:paraId="37F949B6"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 xml:space="preserve">Because of the repetition of the errors, it is difficult for me to express how I feel. We pledged to promptly apologise for any difficulty caused, and an inquiry was launched to determine the root of the error. </w:t>
      </w:r>
    </w:p>
    <w:p w14:paraId="718DAEC5" w14:textId="77777777" w:rsidR="006824A5" w:rsidRDefault="006824A5" w:rsidP="006824A5">
      <w:pPr>
        <w:rPr>
          <w:rFonts w:ascii="Arial" w:eastAsia="Aptos" w:hAnsi="Arial" w:cs="Arial"/>
          <w:sz w:val="24"/>
          <w:szCs w:val="24"/>
        </w:rPr>
      </w:pPr>
    </w:p>
    <w:p w14:paraId="4DCE2B45" w14:textId="77777777" w:rsidR="006824A5" w:rsidRPr="006824A5" w:rsidRDefault="006824A5" w:rsidP="006824A5">
      <w:pPr>
        <w:rPr>
          <w:rFonts w:ascii="Arial" w:eastAsia="Aptos" w:hAnsi="Arial" w:cs="Arial"/>
          <w:sz w:val="24"/>
          <w:szCs w:val="24"/>
        </w:rPr>
      </w:pPr>
    </w:p>
    <w:p w14:paraId="6376ABBB"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Evaluation:</w:t>
      </w:r>
    </w:p>
    <w:p w14:paraId="5AA721FD"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There are not enough personnel at the hotel, and the kitchen was crowded. Following that day, the team called on the free staff to assist when the staff was overworked and start hiring.</w:t>
      </w:r>
    </w:p>
    <w:p w14:paraId="58CFC6D1"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Analysis:</w:t>
      </w:r>
    </w:p>
    <w:p w14:paraId="360B2CF3"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 xml:space="preserve">Shaun was hoping for an official apology from the hotel staff and asking for a complete refund for his dinner. In order to avoid such problems in the future, he also recommended that the hotel recruit more staff. </w:t>
      </w:r>
    </w:p>
    <w:p w14:paraId="65C824C4"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Conclusion:</w:t>
      </w:r>
    </w:p>
    <w:p w14:paraId="4A375FC6"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 xml:space="preserve">In an effort to show Shaun our gratitude and dedication to providing better service, we gave him the complete refund that he had asked along with a free future meal discount. Additionally, a formal written apology was provided by the hotel manager, expressing remorse for the service shortcomings, and outlining the measures that will be done to resolve the concerns brought up. </w:t>
      </w:r>
    </w:p>
    <w:p w14:paraId="49621056" w14:textId="77777777" w:rsidR="006824A5" w:rsidRPr="006824A5" w:rsidRDefault="006824A5" w:rsidP="006824A5">
      <w:pPr>
        <w:rPr>
          <w:rFonts w:ascii="Arial" w:eastAsia="Aptos" w:hAnsi="Arial" w:cs="Arial"/>
          <w:sz w:val="24"/>
          <w:szCs w:val="24"/>
        </w:rPr>
      </w:pPr>
    </w:p>
    <w:p w14:paraId="5219922D"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Action plan:</w:t>
      </w:r>
    </w:p>
    <w:p w14:paraId="3A09A782"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Hopefully, it won't happened once more. Due to a staffing shortage, it frequently occurred. By addressing the issues promptly and effectively, can turn a negative experience into a positive one, potentially retaining the customer and even earn their loyalty. Turning a bad experience into a good one and possibly keeping the consumer or even winning their loyalty can be accomplished by quickly and efficiently handling the problems.</w:t>
      </w:r>
      <w:r w:rsidRPr="006824A5">
        <w:rPr>
          <w:rFonts w:ascii="Aptos" w:eastAsia="Aptos" w:hAnsi="Aptos" w:cs="Times New Roman"/>
        </w:rPr>
        <w:t xml:space="preserve"> </w:t>
      </w:r>
      <w:r w:rsidRPr="006824A5">
        <w:rPr>
          <w:rFonts w:ascii="Arial" w:eastAsia="Aptos" w:hAnsi="Arial" w:cs="Arial"/>
          <w:sz w:val="24"/>
          <w:szCs w:val="24"/>
        </w:rPr>
        <w:t xml:space="preserve">Hemmington (2007) suggests that customers value experiences, memories, and meal experiences rather than food and drink or service delivery. </w:t>
      </w:r>
    </w:p>
    <w:p w14:paraId="1F6BF3EE"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With this experiences in hospitality, I was able to grow personally and professionally, gain flexibility, memories, and stories, as well as the capacity to learn from mistakes.</w:t>
      </w:r>
    </w:p>
    <w:p w14:paraId="0B79B2CD" w14:textId="77777777" w:rsidR="006824A5" w:rsidRPr="006824A5" w:rsidRDefault="006824A5" w:rsidP="006824A5">
      <w:pPr>
        <w:rPr>
          <w:rFonts w:ascii="Arial" w:eastAsia="Aptos" w:hAnsi="Arial" w:cs="Arial"/>
          <w:sz w:val="24"/>
          <w:szCs w:val="24"/>
        </w:rPr>
      </w:pPr>
    </w:p>
    <w:p w14:paraId="56CD24EF" w14:textId="77777777" w:rsidR="006824A5" w:rsidRPr="006824A5" w:rsidRDefault="006824A5" w:rsidP="006824A5">
      <w:pPr>
        <w:rPr>
          <w:rFonts w:ascii="Arial" w:eastAsia="Aptos" w:hAnsi="Arial" w:cs="Arial"/>
          <w:sz w:val="24"/>
          <w:szCs w:val="24"/>
        </w:rPr>
      </w:pPr>
    </w:p>
    <w:p w14:paraId="3009D03B" w14:textId="77777777" w:rsidR="006824A5" w:rsidRDefault="006824A5" w:rsidP="006824A5">
      <w:pPr>
        <w:rPr>
          <w:rFonts w:ascii="Arial" w:eastAsia="Aptos" w:hAnsi="Arial" w:cs="Arial"/>
          <w:sz w:val="24"/>
          <w:szCs w:val="24"/>
        </w:rPr>
      </w:pPr>
    </w:p>
    <w:p w14:paraId="4BB86385" w14:textId="77777777" w:rsidR="006824A5" w:rsidRPr="006824A5" w:rsidRDefault="006824A5" w:rsidP="006824A5">
      <w:pPr>
        <w:rPr>
          <w:rFonts w:ascii="Arial" w:eastAsia="Aptos" w:hAnsi="Arial" w:cs="Arial"/>
          <w:sz w:val="24"/>
          <w:szCs w:val="24"/>
        </w:rPr>
      </w:pPr>
    </w:p>
    <w:p w14:paraId="7B24BBDD" w14:textId="77777777" w:rsidR="006824A5" w:rsidRPr="006824A5" w:rsidRDefault="006824A5" w:rsidP="006824A5">
      <w:pPr>
        <w:rPr>
          <w:rFonts w:ascii="Arial" w:eastAsia="Aptos" w:hAnsi="Arial" w:cs="Arial"/>
          <w:sz w:val="24"/>
          <w:szCs w:val="24"/>
        </w:rPr>
      </w:pPr>
    </w:p>
    <w:p w14:paraId="4B480FF6"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REFERENCES:</w:t>
      </w:r>
    </w:p>
    <w:p w14:paraId="269921D1"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Calderhead, J. and Shorrock, S.B., 2003. </w:t>
      </w:r>
      <w:r w:rsidRPr="006824A5">
        <w:rPr>
          <w:rFonts w:ascii="Arial" w:eastAsia="Aptos" w:hAnsi="Arial" w:cs="Arial"/>
          <w:i/>
          <w:iCs/>
          <w:sz w:val="24"/>
          <w:szCs w:val="24"/>
        </w:rPr>
        <w:t>Understanding teacher education: Case studies in the professional development of beginning teachers</w:t>
      </w:r>
      <w:r w:rsidRPr="006824A5">
        <w:rPr>
          <w:rFonts w:ascii="Arial" w:eastAsia="Aptos" w:hAnsi="Arial" w:cs="Arial"/>
          <w:sz w:val="24"/>
          <w:szCs w:val="24"/>
        </w:rPr>
        <w:t>. Routledge.</w:t>
      </w:r>
    </w:p>
    <w:p w14:paraId="5BB31369"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Davis, B., Lockwood, A., Pantelidis, I.S. and Alcott, P., 2018. </w:t>
      </w:r>
      <w:r w:rsidRPr="006824A5">
        <w:rPr>
          <w:rFonts w:ascii="Arial" w:eastAsia="Aptos" w:hAnsi="Arial" w:cs="Arial"/>
          <w:i/>
          <w:iCs/>
          <w:sz w:val="24"/>
          <w:szCs w:val="24"/>
        </w:rPr>
        <w:t>Food and beverage management</w:t>
      </w:r>
      <w:r w:rsidRPr="006824A5">
        <w:rPr>
          <w:rFonts w:ascii="Arial" w:eastAsia="Aptos" w:hAnsi="Arial" w:cs="Arial"/>
          <w:sz w:val="24"/>
          <w:szCs w:val="24"/>
        </w:rPr>
        <w:t>. Routledge.</w:t>
      </w:r>
    </w:p>
    <w:p w14:paraId="7FFC7DBB"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Dopson, L.R. and Hayes, D.K., 2019. </w:t>
      </w:r>
      <w:r w:rsidRPr="006824A5">
        <w:rPr>
          <w:rFonts w:ascii="Arial" w:eastAsia="Aptos" w:hAnsi="Arial" w:cs="Arial"/>
          <w:i/>
          <w:iCs/>
          <w:sz w:val="24"/>
          <w:szCs w:val="24"/>
        </w:rPr>
        <w:t>Food and beverage cost control</w:t>
      </w:r>
      <w:r w:rsidRPr="006824A5">
        <w:rPr>
          <w:rFonts w:ascii="Arial" w:eastAsia="Aptos" w:hAnsi="Arial" w:cs="Arial"/>
          <w:sz w:val="24"/>
          <w:szCs w:val="24"/>
        </w:rPr>
        <w:t>. John Wiley &amp; Sons.</w:t>
      </w:r>
    </w:p>
    <w:p w14:paraId="14705FEE"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Hemmington, N., 2007. From service to experience: Understanding and defining the hospitality business. </w:t>
      </w:r>
      <w:r w:rsidRPr="006824A5">
        <w:rPr>
          <w:rFonts w:ascii="Arial" w:eastAsia="Aptos" w:hAnsi="Arial" w:cs="Arial"/>
          <w:i/>
          <w:iCs/>
          <w:sz w:val="24"/>
          <w:szCs w:val="24"/>
        </w:rPr>
        <w:t>The service industries journal</w:t>
      </w:r>
      <w:r w:rsidRPr="006824A5">
        <w:rPr>
          <w:rFonts w:ascii="Arial" w:eastAsia="Aptos" w:hAnsi="Arial" w:cs="Arial"/>
          <w:sz w:val="24"/>
          <w:szCs w:val="24"/>
        </w:rPr>
        <w:t>, </w:t>
      </w:r>
      <w:r w:rsidRPr="006824A5">
        <w:rPr>
          <w:rFonts w:ascii="Arial" w:eastAsia="Aptos" w:hAnsi="Arial" w:cs="Arial"/>
          <w:i/>
          <w:iCs/>
          <w:sz w:val="24"/>
          <w:szCs w:val="24"/>
        </w:rPr>
        <w:t>27</w:t>
      </w:r>
      <w:r w:rsidRPr="006824A5">
        <w:rPr>
          <w:rFonts w:ascii="Arial" w:eastAsia="Aptos" w:hAnsi="Arial" w:cs="Arial"/>
          <w:sz w:val="24"/>
          <w:szCs w:val="24"/>
        </w:rPr>
        <w:t>(6), pp.747-755.</w:t>
      </w:r>
    </w:p>
    <w:p w14:paraId="361CDDA4" w14:textId="77777777" w:rsidR="006824A5" w:rsidRPr="006824A5" w:rsidRDefault="00000000" w:rsidP="006824A5">
      <w:pPr>
        <w:rPr>
          <w:rFonts w:ascii="Arial" w:eastAsia="Aptos" w:hAnsi="Arial" w:cs="Arial"/>
          <w:sz w:val="24"/>
          <w:szCs w:val="24"/>
        </w:rPr>
      </w:pPr>
      <w:hyperlink r:id="rId4" w:history="1">
        <w:r w:rsidR="006824A5" w:rsidRPr="006824A5">
          <w:rPr>
            <w:rFonts w:ascii="Arial" w:eastAsia="Aptos" w:hAnsi="Arial" w:cs="Arial"/>
            <w:color w:val="467886"/>
            <w:sz w:val="24"/>
            <w:szCs w:val="24"/>
            <w:u w:val="single"/>
          </w:rPr>
          <w:t>https://www.youtube.com/watch?v=-gbczr0lRf4</w:t>
        </w:r>
      </w:hyperlink>
    </w:p>
    <w:p w14:paraId="0C6FAE8E" w14:textId="59AC1101"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 xml:space="preserve">Johnston, R </w:t>
      </w:r>
      <w:proofErr w:type="spellStart"/>
      <w:proofErr w:type="gramStart"/>
      <w:r w:rsidRPr="006824A5">
        <w:rPr>
          <w:rFonts w:ascii="Arial" w:eastAsia="Aptos" w:hAnsi="Arial" w:cs="Arial"/>
          <w:sz w:val="24"/>
          <w:szCs w:val="24"/>
        </w:rPr>
        <w:t>Clark,G</w:t>
      </w:r>
      <w:proofErr w:type="spellEnd"/>
      <w:r w:rsidRPr="006824A5">
        <w:rPr>
          <w:rFonts w:ascii="Arial" w:eastAsia="Aptos" w:hAnsi="Arial" w:cs="Arial"/>
          <w:sz w:val="24"/>
          <w:szCs w:val="24"/>
        </w:rPr>
        <w:t>.</w:t>
      </w:r>
      <w:proofErr w:type="gramEnd"/>
      <w:r w:rsidRPr="006824A5">
        <w:rPr>
          <w:rFonts w:ascii="Arial" w:eastAsia="Aptos" w:hAnsi="Arial" w:cs="Arial"/>
          <w:sz w:val="24"/>
          <w:szCs w:val="24"/>
        </w:rPr>
        <w:t xml:space="preserve"> </w:t>
      </w:r>
      <w:proofErr w:type="spellStart"/>
      <w:r w:rsidRPr="006824A5">
        <w:rPr>
          <w:rFonts w:ascii="Arial" w:eastAsia="Aptos" w:hAnsi="Arial" w:cs="Arial"/>
          <w:sz w:val="24"/>
          <w:szCs w:val="24"/>
        </w:rPr>
        <w:t>Shulver,M</w:t>
      </w:r>
      <w:proofErr w:type="spellEnd"/>
      <w:r w:rsidRPr="006824A5">
        <w:rPr>
          <w:rFonts w:ascii="Arial" w:eastAsia="Aptos" w:hAnsi="Arial" w:cs="Arial"/>
          <w:sz w:val="24"/>
          <w:szCs w:val="24"/>
        </w:rPr>
        <w:t>. (2012) Service Operations Management, Pearson, London.</w:t>
      </w:r>
    </w:p>
    <w:p w14:paraId="33882620"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O'Gorman, K.D., 2010. </w:t>
      </w:r>
      <w:r w:rsidRPr="006824A5">
        <w:rPr>
          <w:rFonts w:ascii="Arial" w:eastAsia="Aptos" w:hAnsi="Arial" w:cs="Arial"/>
          <w:i/>
          <w:iCs/>
          <w:sz w:val="24"/>
          <w:szCs w:val="24"/>
        </w:rPr>
        <w:t>The origins of hospitality and tourism</w:t>
      </w:r>
      <w:r w:rsidRPr="006824A5">
        <w:rPr>
          <w:rFonts w:ascii="Arial" w:eastAsia="Aptos" w:hAnsi="Arial" w:cs="Arial"/>
          <w:sz w:val="24"/>
          <w:szCs w:val="24"/>
        </w:rPr>
        <w:t>. Goodfellow Publishers Ltd.</w:t>
      </w:r>
    </w:p>
    <w:p w14:paraId="092B575F"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 xml:space="preserve">Saunders, V. and </w:t>
      </w:r>
      <w:proofErr w:type="spellStart"/>
      <w:r w:rsidRPr="006824A5">
        <w:rPr>
          <w:rFonts w:ascii="Arial" w:eastAsia="Aptos" w:hAnsi="Arial" w:cs="Arial"/>
          <w:sz w:val="24"/>
          <w:szCs w:val="24"/>
        </w:rPr>
        <w:t>Zuzel</w:t>
      </w:r>
      <w:proofErr w:type="spellEnd"/>
      <w:r w:rsidRPr="006824A5">
        <w:rPr>
          <w:rFonts w:ascii="Arial" w:eastAsia="Aptos" w:hAnsi="Arial" w:cs="Arial"/>
          <w:sz w:val="24"/>
          <w:szCs w:val="24"/>
        </w:rPr>
        <w:t>, K., 2010. Evaluating employability skills: Employer and student perceptions. </w:t>
      </w:r>
      <w:r w:rsidRPr="006824A5">
        <w:rPr>
          <w:rFonts w:ascii="Arial" w:eastAsia="Aptos" w:hAnsi="Arial" w:cs="Arial"/>
          <w:i/>
          <w:iCs/>
          <w:sz w:val="24"/>
          <w:szCs w:val="24"/>
        </w:rPr>
        <w:t>Bioscience education</w:t>
      </w:r>
      <w:r w:rsidRPr="006824A5">
        <w:rPr>
          <w:rFonts w:ascii="Arial" w:eastAsia="Aptos" w:hAnsi="Arial" w:cs="Arial"/>
          <w:sz w:val="24"/>
          <w:szCs w:val="24"/>
        </w:rPr>
        <w:t>, </w:t>
      </w:r>
      <w:r w:rsidRPr="006824A5">
        <w:rPr>
          <w:rFonts w:ascii="Arial" w:eastAsia="Aptos" w:hAnsi="Arial" w:cs="Arial"/>
          <w:i/>
          <w:iCs/>
          <w:sz w:val="24"/>
          <w:szCs w:val="24"/>
        </w:rPr>
        <w:t>15</w:t>
      </w:r>
      <w:r w:rsidRPr="006824A5">
        <w:rPr>
          <w:rFonts w:ascii="Arial" w:eastAsia="Aptos" w:hAnsi="Arial" w:cs="Arial"/>
          <w:sz w:val="24"/>
          <w:szCs w:val="24"/>
        </w:rPr>
        <w:t>(1), pp.1-15. (Accessed on 20 May 2024).</w:t>
      </w:r>
    </w:p>
    <w:p w14:paraId="5EC37E66"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Slack, N. and Brandon-Jones, A., 2018. </w:t>
      </w:r>
      <w:r w:rsidRPr="006824A5">
        <w:rPr>
          <w:rFonts w:ascii="Arial" w:eastAsia="Aptos" w:hAnsi="Arial" w:cs="Arial"/>
          <w:i/>
          <w:iCs/>
          <w:sz w:val="24"/>
          <w:szCs w:val="24"/>
        </w:rPr>
        <w:t>Essentials of operations management</w:t>
      </w:r>
      <w:r w:rsidRPr="006824A5">
        <w:rPr>
          <w:rFonts w:ascii="Arial" w:eastAsia="Aptos" w:hAnsi="Arial" w:cs="Arial"/>
          <w:sz w:val="24"/>
          <w:szCs w:val="24"/>
        </w:rPr>
        <w:t>. Pearson UK (Accessed on 21 May 2024).</w:t>
      </w:r>
    </w:p>
    <w:p w14:paraId="0CD4F350"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Tas, R.F., 1988. Teaching future managers. </w:t>
      </w:r>
      <w:r w:rsidRPr="006824A5">
        <w:rPr>
          <w:rFonts w:ascii="Arial" w:eastAsia="Aptos" w:hAnsi="Arial" w:cs="Arial"/>
          <w:i/>
          <w:iCs/>
          <w:sz w:val="24"/>
          <w:szCs w:val="24"/>
        </w:rPr>
        <w:t>Cornell Hotel and Restaurant Administration Quarterly</w:t>
      </w:r>
      <w:r w:rsidRPr="006824A5">
        <w:rPr>
          <w:rFonts w:ascii="Arial" w:eastAsia="Aptos" w:hAnsi="Arial" w:cs="Arial"/>
          <w:sz w:val="24"/>
          <w:szCs w:val="24"/>
        </w:rPr>
        <w:t>, </w:t>
      </w:r>
      <w:r w:rsidRPr="006824A5">
        <w:rPr>
          <w:rFonts w:ascii="Arial" w:eastAsia="Aptos" w:hAnsi="Arial" w:cs="Arial"/>
          <w:i/>
          <w:iCs/>
          <w:sz w:val="24"/>
          <w:szCs w:val="24"/>
        </w:rPr>
        <w:t>29</w:t>
      </w:r>
      <w:r w:rsidRPr="006824A5">
        <w:rPr>
          <w:rFonts w:ascii="Arial" w:eastAsia="Aptos" w:hAnsi="Arial" w:cs="Arial"/>
          <w:sz w:val="24"/>
          <w:szCs w:val="24"/>
        </w:rPr>
        <w:t>(2), pp.41-43.</w:t>
      </w:r>
    </w:p>
    <w:p w14:paraId="6086F8E3" w14:textId="77777777" w:rsidR="006824A5" w:rsidRPr="006824A5" w:rsidRDefault="006824A5" w:rsidP="006824A5">
      <w:pPr>
        <w:rPr>
          <w:rFonts w:ascii="Arial" w:eastAsia="Aptos" w:hAnsi="Arial" w:cs="Arial"/>
          <w:sz w:val="24"/>
          <w:szCs w:val="24"/>
        </w:rPr>
      </w:pPr>
      <w:r w:rsidRPr="006824A5">
        <w:rPr>
          <w:rFonts w:ascii="Arial" w:eastAsia="Aptos" w:hAnsi="Arial" w:cs="Arial"/>
          <w:sz w:val="24"/>
          <w:szCs w:val="24"/>
        </w:rPr>
        <w:t>Yorke, M. and Knight, P.T. (2006) Learning &amp; Employability Series One: Embedding employability into the curriculum, York, UK: The Higher Education Academy.</w:t>
      </w:r>
    </w:p>
    <w:p w14:paraId="3506F87A" w14:textId="77777777" w:rsidR="006824A5" w:rsidRPr="006824A5" w:rsidRDefault="006824A5" w:rsidP="006824A5">
      <w:pPr>
        <w:rPr>
          <w:rFonts w:ascii="Arial" w:eastAsia="Aptos" w:hAnsi="Arial" w:cs="Arial"/>
          <w:sz w:val="24"/>
          <w:szCs w:val="24"/>
        </w:rPr>
      </w:pPr>
    </w:p>
    <w:p w14:paraId="17A76D3C" w14:textId="77777777" w:rsidR="0085334F" w:rsidRDefault="0085334F"/>
    <w:sectPr w:rsidR="0085334F" w:rsidSect="006824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36"/>
    <w:rsid w:val="000760AB"/>
    <w:rsid w:val="00162F36"/>
    <w:rsid w:val="001D1F09"/>
    <w:rsid w:val="002E65CC"/>
    <w:rsid w:val="003065FD"/>
    <w:rsid w:val="00396FA8"/>
    <w:rsid w:val="006824A5"/>
    <w:rsid w:val="0069451B"/>
    <w:rsid w:val="0085334F"/>
    <w:rsid w:val="00D4220D"/>
    <w:rsid w:val="00F9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52C14"/>
  <w15:chartTrackingRefBased/>
  <w15:docId w15:val="{FB1DBE80-082B-4BEA-80F5-15F1F150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F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2F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2F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2F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2F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2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F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2F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2F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2F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2F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2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F36"/>
    <w:rPr>
      <w:rFonts w:eastAsiaTheme="majorEastAsia" w:cstheme="majorBidi"/>
      <w:color w:val="272727" w:themeColor="text1" w:themeTint="D8"/>
    </w:rPr>
  </w:style>
  <w:style w:type="paragraph" w:styleId="Title">
    <w:name w:val="Title"/>
    <w:basedOn w:val="Normal"/>
    <w:next w:val="Normal"/>
    <w:link w:val="TitleChar"/>
    <w:uiPriority w:val="10"/>
    <w:qFormat/>
    <w:rsid w:val="00162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F36"/>
    <w:pPr>
      <w:spacing w:before="160"/>
      <w:jc w:val="center"/>
    </w:pPr>
    <w:rPr>
      <w:i/>
      <w:iCs/>
      <w:color w:val="404040" w:themeColor="text1" w:themeTint="BF"/>
    </w:rPr>
  </w:style>
  <w:style w:type="character" w:customStyle="1" w:styleId="QuoteChar">
    <w:name w:val="Quote Char"/>
    <w:basedOn w:val="DefaultParagraphFont"/>
    <w:link w:val="Quote"/>
    <w:uiPriority w:val="29"/>
    <w:rsid w:val="00162F36"/>
    <w:rPr>
      <w:i/>
      <w:iCs/>
      <w:color w:val="404040" w:themeColor="text1" w:themeTint="BF"/>
    </w:rPr>
  </w:style>
  <w:style w:type="paragraph" w:styleId="ListParagraph">
    <w:name w:val="List Paragraph"/>
    <w:basedOn w:val="Normal"/>
    <w:uiPriority w:val="34"/>
    <w:qFormat/>
    <w:rsid w:val="00162F36"/>
    <w:pPr>
      <w:ind w:left="720"/>
      <w:contextualSpacing/>
    </w:pPr>
  </w:style>
  <w:style w:type="character" w:styleId="IntenseEmphasis">
    <w:name w:val="Intense Emphasis"/>
    <w:basedOn w:val="DefaultParagraphFont"/>
    <w:uiPriority w:val="21"/>
    <w:qFormat/>
    <w:rsid w:val="00162F36"/>
    <w:rPr>
      <w:i/>
      <w:iCs/>
      <w:color w:val="2F5496" w:themeColor="accent1" w:themeShade="BF"/>
    </w:rPr>
  </w:style>
  <w:style w:type="paragraph" w:styleId="IntenseQuote">
    <w:name w:val="Intense Quote"/>
    <w:basedOn w:val="Normal"/>
    <w:next w:val="Normal"/>
    <w:link w:val="IntenseQuoteChar"/>
    <w:uiPriority w:val="30"/>
    <w:qFormat/>
    <w:rsid w:val="00162F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2F36"/>
    <w:rPr>
      <w:i/>
      <w:iCs/>
      <w:color w:val="2F5496" w:themeColor="accent1" w:themeShade="BF"/>
    </w:rPr>
  </w:style>
  <w:style w:type="character" w:styleId="IntenseReference">
    <w:name w:val="Intense Reference"/>
    <w:basedOn w:val="DefaultParagraphFont"/>
    <w:uiPriority w:val="32"/>
    <w:qFormat/>
    <w:rsid w:val="00162F3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413471">
      <w:bodyDiv w:val="1"/>
      <w:marLeft w:val="0"/>
      <w:marRight w:val="0"/>
      <w:marTop w:val="0"/>
      <w:marBottom w:val="0"/>
      <w:divBdr>
        <w:top w:val="none" w:sz="0" w:space="0" w:color="auto"/>
        <w:left w:val="none" w:sz="0" w:space="0" w:color="auto"/>
        <w:bottom w:val="none" w:sz="0" w:space="0" w:color="auto"/>
        <w:right w:val="none" w:sz="0" w:space="0" w:color="auto"/>
      </w:divBdr>
    </w:div>
    <w:div w:id="1110659519">
      <w:bodyDiv w:val="1"/>
      <w:marLeft w:val="0"/>
      <w:marRight w:val="0"/>
      <w:marTop w:val="0"/>
      <w:marBottom w:val="0"/>
      <w:divBdr>
        <w:top w:val="none" w:sz="0" w:space="0" w:color="auto"/>
        <w:left w:val="none" w:sz="0" w:space="0" w:color="auto"/>
        <w:bottom w:val="none" w:sz="0" w:space="0" w:color="auto"/>
        <w:right w:val="none" w:sz="0" w:space="0" w:color="auto"/>
      </w:divBdr>
    </w:div>
    <w:div w:id="18169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gbczr0lR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1223</Words>
  <Characters>6973</Characters>
  <Application>Microsoft Office Word</Application>
  <DocSecurity>0</DocSecurity>
  <Lines>58</Lines>
  <Paragraphs>16</Paragraphs>
  <ScaleCrop>false</ScaleCrop>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9</cp:revision>
  <dcterms:created xsi:type="dcterms:W3CDTF">2024-05-31T18:51:00Z</dcterms:created>
  <dcterms:modified xsi:type="dcterms:W3CDTF">2024-05-31T19:36:00Z</dcterms:modified>
</cp:coreProperties>
</file>