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50BB238D" w:rsidR="021F216E" w:rsidRDefault="021F216E" w:rsidP="021F216E">
      <w:pPr>
        <w:jc w:val="center"/>
        <w:rPr>
          <w:rFonts w:ascii="Arial Nova" w:eastAsia="Arial Nova" w:hAnsi="Arial Nova" w:cs="Arial Nova"/>
        </w:rPr>
      </w:pPr>
    </w:p>
    <w:p w14:paraId="364FACF8" w14:textId="29AB6A48" w:rsidR="00CE6B2F" w:rsidRDefault="00CE6B2F" w:rsidP="021F216E">
      <w:pPr>
        <w:jc w:val="center"/>
        <w:rPr>
          <w:rFonts w:ascii="Arial Nova" w:eastAsia="Arial Nova" w:hAnsi="Arial Nova" w:cs="Arial Nova"/>
        </w:rPr>
      </w:pPr>
    </w:p>
    <w:p w14:paraId="30190ADF" w14:textId="77777777" w:rsidR="00CE6B2F" w:rsidRDefault="00CE6B2F" w:rsidP="021F216E">
      <w:pPr>
        <w:jc w:val="center"/>
        <w:rPr>
          <w:rFonts w:ascii="Arial Nova" w:eastAsia="Arial Nova" w:hAnsi="Arial Nova" w:cs="Arial Nova"/>
        </w:rPr>
      </w:pPr>
    </w:p>
    <w:p w14:paraId="61ADBD1A" w14:textId="77777777" w:rsidR="00CE6B2F" w:rsidRPr="000C14CB" w:rsidRDefault="00CE6B2F" w:rsidP="00CE6B2F">
      <w:pPr>
        <w:spacing w:line="360" w:lineRule="auto"/>
        <w:jc w:val="both"/>
        <w:rPr>
          <w:rFonts w:ascii="Arial" w:hAnsi="Arial" w:cs="Arial"/>
          <w:b/>
          <w:bCs/>
          <w:sz w:val="22"/>
          <w:szCs w:val="22"/>
        </w:rPr>
      </w:pPr>
      <w:r w:rsidRPr="000C14CB">
        <w:rPr>
          <w:rFonts w:ascii="Arial" w:hAnsi="Arial" w:cs="Arial"/>
          <w:b/>
          <w:bCs/>
          <w:sz w:val="22"/>
          <w:szCs w:val="22"/>
        </w:rPr>
        <w:t>Student Name:</w:t>
      </w:r>
      <w:r w:rsidRPr="000C14CB">
        <w:rPr>
          <w:rFonts w:ascii="Arial" w:hAnsi="Arial" w:cs="Arial"/>
          <w:b/>
          <w:bCs/>
          <w:sz w:val="22"/>
          <w:szCs w:val="22"/>
        </w:rPr>
        <w:tab/>
      </w:r>
      <w:r w:rsidRPr="000C14CB">
        <w:rPr>
          <w:rFonts w:ascii="Arial" w:hAnsi="Arial" w:cs="Arial"/>
          <w:b/>
          <w:bCs/>
          <w:sz w:val="22"/>
          <w:szCs w:val="22"/>
        </w:rPr>
        <w:tab/>
      </w:r>
      <w:r w:rsidRPr="000C14CB">
        <w:rPr>
          <w:rFonts w:ascii="Arial" w:hAnsi="Arial" w:cs="Arial"/>
          <w:b/>
          <w:bCs/>
          <w:sz w:val="22"/>
          <w:szCs w:val="22"/>
        </w:rPr>
        <w:tab/>
      </w:r>
      <w:r w:rsidRPr="000C14CB">
        <w:rPr>
          <w:rFonts w:ascii="Arial" w:hAnsi="Arial" w:cs="Arial"/>
          <w:b/>
          <w:bCs/>
          <w:sz w:val="22"/>
          <w:szCs w:val="22"/>
        </w:rPr>
        <w:tab/>
        <w:t>Yusuf Khan</w:t>
      </w:r>
    </w:p>
    <w:p w14:paraId="613C81C2" w14:textId="77777777" w:rsidR="00CE6B2F" w:rsidRPr="000C14CB" w:rsidRDefault="00CE6B2F" w:rsidP="00CE6B2F">
      <w:pPr>
        <w:spacing w:line="360" w:lineRule="auto"/>
        <w:jc w:val="both"/>
        <w:rPr>
          <w:rFonts w:ascii="Arial" w:hAnsi="Arial" w:cs="Arial"/>
          <w:b/>
          <w:bCs/>
          <w:sz w:val="22"/>
          <w:szCs w:val="22"/>
        </w:rPr>
      </w:pPr>
      <w:r w:rsidRPr="000C14CB">
        <w:rPr>
          <w:rFonts w:ascii="Arial" w:hAnsi="Arial" w:cs="Arial"/>
          <w:b/>
          <w:bCs/>
          <w:sz w:val="22"/>
          <w:szCs w:val="22"/>
        </w:rPr>
        <w:t>Student Number:</w:t>
      </w:r>
      <w:r w:rsidRPr="000C14CB">
        <w:rPr>
          <w:rFonts w:ascii="Arial" w:hAnsi="Arial" w:cs="Arial"/>
          <w:b/>
          <w:bCs/>
          <w:sz w:val="22"/>
          <w:szCs w:val="22"/>
        </w:rPr>
        <w:tab/>
      </w:r>
      <w:r w:rsidRPr="000C14CB">
        <w:rPr>
          <w:rFonts w:ascii="Arial" w:hAnsi="Arial" w:cs="Arial"/>
          <w:b/>
          <w:bCs/>
          <w:sz w:val="22"/>
          <w:szCs w:val="22"/>
        </w:rPr>
        <w:tab/>
      </w:r>
      <w:r w:rsidRPr="000C14CB">
        <w:rPr>
          <w:rFonts w:ascii="Arial" w:hAnsi="Arial" w:cs="Arial"/>
          <w:b/>
          <w:bCs/>
          <w:sz w:val="22"/>
          <w:szCs w:val="22"/>
        </w:rPr>
        <w:tab/>
      </w:r>
      <w:r w:rsidRPr="000C14CB">
        <w:rPr>
          <w:rFonts w:ascii="Arial" w:hAnsi="Arial" w:cs="Arial"/>
          <w:b/>
          <w:bCs/>
          <w:sz w:val="22"/>
          <w:szCs w:val="22"/>
        </w:rPr>
        <w:tab/>
        <w:t>2433537</w:t>
      </w:r>
    </w:p>
    <w:p w14:paraId="694ADE38" w14:textId="002FBE93" w:rsidR="00CE6B2F" w:rsidRPr="000C14CB" w:rsidRDefault="00CE6B2F" w:rsidP="00F954EC">
      <w:pPr>
        <w:spacing w:line="360" w:lineRule="auto"/>
        <w:ind w:left="4320" w:hanging="4320"/>
        <w:jc w:val="both"/>
        <w:rPr>
          <w:rFonts w:ascii="Arial" w:hAnsi="Arial" w:cs="Arial"/>
          <w:b/>
          <w:bCs/>
          <w:sz w:val="22"/>
          <w:szCs w:val="22"/>
        </w:rPr>
      </w:pPr>
      <w:r w:rsidRPr="000C14CB">
        <w:rPr>
          <w:rFonts w:ascii="Arial" w:hAnsi="Arial" w:cs="Arial"/>
          <w:b/>
          <w:bCs/>
          <w:sz w:val="22"/>
          <w:szCs w:val="22"/>
        </w:rPr>
        <w:t>Module Code and Title:</w:t>
      </w:r>
      <w:r w:rsidRPr="000C14CB">
        <w:rPr>
          <w:rFonts w:ascii="Arial" w:hAnsi="Arial" w:cs="Arial"/>
          <w:sz w:val="22"/>
          <w:szCs w:val="22"/>
        </w:rPr>
        <w:tab/>
      </w:r>
      <w:r w:rsidRPr="000C14CB">
        <w:rPr>
          <w:rFonts w:ascii="Arial" w:hAnsi="Arial" w:cs="Arial"/>
          <w:b/>
          <w:sz w:val="22"/>
          <w:szCs w:val="22"/>
        </w:rPr>
        <w:t>BMHP5</w:t>
      </w:r>
      <w:r>
        <w:rPr>
          <w:rFonts w:ascii="Arial" w:hAnsi="Arial" w:cs="Arial"/>
          <w:b/>
          <w:sz w:val="22"/>
          <w:szCs w:val="22"/>
        </w:rPr>
        <w:t>014</w:t>
      </w:r>
      <w:r w:rsidRPr="000C14CB">
        <w:rPr>
          <w:rFonts w:ascii="Arial" w:hAnsi="Arial" w:cs="Arial"/>
          <w:b/>
          <w:sz w:val="22"/>
          <w:szCs w:val="22"/>
        </w:rPr>
        <w:t xml:space="preserve"> </w:t>
      </w:r>
      <w:r w:rsidRPr="000C14CB">
        <w:rPr>
          <w:rFonts w:ascii="Arial" w:hAnsi="Arial" w:cs="Arial"/>
          <w:b/>
          <w:bCs/>
          <w:sz w:val="22"/>
          <w:szCs w:val="22"/>
        </w:rPr>
        <w:t xml:space="preserve">– </w:t>
      </w:r>
      <w:r w:rsidRPr="00953B01">
        <w:rPr>
          <w:rFonts w:ascii="Arial" w:hAnsi="Arial" w:cs="Arial"/>
          <w:b/>
          <w:sz w:val="22"/>
          <w:szCs w:val="22"/>
        </w:rPr>
        <w:t>Changemakers: Creativity and Value Creation</w:t>
      </w:r>
      <w:r>
        <w:rPr>
          <w:rFonts w:ascii="Arial" w:hAnsi="Arial" w:cs="Arial"/>
          <w:b/>
          <w:sz w:val="22"/>
          <w:szCs w:val="22"/>
        </w:rPr>
        <w:t xml:space="preserve"> Care</w:t>
      </w:r>
    </w:p>
    <w:p w14:paraId="783BF603" w14:textId="421C3F74" w:rsidR="00CE6B2F" w:rsidRPr="000C14CB" w:rsidRDefault="00CE6B2F" w:rsidP="00CE6B2F">
      <w:pPr>
        <w:spacing w:line="360" w:lineRule="auto"/>
        <w:jc w:val="both"/>
        <w:rPr>
          <w:rFonts w:ascii="Arial" w:hAnsi="Arial" w:cs="Arial"/>
          <w:b/>
          <w:bCs/>
          <w:sz w:val="22"/>
          <w:szCs w:val="22"/>
        </w:rPr>
      </w:pPr>
      <w:r w:rsidRPr="000C14CB">
        <w:rPr>
          <w:rFonts w:ascii="Arial" w:hAnsi="Arial" w:cs="Arial"/>
          <w:b/>
          <w:bCs/>
          <w:sz w:val="22"/>
          <w:szCs w:val="22"/>
        </w:rPr>
        <w:t xml:space="preserve">Task Title: </w:t>
      </w:r>
      <w:r w:rsidRPr="000C14CB">
        <w:rPr>
          <w:rFonts w:ascii="Arial" w:hAnsi="Arial" w:cs="Arial"/>
          <w:sz w:val="22"/>
          <w:szCs w:val="22"/>
        </w:rPr>
        <w:tab/>
      </w:r>
      <w:r w:rsidRPr="000C14CB">
        <w:rPr>
          <w:rFonts w:ascii="Arial" w:hAnsi="Arial" w:cs="Arial"/>
          <w:sz w:val="22"/>
          <w:szCs w:val="22"/>
        </w:rPr>
        <w:tab/>
      </w:r>
      <w:r w:rsidRPr="000C14CB">
        <w:rPr>
          <w:rFonts w:ascii="Arial" w:hAnsi="Arial" w:cs="Arial"/>
          <w:sz w:val="22"/>
          <w:szCs w:val="22"/>
        </w:rPr>
        <w:tab/>
      </w:r>
      <w:r w:rsidRPr="000C14CB">
        <w:rPr>
          <w:rFonts w:ascii="Arial" w:hAnsi="Arial" w:cs="Arial"/>
          <w:sz w:val="22"/>
          <w:szCs w:val="22"/>
        </w:rPr>
        <w:tab/>
      </w:r>
      <w:r w:rsidRPr="000C14CB">
        <w:rPr>
          <w:rFonts w:ascii="Arial" w:hAnsi="Arial" w:cs="Arial"/>
          <w:sz w:val="22"/>
          <w:szCs w:val="22"/>
        </w:rPr>
        <w:tab/>
      </w:r>
      <w:r w:rsidRPr="000C14CB">
        <w:rPr>
          <w:rFonts w:ascii="Arial" w:hAnsi="Arial" w:cs="Arial"/>
          <w:b/>
          <w:bCs/>
          <w:sz w:val="22"/>
          <w:szCs w:val="22"/>
        </w:rPr>
        <w:t xml:space="preserve">Component </w:t>
      </w:r>
      <w:r>
        <w:rPr>
          <w:rFonts w:ascii="Arial" w:hAnsi="Arial" w:cs="Arial"/>
          <w:b/>
          <w:bCs/>
          <w:sz w:val="22"/>
          <w:szCs w:val="22"/>
        </w:rPr>
        <w:t>1</w:t>
      </w:r>
      <w:r w:rsidRPr="000C14CB">
        <w:rPr>
          <w:rFonts w:ascii="Arial" w:hAnsi="Arial" w:cs="Arial"/>
          <w:b/>
          <w:bCs/>
          <w:sz w:val="22"/>
          <w:szCs w:val="22"/>
        </w:rPr>
        <w:t xml:space="preserve"> </w:t>
      </w:r>
      <w:r>
        <w:rPr>
          <w:rFonts w:ascii="Arial" w:hAnsi="Arial" w:cs="Arial"/>
          <w:b/>
          <w:bCs/>
          <w:sz w:val="22"/>
          <w:szCs w:val="22"/>
        </w:rPr>
        <w:t>– Portfolio</w:t>
      </w:r>
    </w:p>
    <w:p w14:paraId="2F59D1F8" w14:textId="727E6AC1" w:rsidR="00CE6B2F" w:rsidRPr="000C14CB" w:rsidRDefault="00CE6B2F" w:rsidP="00CE6B2F">
      <w:pPr>
        <w:spacing w:line="360" w:lineRule="auto"/>
        <w:jc w:val="both"/>
        <w:rPr>
          <w:rFonts w:ascii="Arial" w:hAnsi="Arial" w:cs="Arial"/>
          <w:b/>
          <w:bCs/>
          <w:sz w:val="22"/>
          <w:szCs w:val="22"/>
        </w:rPr>
      </w:pPr>
      <w:r w:rsidRPr="000C14CB">
        <w:rPr>
          <w:rFonts w:ascii="Arial" w:hAnsi="Arial" w:cs="Arial"/>
          <w:b/>
          <w:bCs/>
          <w:sz w:val="22"/>
          <w:szCs w:val="22"/>
        </w:rPr>
        <w:t xml:space="preserve">Lecturer Name: </w:t>
      </w:r>
      <w:r w:rsidRPr="000C14CB">
        <w:rPr>
          <w:rFonts w:ascii="Arial" w:hAnsi="Arial" w:cs="Arial"/>
          <w:b/>
          <w:bCs/>
          <w:sz w:val="22"/>
          <w:szCs w:val="22"/>
        </w:rPr>
        <w:tab/>
      </w:r>
      <w:r w:rsidRPr="000C14CB">
        <w:rPr>
          <w:rFonts w:ascii="Arial" w:hAnsi="Arial" w:cs="Arial"/>
          <w:b/>
          <w:bCs/>
          <w:sz w:val="22"/>
          <w:szCs w:val="22"/>
        </w:rPr>
        <w:tab/>
      </w:r>
      <w:r w:rsidRPr="000C14CB">
        <w:rPr>
          <w:rFonts w:ascii="Arial" w:hAnsi="Arial" w:cs="Arial"/>
          <w:b/>
          <w:bCs/>
          <w:sz w:val="22"/>
          <w:szCs w:val="22"/>
        </w:rPr>
        <w:tab/>
      </w:r>
      <w:r w:rsidRPr="000C14CB">
        <w:rPr>
          <w:rFonts w:ascii="Arial" w:hAnsi="Arial" w:cs="Arial"/>
          <w:b/>
          <w:bCs/>
          <w:sz w:val="22"/>
          <w:szCs w:val="22"/>
        </w:rPr>
        <w:tab/>
      </w:r>
      <w:r w:rsidR="00F954EC">
        <w:rPr>
          <w:rFonts w:ascii="Arial" w:hAnsi="Arial" w:cs="Arial"/>
          <w:b/>
          <w:bCs/>
          <w:sz w:val="22"/>
          <w:szCs w:val="22"/>
        </w:rPr>
        <w:t>Parese Ahmed</w:t>
      </w: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0052A631" w14:textId="7BDC10C7" w:rsidR="00337274" w:rsidRDefault="00337274" w:rsidP="021F216E">
      <w:pPr>
        <w:rPr>
          <w:rFonts w:ascii="Arial Nova" w:eastAsia="Arial Nova" w:hAnsi="Arial Nova" w:cs="Arial Nova"/>
          <w:sz w:val="72"/>
          <w:szCs w:val="72"/>
        </w:rPr>
      </w:pPr>
    </w:p>
    <w:p w14:paraId="447CA50B" w14:textId="7CD46F7C" w:rsidR="002004EF" w:rsidRDefault="002004EF" w:rsidP="021F216E">
      <w:pPr>
        <w:rPr>
          <w:rFonts w:ascii="Arial Nova" w:eastAsia="Arial Nova" w:hAnsi="Arial Nova" w:cs="Arial Nova"/>
          <w:sz w:val="72"/>
          <w:szCs w:val="72"/>
        </w:rPr>
      </w:pPr>
    </w:p>
    <w:p w14:paraId="7CC5D5BD" w14:textId="4CA5B0DD" w:rsidR="002004EF" w:rsidRDefault="002004EF" w:rsidP="021F216E">
      <w:pPr>
        <w:rPr>
          <w:rFonts w:ascii="Arial Nova" w:eastAsia="Arial Nova" w:hAnsi="Arial Nova" w:cs="Arial Nova"/>
          <w:sz w:val="72"/>
          <w:szCs w:val="72"/>
        </w:rPr>
      </w:pPr>
    </w:p>
    <w:p w14:paraId="0B7EFC35" w14:textId="77777777" w:rsidR="002004EF" w:rsidRDefault="002004EF" w:rsidP="021F216E">
      <w:pPr>
        <w:rPr>
          <w:rFonts w:ascii="Arial Nova" w:eastAsia="Arial Nova" w:hAnsi="Arial Nova" w:cs="Arial Nova"/>
          <w:sz w:val="72"/>
          <w:szCs w:val="72"/>
        </w:rPr>
      </w:pPr>
    </w:p>
    <w:sdt>
      <w:sdtPr>
        <w:rPr>
          <w:rFonts w:ascii="Times New Roman" w:eastAsia="Times New Roman" w:hAnsi="Times New Roman" w:cs="Times New Roman"/>
          <w:b w:val="0"/>
          <w:bCs w:val="0"/>
          <w:color w:val="auto"/>
          <w:sz w:val="24"/>
          <w:szCs w:val="24"/>
          <w:lang w:val="en-GB"/>
        </w:rPr>
        <w:id w:val="135064959"/>
        <w:docPartObj>
          <w:docPartGallery w:val="Table of Contents"/>
          <w:docPartUnique/>
        </w:docPartObj>
      </w:sdtPr>
      <w:sdtEndPr>
        <w:rPr>
          <w:noProof/>
        </w:rPr>
      </w:sdtEndPr>
      <w:sdtContent>
        <w:p w14:paraId="749E31B9" w14:textId="19FC3724" w:rsidR="00CE6B2F" w:rsidRPr="00FD7F86" w:rsidRDefault="00CE6B2F">
          <w:pPr>
            <w:pStyle w:val="TOCHeading"/>
            <w:rPr>
              <w:color w:val="000000" w:themeColor="text1"/>
            </w:rPr>
          </w:pPr>
          <w:r w:rsidRPr="00FD7F86">
            <w:rPr>
              <w:color w:val="000000" w:themeColor="text1"/>
            </w:rPr>
            <w:t>Table of Contents</w:t>
          </w:r>
        </w:p>
        <w:p w14:paraId="48D50434" w14:textId="609AD7C8" w:rsidR="00CB53D3" w:rsidRDefault="00CE6B2F">
          <w:pPr>
            <w:pStyle w:val="TOC1"/>
            <w:tabs>
              <w:tab w:val="right" w:leader="dot" w:pos="9350"/>
            </w:tabs>
            <w:rPr>
              <w:b w:val="0"/>
              <w:bCs w:val="0"/>
              <w:noProof/>
              <w:sz w:val="24"/>
              <w:szCs w:val="24"/>
              <w:lang w:val="en-GB" w:eastAsia="en-US"/>
            </w:rPr>
          </w:pPr>
          <w:r w:rsidRPr="00FD7F86">
            <w:rPr>
              <w:b w:val="0"/>
              <w:bCs w:val="0"/>
              <w:color w:val="000000" w:themeColor="text1"/>
            </w:rPr>
            <w:fldChar w:fldCharType="begin"/>
          </w:r>
          <w:r w:rsidRPr="00FD7F86">
            <w:rPr>
              <w:color w:val="000000" w:themeColor="text1"/>
            </w:rPr>
            <w:instrText xml:space="preserve"> TOC \o "1-3" \h \z \u </w:instrText>
          </w:r>
          <w:r w:rsidRPr="00FD7F86">
            <w:rPr>
              <w:b w:val="0"/>
              <w:bCs w:val="0"/>
              <w:color w:val="000000" w:themeColor="text1"/>
            </w:rPr>
            <w:fldChar w:fldCharType="separate"/>
          </w:r>
          <w:hyperlink w:anchor="_Toc242599960" w:history="1">
            <w:r w:rsidR="00CB53D3" w:rsidRPr="006D1585">
              <w:rPr>
                <w:rStyle w:val="Hyperlink"/>
                <w:rFonts w:ascii="Arial" w:hAnsi="Arial" w:cs="Arial"/>
                <w:noProof/>
              </w:rPr>
              <w:t>Task 1 – Concept Map</w:t>
            </w:r>
            <w:r w:rsidR="00CB53D3">
              <w:rPr>
                <w:noProof/>
                <w:webHidden/>
              </w:rPr>
              <w:tab/>
            </w:r>
            <w:r w:rsidR="00CB53D3">
              <w:rPr>
                <w:noProof/>
                <w:webHidden/>
              </w:rPr>
              <w:fldChar w:fldCharType="begin"/>
            </w:r>
            <w:r w:rsidR="00CB53D3">
              <w:rPr>
                <w:noProof/>
                <w:webHidden/>
              </w:rPr>
              <w:instrText xml:space="preserve"> PAGEREF _Toc242599960 \h </w:instrText>
            </w:r>
            <w:r w:rsidR="00CB53D3">
              <w:rPr>
                <w:noProof/>
                <w:webHidden/>
              </w:rPr>
            </w:r>
            <w:r w:rsidR="00CB53D3">
              <w:rPr>
                <w:noProof/>
                <w:webHidden/>
              </w:rPr>
              <w:fldChar w:fldCharType="separate"/>
            </w:r>
            <w:r w:rsidR="00CB53D3">
              <w:rPr>
                <w:noProof/>
                <w:webHidden/>
              </w:rPr>
              <w:t>3</w:t>
            </w:r>
            <w:r w:rsidR="00CB53D3">
              <w:rPr>
                <w:noProof/>
                <w:webHidden/>
              </w:rPr>
              <w:fldChar w:fldCharType="end"/>
            </w:r>
          </w:hyperlink>
        </w:p>
        <w:p w14:paraId="2F0F16EF" w14:textId="4CC08F90" w:rsidR="00CB53D3" w:rsidRDefault="00546E63">
          <w:pPr>
            <w:pStyle w:val="TOC1"/>
            <w:tabs>
              <w:tab w:val="right" w:leader="dot" w:pos="9350"/>
            </w:tabs>
            <w:rPr>
              <w:b w:val="0"/>
              <w:bCs w:val="0"/>
              <w:noProof/>
              <w:sz w:val="24"/>
              <w:szCs w:val="24"/>
              <w:lang w:val="en-GB" w:eastAsia="en-US"/>
            </w:rPr>
          </w:pPr>
          <w:hyperlink w:anchor="_Toc242599961" w:history="1">
            <w:r w:rsidR="00CB53D3" w:rsidRPr="006D1585">
              <w:rPr>
                <w:rStyle w:val="Hyperlink"/>
                <w:rFonts w:ascii="Arial" w:hAnsi="Arial" w:cs="Arial"/>
                <w:noProof/>
              </w:rPr>
              <w:t>Task 2 - Self-Reflection of Group Activity</w:t>
            </w:r>
            <w:r w:rsidR="00CB53D3">
              <w:rPr>
                <w:noProof/>
                <w:webHidden/>
              </w:rPr>
              <w:tab/>
            </w:r>
            <w:r w:rsidR="00CB53D3">
              <w:rPr>
                <w:noProof/>
                <w:webHidden/>
              </w:rPr>
              <w:fldChar w:fldCharType="begin"/>
            </w:r>
            <w:r w:rsidR="00CB53D3">
              <w:rPr>
                <w:noProof/>
                <w:webHidden/>
              </w:rPr>
              <w:instrText xml:space="preserve"> PAGEREF _Toc242599961 \h </w:instrText>
            </w:r>
            <w:r w:rsidR="00CB53D3">
              <w:rPr>
                <w:noProof/>
                <w:webHidden/>
              </w:rPr>
            </w:r>
            <w:r w:rsidR="00CB53D3">
              <w:rPr>
                <w:noProof/>
                <w:webHidden/>
              </w:rPr>
              <w:fldChar w:fldCharType="separate"/>
            </w:r>
            <w:r w:rsidR="00CB53D3">
              <w:rPr>
                <w:noProof/>
                <w:webHidden/>
              </w:rPr>
              <w:t>4</w:t>
            </w:r>
            <w:r w:rsidR="00CB53D3">
              <w:rPr>
                <w:noProof/>
                <w:webHidden/>
              </w:rPr>
              <w:fldChar w:fldCharType="end"/>
            </w:r>
          </w:hyperlink>
        </w:p>
        <w:p w14:paraId="70EF92B5" w14:textId="0782AE44" w:rsidR="00CB53D3" w:rsidRDefault="00546E63">
          <w:pPr>
            <w:pStyle w:val="TOC1"/>
            <w:tabs>
              <w:tab w:val="right" w:leader="dot" w:pos="9350"/>
            </w:tabs>
            <w:rPr>
              <w:b w:val="0"/>
              <w:bCs w:val="0"/>
              <w:noProof/>
              <w:sz w:val="24"/>
              <w:szCs w:val="24"/>
              <w:lang w:val="en-GB" w:eastAsia="en-US"/>
            </w:rPr>
          </w:pPr>
          <w:hyperlink w:anchor="_Toc242599962" w:history="1">
            <w:r w:rsidR="00CB53D3" w:rsidRPr="006D1585">
              <w:rPr>
                <w:rStyle w:val="Hyperlink"/>
                <w:rFonts w:ascii="Arial" w:hAnsi="Arial" w:cs="Arial"/>
                <w:noProof/>
              </w:rPr>
              <w:t>Task 3 - Case Study of a UK innovation</w:t>
            </w:r>
            <w:r w:rsidR="00CB53D3">
              <w:rPr>
                <w:noProof/>
                <w:webHidden/>
              </w:rPr>
              <w:tab/>
            </w:r>
            <w:r w:rsidR="00CB53D3">
              <w:rPr>
                <w:noProof/>
                <w:webHidden/>
              </w:rPr>
              <w:fldChar w:fldCharType="begin"/>
            </w:r>
            <w:r w:rsidR="00CB53D3">
              <w:rPr>
                <w:noProof/>
                <w:webHidden/>
              </w:rPr>
              <w:instrText xml:space="preserve"> PAGEREF _Toc242599962 \h </w:instrText>
            </w:r>
            <w:r w:rsidR="00CB53D3">
              <w:rPr>
                <w:noProof/>
                <w:webHidden/>
              </w:rPr>
            </w:r>
            <w:r w:rsidR="00CB53D3">
              <w:rPr>
                <w:noProof/>
                <w:webHidden/>
              </w:rPr>
              <w:fldChar w:fldCharType="separate"/>
            </w:r>
            <w:r w:rsidR="00CB53D3">
              <w:rPr>
                <w:noProof/>
                <w:webHidden/>
              </w:rPr>
              <w:t>6</w:t>
            </w:r>
            <w:r w:rsidR="00CB53D3">
              <w:rPr>
                <w:noProof/>
                <w:webHidden/>
              </w:rPr>
              <w:fldChar w:fldCharType="end"/>
            </w:r>
          </w:hyperlink>
        </w:p>
        <w:p w14:paraId="31DC1953" w14:textId="74807092" w:rsidR="00CB53D3" w:rsidRDefault="00546E63">
          <w:pPr>
            <w:pStyle w:val="TOC1"/>
            <w:tabs>
              <w:tab w:val="right" w:leader="dot" w:pos="9350"/>
            </w:tabs>
            <w:rPr>
              <w:b w:val="0"/>
              <w:bCs w:val="0"/>
              <w:noProof/>
              <w:sz w:val="24"/>
              <w:szCs w:val="24"/>
              <w:lang w:val="en-GB" w:eastAsia="en-US"/>
            </w:rPr>
          </w:pPr>
          <w:hyperlink w:anchor="_Toc242599963" w:history="1">
            <w:r w:rsidR="00CB53D3" w:rsidRPr="006D1585">
              <w:rPr>
                <w:rStyle w:val="Hyperlink"/>
                <w:rFonts w:ascii="Arial" w:hAnsi="Arial" w:cs="Arial"/>
                <w:noProof/>
              </w:rPr>
              <w:t>Task 4 - Research Task: Barriers to Health and Social Care for Neurodivergent Older Adults</w:t>
            </w:r>
            <w:r w:rsidR="00CB53D3">
              <w:rPr>
                <w:noProof/>
                <w:webHidden/>
              </w:rPr>
              <w:tab/>
            </w:r>
            <w:r w:rsidR="00CB53D3">
              <w:rPr>
                <w:noProof/>
                <w:webHidden/>
              </w:rPr>
              <w:fldChar w:fldCharType="begin"/>
            </w:r>
            <w:r w:rsidR="00CB53D3">
              <w:rPr>
                <w:noProof/>
                <w:webHidden/>
              </w:rPr>
              <w:instrText xml:space="preserve"> PAGEREF _Toc242599963 \h </w:instrText>
            </w:r>
            <w:r w:rsidR="00CB53D3">
              <w:rPr>
                <w:noProof/>
                <w:webHidden/>
              </w:rPr>
            </w:r>
            <w:r w:rsidR="00CB53D3">
              <w:rPr>
                <w:noProof/>
                <w:webHidden/>
              </w:rPr>
              <w:fldChar w:fldCharType="separate"/>
            </w:r>
            <w:r w:rsidR="00CB53D3">
              <w:rPr>
                <w:noProof/>
                <w:webHidden/>
              </w:rPr>
              <w:t>8</w:t>
            </w:r>
            <w:r w:rsidR="00CB53D3">
              <w:rPr>
                <w:noProof/>
                <w:webHidden/>
              </w:rPr>
              <w:fldChar w:fldCharType="end"/>
            </w:r>
          </w:hyperlink>
        </w:p>
        <w:p w14:paraId="63C44A76" w14:textId="1D798A47" w:rsidR="00CB53D3" w:rsidRDefault="00546E63">
          <w:pPr>
            <w:pStyle w:val="TOC1"/>
            <w:tabs>
              <w:tab w:val="right" w:leader="dot" w:pos="9350"/>
            </w:tabs>
            <w:rPr>
              <w:b w:val="0"/>
              <w:bCs w:val="0"/>
              <w:noProof/>
              <w:sz w:val="24"/>
              <w:szCs w:val="24"/>
              <w:lang w:val="en-GB" w:eastAsia="en-US"/>
            </w:rPr>
          </w:pPr>
          <w:hyperlink w:anchor="_Toc242599964" w:history="1">
            <w:r w:rsidR="00CB53D3" w:rsidRPr="006D1585">
              <w:rPr>
                <w:rStyle w:val="Hyperlink"/>
                <w:rFonts w:ascii="Arial" w:hAnsi="Arial" w:cs="Arial"/>
                <w:noProof/>
              </w:rPr>
              <w:t>Task 5 - Podcast</w:t>
            </w:r>
            <w:r w:rsidR="00CB53D3">
              <w:rPr>
                <w:noProof/>
                <w:webHidden/>
              </w:rPr>
              <w:tab/>
            </w:r>
            <w:r w:rsidR="00CB53D3">
              <w:rPr>
                <w:noProof/>
                <w:webHidden/>
              </w:rPr>
              <w:fldChar w:fldCharType="begin"/>
            </w:r>
            <w:r w:rsidR="00CB53D3">
              <w:rPr>
                <w:noProof/>
                <w:webHidden/>
              </w:rPr>
              <w:instrText xml:space="preserve"> PAGEREF _Toc242599964 \h </w:instrText>
            </w:r>
            <w:r w:rsidR="00CB53D3">
              <w:rPr>
                <w:noProof/>
                <w:webHidden/>
              </w:rPr>
            </w:r>
            <w:r w:rsidR="00CB53D3">
              <w:rPr>
                <w:noProof/>
                <w:webHidden/>
              </w:rPr>
              <w:fldChar w:fldCharType="separate"/>
            </w:r>
            <w:r w:rsidR="00CB53D3">
              <w:rPr>
                <w:noProof/>
                <w:webHidden/>
              </w:rPr>
              <w:t>9</w:t>
            </w:r>
            <w:r w:rsidR="00CB53D3">
              <w:rPr>
                <w:noProof/>
                <w:webHidden/>
              </w:rPr>
              <w:fldChar w:fldCharType="end"/>
            </w:r>
          </w:hyperlink>
        </w:p>
        <w:p w14:paraId="7C696B61" w14:textId="5F2B0FC8" w:rsidR="00CB53D3" w:rsidRDefault="00546E63">
          <w:pPr>
            <w:pStyle w:val="TOC1"/>
            <w:tabs>
              <w:tab w:val="right" w:leader="dot" w:pos="9350"/>
            </w:tabs>
            <w:rPr>
              <w:b w:val="0"/>
              <w:bCs w:val="0"/>
              <w:noProof/>
              <w:sz w:val="24"/>
              <w:szCs w:val="24"/>
              <w:lang w:val="en-GB" w:eastAsia="en-US"/>
            </w:rPr>
          </w:pPr>
          <w:hyperlink w:anchor="_Toc242599965" w:history="1">
            <w:r w:rsidR="00CB53D3" w:rsidRPr="006D1585">
              <w:rPr>
                <w:rStyle w:val="Hyperlink"/>
                <w:rFonts w:ascii="Arial" w:hAnsi="Arial" w:cs="Arial"/>
                <w:noProof/>
              </w:rPr>
              <w:t>Task 6 - NHS Leadership Framework Analysis</w:t>
            </w:r>
            <w:r w:rsidR="00CB53D3">
              <w:rPr>
                <w:noProof/>
                <w:webHidden/>
              </w:rPr>
              <w:tab/>
            </w:r>
            <w:r w:rsidR="00CB53D3">
              <w:rPr>
                <w:noProof/>
                <w:webHidden/>
              </w:rPr>
              <w:fldChar w:fldCharType="begin"/>
            </w:r>
            <w:r w:rsidR="00CB53D3">
              <w:rPr>
                <w:noProof/>
                <w:webHidden/>
              </w:rPr>
              <w:instrText xml:space="preserve"> PAGEREF _Toc242599965 \h </w:instrText>
            </w:r>
            <w:r w:rsidR="00CB53D3">
              <w:rPr>
                <w:noProof/>
                <w:webHidden/>
              </w:rPr>
            </w:r>
            <w:r w:rsidR="00CB53D3">
              <w:rPr>
                <w:noProof/>
                <w:webHidden/>
              </w:rPr>
              <w:fldChar w:fldCharType="separate"/>
            </w:r>
            <w:r w:rsidR="00CB53D3">
              <w:rPr>
                <w:noProof/>
                <w:webHidden/>
              </w:rPr>
              <w:t>9</w:t>
            </w:r>
            <w:r w:rsidR="00CB53D3">
              <w:rPr>
                <w:noProof/>
                <w:webHidden/>
              </w:rPr>
              <w:fldChar w:fldCharType="end"/>
            </w:r>
          </w:hyperlink>
        </w:p>
        <w:p w14:paraId="73495242" w14:textId="5C79A641" w:rsidR="00CB53D3" w:rsidRDefault="00546E63">
          <w:pPr>
            <w:pStyle w:val="TOC1"/>
            <w:tabs>
              <w:tab w:val="right" w:leader="dot" w:pos="9350"/>
            </w:tabs>
            <w:rPr>
              <w:b w:val="0"/>
              <w:bCs w:val="0"/>
              <w:noProof/>
              <w:sz w:val="24"/>
              <w:szCs w:val="24"/>
              <w:lang w:val="en-GB" w:eastAsia="en-US"/>
            </w:rPr>
          </w:pPr>
          <w:hyperlink w:anchor="_Toc242599966" w:history="1">
            <w:r w:rsidR="00CB53D3" w:rsidRPr="006D1585">
              <w:rPr>
                <w:rStyle w:val="Hyperlink"/>
                <w:rFonts w:ascii="Arial" w:hAnsi="Arial" w:cs="Arial"/>
                <w:noProof/>
              </w:rPr>
              <w:t>Task 7 - Self-Reflection Journal Entry</w:t>
            </w:r>
            <w:r w:rsidR="00CB53D3">
              <w:rPr>
                <w:noProof/>
                <w:webHidden/>
              </w:rPr>
              <w:tab/>
            </w:r>
            <w:r w:rsidR="00CB53D3">
              <w:rPr>
                <w:noProof/>
                <w:webHidden/>
              </w:rPr>
              <w:fldChar w:fldCharType="begin"/>
            </w:r>
            <w:r w:rsidR="00CB53D3">
              <w:rPr>
                <w:noProof/>
                <w:webHidden/>
              </w:rPr>
              <w:instrText xml:space="preserve"> PAGEREF _Toc242599966 \h </w:instrText>
            </w:r>
            <w:r w:rsidR="00CB53D3">
              <w:rPr>
                <w:noProof/>
                <w:webHidden/>
              </w:rPr>
            </w:r>
            <w:r w:rsidR="00CB53D3">
              <w:rPr>
                <w:noProof/>
                <w:webHidden/>
              </w:rPr>
              <w:fldChar w:fldCharType="separate"/>
            </w:r>
            <w:r w:rsidR="00CB53D3">
              <w:rPr>
                <w:noProof/>
                <w:webHidden/>
              </w:rPr>
              <w:t>11</w:t>
            </w:r>
            <w:r w:rsidR="00CB53D3">
              <w:rPr>
                <w:noProof/>
                <w:webHidden/>
              </w:rPr>
              <w:fldChar w:fldCharType="end"/>
            </w:r>
          </w:hyperlink>
        </w:p>
        <w:p w14:paraId="5EE5AF14" w14:textId="154C327B" w:rsidR="00CB53D3" w:rsidRDefault="00546E63">
          <w:pPr>
            <w:pStyle w:val="TOC1"/>
            <w:tabs>
              <w:tab w:val="right" w:leader="dot" w:pos="9350"/>
            </w:tabs>
            <w:rPr>
              <w:b w:val="0"/>
              <w:bCs w:val="0"/>
              <w:noProof/>
              <w:sz w:val="24"/>
              <w:szCs w:val="24"/>
              <w:lang w:val="en-GB" w:eastAsia="en-US"/>
            </w:rPr>
          </w:pPr>
          <w:hyperlink w:anchor="_Toc242599967" w:history="1">
            <w:r w:rsidR="00CB53D3" w:rsidRPr="006D1585">
              <w:rPr>
                <w:rStyle w:val="Hyperlink"/>
                <w:rFonts w:ascii="Arial" w:hAnsi="Arial" w:cs="Arial"/>
                <w:noProof/>
              </w:rPr>
              <w:t>Reference List</w:t>
            </w:r>
            <w:r w:rsidR="00CB53D3">
              <w:rPr>
                <w:noProof/>
                <w:webHidden/>
              </w:rPr>
              <w:tab/>
            </w:r>
            <w:r w:rsidR="00CB53D3">
              <w:rPr>
                <w:noProof/>
                <w:webHidden/>
              </w:rPr>
              <w:fldChar w:fldCharType="begin"/>
            </w:r>
            <w:r w:rsidR="00CB53D3">
              <w:rPr>
                <w:noProof/>
                <w:webHidden/>
              </w:rPr>
              <w:instrText xml:space="preserve"> PAGEREF _Toc242599967 \h </w:instrText>
            </w:r>
            <w:r w:rsidR="00CB53D3">
              <w:rPr>
                <w:noProof/>
                <w:webHidden/>
              </w:rPr>
            </w:r>
            <w:r w:rsidR="00CB53D3">
              <w:rPr>
                <w:noProof/>
                <w:webHidden/>
              </w:rPr>
              <w:fldChar w:fldCharType="separate"/>
            </w:r>
            <w:r w:rsidR="00CB53D3">
              <w:rPr>
                <w:noProof/>
                <w:webHidden/>
              </w:rPr>
              <w:t>13</w:t>
            </w:r>
            <w:r w:rsidR="00CB53D3">
              <w:rPr>
                <w:noProof/>
                <w:webHidden/>
              </w:rPr>
              <w:fldChar w:fldCharType="end"/>
            </w:r>
          </w:hyperlink>
        </w:p>
        <w:p w14:paraId="73E68BBA" w14:textId="2CCCD35B" w:rsidR="00CE6B2F" w:rsidRDefault="00CE6B2F">
          <w:r w:rsidRPr="00FD7F86">
            <w:rPr>
              <w:b/>
              <w:bCs/>
              <w:noProof/>
              <w:color w:val="000000" w:themeColor="text1"/>
            </w:rPr>
            <w:fldChar w:fldCharType="end"/>
          </w:r>
        </w:p>
      </w:sdtContent>
    </w:sdt>
    <w:p w14:paraId="35C50666" w14:textId="62934AE6" w:rsidR="00CE6B2F" w:rsidRDefault="00CE6B2F" w:rsidP="021F216E">
      <w:pPr>
        <w:rPr>
          <w:rFonts w:ascii="Arial Nova" w:eastAsia="Arial Nova" w:hAnsi="Arial Nova" w:cs="Arial Nova"/>
          <w:sz w:val="72"/>
          <w:szCs w:val="72"/>
        </w:rPr>
      </w:pPr>
    </w:p>
    <w:p w14:paraId="47AD3D36" w14:textId="5C120A6C" w:rsidR="00CE6B2F" w:rsidRDefault="00CE6B2F" w:rsidP="021F216E">
      <w:pPr>
        <w:rPr>
          <w:rFonts w:ascii="Arial Nova" w:eastAsia="Arial Nova" w:hAnsi="Arial Nova" w:cs="Arial Nova"/>
          <w:sz w:val="72"/>
          <w:szCs w:val="72"/>
        </w:rPr>
      </w:pPr>
    </w:p>
    <w:p w14:paraId="3B26A7DA" w14:textId="55022F22" w:rsidR="00CE6B2F" w:rsidRDefault="00CE6B2F" w:rsidP="021F216E">
      <w:pPr>
        <w:rPr>
          <w:rFonts w:ascii="Arial Nova" w:eastAsia="Arial Nova" w:hAnsi="Arial Nova" w:cs="Arial Nova"/>
          <w:sz w:val="72"/>
          <w:szCs w:val="72"/>
        </w:rPr>
      </w:pPr>
    </w:p>
    <w:p w14:paraId="4FD71C7E" w14:textId="0A6CF242" w:rsidR="00CE6B2F" w:rsidRDefault="00CE6B2F" w:rsidP="021F216E">
      <w:pPr>
        <w:rPr>
          <w:rFonts w:ascii="Arial Nova" w:eastAsia="Arial Nova" w:hAnsi="Arial Nova" w:cs="Arial Nova"/>
          <w:sz w:val="72"/>
          <w:szCs w:val="72"/>
        </w:rPr>
      </w:pPr>
    </w:p>
    <w:p w14:paraId="10967159" w14:textId="76870C9D" w:rsidR="00CE6B2F" w:rsidRDefault="00CE6B2F" w:rsidP="021F216E">
      <w:pPr>
        <w:rPr>
          <w:rFonts w:ascii="Arial Nova" w:eastAsia="Arial Nova" w:hAnsi="Arial Nova" w:cs="Arial Nova"/>
          <w:sz w:val="72"/>
          <w:szCs w:val="72"/>
        </w:rPr>
      </w:pPr>
    </w:p>
    <w:p w14:paraId="35FBE676" w14:textId="1BC5076C" w:rsidR="00CE6B2F" w:rsidRDefault="00CE6B2F" w:rsidP="021F216E">
      <w:pPr>
        <w:rPr>
          <w:rFonts w:ascii="Arial Nova" w:eastAsia="Arial Nova" w:hAnsi="Arial Nova" w:cs="Arial Nova"/>
          <w:sz w:val="72"/>
          <w:szCs w:val="72"/>
        </w:rPr>
      </w:pPr>
    </w:p>
    <w:p w14:paraId="766F238D" w14:textId="7270F8A0" w:rsidR="00765043" w:rsidRDefault="00765043" w:rsidP="00CE6B2F">
      <w:pPr>
        <w:pStyle w:val="Heading1"/>
        <w:rPr>
          <w:rFonts w:ascii="Arial Nova" w:eastAsia="Arial Nova" w:hAnsi="Arial Nova" w:cs="Arial Nova"/>
          <w:color w:val="auto"/>
          <w:sz w:val="44"/>
          <w:szCs w:val="44"/>
          <w:lang w:val="en-GB" w:eastAsia="en-US"/>
        </w:rPr>
      </w:pPr>
    </w:p>
    <w:p w14:paraId="72FF1147" w14:textId="3E46B413" w:rsidR="00765043" w:rsidRDefault="00765043" w:rsidP="00765043"/>
    <w:p w14:paraId="39770A4E" w14:textId="26D31E2A" w:rsidR="00765043" w:rsidRDefault="00765043" w:rsidP="00765043"/>
    <w:p w14:paraId="0C390435" w14:textId="77777777" w:rsidR="00765043" w:rsidRPr="00765043" w:rsidRDefault="00765043" w:rsidP="00765043"/>
    <w:p w14:paraId="2B804201" w14:textId="77777777" w:rsidR="00765043" w:rsidRPr="00765043" w:rsidRDefault="00765043" w:rsidP="00765043"/>
    <w:p w14:paraId="5ED067C8" w14:textId="167DE2B6" w:rsidR="32ADAAF6" w:rsidRPr="00CB53D3" w:rsidRDefault="32ADAAF6" w:rsidP="00CE6B2F">
      <w:pPr>
        <w:pStyle w:val="Heading1"/>
        <w:rPr>
          <w:rFonts w:ascii="Arial" w:hAnsi="Arial" w:cs="Arial"/>
          <w:b/>
          <w:color w:val="000000" w:themeColor="text1"/>
          <w:sz w:val="22"/>
          <w:szCs w:val="24"/>
        </w:rPr>
      </w:pPr>
      <w:bookmarkStart w:id="0" w:name="_Toc242599960"/>
      <w:r w:rsidRPr="00CB53D3">
        <w:rPr>
          <w:rFonts w:ascii="Arial" w:hAnsi="Arial" w:cs="Arial"/>
          <w:b/>
          <w:color w:val="000000" w:themeColor="text1"/>
          <w:sz w:val="22"/>
          <w:szCs w:val="24"/>
        </w:rPr>
        <w:lastRenderedPageBreak/>
        <w:t>Task 1 – Concept Map</w:t>
      </w:r>
      <w:bookmarkEnd w:id="0"/>
    </w:p>
    <w:p w14:paraId="0BC7D9FC" w14:textId="38E14C93" w:rsidR="021F216E" w:rsidRDefault="021F216E" w:rsidP="021F216E">
      <w:pPr>
        <w:rPr>
          <w:rFonts w:ascii="Arial Nova" w:eastAsia="Arial Nova" w:hAnsi="Arial Nova" w:cs="Arial Nova"/>
          <w:i/>
          <w:iCs/>
          <w:color w:val="000000" w:themeColor="text1"/>
        </w:rPr>
      </w:pPr>
    </w:p>
    <w:p w14:paraId="6CB48DB0" w14:textId="0C347FE0" w:rsidR="021F216E" w:rsidRPr="00C92E51" w:rsidRDefault="002F07A1" w:rsidP="00765043">
      <w:pPr>
        <w:jc w:val="center"/>
        <w:rPr>
          <w:rFonts w:ascii="Arial Nova" w:eastAsia="Arial Nova" w:hAnsi="Arial Nova" w:cs="Arial Nova"/>
          <w:iCs/>
          <w:color w:val="000000" w:themeColor="text1"/>
        </w:rPr>
      </w:pPr>
      <w:r>
        <w:rPr>
          <w:rFonts w:ascii="Arial Nova" w:eastAsia="Arial Nova" w:hAnsi="Arial Nova" w:cs="Arial Nova"/>
          <w:iCs/>
          <w:noProof/>
          <w:color w:val="000000" w:themeColor="text1"/>
        </w:rPr>
        <w:drawing>
          <wp:inline distT="0" distB="0" distL="0" distR="0" wp14:anchorId="551A5B7D" wp14:editId="4D40FDCA">
            <wp:extent cx="5943600" cy="33515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6-10-11 at 13.23.3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351530"/>
                    </a:xfrm>
                    <a:prstGeom prst="rect">
                      <a:avLst/>
                    </a:prstGeom>
                  </pic:spPr>
                </pic:pic>
              </a:graphicData>
            </a:graphic>
          </wp:inline>
        </w:drawing>
      </w:r>
    </w:p>
    <w:p w14:paraId="67185282" w14:textId="31547149" w:rsidR="021F216E" w:rsidRDefault="021F216E" w:rsidP="021F216E">
      <w:pPr>
        <w:rPr>
          <w:rFonts w:ascii="Arial Nova" w:eastAsia="Arial Nova" w:hAnsi="Arial Nova" w:cs="Arial Nova"/>
          <w:i/>
          <w:iCs/>
          <w:color w:val="000000" w:themeColor="text1"/>
        </w:rPr>
      </w:pPr>
    </w:p>
    <w:p w14:paraId="203EF451" w14:textId="1EFD1DFC" w:rsidR="021F216E" w:rsidRDefault="021F216E" w:rsidP="021F216E">
      <w:pPr>
        <w:rPr>
          <w:rFonts w:ascii="Arial Nova" w:eastAsia="Arial Nova" w:hAnsi="Arial Nova" w:cs="Arial Nova"/>
          <w:i/>
          <w:iCs/>
          <w:color w:val="000000" w:themeColor="text1"/>
        </w:rPr>
      </w:pPr>
    </w:p>
    <w:p w14:paraId="3A21BB8A" w14:textId="509FD2B3" w:rsidR="021F216E" w:rsidRDefault="021F216E" w:rsidP="021F216E">
      <w:pPr>
        <w:rPr>
          <w:rFonts w:ascii="Arial Nova" w:eastAsia="Arial Nova" w:hAnsi="Arial Nova" w:cs="Arial Nova"/>
          <w:i/>
          <w:iCs/>
          <w:color w:val="000000" w:themeColor="text1"/>
        </w:rPr>
      </w:pPr>
    </w:p>
    <w:p w14:paraId="369F26C7" w14:textId="17F82B93" w:rsidR="021F216E" w:rsidRDefault="021F216E" w:rsidP="021F216E">
      <w:pPr>
        <w:rPr>
          <w:rFonts w:ascii="Arial Nova" w:eastAsia="Arial Nova" w:hAnsi="Arial Nova" w:cs="Arial Nova"/>
          <w:i/>
          <w:iCs/>
          <w:color w:val="000000" w:themeColor="text1"/>
        </w:rPr>
      </w:pPr>
    </w:p>
    <w:p w14:paraId="4461F1A2" w14:textId="1994D8FB" w:rsidR="021F216E" w:rsidRDefault="021F216E" w:rsidP="021F216E">
      <w:pPr>
        <w:rPr>
          <w:rFonts w:ascii="Arial Nova" w:eastAsia="Arial Nova" w:hAnsi="Arial Nova" w:cs="Arial Nova"/>
          <w:i/>
          <w:iCs/>
          <w:color w:val="000000" w:themeColor="text1"/>
        </w:rPr>
      </w:pPr>
    </w:p>
    <w:p w14:paraId="38E47A2C" w14:textId="1B278BDD" w:rsidR="021F216E" w:rsidRDefault="021F216E" w:rsidP="021F216E">
      <w:pPr>
        <w:rPr>
          <w:rFonts w:ascii="Arial Nova" w:eastAsia="Arial Nova" w:hAnsi="Arial Nova" w:cs="Arial Nova"/>
          <w:i/>
          <w:iCs/>
          <w:color w:val="000000" w:themeColor="text1"/>
        </w:rPr>
      </w:pPr>
    </w:p>
    <w:p w14:paraId="48B862CB" w14:textId="1C84FC47" w:rsidR="021F216E" w:rsidRDefault="021F216E" w:rsidP="021F216E">
      <w:pPr>
        <w:rPr>
          <w:rFonts w:ascii="Arial Nova" w:eastAsia="Arial Nova" w:hAnsi="Arial Nova" w:cs="Arial Nova"/>
          <w:i/>
          <w:iCs/>
          <w:color w:val="000000" w:themeColor="text1"/>
        </w:rPr>
      </w:pPr>
    </w:p>
    <w:p w14:paraId="190E81BF" w14:textId="070A9DAD" w:rsidR="021F216E" w:rsidRDefault="021F216E" w:rsidP="021F216E">
      <w:pPr>
        <w:rPr>
          <w:rFonts w:ascii="Arial Nova" w:eastAsia="Arial Nova" w:hAnsi="Arial Nova" w:cs="Arial Nova"/>
          <w:i/>
          <w:iCs/>
          <w:color w:val="000000" w:themeColor="text1"/>
        </w:rPr>
      </w:pPr>
    </w:p>
    <w:p w14:paraId="551FF013" w14:textId="627111A1" w:rsidR="0044464C" w:rsidRDefault="0044464C" w:rsidP="00CE6B2F">
      <w:pPr>
        <w:pStyle w:val="Heading1"/>
        <w:rPr>
          <w:rFonts w:ascii="Arial" w:hAnsi="Arial" w:cs="Arial"/>
          <w:b/>
          <w:color w:val="000000" w:themeColor="text1"/>
        </w:rPr>
      </w:pPr>
    </w:p>
    <w:p w14:paraId="26BE2E26" w14:textId="68FD276B" w:rsidR="0044464C" w:rsidRDefault="0044464C" w:rsidP="0044464C">
      <w:pPr>
        <w:rPr>
          <w:lang w:val="en-US" w:eastAsia="ja-JP"/>
        </w:rPr>
      </w:pPr>
    </w:p>
    <w:p w14:paraId="52DE15E0" w14:textId="2CFA22B2" w:rsidR="0044464C" w:rsidRDefault="0044464C" w:rsidP="0044464C">
      <w:pPr>
        <w:rPr>
          <w:lang w:val="en-US" w:eastAsia="ja-JP"/>
        </w:rPr>
      </w:pPr>
    </w:p>
    <w:p w14:paraId="2F28AA90" w14:textId="77777777" w:rsidR="00765043" w:rsidRDefault="00765043" w:rsidP="00CE6B2F">
      <w:pPr>
        <w:pStyle w:val="Heading1"/>
        <w:rPr>
          <w:rFonts w:ascii="Times New Roman" w:eastAsia="Times New Roman" w:hAnsi="Times New Roman" w:cs="Times New Roman"/>
          <w:color w:val="auto"/>
          <w:sz w:val="24"/>
          <w:szCs w:val="24"/>
        </w:rPr>
      </w:pPr>
    </w:p>
    <w:p w14:paraId="74301E29" w14:textId="77777777" w:rsidR="00765043" w:rsidRDefault="00765043" w:rsidP="00CE6B2F">
      <w:pPr>
        <w:pStyle w:val="Heading1"/>
        <w:rPr>
          <w:rFonts w:ascii="Arial" w:hAnsi="Arial" w:cs="Arial"/>
          <w:b/>
          <w:color w:val="000000" w:themeColor="text1"/>
          <w:sz w:val="22"/>
          <w:szCs w:val="22"/>
        </w:rPr>
      </w:pPr>
    </w:p>
    <w:p w14:paraId="41C1D1CA" w14:textId="439A1284" w:rsidR="00765043" w:rsidRDefault="00765043" w:rsidP="00CE6B2F">
      <w:pPr>
        <w:pStyle w:val="Heading1"/>
        <w:rPr>
          <w:rFonts w:ascii="Arial" w:hAnsi="Arial" w:cs="Arial"/>
          <w:b/>
          <w:color w:val="000000" w:themeColor="text1"/>
          <w:sz w:val="22"/>
          <w:szCs w:val="22"/>
        </w:rPr>
      </w:pPr>
    </w:p>
    <w:p w14:paraId="08C52D85" w14:textId="77777777" w:rsidR="00765043" w:rsidRPr="00765043" w:rsidRDefault="00765043" w:rsidP="00765043">
      <w:pPr>
        <w:rPr>
          <w:lang w:val="en-US" w:eastAsia="ja-JP"/>
        </w:rPr>
      </w:pPr>
    </w:p>
    <w:p w14:paraId="78587690" w14:textId="7D6FB6B9" w:rsidR="32ADAAF6" w:rsidRPr="00CB53D3" w:rsidRDefault="469F9A50" w:rsidP="00CE6B2F">
      <w:pPr>
        <w:pStyle w:val="Heading1"/>
        <w:rPr>
          <w:rFonts w:ascii="Arial" w:hAnsi="Arial" w:cs="Arial"/>
          <w:b/>
          <w:color w:val="000000" w:themeColor="text1"/>
          <w:sz w:val="22"/>
          <w:szCs w:val="22"/>
        </w:rPr>
      </w:pPr>
      <w:bookmarkStart w:id="1" w:name="_Toc242599961"/>
      <w:r w:rsidRPr="00CB53D3">
        <w:rPr>
          <w:rFonts w:ascii="Arial" w:hAnsi="Arial" w:cs="Arial"/>
          <w:b/>
          <w:color w:val="000000" w:themeColor="text1"/>
          <w:sz w:val="22"/>
          <w:szCs w:val="22"/>
        </w:rPr>
        <w:lastRenderedPageBreak/>
        <w:t xml:space="preserve">Task 2 - </w:t>
      </w:r>
      <w:r w:rsidR="32ADAAF6" w:rsidRPr="00CB53D3">
        <w:rPr>
          <w:rFonts w:ascii="Arial" w:hAnsi="Arial" w:cs="Arial"/>
          <w:b/>
          <w:color w:val="000000" w:themeColor="text1"/>
          <w:sz w:val="22"/>
          <w:szCs w:val="22"/>
        </w:rPr>
        <w:t>Self-Reflection of Group Activity</w:t>
      </w:r>
      <w:bookmarkEnd w:id="1"/>
    </w:p>
    <w:p w14:paraId="670579BE" w14:textId="77777777" w:rsidR="0044464C" w:rsidRPr="00CB53D3" w:rsidRDefault="00DE7AFA" w:rsidP="0044464C">
      <w:pPr>
        <w:pStyle w:val="isselectedend"/>
        <w:rPr>
          <w:rStyle w:val="Strong"/>
          <w:rFonts w:ascii="Arial" w:eastAsiaTheme="majorEastAsia" w:hAnsi="Arial" w:cs="Arial"/>
          <w:color w:val="000000" w:themeColor="text1"/>
          <w:sz w:val="22"/>
          <w:szCs w:val="22"/>
        </w:rPr>
      </w:pPr>
      <w:r w:rsidRPr="00CB53D3">
        <w:rPr>
          <w:rStyle w:val="Strong"/>
          <w:rFonts w:ascii="Arial" w:eastAsiaTheme="majorEastAsia" w:hAnsi="Arial" w:cs="Arial"/>
          <w:color w:val="000000" w:themeColor="text1"/>
          <w:sz w:val="22"/>
          <w:szCs w:val="22"/>
        </w:rPr>
        <w:t>Description</w:t>
      </w:r>
    </w:p>
    <w:p w14:paraId="7945663B" w14:textId="5FC90FAF" w:rsidR="00DE7AFA" w:rsidRPr="00CB53D3" w:rsidRDefault="00DE7AFA" w:rsidP="00A36B58">
      <w:pPr>
        <w:pStyle w:val="isselectedend"/>
        <w:spacing w:line="360" w:lineRule="auto"/>
        <w:jc w:val="both"/>
        <w:rPr>
          <w:rFonts w:ascii="Arial" w:eastAsiaTheme="majorEastAsia" w:hAnsi="Arial" w:cs="Arial"/>
          <w:b/>
          <w:bCs/>
          <w:color w:val="000000" w:themeColor="text1"/>
          <w:sz w:val="22"/>
          <w:szCs w:val="22"/>
        </w:rPr>
      </w:pPr>
      <w:r w:rsidRPr="00CB53D3">
        <w:rPr>
          <w:rFonts w:ascii="Arial" w:hAnsi="Arial" w:cs="Arial"/>
          <w:color w:val="000000" w:themeColor="text1"/>
          <w:sz w:val="22"/>
          <w:szCs w:val="22"/>
        </w:rPr>
        <w:t xml:space="preserve">Using Gibbs’ (1988) Reflective Cycle, </w:t>
      </w:r>
      <w:r w:rsidR="00186DD5" w:rsidRPr="00CB53D3">
        <w:rPr>
          <w:rFonts w:ascii="Arial" w:hAnsi="Arial" w:cs="Arial"/>
          <w:color w:val="000000" w:themeColor="text1"/>
          <w:sz w:val="22"/>
          <w:szCs w:val="22"/>
        </w:rPr>
        <w:t>I remember reflecting back on the convergent and divergent thinking exercise we did in class with paperclips. Five of us collaborated to find multiple uses for a paperclip. At first, it was utilised for the first. But together, we came up with 36 distinct uses. At first,</w:t>
      </w:r>
      <w:r w:rsidRPr="00CB53D3">
        <w:rPr>
          <w:rFonts w:ascii="Arial" w:hAnsi="Arial" w:cs="Arial"/>
          <w:color w:val="000000" w:themeColor="text1"/>
          <w:sz w:val="22"/>
          <w:szCs w:val="22"/>
        </w:rPr>
        <w:t xml:space="preserve"> I thought </w:t>
      </w:r>
      <w:r w:rsidR="00186DD5" w:rsidRPr="00CB53D3">
        <w:rPr>
          <w:rFonts w:ascii="Arial" w:hAnsi="Arial" w:cs="Arial"/>
          <w:color w:val="000000" w:themeColor="text1"/>
          <w:sz w:val="22"/>
          <w:szCs w:val="22"/>
        </w:rPr>
        <w:t>a paperclip is used to</w:t>
      </w:r>
      <w:r w:rsidRPr="00CB53D3">
        <w:rPr>
          <w:rFonts w:ascii="Arial" w:hAnsi="Arial" w:cs="Arial"/>
          <w:color w:val="000000" w:themeColor="text1"/>
          <w:sz w:val="22"/>
          <w:szCs w:val="22"/>
        </w:rPr>
        <w:t xml:space="preserve"> holding papers together. However, as a group, we </w:t>
      </w:r>
      <w:r w:rsidR="00186DD5" w:rsidRPr="00CB53D3">
        <w:rPr>
          <w:rFonts w:ascii="Arial" w:hAnsi="Arial" w:cs="Arial"/>
          <w:color w:val="000000" w:themeColor="text1"/>
          <w:sz w:val="22"/>
          <w:szCs w:val="22"/>
        </w:rPr>
        <w:t>realised that there are ways that we could use a paperclip.</w:t>
      </w:r>
      <w:r w:rsidRPr="00CB53D3">
        <w:rPr>
          <w:rFonts w:ascii="Arial" w:hAnsi="Arial" w:cs="Arial"/>
          <w:color w:val="000000" w:themeColor="text1"/>
          <w:sz w:val="22"/>
          <w:szCs w:val="22"/>
        </w:rPr>
        <w:t xml:space="preserve"> </w:t>
      </w:r>
    </w:p>
    <w:p w14:paraId="4628697C" w14:textId="77777777" w:rsidR="0044464C" w:rsidRPr="00CB53D3" w:rsidRDefault="00DE7AFA" w:rsidP="0044464C">
      <w:pPr>
        <w:pStyle w:val="isselectedend"/>
        <w:rPr>
          <w:rStyle w:val="Strong"/>
          <w:rFonts w:ascii="Arial" w:eastAsiaTheme="majorEastAsia" w:hAnsi="Arial" w:cs="Arial"/>
          <w:color w:val="000000" w:themeColor="text1"/>
          <w:sz w:val="22"/>
          <w:szCs w:val="22"/>
        </w:rPr>
      </w:pPr>
      <w:r w:rsidRPr="00CB53D3">
        <w:rPr>
          <w:rStyle w:val="Strong"/>
          <w:rFonts w:ascii="Arial" w:eastAsiaTheme="majorEastAsia" w:hAnsi="Arial" w:cs="Arial"/>
          <w:color w:val="000000" w:themeColor="text1"/>
          <w:sz w:val="22"/>
          <w:szCs w:val="22"/>
        </w:rPr>
        <w:t>Feelings</w:t>
      </w:r>
    </w:p>
    <w:p w14:paraId="766FE987" w14:textId="176383EE" w:rsidR="00DE7AFA" w:rsidRPr="00CB53D3" w:rsidRDefault="00186DD5" w:rsidP="00A36B58">
      <w:pPr>
        <w:pStyle w:val="isselectedend"/>
        <w:spacing w:line="360" w:lineRule="auto"/>
        <w:jc w:val="both"/>
        <w:rPr>
          <w:rFonts w:ascii="Arial" w:eastAsiaTheme="majorEastAsia" w:hAnsi="Arial" w:cs="Arial"/>
          <w:b/>
          <w:bCs/>
          <w:color w:val="000000" w:themeColor="text1"/>
          <w:sz w:val="22"/>
          <w:szCs w:val="22"/>
        </w:rPr>
      </w:pPr>
      <w:r w:rsidRPr="00CB53D3">
        <w:rPr>
          <w:rFonts w:ascii="Arial" w:hAnsi="Arial" w:cs="Arial"/>
          <w:color w:val="000000" w:themeColor="text1"/>
          <w:sz w:val="22"/>
          <w:szCs w:val="22"/>
        </w:rPr>
        <w:t xml:space="preserve">I was not sure how many ideas I could come up with at first. I was amazed by the diversity of perspectives among the group members. When we all shared our ideas </w:t>
      </w:r>
      <w:r w:rsidR="00DE7AFA" w:rsidRPr="00CB53D3">
        <w:rPr>
          <w:rFonts w:ascii="Arial" w:hAnsi="Arial" w:cs="Arial"/>
          <w:color w:val="000000" w:themeColor="text1"/>
          <w:sz w:val="22"/>
          <w:szCs w:val="22"/>
        </w:rPr>
        <w:t>and built on each other’s suggestions</w:t>
      </w:r>
      <w:r w:rsidRPr="00CB53D3">
        <w:rPr>
          <w:rFonts w:ascii="Arial" w:hAnsi="Arial" w:cs="Arial"/>
          <w:color w:val="000000" w:themeColor="text1"/>
          <w:sz w:val="22"/>
          <w:szCs w:val="22"/>
        </w:rPr>
        <w:t>, I realised how we all have different ways of thinking about creativity</w:t>
      </w:r>
      <w:r w:rsidR="00DE7AFA" w:rsidRPr="00CB53D3">
        <w:rPr>
          <w:rFonts w:ascii="Arial" w:hAnsi="Arial" w:cs="Arial"/>
          <w:color w:val="000000" w:themeColor="text1"/>
          <w:sz w:val="22"/>
          <w:szCs w:val="22"/>
        </w:rPr>
        <w:t>.</w:t>
      </w:r>
    </w:p>
    <w:p w14:paraId="0F6F8156" w14:textId="0D658FDF" w:rsidR="0044464C" w:rsidRPr="00CB53D3" w:rsidRDefault="00DE7AFA" w:rsidP="001906E9">
      <w:pPr>
        <w:pStyle w:val="isselectedend"/>
        <w:rPr>
          <w:rFonts w:ascii="Arial" w:hAnsi="Arial" w:cs="Arial"/>
          <w:color w:val="000000" w:themeColor="text1"/>
          <w:sz w:val="22"/>
          <w:szCs w:val="22"/>
        </w:rPr>
      </w:pPr>
      <w:r w:rsidRPr="00CB53D3">
        <w:rPr>
          <w:rStyle w:val="Strong"/>
          <w:rFonts w:ascii="Arial" w:eastAsiaTheme="majorEastAsia" w:hAnsi="Arial" w:cs="Arial"/>
          <w:color w:val="000000" w:themeColor="text1"/>
          <w:sz w:val="22"/>
          <w:szCs w:val="22"/>
        </w:rPr>
        <w:t>Evaluation</w:t>
      </w:r>
    </w:p>
    <w:p w14:paraId="68D64BAB" w14:textId="7D786960" w:rsidR="00186DD5" w:rsidRPr="00CB53D3" w:rsidRDefault="00DE7AFA" w:rsidP="00A36B58">
      <w:pPr>
        <w:pStyle w:val="isselectedend"/>
        <w:spacing w:line="360" w:lineRule="auto"/>
        <w:rPr>
          <w:rFonts w:ascii="Arial" w:hAnsi="Arial" w:cs="Arial"/>
          <w:color w:val="000000" w:themeColor="text1"/>
          <w:sz w:val="22"/>
          <w:szCs w:val="22"/>
        </w:rPr>
      </w:pPr>
      <w:r w:rsidRPr="00CB53D3">
        <w:rPr>
          <w:rFonts w:ascii="Arial" w:hAnsi="Arial" w:cs="Arial"/>
          <w:color w:val="000000" w:themeColor="text1"/>
          <w:sz w:val="22"/>
          <w:szCs w:val="22"/>
        </w:rPr>
        <w:t xml:space="preserve">The activity </w:t>
      </w:r>
      <w:r w:rsidR="00186DD5" w:rsidRPr="00CB53D3">
        <w:rPr>
          <w:rFonts w:ascii="Arial" w:hAnsi="Arial" w:cs="Arial"/>
          <w:color w:val="000000" w:themeColor="text1"/>
          <w:sz w:val="22"/>
          <w:szCs w:val="22"/>
        </w:rPr>
        <w:t xml:space="preserve">outcome </w:t>
      </w:r>
      <w:r w:rsidRPr="00CB53D3">
        <w:rPr>
          <w:rFonts w:ascii="Arial" w:hAnsi="Arial" w:cs="Arial"/>
          <w:color w:val="000000" w:themeColor="text1"/>
          <w:sz w:val="22"/>
          <w:szCs w:val="22"/>
        </w:rPr>
        <w:t xml:space="preserve">was positive because working as a group allowed us to develop more ideas than I would have thought of independently. </w:t>
      </w:r>
      <w:r w:rsidR="00186DD5" w:rsidRPr="00CB53D3">
        <w:rPr>
          <w:rFonts w:ascii="Arial" w:hAnsi="Arial" w:cs="Arial"/>
          <w:color w:val="000000" w:themeColor="text1"/>
          <w:sz w:val="22"/>
          <w:szCs w:val="22"/>
        </w:rPr>
        <w:t>Although some of the concepts were out of the ordinary, they inspired us to think more imaginatively. Because one person's thought frequently inspired another, listening to others was very beneficial.</w:t>
      </w:r>
    </w:p>
    <w:p w14:paraId="437BA88E" w14:textId="2398BBA2" w:rsidR="00991557" w:rsidRPr="00CB53D3" w:rsidRDefault="00DE7AFA" w:rsidP="001906E9">
      <w:pPr>
        <w:pStyle w:val="isselectedend"/>
        <w:rPr>
          <w:rStyle w:val="Strong"/>
          <w:rFonts w:ascii="Arial" w:eastAsiaTheme="majorEastAsia" w:hAnsi="Arial" w:cs="Arial"/>
          <w:color w:val="000000" w:themeColor="text1"/>
          <w:sz w:val="22"/>
          <w:szCs w:val="22"/>
        </w:rPr>
      </w:pPr>
      <w:r w:rsidRPr="00CB53D3">
        <w:rPr>
          <w:rStyle w:val="Strong"/>
          <w:rFonts w:ascii="Arial" w:eastAsiaTheme="majorEastAsia" w:hAnsi="Arial" w:cs="Arial"/>
          <w:color w:val="000000" w:themeColor="text1"/>
          <w:sz w:val="22"/>
          <w:szCs w:val="22"/>
        </w:rPr>
        <w:t>Analysis</w:t>
      </w:r>
    </w:p>
    <w:p w14:paraId="18179B5B" w14:textId="77777777" w:rsidR="00B76F82" w:rsidRPr="00CB53D3" w:rsidRDefault="00186DD5" w:rsidP="00B76F82">
      <w:pPr>
        <w:pStyle w:val="isselectedend"/>
        <w:spacing w:line="360" w:lineRule="auto"/>
        <w:jc w:val="both"/>
        <w:rPr>
          <w:rFonts w:ascii="Arial" w:eastAsiaTheme="majorEastAsia" w:hAnsi="Arial" w:cs="Arial"/>
          <w:b/>
          <w:bCs/>
          <w:color w:val="000000" w:themeColor="text1"/>
          <w:sz w:val="22"/>
          <w:szCs w:val="22"/>
        </w:rPr>
      </w:pPr>
      <w:r w:rsidRPr="00CB53D3">
        <w:rPr>
          <w:rFonts w:ascii="Arial" w:hAnsi="Arial" w:cs="Arial"/>
          <w:color w:val="000000" w:themeColor="text1"/>
          <w:sz w:val="22"/>
          <w:szCs w:val="22"/>
        </w:rPr>
        <w:t>Both divergent and convergent thinking were displayed in the exercise. Convergent thinking required evaluating and choosing the best ideas, but divergent thinking involved coming up with as many ideas as possible without immediately judging them. Divergent thinking involves producing multiple ideas, whereas convergent thinking focuses on reaching an appropriate solution (</w:t>
      </w:r>
      <w:r w:rsidRPr="00CB53D3">
        <w:rPr>
          <w:rFonts w:ascii="Arial" w:hAnsi="Arial" w:cs="Arial"/>
          <w:color w:val="000000" w:themeColor="text1"/>
          <w:sz w:val="22"/>
          <w:szCs w:val="22"/>
          <w:shd w:val="clear" w:color="auto" w:fill="FFFFFF"/>
        </w:rPr>
        <w:t xml:space="preserve">Barhak-Rabinowitz </w:t>
      </w:r>
      <w:r w:rsidRPr="00CB53D3">
        <w:rPr>
          <w:rFonts w:ascii="Arial" w:hAnsi="Arial" w:cs="Arial"/>
          <w:i/>
          <w:color w:val="000000" w:themeColor="text1"/>
          <w:sz w:val="22"/>
          <w:szCs w:val="22"/>
          <w:shd w:val="clear" w:color="auto" w:fill="FFFFFF"/>
        </w:rPr>
        <w:t>et al.,</w:t>
      </w:r>
      <w:r w:rsidRPr="00CB53D3">
        <w:rPr>
          <w:rFonts w:ascii="Arial" w:hAnsi="Arial" w:cs="Arial"/>
          <w:color w:val="000000" w:themeColor="text1"/>
          <w:sz w:val="22"/>
          <w:szCs w:val="22"/>
          <w:shd w:val="clear" w:color="auto" w:fill="FFFFFF"/>
        </w:rPr>
        <w:t xml:space="preserve"> 2026).</w:t>
      </w:r>
    </w:p>
    <w:p w14:paraId="2E5D6DF1" w14:textId="77777777" w:rsidR="00B76F82" w:rsidRPr="00CB53D3" w:rsidRDefault="00DE7AFA" w:rsidP="00B76F82">
      <w:pPr>
        <w:pStyle w:val="isselectedend"/>
        <w:spacing w:line="360" w:lineRule="auto"/>
        <w:jc w:val="both"/>
        <w:rPr>
          <w:rFonts w:ascii="Arial" w:eastAsiaTheme="majorEastAsia" w:hAnsi="Arial" w:cs="Arial"/>
          <w:b/>
          <w:bCs/>
          <w:color w:val="000000" w:themeColor="text1"/>
          <w:sz w:val="22"/>
          <w:szCs w:val="22"/>
        </w:rPr>
      </w:pPr>
      <w:r w:rsidRPr="00CB53D3">
        <w:rPr>
          <w:rStyle w:val="Strong"/>
          <w:rFonts w:ascii="Arial" w:eastAsiaTheme="majorEastAsia" w:hAnsi="Arial" w:cs="Arial"/>
          <w:color w:val="000000" w:themeColor="text1"/>
          <w:sz w:val="22"/>
          <w:szCs w:val="22"/>
        </w:rPr>
        <w:t>Conclusion</w:t>
      </w:r>
    </w:p>
    <w:p w14:paraId="3A7BBAB2" w14:textId="59124E94" w:rsidR="0044464C" w:rsidRPr="00CB53D3" w:rsidRDefault="009E0A58" w:rsidP="00B76F82">
      <w:pPr>
        <w:pStyle w:val="isselectedend"/>
        <w:spacing w:line="360" w:lineRule="auto"/>
        <w:jc w:val="both"/>
        <w:rPr>
          <w:rFonts w:ascii="Arial" w:eastAsiaTheme="majorEastAsia" w:hAnsi="Arial" w:cs="Arial"/>
          <w:b/>
          <w:bCs/>
          <w:color w:val="000000" w:themeColor="text1"/>
          <w:sz w:val="22"/>
          <w:szCs w:val="22"/>
        </w:rPr>
      </w:pPr>
      <w:r w:rsidRPr="00CB53D3">
        <w:rPr>
          <w:rFonts w:ascii="Arial" w:hAnsi="Arial" w:cs="Arial"/>
          <w:color w:val="000000" w:themeColor="text1"/>
          <w:sz w:val="22"/>
          <w:szCs w:val="22"/>
        </w:rPr>
        <w:t xml:space="preserve">Through this module I have </w:t>
      </w:r>
      <w:r w:rsidR="00DE7AFA" w:rsidRPr="00CB53D3">
        <w:rPr>
          <w:rFonts w:ascii="Arial" w:hAnsi="Arial" w:cs="Arial"/>
          <w:color w:val="000000" w:themeColor="text1"/>
          <w:sz w:val="22"/>
          <w:szCs w:val="22"/>
        </w:rPr>
        <w:t>learned that creativity can begin with a simple object and that teamwork can improve problem-solving</w:t>
      </w:r>
      <w:r w:rsidR="001906E9" w:rsidRPr="00CB53D3">
        <w:rPr>
          <w:rFonts w:ascii="Arial" w:hAnsi="Arial" w:cs="Arial"/>
          <w:color w:val="000000" w:themeColor="text1"/>
          <w:sz w:val="22"/>
          <w:szCs w:val="22"/>
        </w:rPr>
        <w:t>, as working in a team allows to form more ideas.</w:t>
      </w:r>
    </w:p>
    <w:p w14:paraId="704A4428" w14:textId="77777777" w:rsidR="00F954EC" w:rsidRDefault="00F954EC" w:rsidP="00BF7FCD">
      <w:pPr>
        <w:pStyle w:val="isselectedend"/>
        <w:rPr>
          <w:rStyle w:val="Strong"/>
          <w:rFonts w:ascii="Arial" w:eastAsiaTheme="majorEastAsia" w:hAnsi="Arial" w:cs="Arial"/>
          <w:color w:val="000000" w:themeColor="text1"/>
          <w:sz w:val="22"/>
          <w:szCs w:val="22"/>
        </w:rPr>
      </w:pPr>
    </w:p>
    <w:p w14:paraId="79AC088F" w14:textId="77777777" w:rsidR="00F954EC" w:rsidRDefault="00F954EC" w:rsidP="00BF7FCD">
      <w:pPr>
        <w:pStyle w:val="isselectedend"/>
        <w:rPr>
          <w:rStyle w:val="Strong"/>
          <w:rFonts w:ascii="Arial" w:eastAsiaTheme="majorEastAsia" w:hAnsi="Arial" w:cs="Arial"/>
          <w:color w:val="000000" w:themeColor="text1"/>
          <w:sz w:val="22"/>
          <w:szCs w:val="22"/>
        </w:rPr>
      </w:pPr>
    </w:p>
    <w:p w14:paraId="1A0A39FE" w14:textId="6C259AAE" w:rsidR="0044464C" w:rsidRPr="00CB53D3" w:rsidRDefault="00DE7AFA" w:rsidP="00BF7FCD">
      <w:pPr>
        <w:pStyle w:val="isselectedend"/>
        <w:rPr>
          <w:rFonts w:ascii="Arial" w:eastAsiaTheme="majorEastAsia" w:hAnsi="Arial" w:cs="Arial"/>
          <w:b/>
          <w:bCs/>
          <w:color w:val="000000" w:themeColor="text1"/>
          <w:sz w:val="22"/>
          <w:szCs w:val="22"/>
        </w:rPr>
      </w:pPr>
      <w:r w:rsidRPr="00CB53D3">
        <w:rPr>
          <w:rStyle w:val="Strong"/>
          <w:rFonts w:ascii="Arial" w:eastAsiaTheme="majorEastAsia" w:hAnsi="Arial" w:cs="Arial"/>
          <w:color w:val="000000" w:themeColor="text1"/>
          <w:sz w:val="22"/>
          <w:szCs w:val="22"/>
        </w:rPr>
        <w:lastRenderedPageBreak/>
        <w:t>Action Plan</w:t>
      </w:r>
    </w:p>
    <w:p w14:paraId="38BF5E67" w14:textId="14B90BE6" w:rsidR="00BF7FCD" w:rsidRPr="00CB53D3" w:rsidRDefault="00991557" w:rsidP="00A36B58">
      <w:pPr>
        <w:pStyle w:val="isselectedend"/>
        <w:spacing w:line="360" w:lineRule="auto"/>
        <w:jc w:val="both"/>
        <w:rPr>
          <w:rFonts w:ascii="Arial" w:eastAsiaTheme="majorEastAsia" w:hAnsi="Arial" w:cs="Arial"/>
          <w:b/>
          <w:bCs/>
          <w:color w:val="000000" w:themeColor="text1"/>
          <w:sz w:val="22"/>
          <w:szCs w:val="22"/>
        </w:rPr>
      </w:pPr>
      <w:r w:rsidRPr="00CB53D3">
        <w:rPr>
          <w:rFonts w:ascii="Arial" w:hAnsi="Arial" w:cs="Arial"/>
          <w:color w:val="000000" w:themeColor="text1"/>
          <w:sz w:val="22"/>
          <w:szCs w:val="22"/>
        </w:rPr>
        <w:t>In the future, particularly when addressing issues related to health and social care, I will weigh many options before selecting one. To ensure to come up with better ideas, I will also pay close attention to what others have to say.</w:t>
      </w:r>
    </w:p>
    <w:p w14:paraId="55C151BF" w14:textId="77777777" w:rsidR="00765043" w:rsidRPr="00CB53D3" w:rsidRDefault="00765043" w:rsidP="00CE6B2F">
      <w:pPr>
        <w:pStyle w:val="Heading1"/>
        <w:rPr>
          <w:rFonts w:ascii="Arial" w:hAnsi="Arial" w:cs="Arial"/>
          <w:b/>
          <w:color w:val="000000" w:themeColor="text1"/>
          <w:sz w:val="22"/>
          <w:szCs w:val="22"/>
        </w:rPr>
      </w:pPr>
    </w:p>
    <w:p w14:paraId="1D3F15EB" w14:textId="77777777" w:rsidR="00765043" w:rsidRPr="00CB53D3" w:rsidRDefault="00765043" w:rsidP="00CE6B2F">
      <w:pPr>
        <w:pStyle w:val="Heading1"/>
        <w:rPr>
          <w:rFonts w:ascii="Arial" w:hAnsi="Arial" w:cs="Arial"/>
          <w:b/>
          <w:color w:val="000000" w:themeColor="text1"/>
          <w:sz w:val="22"/>
          <w:szCs w:val="22"/>
        </w:rPr>
      </w:pPr>
    </w:p>
    <w:p w14:paraId="4E03425D" w14:textId="77777777" w:rsidR="00765043" w:rsidRPr="00CB53D3" w:rsidRDefault="00765043" w:rsidP="00CE6B2F">
      <w:pPr>
        <w:pStyle w:val="Heading1"/>
        <w:rPr>
          <w:rFonts w:ascii="Arial" w:hAnsi="Arial" w:cs="Arial"/>
          <w:b/>
          <w:color w:val="000000" w:themeColor="text1"/>
          <w:sz w:val="22"/>
          <w:szCs w:val="22"/>
        </w:rPr>
      </w:pPr>
    </w:p>
    <w:p w14:paraId="5482DCD9" w14:textId="77777777" w:rsidR="00765043" w:rsidRPr="00CB53D3" w:rsidRDefault="00765043" w:rsidP="00CE6B2F">
      <w:pPr>
        <w:pStyle w:val="Heading1"/>
        <w:rPr>
          <w:rFonts w:ascii="Arial" w:hAnsi="Arial" w:cs="Arial"/>
          <w:b/>
          <w:color w:val="000000" w:themeColor="text1"/>
          <w:sz w:val="22"/>
          <w:szCs w:val="22"/>
        </w:rPr>
      </w:pPr>
    </w:p>
    <w:p w14:paraId="5205770D" w14:textId="77777777" w:rsidR="00765043" w:rsidRPr="00CB53D3" w:rsidRDefault="00765043" w:rsidP="00CE6B2F">
      <w:pPr>
        <w:pStyle w:val="Heading1"/>
        <w:rPr>
          <w:rFonts w:ascii="Arial" w:hAnsi="Arial" w:cs="Arial"/>
          <w:b/>
          <w:color w:val="000000" w:themeColor="text1"/>
          <w:sz w:val="22"/>
          <w:szCs w:val="22"/>
        </w:rPr>
      </w:pPr>
    </w:p>
    <w:p w14:paraId="5C4B95D3" w14:textId="77777777" w:rsidR="00765043" w:rsidRPr="00CB53D3" w:rsidRDefault="00765043" w:rsidP="00CE6B2F">
      <w:pPr>
        <w:pStyle w:val="Heading1"/>
        <w:rPr>
          <w:rFonts w:ascii="Arial" w:hAnsi="Arial" w:cs="Arial"/>
          <w:b/>
          <w:color w:val="000000" w:themeColor="text1"/>
          <w:sz w:val="22"/>
          <w:szCs w:val="22"/>
        </w:rPr>
      </w:pPr>
    </w:p>
    <w:p w14:paraId="05E8ABFF" w14:textId="77777777" w:rsidR="00765043" w:rsidRPr="00CB53D3" w:rsidRDefault="00765043" w:rsidP="00CE6B2F">
      <w:pPr>
        <w:pStyle w:val="Heading1"/>
        <w:rPr>
          <w:rFonts w:ascii="Arial" w:hAnsi="Arial" w:cs="Arial"/>
          <w:b/>
          <w:color w:val="000000" w:themeColor="text1"/>
          <w:sz w:val="22"/>
          <w:szCs w:val="22"/>
        </w:rPr>
      </w:pPr>
    </w:p>
    <w:p w14:paraId="0C4497AC" w14:textId="77777777" w:rsidR="00765043" w:rsidRPr="00CB53D3" w:rsidRDefault="00765043" w:rsidP="00CE6B2F">
      <w:pPr>
        <w:pStyle w:val="Heading1"/>
        <w:rPr>
          <w:rFonts w:ascii="Arial" w:hAnsi="Arial" w:cs="Arial"/>
          <w:b/>
          <w:color w:val="000000" w:themeColor="text1"/>
          <w:sz w:val="22"/>
          <w:szCs w:val="22"/>
        </w:rPr>
      </w:pPr>
    </w:p>
    <w:p w14:paraId="1EFB1613" w14:textId="77777777" w:rsidR="00765043" w:rsidRPr="00CB53D3" w:rsidRDefault="00765043" w:rsidP="00CE6B2F">
      <w:pPr>
        <w:pStyle w:val="Heading1"/>
        <w:rPr>
          <w:rFonts w:ascii="Arial" w:hAnsi="Arial" w:cs="Arial"/>
          <w:b/>
          <w:color w:val="000000" w:themeColor="text1"/>
          <w:sz w:val="22"/>
          <w:szCs w:val="22"/>
        </w:rPr>
      </w:pPr>
    </w:p>
    <w:p w14:paraId="5A7E41D3" w14:textId="77777777" w:rsidR="00765043" w:rsidRPr="00CB53D3" w:rsidRDefault="00765043" w:rsidP="00CE6B2F">
      <w:pPr>
        <w:pStyle w:val="Heading1"/>
        <w:rPr>
          <w:rFonts w:ascii="Arial" w:hAnsi="Arial" w:cs="Arial"/>
          <w:b/>
          <w:color w:val="000000" w:themeColor="text1"/>
          <w:sz w:val="22"/>
          <w:szCs w:val="22"/>
        </w:rPr>
      </w:pPr>
    </w:p>
    <w:p w14:paraId="569CCFCA" w14:textId="77777777" w:rsidR="00765043" w:rsidRPr="00CB53D3" w:rsidRDefault="00765043" w:rsidP="00CE6B2F">
      <w:pPr>
        <w:pStyle w:val="Heading1"/>
        <w:rPr>
          <w:rFonts w:ascii="Arial" w:hAnsi="Arial" w:cs="Arial"/>
          <w:b/>
          <w:color w:val="000000" w:themeColor="text1"/>
          <w:sz w:val="22"/>
          <w:szCs w:val="22"/>
        </w:rPr>
      </w:pPr>
    </w:p>
    <w:p w14:paraId="17FD5E5D" w14:textId="77777777" w:rsidR="00765043" w:rsidRPr="00CB53D3" w:rsidRDefault="00765043" w:rsidP="00CE6B2F">
      <w:pPr>
        <w:pStyle w:val="Heading1"/>
        <w:rPr>
          <w:rFonts w:ascii="Arial" w:hAnsi="Arial" w:cs="Arial"/>
          <w:b/>
          <w:color w:val="000000" w:themeColor="text1"/>
          <w:sz w:val="22"/>
          <w:szCs w:val="22"/>
        </w:rPr>
      </w:pPr>
    </w:p>
    <w:p w14:paraId="702DCB48" w14:textId="77777777" w:rsidR="00765043" w:rsidRPr="00CB53D3" w:rsidRDefault="00765043" w:rsidP="00CE6B2F">
      <w:pPr>
        <w:pStyle w:val="Heading1"/>
        <w:rPr>
          <w:rFonts w:ascii="Arial" w:hAnsi="Arial" w:cs="Arial"/>
          <w:b/>
          <w:color w:val="000000" w:themeColor="text1"/>
          <w:sz w:val="22"/>
          <w:szCs w:val="22"/>
        </w:rPr>
      </w:pPr>
    </w:p>
    <w:p w14:paraId="523DE3CA" w14:textId="77777777" w:rsidR="00765043" w:rsidRPr="00CB53D3" w:rsidRDefault="00765043" w:rsidP="00CE6B2F">
      <w:pPr>
        <w:pStyle w:val="Heading1"/>
        <w:rPr>
          <w:rFonts w:ascii="Arial" w:hAnsi="Arial" w:cs="Arial"/>
          <w:b/>
          <w:color w:val="000000" w:themeColor="text1"/>
          <w:sz w:val="22"/>
          <w:szCs w:val="22"/>
        </w:rPr>
      </w:pPr>
    </w:p>
    <w:p w14:paraId="018D6E9D" w14:textId="77777777" w:rsidR="00765043" w:rsidRPr="00CB53D3" w:rsidRDefault="00765043" w:rsidP="00CE6B2F">
      <w:pPr>
        <w:pStyle w:val="Heading1"/>
        <w:rPr>
          <w:rFonts w:ascii="Arial" w:hAnsi="Arial" w:cs="Arial"/>
          <w:b/>
          <w:color w:val="000000" w:themeColor="text1"/>
          <w:sz w:val="22"/>
          <w:szCs w:val="22"/>
        </w:rPr>
      </w:pPr>
    </w:p>
    <w:p w14:paraId="5E81E868" w14:textId="38BDD01F" w:rsidR="00765043" w:rsidRPr="00CB53D3" w:rsidRDefault="00765043" w:rsidP="00CE6B2F">
      <w:pPr>
        <w:pStyle w:val="Heading1"/>
        <w:rPr>
          <w:rFonts w:ascii="Arial" w:hAnsi="Arial" w:cs="Arial"/>
          <w:b/>
          <w:color w:val="000000" w:themeColor="text1"/>
          <w:sz w:val="22"/>
          <w:szCs w:val="22"/>
        </w:rPr>
      </w:pPr>
    </w:p>
    <w:p w14:paraId="64E61624" w14:textId="77777777" w:rsidR="00765043" w:rsidRPr="00CB53D3" w:rsidRDefault="00765043" w:rsidP="00765043">
      <w:pPr>
        <w:rPr>
          <w:rFonts w:ascii="Arial" w:hAnsi="Arial" w:cs="Arial"/>
          <w:sz w:val="22"/>
          <w:szCs w:val="22"/>
          <w:lang w:val="en-US" w:eastAsia="ja-JP"/>
        </w:rPr>
      </w:pPr>
    </w:p>
    <w:p w14:paraId="3D8E9ECA" w14:textId="3EE47C50" w:rsidR="32ADAAF6" w:rsidRPr="00CB53D3" w:rsidRDefault="2A01ADFD" w:rsidP="00CE6B2F">
      <w:pPr>
        <w:pStyle w:val="Heading1"/>
        <w:rPr>
          <w:rFonts w:ascii="Arial" w:hAnsi="Arial" w:cs="Arial"/>
          <w:b/>
          <w:color w:val="000000" w:themeColor="text1"/>
          <w:sz w:val="22"/>
          <w:szCs w:val="22"/>
        </w:rPr>
      </w:pPr>
      <w:bookmarkStart w:id="2" w:name="_Toc242599962"/>
      <w:r w:rsidRPr="00CB53D3">
        <w:rPr>
          <w:rFonts w:ascii="Arial" w:hAnsi="Arial" w:cs="Arial"/>
          <w:b/>
          <w:color w:val="000000" w:themeColor="text1"/>
          <w:sz w:val="22"/>
          <w:szCs w:val="22"/>
        </w:rPr>
        <w:lastRenderedPageBreak/>
        <w:t xml:space="preserve">Task 3 - </w:t>
      </w:r>
      <w:r w:rsidR="32ADAAF6" w:rsidRPr="00CB53D3">
        <w:rPr>
          <w:rFonts w:ascii="Arial" w:hAnsi="Arial" w:cs="Arial"/>
          <w:b/>
          <w:color w:val="000000" w:themeColor="text1"/>
          <w:sz w:val="22"/>
          <w:szCs w:val="22"/>
        </w:rPr>
        <w:t>Case Study of a UK innovation</w:t>
      </w:r>
      <w:bookmarkEnd w:id="2"/>
    </w:p>
    <w:p w14:paraId="2E2AFAAA" w14:textId="598C7EEE" w:rsidR="00DE7AFA" w:rsidRPr="00CB53D3" w:rsidRDefault="00DE7AFA" w:rsidP="00952D3D">
      <w:pPr>
        <w:jc w:val="both"/>
        <w:rPr>
          <w:rFonts w:ascii="Arial" w:hAnsi="Arial" w:cs="Arial"/>
          <w:b/>
          <w:sz w:val="22"/>
          <w:szCs w:val="22"/>
        </w:rPr>
      </w:pPr>
      <w:r w:rsidRPr="00CB53D3">
        <w:rPr>
          <w:rFonts w:ascii="Arial" w:hAnsi="Arial" w:cs="Arial"/>
          <w:b/>
          <w:sz w:val="22"/>
          <w:szCs w:val="22"/>
        </w:rPr>
        <w:t xml:space="preserve">Case Study: AI-Enabled Stethoscope – Transforming Cardiac Detection in NHS </w:t>
      </w:r>
      <w:r w:rsidR="00952D3D" w:rsidRPr="00CB53D3">
        <w:rPr>
          <w:rFonts w:ascii="Arial" w:hAnsi="Arial" w:cs="Arial"/>
          <w:b/>
          <w:sz w:val="22"/>
          <w:szCs w:val="22"/>
        </w:rPr>
        <w:t>Primary Care</w:t>
      </w:r>
    </w:p>
    <w:p w14:paraId="1DB8D7D5" w14:textId="77777777" w:rsidR="00991557" w:rsidRPr="00CB53D3" w:rsidRDefault="00991557" w:rsidP="00CE6B2F">
      <w:pPr>
        <w:rPr>
          <w:rFonts w:ascii="Arial" w:hAnsi="Arial" w:cs="Arial"/>
          <w:b/>
          <w:color w:val="000000" w:themeColor="text1"/>
          <w:sz w:val="22"/>
          <w:szCs w:val="22"/>
        </w:rPr>
      </w:pPr>
    </w:p>
    <w:p w14:paraId="41DF21ED" w14:textId="49996B5E" w:rsidR="00DE7AFA" w:rsidRPr="00CB53D3" w:rsidRDefault="00DE7AFA" w:rsidP="00CE6B2F">
      <w:pPr>
        <w:rPr>
          <w:rFonts w:ascii="Arial" w:hAnsi="Arial" w:cs="Arial"/>
          <w:b/>
          <w:color w:val="000000" w:themeColor="text1"/>
          <w:sz w:val="22"/>
          <w:szCs w:val="22"/>
        </w:rPr>
      </w:pPr>
      <w:r w:rsidRPr="00CB53D3">
        <w:rPr>
          <w:rFonts w:ascii="Arial" w:hAnsi="Arial" w:cs="Arial"/>
          <w:b/>
          <w:color w:val="000000" w:themeColor="text1"/>
          <w:sz w:val="22"/>
          <w:szCs w:val="22"/>
        </w:rPr>
        <w:t>Introduction</w:t>
      </w:r>
    </w:p>
    <w:p w14:paraId="70D9A6BC" w14:textId="77777777" w:rsidR="00B76F82" w:rsidRPr="00CB53D3" w:rsidRDefault="00B76F82" w:rsidP="00CE6B2F">
      <w:pPr>
        <w:rPr>
          <w:rFonts w:ascii="Arial" w:hAnsi="Arial" w:cs="Arial"/>
          <w:color w:val="000000" w:themeColor="text1"/>
          <w:sz w:val="22"/>
          <w:szCs w:val="22"/>
        </w:rPr>
      </w:pPr>
    </w:p>
    <w:p w14:paraId="28255698" w14:textId="514F78C9" w:rsidR="00DE7AFA" w:rsidRPr="00CB53D3" w:rsidRDefault="001906E9" w:rsidP="00B76F82">
      <w:pPr>
        <w:spacing w:line="360" w:lineRule="auto"/>
        <w:jc w:val="both"/>
        <w:rPr>
          <w:rFonts w:ascii="Arial" w:hAnsi="Arial" w:cs="Arial"/>
          <w:color w:val="000000" w:themeColor="text1"/>
          <w:sz w:val="22"/>
          <w:szCs w:val="22"/>
        </w:rPr>
      </w:pPr>
      <w:r w:rsidRPr="00CB53D3">
        <w:rPr>
          <w:rFonts w:ascii="Arial" w:hAnsi="Arial" w:cs="Arial"/>
          <w:color w:val="000000" w:themeColor="text1"/>
          <w:sz w:val="22"/>
          <w:szCs w:val="22"/>
        </w:rPr>
        <w:t xml:space="preserve">An inventive NHS initiative that shows how innovation and technology might enhance cardiovascular disease diagnosis in primary care is the AI-enabled stethoscope. The TRICORDER initiative, created by academics at Imperial College London and Imperial College Healthcare NHS Trust, brought an AI-enabled stethoscope to NHS general practitioners' offices. The technique uses a single-lead electrocardiogram (ECG), a conventional stethoscope, and artificial intelligence (AI) algorithms to detect heart failure, atrial fibrillation, and valvular heart disease symptoms </w:t>
      </w:r>
      <w:r w:rsidR="00DE7AFA" w:rsidRPr="00CB53D3">
        <w:rPr>
          <w:rFonts w:ascii="Arial" w:hAnsi="Arial" w:cs="Arial"/>
          <w:color w:val="000000" w:themeColor="text1"/>
          <w:sz w:val="22"/>
          <w:szCs w:val="22"/>
        </w:rPr>
        <w:t xml:space="preserve">(Kelshiker </w:t>
      </w:r>
      <w:r w:rsidR="00DE7AFA" w:rsidRPr="00CB53D3">
        <w:rPr>
          <w:rFonts w:ascii="Arial" w:hAnsi="Arial" w:cs="Arial"/>
          <w:i/>
          <w:color w:val="000000" w:themeColor="text1"/>
          <w:sz w:val="22"/>
          <w:szCs w:val="22"/>
        </w:rPr>
        <w:t>et al.,</w:t>
      </w:r>
      <w:r w:rsidR="00DE7AFA" w:rsidRPr="00CB53D3">
        <w:rPr>
          <w:rFonts w:ascii="Arial" w:hAnsi="Arial" w:cs="Arial"/>
          <w:color w:val="000000" w:themeColor="text1"/>
          <w:sz w:val="22"/>
          <w:szCs w:val="22"/>
        </w:rPr>
        <w:t xml:space="preserve"> 2026).</w:t>
      </w:r>
    </w:p>
    <w:p w14:paraId="2EA5BEC0" w14:textId="77777777" w:rsidR="001906E9" w:rsidRPr="00CB53D3" w:rsidRDefault="001906E9" w:rsidP="00CE6B2F">
      <w:pPr>
        <w:rPr>
          <w:rFonts w:ascii="Arial" w:hAnsi="Arial" w:cs="Arial"/>
          <w:color w:val="C00000"/>
          <w:sz w:val="22"/>
          <w:szCs w:val="22"/>
        </w:rPr>
      </w:pPr>
    </w:p>
    <w:p w14:paraId="3B77C25C" w14:textId="68DE73D4" w:rsidR="00DE7AFA" w:rsidRPr="00CB53D3" w:rsidRDefault="00DE7AFA" w:rsidP="00CE6B2F">
      <w:pPr>
        <w:rPr>
          <w:rFonts w:ascii="Arial" w:hAnsi="Arial" w:cs="Arial"/>
          <w:b/>
          <w:color w:val="000000" w:themeColor="text1"/>
          <w:sz w:val="22"/>
          <w:szCs w:val="22"/>
        </w:rPr>
      </w:pPr>
      <w:r w:rsidRPr="00CB53D3">
        <w:rPr>
          <w:rFonts w:ascii="Arial" w:hAnsi="Arial" w:cs="Arial"/>
          <w:b/>
          <w:color w:val="000000" w:themeColor="text1"/>
          <w:sz w:val="22"/>
          <w:szCs w:val="22"/>
        </w:rPr>
        <w:t>Creative Approach</w:t>
      </w:r>
    </w:p>
    <w:p w14:paraId="390E7DD5" w14:textId="77777777" w:rsidR="00B76F82" w:rsidRPr="00CB53D3" w:rsidRDefault="00B76F82" w:rsidP="00CE6B2F">
      <w:pPr>
        <w:rPr>
          <w:rFonts w:ascii="Arial" w:hAnsi="Arial" w:cs="Arial"/>
          <w:b/>
          <w:color w:val="000000" w:themeColor="text1"/>
          <w:sz w:val="22"/>
          <w:szCs w:val="22"/>
        </w:rPr>
      </w:pPr>
    </w:p>
    <w:p w14:paraId="59800E3F" w14:textId="3DF79312" w:rsidR="000554EE" w:rsidRPr="00CB53D3" w:rsidRDefault="00DE7AFA" w:rsidP="00B76F82">
      <w:pPr>
        <w:spacing w:line="360" w:lineRule="auto"/>
        <w:jc w:val="both"/>
        <w:rPr>
          <w:rFonts w:ascii="Arial" w:hAnsi="Arial" w:cs="Arial"/>
          <w:sz w:val="22"/>
          <w:szCs w:val="22"/>
        </w:rPr>
      </w:pPr>
      <w:r w:rsidRPr="00CB53D3">
        <w:rPr>
          <w:rFonts w:ascii="Arial" w:hAnsi="Arial" w:cs="Arial"/>
          <w:color w:val="000000" w:themeColor="text1"/>
          <w:sz w:val="22"/>
          <w:szCs w:val="22"/>
        </w:rPr>
        <w:t xml:space="preserve">The creativity of the innovation comes from </w:t>
      </w:r>
      <w:r w:rsidRPr="00CB53D3">
        <w:rPr>
          <w:rStyle w:val="Strong"/>
          <w:rFonts w:ascii="Arial" w:eastAsiaTheme="majorEastAsia" w:hAnsi="Arial" w:cs="Arial"/>
          <w:b w:val="0"/>
          <w:color w:val="000000" w:themeColor="text1"/>
          <w:sz w:val="22"/>
          <w:szCs w:val="22"/>
        </w:rPr>
        <w:t>enhancing an existing clinical tool rather than replacing established healthcare practice</w:t>
      </w:r>
      <w:r w:rsidRPr="00CB53D3">
        <w:rPr>
          <w:rFonts w:ascii="Arial" w:hAnsi="Arial" w:cs="Arial"/>
          <w:color w:val="000000" w:themeColor="text1"/>
          <w:sz w:val="22"/>
          <w:szCs w:val="22"/>
        </w:rPr>
        <w:t xml:space="preserve">. </w:t>
      </w:r>
      <w:r w:rsidR="000554EE" w:rsidRPr="00CB53D3">
        <w:rPr>
          <w:rFonts w:ascii="Arial" w:hAnsi="Arial" w:cs="Arial"/>
          <w:color w:val="000000" w:themeColor="text1"/>
          <w:sz w:val="22"/>
          <w:szCs w:val="22"/>
        </w:rPr>
        <w:t xml:space="preserve">The device takes ECG signals and heart sounds for around 15 seconds during a standard check-up. AI algorithms then analyse the data to look for patterns that could be challenging for medical professionals to identify. This makes it possible to integrate cutting-edge technology into a standard GP-patient session. The initiative additionally showed that it also highlighted its concentration on its creativity abilities. </w:t>
      </w:r>
      <w:r w:rsidRPr="00CB53D3">
        <w:rPr>
          <w:rFonts w:ascii="Arial" w:hAnsi="Arial" w:cs="Arial"/>
          <w:color w:val="000000" w:themeColor="text1"/>
          <w:sz w:val="22"/>
          <w:szCs w:val="22"/>
        </w:rPr>
        <w:t>The TRICORDER trial involved 205 UK GP practices and examined not only whether the technology could detect disease, but also whether clinicians could successfully incorporate it into everyday practice. This is important because innovation in healthcare depends on both technological performance and effective adoption (</w:t>
      </w:r>
      <w:r w:rsidR="000554EE" w:rsidRPr="00CB53D3">
        <w:rPr>
          <w:rFonts w:ascii="Arial" w:hAnsi="Arial" w:cs="Arial"/>
          <w:color w:val="222222"/>
          <w:sz w:val="22"/>
          <w:szCs w:val="22"/>
          <w:shd w:val="clear" w:color="auto" w:fill="FFFFFF"/>
        </w:rPr>
        <w:t xml:space="preserve">Jia </w:t>
      </w:r>
      <w:r w:rsidR="000554EE" w:rsidRPr="00CB53D3">
        <w:rPr>
          <w:rFonts w:ascii="Arial" w:hAnsi="Arial" w:cs="Arial"/>
          <w:i/>
          <w:color w:val="222222"/>
          <w:sz w:val="22"/>
          <w:szCs w:val="22"/>
          <w:shd w:val="clear" w:color="auto" w:fill="FFFFFF"/>
        </w:rPr>
        <w:t>et al.,</w:t>
      </w:r>
      <w:r w:rsidR="000554EE" w:rsidRPr="00CB53D3">
        <w:rPr>
          <w:rFonts w:ascii="Arial" w:hAnsi="Arial" w:cs="Arial"/>
          <w:color w:val="222222"/>
          <w:sz w:val="22"/>
          <w:szCs w:val="22"/>
          <w:shd w:val="clear" w:color="auto" w:fill="FFFFFF"/>
        </w:rPr>
        <w:t xml:space="preserve"> 2026).</w:t>
      </w:r>
    </w:p>
    <w:p w14:paraId="75DA0641" w14:textId="77777777" w:rsidR="001906E9" w:rsidRPr="00CB53D3" w:rsidRDefault="001906E9" w:rsidP="00CE6B2F">
      <w:pPr>
        <w:rPr>
          <w:rFonts w:ascii="Arial" w:hAnsi="Arial" w:cs="Arial"/>
          <w:color w:val="C00000"/>
          <w:sz w:val="22"/>
          <w:szCs w:val="22"/>
        </w:rPr>
      </w:pPr>
    </w:p>
    <w:p w14:paraId="43F95162" w14:textId="7BFE2AD8" w:rsidR="00DE7AFA" w:rsidRPr="00CB53D3" w:rsidRDefault="00DE7AFA" w:rsidP="00CE6B2F">
      <w:pPr>
        <w:rPr>
          <w:rFonts w:ascii="Arial" w:hAnsi="Arial" w:cs="Arial"/>
          <w:b/>
          <w:color w:val="000000" w:themeColor="text1"/>
          <w:sz w:val="22"/>
          <w:szCs w:val="22"/>
        </w:rPr>
      </w:pPr>
      <w:r w:rsidRPr="00CB53D3">
        <w:rPr>
          <w:rFonts w:ascii="Arial" w:hAnsi="Arial" w:cs="Arial"/>
          <w:b/>
          <w:color w:val="000000" w:themeColor="text1"/>
          <w:sz w:val="22"/>
          <w:szCs w:val="22"/>
        </w:rPr>
        <w:t>Value Created</w:t>
      </w:r>
    </w:p>
    <w:p w14:paraId="60BE91D5" w14:textId="77777777" w:rsidR="00B76F82" w:rsidRPr="00CB53D3" w:rsidRDefault="00B76F82" w:rsidP="00CE6B2F">
      <w:pPr>
        <w:rPr>
          <w:rFonts w:ascii="Arial" w:hAnsi="Arial" w:cs="Arial"/>
          <w:b/>
          <w:color w:val="000000" w:themeColor="text1"/>
          <w:sz w:val="22"/>
          <w:szCs w:val="22"/>
        </w:rPr>
      </w:pPr>
    </w:p>
    <w:p w14:paraId="4A6CF380" w14:textId="7A00A970" w:rsidR="000554EE" w:rsidRPr="00CB53D3" w:rsidRDefault="00DE7AFA" w:rsidP="00B76F82">
      <w:pPr>
        <w:spacing w:line="360" w:lineRule="auto"/>
        <w:jc w:val="both"/>
        <w:rPr>
          <w:rFonts w:ascii="Arial" w:hAnsi="Arial" w:cs="Arial"/>
          <w:color w:val="000000" w:themeColor="text1"/>
          <w:sz w:val="22"/>
          <w:szCs w:val="22"/>
        </w:rPr>
      </w:pPr>
      <w:r w:rsidRPr="00CB53D3">
        <w:rPr>
          <w:rFonts w:ascii="Arial" w:hAnsi="Arial" w:cs="Arial"/>
          <w:color w:val="000000" w:themeColor="text1"/>
          <w:sz w:val="22"/>
          <w:szCs w:val="22"/>
        </w:rPr>
        <w:t xml:space="preserve">The innovation has potential value for patients through </w:t>
      </w:r>
      <w:r w:rsidRPr="00CB53D3">
        <w:rPr>
          <w:rStyle w:val="Strong"/>
          <w:rFonts w:ascii="Arial" w:eastAsiaTheme="majorEastAsia" w:hAnsi="Arial" w:cs="Arial"/>
          <w:b w:val="0"/>
          <w:color w:val="000000" w:themeColor="text1"/>
          <w:sz w:val="22"/>
          <w:szCs w:val="22"/>
        </w:rPr>
        <w:t>earlier identification of cardiovascular conditions within primary care</w:t>
      </w:r>
      <w:r w:rsidRPr="00CB53D3">
        <w:rPr>
          <w:rFonts w:ascii="Arial" w:hAnsi="Arial" w:cs="Arial"/>
          <w:color w:val="000000" w:themeColor="text1"/>
          <w:sz w:val="22"/>
          <w:szCs w:val="22"/>
        </w:rPr>
        <w:t xml:space="preserve">. </w:t>
      </w:r>
      <w:r w:rsidR="00991557" w:rsidRPr="00CB53D3">
        <w:rPr>
          <w:rFonts w:ascii="Arial" w:hAnsi="Arial" w:cs="Arial"/>
          <w:color w:val="000000" w:themeColor="text1"/>
          <w:sz w:val="22"/>
          <w:szCs w:val="22"/>
        </w:rPr>
        <w:t>According to the 2026 research, patients who underwent tests using the AI stethoscope had greater rates of heart failure, atrial fibrillation, and valvular heart disease than individuals who did not</w:t>
      </w:r>
      <w:r w:rsidRPr="00CB53D3">
        <w:rPr>
          <w:rFonts w:ascii="Arial" w:hAnsi="Arial" w:cs="Arial"/>
          <w:color w:val="000000" w:themeColor="text1"/>
          <w:sz w:val="22"/>
          <w:szCs w:val="22"/>
        </w:rPr>
        <w:t xml:space="preserve"> (Kelshiker </w:t>
      </w:r>
      <w:r w:rsidRPr="00CB53D3">
        <w:rPr>
          <w:rFonts w:ascii="Arial" w:hAnsi="Arial" w:cs="Arial"/>
          <w:i/>
          <w:color w:val="000000" w:themeColor="text1"/>
          <w:sz w:val="22"/>
          <w:szCs w:val="22"/>
        </w:rPr>
        <w:t>et al.,</w:t>
      </w:r>
      <w:r w:rsidRPr="00CB53D3">
        <w:rPr>
          <w:rFonts w:ascii="Arial" w:hAnsi="Arial" w:cs="Arial"/>
          <w:color w:val="000000" w:themeColor="text1"/>
          <w:sz w:val="22"/>
          <w:szCs w:val="22"/>
        </w:rPr>
        <w:t xml:space="preserve"> 2026). </w:t>
      </w:r>
      <w:r w:rsidR="00991557" w:rsidRPr="00CB53D3">
        <w:rPr>
          <w:rFonts w:ascii="Arial" w:hAnsi="Arial" w:cs="Arial"/>
          <w:color w:val="000000" w:themeColor="text1"/>
          <w:sz w:val="22"/>
          <w:szCs w:val="22"/>
        </w:rPr>
        <w:t>This may encourage earlier research and therapy and possibly lessen the need of individuals to receive a diagnosis after visiting the hospital</w:t>
      </w:r>
      <w:r w:rsidRPr="00CB53D3">
        <w:rPr>
          <w:rFonts w:ascii="Arial" w:hAnsi="Arial" w:cs="Arial"/>
          <w:color w:val="000000" w:themeColor="text1"/>
          <w:sz w:val="22"/>
          <w:szCs w:val="22"/>
        </w:rPr>
        <w:t>.</w:t>
      </w:r>
      <w:r w:rsidR="00B76F82" w:rsidRPr="00CB53D3">
        <w:rPr>
          <w:rFonts w:ascii="Arial" w:hAnsi="Arial" w:cs="Arial"/>
          <w:color w:val="000000" w:themeColor="text1"/>
          <w:sz w:val="22"/>
          <w:szCs w:val="22"/>
        </w:rPr>
        <w:t xml:space="preserve"> </w:t>
      </w:r>
      <w:r w:rsidR="00991557" w:rsidRPr="00CB53D3">
        <w:rPr>
          <w:rFonts w:ascii="Arial" w:hAnsi="Arial" w:cs="Arial"/>
          <w:color w:val="000000" w:themeColor="text1"/>
          <w:sz w:val="22"/>
          <w:szCs w:val="22"/>
        </w:rPr>
        <w:t xml:space="preserve">However, the research also revealed a critical limitation: because doctors did not regularly apply the equipment, the total improvement in heart-failure identification was not statistically significant. This demonstrates that implementing new technology alone is insufficient </w:t>
      </w:r>
      <w:r w:rsidR="00991557" w:rsidRPr="00CB53D3">
        <w:rPr>
          <w:rFonts w:ascii="Arial" w:hAnsi="Arial" w:cs="Arial"/>
          <w:color w:val="000000" w:themeColor="text1"/>
          <w:sz w:val="22"/>
          <w:szCs w:val="22"/>
        </w:rPr>
        <w:lastRenderedPageBreak/>
        <w:t>for effective innovation; proper training, workflow integration, and employee involvement are all necessary.</w:t>
      </w:r>
    </w:p>
    <w:p w14:paraId="550A2F11" w14:textId="77777777" w:rsidR="00991557" w:rsidRPr="00CB53D3" w:rsidRDefault="00991557" w:rsidP="00CE6B2F">
      <w:pPr>
        <w:rPr>
          <w:rFonts w:ascii="Arial" w:hAnsi="Arial" w:cs="Arial"/>
          <w:b/>
          <w:color w:val="000000" w:themeColor="text1"/>
          <w:sz w:val="22"/>
          <w:szCs w:val="22"/>
        </w:rPr>
      </w:pPr>
    </w:p>
    <w:p w14:paraId="191C25F6" w14:textId="067120B5" w:rsidR="00DE7AFA" w:rsidRPr="00CB53D3" w:rsidRDefault="00DE7AFA" w:rsidP="00CE6B2F">
      <w:pPr>
        <w:rPr>
          <w:rFonts w:ascii="Arial" w:hAnsi="Arial" w:cs="Arial"/>
          <w:b/>
          <w:color w:val="000000" w:themeColor="text1"/>
          <w:sz w:val="22"/>
          <w:szCs w:val="22"/>
        </w:rPr>
      </w:pPr>
      <w:r w:rsidRPr="00CB53D3">
        <w:rPr>
          <w:rFonts w:ascii="Arial" w:hAnsi="Arial" w:cs="Arial"/>
          <w:b/>
          <w:color w:val="000000" w:themeColor="text1"/>
          <w:sz w:val="22"/>
          <w:szCs w:val="22"/>
        </w:rPr>
        <w:t>Conclusion</w:t>
      </w:r>
    </w:p>
    <w:p w14:paraId="3D006C56" w14:textId="77777777" w:rsidR="00B76F82" w:rsidRPr="00CB53D3" w:rsidRDefault="00B76F82" w:rsidP="00CE6B2F">
      <w:pPr>
        <w:rPr>
          <w:rFonts w:ascii="Arial" w:hAnsi="Arial" w:cs="Arial"/>
          <w:b/>
          <w:color w:val="000000" w:themeColor="text1"/>
          <w:sz w:val="22"/>
          <w:szCs w:val="22"/>
        </w:rPr>
      </w:pPr>
    </w:p>
    <w:p w14:paraId="67E913D3" w14:textId="7146C5CB" w:rsidR="00DE7AFA" w:rsidRPr="00CB53D3" w:rsidRDefault="00DE7AFA" w:rsidP="00B76F82">
      <w:pPr>
        <w:spacing w:line="360" w:lineRule="auto"/>
        <w:jc w:val="both"/>
        <w:rPr>
          <w:rFonts w:ascii="Arial" w:hAnsi="Arial" w:cs="Arial"/>
          <w:color w:val="000000" w:themeColor="text1"/>
          <w:sz w:val="22"/>
          <w:szCs w:val="22"/>
        </w:rPr>
      </w:pPr>
      <w:r w:rsidRPr="00CB53D3">
        <w:rPr>
          <w:rFonts w:ascii="Arial" w:hAnsi="Arial" w:cs="Arial"/>
          <w:color w:val="000000" w:themeColor="text1"/>
          <w:sz w:val="22"/>
          <w:szCs w:val="22"/>
        </w:rPr>
        <w:t>Overall, the AI-enabled stethoscope demonstrates how creativity can transform a familiar healthcare tool through AI. Its main value is the potential to bring more advanced cardiovascular screening into routine NHS primary care. The project also shows that innovation must be designed around patients, clinicians and existing healthcare systems to create sustainable change.</w:t>
      </w:r>
    </w:p>
    <w:p w14:paraId="2BDD7C03" w14:textId="77777777" w:rsidR="00765043" w:rsidRPr="00CB53D3" w:rsidRDefault="00765043" w:rsidP="00CE6B2F">
      <w:pPr>
        <w:pStyle w:val="Heading1"/>
        <w:rPr>
          <w:rFonts w:ascii="Arial" w:hAnsi="Arial" w:cs="Arial"/>
          <w:b/>
          <w:color w:val="000000" w:themeColor="text1"/>
          <w:sz w:val="22"/>
          <w:szCs w:val="22"/>
        </w:rPr>
      </w:pPr>
    </w:p>
    <w:p w14:paraId="5F892D9C" w14:textId="77777777" w:rsidR="00765043" w:rsidRPr="00CB53D3" w:rsidRDefault="00765043" w:rsidP="00CE6B2F">
      <w:pPr>
        <w:pStyle w:val="Heading1"/>
        <w:rPr>
          <w:rFonts w:ascii="Arial" w:hAnsi="Arial" w:cs="Arial"/>
          <w:b/>
          <w:color w:val="000000" w:themeColor="text1"/>
          <w:sz w:val="22"/>
          <w:szCs w:val="22"/>
        </w:rPr>
      </w:pPr>
    </w:p>
    <w:p w14:paraId="34B3102D" w14:textId="77777777" w:rsidR="00765043" w:rsidRPr="00CB53D3" w:rsidRDefault="00765043" w:rsidP="00CE6B2F">
      <w:pPr>
        <w:pStyle w:val="Heading1"/>
        <w:rPr>
          <w:rFonts w:ascii="Arial" w:hAnsi="Arial" w:cs="Arial"/>
          <w:b/>
          <w:color w:val="000000" w:themeColor="text1"/>
          <w:sz w:val="22"/>
          <w:szCs w:val="22"/>
        </w:rPr>
      </w:pPr>
    </w:p>
    <w:p w14:paraId="5AEAE4F9" w14:textId="77777777" w:rsidR="00765043" w:rsidRPr="00CB53D3" w:rsidRDefault="00765043" w:rsidP="00CE6B2F">
      <w:pPr>
        <w:pStyle w:val="Heading1"/>
        <w:rPr>
          <w:rFonts w:ascii="Arial" w:hAnsi="Arial" w:cs="Arial"/>
          <w:b/>
          <w:color w:val="000000" w:themeColor="text1"/>
          <w:sz w:val="22"/>
          <w:szCs w:val="22"/>
        </w:rPr>
      </w:pPr>
    </w:p>
    <w:p w14:paraId="5A061BFC" w14:textId="77777777" w:rsidR="00765043" w:rsidRPr="00CB53D3" w:rsidRDefault="00765043" w:rsidP="00CE6B2F">
      <w:pPr>
        <w:pStyle w:val="Heading1"/>
        <w:rPr>
          <w:rFonts w:ascii="Arial" w:hAnsi="Arial" w:cs="Arial"/>
          <w:b/>
          <w:color w:val="000000" w:themeColor="text1"/>
          <w:sz w:val="22"/>
          <w:szCs w:val="22"/>
        </w:rPr>
      </w:pPr>
    </w:p>
    <w:p w14:paraId="557B728A" w14:textId="77777777" w:rsidR="00765043" w:rsidRPr="00CB53D3" w:rsidRDefault="00765043" w:rsidP="00CE6B2F">
      <w:pPr>
        <w:pStyle w:val="Heading1"/>
        <w:rPr>
          <w:rFonts w:ascii="Arial" w:hAnsi="Arial" w:cs="Arial"/>
          <w:b/>
          <w:color w:val="000000" w:themeColor="text1"/>
          <w:sz w:val="22"/>
          <w:szCs w:val="22"/>
        </w:rPr>
      </w:pPr>
    </w:p>
    <w:p w14:paraId="412FDBBB" w14:textId="77777777" w:rsidR="00765043" w:rsidRPr="00CB53D3" w:rsidRDefault="00765043" w:rsidP="00CE6B2F">
      <w:pPr>
        <w:pStyle w:val="Heading1"/>
        <w:rPr>
          <w:rFonts w:ascii="Arial" w:hAnsi="Arial" w:cs="Arial"/>
          <w:b/>
          <w:color w:val="000000" w:themeColor="text1"/>
          <w:sz w:val="22"/>
          <w:szCs w:val="22"/>
        </w:rPr>
      </w:pPr>
    </w:p>
    <w:p w14:paraId="71A77BE0" w14:textId="77777777" w:rsidR="00765043" w:rsidRPr="00CB53D3" w:rsidRDefault="00765043" w:rsidP="00CE6B2F">
      <w:pPr>
        <w:pStyle w:val="Heading1"/>
        <w:rPr>
          <w:rFonts w:ascii="Arial" w:hAnsi="Arial" w:cs="Arial"/>
          <w:b/>
          <w:color w:val="000000" w:themeColor="text1"/>
          <w:sz w:val="22"/>
          <w:szCs w:val="22"/>
        </w:rPr>
      </w:pPr>
    </w:p>
    <w:p w14:paraId="0B190892" w14:textId="77777777" w:rsidR="00765043" w:rsidRPr="00CB53D3" w:rsidRDefault="00765043" w:rsidP="00CE6B2F">
      <w:pPr>
        <w:pStyle w:val="Heading1"/>
        <w:rPr>
          <w:rFonts w:ascii="Arial" w:hAnsi="Arial" w:cs="Arial"/>
          <w:b/>
          <w:color w:val="000000" w:themeColor="text1"/>
          <w:sz w:val="22"/>
          <w:szCs w:val="22"/>
        </w:rPr>
      </w:pPr>
    </w:p>
    <w:p w14:paraId="406E9A30" w14:textId="77777777" w:rsidR="00765043" w:rsidRPr="00CB53D3" w:rsidRDefault="00765043" w:rsidP="00CE6B2F">
      <w:pPr>
        <w:pStyle w:val="Heading1"/>
        <w:rPr>
          <w:rFonts w:ascii="Arial" w:hAnsi="Arial" w:cs="Arial"/>
          <w:b/>
          <w:color w:val="000000" w:themeColor="text1"/>
          <w:sz w:val="22"/>
          <w:szCs w:val="22"/>
        </w:rPr>
      </w:pPr>
    </w:p>
    <w:p w14:paraId="0FEEF9F1" w14:textId="77777777" w:rsidR="00765043" w:rsidRPr="00CB53D3" w:rsidRDefault="00765043" w:rsidP="00CE6B2F">
      <w:pPr>
        <w:pStyle w:val="Heading1"/>
        <w:rPr>
          <w:rFonts w:ascii="Arial" w:hAnsi="Arial" w:cs="Arial"/>
          <w:b/>
          <w:color w:val="000000" w:themeColor="text1"/>
          <w:sz w:val="22"/>
          <w:szCs w:val="22"/>
        </w:rPr>
      </w:pPr>
    </w:p>
    <w:p w14:paraId="73997CF4" w14:textId="77777777" w:rsidR="00765043" w:rsidRPr="00CB53D3" w:rsidRDefault="00765043" w:rsidP="00CE6B2F">
      <w:pPr>
        <w:pStyle w:val="Heading1"/>
        <w:rPr>
          <w:rFonts w:ascii="Arial" w:hAnsi="Arial" w:cs="Arial"/>
          <w:b/>
          <w:color w:val="000000" w:themeColor="text1"/>
          <w:sz w:val="22"/>
          <w:szCs w:val="22"/>
        </w:rPr>
      </w:pPr>
    </w:p>
    <w:p w14:paraId="1FE02E7D" w14:textId="76643119" w:rsidR="00765043" w:rsidRPr="00CB53D3" w:rsidRDefault="00765043" w:rsidP="00CE6B2F">
      <w:pPr>
        <w:pStyle w:val="Heading1"/>
        <w:rPr>
          <w:rFonts w:ascii="Arial" w:hAnsi="Arial" w:cs="Arial"/>
          <w:b/>
          <w:color w:val="000000" w:themeColor="text1"/>
          <w:sz w:val="22"/>
          <w:szCs w:val="22"/>
        </w:rPr>
      </w:pPr>
    </w:p>
    <w:p w14:paraId="7CBC750E" w14:textId="77777777" w:rsidR="00765043" w:rsidRPr="00CB53D3" w:rsidRDefault="00765043" w:rsidP="00765043">
      <w:pPr>
        <w:rPr>
          <w:rFonts w:ascii="Arial" w:hAnsi="Arial" w:cs="Arial"/>
          <w:sz w:val="22"/>
          <w:szCs w:val="22"/>
          <w:lang w:val="en-US" w:eastAsia="ja-JP"/>
        </w:rPr>
      </w:pPr>
    </w:p>
    <w:p w14:paraId="743BB468" w14:textId="000F5BB6" w:rsidR="00F542BF" w:rsidRPr="00CB53D3" w:rsidRDefault="11DCB36E" w:rsidP="00765043">
      <w:pPr>
        <w:pStyle w:val="Heading1"/>
        <w:rPr>
          <w:rFonts w:ascii="Arial" w:hAnsi="Arial" w:cs="Arial"/>
          <w:b/>
          <w:color w:val="000000" w:themeColor="text1"/>
          <w:sz w:val="22"/>
          <w:szCs w:val="22"/>
        </w:rPr>
      </w:pPr>
      <w:bookmarkStart w:id="3" w:name="_Toc242599963"/>
      <w:r w:rsidRPr="00CB53D3">
        <w:rPr>
          <w:rFonts w:ascii="Arial" w:hAnsi="Arial" w:cs="Arial"/>
          <w:b/>
          <w:color w:val="000000" w:themeColor="text1"/>
          <w:sz w:val="22"/>
          <w:szCs w:val="22"/>
        </w:rPr>
        <w:lastRenderedPageBreak/>
        <w:t xml:space="preserve">Task 4 - </w:t>
      </w:r>
      <w:r w:rsidR="00F542BF" w:rsidRPr="00CB53D3">
        <w:rPr>
          <w:rFonts w:ascii="Arial" w:hAnsi="Arial" w:cs="Arial"/>
          <w:b/>
          <w:color w:val="000000" w:themeColor="text1"/>
          <w:sz w:val="22"/>
          <w:szCs w:val="22"/>
        </w:rPr>
        <w:t>Research Task: Barriers to Health and Social Care for Neurodivergent Older Adults</w:t>
      </w:r>
      <w:bookmarkEnd w:id="3"/>
    </w:p>
    <w:p w14:paraId="01E726F3" w14:textId="77777777" w:rsidR="0044464C" w:rsidRPr="00CB53D3" w:rsidRDefault="0044464C" w:rsidP="00CE6B2F">
      <w:pPr>
        <w:rPr>
          <w:rFonts w:ascii="Arial" w:hAnsi="Arial" w:cs="Arial"/>
          <w:b/>
          <w:color w:val="000000" w:themeColor="text1"/>
          <w:sz w:val="22"/>
          <w:szCs w:val="22"/>
        </w:rPr>
      </w:pPr>
    </w:p>
    <w:p w14:paraId="3184FB2F" w14:textId="3240FAED" w:rsidR="00F542BF" w:rsidRPr="00CB53D3" w:rsidRDefault="00F542BF" w:rsidP="00765043">
      <w:pPr>
        <w:spacing w:line="360" w:lineRule="auto"/>
        <w:rPr>
          <w:rFonts w:ascii="Arial" w:hAnsi="Arial" w:cs="Arial"/>
          <w:b/>
          <w:color w:val="000000" w:themeColor="text1"/>
          <w:sz w:val="22"/>
          <w:szCs w:val="22"/>
        </w:rPr>
      </w:pPr>
      <w:r w:rsidRPr="00CB53D3">
        <w:rPr>
          <w:rFonts w:ascii="Arial" w:hAnsi="Arial" w:cs="Arial"/>
          <w:b/>
          <w:color w:val="000000" w:themeColor="text1"/>
          <w:sz w:val="22"/>
          <w:szCs w:val="22"/>
        </w:rPr>
        <w:t>Introduction</w:t>
      </w:r>
    </w:p>
    <w:p w14:paraId="72516924" w14:textId="173DD768" w:rsidR="00991557" w:rsidRPr="00CB53D3" w:rsidRDefault="0044464C" w:rsidP="00765043">
      <w:pPr>
        <w:spacing w:line="360" w:lineRule="auto"/>
        <w:jc w:val="both"/>
        <w:rPr>
          <w:rFonts w:ascii="Arial" w:hAnsi="Arial" w:cs="Arial"/>
          <w:color w:val="000000" w:themeColor="text1"/>
          <w:sz w:val="22"/>
          <w:szCs w:val="22"/>
        </w:rPr>
      </w:pPr>
      <w:r w:rsidRPr="00CB53D3">
        <w:rPr>
          <w:rFonts w:ascii="Arial" w:hAnsi="Arial" w:cs="Arial"/>
          <w:color w:val="000000" w:themeColor="text1"/>
          <w:sz w:val="22"/>
          <w:szCs w:val="22"/>
        </w:rPr>
        <w:t>The difficulties elderly people with autism face in obtaining the support they require are a persistent problem in social and health care. Despite increased awareness of autism, many programs do not address the support, communication, and sensory needs of older autistic people. These disparities can be explained by two recent UK studies.</w:t>
      </w:r>
    </w:p>
    <w:p w14:paraId="33DF04ED" w14:textId="77777777" w:rsidR="0044464C" w:rsidRPr="00CB53D3" w:rsidRDefault="0044464C" w:rsidP="00765043">
      <w:pPr>
        <w:spacing w:line="360" w:lineRule="auto"/>
        <w:rPr>
          <w:rFonts w:ascii="Arial" w:hAnsi="Arial" w:cs="Arial"/>
          <w:color w:val="C00000"/>
          <w:sz w:val="22"/>
          <w:szCs w:val="22"/>
        </w:rPr>
      </w:pPr>
    </w:p>
    <w:p w14:paraId="37395DDB" w14:textId="77777777" w:rsidR="00F542BF" w:rsidRPr="00CB53D3" w:rsidRDefault="00F542BF" w:rsidP="00765043">
      <w:pPr>
        <w:spacing w:line="360" w:lineRule="auto"/>
        <w:rPr>
          <w:rFonts w:ascii="Arial" w:hAnsi="Arial" w:cs="Arial"/>
          <w:b/>
          <w:color w:val="000000" w:themeColor="text1"/>
          <w:sz w:val="22"/>
          <w:szCs w:val="22"/>
        </w:rPr>
      </w:pPr>
      <w:r w:rsidRPr="00CB53D3">
        <w:rPr>
          <w:rFonts w:ascii="Arial" w:hAnsi="Arial" w:cs="Arial"/>
          <w:b/>
          <w:color w:val="000000" w:themeColor="text1"/>
          <w:sz w:val="22"/>
          <w:szCs w:val="22"/>
        </w:rPr>
        <w:t>Research Finding 1: Healthcare Barriers</w:t>
      </w:r>
    </w:p>
    <w:p w14:paraId="2C1AC1F8" w14:textId="435461EF" w:rsidR="0044464C" w:rsidRPr="00CB53D3" w:rsidRDefault="0044464C" w:rsidP="00765043">
      <w:pPr>
        <w:spacing w:line="360" w:lineRule="auto"/>
        <w:jc w:val="both"/>
        <w:rPr>
          <w:rFonts w:ascii="Arial" w:hAnsi="Arial" w:cs="Arial"/>
          <w:color w:val="000000" w:themeColor="text1"/>
          <w:sz w:val="22"/>
          <w:szCs w:val="22"/>
        </w:rPr>
      </w:pPr>
      <w:r w:rsidRPr="00CB53D3">
        <w:rPr>
          <w:rFonts w:ascii="Arial" w:hAnsi="Arial" w:cs="Arial"/>
          <w:color w:val="000000" w:themeColor="text1"/>
          <w:sz w:val="22"/>
          <w:szCs w:val="22"/>
        </w:rPr>
        <w:t xml:space="preserve">Mansour </w:t>
      </w:r>
      <w:r w:rsidRPr="00CB53D3">
        <w:rPr>
          <w:rFonts w:ascii="Arial" w:hAnsi="Arial" w:cs="Arial"/>
          <w:i/>
          <w:color w:val="000000" w:themeColor="text1"/>
          <w:sz w:val="22"/>
          <w:szCs w:val="22"/>
        </w:rPr>
        <w:t>et al.</w:t>
      </w:r>
      <w:r w:rsidRPr="00CB53D3">
        <w:rPr>
          <w:rFonts w:ascii="Arial" w:hAnsi="Arial" w:cs="Arial"/>
          <w:color w:val="000000" w:themeColor="text1"/>
          <w:sz w:val="22"/>
          <w:szCs w:val="22"/>
        </w:rPr>
        <w:t xml:space="preserve"> (2025) examined the healthcare experiences of 19 autistic individuals who were 65 years of age or older in the United Kingdom</w:t>
      </w:r>
      <w:r w:rsidR="007F1825" w:rsidRPr="00CB53D3">
        <w:rPr>
          <w:rFonts w:ascii="Arial" w:hAnsi="Arial" w:cs="Arial"/>
          <w:color w:val="000000" w:themeColor="text1"/>
          <w:sz w:val="22"/>
          <w:szCs w:val="22"/>
        </w:rPr>
        <w:t xml:space="preserve">. </w:t>
      </w:r>
      <w:r w:rsidRPr="00CB53D3">
        <w:rPr>
          <w:rFonts w:ascii="Arial" w:hAnsi="Arial" w:cs="Arial"/>
          <w:color w:val="000000" w:themeColor="text1"/>
          <w:sz w:val="22"/>
          <w:szCs w:val="22"/>
        </w:rPr>
        <w:t>The researchers found that the patients had difficulty moving between different physicians, and they frequently described a lifetime of being misconstrued by medical professionals. Some individuals said that their autism was misdiagnosed or misrepresented, while others struggled to obtain an assessment or the appropriate support. Fear, inadequate treatment continuity, sensory sensitivity, and a lack of expert competence can restrict access to healthcare</w:t>
      </w:r>
      <w:r w:rsidR="00A36B58" w:rsidRPr="00CB53D3">
        <w:rPr>
          <w:rFonts w:ascii="Arial" w:hAnsi="Arial" w:cs="Arial"/>
          <w:color w:val="000000" w:themeColor="text1"/>
          <w:sz w:val="22"/>
          <w:szCs w:val="22"/>
        </w:rPr>
        <w:t xml:space="preserve"> (</w:t>
      </w:r>
      <w:r w:rsidR="00A36B58" w:rsidRPr="00CB53D3">
        <w:rPr>
          <w:rFonts w:ascii="Arial" w:hAnsi="Arial" w:cs="Arial"/>
          <w:sz w:val="22"/>
          <w:szCs w:val="22"/>
          <w:shd w:val="clear" w:color="auto" w:fill="FFFFFF"/>
        </w:rPr>
        <w:t>Aitken et al., 2026)</w:t>
      </w:r>
      <w:r w:rsidRPr="00CB53D3">
        <w:rPr>
          <w:rFonts w:ascii="Arial" w:hAnsi="Arial" w:cs="Arial"/>
          <w:color w:val="000000" w:themeColor="text1"/>
          <w:sz w:val="22"/>
          <w:szCs w:val="22"/>
        </w:rPr>
        <w:t>.</w:t>
      </w:r>
      <w:r w:rsidR="00A36B58" w:rsidRPr="00CB53D3">
        <w:rPr>
          <w:rFonts w:ascii="Arial" w:hAnsi="Arial" w:cs="Arial"/>
          <w:color w:val="000000" w:themeColor="text1"/>
          <w:sz w:val="22"/>
          <w:szCs w:val="22"/>
        </w:rPr>
        <w:t xml:space="preserve"> </w:t>
      </w:r>
      <w:r w:rsidRPr="00CB53D3">
        <w:rPr>
          <w:rFonts w:ascii="Arial" w:hAnsi="Arial" w:cs="Arial"/>
          <w:color w:val="000000" w:themeColor="text1"/>
          <w:sz w:val="22"/>
          <w:szCs w:val="22"/>
        </w:rPr>
        <w:t xml:space="preserve">These results imply that the issue derives from healthcare systems being built on presumptions about patient behaviour and communication. According to Mansour </w:t>
      </w:r>
      <w:r w:rsidRPr="00CB53D3">
        <w:rPr>
          <w:rFonts w:ascii="Arial" w:hAnsi="Arial" w:cs="Arial"/>
          <w:i/>
          <w:color w:val="000000" w:themeColor="text1"/>
          <w:sz w:val="22"/>
          <w:szCs w:val="22"/>
        </w:rPr>
        <w:t>et al.</w:t>
      </w:r>
      <w:r w:rsidRPr="00CB53D3">
        <w:rPr>
          <w:rFonts w:ascii="Arial" w:hAnsi="Arial" w:cs="Arial"/>
          <w:color w:val="000000" w:themeColor="text1"/>
          <w:sz w:val="22"/>
          <w:szCs w:val="22"/>
        </w:rPr>
        <w:t xml:space="preserve"> (2025), this makes it difficult for older people to ask for what they need or get the necessary accommodations.</w:t>
      </w:r>
    </w:p>
    <w:p w14:paraId="5D075F8F" w14:textId="77777777" w:rsidR="007F1825" w:rsidRPr="00CB53D3" w:rsidRDefault="007F1825" w:rsidP="00765043">
      <w:pPr>
        <w:spacing w:line="360" w:lineRule="auto"/>
        <w:rPr>
          <w:rFonts w:ascii="Arial" w:hAnsi="Arial" w:cs="Arial"/>
          <w:color w:val="000000" w:themeColor="text1"/>
          <w:sz w:val="22"/>
          <w:szCs w:val="22"/>
        </w:rPr>
      </w:pPr>
    </w:p>
    <w:p w14:paraId="59528F8A" w14:textId="106985A8" w:rsidR="00F542BF" w:rsidRPr="00CB53D3" w:rsidRDefault="00F542BF" w:rsidP="00765043">
      <w:pPr>
        <w:spacing w:line="360" w:lineRule="auto"/>
        <w:rPr>
          <w:rFonts w:ascii="Arial" w:hAnsi="Arial" w:cs="Arial"/>
          <w:b/>
          <w:color w:val="000000" w:themeColor="text1"/>
          <w:sz w:val="22"/>
          <w:szCs w:val="22"/>
        </w:rPr>
      </w:pPr>
      <w:r w:rsidRPr="00CB53D3">
        <w:rPr>
          <w:rFonts w:ascii="Arial" w:hAnsi="Arial" w:cs="Arial"/>
          <w:b/>
          <w:color w:val="000000" w:themeColor="text1"/>
          <w:sz w:val="22"/>
          <w:szCs w:val="22"/>
        </w:rPr>
        <w:t>Research Finding 2: Wider Service Access</w:t>
      </w:r>
    </w:p>
    <w:p w14:paraId="4CC77683" w14:textId="0A5EED82" w:rsidR="007F1825" w:rsidRPr="00CB53D3" w:rsidRDefault="0044464C" w:rsidP="00765043">
      <w:pPr>
        <w:spacing w:line="360" w:lineRule="auto"/>
        <w:jc w:val="both"/>
        <w:rPr>
          <w:rFonts w:ascii="Arial" w:hAnsi="Arial" w:cs="Arial"/>
          <w:color w:val="000000" w:themeColor="text1"/>
          <w:sz w:val="22"/>
          <w:szCs w:val="22"/>
        </w:rPr>
      </w:pPr>
      <w:r w:rsidRPr="00CB53D3">
        <w:rPr>
          <w:rFonts w:ascii="Arial" w:hAnsi="Arial" w:cs="Arial"/>
          <w:color w:val="000000" w:themeColor="text1"/>
          <w:sz w:val="22"/>
          <w:szCs w:val="22"/>
        </w:rPr>
        <w:t xml:space="preserve">The second study used focus groups and interviews, which investigated the experiences of older autistic people getting various services (Hersh </w:t>
      </w:r>
      <w:r w:rsidRPr="00CB53D3">
        <w:rPr>
          <w:rFonts w:ascii="Arial" w:hAnsi="Arial" w:cs="Arial"/>
          <w:i/>
          <w:color w:val="000000" w:themeColor="text1"/>
          <w:sz w:val="22"/>
          <w:szCs w:val="22"/>
        </w:rPr>
        <w:t>et al.,</w:t>
      </w:r>
      <w:r w:rsidRPr="00CB53D3">
        <w:rPr>
          <w:rFonts w:ascii="Arial" w:hAnsi="Arial" w:cs="Arial"/>
          <w:color w:val="000000" w:themeColor="text1"/>
          <w:sz w:val="22"/>
          <w:szCs w:val="22"/>
        </w:rPr>
        <w:t xml:space="preserve"> 2024). These outcomes showed that difficulties were caused by care-givers lack of comprehension and assistance. In order to navigate services, participants frequently had to come up with their own approaches. However, these techniques may be restricted, particularly if personnel were unaware of autism. Accordingly, the study indicates that services that do not meet the communicative, sensory, and support needs of individuals with autism also contribute to access issues (Hersh </w:t>
      </w:r>
      <w:r w:rsidRPr="00CB53D3">
        <w:rPr>
          <w:rFonts w:ascii="Arial" w:hAnsi="Arial" w:cs="Arial"/>
          <w:i/>
          <w:color w:val="000000" w:themeColor="text1"/>
          <w:sz w:val="22"/>
          <w:szCs w:val="22"/>
        </w:rPr>
        <w:t>et al.,</w:t>
      </w:r>
      <w:r w:rsidRPr="00CB53D3">
        <w:rPr>
          <w:rFonts w:ascii="Arial" w:hAnsi="Arial" w:cs="Arial"/>
          <w:color w:val="000000" w:themeColor="text1"/>
          <w:sz w:val="22"/>
          <w:szCs w:val="22"/>
        </w:rPr>
        <w:t xml:space="preserve"> 2024).</w:t>
      </w:r>
    </w:p>
    <w:p w14:paraId="5CCE1829" w14:textId="77777777" w:rsidR="0044464C" w:rsidRPr="00CB53D3" w:rsidRDefault="0044464C" w:rsidP="00765043">
      <w:pPr>
        <w:spacing w:line="360" w:lineRule="auto"/>
        <w:rPr>
          <w:rFonts w:ascii="Arial" w:hAnsi="Arial" w:cs="Arial"/>
          <w:color w:val="C00000"/>
          <w:sz w:val="22"/>
          <w:szCs w:val="22"/>
        </w:rPr>
      </w:pPr>
    </w:p>
    <w:p w14:paraId="368A773C" w14:textId="24FE01C3" w:rsidR="00F542BF" w:rsidRPr="00CB53D3" w:rsidRDefault="00F542BF" w:rsidP="00765043">
      <w:pPr>
        <w:spacing w:line="360" w:lineRule="auto"/>
        <w:rPr>
          <w:rFonts w:ascii="Arial" w:hAnsi="Arial" w:cs="Arial"/>
          <w:b/>
          <w:color w:val="000000" w:themeColor="text1"/>
          <w:sz w:val="22"/>
          <w:szCs w:val="22"/>
        </w:rPr>
      </w:pPr>
      <w:r w:rsidRPr="00CB53D3">
        <w:rPr>
          <w:rFonts w:ascii="Arial" w:hAnsi="Arial" w:cs="Arial"/>
          <w:b/>
          <w:color w:val="000000" w:themeColor="text1"/>
          <w:sz w:val="22"/>
          <w:szCs w:val="22"/>
        </w:rPr>
        <w:t>Conclusion</w:t>
      </w:r>
    </w:p>
    <w:p w14:paraId="375520F5" w14:textId="683DFE1A" w:rsidR="0044464C" w:rsidRPr="00CB53D3" w:rsidRDefault="0044464C" w:rsidP="00765043">
      <w:pPr>
        <w:spacing w:line="360" w:lineRule="auto"/>
        <w:jc w:val="both"/>
        <w:rPr>
          <w:rFonts w:ascii="Arial" w:hAnsi="Arial" w:cs="Arial"/>
          <w:color w:val="000000" w:themeColor="text1"/>
          <w:sz w:val="22"/>
          <w:szCs w:val="22"/>
        </w:rPr>
      </w:pPr>
      <w:r w:rsidRPr="00CB53D3">
        <w:rPr>
          <w:rFonts w:ascii="Arial" w:hAnsi="Arial" w:cs="Arial"/>
          <w:color w:val="000000" w:themeColor="text1"/>
          <w:sz w:val="22"/>
          <w:szCs w:val="22"/>
        </w:rPr>
        <w:t>Overall, the studies demonstrate that inadequate knowledge, flexibility, and continuity in services can lead to health and social care disparities for older persons with autism.</w:t>
      </w:r>
      <w:r w:rsidR="00A36B58" w:rsidRPr="00CB53D3">
        <w:rPr>
          <w:rFonts w:ascii="Arial" w:hAnsi="Arial" w:cs="Arial"/>
          <w:color w:val="000000" w:themeColor="text1"/>
          <w:sz w:val="22"/>
          <w:szCs w:val="22"/>
        </w:rPr>
        <w:t xml:space="preserve"> Enhancing employee education, communication, and customised modifications may contribute to more accessible and person-centred services.</w:t>
      </w:r>
    </w:p>
    <w:p w14:paraId="443966C0" w14:textId="69DDE94F" w:rsidR="6D65878B" w:rsidRPr="009A1DBA" w:rsidRDefault="008E4D92" w:rsidP="00CE6B2F">
      <w:pPr>
        <w:pStyle w:val="Heading1"/>
        <w:rPr>
          <w:rFonts w:ascii="Arial" w:hAnsi="Arial" w:cs="Arial"/>
          <w:b/>
          <w:color w:val="000000" w:themeColor="text1"/>
          <w:sz w:val="22"/>
          <w:szCs w:val="22"/>
        </w:rPr>
      </w:pPr>
      <w:bookmarkStart w:id="4" w:name="_Toc242599964"/>
      <w:r>
        <w:rPr>
          <w:rFonts w:ascii="Arial" w:hAnsi="Arial" w:cs="Arial"/>
          <w:b/>
          <w:noProof/>
          <w:color w:val="000000" w:themeColor="text1"/>
          <w:sz w:val="22"/>
          <w:szCs w:val="22"/>
        </w:rPr>
        <w:lastRenderedPageBreak/>
        <w:drawing>
          <wp:anchor distT="0" distB="0" distL="114300" distR="114300" simplePos="0" relativeHeight="251659264" behindDoc="0" locked="0" layoutInCell="1" allowOverlap="1" wp14:anchorId="014C5F6F" wp14:editId="162F31CC">
            <wp:simplePos x="0" y="0"/>
            <wp:positionH relativeFrom="column">
              <wp:posOffset>0</wp:posOffset>
            </wp:positionH>
            <wp:positionV relativeFrom="paragraph">
              <wp:posOffset>403860</wp:posOffset>
            </wp:positionV>
            <wp:extent cx="1524000" cy="6985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y-recording.mp3" descr="movie::/Users/admin/Downloads/my-recording.mp3"/>
                    <pic:cNvPicPr/>
                  </pic:nvPicPr>
                  <pic:blipFill>
                    <a:blip r:embed="rId10">
                      <a:extLst>
                        <a:ext uri="{28A0092B-C50C-407E-A947-70E740481C1C}">
                          <a14:useLocalDpi xmlns:a14="http://schemas.microsoft.com/office/drawing/2010/main" val="0"/>
                        </a:ext>
                      </a:extLst>
                    </a:blip>
                    <a:stretch>
                      <a:fillRect/>
                    </a:stretch>
                  </pic:blipFill>
                  <pic:spPr>
                    <a:xfrm>
                      <a:off x="0" y="0"/>
                      <a:ext cx="1524000" cy="698500"/>
                    </a:xfrm>
                    <a:prstGeom prst="rect">
                      <a:avLst/>
                    </a:prstGeom>
                  </pic:spPr>
                </pic:pic>
              </a:graphicData>
            </a:graphic>
          </wp:anchor>
        </w:drawing>
      </w:r>
      <w:r w:rsidR="72B6EECC" w:rsidRPr="009A1DBA">
        <w:rPr>
          <w:rFonts w:ascii="Arial" w:hAnsi="Arial" w:cs="Arial"/>
          <w:b/>
          <w:color w:val="000000" w:themeColor="text1"/>
          <w:sz w:val="22"/>
          <w:szCs w:val="22"/>
        </w:rPr>
        <w:t xml:space="preserve">Task </w:t>
      </w:r>
      <w:r w:rsidR="00563EB8" w:rsidRPr="009A1DBA">
        <w:rPr>
          <w:rFonts w:ascii="Arial" w:hAnsi="Arial" w:cs="Arial"/>
          <w:b/>
          <w:color w:val="000000" w:themeColor="text1"/>
          <w:sz w:val="22"/>
          <w:szCs w:val="22"/>
        </w:rPr>
        <w:t>5</w:t>
      </w:r>
      <w:r w:rsidR="72B6EECC" w:rsidRPr="009A1DBA">
        <w:rPr>
          <w:rFonts w:ascii="Arial" w:hAnsi="Arial" w:cs="Arial"/>
          <w:b/>
          <w:color w:val="000000" w:themeColor="text1"/>
          <w:sz w:val="22"/>
          <w:szCs w:val="22"/>
        </w:rPr>
        <w:t xml:space="preserve"> - </w:t>
      </w:r>
      <w:r w:rsidR="6D65878B" w:rsidRPr="009A1DBA">
        <w:rPr>
          <w:rFonts w:ascii="Arial" w:hAnsi="Arial" w:cs="Arial"/>
          <w:b/>
          <w:color w:val="000000" w:themeColor="text1"/>
          <w:sz w:val="22"/>
          <w:szCs w:val="22"/>
        </w:rPr>
        <w:t>Podcast</w:t>
      </w:r>
      <w:bookmarkEnd w:id="4"/>
    </w:p>
    <w:p w14:paraId="7758BF80" w14:textId="2B961D87" w:rsidR="00CB53D3" w:rsidRDefault="00CB53D3" w:rsidP="00CB53D3">
      <w:pPr>
        <w:pStyle w:val="NormalWeb"/>
        <w:rPr>
          <w:rFonts w:ascii="Arial" w:hAnsi="Arial" w:cs="Arial"/>
          <w:color w:val="C00000"/>
          <w:sz w:val="22"/>
          <w:szCs w:val="22"/>
        </w:rPr>
      </w:pPr>
      <w:bookmarkStart w:id="5" w:name="_Toc242599965"/>
    </w:p>
    <w:p w14:paraId="38F78349" w14:textId="0A7446B0" w:rsidR="008E4D92" w:rsidRDefault="008E4D92" w:rsidP="00CB53D3">
      <w:pPr>
        <w:pStyle w:val="NormalWeb"/>
        <w:rPr>
          <w:rFonts w:ascii="Arial" w:hAnsi="Arial" w:cs="Arial"/>
          <w:color w:val="C00000"/>
          <w:sz w:val="22"/>
          <w:szCs w:val="22"/>
        </w:rPr>
      </w:pPr>
    </w:p>
    <w:p w14:paraId="29C88623" w14:textId="3E584F72" w:rsidR="008E4D92" w:rsidRDefault="008E4D92" w:rsidP="00CB53D3">
      <w:pPr>
        <w:pStyle w:val="NormalWeb"/>
        <w:rPr>
          <w:rFonts w:ascii="Arial" w:hAnsi="Arial" w:cs="Arial"/>
          <w:color w:val="C00000"/>
          <w:sz w:val="22"/>
          <w:szCs w:val="22"/>
        </w:rPr>
      </w:pPr>
    </w:p>
    <w:p w14:paraId="5CEC9C8F" w14:textId="527A5F89" w:rsidR="008E4D92" w:rsidRDefault="008E4D92" w:rsidP="00CB53D3">
      <w:pPr>
        <w:pStyle w:val="NormalWeb"/>
        <w:rPr>
          <w:rFonts w:ascii="Arial" w:hAnsi="Arial" w:cs="Arial"/>
          <w:color w:val="C00000"/>
          <w:sz w:val="22"/>
          <w:szCs w:val="22"/>
        </w:rPr>
      </w:pPr>
    </w:p>
    <w:p w14:paraId="3BAFDC98" w14:textId="64AE742E" w:rsidR="008E4D92" w:rsidRDefault="008E4D92" w:rsidP="00CB53D3">
      <w:pPr>
        <w:pStyle w:val="NormalWeb"/>
        <w:rPr>
          <w:rFonts w:ascii="Arial" w:hAnsi="Arial" w:cs="Arial"/>
          <w:color w:val="C00000"/>
          <w:sz w:val="22"/>
          <w:szCs w:val="22"/>
        </w:rPr>
      </w:pPr>
    </w:p>
    <w:p w14:paraId="13ABF50F" w14:textId="46E50CF3" w:rsidR="008E4D92" w:rsidRDefault="008E4D92" w:rsidP="00CB53D3">
      <w:pPr>
        <w:pStyle w:val="NormalWeb"/>
        <w:rPr>
          <w:rFonts w:ascii="Arial" w:hAnsi="Arial" w:cs="Arial"/>
          <w:color w:val="C00000"/>
          <w:sz w:val="22"/>
          <w:szCs w:val="22"/>
        </w:rPr>
      </w:pPr>
    </w:p>
    <w:p w14:paraId="5C2EB193" w14:textId="065F3271" w:rsidR="008E4D92" w:rsidRDefault="008E4D92" w:rsidP="00CB53D3">
      <w:pPr>
        <w:pStyle w:val="NormalWeb"/>
        <w:rPr>
          <w:rFonts w:ascii="Arial" w:hAnsi="Arial" w:cs="Arial"/>
          <w:color w:val="C00000"/>
          <w:sz w:val="22"/>
          <w:szCs w:val="22"/>
        </w:rPr>
      </w:pPr>
    </w:p>
    <w:p w14:paraId="0D1ECAF5" w14:textId="715CCB6E" w:rsidR="008E4D92" w:rsidRDefault="008E4D92" w:rsidP="00CB53D3">
      <w:pPr>
        <w:pStyle w:val="NormalWeb"/>
        <w:rPr>
          <w:rFonts w:ascii="Arial" w:hAnsi="Arial" w:cs="Arial"/>
          <w:color w:val="C00000"/>
          <w:sz w:val="22"/>
          <w:szCs w:val="22"/>
        </w:rPr>
      </w:pPr>
    </w:p>
    <w:p w14:paraId="0FF51E2B" w14:textId="49931DFA" w:rsidR="008E4D92" w:rsidRDefault="008E4D92" w:rsidP="00CB53D3">
      <w:pPr>
        <w:pStyle w:val="NormalWeb"/>
        <w:rPr>
          <w:rFonts w:ascii="Arial" w:hAnsi="Arial" w:cs="Arial"/>
          <w:color w:val="C00000"/>
          <w:sz w:val="22"/>
          <w:szCs w:val="22"/>
        </w:rPr>
      </w:pPr>
    </w:p>
    <w:p w14:paraId="2BF1EF2A" w14:textId="7B70F4F2" w:rsidR="008E4D92" w:rsidRDefault="008E4D92" w:rsidP="00CB53D3">
      <w:pPr>
        <w:pStyle w:val="NormalWeb"/>
        <w:rPr>
          <w:rFonts w:ascii="Arial" w:hAnsi="Arial" w:cs="Arial"/>
          <w:color w:val="C00000"/>
          <w:sz w:val="22"/>
          <w:szCs w:val="22"/>
        </w:rPr>
      </w:pPr>
    </w:p>
    <w:p w14:paraId="3771EE30" w14:textId="28CB6E19" w:rsidR="008E4D92" w:rsidRDefault="008E4D92" w:rsidP="00CB53D3">
      <w:pPr>
        <w:pStyle w:val="NormalWeb"/>
        <w:rPr>
          <w:rFonts w:ascii="Arial" w:hAnsi="Arial" w:cs="Arial"/>
          <w:color w:val="C00000"/>
          <w:sz w:val="22"/>
          <w:szCs w:val="22"/>
        </w:rPr>
      </w:pPr>
    </w:p>
    <w:p w14:paraId="1F4B7393" w14:textId="2C9D949D" w:rsidR="008E4D92" w:rsidRDefault="008E4D92" w:rsidP="00CB53D3">
      <w:pPr>
        <w:pStyle w:val="NormalWeb"/>
        <w:rPr>
          <w:rFonts w:ascii="Arial" w:hAnsi="Arial" w:cs="Arial"/>
          <w:color w:val="C00000"/>
          <w:sz w:val="22"/>
          <w:szCs w:val="22"/>
        </w:rPr>
      </w:pPr>
    </w:p>
    <w:p w14:paraId="345B0614" w14:textId="23050C34" w:rsidR="008E4D92" w:rsidRDefault="008E4D92" w:rsidP="00CB53D3">
      <w:pPr>
        <w:pStyle w:val="NormalWeb"/>
        <w:rPr>
          <w:rFonts w:ascii="Arial" w:hAnsi="Arial" w:cs="Arial"/>
          <w:color w:val="C00000"/>
          <w:sz w:val="22"/>
          <w:szCs w:val="22"/>
        </w:rPr>
      </w:pPr>
    </w:p>
    <w:p w14:paraId="13B1DFB0" w14:textId="29DF30A4" w:rsidR="008E4D92" w:rsidRDefault="008E4D92" w:rsidP="00CB53D3">
      <w:pPr>
        <w:pStyle w:val="NormalWeb"/>
        <w:rPr>
          <w:rFonts w:ascii="Arial" w:hAnsi="Arial" w:cs="Arial"/>
          <w:color w:val="C00000"/>
          <w:sz w:val="22"/>
          <w:szCs w:val="22"/>
        </w:rPr>
      </w:pPr>
    </w:p>
    <w:p w14:paraId="7259C4EA" w14:textId="78E42DD4" w:rsidR="008E4D92" w:rsidRDefault="008E4D92" w:rsidP="00CB53D3">
      <w:pPr>
        <w:pStyle w:val="NormalWeb"/>
        <w:rPr>
          <w:rFonts w:ascii="Arial" w:hAnsi="Arial" w:cs="Arial"/>
          <w:color w:val="C00000"/>
          <w:sz w:val="22"/>
          <w:szCs w:val="22"/>
        </w:rPr>
      </w:pPr>
    </w:p>
    <w:p w14:paraId="64BF22B6" w14:textId="13A39456" w:rsidR="008E4D92" w:rsidRDefault="008E4D92" w:rsidP="00CB53D3">
      <w:pPr>
        <w:pStyle w:val="NormalWeb"/>
        <w:rPr>
          <w:rFonts w:ascii="Arial" w:hAnsi="Arial" w:cs="Arial"/>
          <w:color w:val="C00000"/>
          <w:sz w:val="22"/>
          <w:szCs w:val="22"/>
        </w:rPr>
      </w:pPr>
    </w:p>
    <w:p w14:paraId="057E5028" w14:textId="59D5C8C0" w:rsidR="008E4D92" w:rsidRDefault="008E4D92" w:rsidP="00CB53D3">
      <w:pPr>
        <w:pStyle w:val="NormalWeb"/>
        <w:rPr>
          <w:rFonts w:ascii="Arial" w:hAnsi="Arial" w:cs="Arial"/>
          <w:color w:val="C00000"/>
          <w:sz w:val="22"/>
          <w:szCs w:val="22"/>
        </w:rPr>
      </w:pPr>
    </w:p>
    <w:p w14:paraId="79834CC2" w14:textId="3D24949B" w:rsidR="008E4D92" w:rsidRDefault="008E4D92" w:rsidP="00CB53D3">
      <w:pPr>
        <w:pStyle w:val="NormalWeb"/>
        <w:rPr>
          <w:rFonts w:ascii="Arial" w:hAnsi="Arial" w:cs="Arial"/>
          <w:color w:val="C00000"/>
          <w:sz w:val="22"/>
          <w:szCs w:val="22"/>
        </w:rPr>
      </w:pPr>
    </w:p>
    <w:p w14:paraId="3F65C7F7" w14:textId="3EB51769" w:rsidR="008E4D92" w:rsidRDefault="008E4D92" w:rsidP="00CB53D3">
      <w:pPr>
        <w:pStyle w:val="NormalWeb"/>
        <w:rPr>
          <w:rFonts w:ascii="Arial" w:hAnsi="Arial" w:cs="Arial"/>
          <w:color w:val="C00000"/>
          <w:sz w:val="22"/>
          <w:szCs w:val="22"/>
        </w:rPr>
      </w:pPr>
    </w:p>
    <w:p w14:paraId="569FE2BE" w14:textId="4D4310CB" w:rsidR="008E4D92" w:rsidRDefault="008E4D92" w:rsidP="00CB53D3">
      <w:pPr>
        <w:pStyle w:val="NormalWeb"/>
        <w:rPr>
          <w:rFonts w:ascii="Arial" w:hAnsi="Arial" w:cs="Arial"/>
          <w:color w:val="C00000"/>
          <w:sz w:val="22"/>
          <w:szCs w:val="22"/>
        </w:rPr>
      </w:pPr>
    </w:p>
    <w:p w14:paraId="20E820AD" w14:textId="77777777" w:rsidR="008A10E1" w:rsidRDefault="008A10E1" w:rsidP="00CB53D3">
      <w:pPr>
        <w:pStyle w:val="NormalWeb"/>
        <w:rPr>
          <w:rFonts w:ascii="Arial" w:hAnsi="Arial" w:cs="Arial"/>
          <w:color w:val="C00000"/>
          <w:sz w:val="22"/>
          <w:szCs w:val="22"/>
        </w:rPr>
      </w:pPr>
    </w:p>
    <w:p w14:paraId="16017F39" w14:textId="77777777" w:rsidR="008E4D92" w:rsidRPr="00CB53D3" w:rsidRDefault="008E4D92" w:rsidP="00CB53D3">
      <w:pPr>
        <w:pStyle w:val="NormalWeb"/>
        <w:rPr>
          <w:rFonts w:ascii="Arial" w:hAnsi="Arial" w:cs="Arial"/>
          <w:color w:val="C00000"/>
          <w:sz w:val="22"/>
          <w:szCs w:val="22"/>
        </w:rPr>
      </w:pPr>
    </w:p>
    <w:p w14:paraId="58A63EFA" w14:textId="59FC0045" w:rsidR="17E92B46" w:rsidRPr="00CB53D3" w:rsidRDefault="21B62BFC" w:rsidP="00B76F82">
      <w:pPr>
        <w:pStyle w:val="Heading1"/>
        <w:spacing w:line="360" w:lineRule="auto"/>
        <w:rPr>
          <w:rFonts w:ascii="Arial" w:hAnsi="Arial" w:cs="Arial"/>
          <w:b/>
          <w:color w:val="000000" w:themeColor="text1"/>
          <w:sz w:val="22"/>
          <w:szCs w:val="22"/>
        </w:rPr>
      </w:pPr>
      <w:r w:rsidRPr="00CB53D3">
        <w:rPr>
          <w:rFonts w:ascii="Arial" w:hAnsi="Arial" w:cs="Arial"/>
          <w:b/>
          <w:color w:val="000000" w:themeColor="text1"/>
          <w:sz w:val="22"/>
          <w:szCs w:val="22"/>
        </w:rPr>
        <w:lastRenderedPageBreak/>
        <w:t xml:space="preserve">Task </w:t>
      </w:r>
      <w:r w:rsidR="00563EB8" w:rsidRPr="00CB53D3">
        <w:rPr>
          <w:rFonts w:ascii="Arial" w:hAnsi="Arial" w:cs="Arial"/>
          <w:b/>
          <w:color w:val="000000" w:themeColor="text1"/>
          <w:sz w:val="22"/>
          <w:szCs w:val="22"/>
        </w:rPr>
        <w:t>6</w:t>
      </w:r>
      <w:r w:rsidRPr="00CB53D3">
        <w:rPr>
          <w:rFonts w:ascii="Arial" w:hAnsi="Arial" w:cs="Arial"/>
          <w:b/>
          <w:color w:val="000000" w:themeColor="text1"/>
          <w:sz w:val="22"/>
          <w:szCs w:val="22"/>
        </w:rPr>
        <w:t xml:space="preserve"> - </w:t>
      </w:r>
      <w:r w:rsidR="17E92B46" w:rsidRPr="00CB53D3">
        <w:rPr>
          <w:rFonts w:ascii="Arial" w:hAnsi="Arial" w:cs="Arial"/>
          <w:b/>
          <w:color w:val="000000" w:themeColor="text1"/>
          <w:sz w:val="22"/>
          <w:szCs w:val="22"/>
        </w:rPr>
        <w:t>NHS Leadership Framework Analysis</w:t>
      </w:r>
      <w:bookmarkEnd w:id="5"/>
    </w:p>
    <w:p w14:paraId="5BE98658" w14:textId="5A676B0E" w:rsidR="00F542BF" w:rsidRPr="00CB53D3" w:rsidRDefault="00F542BF" w:rsidP="00B76F82">
      <w:pPr>
        <w:spacing w:line="360" w:lineRule="auto"/>
        <w:rPr>
          <w:rFonts w:ascii="Arial" w:hAnsi="Arial" w:cs="Arial"/>
          <w:color w:val="000000" w:themeColor="text1"/>
          <w:sz w:val="22"/>
          <w:szCs w:val="22"/>
        </w:rPr>
      </w:pPr>
      <w:r w:rsidRPr="00CB53D3">
        <w:rPr>
          <w:rFonts w:ascii="Arial" w:hAnsi="Arial" w:cs="Arial"/>
          <w:b/>
          <w:color w:val="000000" w:themeColor="text1"/>
          <w:sz w:val="22"/>
          <w:szCs w:val="22"/>
        </w:rPr>
        <w:t>Summary of the NHS Healthcare Leadership Model</w:t>
      </w:r>
      <w:r w:rsidRPr="00CB53D3">
        <w:rPr>
          <w:rFonts w:ascii="Arial" w:hAnsi="Arial" w:cs="Arial"/>
          <w:color w:val="000000" w:themeColor="text1"/>
          <w:sz w:val="22"/>
          <w:szCs w:val="22"/>
        </w:rPr>
        <w:t xml:space="preserve"> </w:t>
      </w:r>
    </w:p>
    <w:p w14:paraId="5B263FA1" w14:textId="77777777" w:rsidR="0044464C" w:rsidRPr="00CB53D3" w:rsidRDefault="0044464C" w:rsidP="00B76F82">
      <w:pPr>
        <w:spacing w:line="360" w:lineRule="auto"/>
        <w:rPr>
          <w:rFonts w:ascii="Arial" w:hAnsi="Arial" w:cs="Arial"/>
          <w:color w:val="000000" w:themeColor="text1"/>
          <w:sz w:val="22"/>
          <w:szCs w:val="22"/>
        </w:rPr>
      </w:pPr>
    </w:p>
    <w:p w14:paraId="4BF2B6DD" w14:textId="28FC044B" w:rsidR="00B76F82" w:rsidRPr="00CB53D3" w:rsidRDefault="00B76F82" w:rsidP="00B76F82">
      <w:pPr>
        <w:spacing w:line="360" w:lineRule="auto"/>
        <w:jc w:val="both"/>
        <w:rPr>
          <w:rStyle w:val="Strong"/>
          <w:rFonts w:ascii="Arial" w:hAnsi="Arial" w:cs="Arial"/>
          <w:b w:val="0"/>
          <w:bCs w:val="0"/>
          <w:color w:val="000000" w:themeColor="text1"/>
          <w:sz w:val="22"/>
          <w:szCs w:val="22"/>
        </w:rPr>
      </w:pPr>
      <w:r w:rsidRPr="00CB53D3">
        <w:rPr>
          <w:rFonts w:ascii="Arial" w:hAnsi="Arial" w:cs="Arial"/>
          <w:color w:val="000000" w:themeColor="text1"/>
          <w:sz w:val="22"/>
          <w:szCs w:val="22"/>
        </w:rPr>
        <w:t xml:space="preserve">A framework for comprehending the behaviours necessary for effective leadership across health and care services is provided by the NHS Healthcare Leadership Model. Inspiring a common purpose, leading with care, analysing information, linking our service, sharing the vision, engaging the team, holding ourselves accountable, growing capability, and influencing for outcomes are its nine dimensions (NHS Leadership Academy, 2026). </w:t>
      </w:r>
      <w:r w:rsidRPr="00CB53D3">
        <w:rPr>
          <w:rStyle w:val="Strong"/>
          <w:rFonts w:ascii="Arial" w:eastAsiaTheme="majorEastAsia" w:hAnsi="Arial" w:cs="Arial"/>
          <w:b w:val="0"/>
          <w:color w:val="000000" w:themeColor="text1"/>
          <w:sz w:val="22"/>
          <w:szCs w:val="22"/>
        </w:rPr>
        <w:t>In order to inspire shared purpose, choices must be made with patients, service users, and NHS values in mind. Supporting employee welfare and fostering a good work environment are key components of leading with care. When evaluating information, leaders must make judgements based on data from several sources. Collaborating across teams and companies is necessary to connect our service. Communicating a clear and inspiring path for progress is part of sharing the vision.</w:t>
      </w:r>
    </w:p>
    <w:p w14:paraId="6ABB27E2" w14:textId="77777777" w:rsidR="00B76F82" w:rsidRPr="00CB53D3" w:rsidRDefault="00B76F82" w:rsidP="00B76F82">
      <w:pPr>
        <w:spacing w:line="360" w:lineRule="auto"/>
        <w:rPr>
          <w:rStyle w:val="Strong"/>
          <w:rFonts w:ascii="Arial" w:eastAsiaTheme="majorEastAsia" w:hAnsi="Arial" w:cs="Arial"/>
          <w:b w:val="0"/>
          <w:color w:val="000000" w:themeColor="text1"/>
          <w:sz w:val="22"/>
          <w:szCs w:val="22"/>
        </w:rPr>
      </w:pPr>
    </w:p>
    <w:p w14:paraId="2CF18E61" w14:textId="77777777" w:rsidR="00B76F82" w:rsidRPr="00CB53D3" w:rsidRDefault="00B76F82" w:rsidP="00B76F82">
      <w:pPr>
        <w:spacing w:line="360" w:lineRule="auto"/>
        <w:jc w:val="both"/>
        <w:rPr>
          <w:rStyle w:val="Strong"/>
          <w:rFonts w:ascii="Arial" w:eastAsiaTheme="majorEastAsia" w:hAnsi="Arial" w:cs="Arial"/>
          <w:b w:val="0"/>
          <w:color w:val="000000" w:themeColor="text1"/>
          <w:sz w:val="22"/>
          <w:szCs w:val="22"/>
        </w:rPr>
      </w:pPr>
      <w:r w:rsidRPr="00CB53D3">
        <w:rPr>
          <w:rStyle w:val="Strong"/>
          <w:rFonts w:ascii="Arial" w:eastAsiaTheme="majorEastAsia" w:hAnsi="Arial" w:cs="Arial"/>
          <w:b w:val="0"/>
          <w:color w:val="000000" w:themeColor="text1"/>
          <w:sz w:val="22"/>
          <w:szCs w:val="22"/>
        </w:rPr>
        <w:t>Involving employees, hearing their opinions, and promoting involvement are all elements of engaging the team. Setting clear expectations and making sure duties are understood are key components of holding people accountable. Building capacity promotes learning, skill improvement, and ongoing career advancement. To be able to attain favourable outcomes, influencing for results involves creating strong connections (NHS Leadership Academy, 2026).</w:t>
      </w:r>
    </w:p>
    <w:p w14:paraId="68784752" w14:textId="49EFEB84" w:rsidR="00B76F82" w:rsidRPr="00CB53D3" w:rsidRDefault="00B76F82" w:rsidP="00B76F82">
      <w:pPr>
        <w:spacing w:line="360" w:lineRule="auto"/>
        <w:jc w:val="both"/>
        <w:rPr>
          <w:rFonts w:ascii="Arial" w:hAnsi="Arial" w:cs="Arial"/>
          <w:color w:val="000000" w:themeColor="text1"/>
          <w:sz w:val="22"/>
          <w:szCs w:val="22"/>
        </w:rPr>
      </w:pPr>
      <w:r w:rsidRPr="00CB53D3">
        <w:rPr>
          <w:rStyle w:val="Strong"/>
          <w:rFonts w:ascii="Arial" w:eastAsiaTheme="majorEastAsia" w:hAnsi="Arial" w:cs="Arial"/>
          <w:b w:val="0"/>
          <w:color w:val="000000" w:themeColor="text1"/>
          <w:sz w:val="22"/>
          <w:szCs w:val="22"/>
        </w:rPr>
        <w:t>When taken as a whole, these factors foster cooperation, supportive leadership, ongoing development, and excellent patient care.</w:t>
      </w:r>
    </w:p>
    <w:p w14:paraId="3264D099" w14:textId="77777777" w:rsidR="00B76F82" w:rsidRPr="00CB53D3" w:rsidRDefault="00B76F82" w:rsidP="00B76F82">
      <w:pPr>
        <w:spacing w:line="360" w:lineRule="auto"/>
        <w:rPr>
          <w:rFonts w:ascii="Arial" w:hAnsi="Arial" w:cs="Arial"/>
          <w:color w:val="000000" w:themeColor="text1"/>
          <w:sz w:val="22"/>
          <w:szCs w:val="22"/>
        </w:rPr>
      </w:pPr>
    </w:p>
    <w:p w14:paraId="6FF27272" w14:textId="71ABCEA1" w:rsidR="0044464C" w:rsidRPr="00CB53D3" w:rsidRDefault="00F542BF" w:rsidP="00B76F82">
      <w:pPr>
        <w:spacing w:line="360" w:lineRule="auto"/>
        <w:rPr>
          <w:rFonts w:ascii="Arial" w:hAnsi="Arial" w:cs="Arial"/>
          <w:color w:val="000000" w:themeColor="text1"/>
          <w:sz w:val="22"/>
          <w:szCs w:val="22"/>
        </w:rPr>
      </w:pPr>
      <w:r w:rsidRPr="00CB53D3">
        <w:rPr>
          <w:rFonts w:ascii="Arial" w:hAnsi="Arial" w:cs="Arial"/>
          <w:b/>
          <w:color w:val="000000" w:themeColor="text1"/>
          <w:sz w:val="22"/>
          <w:szCs w:val="22"/>
        </w:rPr>
        <w:t>Using “Engaging the Team” to encourage creativity</w:t>
      </w:r>
      <w:r w:rsidRPr="00CB53D3">
        <w:rPr>
          <w:rFonts w:ascii="Arial" w:hAnsi="Arial" w:cs="Arial"/>
          <w:color w:val="000000" w:themeColor="text1"/>
          <w:sz w:val="22"/>
          <w:szCs w:val="22"/>
        </w:rPr>
        <w:t xml:space="preserve"> </w:t>
      </w:r>
    </w:p>
    <w:p w14:paraId="68E9DF67" w14:textId="77777777" w:rsidR="00B76F82" w:rsidRPr="00CB53D3" w:rsidRDefault="00B76F82" w:rsidP="00B76F82">
      <w:pPr>
        <w:spacing w:line="360" w:lineRule="auto"/>
        <w:jc w:val="both"/>
        <w:rPr>
          <w:rFonts w:ascii="Arial" w:hAnsi="Arial" w:cs="Arial"/>
          <w:color w:val="000000" w:themeColor="text1"/>
          <w:sz w:val="22"/>
          <w:szCs w:val="22"/>
        </w:rPr>
      </w:pPr>
      <w:r w:rsidRPr="00CB53D3">
        <w:rPr>
          <w:rFonts w:ascii="Arial" w:hAnsi="Arial" w:cs="Arial"/>
          <w:color w:val="000000" w:themeColor="text1"/>
          <w:sz w:val="22"/>
          <w:szCs w:val="22"/>
        </w:rPr>
        <w:t>I have decided to use the Engaging the Team component. According to the NHS Leadership Academy (2026), this dimension encourages leaders to show that employees' opinions and expertise are appreciated by including them in decision-making. By holding frequent team meetings where nurses, healthcare assistants, physicians, and other professionals may identify issues and propose novel methods to patient care, an NHS leader may promote innovation.</w:t>
      </w:r>
    </w:p>
    <w:p w14:paraId="77BE4DB4" w14:textId="77777777" w:rsidR="00B76F82" w:rsidRPr="00CB53D3" w:rsidRDefault="00B76F82" w:rsidP="00B76F82">
      <w:pPr>
        <w:spacing w:line="360" w:lineRule="auto"/>
        <w:jc w:val="both"/>
        <w:rPr>
          <w:rFonts w:ascii="Arial" w:hAnsi="Arial" w:cs="Arial"/>
          <w:color w:val="000000" w:themeColor="text1"/>
          <w:sz w:val="22"/>
          <w:szCs w:val="22"/>
        </w:rPr>
      </w:pPr>
    </w:p>
    <w:p w14:paraId="156F27C2" w14:textId="1B0A5DD4" w:rsidR="021F216E" w:rsidRPr="00CB53D3" w:rsidRDefault="00B76F82" w:rsidP="00B76F82">
      <w:pPr>
        <w:spacing w:line="360" w:lineRule="auto"/>
        <w:jc w:val="both"/>
        <w:rPr>
          <w:rFonts w:ascii="Arial" w:eastAsia="Arial Nova" w:hAnsi="Arial" w:cs="Arial"/>
          <w:color w:val="000000" w:themeColor="text1"/>
          <w:sz w:val="22"/>
          <w:szCs w:val="22"/>
        </w:rPr>
      </w:pPr>
      <w:r w:rsidRPr="00CB53D3">
        <w:rPr>
          <w:rFonts w:ascii="Arial" w:hAnsi="Arial" w:cs="Arial"/>
          <w:color w:val="000000" w:themeColor="text1"/>
          <w:sz w:val="22"/>
          <w:szCs w:val="22"/>
        </w:rPr>
        <w:t xml:space="preserve">For instance, the team leader may call the team together to design and test various ideas if staff members saw delays in informing patients. Establishing a welcoming environment will enable employees to discuss ideas, challenge current procedures, and grow from errors without worrying about being blamed. Instead of only adhering to established protocols, employees are actively involved in creating changes, which helps foster innovation. The leader may then try potential </w:t>
      </w:r>
      <w:r w:rsidRPr="00CB53D3">
        <w:rPr>
          <w:rFonts w:ascii="Arial" w:hAnsi="Arial" w:cs="Arial"/>
          <w:color w:val="000000" w:themeColor="text1"/>
          <w:sz w:val="22"/>
          <w:szCs w:val="22"/>
        </w:rPr>
        <w:lastRenderedPageBreak/>
        <w:t>concepts, get input from staff and patients, and track results using quality-improvement techniques. NHS England (2026) highlights how crucial it is to include people in the creation and testing of changes. Therefore, including employees may foster innovation while advancing safer, more efficient, and patient-centred care.</w:t>
      </w:r>
    </w:p>
    <w:p w14:paraId="0DC7A92A" w14:textId="77777777" w:rsidR="00765043" w:rsidRPr="00CB53D3" w:rsidRDefault="00765043" w:rsidP="00CE6B2F">
      <w:pPr>
        <w:pStyle w:val="Heading1"/>
        <w:rPr>
          <w:rFonts w:ascii="Arial" w:hAnsi="Arial" w:cs="Arial"/>
          <w:b/>
          <w:color w:val="000000" w:themeColor="text1"/>
          <w:sz w:val="22"/>
          <w:szCs w:val="22"/>
        </w:rPr>
      </w:pPr>
    </w:p>
    <w:p w14:paraId="1587FB3C" w14:textId="77777777" w:rsidR="00765043" w:rsidRPr="00CB53D3" w:rsidRDefault="00765043" w:rsidP="00CE6B2F">
      <w:pPr>
        <w:pStyle w:val="Heading1"/>
        <w:rPr>
          <w:rFonts w:ascii="Arial" w:hAnsi="Arial" w:cs="Arial"/>
          <w:b/>
          <w:color w:val="000000" w:themeColor="text1"/>
          <w:sz w:val="22"/>
          <w:szCs w:val="22"/>
        </w:rPr>
      </w:pPr>
    </w:p>
    <w:p w14:paraId="3ED5669F" w14:textId="77777777" w:rsidR="00765043" w:rsidRPr="00CB53D3" w:rsidRDefault="00765043" w:rsidP="00CE6B2F">
      <w:pPr>
        <w:pStyle w:val="Heading1"/>
        <w:rPr>
          <w:rFonts w:ascii="Arial" w:hAnsi="Arial" w:cs="Arial"/>
          <w:b/>
          <w:color w:val="000000" w:themeColor="text1"/>
          <w:sz w:val="22"/>
          <w:szCs w:val="22"/>
        </w:rPr>
      </w:pPr>
    </w:p>
    <w:p w14:paraId="67195C6E" w14:textId="77777777" w:rsidR="00765043" w:rsidRPr="00CB53D3" w:rsidRDefault="00765043" w:rsidP="00CE6B2F">
      <w:pPr>
        <w:pStyle w:val="Heading1"/>
        <w:rPr>
          <w:rFonts w:ascii="Arial" w:hAnsi="Arial" w:cs="Arial"/>
          <w:b/>
          <w:color w:val="000000" w:themeColor="text1"/>
          <w:sz w:val="22"/>
          <w:szCs w:val="22"/>
        </w:rPr>
      </w:pPr>
    </w:p>
    <w:p w14:paraId="2473CB87" w14:textId="77777777" w:rsidR="00765043" w:rsidRPr="00CB53D3" w:rsidRDefault="00765043" w:rsidP="00CE6B2F">
      <w:pPr>
        <w:pStyle w:val="Heading1"/>
        <w:rPr>
          <w:rFonts w:ascii="Arial" w:hAnsi="Arial" w:cs="Arial"/>
          <w:b/>
          <w:color w:val="000000" w:themeColor="text1"/>
          <w:sz w:val="22"/>
          <w:szCs w:val="22"/>
        </w:rPr>
      </w:pPr>
    </w:p>
    <w:p w14:paraId="6CE39A14" w14:textId="77777777" w:rsidR="00765043" w:rsidRPr="00CB53D3" w:rsidRDefault="00765043" w:rsidP="00CE6B2F">
      <w:pPr>
        <w:pStyle w:val="Heading1"/>
        <w:rPr>
          <w:rFonts w:ascii="Arial" w:hAnsi="Arial" w:cs="Arial"/>
          <w:b/>
          <w:color w:val="000000" w:themeColor="text1"/>
          <w:sz w:val="22"/>
          <w:szCs w:val="22"/>
        </w:rPr>
      </w:pPr>
    </w:p>
    <w:p w14:paraId="393D67A9" w14:textId="77777777" w:rsidR="00765043" w:rsidRPr="00CB53D3" w:rsidRDefault="00765043" w:rsidP="00CE6B2F">
      <w:pPr>
        <w:pStyle w:val="Heading1"/>
        <w:rPr>
          <w:rFonts w:ascii="Arial" w:hAnsi="Arial" w:cs="Arial"/>
          <w:b/>
          <w:color w:val="000000" w:themeColor="text1"/>
          <w:sz w:val="22"/>
          <w:szCs w:val="22"/>
        </w:rPr>
      </w:pPr>
    </w:p>
    <w:p w14:paraId="40229BA5" w14:textId="77777777" w:rsidR="00765043" w:rsidRPr="00CB53D3" w:rsidRDefault="00765043" w:rsidP="00CE6B2F">
      <w:pPr>
        <w:pStyle w:val="Heading1"/>
        <w:rPr>
          <w:rFonts w:ascii="Arial" w:hAnsi="Arial" w:cs="Arial"/>
          <w:b/>
          <w:color w:val="000000" w:themeColor="text1"/>
          <w:sz w:val="22"/>
          <w:szCs w:val="22"/>
        </w:rPr>
      </w:pPr>
    </w:p>
    <w:p w14:paraId="16C83525" w14:textId="77777777" w:rsidR="00765043" w:rsidRPr="00CB53D3" w:rsidRDefault="00765043" w:rsidP="00CE6B2F">
      <w:pPr>
        <w:pStyle w:val="Heading1"/>
        <w:rPr>
          <w:rFonts w:ascii="Arial" w:hAnsi="Arial" w:cs="Arial"/>
          <w:b/>
          <w:color w:val="000000" w:themeColor="text1"/>
          <w:sz w:val="22"/>
          <w:szCs w:val="22"/>
        </w:rPr>
      </w:pPr>
    </w:p>
    <w:p w14:paraId="63122F25" w14:textId="77777777" w:rsidR="00765043" w:rsidRPr="00CB53D3" w:rsidRDefault="00765043" w:rsidP="00CE6B2F">
      <w:pPr>
        <w:pStyle w:val="Heading1"/>
        <w:rPr>
          <w:rFonts w:ascii="Arial" w:hAnsi="Arial" w:cs="Arial"/>
          <w:b/>
          <w:color w:val="000000" w:themeColor="text1"/>
          <w:sz w:val="22"/>
          <w:szCs w:val="22"/>
        </w:rPr>
      </w:pPr>
    </w:p>
    <w:p w14:paraId="75FFCE52" w14:textId="77777777" w:rsidR="00765043" w:rsidRPr="00CB53D3" w:rsidRDefault="00765043" w:rsidP="00CE6B2F">
      <w:pPr>
        <w:pStyle w:val="Heading1"/>
        <w:rPr>
          <w:rFonts w:ascii="Arial" w:hAnsi="Arial" w:cs="Arial"/>
          <w:b/>
          <w:color w:val="000000" w:themeColor="text1"/>
          <w:sz w:val="22"/>
          <w:szCs w:val="22"/>
        </w:rPr>
      </w:pPr>
    </w:p>
    <w:p w14:paraId="6635AFE2" w14:textId="77777777" w:rsidR="00765043" w:rsidRPr="00CB53D3" w:rsidRDefault="00765043" w:rsidP="00CE6B2F">
      <w:pPr>
        <w:pStyle w:val="Heading1"/>
        <w:rPr>
          <w:rFonts w:ascii="Arial" w:hAnsi="Arial" w:cs="Arial"/>
          <w:b/>
          <w:color w:val="000000" w:themeColor="text1"/>
          <w:sz w:val="22"/>
          <w:szCs w:val="22"/>
        </w:rPr>
      </w:pPr>
    </w:p>
    <w:p w14:paraId="5ECC444A" w14:textId="77777777" w:rsidR="00765043" w:rsidRPr="00CB53D3" w:rsidRDefault="00765043" w:rsidP="00CE6B2F">
      <w:pPr>
        <w:pStyle w:val="Heading1"/>
        <w:rPr>
          <w:rFonts w:ascii="Arial" w:hAnsi="Arial" w:cs="Arial"/>
          <w:b/>
          <w:color w:val="000000" w:themeColor="text1"/>
          <w:sz w:val="22"/>
          <w:szCs w:val="22"/>
        </w:rPr>
      </w:pPr>
    </w:p>
    <w:p w14:paraId="7A7A4E95" w14:textId="77777777" w:rsidR="00765043" w:rsidRPr="00CB53D3" w:rsidRDefault="00765043" w:rsidP="00CE6B2F">
      <w:pPr>
        <w:pStyle w:val="Heading1"/>
        <w:rPr>
          <w:rFonts w:ascii="Arial" w:hAnsi="Arial" w:cs="Arial"/>
          <w:b/>
          <w:color w:val="000000" w:themeColor="text1"/>
          <w:sz w:val="22"/>
          <w:szCs w:val="22"/>
        </w:rPr>
      </w:pPr>
    </w:p>
    <w:p w14:paraId="3BD9A860" w14:textId="281D520E" w:rsidR="00765043" w:rsidRPr="00CB53D3" w:rsidRDefault="00765043" w:rsidP="00CE6B2F">
      <w:pPr>
        <w:pStyle w:val="Heading1"/>
        <w:rPr>
          <w:rFonts w:ascii="Arial" w:hAnsi="Arial" w:cs="Arial"/>
          <w:b/>
          <w:color w:val="000000" w:themeColor="text1"/>
          <w:sz w:val="22"/>
          <w:szCs w:val="22"/>
        </w:rPr>
      </w:pPr>
    </w:p>
    <w:p w14:paraId="07E19B23" w14:textId="6722FB1C" w:rsidR="00765043" w:rsidRDefault="00765043" w:rsidP="00765043">
      <w:pPr>
        <w:rPr>
          <w:rFonts w:ascii="Arial" w:hAnsi="Arial" w:cs="Arial"/>
          <w:sz w:val="22"/>
          <w:szCs w:val="22"/>
          <w:lang w:val="en-US" w:eastAsia="ja-JP"/>
        </w:rPr>
      </w:pPr>
    </w:p>
    <w:p w14:paraId="44084E7E" w14:textId="0DB81224" w:rsidR="00CB53D3" w:rsidRDefault="00CB53D3" w:rsidP="00765043">
      <w:pPr>
        <w:rPr>
          <w:rFonts w:ascii="Arial" w:hAnsi="Arial" w:cs="Arial"/>
          <w:sz w:val="22"/>
          <w:szCs w:val="22"/>
          <w:lang w:val="en-US" w:eastAsia="ja-JP"/>
        </w:rPr>
      </w:pPr>
    </w:p>
    <w:p w14:paraId="699CA4CD" w14:textId="4B36BE75" w:rsidR="00CB53D3" w:rsidRDefault="00CB53D3" w:rsidP="00765043">
      <w:pPr>
        <w:rPr>
          <w:rFonts w:ascii="Arial" w:hAnsi="Arial" w:cs="Arial"/>
          <w:sz w:val="22"/>
          <w:szCs w:val="22"/>
          <w:lang w:val="en-US" w:eastAsia="ja-JP"/>
        </w:rPr>
      </w:pPr>
    </w:p>
    <w:p w14:paraId="0E3563B3" w14:textId="77777777" w:rsidR="00CB53D3" w:rsidRPr="00CB53D3" w:rsidRDefault="00CB53D3" w:rsidP="00765043">
      <w:pPr>
        <w:rPr>
          <w:rFonts w:ascii="Arial" w:hAnsi="Arial" w:cs="Arial"/>
          <w:sz w:val="22"/>
          <w:szCs w:val="22"/>
          <w:lang w:val="en-US" w:eastAsia="ja-JP"/>
        </w:rPr>
      </w:pPr>
    </w:p>
    <w:p w14:paraId="743C7137" w14:textId="6C921918" w:rsidR="17E92B46" w:rsidRPr="00CB53D3" w:rsidRDefault="38F3069B" w:rsidP="00CE6B2F">
      <w:pPr>
        <w:pStyle w:val="Heading1"/>
        <w:rPr>
          <w:rFonts w:ascii="Arial" w:hAnsi="Arial" w:cs="Arial"/>
          <w:b/>
          <w:color w:val="000000" w:themeColor="text1"/>
          <w:sz w:val="22"/>
          <w:szCs w:val="22"/>
        </w:rPr>
      </w:pPr>
      <w:bookmarkStart w:id="6" w:name="_Toc242599966"/>
      <w:r w:rsidRPr="00CB53D3">
        <w:rPr>
          <w:rFonts w:ascii="Arial" w:hAnsi="Arial" w:cs="Arial"/>
          <w:b/>
          <w:color w:val="000000" w:themeColor="text1"/>
          <w:sz w:val="22"/>
          <w:szCs w:val="22"/>
        </w:rPr>
        <w:lastRenderedPageBreak/>
        <w:t xml:space="preserve">Task </w:t>
      </w:r>
      <w:r w:rsidR="00563EB8" w:rsidRPr="00CB53D3">
        <w:rPr>
          <w:rFonts w:ascii="Arial" w:hAnsi="Arial" w:cs="Arial"/>
          <w:b/>
          <w:color w:val="000000" w:themeColor="text1"/>
          <w:sz w:val="22"/>
          <w:szCs w:val="22"/>
        </w:rPr>
        <w:t>7</w:t>
      </w:r>
      <w:r w:rsidRPr="00CB53D3">
        <w:rPr>
          <w:rFonts w:ascii="Arial" w:hAnsi="Arial" w:cs="Arial"/>
          <w:b/>
          <w:color w:val="000000" w:themeColor="text1"/>
          <w:sz w:val="22"/>
          <w:szCs w:val="22"/>
        </w:rPr>
        <w:t xml:space="preserve"> - </w:t>
      </w:r>
      <w:r w:rsidR="17E92B46" w:rsidRPr="00CB53D3">
        <w:rPr>
          <w:rFonts w:ascii="Arial" w:hAnsi="Arial" w:cs="Arial"/>
          <w:b/>
          <w:color w:val="000000" w:themeColor="text1"/>
          <w:sz w:val="22"/>
          <w:szCs w:val="22"/>
        </w:rPr>
        <w:t>Self-Reflection Journal Entry</w:t>
      </w:r>
      <w:bookmarkEnd w:id="6"/>
    </w:p>
    <w:p w14:paraId="2DAEDAD2" w14:textId="77777777" w:rsidR="00B76F82" w:rsidRPr="00CB53D3" w:rsidRDefault="00B76F82" w:rsidP="00CE6B2F">
      <w:pPr>
        <w:rPr>
          <w:rFonts w:ascii="Arial" w:hAnsi="Arial" w:cs="Arial"/>
          <w:b/>
          <w:bCs/>
          <w:sz w:val="22"/>
          <w:szCs w:val="22"/>
        </w:rPr>
      </w:pPr>
    </w:p>
    <w:p w14:paraId="0C21DBCD" w14:textId="72BF827C" w:rsidR="00B76F82" w:rsidRPr="00CB53D3" w:rsidRDefault="00B76F82" w:rsidP="000D291D">
      <w:pPr>
        <w:spacing w:line="360" w:lineRule="auto"/>
        <w:jc w:val="both"/>
        <w:rPr>
          <w:rFonts w:ascii="Arial" w:hAnsi="Arial" w:cs="Arial"/>
          <w:color w:val="000000" w:themeColor="text1"/>
          <w:sz w:val="22"/>
          <w:szCs w:val="22"/>
        </w:rPr>
      </w:pPr>
      <w:r w:rsidRPr="00CB53D3">
        <w:rPr>
          <w:rFonts w:ascii="Arial" w:hAnsi="Arial" w:cs="Arial"/>
          <w:color w:val="000000" w:themeColor="text1"/>
          <w:sz w:val="22"/>
          <w:szCs w:val="22"/>
        </w:rPr>
        <w:t>My understanding of innovation and value creation in health and social care has evolved as a result of this session. Prior to finishing the module, I mostly thought of creativity as creating something original or imaginative. I now realise that being creative may also entail coming up with novel solutions to issues, enhancing current offerings, and paying attention to what patients, clients, and employees have to say.</w:t>
      </w:r>
    </w:p>
    <w:p w14:paraId="57E8F942" w14:textId="77777777" w:rsidR="00B76F82" w:rsidRPr="00CB53D3" w:rsidRDefault="00B76F82" w:rsidP="000D291D">
      <w:pPr>
        <w:spacing w:line="360" w:lineRule="auto"/>
        <w:jc w:val="both"/>
        <w:rPr>
          <w:rFonts w:ascii="Arial" w:hAnsi="Arial" w:cs="Arial"/>
          <w:color w:val="000000" w:themeColor="text1"/>
          <w:sz w:val="22"/>
          <w:szCs w:val="22"/>
        </w:rPr>
      </w:pPr>
    </w:p>
    <w:p w14:paraId="50DB0F09" w14:textId="098A2EE8" w:rsidR="00B76F82" w:rsidRPr="00CB53D3" w:rsidRDefault="00B76F82" w:rsidP="000D291D">
      <w:pPr>
        <w:spacing w:line="360" w:lineRule="auto"/>
        <w:jc w:val="both"/>
        <w:rPr>
          <w:rFonts w:ascii="Arial" w:hAnsi="Arial" w:cs="Arial"/>
          <w:color w:val="000000" w:themeColor="text1"/>
          <w:sz w:val="22"/>
          <w:szCs w:val="22"/>
        </w:rPr>
      </w:pPr>
      <w:r w:rsidRPr="00CB53D3">
        <w:rPr>
          <w:rFonts w:ascii="Arial" w:hAnsi="Arial" w:cs="Arial"/>
          <w:color w:val="000000" w:themeColor="text1"/>
          <w:sz w:val="22"/>
          <w:szCs w:val="22"/>
        </w:rPr>
        <w:t xml:space="preserve">I was able to comprehend the significance of divergent and convergent thinking thanks to the paperclip exercise. It demonstrated that coming up with several concepts before selecting the best one can result in successful outcomes. </w:t>
      </w:r>
      <w:r w:rsidR="000D291D" w:rsidRPr="00CB53D3">
        <w:rPr>
          <w:rFonts w:ascii="Arial" w:hAnsi="Arial" w:cs="Arial"/>
          <w:color w:val="000000" w:themeColor="text1"/>
          <w:sz w:val="22"/>
          <w:szCs w:val="22"/>
        </w:rPr>
        <w:t>Studying innovation in the NHS showed that being creative does not entail overhauling a system. Enhancing an already-existing instrument, service, or procedure can occasionally provide patients with substantial benefits.</w:t>
      </w:r>
    </w:p>
    <w:p w14:paraId="74DCCF50" w14:textId="77777777" w:rsidR="00B76F82" w:rsidRPr="00CB53D3" w:rsidRDefault="00B76F82" w:rsidP="000D291D">
      <w:pPr>
        <w:spacing w:line="360" w:lineRule="auto"/>
        <w:jc w:val="both"/>
        <w:rPr>
          <w:rFonts w:ascii="Arial" w:hAnsi="Arial" w:cs="Arial"/>
          <w:color w:val="000000" w:themeColor="text1"/>
          <w:sz w:val="22"/>
          <w:szCs w:val="22"/>
        </w:rPr>
      </w:pPr>
    </w:p>
    <w:p w14:paraId="57B8B08B" w14:textId="15362A2A" w:rsidR="00CE6B2F" w:rsidRPr="00CB53D3" w:rsidRDefault="00CE6B2F" w:rsidP="000D291D">
      <w:pPr>
        <w:spacing w:line="360" w:lineRule="auto"/>
        <w:jc w:val="both"/>
        <w:rPr>
          <w:rFonts w:ascii="Arial" w:hAnsi="Arial" w:cs="Arial"/>
          <w:color w:val="000000" w:themeColor="text1"/>
          <w:sz w:val="22"/>
          <w:szCs w:val="22"/>
        </w:rPr>
      </w:pPr>
      <w:r w:rsidRPr="00CB53D3">
        <w:rPr>
          <w:rFonts w:ascii="Arial" w:hAnsi="Arial" w:cs="Arial"/>
          <w:color w:val="000000" w:themeColor="text1"/>
          <w:sz w:val="22"/>
          <w:szCs w:val="22"/>
        </w:rPr>
        <w:t xml:space="preserve">The module has made me think more about leadership and teamwork. I have learned that engaging staff and creating an environment where people feel comfortable sharing ideas can encourage innovation and improve care. My anxiety awareness campaign, </w:t>
      </w:r>
      <w:r w:rsidRPr="00CB53D3">
        <w:rPr>
          <w:rFonts w:ascii="Arial" w:hAnsi="Arial" w:cs="Arial"/>
          <w:b/>
          <w:bCs/>
          <w:color w:val="000000" w:themeColor="text1"/>
          <w:sz w:val="22"/>
          <w:szCs w:val="22"/>
        </w:rPr>
        <w:t>“Break the Cycle – You’re Not Alone,”</w:t>
      </w:r>
      <w:r w:rsidRPr="00CB53D3">
        <w:rPr>
          <w:rFonts w:ascii="Arial" w:hAnsi="Arial" w:cs="Arial"/>
          <w:color w:val="000000" w:themeColor="text1"/>
          <w:sz w:val="22"/>
          <w:szCs w:val="22"/>
        </w:rPr>
        <w:t xml:space="preserve"> helped me apply these ideas by developing a creative approach to raising awareness and reducing stigma.</w:t>
      </w:r>
    </w:p>
    <w:p w14:paraId="08E48E33" w14:textId="432FE490" w:rsidR="000D291D" w:rsidRPr="00CB53D3" w:rsidRDefault="000D291D" w:rsidP="000D291D">
      <w:pPr>
        <w:spacing w:line="360" w:lineRule="auto"/>
        <w:jc w:val="both"/>
        <w:rPr>
          <w:rFonts w:ascii="Arial" w:hAnsi="Arial" w:cs="Arial"/>
          <w:color w:val="000000" w:themeColor="text1"/>
          <w:sz w:val="22"/>
          <w:szCs w:val="22"/>
        </w:rPr>
      </w:pPr>
    </w:p>
    <w:p w14:paraId="1F603E55" w14:textId="26DD19B9" w:rsidR="000D291D" w:rsidRPr="00CB53D3" w:rsidRDefault="000D291D" w:rsidP="000D291D">
      <w:pPr>
        <w:spacing w:line="360" w:lineRule="auto"/>
        <w:jc w:val="both"/>
        <w:rPr>
          <w:rFonts w:ascii="Arial" w:hAnsi="Arial" w:cs="Arial"/>
          <w:color w:val="000000" w:themeColor="text1"/>
          <w:sz w:val="22"/>
          <w:szCs w:val="22"/>
        </w:rPr>
      </w:pPr>
      <w:r w:rsidRPr="00CB53D3">
        <w:rPr>
          <w:rFonts w:ascii="Arial" w:hAnsi="Arial" w:cs="Arial"/>
          <w:color w:val="000000" w:themeColor="text1"/>
          <w:sz w:val="22"/>
          <w:szCs w:val="22"/>
        </w:rPr>
        <w:t>Additionally, the program has increased my awareness of cooperation and leadership</w:t>
      </w:r>
    </w:p>
    <w:p w14:paraId="14BE002C" w14:textId="078B8682" w:rsidR="00A36B58" w:rsidRPr="00CB53D3" w:rsidRDefault="000D291D" w:rsidP="000D291D">
      <w:pPr>
        <w:spacing w:line="360" w:lineRule="auto"/>
        <w:jc w:val="both"/>
        <w:rPr>
          <w:rFonts w:ascii="Arial" w:hAnsi="Arial" w:cs="Arial"/>
          <w:color w:val="000000" w:themeColor="text1"/>
          <w:sz w:val="22"/>
          <w:szCs w:val="22"/>
        </w:rPr>
      </w:pPr>
      <w:r w:rsidRPr="00CB53D3">
        <w:rPr>
          <w:rFonts w:ascii="Arial" w:hAnsi="Arial" w:cs="Arial"/>
          <w:color w:val="000000" w:themeColor="text1"/>
          <w:sz w:val="22"/>
          <w:szCs w:val="22"/>
        </w:rPr>
        <w:t xml:space="preserve">I have discovered that encouraging staff engagement and fostering an atmosphere where individuals feel free to share ideas may promote creativity and enhance service. I was able to put these concepts into practice by creating a strategy for increasing knowledge and lowering stigma through my campaign, "Break the Cycle – You're Not Alone." In my professional work, I will be more receptive to many viewpoints, consider several approaches to issues and explore how modifications might enhance patient outcomes and experiences. </w:t>
      </w:r>
      <w:proofErr w:type="gramStart"/>
      <w:r w:rsidRPr="00CB53D3">
        <w:rPr>
          <w:rFonts w:ascii="Arial" w:hAnsi="Arial" w:cs="Arial"/>
          <w:color w:val="000000" w:themeColor="text1"/>
          <w:sz w:val="22"/>
          <w:szCs w:val="22"/>
        </w:rPr>
        <w:t>I  believe</w:t>
      </w:r>
      <w:proofErr w:type="gramEnd"/>
      <w:r w:rsidRPr="00CB53D3">
        <w:rPr>
          <w:rFonts w:ascii="Arial" w:hAnsi="Arial" w:cs="Arial"/>
          <w:color w:val="000000" w:themeColor="text1"/>
          <w:sz w:val="22"/>
          <w:szCs w:val="22"/>
        </w:rPr>
        <w:t xml:space="preserve"> creativity is a crucial component of person-centred, efficient and compassionate treatment</w:t>
      </w:r>
    </w:p>
    <w:p w14:paraId="7E534F43" w14:textId="77777777" w:rsidR="00765043" w:rsidRPr="00CB53D3" w:rsidRDefault="00765043" w:rsidP="00A36B58">
      <w:pPr>
        <w:pStyle w:val="Heading1"/>
        <w:rPr>
          <w:rFonts w:ascii="Arial" w:hAnsi="Arial" w:cs="Arial"/>
          <w:b/>
          <w:color w:val="000000" w:themeColor="text1"/>
          <w:sz w:val="22"/>
          <w:szCs w:val="22"/>
        </w:rPr>
      </w:pPr>
    </w:p>
    <w:p w14:paraId="7CD09006" w14:textId="683235EE" w:rsidR="00765043" w:rsidRPr="00CB53D3" w:rsidRDefault="00765043" w:rsidP="00A36B58">
      <w:pPr>
        <w:pStyle w:val="Heading1"/>
        <w:rPr>
          <w:rFonts w:ascii="Arial" w:hAnsi="Arial" w:cs="Arial"/>
          <w:b/>
          <w:color w:val="000000" w:themeColor="text1"/>
          <w:sz w:val="22"/>
          <w:szCs w:val="22"/>
        </w:rPr>
      </w:pPr>
    </w:p>
    <w:p w14:paraId="694BE01F" w14:textId="75B341BE" w:rsidR="00765043" w:rsidRDefault="00765043" w:rsidP="00765043">
      <w:pPr>
        <w:rPr>
          <w:rFonts w:ascii="Arial" w:hAnsi="Arial" w:cs="Arial"/>
          <w:sz w:val="22"/>
          <w:szCs w:val="22"/>
          <w:lang w:val="en-US" w:eastAsia="ja-JP"/>
        </w:rPr>
      </w:pPr>
    </w:p>
    <w:p w14:paraId="78EE1E3D" w14:textId="620B130D" w:rsidR="00CB53D3" w:rsidRDefault="00CB53D3" w:rsidP="00765043">
      <w:pPr>
        <w:rPr>
          <w:rFonts w:ascii="Arial" w:hAnsi="Arial" w:cs="Arial"/>
          <w:sz w:val="22"/>
          <w:szCs w:val="22"/>
          <w:lang w:val="en-US" w:eastAsia="ja-JP"/>
        </w:rPr>
      </w:pPr>
    </w:p>
    <w:p w14:paraId="62062578" w14:textId="77777777" w:rsidR="00CB53D3" w:rsidRPr="00CB53D3" w:rsidRDefault="00CB53D3" w:rsidP="00CB53D3">
      <w:pPr>
        <w:rPr>
          <w:lang w:val="en-US" w:eastAsia="ja-JP"/>
        </w:rPr>
      </w:pPr>
    </w:p>
    <w:p w14:paraId="0C561A55" w14:textId="52D116B4" w:rsidR="00A36B58" w:rsidRPr="00CB53D3" w:rsidRDefault="3EA1690F" w:rsidP="00A36B58">
      <w:pPr>
        <w:pStyle w:val="Heading1"/>
        <w:rPr>
          <w:rFonts w:ascii="Arial" w:hAnsi="Arial" w:cs="Arial"/>
          <w:b/>
          <w:color w:val="000000" w:themeColor="text1"/>
          <w:sz w:val="22"/>
          <w:szCs w:val="22"/>
        </w:rPr>
      </w:pPr>
      <w:bookmarkStart w:id="7" w:name="_Toc242599967"/>
      <w:r w:rsidRPr="00CB53D3">
        <w:rPr>
          <w:rFonts w:ascii="Arial" w:hAnsi="Arial" w:cs="Arial"/>
          <w:b/>
          <w:color w:val="000000" w:themeColor="text1"/>
          <w:sz w:val="22"/>
          <w:szCs w:val="22"/>
        </w:rPr>
        <w:lastRenderedPageBreak/>
        <w:t>Reference Lis</w:t>
      </w:r>
      <w:r w:rsidR="00A36B58" w:rsidRPr="00CB53D3">
        <w:rPr>
          <w:rFonts w:ascii="Arial" w:hAnsi="Arial" w:cs="Arial"/>
          <w:b/>
          <w:color w:val="000000" w:themeColor="text1"/>
          <w:sz w:val="22"/>
          <w:szCs w:val="22"/>
        </w:rPr>
        <w:t>t</w:t>
      </w:r>
      <w:bookmarkEnd w:id="7"/>
    </w:p>
    <w:p w14:paraId="6F3E32BB" w14:textId="77777777" w:rsidR="00FD6C06" w:rsidRPr="00CB53D3" w:rsidRDefault="00FD6C06" w:rsidP="001906E9">
      <w:pPr>
        <w:rPr>
          <w:rFonts w:ascii="Arial" w:hAnsi="Arial" w:cs="Arial"/>
          <w:color w:val="000000" w:themeColor="text1"/>
          <w:sz w:val="22"/>
          <w:szCs w:val="22"/>
          <w:shd w:val="clear" w:color="auto" w:fill="FFFFFF"/>
        </w:rPr>
      </w:pPr>
    </w:p>
    <w:p w14:paraId="058C5B4E" w14:textId="77777777" w:rsidR="00FD6C06" w:rsidRPr="00CB53D3" w:rsidRDefault="00FD6C06" w:rsidP="00A36B58">
      <w:pPr>
        <w:rPr>
          <w:rFonts w:ascii="Arial" w:hAnsi="Arial" w:cs="Arial"/>
          <w:color w:val="000000" w:themeColor="text1"/>
          <w:sz w:val="22"/>
          <w:szCs w:val="22"/>
        </w:rPr>
      </w:pPr>
      <w:r w:rsidRPr="00CB53D3">
        <w:rPr>
          <w:rFonts w:ascii="Arial" w:hAnsi="Arial" w:cs="Arial"/>
          <w:color w:val="000000" w:themeColor="text1"/>
          <w:sz w:val="22"/>
          <w:szCs w:val="22"/>
          <w:shd w:val="clear" w:color="auto" w:fill="FFFFFF"/>
        </w:rPr>
        <w:t>Aitken, R., Berry, K., Gowen, E. and Brown, L.J. (2026) ‘How do autistic adults experience ageing? A qualitative interview study’, </w:t>
      </w:r>
      <w:r w:rsidRPr="00CB53D3">
        <w:rPr>
          <w:rFonts w:ascii="Arial" w:hAnsi="Arial" w:cs="Arial"/>
          <w:i/>
          <w:iCs/>
          <w:color w:val="000000" w:themeColor="text1"/>
          <w:sz w:val="22"/>
          <w:szCs w:val="22"/>
          <w:shd w:val="clear" w:color="auto" w:fill="FFFFFF"/>
        </w:rPr>
        <w:t>Autism</w:t>
      </w:r>
      <w:r w:rsidRPr="00CB53D3">
        <w:rPr>
          <w:rFonts w:ascii="Arial" w:hAnsi="Arial" w:cs="Arial"/>
          <w:color w:val="000000" w:themeColor="text1"/>
          <w:sz w:val="22"/>
          <w:szCs w:val="22"/>
          <w:shd w:val="clear" w:color="auto" w:fill="FFFFFF"/>
        </w:rPr>
        <w:t>, </w:t>
      </w:r>
      <w:r w:rsidRPr="00CB53D3">
        <w:rPr>
          <w:rFonts w:ascii="Arial" w:hAnsi="Arial" w:cs="Arial"/>
          <w:iCs/>
          <w:color w:val="000000" w:themeColor="text1"/>
          <w:sz w:val="22"/>
          <w:szCs w:val="22"/>
          <w:shd w:val="clear" w:color="auto" w:fill="FFFFFF"/>
        </w:rPr>
        <w:t>30</w:t>
      </w:r>
      <w:r w:rsidRPr="00CB53D3">
        <w:rPr>
          <w:rFonts w:ascii="Arial" w:hAnsi="Arial" w:cs="Arial"/>
          <w:color w:val="000000" w:themeColor="text1"/>
          <w:sz w:val="22"/>
          <w:szCs w:val="22"/>
          <w:shd w:val="clear" w:color="auto" w:fill="FFFFFF"/>
        </w:rPr>
        <w:t>(4), pp.1047-1061.</w:t>
      </w:r>
    </w:p>
    <w:p w14:paraId="40DCA242" w14:textId="77777777" w:rsidR="00FD6C06" w:rsidRDefault="00FD6C06" w:rsidP="001906E9">
      <w:pPr>
        <w:rPr>
          <w:rFonts w:ascii="Arial" w:hAnsi="Arial" w:cs="Arial"/>
          <w:color w:val="000000" w:themeColor="text1"/>
          <w:sz w:val="22"/>
          <w:szCs w:val="22"/>
          <w:shd w:val="clear" w:color="auto" w:fill="FFFFFF"/>
        </w:rPr>
      </w:pPr>
    </w:p>
    <w:p w14:paraId="74978192" w14:textId="6B29E254" w:rsidR="00FD6C06" w:rsidRPr="00CB53D3" w:rsidRDefault="00FD6C06" w:rsidP="001906E9">
      <w:pPr>
        <w:rPr>
          <w:rFonts w:ascii="Arial" w:eastAsia="Arial Nova" w:hAnsi="Arial" w:cs="Arial"/>
          <w:i/>
          <w:iCs/>
          <w:color w:val="000000" w:themeColor="text1"/>
          <w:sz w:val="22"/>
          <w:szCs w:val="22"/>
        </w:rPr>
      </w:pPr>
      <w:r w:rsidRPr="00CB53D3">
        <w:rPr>
          <w:rFonts w:ascii="Arial" w:hAnsi="Arial" w:cs="Arial"/>
          <w:color w:val="000000" w:themeColor="text1"/>
          <w:sz w:val="22"/>
          <w:szCs w:val="22"/>
          <w:shd w:val="clear" w:color="auto" w:fill="FFFFFF"/>
        </w:rPr>
        <w:t>Barhak-Rabinowitz, M., Karelitz, T.M. and Roll, I. (2026) ‘Measuring the iterative process of creative thinking: uncovering the interplay between divergent and convergent thinking’, </w:t>
      </w:r>
      <w:r w:rsidRPr="00CB53D3">
        <w:rPr>
          <w:rFonts w:ascii="Arial" w:hAnsi="Arial" w:cs="Arial"/>
          <w:i/>
          <w:iCs/>
          <w:color w:val="000000" w:themeColor="text1"/>
          <w:sz w:val="22"/>
          <w:szCs w:val="22"/>
          <w:shd w:val="clear" w:color="auto" w:fill="FFFFFF"/>
        </w:rPr>
        <w:t>Learning and Individual Differences</w:t>
      </w:r>
      <w:r w:rsidRPr="00CB53D3">
        <w:rPr>
          <w:rFonts w:ascii="Arial" w:hAnsi="Arial" w:cs="Arial"/>
          <w:color w:val="000000" w:themeColor="text1"/>
          <w:sz w:val="22"/>
          <w:szCs w:val="22"/>
          <w:shd w:val="clear" w:color="auto" w:fill="FFFFFF"/>
        </w:rPr>
        <w:t>, </w:t>
      </w:r>
      <w:r w:rsidRPr="00CB53D3">
        <w:rPr>
          <w:rFonts w:ascii="Arial" w:hAnsi="Arial" w:cs="Arial"/>
          <w:iCs/>
          <w:color w:val="000000" w:themeColor="text1"/>
          <w:sz w:val="22"/>
          <w:szCs w:val="22"/>
          <w:shd w:val="clear" w:color="auto" w:fill="FFFFFF"/>
        </w:rPr>
        <w:t>125</w:t>
      </w:r>
      <w:r w:rsidRPr="00CB53D3">
        <w:rPr>
          <w:rFonts w:ascii="Arial" w:hAnsi="Arial" w:cs="Arial"/>
          <w:color w:val="000000" w:themeColor="text1"/>
          <w:sz w:val="22"/>
          <w:szCs w:val="22"/>
          <w:shd w:val="clear" w:color="auto" w:fill="FFFFFF"/>
        </w:rPr>
        <w:t>, p.102821.</w:t>
      </w:r>
    </w:p>
    <w:p w14:paraId="033AA89E" w14:textId="77777777" w:rsidR="00FD6C06" w:rsidRDefault="00FD6C06" w:rsidP="00D6649B">
      <w:pPr>
        <w:rPr>
          <w:rFonts w:ascii="Arial" w:eastAsia="Aptos" w:hAnsi="Arial" w:cs="Arial"/>
          <w:color w:val="000000" w:themeColor="text1"/>
          <w:sz w:val="22"/>
          <w:szCs w:val="22"/>
        </w:rPr>
      </w:pPr>
    </w:p>
    <w:p w14:paraId="7352ADC1" w14:textId="6B49A48D" w:rsidR="00FD6C06" w:rsidRDefault="00FD6C06" w:rsidP="00D6649B">
      <w:pPr>
        <w:rPr>
          <w:rFonts w:ascii="Arial" w:eastAsia="Aptos" w:hAnsi="Arial" w:cs="Arial"/>
          <w:color w:val="000000" w:themeColor="text1"/>
          <w:sz w:val="22"/>
          <w:szCs w:val="22"/>
        </w:rPr>
      </w:pPr>
      <w:r w:rsidRPr="00D6649B">
        <w:rPr>
          <w:rFonts w:ascii="Arial" w:eastAsia="Aptos" w:hAnsi="Arial" w:cs="Arial"/>
          <w:color w:val="000000" w:themeColor="text1"/>
          <w:sz w:val="22"/>
          <w:szCs w:val="22"/>
        </w:rPr>
        <w:t xml:space="preserve">Bienstock, J. and Heuer, A. </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2022</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 xml:space="preserve"> </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A review on the evolution of simulation-based training to help build a safer future. </w:t>
      </w:r>
      <w:r w:rsidRPr="00D6649B">
        <w:rPr>
          <w:rFonts w:ascii="Arial" w:eastAsia="Aptos" w:hAnsi="Arial" w:cs="Arial"/>
          <w:i/>
          <w:iCs/>
          <w:color w:val="000000" w:themeColor="text1"/>
          <w:sz w:val="22"/>
          <w:szCs w:val="22"/>
        </w:rPr>
        <w:t>Medicine</w:t>
      </w:r>
      <w:r w:rsidRPr="00D6649B">
        <w:rPr>
          <w:rFonts w:ascii="Arial" w:eastAsia="Aptos" w:hAnsi="Arial" w:cs="Arial"/>
          <w:color w:val="000000" w:themeColor="text1"/>
          <w:sz w:val="22"/>
          <w:szCs w:val="22"/>
        </w:rPr>
        <w:t>, </w:t>
      </w:r>
      <w:r w:rsidRPr="00FD6C06">
        <w:rPr>
          <w:rFonts w:ascii="Arial" w:eastAsia="Aptos" w:hAnsi="Arial" w:cs="Arial"/>
          <w:iCs/>
          <w:color w:val="000000" w:themeColor="text1"/>
          <w:sz w:val="22"/>
          <w:szCs w:val="22"/>
        </w:rPr>
        <w:t>101</w:t>
      </w:r>
      <w:r w:rsidRPr="00D6649B">
        <w:rPr>
          <w:rFonts w:ascii="Arial" w:eastAsia="Aptos" w:hAnsi="Arial" w:cs="Arial"/>
          <w:color w:val="000000" w:themeColor="text1"/>
          <w:sz w:val="22"/>
          <w:szCs w:val="22"/>
        </w:rPr>
        <w:t>(25), p.e</w:t>
      </w:r>
      <w:r>
        <w:rPr>
          <w:rFonts w:ascii="Arial" w:eastAsia="Aptos" w:hAnsi="Arial" w:cs="Arial"/>
          <w:color w:val="000000" w:themeColor="text1"/>
          <w:sz w:val="22"/>
          <w:szCs w:val="22"/>
        </w:rPr>
        <w:t xml:space="preserve"> </w:t>
      </w:r>
      <w:r w:rsidRPr="00D6649B">
        <w:rPr>
          <w:rFonts w:ascii="Arial" w:eastAsia="Aptos" w:hAnsi="Arial" w:cs="Arial"/>
          <w:color w:val="000000" w:themeColor="text1"/>
          <w:sz w:val="22"/>
          <w:szCs w:val="22"/>
        </w:rPr>
        <w:t>29503.</w:t>
      </w:r>
    </w:p>
    <w:p w14:paraId="0B28BD29" w14:textId="77777777" w:rsidR="00FD6C06" w:rsidRDefault="00FD6C06" w:rsidP="00D6649B">
      <w:pPr>
        <w:rPr>
          <w:rFonts w:ascii="Arial" w:eastAsia="Aptos" w:hAnsi="Arial" w:cs="Arial"/>
          <w:color w:val="000000" w:themeColor="text1"/>
          <w:sz w:val="22"/>
          <w:szCs w:val="22"/>
        </w:rPr>
      </w:pPr>
    </w:p>
    <w:p w14:paraId="45E0BEB9" w14:textId="7C635E61" w:rsidR="00FD6C06" w:rsidRPr="00D6649B" w:rsidRDefault="00FD6C06" w:rsidP="00D6649B">
      <w:pPr>
        <w:rPr>
          <w:rFonts w:ascii="Arial" w:eastAsia="Aptos" w:hAnsi="Arial" w:cs="Arial"/>
          <w:color w:val="000000" w:themeColor="text1"/>
          <w:sz w:val="22"/>
          <w:szCs w:val="22"/>
        </w:rPr>
      </w:pPr>
      <w:r w:rsidRPr="00D6649B">
        <w:rPr>
          <w:rFonts w:ascii="Arial" w:eastAsia="Aptos" w:hAnsi="Arial" w:cs="Arial"/>
          <w:color w:val="000000" w:themeColor="text1"/>
          <w:sz w:val="22"/>
          <w:szCs w:val="22"/>
        </w:rPr>
        <w:t xml:space="preserve">Falade, I.M., Gyampoh, G.K.S., Akpamgbo, E.O., Chika, O.C., Obodo, O.R., Okobi, O.E., Aguguo, J.C. and Chukwu, V.U. </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2024</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 xml:space="preserve"> </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A comprehensive review of effective patient safety and quality improvement programs in healthcare facilities</w:t>
      </w:r>
      <w:r>
        <w:rPr>
          <w:rFonts w:ascii="Arial" w:eastAsia="Aptos" w:hAnsi="Arial" w:cs="Arial"/>
          <w:color w:val="000000" w:themeColor="text1"/>
          <w:sz w:val="22"/>
          <w:szCs w:val="22"/>
        </w:rPr>
        <w:t>’,</w:t>
      </w:r>
      <w:r w:rsidRPr="00D6649B">
        <w:rPr>
          <w:rFonts w:ascii="Arial" w:eastAsia="Aptos" w:hAnsi="Arial" w:cs="Arial"/>
          <w:i/>
          <w:iCs/>
          <w:color w:val="000000" w:themeColor="text1"/>
          <w:sz w:val="22"/>
          <w:szCs w:val="22"/>
        </w:rPr>
        <w:t xml:space="preserve"> Medical Research Archives</w:t>
      </w:r>
      <w:r w:rsidRPr="00D6649B">
        <w:rPr>
          <w:rFonts w:ascii="Arial" w:eastAsia="Aptos" w:hAnsi="Arial" w:cs="Arial"/>
          <w:color w:val="000000" w:themeColor="text1"/>
          <w:sz w:val="22"/>
          <w:szCs w:val="22"/>
        </w:rPr>
        <w:t>, </w:t>
      </w:r>
      <w:r w:rsidRPr="00FD6C06">
        <w:rPr>
          <w:rFonts w:ascii="Arial" w:eastAsia="Aptos" w:hAnsi="Arial" w:cs="Arial"/>
          <w:iCs/>
          <w:color w:val="000000" w:themeColor="text1"/>
          <w:sz w:val="22"/>
          <w:szCs w:val="22"/>
        </w:rPr>
        <w:t>12</w:t>
      </w:r>
      <w:r w:rsidRPr="00FD6C06">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7).</w:t>
      </w:r>
    </w:p>
    <w:p w14:paraId="1466C3C2" w14:textId="77777777" w:rsidR="00FD6C06" w:rsidRDefault="00FD6C06" w:rsidP="00D6649B">
      <w:pPr>
        <w:rPr>
          <w:rFonts w:ascii="Arial" w:eastAsia="Aptos" w:hAnsi="Arial" w:cs="Arial"/>
          <w:color w:val="000000" w:themeColor="text1"/>
          <w:sz w:val="22"/>
          <w:szCs w:val="22"/>
        </w:rPr>
      </w:pPr>
    </w:p>
    <w:p w14:paraId="5A01918D" w14:textId="34ED7323" w:rsidR="00FD6C06" w:rsidRPr="00D6649B" w:rsidRDefault="00FD6C06" w:rsidP="00D6649B">
      <w:pPr>
        <w:rPr>
          <w:rFonts w:ascii="Arial" w:eastAsia="Aptos" w:hAnsi="Arial" w:cs="Arial"/>
          <w:color w:val="000000" w:themeColor="text1"/>
          <w:sz w:val="22"/>
          <w:szCs w:val="22"/>
        </w:rPr>
      </w:pPr>
      <w:r w:rsidRPr="00D6649B">
        <w:rPr>
          <w:rFonts w:ascii="Arial" w:eastAsia="Aptos" w:hAnsi="Arial" w:cs="Arial"/>
          <w:color w:val="000000" w:themeColor="text1"/>
          <w:sz w:val="22"/>
          <w:szCs w:val="22"/>
        </w:rPr>
        <w:t xml:space="preserve">Green, A.E., Beaty, R.E., Kenett, Y.N. and Kaufman, J.C. </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2024</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 xml:space="preserve"> </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The process definition of creativity</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 </w:t>
      </w:r>
      <w:r w:rsidRPr="00D6649B">
        <w:rPr>
          <w:rFonts w:ascii="Arial" w:eastAsia="Aptos" w:hAnsi="Arial" w:cs="Arial"/>
          <w:i/>
          <w:iCs/>
          <w:color w:val="000000" w:themeColor="text1"/>
          <w:sz w:val="22"/>
          <w:szCs w:val="22"/>
        </w:rPr>
        <w:t>Creativity Research Journal</w:t>
      </w:r>
      <w:r w:rsidRPr="00D6649B">
        <w:rPr>
          <w:rFonts w:ascii="Arial" w:eastAsia="Aptos" w:hAnsi="Arial" w:cs="Arial"/>
          <w:color w:val="000000" w:themeColor="text1"/>
          <w:sz w:val="22"/>
          <w:szCs w:val="22"/>
        </w:rPr>
        <w:t>,</w:t>
      </w:r>
      <w:r w:rsidRPr="00FD6C06">
        <w:rPr>
          <w:rFonts w:ascii="Arial" w:eastAsia="Aptos" w:hAnsi="Arial" w:cs="Arial"/>
          <w:color w:val="000000" w:themeColor="text1"/>
          <w:sz w:val="22"/>
          <w:szCs w:val="22"/>
        </w:rPr>
        <w:t> </w:t>
      </w:r>
      <w:r w:rsidRPr="00FD6C06">
        <w:rPr>
          <w:rFonts w:ascii="Arial" w:eastAsia="Aptos" w:hAnsi="Arial" w:cs="Arial"/>
          <w:iCs/>
          <w:color w:val="000000" w:themeColor="text1"/>
          <w:sz w:val="22"/>
          <w:szCs w:val="22"/>
        </w:rPr>
        <w:t>36</w:t>
      </w:r>
      <w:r w:rsidRPr="00D6649B">
        <w:rPr>
          <w:rFonts w:ascii="Arial" w:eastAsia="Aptos" w:hAnsi="Arial" w:cs="Arial"/>
          <w:color w:val="000000" w:themeColor="text1"/>
          <w:sz w:val="22"/>
          <w:szCs w:val="22"/>
        </w:rPr>
        <w:t>(3), pp.544-572.</w:t>
      </w:r>
    </w:p>
    <w:p w14:paraId="0E8C73EF" w14:textId="77777777" w:rsidR="00FD6C06" w:rsidRDefault="00FD6C06" w:rsidP="00A36B58">
      <w:pPr>
        <w:rPr>
          <w:rFonts w:ascii="Arial" w:hAnsi="Arial" w:cs="Arial"/>
          <w:bCs/>
          <w:color w:val="000000" w:themeColor="text1"/>
          <w:sz w:val="22"/>
          <w:szCs w:val="22"/>
        </w:rPr>
      </w:pPr>
    </w:p>
    <w:p w14:paraId="0939BFF8" w14:textId="4570AC3D" w:rsidR="00FD6C06" w:rsidRPr="00CB53D3" w:rsidRDefault="00FD6C06" w:rsidP="00A36B58">
      <w:pPr>
        <w:rPr>
          <w:rFonts w:ascii="Arial" w:hAnsi="Arial" w:cs="Arial"/>
          <w:color w:val="000000" w:themeColor="text1"/>
          <w:sz w:val="22"/>
          <w:szCs w:val="22"/>
        </w:rPr>
      </w:pPr>
      <w:r w:rsidRPr="00CB53D3">
        <w:rPr>
          <w:rFonts w:ascii="Arial" w:hAnsi="Arial" w:cs="Arial"/>
          <w:bCs/>
          <w:color w:val="000000" w:themeColor="text1"/>
          <w:sz w:val="22"/>
          <w:szCs w:val="22"/>
        </w:rPr>
        <w:t>Hersh, M., Mery, P. and Dawson, M. (2024)</w:t>
      </w:r>
      <w:r w:rsidRPr="00CB53D3">
        <w:rPr>
          <w:rFonts w:ascii="Arial" w:hAnsi="Arial" w:cs="Arial"/>
          <w:color w:val="000000" w:themeColor="text1"/>
          <w:sz w:val="22"/>
          <w:szCs w:val="22"/>
        </w:rPr>
        <w:t xml:space="preserve"> </w:t>
      </w:r>
      <w:r w:rsidRPr="00CB53D3">
        <w:rPr>
          <w:rFonts w:ascii="Arial" w:hAnsi="Arial" w:cs="Arial"/>
          <w:i/>
          <w:color w:val="000000" w:themeColor="text1"/>
          <w:sz w:val="22"/>
          <w:szCs w:val="22"/>
        </w:rPr>
        <w:t xml:space="preserve">Older Autistic People, Access and Experiences of Services, and the Factors That Affect This, International Journal of Environmental Research and Public Health. </w:t>
      </w:r>
      <w:r w:rsidRPr="00CB53D3">
        <w:rPr>
          <w:rFonts w:ascii="Arial" w:hAnsi="Arial" w:cs="Arial"/>
          <w:color w:val="000000" w:themeColor="text1"/>
          <w:sz w:val="22"/>
          <w:szCs w:val="22"/>
        </w:rPr>
        <w:t xml:space="preserve">Available at: </w:t>
      </w:r>
      <w:hyperlink r:id="rId11" w:history="1">
        <w:r w:rsidRPr="00CB53D3">
          <w:rPr>
            <w:rStyle w:val="Hyperlink"/>
            <w:rFonts w:ascii="Arial" w:eastAsia="Arial Nova" w:hAnsi="Arial" w:cs="Arial"/>
            <w:i/>
            <w:iCs/>
            <w:color w:val="000000" w:themeColor="text1"/>
            <w:sz w:val="22"/>
            <w:szCs w:val="22"/>
          </w:rPr>
          <w:t>https://pmc.ncbi.nlm.nih.gov/articles/PMC11593569/?utm_source</w:t>
        </w:r>
      </w:hyperlink>
      <w:r w:rsidRPr="00CB53D3">
        <w:rPr>
          <w:rFonts w:ascii="Arial" w:eastAsia="Arial Nova" w:hAnsi="Arial" w:cs="Arial"/>
          <w:color w:val="000000" w:themeColor="text1"/>
          <w:sz w:val="22"/>
          <w:szCs w:val="22"/>
        </w:rPr>
        <w:t xml:space="preserve"> (Accessed: 27 September 2026).</w:t>
      </w:r>
    </w:p>
    <w:p w14:paraId="19EAD5BC" w14:textId="77777777" w:rsidR="00FD6C06" w:rsidRDefault="00FD6C06" w:rsidP="00991557">
      <w:pPr>
        <w:rPr>
          <w:rFonts w:ascii="Arial" w:hAnsi="Arial" w:cs="Arial"/>
          <w:color w:val="000000" w:themeColor="text1"/>
          <w:sz w:val="22"/>
          <w:szCs w:val="22"/>
          <w:shd w:val="clear" w:color="auto" w:fill="FFFFFF"/>
        </w:rPr>
      </w:pPr>
    </w:p>
    <w:p w14:paraId="0786363C" w14:textId="3D484E26" w:rsidR="00FD6C06" w:rsidRPr="00CB53D3" w:rsidRDefault="00FD6C06" w:rsidP="00991557">
      <w:pPr>
        <w:rPr>
          <w:rFonts w:ascii="Arial" w:hAnsi="Arial" w:cs="Arial"/>
          <w:color w:val="000000" w:themeColor="text1"/>
          <w:sz w:val="22"/>
          <w:szCs w:val="22"/>
        </w:rPr>
      </w:pPr>
      <w:r w:rsidRPr="00CB53D3">
        <w:rPr>
          <w:rFonts w:ascii="Arial" w:hAnsi="Arial" w:cs="Arial"/>
          <w:color w:val="000000" w:themeColor="text1"/>
          <w:sz w:val="22"/>
          <w:szCs w:val="22"/>
          <w:shd w:val="clear" w:color="auto" w:fill="FFFFFF"/>
        </w:rPr>
        <w:t>Jia, F., Aboagye, S., Shahzadi, G. and Chen, L. (2026) ‘Sustainable practices in healthcare supply chains: a review of strategies, challenges, and impacts’, </w:t>
      </w:r>
      <w:r w:rsidRPr="00CB53D3">
        <w:rPr>
          <w:rFonts w:ascii="Arial" w:hAnsi="Arial" w:cs="Arial"/>
          <w:i/>
          <w:iCs/>
          <w:color w:val="000000" w:themeColor="text1"/>
          <w:sz w:val="22"/>
          <w:szCs w:val="22"/>
          <w:shd w:val="clear" w:color="auto" w:fill="FFFFFF"/>
        </w:rPr>
        <w:t>International Journal of Logistics Research and Applications</w:t>
      </w:r>
      <w:r w:rsidRPr="00CB53D3">
        <w:rPr>
          <w:rFonts w:ascii="Arial" w:hAnsi="Arial" w:cs="Arial"/>
          <w:color w:val="000000" w:themeColor="text1"/>
          <w:sz w:val="22"/>
          <w:szCs w:val="22"/>
          <w:shd w:val="clear" w:color="auto" w:fill="FFFFFF"/>
        </w:rPr>
        <w:t>, </w:t>
      </w:r>
      <w:r w:rsidRPr="00CB53D3">
        <w:rPr>
          <w:rFonts w:ascii="Arial" w:hAnsi="Arial" w:cs="Arial"/>
          <w:iCs/>
          <w:color w:val="000000" w:themeColor="text1"/>
          <w:sz w:val="22"/>
          <w:szCs w:val="22"/>
          <w:shd w:val="clear" w:color="auto" w:fill="FFFFFF"/>
        </w:rPr>
        <w:t>29</w:t>
      </w:r>
      <w:r w:rsidRPr="00CB53D3">
        <w:rPr>
          <w:rFonts w:ascii="Arial" w:hAnsi="Arial" w:cs="Arial"/>
          <w:color w:val="000000" w:themeColor="text1"/>
          <w:sz w:val="22"/>
          <w:szCs w:val="22"/>
          <w:shd w:val="clear" w:color="auto" w:fill="FFFFFF"/>
        </w:rPr>
        <w:t>(4), pp.417-441.</w:t>
      </w:r>
    </w:p>
    <w:p w14:paraId="2D35C3D0" w14:textId="77777777" w:rsidR="00FD6C06" w:rsidRDefault="00FD6C06" w:rsidP="00991557">
      <w:pPr>
        <w:rPr>
          <w:rFonts w:ascii="Arial" w:hAnsi="Arial" w:cs="Arial"/>
          <w:color w:val="000000" w:themeColor="text1"/>
          <w:sz w:val="22"/>
          <w:szCs w:val="22"/>
          <w:shd w:val="clear" w:color="auto" w:fill="FFFFFF"/>
        </w:rPr>
      </w:pPr>
    </w:p>
    <w:p w14:paraId="42DB448F" w14:textId="61163D2D" w:rsidR="00FD6C06" w:rsidRPr="00CB53D3" w:rsidRDefault="00FD6C06" w:rsidP="00991557">
      <w:pPr>
        <w:rPr>
          <w:rFonts w:ascii="Arial" w:hAnsi="Arial" w:cs="Arial"/>
          <w:color w:val="000000" w:themeColor="text1"/>
          <w:sz w:val="22"/>
          <w:szCs w:val="22"/>
          <w:shd w:val="clear" w:color="auto" w:fill="FFFFFF"/>
        </w:rPr>
      </w:pPr>
      <w:r w:rsidRPr="00CB53D3">
        <w:rPr>
          <w:rFonts w:ascii="Arial" w:hAnsi="Arial" w:cs="Arial"/>
          <w:color w:val="000000" w:themeColor="text1"/>
          <w:sz w:val="22"/>
          <w:szCs w:val="22"/>
          <w:shd w:val="clear" w:color="auto" w:fill="FFFFFF"/>
        </w:rPr>
        <w:t>Kelshiker, M.A., Bächtiger, P., Petri, C.F., Nakhare, S., Mansell, J., Chhatwal, K., Alrumayh, A., Zaman, J., Shah, M., Young, H. and Roy, H. (2026) ‘Triple cardiovascular disease detection with an artificial intelligence-enabled stethoscope (TRICORDER) in the UK: a cluster-randomised controlled implementation trial’, </w:t>
      </w:r>
      <w:r w:rsidRPr="00CB53D3">
        <w:rPr>
          <w:rFonts w:ascii="Arial" w:hAnsi="Arial" w:cs="Arial"/>
          <w:i/>
          <w:iCs/>
          <w:color w:val="000000" w:themeColor="text1"/>
          <w:sz w:val="22"/>
          <w:szCs w:val="22"/>
          <w:shd w:val="clear" w:color="auto" w:fill="FFFFFF"/>
        </w:rPr>
        <w:t>The Lancet</w:t>
      </w:r>
      <w:r w:rsidRPr="00CB53D3">
        <w:rPr>
          <w:rFonts w:ascii="Arial" w:hAnsi="Arial" w:cs="Arial"/>
          <w:color w:val="000000" w:themeColor="text1"/>
          <w:sz w:val="22"/>
          <w:szCs w:val="22"/>
          <w:shd w:val="clear" w:color="auto" w:fill="FFFFFF"/>
        </w:rPr>
        <w:t>, </w:t>
      </w:r>
      <w:r w:rsidRPr="00CB53D3">
        <w:rPr>
          <w:rFonts w:ascii="Arial" w:hAnsi="Arial" w:cs="Arial"/>
          <w:iCs/>
          <w:color w:val="000000" w:themeColor="text1"/>
          <w:sz w:val="22"/>
          <w:szCs w:val="22"/>
          <w:shd w:val="clear" w:color="auto" w:fill="FFFFFF"/>
        </w:rPr>
        <w:t>407</w:t>
      </w:r>
      <w:r w:rsidRPr="00CB53D3">
        <w:rPr>
          <w:rFonts w:ascii="Arial" w:hAnsi="Arial" w:cs="Arial"/>
          <w:color w:val="000000" w:themeColor="text1"/>
          <w:sz w:val="22"/>
          <w:szCs w:val="22"/>
          <w:shd w:val="clear" w:color="auto" w:fill="FFFFFF"/>
        </w:rPr>
        <w:t>(10529), pp.704-715.</w:t>
      </w:r>
    </w:p>
    <w:p w14:paraId="2B1A25BC" w14:textId="77777777" w:rsidR="00FD6C06" w:rsidRDefault="00FD6C06" w:rsidP="00D6649B">
      <w:pPr>
        <w:rPr>
          <w:rFonts w:ascii="Arial" w:eastAsia="Aptos" w:hAnsi="Arial" w:cs="Arial"/>
          <w:color w:val="000000" w:themeColor="text1"/>
          <w:sz w:val="22"/>
          <w:szCs w:val="22"/>
        </w:rPr>
      </w:pPr>
    </w:p>
    <w:p w14:paraId="70E1F498" w14:textId="02A5BB96" w:rsidR="00FD6C06" w:rsidRPr="00D6649B" w:rsidRDefault="00FD6C06" w:rsidP="00D6649B">
      <w:pPr>
        <w:rPr>
          <w:rFonts w:ascii="Arial" w:eastAsia="Aptos" w:hAnsi="Arial" w:cs="Arial"/>
          <w:color w:val="000000" w:themeColor="text1"/>
          <w:sz w:val="22"/>
          <w:szCs w:val="22"/>
        </w:rPr>
      </w:pPr>
      <w:r w:rsidRPr="00D6649B">
        <w:rPr>
          <w:rFonts w:ascii="Arial" w:eastAsia="Aptos" w:hAnsi="Arial" w:cs="Arial"/>
          <w:color w:val="000000" w:themeColor="text1"/>
          <w:sz w:val="22"/>
          <w:szCs w:val="22"/>
        </w:rPr>
        <w:t xml:space="preserve">Mahardhani, A.J. </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2023</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 xml:space="preserve"> </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The role of public policy in fostering technological innovation and sustainability</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 </w:t>
      </w:r>
      <w:r w:rsidRPr="00D6649B">
        <w:rPr>
          <w:rFonts w:ascii="Arial" w:eastAsia="Aptos" w:hAnsi="Arial" w:cs="Arial"/>
          <w:i/>
          <w:iCs/>
          <w:color w:val="000000" w:themeColor="text1"/>
          <w:sz w:val="22"/>
          <w:szCs w:val="22"/>
        </w:rPr>
        <w:t>Journal of Contemporary Administration and Management (ADMAN)</w:t>
      </w:r>
      <w:r w:rsidRPr="00D6649B">
        <w:rPr>
          <w:rFonts w:ascii="Arial" w:eastAsia="Aptos" w:hAnsi="Arial" w:cs="Arial"/>
          <w:color w:val="000000" w:themeColor="text1"/>
          <w:sz w:val="22"/>
          <w:szCs w:val="22"/>
        </w:rPr>
        <w:t>, </w:t>
      </w:r>
      <w:r w:rsidRPr="00FD6C06">
        <w:rPr>
          <w:rFonts w:ascii="Arial" w:eastAsia="Aptos" w:hAnsi="Arial" w:cs="Arial"/>
          <w:iCs/>
          <w:color w:val="000000" w:themeColor="text1"/>
          <w:sz w:val="22"/>
          <w:szCs w:val="22"/>
        </w:rPr>
        <w:t>1</w:t>
      </w:r>
      <w:r w:rsidRPr="00FD6C06">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2), pp.47-53.</w:t>
      </w:r>
    </w:p>
    <w:p w14:paraId="4FEEDFCD" w14:textId="77777777" w:rsidR="00FD6C06" w:rsidRDefault="00FD6C06" w:rsidP="00A36B58">
      <w:pPr>
        <w:rPr>
          <w:rFonts w:ascii="Arial" w:hAnsi="Arial" w:cs="Arial"/>
          <w:color w:val="000000" w:themeColor="text1"/>
          <w:sz w:val="22"/>
          <w:szCs w:val="22"/>
          <w:shd w:val="clear" w:color="auto" w:fill="FFFFFF"/>
        </w:rPr>
      </w:pPr>
    </w:p>
    <w:p w14:paraId="27715279" w14:textId="252678A4" w:rsidR="00FD6C06" w:rsidRPr="00CB53D3" w:rsidRDefault="00FD6C06" w:rsidP="00A36B58">
      <w:pPr>
        <w:rPr>
          <w:rFonts w:ascii="Arial" w:hAnsi="Arial" w:cs="Arial"/>
          <w:color w:val="000000" w:themeColor="text1"/>
          <w:sz w:val="22"/>
          <w:szCs w:val="22"/>
        </w:rPr>
      </w:pPr>
      <w:r w:rsidRPr="00CB53D3">
        <w:rPr>
          <w:rFonts w:ascii="Arial" w:hAnsi="Arial" w:cs="Arial"/>
          <w:color w:val="000000" w:themeColor="text1"/>
          <w:sz w:val="22"/>
          <w:szCs w:val="22"/>
          <w:shd w:val="clear" w:color="auto" w:fill="FFFFFF"/>
        </w:rPr>
        <w:t xml:space="preserve">Mansour H, Gillions A, Brown J, Pattenden A, Hartley S, Patel S, James S, Styles M, Mandy W, Stott J, O'Nions E. (2025) </w:t>
      </w:r>
      <w:r w:rsidRPr="00CB53D3">
        <w:rPr>
          <w:rFonts w:ascii="Arial" w:hAnsi="Arial" w:cs="Arial"/>
          <w:i/>
          <w:color w:val="000000" w:themeColor="text1"/>
          <w:sz w:val="22"/>
          <w:szCs w:val="22"/>
          <w:shd w:val="clear" w:color="auto" w:fill="FFFFFF"/>
        </w:rPr>
        <w:t>'It's designed for someone who is not me': A reflexive thematic analysis of the unmet healthcare support needs in UK autistic adults aged 65 years and over. Autism</w:t>
      </w:r>
      <w:r w:rsidRPr="00CB53D3">
        <w:rPr>
          <w:rFonts w:ascii="Arial" w:hAnsi="Arial" w:cs="Arial"/>
          <w:color w:val="000000" w:themeColor="text1"/>
          <w:sz w:val="22"/>
          <w:szCs w:val="22"/>
          <w:shd w:val="clear" w:color="auto" w:fill="FFFFFF"/>
        </w:rPr>
        <w:t xml:space="preserve">. Available at: </w:t>
      </w:r>
      <w:hyperlink r:id="rId12" w:history="1">
        <w:r w:rsidRPr="00CB53D3">
          <w:rPr>
            <w:rStyle w:val="Hyperlink"/>
            <w:rFonts w:ascii="Arial" w:hAnsi="Arial" w:cs="Arial"/>
            <w:color w:val="000000" w:themeColor="text1"/>
            <w:sz w:val="22"/>
            <w:szCs w:val="22"/>
          </w:rPr>
          <w:t>https://pubmed.ncbi.nlm.nih.gov/39470046/</w:t>
        </w:r>
      </w:hyperlink>
      <w:r w:rsidRPr="00CB53D3">
        <w:rPr>
          <w:rFonts w:ascii="Arial" w:hAnsi="Arial" w:cs="Arial"/>
          <w:color w:val="000000" w:themeColor="text1"/>
          <w:sz w:val="22"/>
          <w:szCs w:val="22"/>
        </w:rPr>
        <w:t xml:space="preserve"> </w:t>
      </w:r>
      <w:r w:rsidRPr="00CB53D3">
        <w:rPr>
          <w:rFonts w:ascii="Arial" w:hAnsi="Arial" w:cs="Arial"/>
          <w:color w:val="000000" w:themeColor="text1"/>
          <w:sz w:val="22"/>
          <w:szCs w:val="22"/>
          <w:shd w:val="clear" w:color="auto" w:fill="FFFFFF"/>
        </w:rPr>
        <w:t xml:space="preserve"> (Accessed: 30 September 2026).</w:t>
      </w:r>
    </w:p>
    <w:p w14:paraId="734127C5" w14:textId="77777777" w:rsidR="00FD6C06" w:rsidRDefault="00FD6C06" w:rsidP="00B76F82">
      <w:pPr>
        <w:rPr>
          <w:rFonts w:ascii="Arial" w:hAnsi="Arial" w:cs="Arial"/>
          <w:bCs/>
          <w:color w:val="000000" w:themeColor="text1"/>
          <w:sz w:val="22"/>
          <w:szCs w:val="22"/>
        </w:rPr>
      </w:pPr>
    </w:p>
    <w:p w14:paraId="4175AB1F" w14:textId="1A0CAC78" w:rsidR="00FD6C06" w:rsidRPr="00CB53D3" w:rsidRDefault="00FD6C06" w:rsidP="00B76F82">
      <w:pPr>
        <w:rPr>
          <w:rFonts w:ascii="Arial" w:hAnsi="Arial" w:cs="Arial"/>
          <w:color w:val="000000" w:themeColor="text1"/>
          <w:sz w:val="22"/>
          <w:szCs w:val="22"/>
        </w:rPr>
      </w:pPr>
      <w:r w:rsidRPr="00CB53D3">
        <w:rPr>
          <w:rFonts w:ascii="Arial" w:hAnsi="Arial" w:cs="Arial"/>
          <w:bCs/>
          <w:color w:val="000000" w:themeColor="text1"/>
          <w:sz w:val="22"/>
          <w:szCs w:val="22"/>
        </w:rPr>
        <w:t>NHS England (2026)</w:t>
      </w:r>
      <w:r w:rsidRPr="00CB53D3">
        <w:rPr>
          <w:rFonts w:ascii="Arial" w:hAnsi="Arial" w:cs="Arial"/>
          <w:color w:val="000000" w:themeColor="text1"/>
          <w:sz w:val="22"/>
          <w:szCs w:val="22"/>
        </w:rPr>
        <w:t xml:space="preserve"> </w:t>
      </w:r>
      <w:r w:rsidRPr="00CB53D3">
        <w:rPr>
          <w:rFonts w:ascii="Arial" w:hAnsi="Arial" w:cs="Arial"/>
          <w:i/>
          <w:color w:val="000000" w:themeColor="text1"/>
          <w:sz w:val="22"/>
          <w:szCs w:val="22"/>
        </w:rPr>
        <w:t>What is improvement? NHS England</w:t>
      </w:r>
      <w:r w:rsidRPr="00CB53D3">
        <w:rPr>
          <w:rFonts w:ascii="Arial" w:hAnsi="Arial" w:cs="Arial"/>
          <w:color w:val="000000" w:themeColor="text1"/>
          <w:sz w:val="22"/>
          <w:szCs w:val="22"/>
        </w:rPr>
        <w:t xml:space="preserve">. Available at: </w:t>
      </w:r>
      <w:hyperlink r:id="rId13" w:history="1">
        <w:r w:rsidRPr="00CB53D3">
          <w:rPr>
            <w:rStyle w:val="Hyperlink"/>
            <w:rFonts w:ascii="Arial" w:hAnsi="Arial" w:cs="Arial"/>
            <w:color w:val="000000" w:themeColor="text1"/>
            <w:sz w:val="22"/>
            <w:szCs w:val="22"/>
          </w:rPr>
          <w:t>https://www.england.nhs.uk/nhsimpact/what-is-improvement/?utm_source</w:t>
        </w:r>
      </w:hyperlink>
      <w:r w:rsidRPr="00CB53D3">
        <w:rPr>
          <w:rFonts w:ascii="Arial" w:hAnsi="Arial" w:cs="Arial"/>
          <w:color w:val="000000" w:themeColor="text1"/>
          <w:sz w:val="22"/>
          <w:szCs w:val="22"/>
        </w:rPr>
        <w:t xml:space="preserve"> (Accessed: 30 September 2026).</w:t>
      </w:r>
    </w:p>
    <w:p w14:paraId="791F74F7" w14:textId="77777777" w:rsidR="00FD6C06" w:rsidRDefault="00FD6C06" w:rsidP="00B76F82">
      <w:pPr>
        <w:rPr>
          <w:rFonts w:ascii="Arial" w:hAnsi="Arial" w:cs="Arial"/>
          <w:bCs/>
          <w:color w:val="000000" w:themeColor="text1"/>
          <w:sz w:val="22"/>
          <w:szCs w:val="22"/>
        </w:rPr>
      </w:pPr>
    </w:p>
    <w:p w14:paraId="5A32A2D2" w14:textId="259FA8E7" w:rsidR="00FD6C06" w:rsidRPr="00CB53D3" w:rsidRDefault="00FD6C06" w:rsidP="00B76F82">
      <w:pPr>
        <w:rPr>
          <w:rFonts w:ascii="Arial" w:hAnsi="Arial" w:cs="Arial"/>
          <w:color w:val="000000" w:themeColor="text1"/>
          <w:sz w:val="22"/>
          <w:szCs w:val="22"/>
        </w:rPr>
      </w:pPr>
      <w:r w:rsidRPr="00CB53D3">
        <w:rPr>
          <w:rFonts w:ascii="Arial" w:hAnsi="Arial" w:cs="Arial"/>
          <w:bCs/>
          <w:color w:val="000000" w:themeColor="text1"/>
          <w:sz w:val="22"/>
          <w:szCs w:val="22"/>
        </w:rPr>
        <w:t>NHS Leadership Academy (2026)</w:t>
      </w:r>
      <w:r w:rsidRPr="00CB53D3">
        <w:rPr>
          <w:rFonts w:ascii="Arial" w:hAnsi="Arial" w:cs="Arial"/>
          <w:color w:val="000000" w:themeColor="text1"/>
          <w:sz w:val="22"/>
          <w:szCs w:val="22"/>
        </w:rPr>
        <w:t xml:space="preserve"> </w:t>
      </w:r>
      <w:r w:rsidRPr="00CB53D3">
        <w:rPr>
          <w:rFonts w:ascii="Arial" w:hAnsi="Arial" w:cs="Arial"/>
          <w:i/>
          <w:color w:val="000000" w:themeColor="text1"/>
          <w:sz w:val="22"/>
          <w:szCs w:val="22"/>
        </w:rPr>
        <w:t>Healthcare Leadership Model. NHS Leadership Academy</w:t>
      </w:r>
      <w:r w:rsidRPr="00CB53D3">
        <w:rPr>
          <w:rFonts w:ascii="Arial" w:hAnsi="Arial" w:cs="Arial"/>
          <w:color w:val="000000" w:themeColor="text1"/>
          <w:sz w:val="22"/>
          <w:szCs w:val="22"/>
        </w:rPr>
        <w:t xml:space="preserve">. Available at: </w:t>
      </w:r>
      <w:hyperlink r:id="rId14" w:history="1">
        <w:r w:rsidRPr="00CB53D3">
          <w:rPr>
            <w:rStyle w:val="Hyperlink"/>
            <w:rFonts w:ascii="Arial" w:hAnsi="Arial" w:cs="Arial"/>
            <w:color w:val="000000" w:themeColor="text1"/>
            <w:sz w:val="22"/>
            <w:szCs w:val="22"/>
          </w:rPr>
          <w:t>https://leadershipnhs.uk/?utm_source</w:t>
        </w:r>
      </w:hyperlink>
      <w:r w:rsidRPr="00CB53D3">
        <w:rPr>
          <w:rFonts w:ascii="Arial" w:hAnsi="Arial" w:cs="Arial"/>
          <w:color w:val="000000" w:themeColor="text1"/>
          <w:sz w:val="22"/>
          <w:szCs w:val="22"/>
        </w:rPr>
        <w:t xml:space="preserve">  (Accessed: 28 September 2026)</w:t>
      </w:r>
    </w:p>
    <w:p w14:paraId="639D34F8" w14:textId="4CEDC735" w:rsidR="00FD6C06" w:rsidRPr="00D6649B" w:rsidRDefault="00FD6C06" w:rsidP="00D6649B">
      <w:pPr>
        <w:rPr>
          <w:rFonts w:ascii="Arial" w:eastAsia="Aptos" w:hAnsi="Arial" w:cs="Arial"/>
          <w:color w:val="000000" w:themeColor="text1"/>
          <w:sz w:val="22"/>
          <w:szCs w:val="22"/>
        </w:rPr>
      </w:pPr>
      <w:r w:rsidRPr="00D6649B">
        <w:rPr>
          <w:rFonts w:ascii="Arial" w:eastAsia="Aptos" w:hAnsi="Arial" w:cs="Arial"/>
          <w:color w:val="000000" w:themeColor="text1"/>
          <w:sz w:val="22"/>
          <w:szCs w:val="22"/>
        </w:rPr>
        <w:lastRenderedPageBreak/>
        <w:t xml:space="preserve">O'Donoghue, F., O'Donnell, M.T., Griffin, T.P., Fahy, E., Newell, E. and Creaven, A.M. </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2025</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 xml:space="preserve"> </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Enablers and Barriers to an Experience</w:t>
      </w:r>
      <w:r w:rsidRPr="00D6649B">
        <w:rPr>
          <w:rFonts w:ascii="Cambria Math" w:eastAsia="Aptos" w:hAnsi="Cambria Math" w:cs="Cambria Math"/>
          <w:color w:val="000000" w:themeColor="text1"/>
          <w:sz w:val="22"/>
          <w:szCs w:val="22"/>
        </w:rPr>
        <w:t>‐</w:t>
      </w:r>
      <w:r w:rsidRPr="00D6649B">
        <w:rPr>
          <w:rFonts w:ascii="Arial" w:eastAsia="Aptos" w:hAnsi="Arial" w:cs="Arial"/>
          <w:color w:val="000000" w:themeColor="text1"/>
          <w:sz w:val="22"/>
          <w:szCs w:val="22"/>
        </w:rPr>
        <w:t>Based Co</w:t>
      </w:r>
      <w:r w:rsidRPr="00D6649B">
        <w:rPr>
          <w:rFonts w:ascii="Cambria Math" w:eastAsia="Aptos" w:hAnsi="Cambria Math" w:cs="Cambria Math"/>
          <w:color w:val="000000" w:themeColor="text1"/>
          <w:sz w:val="22"/>
          <w:szCs w:val="22"/>
        </w:rPr>
        <w:t>‐</w:t>
      </w:r>
      <w:r w:rsidRPr="00D6649B">
        <w:rPr>
          <w:rFonts w:ascii="Arial" w:eastAsia="Aptos" w:hAnsi="Arial" w:cs="Arial"/>
          <w:color w:val="000000" w:themeColor="text1"/>
          <w:sz w:val="22"/>
          <w:szCs w:val="22"/>
        </w:rPr>
        <w:t>Design Process to Develop Service Improvements in Enhanced Community Care in Ireland: A Qualitative Study</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 </w:t>
      </w:r>
      <w:r w:rsidRPr="00D6649B">
        <w:rPr>
          <w:rFonts w:ascii="Arial" w:eastAsia="Aptos" w:hAnsi="Arial" w:cs="Arial"/>
          <w:i/>
          <w:iCs/>
          <w:color w:val="000000" w:themeColor="text1"/>
          <w:sz w:val="22"/>
          <w:szCs w:val="22"/>
        </w:rPr>
        <w:t>Health Expectations</w:t>
      </w:r>
      <w:r w:rsidRPr="00D6649B">
        <w:rPr>
          <w:rFonts w:ascii="Arial" w:eastAsia="Aptos" w:hAnsi="Arial" w:cs="Arial"/>
          <w:color w:val="000000" w:themeColor="text1"/>
          <w:sz w:val="22"/>
          <w:szCs w:val="22"/>
        </w:rPr>
        <w:t>, </w:t>
      </w:r>
      <w:r w:rsidRPr="00FD6C06">
        <w:rPr>
          <w:rFonts w:ascii="Arial" w:eastAsia="Aptos" w:hAnsi="Arial" w:cs="Arial"/>
          <w:iCs/>
          <w:color w:val="000000" w:themeColor="text1"/>
          <w:sz w:val="22"/>
          <w:szCs w:val="22"/>
        </w:rPr>
        <w:t>28</w:t>
      </w:r>
      <w:r w:rsidRPr="00D6649B">
        <w:rPr>
          <w:rFonts w:ascii="Arial" w:eastAsia="Aptos" w:hAnsi="Arial" w:cs="Arial"/>
          <w:color w:val="000000" w:themeColor="text1"/>
          <w:sz w:val="22"/>
          <w:szCs w:val="22"/>
        </w:rPr>
        <w:t>(2), p.e</w:t>
      </w:r>
      <w:r>
        <w:rPr>
          <w:rFonts w:ascii="Arial" w:eastAsia="Aptos" w:hAnsi="Arial" w:cs="Arial"/>
          <w:color w:val="000000" w:themeColor="text1"/>
          <w:sz w:val="22"/>
          <w:szCs w:val="22"/>
        </w:rPr>
        <w:t xml:space="preserve"> </w:t>
      </w:r>
      <w:r w:rsidRPr="00D6649B">
        <w:rPr>
          <w:rFonts w:ascii="Arial" w:eastAsia="Aptos" w:hAnsi="Arial" w:cs="Arial"/>
          <w:color w:val="000000" w:themeColor="text1"/>
          <w:sz w:val="22"/>
          <w:szCs w:val="22"/>
        </w:rPr>
        <w:t>70206.</w:t>
      </w:r>
    </w:p>
    <w:p w14:paraId="45048617" w14:textId="77777777" w:rsidR="00FD6C06" w:rsidRDefault="00FD6C06" w:rsidP="00D6649B">
      <w:pPr>
        <w:rPr>
          <w:rFonts w:ascii="Arial" w:eastAsia="Aptos" w:hAnsi="Arial" w:cs="Arial"/>
          <w:color w:val="000000" w:themeColor="text1"/>
          <w:sz w:val="22"/>
          <w:szCs w:val="22"/>
        </w:rPr>
      </w:pPr>
    </w:p>
    <w:p w14:paraId="2105F067" w14:textId="59000ADA" w:rsidR="00FD6C06" w:rsidRPr="00D6649B" w:rsidRDefault="00FD6C06" w:rsidP="00D6649B">
      <w:pPr>
        <w:rPr>
          <w:rFonts w:ascii="Arial" w:eastAsia="Aptos" w:hAnsi="Arial" w:cs="Arial"/>
          <w:color w:val="000000" w:themeColor="text1"/>
          <w:sz w:val="22"/>
          <w:szCs w:val="22"/>
        </w:rPr>
      </w:pPr>
      <w:r w:rsidRPr="00D6649B">
        <w:rPr>
          <w:rFonts w:ascii="Arial" w:eastAsia="Aptos" w:hAnsi="Arial" w:cs="Arial"/>
          <w:color w:val="000000" w:themeColor="text1"/>
          <w:sz w:val="22"/>
          <w:szCs w:val="22"/>
        </w:rPr>
        <w:t xml:space="preserve">Ugwu, C.N., Ugwu, O.P.C., Alum, E.U., Eze, V.H.U., Basajja, M., Ugwu, J.N., Ogenyi, F.C., Ejemot-Nwadiaro, R.I., Okon, M.B., Egba, S.I. and Uti, D.E. </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2025</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 xml:space="preserve"> </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Sustainable development goals (SDGs) and resilient healthcare systems: Addressing medicine and public health challenges in conflict zones</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 </w:t>
      </w:r>
      <w:r w:rsidRPr="00D6649B">
        <w:rPr>
          <w:rFonts w:ascii="Arial" w:eastAsia="Aptos" w:hAnsi="Arial" w:cs="Arial"/>
          <w:i/>
          <w:iCs/>
          <w:color w:val="000000" w:themeColor="text1"/>
          <w:sz w:val="22"/>
          <w:szCs w:val="22"/>
        </w:rPr>
        <w:t>Medicine</w:t>
      </w:r>
      <w:r w:rsidRPr="00D6649B">
        <w:rPr>
          <w:rFonts w:ascii="Arial" w:eastAsia="Aptos" w:hAnsi="Arial" w:cs="Arial"/>
          <w:color w:val="000000" w:themeColor="text1"/>
          <w:sz w:val="22"/>
          <w:szCs w:val="22"/>
        </w:rPr>
        <w:t>, </w:t>
      </w:r>
      <w:r w:rsidRPr="00FD6C06">
        <w:rPr>
          <w:rFonts w:ascii="Arial" w:eastAsia="Aptos" w:hAnsi="Arial" w:cs="Arial"/>
          <w:iCs/>
          <w:color w:val="000000" w:themeColor="text1"/>
          <w:sz w:val="22"/>
          <w:szCs w:val="22"/>
        </w:rPr>
        <w:t>104</w:t>
      </w:r>
      <w:r w:rsidRPr="00FD6C06">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7), p.e</w:t>
      </w:r>
      <w:r>
        <w:rPr>
          <w:rFonts w:ascii="Arial" w:eastAsia="Aptos" w:hAnsi="Arial" w:cs="Arial"/>
          <w:color w:val="000000" w:themeColor="text1"/>
          <w:sz w:val="22"/>
          <w:szCs w:val="22"/>
        </w:rPr>
        <w:t xml:space="preserve"> </w:t>
      </w:r>
      <w:bookmarkStart w:id="8" w:name="_GoBack"/>
      <w:bookmarkEnd w:id="8"/>
      <w:r w:rsidRPr="00D6649B">
        <w:rPr>
          <w:rFonts w:ascii="Arial" w:eastAsia="Aptos" w:hAnsi="Arial" w:cs="Arial"/>
          <w:color w:val="000000" w:themeColor="text1"/>
          <w:sz w:val="22"/>
          <w:szCs w:val="22"/>
        </w:rPr>
        <w:t>41535.</w:t>
      </w:r>
    </w:p>
    <w:p w14:paraId="5AC658BA" w14:textId="77777777" w:rsidR="00FD6C06" w:rsidRDefault="00FD6C06" w:rsidP="00D6649B">
      <w:pPr>
        <w:rPr>
          <w:rFonts w:ascii="Arial" w:eastAsia="Aptos" w:hAnsi="Arial" w:cs="Arial"/>
          <w:color w:val="000000" w:themeColor="text1"/>
          <w:sz w:val="22"/>
          <w:szCs w:val="22"/>
        </w:rPr>
      </w:pPr>
    </w:p>
    <w:p w14:paraId="7BE45EE1" w14:textId="5998ECEE" w:rsidR="00FD6C06" w:rsidRPr="00D6649B" w:rsidRDefault="00FD6C06" w:rsidP="00D6649B">
      <w:pPr>
        <w:rPr>
          <w:rFonts w:ascii="Arial" w:eastAsia="Aptos" w:hAnsi="Arial" w:cs="Arial"/>
          <w:color w:val="000000" w:themeColor="text1"/>
          <w:sz w:val="22"/>
          <w:szCs w:val="22"/>
        </w:rPr>
      </w:pPr>
      <w:r w:rsidRPr="00D6649B">
        <w:rPr>
          <w:rFonts w:ascii="Arial" w:eastAsia="Aptos" w:hAnsi="Arial" w:cs="Arial"/>
          <w:color w:val="000000" w:themeColor="text1"/>
          <w:sz w:val="22"/>
          <w:szCs w:val="22"/>
        </w:rPr>
        <w:t xml:space="preserve">Vărzaru, A.A. and Bocean, C.G. </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2024</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 xml:space="preserve"> </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Digital transformation and innovation: The influence of digital technologies on turnover from innovation activities and types of innovation</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 </w:t>
      </w:r>
      <w:r w:rsidRPr="00D6649B">
        <w:rPr>
          <w:rFonts w:ascii="Arial" w:eastAsia="Aptos" w:hAnsi="Arial" w:cs="Arial"/>
          <w:i/>
          <w:iCs/>
          <w:color w:val="000000" w:themeColor="text1"/>
          <w:sz w:val="22"/>
          <w:szCs w:val="22"/>
        </w:rPr>
        <w:t>Systems</w:t>
      </w:r>
      <w:r w:rsidRPr="00D6649B">
        <w:rPr>
          <w:rFonts w:ascii="Arial" w:eastAsia="Aptos" w:hAnsi="Arial" w:cs="Arial"/>
          <w:color w:val="000000" w:themeColor="text1"/>
          <w:sz w:val="22"/>
          <w:szCs w:val="22"/>
        </w:rPr>
        <w:t>, </w:t>
      </w:r>
      <w:r w:rsidRPr="00FD6C06">
        <w:rPr>
          <w:rFonts w:ascii="Arial" w:eastAsia="Aptos" w:hAnsi="Arial" w:cs="Arial"/>
          <w:iCs/>
          <w:color w:val="000000" w:themeColor="text1"/>
          <w:sz w:val="22"/>
          <w:szCs w:val="22"/>
        </w:rPr>
        <w:t>12</w:t>
      </w:r>
      <w:r w:rsidRPr="00FD6C06">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9), p.359.</w:t>
      </w:r>
    </w:p>
    <w:p w14:paraId="6113BAAF" w14:textId="77777777" w:rsidR="00FD6C06" w:rsidRDefault="00FD6C06" w:rsidP="00D6649B">
      <w:pPr>
        <w:rPr>
          <w:rFonts w:ascii="Arial" w:eastAsia="Aptos" w:hAnsi="Arial" w:cs="Arial"/>
          <w:color w:val="000000" w:themeColor="text1"/>
          <w:sz w:val="22"/>
          <w:szCs w:val="22"/>
        </w:rPr>
      </w:pPr>
    </w:p>
    <w:p w14:paraId="0318D82D" w14:textId="0646B17D" w:rsidR="00FD6C06" w:rsidRPr="00D6649B" w:rsidRDefault="00FD6C06" w:rsidP="00D6649B">
      <w:pPr>
        <w:rPr>
          <w:rFonts w:ascii="Arial" w:eastAsia="Aptos" w:hAnsi="Arial" w:cs="Arial"/>
          <w:color w:val="000000" w:themeColor="text1"/>
          <w:sz w:val="22"/>
          <w:szCs w:val="22"/>
        </w:rPr>
      </w:pPr>
      <w:r w:rsidRPr="00D6649B">
        <w:rPr>
          <w:rFonts w:ascii="Arial" w:eastAsia="Aptos" w:hAnsi="Arial" w:cs="Arial"/>
          <w:color w:val="000000" w:themeColor="text1"/>
          <w:sz w:val="22"/>
          <w:szCs w:val="22"/>
        </w:rPr>
        <w:t xml:space="preserve">Westby, M., Ijaz, S., Savović, J., McLeod, H., Dawson, S., Welsh, T., Le Roux, H., Walsh, N. and Bradley, N. </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2024</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 xml:space="preserve"> </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Virtual wards for people with frailty: what works, for whom, how and why</w:t>
      </w:r>
      <w:r>
        <w:rPr>
          <w:rFonts w:ascii="Arial" w:eastAsia="Aptos" w:hAnsi="Arial" w:cs="Arial"/>
          <w:color w:val="000000" w:themeColor="text1"/>
          <w:sz w:val="22"/>
          <w:szCs w:val="22"/>
        </w:rPr>
        <w:t xml:space="preserve"> </w:t>
      </w:r>
      <w:r w:rsidRPr="00D6649B">
        <w:rPr>
          <w:rFonts w:ascii="Arial" w:eastAsia="Aptos" w:hAnsi="Arial" w:cs="Arial"/>
          <w:color w:val="000000" w:themeColor="text1"/>
          <w:sz w:val="22"/>
          <w:szCs w:val="22"/>
        </w:rPr>
        <w:t>a rapid realist review</w:t>
      </w:r>
      <w:r>
        <w:rPr>
          <w:rFonts w:ascii="Arial" w:eastAsia="Aptos" w:hAnsi="Arial" w:cs="Arial"/>
          <w:color w:val="000000" w:themeColor="text1"/>
          <w:sz w:val="22"/>
          <w:szCs w:val="22"/>
        </w:rPr>
        <w:t>’,</w:t>
      </w:r>
      <w:r w:rsidRPr="00D6649B">
        <w:rPr>
          <w:rFonts w:ascii="Arial" w:eastAsia="Aptos" w:hAnsi="Arial" w:cs="Arial"/>
          <w:color w:val="000000" w:themeColor="text1"/>
          <w:sz w:val="22"/>
          <w:szCs w:val="22"/>
        </w:rPr>
        <w:t> </w:t>
      </w:r>
      <w:r w:rsidRPr="00D6649B">
        <w:rPr>
          <w:rFonts w:ascii="Arial" w:eastAsia="Aptos" w:hAnsi="Arial" w:cs="Arial"/>
          <w:i/>
          <w:iCs/>
          <w:color w:val="000000" w:themeColor="text1"/>
          <w:sz w:val="22"/>
          <w:szCs w:val="22"/>
        </w:rPr>
        <w:t>Age and ageing</w:t>
      </w:r>
      <w:r w:rsidRPr="00D6649B">
        <w:rPr>
          <w:rFonts w:ascii="Arial" w:eastAsia="Aptos" w:hAnsi="Arial" w:cs="Arial"/>
          <w:color w:val="000000" w:themeColor="text1"/>
          <w:sz w:val="22"/>
          <w:szCs w:val="22"/>
        </w:rPr>
        <w:t>, </w:t>
      </w:r>
      <w:r w:rsidRPr="00FD6C06">
        <w:rPr>
          <w:rFonts w:ascii="Arial" w:eastAsia="Aptos" w:hAnsi="Arial" w:cs="Arial"/>
          <w:iCs/>
          <w:color w:val="000000" w:themeColor="text1"/>
          <w:sz w:val="22"/>
          <w:szCs w:val="22"/>
        </w:rPr>
        <w:t>53</w:t>
      </w:r>
      <w:r w:rsidRPr="00D6649B">
        <w:rPr>
          <w:rFonts w:ascii="Arial" w:eastAsia="Aptos" w:hAnsi="Arial" w:cs="Arial"/>
          <w:color w:val="000000" w:themeColor="text1"/>
          <w:sz w:val="22"/>
          <w:szCs w:val="22"/>
        </w:rPr>
        <w:t xml:space="preserve">(3), </w:t>
      </w:r>
      <w:proofErr w:type="gramStart"/>
      <w:r w:rsidRPr="00D6649B">
        <w:rPr>
          <w:rFonts w:ascii="Arial" w:eastAsia="Aptos" w:hAnsi="Arial" w:cs="Arial"/>
          <w:color w:val="000000" w:themeColor="text1"/>
          <w:sz w:val="22"/>
          <w:szCs w:val="22"/>
        </w:rPr>
        <w:t>p.afae</w:t>
      </w:r>
      <w:proofErr w:type="gramEnd"/>
      <w:r w:rsidRPr="00D6649B">
        <w:rPr>
          <w:rFonts w:ascii="Arial" w:eastAsia="Aptos" w:hAnsi="Arial" w:cs="Arial"/>
          <w:color w:val="000000" w:themeColor="text1"/>
          <w:sz w:val="22"/>
          <w:szCs w:val="22"/>
        </w:rPr>
        <w:t>039.</w:t>
      </w:r>
    </w:p>
    <w:p w14:paraId="5838B94D" w14:textId="325CE51E" w:rsidR="021F216E" w:rsidRPr="00CB53D3" w:rsidRDefault="021F216E" w:rsidP="00D6649B">
      <w:pPr>
        <w:rPr>
          <w:rFonts w:ascii="Arial" w:eastAsia="Aptos" w:hAnsi="Arial" w:cs="Arial"/>
          <w:color w:val="000000" w:themeColor="text1"/>
          <w:sz w:val="22"/>
          <w:szCs w:val="22"/>
        </w:rPr>
      </w:pPr>
    </w:p>
    <w:p w14:paraId="7045CDF3" w14:textId="7443E3D2" w:rsidR="021F216E" w:rsidRPr="00CB53D3" w:rsidRDefault="021F216E" w:rsidP="00D6649B">
      <w:pPr>
        <w:rPr>
          <w:rFonts w:ascii="Arial" w:eastAsia="Aptos" w:hAnsi="Arial" w:cs="Arial"/>
          <w:color w:val="000000" w:themeColor="text1"/>
          <w:sz w:val="22"/>
          <w:szCs w:val="22"/>
        </w:rPr>
      </w:pPr>
    </w:p>
    <w:p w14:paraId="5D9B1DB9" w14:textId="47E69874" w:rsidR="021F216E" w:rsidRPr="00CB53D3" w:rsidRDefault="021F216E" w:rsidP="00D6649B">
      <w:pPr>
        <w:rPr>
          <w:rFonts w:ascii="Arial" w:eastAsia="Aptos" w:hAnsi="Arial" w:cs="Arial"/>
          <w:i/>
          <w:iCs/>
          <w:color w:val="000000" w:themeColor="text1"/>
          <w:sz w:val="22"/>
          <w:szCs w:val="22"/>
        </w:rPr>
      </w:pPr>
    </w:p>
    <w:p w14:paraId="6FB9AA9B" w14:textId="7E6A8AEF" w:rsidR="021F216E" w:rsidRPr="00CB53D3" w:rsidRDefault="021F216E" w:rsidP="00D6649B">
      <w:pPr>
        <w:rPr>
          <w:rFonts w:ascii="Arial" w:hAnsi="Arial" w:cs="Arial"/>
          <w:sz w:val="22"/>
          <w:szCs w:val="22"/>
        </w:rPr>
      </w:pPr>
    </w:p>
    <w:sectPr w:rsidR="021F216E" w:rsidRPr="00CB53D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4D85F7" w14:textId="77777777" w:rsidR="00546E63" w:rsidRDefault="00546E63" w:rsidP="00255A0D">
      <w:r>
        <w:separator/>
      </w:r>
    </w:p>
  </w:endnote>
  <w:endnote w:type="continuationSeparator" w:id="0">
    <w:p w14:paraId="32586EFA" w14:textId="77777777" w:rsidR="00546E63" w:rsidRDefault="00546E63" w:rsidP="00255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altName w:val="Calibri"/>
    <w:panose1 w:val="020B06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ptos Display">
    <w:altName w:val="Calibri"/>
    <w:panose1 w:val="020B0604020202020204"/>
    <w:charset w:val="00"/>
    <w:family w:val="swiss"/>
    <w:pitch w:val="variable"/>
    <w:sig w:usb0="20000287" w:usb1="00000003" w:usb2="00000000" w:usb3="00000000" w:csb0="0000019F" w:csb1="00000000"/>
  </w:font>
  <w:font w:name="Arial Nova">
    <w:altName w:val="Arial Nova"/>
    <w:panose1 w:val="020B0504020202020204"/>
    <w:charset w:val="00"/>
    <w:family w:val="swiss"/>
    <w:pitch w:val="variable"/>
    <w:sig w:usb0="0000028F" w:usb1="00000002"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37CA3A" w14:textId="77777777" w:rsidR="00546E63" w:rsidRDefault="00546E63" w:rsidP="00255A0D">
      <w:r>
        <w:separator/>
      </w:r>
    </w:p>
  </w:footnote>
  <w:footnote w:type="continuationSeparator" w:id="0">
    <w:p w14:paraId="772FE933" w14:textId="77777777" w:rsidR="00546E63" w:rsidRDefault="00546E63" w:rsidP="00255A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46C45"/>
    <w:multiLevelType w:val="hybridMultilevel"/>
    <w:tmpl w:val="ADECA9DA"/>
    <w:lvl w:ilvl="0" w:tplc="ABCA11E0">
      <w:start w:val="1"/>
      <w:numFmt w:val="bullet"/>
      <w:lvlText w:val="•"/>
      <w:lvlJc w:val="left"/>
      <w:pPr>
        <w:tabs>
          <w:tab w:val="num" w:pos="720"/>
        </w:tabs>
        <w:ind w:left="720" w:hanging="360"/>
      </w:pPr>
      <w:rPr>
        <w:rFonts w:ascii="Arial" w:hAnsi="Arial" w:hint="default"/>
      </w:rPr>
    </w:lvl>
    <w:lvl w:ilvl="1" w:tplc="12EE7F12" w:tentative="1">
      <w:start w:val="1"/>
      <w:numFmt w:val="bullet"/>
      <w:lvlText w:val="•"/>
      <w:lvlJc w:val="left"/>
      <w:pPr>
        <w:tabs>
          <w:tab w:val="num" w:pos="1440"/>
        </w:tabs>
        <w:ind w:left="1440" w:hanging="360"/>
      </w:pPr>
      <w:rPr>
        <w:rFonts w:ascii="Arial" w:hAnsi="Arial" w:hint="default"/>
      </w:rPr>
    </w:lvl>
    <w:lvl w:ilvl="2" w:tplc="4C98F29C" w:tentative="1">
      <w:start w:val="1"/>
      <w:numFmt w:val="bullet"/>
      <w:lvlText w:val="•"/>
      <w:lvlJc w:val="left"/>
      <w:pPr>
        <w:tabs>
          <w:tab w:val="num" w:pos="2160"/>
        </w:tabs>
        <w:ind w:left="2160" w:hanging="360"/>
      </w:pPr>
      <w:rPr>
        <w:rFonts w:ascii="Arial" w:hAnsi="Arial" w:hint="default"/>
      </w:rPr>
    </w:lvl>
    <w:lvl w:ilvl="3" w:tplc="D1A4FB32" w:tentative="1">
      <w:start w:val="1"/>
      <w:numFmt w:val="bullet"/>
      <w:lvlText w:val="•"/>
      <w:lvlJc w:val="left"/>
      <w:pPr>
        <w:tabs>
          <w:tab w:val="num" w:pos="2880"/>
        </w:tabs>
        <w:ind w:left="2880" w:hanging="360"/>
      </w:pPr>
      <w:rPr>
        <w:rFonts w:ascii="Arial" w:hAnsi="Arial" w:hint="default"/>
      </w:rPr>
    </w:lvl>
    <w:lvl w:ilvl="4" w:tplc="502AEC32" w:tentative="1">
      <w:start w:val="1"/>
      <w:numFmt w:val="bullet"/>
      <w:lvlText w:val="•"/>
      <w:lvlJc w:val="left"/>
      <w:pPr>
        <w:tabs>
          <w:tab w:val="num" w:pos="3600"/>
        </w:tabs>
        <w:ind w:left="3600" w:hanging="360"/>
      </w:pPr>
      <w:rPr>
        <w:rFonts w:ascii="Arial" w:hAnsi="Arial" w:hint="default"/>
      </w:rPr>
    </w:lvl>
    <w:lvl w:ilvl="5" w:tplc="E6E205B2" w:tentative="1">
      <w:start w:val="1"/>
      <w:numFmt w:val="bullet"/>
      <w:lvlText w:val="•"/>
      <w:lvlJc w:val="left"/>
      <w:pPr>
        <w:tabs>
          <w:tab w:val="num" w:pos="4320"/>
        </w:tabs>
        <w:ind w:left="4320" w:hanging="360"/>
      </w:pPr>
      <w:rPr>
        <w:rFonts w:ascii="Arial" w:hAnsi="Arial" w:hint="default"/>
      </w:rPr>
    </w:lvl>
    <w:lvl w:ilvl="6" w:tplc="EA7C59AC" w:tentative="1">
      <w:start w:val="1"/>
      <w:numFmt w:val="bullet"/>
      <w:lvlText w:val="•"/>
      <w:lvlJc w:val="left"/>
      <w:pPr>
        <w:tabs>
          <w:tab w:val="num" w:pos="5040"/>
        </w:tabs>
        <w:ind w:left="5040" w:hanging="360"/>
      </w:pPr>
      <w:rPr>
        <w:rFonts w:ascii="Arial" w:hAnsi="Arial" w:hint="default"/>
      </w:rPr>
    </w:lvl>
    <w:lvl w:ilvl="7" w:tplc="A47837AC" w:tentative="1">
      <w:start w:val="1"/>
      <w:numFmt w:val="bullet"/>
      <w:lvlText w:val="•"/>
      <w:lvlJc w:val="left"/>
      <w:pPr>
        <w:tabs>
          <w:tab w:val="num" w:pos="5760"/>
        </w:tabs>
        <w:ind w:left="5760" w:hanging="360"/>
      </w:pPr>
      <w:rPr>
        <w:rFonts w:ascii="Arial" w:hAnsi="Arial" w:hint="default"/>
      </w:rPr>
    </w:lvl>
    <w:lvl w:ilvl="8" w:tplc="2E6891E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4B50901"/>
    <w:multiLevelType w:val="hybridMultilevel"/>
    <w:tmpl w:val="3F168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407C0B"/>
    <w:multiLevelType w:val="hybridMultilevel"/>
    <w:tmpl w:val="56EE5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5450"/>
    <w:rsid w:val="00024C23"/>
    <w:rsid w:val="000554EE"/>
    <w:rsid w:val="000639D4"/>
    <w:rsid w:val="00094EFD"/>
    <w:rsid w:val="000A2858"/>
    <w:rsid w:val="000D291D"/>
    <w:rsid w:val="00186DD5"/>
    <w:rsid w:val="001906E9"/>
    <w:rsid w:val="00190B0A"/>
    <w:rsid w:val="001A0E8E"/>
    <w:rsid w:val="001B2912"/>
    <w:rsid w:val="001C40BE"/>
    <w:rsid w:val="002004EF"/>
    <w:rsid w:val="00255A0D"/>
    <w:rsid w:val="002F07A1"/>
    <w:rsid w:val="00337274"/>
    <w:rsid w:val="00352BC6"/>
    <w:rsid w:val="0044464C"/>
    <w:rsid w:val="00444890"/>
    <w:rsid w:val="00456C61"/>
    <w:rsid w:val="004A07D6"/>
    <w:rsid w:val="00546E63"/>
    <w:rsid w:val="00563EB8"/>
    <w:rsid w:val="00577423"/>
    <w:rsid w:val="00765043"/>
    <w:rsid w:val="007F0718"/>
    <w:rsid w:val="007F1825"/>
    <w:rsid w:val="008A10E1"/>
    <w:rsid w:val="008E4D92"/>
    <w:rsid w:val="008F2FE9"/>
    <w:rsid w:val="00952D3D"/>
    <w:rsid w:val="0096661A"/>
    <w:rsid w:val="00991557"/>
    <w:rsid w:val="009A1DBA"/>
    <w:rsid w:val="009C5459"/>
    <w:rsid w:val="009E0A58"/>
    <w:rsid w:val="00A36B58"/>
    <w:rsid w:val="00A507D8"/>
    <w:rsid w:val="00AA4E96"/>
    <w:rsid w:val="00AA5461"/>
    <w:rsid w:val="00B76F82"/>
    <w:rsid w:val="00BF7FCD"/>
    <w:rsid w:val="00C92E51"/>
    <w:rsid w:val="00CA384C"/>
    <w:rsid w:val="00CB53D3"/>
    <w:rsid w:val="00CE6B2F"/>
    <w:rsid w:val="00D6649B"/>
    <w:rsid w:val="00DA36E2"/>
    <w:rsid w:val="00DC2ECF"/>
    <w:rsid w:val="00DE7AFA"/>
    <w:rsid w:val="00DF1069"/>
    <w:rsid w:val="00E27A2D"/>
    <w:rsid w:val="00E60FEA"/>
    <w:rsid w:val="00E91B2B"/>
    <w:rsid w:val="00EE0BEC"/>
    <w:rsid w:val="00F542BF"/>
    <w:rsid w:val="00F954EC"/>
    <w:rsid w:val="00FD1115"/>
    <w:rsid w:val="00FD6C06"/>
    <w:rsid w:val="00FD7F86"/>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002F30"/>
  <w15:chartTrackingRefBased/>
  <w15:docId w15:val="{D7E371FE-099E-774B-BF66-B4D83FF23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06E9"/>
    <w:pPr>
      <w:spacing w:after="0" w:line="240" w:lineRule="auto"/>
    </w:pPr>
    <w:rPr>
      <w:rFonts w:ascii="Times New Roman" w:eastAsia="Times New Roman" w:hAnsi="Times New Roman" w:cs="Times New Roman"/>
      <w:lang w:val="en-GB" w:eastAsia="en-US"/>
    </w:rPr>
  </w:style>
  <w:style w:type="paragraph" w:styleId="Heading1">
    <w:name w:val="heading 1"/>
    <w:basedOn w:val="Normal"/>
    <w:next w:val="Normal"/>
    <w:link w:val="Heading1Char"/>
    <w:uiPriority w:val="9"/>
    <w:qFormat/>
    <w:pPr>
      <w:keepNext/>
      <w:keepLines/>
      <w:spacing w:before="360" w:after="80" w:line="279" w:lineRule="auto"/>
      <w:outlineLvl w:val="0"/>
    </w:pPr>
    <w:rPr>
      <w:rFonts w:asciiTheme="majorHAnsi" w:eastAsiaTheme="majorEastAsia" w:hAnsiTheme="majorHAnsi" w:cstheme="majorBidi"/>
      <w:color w:val="0F4761" w:themeColor="accent1" w:themeShade="BF"/>
      <w:sz w:val="40"/>
      <w:szCs w:val="40"/>
      <w:lang w:val="en-US" w:eastAsia="ja-JP"/>
    </w:rPr>
  </w:style>
  <w:style w:type="paragraph" w:styleId="Heading2">
    <w:name w:val="heading 2"/>
    <w:basedOn w:val="Normal"/>
    <w:next w:val="Normal"/>
    <w:link w:val="Heading2Char"/>
    <w:uiPriority w:val="9"/>
    <w:unhideWhenUsed/>
    <w:qFormat/>
    <w:pPr>
      <w:keepNext/>
      <w:keepLines/>
      <w:spacing w:before="160" w:after="80" w:line="279" w:lineRule="auto"/>
      <w:outlineLvl w:val="1"/>
    </w:pPr>
    <w:rPr>
      <w:rFonts w:asciiTheme="majorHAnsi" w:eastAsiaTheme="majorEastAsia" w:hAnsiTheme="majorHAnsi" w:cstheme="majorBidi"/>
      <w:color w:val="0F4761" w:themeColor="accent1" w:themeShade="BF"/>
      <w:sz w:val="32"/>
      <w:szCs w:val="32"/>
      <w:lang w:val="en-US" w:eastAsia="ja-JP"/>
    </w:rPr>
  </w:style>
  <w:style w:type="paragraph" w:styleId="Heading3">
    <w:name w:val="heading 3"/>
    <w:basedOn w:val="Normal"/>
    <w:next w:val="Normal"/>
    <w:link w:val="Heading3Char"/>
    <w:uiPriority w:val="9"/>
    <w:unhideWhenUsed/>
    <w:qFormat/>
    <w:pPr>
      <w:keepNext/>
      <w:keepLines/>
      <w:spacing w:before="160" w:after="80" w:line="279" w:lineRule="auto"/>
      <w:outlineLvl w:val="2"/>
    </w:pPr>
    <w:rPr>
      <w:rFonts w:asciiTheme="minorHAnsi" w:eastAsiaTheme="majorEastAsia" w:hAnsiTheme="minorHAnsi" w:cstheme="majorBidi"/>
      <w:color w:val="0F4761" w:themeColor="accent1" w:themeShade="BF"/>
      <w:sz w:val="28"/>
      <w:szCs w:val="28"/>
      <w:lang w:val="en-US" w:eastAsia="ja-JP"/>
    </w:rPr>
  </w:style>
  <w:style w:type="paragraph" w:styleId="Heading4">
    <w:name w:val="heading 4"/>
    <w:basedOn w:val="Normal"/>
    <w:next w:val="Normal"/>
    <w:link w:val="Heading4Char"/>
    <w:uiPriority w:val="9"/>
    <w:unhideWhenUsed/>
    <w:qFormat/>
    <w:pPr>
      <w:keepNext/>
      <w:keepLines/>
      <w:spacing w:before="80" w:after="40" w:line="279" w:lineRule="auto"/>
      <w:outlineLvl w:val="3"/>
    </w:pPr>
    <w:rPr>
      <w:rFonts w:asciiTheme="minorHAnsi" w:eastAsiaTheme="majorEastAsia" w:hAnsiTheme="minorHAnsi" w:cstheme="majorBidi"/>
      <w:i/>
      <w:iCs/>
      <w:color w:val="0F4761" w:themeColor="accent1" w:themeShade="BF"/>
      <w:lang w:val="en-US" w:eastAsia="ja-JP"/>
    </w:rPr>
  </w:style>
  <w:style w:type="paragraph" w:styleId="Heading5">
    <w:name w:val="heading 5"/>
    <w:basedOn w:val="Normal"/>
    <w:next w:val="Normal"/>
    <w:link w:val="Heading5Char"/>
    <w:uiPriority w:val="9"/>
    <w:unhideWhenUsed/>
    <w:qFormat/>
    <w:pPr>
      <w:keepNext/>
      <w:keepLines/>
      <w:spacing w:before="80" w:after="40" w:line="279" w:lineRule="auto"/>
      <w:outlineLvl w:val="4"/>
    </w:pPr>
    <w:rPr>
      <w:rFonts w:asciiTheme="minorHAnsi" w:eastAsiaTheme="majorEastAsia" w:hAnsiTheme="minorHAnsi" w:cstheme="majorBidi"/>
      <w:color w:val="0F4761" w:themeColor="accent1" w:themeShade="BF"/>
      <w:lang w:val="en-US" w:eastAsia="ja-JP"/>
    </w:rPr>
  </w:style>
  <w:style w:type="paragraph" w:styleId="Heading6">
    <w:name w:val="heading 6"/>
    <w:basedOn w:val="Normal"/>
    <w:next w:val="Normal"/>
    <w:link w:val="Heading6Char"/>
    <w:uiPriority w:val="9"/>
    <w:unhideWhenUsed/>
    <w:qFormat/>
    <w:pPr>
      <w:keepNext/>
      <w:keepLines/>
      <w:spacing w:before="40" w:line="279" w:lineRule="auto"/>
      <w:outlineLvl w:val="5"/>
    </w:pPr>
    <w:rPr>
      <w:rFonts w:asciiTheme="minorHAnsi" w:eastAsiaTheme="majorEastAsia" w:hAnsiTheme="minorHAnsi" w:cstheme="majorBidi"/>
      <w:i/>
      <w:iCs/>
      <w:color w:val="595959" w:themeColor="text1" w:themeTint="A6"/>
      <w:lang w:val="en-US" w:eastAsia="ja-JP"/>
    </w:rPr>
  </w:style>
  <w:style w:type="paragraph" w:styleId="Heading7">
    <w:name w:val="heading 7"/>
    <w:basedOn w:val="Normal"/>
    <w:next w:val="Normal"/>
    <w:link w:val="Heading7Char"/>
    <w:uiPriority w:val="9"/>
    <w:unhideWhenUsed/>
    <w:qFormat/>
    <w:pPr>
      <w:keepNext/>
      <w:keepLines/>
      <w:spacing w:before="40" w:line="279" w:lineRule="auto"/>
      <w:outlineLvl w:val="6"/>
    </w:pPr>
    <w:rPr>
      <w:rFonts w:asciiTheme="minorHAnsi" w:eastAsiaTheme="majorEastAsia" w:hAnsiTheme="minorHAnsi" w:cstheme="majorBidi"/>
      <w:color w:val="595959" w:themeColor="text1" w:themeTint="A6"/>
      <w:lang w:val="en-US" w:eastAsia="ja-JP"/>
    </w:rPr>
  </w:style>
  <w:style w:type="paragraph" w:styleId="Heading8">
    <w:name w:val="heading 8"/>
    <w:basedOn w:val="Normal"/>
    <w:next w:val="Normal"/>
    <w:link w:val="Heading8Char"/>
    <w:uiPriority w:val="9"/>
    <w:unhideWhenUsed/>
    <w:qFormat/>
    <w:pPr>
      <w:keepNext/>
      <w:keepLines/>
      <w:spacing w:line="279" w:lineRule="auto"/>
      <w:outlineLvl w:val="7"/>
    </w:pPr>
    <w:rPr>
      <w:rFonts w:asciiTheme="minorHAnsi" w:eastAsiaTheme="majorEastAsia" w:hAnsiTheme="minorHAnsi" w:cstheme="majorBidi"/>
      <w:i/>
      <w:iCs/>
      <w:color w:val="272727" w:themeColor="text1" w:themeTint="D8"/>
      <w:lang w:val="en-US" w:eastAsia="ja-JP"/>
    </w:rPr>
  </w:style>
  <w:style w:type="paragraph" w:styleId="Heading9">
    <w:name w:val="heading 9"/>
    <w:basedOn w:val="Normal"/>
    <w:next w:val="Normal"/>
    <w:link w:val="Heading9Char"/>
    <w:uiPriority w:val="9"/>
    <w:unhideWhenUsed/>
    <w:qFormat/>
    <w:pPr>
      <w:keepNext/>
      <w:keepLines/>
      <w:spacing w:line="279" w:lineRule="auto"/>
      <w:outlineLvl w:val="8"/>
    </w:pPr>
    <w:rPr>
      <w:rFonts w:asciiTheme="minorHAnsi" w:eastAsiaTheme="majorEastAsia" w:hAnsiTheme="minorHAnsi" w:cstheme="majorBidi"/>
      <w:color w:val="272727" w:themeColor="text1" w:themeTint="D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lang w:val="en-US" w:eastAsia="ja-JP"/>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spacing w:after="160" w:line="279" w:lineRule="auto"/>
    </w:pPr>
    <w:rPr>
      <w:rFonts w:asciiTheme="minorHAnsi" w:eastAsiaTheme="majorEastAsia" w:hAnsiTheme="minorHAnsi" w:cstheme="majorBidi"/>
      <w:color w:val="595959" w:themeColor="text1" w:themeTint="A6"/>
      <w:spacing w:val="15"/>
      <w:sz w:val="28"/>
      <w:szCs w:val="28"/>
      <w:lang w:val="en-US" w:eastAsia="ja-JP"/>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after="160" w:line="279" w:lineRule="auto"/>
      <w:jc w:val="center"/>
    </w:pPr>
    <w:rPr>
      <w:rFonts w:asciiTheme="minorHAnsi" w:eastAsiaTheme="minorEastAsia" w:hAnsiTheme="minorHAnsi" w:cstheme="minorBidi"/>
      <w:i/>
      <w:iCs/>
      <w:color w:val="404040" w:themeColor="text1" w:themeTint="BF"/>
      <w:lang w:val="en-US" w:eastAsia="ja-JP"/>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line="279" w:lineRule="auto"/>
      <w:ind w:left="864" w:right="864"/>
      <w:jc w:val="center"/>
    </w:pPr>
    <w:rPr>
      <w:rFonts w:asciiTheme="minorHAnsi" w:eastAsiaTheme="minorEastAsia" w:hAnsiTheme="minorHAnsi" w:cstheme="minorBidi"/>
      <w:i/>
      <w:iCs/>
      <w:color w:val="0F4761" w:themeColor="accent1" w:themeShade="BF"/>
      <w:lang w:val="en-US" w:eastAsia="ja-JP"/>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spacing w:after="160" w:line="279" w:lineRule="auto"/>
      <w:ind w:left="720"/>
      <w:contextualSpacing/>
    </w:pPr>
    <w:rPr>
      <w:rFonts w:asciiTheme="minorHAnsi" w:eastAsiaTheme="minorEastAsia" w:hAnsiTheme="minorHAnsi" w:cstheme="minorBidi"/>
      <w:lang w:val="en-US" w:eastAsia="ja-JP"/>
    </w:r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pPr>
    <w:rPr>
      <w:rFonts w:asciiTheme="minorHAnsi" w:eastAsiaTheme="minorEastAsia" w:hAnsiTheme="minorHAnsi" w:cstheme="minorBidi"/>
      <w:lang w:val="en-US" w:eastAsia="ja-JP"/>
    </w:r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pPr>
    <w:rPr>
      <w:rFonts w:asciiTheme="minorHAnsi" w:eastAsiaTheme="minorEastAsia" w:hAnsiTheme="minorHAnsi" w:cstheme="minorBidi"/>
      <w:lang w:val="en-US" w:eastAsia="ja-JP"/>
    </w:r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customStyle="1" w:styleId="isselectedend">
    <w:name w:val="isselectedend"/>
    <w:basedOn w:val="Normal"/>
    <w:rsid w:val="00DE7AFA"/>
    <w:pPr>
      <w:spacing w:before="100" w:beforeAutospacing="1" w:after="100" w:afterAutospacing="1"/>
    </w:pPr>
  </w:style>
  <w:style w:type="character" w:styleId="Strong">
    <w:name w:val="Strong"/>
    <w:basedOn w:val="DefaultParagraphFont"/>
    <w:uiPriority w:val="22"/>
    <w:qFormat/>
    <w:rsid w:val="00DE7AFA"/>
    <w:rPr>
      <w:b/>
      <w:bCs/>
    </w:rPr>
  </w:style>
  <w:style w:type="character" w:styleId="Emphasis">
    <w:name w:val="Emphasis"/>
    <w:basedOn w:val="DefaultParagraphFont"/>
    <w:uiPriority w:val="20"/>
    <w:qFormat/>
    <w:rsid w:val="00DE7AFA"/>
    <w:rPr>
      <w:i/>
      <w:iCs/>
    </w:rPr>
  </w:style>
  <w:style w:type="paragraph" w:styleId="NormalWeb">
    <w:name w:val="Normal (Web)"/>
    <w:basedOn w:val="Normal"/>
    <w:uiPriority w:val="99"/>
    <w:unhideWhenUsed/>
    <w:rsid w:val="00DE7AFA"/>
    <w:pPr>
      <w:spacing w:before="100" w:beforeAutospacing="1" w:after="100" w:afterAutospacing="1"/>
    </w:pPr>
  </w:style>
  <w:style w:type="character" w:styleId="UnresolvedMention">
    <w:name w:val="Unresolved Mention"/>
    <w:basedOn w:val="DefaultParagraphFont"/>
    <w:uiPriority w:val="99"/>
    <w:semiHidden/>
    <w:unhideWhenUsed/>
    <w:rsid w:val="0096661A"/>
    <w:rPr>
      <w:color w:val="605E5C"/>
      <w:shd w:val="clear" w:color="auto" w:fill="E1DFDD"/>
    </w:rPr>
  </w:style>
  <w:style w:type="character" w:customStyle="1" w:styleId="text-token-text-primary">
    <w:name w:val="text-token-text-primary"/>
    <w:basedOn w:val="DefaultParagraphFont"/>
    <w:rsid w:val="00CE6B2F"/>
  </w:style>
  <w:style w:type="paragraph" w:styleId="TOCHeading">
    <w:name w:val="TOC Heading"/>
    <w:basedOn w:val="Heading1"/>
    <w:next w:val="Normal"/>
    <w:uiPriority w:val="39"/>
    <w:unhideWhenUsed/>
    <w:qFormat/>
    <w:rsid w:val="00CE6B2F"/>
    <w:pPr>
      <w:spacing w:before="480" w:after="0" w:line="276" w:lineRule="auto"/>
      <w:outlineLvl w:val="9"/>
    </w:pPr>
    <w:rPr>
      <w:b/>
      <w:bCs/>
      <w:sz w:val="28"/>
      <w:szCs w:val="28"/>
      <w:lang w:eastAsia="en-US"/>
    </w:rPr>
  </w:style>
  <w:style w:type="paragraph" w:styleId="TOC1">
    <w:name w:val="toc 1"/>
    <w:basedOn w:val="Normal"/>
    <w:next w:val="Normal"/>
    <w:autoRedefine/>
    <w:uiPriority w:val="39"/>
    <w:unhideWhenUsed/>
    <w:rsid w:val="00CE6B2F"/>
    <w:pPr>
      <w:spacing w:before="240" w:after="120" w:line="279" w:lineRule="auto"/>
    </w:pPr>
    <w:rPr>
      <w:rFonts w:asciiTheme="minorHAnsi" w:eastAsiaTheme="minorEastAsia" w:hAnsiTheme="minorHAnsi" w:cstheme="minorBidi"/>
      <w:b/>
      <w:bCs/>
      <w:sz w:val="20"/>
      <w:szCs w:val="20"/>
      <w:lang w:val="en-US" w:eastAsia="ja-JP"/>
    </w:rPr>
  </w:style>
  <w:style w:type="paragraph" w:styleId="TOC2">
    <w:name w:val="toc 2"/>
    <w:basedOn w:val="Normal"/>
    <w:next w:val="Normal"/>
    <w:autoRedefine/>
    <w:uiPriority w:val="39"/>
    <w:unhideWhenUsed/>
    <w:rsid w:val="00CE6B2F"/>
    <w:pPr>
      <w:spacing w:before="120" w:line="279" w:lineRule="auto"/>
      <w:ind w:left="240"/>
    </w:pPr>
    <w:rPr>
      <w:rFonts w:asciiTheme="minorHAnsi" w:eastAsiaTheme="minorEastAsia" w:hAnsiTheme="minorHAnsi" w:cstheme="minorBidi"/>
      <w:i/>
      <w:iCs/>
      <w:sz w:val="20"/>
      <w:szCs w:val="20"/>
      <w:lang w:val="en-US" w:eastAsia="ja-JP"/>
    </w:rPr>
  </w:style>
  <w:style w:type="paragraph" w:styleId="TOC3">
    <w:name w:val="toc 3"/>
    <w:basedOn w:val="Normal"/>
    <w:next w:val="Normal"/>
    <w:autoRedefine/>
    <w:uiPriority w:val="39"/>
    <w:unhideWhenUsed/>
    <w:rsid w:val="00CE6B2F"/>
    <w:pPr>
      <w:spacing w:line="279" w:lineRule="auto"/>
      <w:ind w:left="480"/>
    </w:pPr>
    <w:rPr>
      <w:rFonts w:asciiTheme="minorHAnsi" w:eastAsiaTheme="minorEastAsia" w:hAnsiTheme="minorHAnsi" w:cstheme="minorBidi"/>
      <w:sz w:val="20"/>
      <w:szCs w:val="20"/>
      <w:lang w:val="en-US" w:eastAsia="ja-JP"/>
    </w:rPr>
  </w:style>
  <w:style w:type="paragraph" w:styleId="TOC4">
    <w:name w:val="toc 4"/>
    <w:basedOn w:val="Normal"/>
    <w:next w:val="Normal"/>
    <w:autoRedefine/>
    <w:uiPriority w:val="39"/>
    <w:semiHidden/>
    <w:unhideWhenUsed/>
    <w:rsid w:val="00CE6B2F"/>
    <w:pPr>
      <w:spacing w:line="279" w:lineRule="auto"/>
      <w:ind w:left="720"/>
    </w:pPr>
    <w:rPr>
      <w:rFonts w:asciiTheme="minorHAnsi" w:eastAsiaTheme="minorEastAsia" w:hAnsiTheme="minorHAnsi" w:cstheme="minorBidi"/>
      <w:sz w:val="20"/>
      <w:szCs w:val="20"/>
      <w:lang w:val="en-US" w:eastAsia="ja-JP"/>
    </w:rPr>
  </w:style>
  <w:style w:type="paragraph" w:styleId="TOC5">
    <w:name w:val="toc 5"/>
    <w:basedOn w:val="Normal"/>
    <w:next w:val="Normal"/>
    <w:autoRedefine/>
    <w:uiPriority w:val="39"/>
    <w:semiHidden/>
    <w:unhideWhenUsed/>
    <w:rsid w:val="00CE6B2F"/>
    <w:pPr>
      <w:spacing w:line="279" w:lineRule="auto"/>
      <w:ind w:left="960"/>
    </w:pPr>
    <w:rPr>
      <w:rFonts w:asciiTheme="minorHAnsi" w:eastAsiaTheme="minorEastAsia" w:hAnsiTheme="minorHAnsi" w:cstheme="minorBidi"/>
      <w:sz w:val="20"/>
      <w:szCs w:val="20"/>
      <w:lang w:val="en-US" w:eastAsia="ja-JP"/>
    </w:rPr>
  </w:style>
  <w:style w:type="paragraph" w:styleId="TOC6">
    <w:name w:val="toc 6"/>
    <w:basedOn w:val="Normal"/>
    <w:next w:val="Normal"/>
    <w:autoRedefine/>
    <w:uiPriority w:val="39"/>
    <w:semiHidden/>
    <w:unhideWhenUsed/>
    <w:rsid w:val="00CE6B2F"/>
    <w:pPr>
      <w:spacing w:line="279" w:lineRule="auto"/>
      <w:ind w:left="1200"/>
    </w:pPr>
    <w:rPr>
      <w:rFonts w:asciiTheme="minorHAnsi" w:eastAsiaTheme="minorEastAsia" w:hAnsiTheme="minorHAnsi" w:cstheme="minorBidi"/>
      <w:sz w:val="20"/>
      <w:szCs w:val="20"/>
      <w:lang w:val="en-US" w:eastAsia="ja-JP"/>
    </w:rPr>
  </w:style>
  <w:style w:type="paragraph" w:styleId="TOC7">
    <w:name w:val="toc 7"/>
    <w:basedOn w:val="Normal"/>
    <w:next w:val="Normal"/>
    <w:autoRedefine/>
    <w:uiPriority w:val="39"/>
    <w:semiHidden/>
    <w:unhideWhenUsed/>
    <w:rsid w:val="00CE6B2F"/>
    <w:pPr>
      <w:spacing w:line="279" w:lineRule="auto"/>
      <w:ind w:left="1440"/>
    </w:pPr>
    <w:rPr>
      <w:rFonts w:asciiTheme="minorHAnsi" w:eastAsiaTheme="minorEastAsia" w:hAnsiTheme="minorHAnsi" w:cstheme="minorBidi"/>
      <w:sz w:val="20"/>
      <w:szCs w:val="20"/>
      <w:lang w:val="en-US" w:eastAsia="ja-JP"/>
    </w:rPr>
  </w:style>
  <w:style w:type="paragraph" w:styleId="TOC8">
    <w:name w:val="toc 8"/>
    <w:basedOn w:val="Normal"/>
    <w:next w:val="Normal"/>
    <w:autoRedefine/>
    <w:uiPriority w:val="39"/>
    <w:semiHidden/>
    <w:unhideWhenUsed/>
    <w:rsid w:val="00CE6B2F"/>
    <w:pPr>
      <w:spacing w:line="279" w:lineRule="auto"/>
      <w:ind w:left="1680"/>
    </w:pPr>
    <w:rPr>
      <w:rFonts w:asciiTheme="minorHAnsi" w:eastAsiaTheme="minorEastAsia" w:hAnsiTheme="minorHAnsi" w:cstheme="minorBidi"/>
      <w:sz w:val="20"/>
      <w:szCs w:val="20"/>
      <w:lang w:val="en-US" w:eastAsia="ja-JP"/>
    </w:rPr>
  </w:style>
  <w:style w:type="paragraph" w:styleId="TOC9">
    <w:name w:val="toc 9"/>
    <w:basedOn w:val="Normal"/>
    <w:next w:val="Normal"/>
    <w:autoRedefine/>
    <w:uiPriority w:val="39"/>
    <w:semiHidden/>
    <w:unhideWhenUsed/>
    <w:rsid w:val="00CE6B2F"/>
    <w:pPr>
      <w:spacing w:line="279" w:lineRule="auto"/>
      <w:ind w:left="1920"/>
    </w:pPr>
    <w:rPr>
      <w:rFonts w:asciiTheme="minorHAnsi" w:eastAsiaTheme="minorEastAsia" w:hAnsiTheme="minorHAnsi" w:cstheme="minorBidi"/>
      <w:sz w:val="20"/>
      <w:szCs w:val="20"/>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863629">
      <w:bodyDiv w:val="1"/>
      <w:marLeft w:val="0"/>
      <w:marRight w:val="0"/>
      <w:marTop w:val="0"/>
      <w:marBottom w:val="0"/>
      <w:divBdr>
        <w:top w:val="none" w:sz="0" w:space="0" w:color="auto"/>
        <w:left w:val="none" w:sz="0" w:space="0" w:color="auto"/>
        <w:bottom w:val="none" w:sz="0" w:space="0" w:color="auto"/>
        <w:right w:val="none" w:sz="0" w:space="0" w:color="auto"/>
      </w:divBdr>
    </w:div>
    <w:div w:id="346560788">
      <w:bodyDiv w:val="1"/>
      <w:marLeft w:val="0"/>
      <w:marRight w:val="0"/>
      <w:marTop w:val="0"/>
      <w:marBottom w:val="0"/>
      <w:divBdr>
        <w:top w:val="none" w:sz="0" w:space="0" w:color="auto"/>
        <w:left w:val="none" w:sz="0" w:space="0" w:color="auto"/>
        <w:bottom w:val="none" w:sz="0" w:space="0" w:color="auto"/>
        <w:right w:val="none" w:sz="0" w:space="0" w:color="auto"/>
      </w:divBdr>
    </w:div>
    <w:div w:id="391537194">
      <w:bodyDiv w:val="1"/>
      <w:marLeft w:val="0"/>
      <w:marRight w:val="0"/>
      <w:marTop w:val="0"/>
      <w:marBottom w:val="0"/>
      <w:divBdr>
        <w:top w:val="none" w:sz="0" w:space="0" w:color="auto"/>
        <w:left w:val="none" w:sz="0" w:space="0" w:color="auto"/>
        <w:bottom w:val="none" w:sz="0" w:space="0" w:color="auto"/>
        <w:right w:val="none" w:sz="0" w:space="0" w:color="auto"/>
      </w:divBdr>
    </w:div>
    <w:div w:id="547453297">
      <w:bodyDiv w:val="1"/>
      <w:marLeft w:val="0"/>
      <w:marRight w:val="0"/>
      <w:marTop w:val="0"/>
      <w:marBottom w:val="0"/>
      <w:divBdr>
        <w:top w:val="none" w:sz="0" w:space="0" w:color="auto"/>
        <w:left w:val="none" w:sz="0" w:space="0" w:color="auto"/>
        <w:bottom w:val="none" w:sz="0" w:space="0" w:color="auto"/>
        <w:right w:val="none" w:sz="0" w:space="0" w:color="auto"/>
      </w:divBdr>
    </w:div>
    <w:div w:id="614991672">
      <w:bodyDiv w:val="1"/>
      <w:marLeft w:val="0"/>
      <w:marRight w:val="0"/>
      <w:marTop w:val="0"/>
      <w:marBottom w:val="0"/>
      <w:divBdr>
        <w:top w:val="none" w:sz="0" w:space="0" w:color="auto"/>
        <w:left w:val="none" w:sz="0" w:space="0" w:color="auto"/>
        <w:bottom w:val="none" w:sz="0" w:space="0" w:color="auto"/>
        <w:right w:val="none" w:sz="0" w:space="0" w:color="auto"/>
      </w:divBdr>
    </w:div>
    <w:div w:id="708382815">
      <w:bodyDiv w:val="1"/>
      <w:marLeft w:val="0"/>
      <w:marRight w:val="0"/>
      <w:marTop w:val="0"/>
      <w:marBottom w:val="0"/>
      <w:divBdr>
        <w:top w:val="none" w:sz="0" w:space="0" w:color="auto"/>
        <w:left w:val="none" w:sz="0" w:space="0" w:color="auto"/>
        <w:bottom w:val="none" w:sz="0" w:space="0" w:color="auto"/>
        <w:right w:val="none" w:sz="0" w:space="0" w:color="auto"/>
      </w:divBdr>
    </w:div>
    <w:div w:id="1008482026">
      <w:bodyDiv w:val="1"/>
      <w:marLeft w:val="0"/>
      <w:marRight w:val="0"/>
      <w:marTop w:val="0"/>
      <w:marBottom w:val="0"/>
      <w:divBdr>
        <w:top w:val="none" w:sz="0" w:space="0" w:color="auto"/>
        <w:left w:val="none" w:sz="0" w:space="0" w:color="auto"/>
        <w:bottom w:val="none" w:sz="0" w:space="0" w:color="auto"/>
        <w:right w:val="none" w:sz="0" w:space="0" w:color="auto"/>
      </w:divBdr>
    </w:div>
    <w:div w:id="1248419258">
      <w:bodyDiv w:val="1"/>
      <w:marLeft w:val="0"/>
      <w:marRight w:val="0"/>
      <w:marTop w:val="0"/>
      <w:marBottom w:val="0"/>
      <w:divBdr>
        <w:top w:val="none" w:sz="0" w:space="0" w:color="auto"/>
        <w:left w:val="none" w:sz="0" w:space="0" w:color="auto"/>
        <w:bottom w:val="none" w:sz="0" w:space="0" w:color="auto"/>
        <w:right w:val="none" w:sz="0" w:space="0" w:color="auto"/>
      </w:divBdr>
    </w:div>
    <w:div w:id="1253053629">
      <w:bodyDiv w:val="1"/>
      <w:marLeft w:val="0"/>
      <w:marRight w:val="0"/>
      <w:marTop w:val="0"/>
      <w:marBottom w:val="0"/>
      <w:divBdr>
        <w:top w:val="none" w:sz="0" w:space="0" w:color="auto"/>
        <w:left w:val="none" w:sz="0" w:space="0" w:color="auto"/>
        <w:bottom w:val="none" w:sz="0" w:space="0" w:color="auto"/>
        <w:right w:val="none" w:sz="0" w:space="0" w:color="auto"/>
      </w:divBdr>
      <w:divsChild>
        <w:div w:id="211617878">
          <w:marLeft w:val="360"/>
          <w:marRight w:val="0"/>
          <w:marTop w:val="200"/>
          <w:marBottom w:val="0"/>
          <w:divBdr>
            <w:top w:val="none" w:sz="0" w:space="0" w:color="auto"/>
            <w:left w:val="none" w:sz="0" w:space="0" w:color="auto"/>
            <w:bottom w:val="none" w:sz="0" w:space="0" w:color="auto"/>
            <w:right w:val="none" w:sz="0" w:space="0" w:color="auto"/>
          </w:divBdr>
        </w:div>
        <w:div w:id="966281253">
          <w:marLeft w:val="360"/>
          <w:marRight w:val="0"/>
          <w:marTop w:val="200"/>
          <w:marBottom w:val="0"/>
          <w:divBdr>
            <w:top w:val="none" w:sz="0" w:space="0" w:color="auto"/>
            <w:left w:val="none" w:sz="0" w:space="0" w:color="auto"/>
            <w:bottom w:val="none" w:sz="0" w:space="0" w:color="auto"/>
            <w:right w:val="none" w:sz="0" w:space="0" w:color="auto"/>
          </w:divBdr>
        </w:div>
        <w:div w:id="1315766634">
          <w:marLeft w:val="360"/>
          <w:marRight w:val="0"/>
          <w:marTop w:val="200"/>
          <w:marBottom w:val="0"/>
          <w:divBdr>
            <w:top w:val="none" w:sz="0" w:space="0" w:color="auto"/>
            <w:left w:val="none" w:sz="0" w:space="0" w:color="auto"/>
            <w:bottom w:val="none" w:sz="0" w:space="0" w:color="auto"/>
            <w:right w:val="none" w:sz="0" w:space="0" w:color="auto"/>
          </w:divBdr>
        </w:div>
        <w:div w:id="1403680595">
          <w:marLeft w:val="360"/>
          <w:marRight w:val="0"/>
          <w:marTop w:val="200"/>
          <w:marBottom w:val="0"/>
          <w:divBdr>
            <w:top w:val="none" w:sz="0" w:space="0" w:color="auto"/>
            <w:left w:val="none" w:sz="0" w:space="0" w:color="auto"/>
            <w:bottom w:val="none" w:sz="0" w:space="0" w:color="auto"/>
            <w:right w:val="none" w:sz="0" w:space="0" w:color="auto"/>
          </w:divBdr>
        </w:div>
        <w:div w:id="1607076206">
          <w:marLeft w:val="360"/>
          <w:marRight w:val="0"/>
          <w:marTop w:val="200"/>
          <w:marBottom w:val="0"/>
          <w:divBdr>
            <w:top w:val="none" w:sz="0" w:space="0" w:color="auto"/>
            <w:left w:val="none" w:sz="0" w:space="0" w:color="auto"/>
            <w:bottom w:val="none" w:sz="0" w:space="0" w:color="auto"/>
            <w:right w:val="none" w:sz="0" w:space="0" w:color="auto"/>
          </w:divBdr>
        </w:div>
        <w:div w:id="1757628121">
          <w:marLeft w:val="360"/>
          <w:marRight w:val="0"/>
          <w:marTop w:val="200"/>
          <w:marBottom w:val="0"/>
          <w:divBdr>
            <w:top w:val="none" w:sz="0" w:space="0" w:color="auto"/>
            <w:left w:val="none" w:sz="0" w:space="0" w:color="auto"/>
            <w:bottom w:val="none" w:sz="0" w:space="0" w:color="auto"/>
            <w:right w:val="none" w:sz="0" w:space="0" w:color="auto"/>
          </w:divBdr>
        </w:div>
        <w:div w:id="1821923980">
          <w:marLeft w:val="360"/>
          <w:marRight w:val="0"/>
          <w:marTop w:val="200"/>
          <w:marBottom w:val="0"/>
          <w:divBdr>
            <w:top w:val="none" w:sz="0" w:space="0" w:color="auto"/>
            <w:left w:val="none" w:sz="0" w:space="0" w:color="auto"/>
            <w:bottom w:val="none" w:sz="0" w:space="0" w:color="auto"/>
            <w:right w:val="none" w:sz="0" w:space="0" w:color="auto"/>
          </w:divBdr>
        </w:div>
        <w:div w:id="1949463467">
          <w:marLeft w:val="360"/>
          <w:marRight w:val="0"/>
          <w:marTop w:val="200"/>
          <w:marBottom w:val="0"/>
          <w:divBdr>
            <w:top w:val="none" w:sz="0" w:space="0" w:color="auto"/>
            <w:left w:val="none" w:sz="0" w:space="0" w:color="auto"/>
            <w:bottom w:val="none" w:sz="0" w:space="0" w:color="auto"/>
            <w:right w:val="none" w:sz="0" w:space="0" w:color="auto"/>
          </w:divBdr>
        </w:div>
      </w:divsChild>
    </w:div>
    <w:div w:id="1315186030">
      <w:bodyDiv w:val="1"/>
      <w:marLeft w:val="0"/>
      <w:marRight w:val="0"/>
      <w:marTop w:val="0"/>
      <w:marBottom w:val="0"/>
      <w:divBdr>
        <w:top w:val="none" w:sz="0" w:space="0" w:color="auto"/>
        <w:left w:val="none" w:sz="0" w:space="0" w:color="auto"/>
        <w:bottom w:val="none" w:sz="0" w:space="0" w:color="auto"/>
        <w:right w:val="none" w:sz="0" w:space="0" w:color="auto"/>
      </w:divBdr>
    </w:div>
    <w:div w:id="1339624481">
      <w:bodyDiv w:val="1"/>
      <w:marLeft w:val="0"/>
      <w:marRight w:val="0"/>
      <w:marTop w:val="0"/>
      <w:marBottom w:val="0"/>
      <w:divBdr>
        <w:top w:val="none" w:sz="0" w:space="0" w:color="auto"/>
        <w:left w:val="none" w:sz="0" w:space="0" w:color="auto"/>
        <w:bottom w:val="none" w:sz="0" w:space="0" w:color="auto"/>
        <w:right w:val="none" w:sz="0" w:space="0" w:color="auto"/>
      </w:divBdr>
    </w:div>
    <w:div w:id="1411195866">
      <w:bodyDiv w:val="1"/>
      <w:marLeft w:val="0"/>
      <w:marRight w:val="0"/>
      <w:marTop w:val="0"/>
      <w:marBottom w:val="0"/>
      <w:divBdr>
        <w:top w:val="none" w:sz="0" w:space="0" w:color="auto"/>
        <w:left w:val="none" w:sz="0" w:space="0" w:color="auto"/>
        <w:bottom w:val="none" w:sz="0" w:space="0" w:color="auto"/>
        <w:right w:val="none" w:sz="0" w:space="0" w:color="auto"/>
      </w:divBdr>
    </w:div>
    <w:div w:id="1505825367">
      <w:bodyDiv w:val="1"/>
      <w:marLeft w:val="0"/>
      <w:marRight w:val="0"/>
      <w:marTop w:val="0"/>
      <w:marBottom w:val="0"/>
      <w:divBdr>
        <w:top w:val="none" w:sz="0" w:space="0" w:color="auto"/>
        <w:left w:val="none" w:sz="0" w:space="0" w:color="auto"/>
        <w:bottom w:val="none" w:sz="0" w:space="0" w:color="auto"/>
        <w:right w:val="none" w:sz="0" w:space="0" w:color="auto"/>
      </w:divBdr>
    </w:div>
    <w:div w:id="1580214948">
      <w:bodyDiv w:val="1"/>
      <w:marLeft w:val="0"/>
      <w:marRight w:val="0"/>
      <w:marTop w:val="0"/>
      <w:marBottom w:val="0"/>
      <w:divBdr>
        <w:top w:val="none" w:sz="0" w:space="0" w:color="auto"/>
        <w:left w:val="none" w:sz="0" w:space="0" w:color="auto"/>
        <w:bottom w:val="none" w:sz="0" w:space="0" w:color="auto"/>
        <w:right w:val="none" w:sz="0" w:space="0" w:color="auto"/>
      </w:divBdr>
    </w:div>
    <w:div w:id="1621373475">
      <w:bodyDiv w:val="1"/>
      <w:marLeft w:val="0"/>
      <w:marRight w:val="0"/>
      <w:marTop w:val="0"/>
      <w:marBottom w:val="0"/>
      <w:divBdr>
        <w:top w:val="none" w:sz="0" w:space="0" w:color="auto"/>
        <w:left w:val="none" w:sz="0" w:space="0" w:color="auto"/>
        <w:bottom w:val="none" w:sz="0" w:space="0" w:color="auto"/>
        <w:right w:val="none" w:sz="0" w:space="0" w:color="auto"/>
      </w:divBdr>
    </w:div>
    <w:div w:id="1650480320">
      <w:bodyDiv w:val="1"/>
      <w:marLeft w:val="0"/>
      <w:marRight w:val="0"/>
      <w:marTop w:val="0"/>
      <w:marBottom w:val="0"/>
      <w:divBdr>
        <w:top w:val="none" w:sz="0" w:space="0" w:color="auto"/>
        <w:left w:val="none" w:sz="0" w:space="0" w:color="auto"/>
        <w:bottom w:val="none" w:sz="0" w:space="0" w:color="auto"/>
        <w:right w:val="none" w:sz="0" w:space="0" w:color="auto"/>
      </w:divBdr>
    </w:div>
    <w:div w:id="1771125014">
      <w:bodyDiv w:val="1"/>
      <w:marLeft w:val="0"/>
      <w:marRight w:val="0"/>
      <w:marTop w:val="0"/>
      <w:marBottom w:val="0"/>
      <w:divBdr>
        <w:top w:val="none" w:sz="0" w:space="0" w:color="auto"/>
        <w:left w:val="none" w:sz="0" w:space="0" w:color="auto"/>
        <w:bottom w:val="none" w:sz="0" w:space="0" w:color="auto"/>
        <w:right w:val="none" w:sz="0" w:space="0" w:color="auto"/>
      </w:divBdr>
    </w:div>
    <w:div w:id="1832601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nhsimpact/what-is-improvement/?utm_sour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ubmed.ncbi.nlm.nih.gov/3947004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mc.ncbi.nlm.nih.gov/articles/PMC11593569/?utm_sourc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eadershipnhs.uk/?utm_sour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596ED84-AB5C-2640-BF21-716971771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14</Pages>
  <Words>2627</Words>
  <Characters>14978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Microsoft Office User</cp:lastModifiedBy>
  <cp:revision>2</cp:revision>
  <dcterms:created xsi:type="dcterms:W3CDTF">2026-10-11T12:30:00Z</dcterms:created>
  <dcterms:modified xsi:type="dcterms:W3CDTF">2026-10-18T14:59:00Z</dcterms:modified>
</cp:coreProperties>
</file>