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02C6F" w14:textId="77777777" w:rsidR="00D653D7" w:rsidRDefault="00D653D7"/>
    <w:p w14:paraId="7540971F" w14:textId="584DF946" w:rsidR="005E1F5B" w:rsidRDefault="005E1F5B" w:rsidP="00BA0694">
      <w:r>
        <w:t>Neve Pule 2219959</w:t>
      </w:r>
      <w:r>
        <w:br/>
        <w:t xml:space="preserve">Word count: 539 </w:t>
      </w:r>
      <w:r w:rsidR="00D653D7">
        <w:br/>
        <w:t>Submitted: 16/11/2023</w:t>
      </w:r>
      <w:r>
        <w:br/>
        <w:t xml:space="preserve">Essay topic: Judith Butler’s gender performativity examined with gender depictions in ancient Greek art and myth. </w:t>
      </w:r>
    </w:p>
    <w:p w14:paraId="76B2ECEC" w14:textId="54311229" w:rsidR="005E1F5B" w:rsidRPr="00E81D46" w:rsidRDefault="00E81D46" w:rsidP="00BA0694">
      <w:pPr>
        <w:rPr>
          <w:u w:val="single"/>
        </w:rPr>
      </w:pPr>
      <w:r w:rsidRPr="00E81D46">
        <w:rPr>
          <w:u w:val="single"/>
        </w:rPr>
        <w:t>Abstract:</w:t>
      </w:r>
    </w:p>
    <w:p w14:paraId="1ACAFD96" w14:textId="49F27D04" w:rsidR="00BA0694" w:rsidRDefault="00BA0694" w:rsidP="00BA0694">
      <w:r>
        <w:t xml:space="preserve">This essay explores Judith Butler’s gender performativity in ancient Greek creative media, investigating the performance and perception of femininity and masculinity in art and mythology whole being mindful of the potential limitations with applying modern theories to ancient societies such as anachronism. </w:t>
      </w:r>
    </w:p>
    <w:p w14:paraId="40FA3203" w14:textId="79D3C865" w:rsidR="00BA0694" w:rsidRDefault="00BA0694" w:rsidP="00BA0694">
      <w:r>
        <w:t xml:space="preserve">Butler’s gender performativity challenges the innate two-sex binary, asserting that gender is created through outward actions and societal reinforcement, rather than being innate to an individual’s identity. </w:t>
      </w:r>
      <w:r>
        <w:t>Exploring the intersection of Judith Butler’s concept of gender performance with ancient Greek art and myth, the essay</w:t>
      </w:r>
      <w:r>
        <w:t xml:space="preserve"> will highlight its utility for examining and challenging traditional gender expressions, supported by evidence of ancient Greek gender performance while also addressing limitations in applying Butler’s performativity. </w:t>
      </w:r>
    </w:p>
    <w:p w14:paraId="0568FE1E" w14:textId="4BB0A27D" w:rsidR="00BA0694" w:rsidRDefault="00BA0694" w:rsidP="00BA0694">
      <w:r>
        <w:t>One limitation with Butler’s theory in this application is potential anachronism</w:t>
      </w:r>
      <w:r>
        <w:t>; as Butler’s theory is a postmodern perspective, applying it means projecting modern concepts onto a historical context. To avoid anachronistic interpretations this paper will carefully consider historical context and use an interdisciplinary approach to provide a more comprehensive understanding. Use of engagement with existing scholarly debates will also be done to acknowledge and consider academic discussions of the applicability of contemporary gender theory to ancient societies.</w:t>
      </w:r>
    </w:p>
    <w:p w14:paraId="408865E5" w14:textId="29E9A9D7" w:rsidR="00BA0694" w:rsidRDefault="00BA0694" w:rsidP="00BA0694">
      <w:r>
        <w:t xml:space="preserve">Employing an interdisciplinary approach, this study will analyse Butler’s theory of gender performativity through various portrayals of gender in ancient Greek media, particularly focusing on ancient Greek art and mythology. Two specific examples to be consulted are Louise Steel’s examination of gendered performance and gesture in Mycenaean female figurines and mythological portrayals of female warriors like the Amazons and the goddess Artemis. </w:t>
      </w:r>
    </w:p>
    <w:p w14:paraId="347A2DBC" w14:textId="04256F02" w:rsidR="00BA0694" w:rsidRDefault="00BA0694" w:rsidP="00BA0694">
      <w:r>
        <w:t xml:space="preserve">Traditional depictions of gender roles in ancient Greek art have long portrayed women and men with exaggerated physical characteristics to emphasise their gender and thus their social roles: for example, women are often portrayed as pregnant or in sexual positions to emphasise their role in fertility as mothers. In re-examining ancient Greek art through Butler’s lens, specific artworks such as Mycenaean female figurines will act as an example of how female identities were sculpted, as explored through the medium of clay by the ancient Greeks. </w:t>
      </w:r>
    </w:p>
    <w:p w14:paraId="07DBAC39" w14:textId="2B20414C" w:rsidR="00BA0694" w:rsidRDefault="00BA0694" w:rsidP="00BA0694">
      <w:r>
        <w:t>Furthermore, ancient Greek myth will be explored as a particularly interesting setting for variations in typical gender performance due to the prominent involvement of divine characters. As the gods and goddesses are less constrained by the social order, they often perform gender in more unorthodox ways, from virginal huntress goddess Artemis to the gender non-conforming god Dionysos, and this experimentation with the gender of divine beings can be analysed using Butler’s ideas of gender performance.</w:t>
      </w:r>
    </w:p>
    <w:p w14:paraId="37A40F19" w14:textId="66CE8F2E" w:rsidR="00BA0694" w:rsidRDefault="00BA0694" w:rsidP="00BA0694">
      <w:r>
        <w:t xml:space="preserve">In summary, this study will offer insight into the potential application of Butler’s theory of gender performativity to ancient Greek myth and art, for example by considering the categorisation of virtue as masculine </w:t>
      </w:r>
      <w:r>
        <w:t xml:space="preserve">or </w:t>
      </w:r>
      <w:r>
        <w:t>feminine. This research will contribute to the broader fields of gender studies and classical history as well as having broader implications for the understanding of social dynamics in the ancient Mediterranean by investigating the observable fluidity in gender categorisations, an area of scholarship that has been neglected in favour of gender analysis for the modern era.</w:t>
      </w:r>
      <w:r>
        <w:t xml:space="preserve"> The exploration of gender performativity in ancient Greek art and myth provides valuable insights into the shaping of societal structures and attitudes, not only in ancient Greece but also in later societies influenced by it.</w:t>
      </w:r>
    </w:p>
    <w:p w14:paraId="631AF767" w14:textId="77777777" w:rsidR="00BA0694" w:rsidRDefault="00BA0694" w:rsidP="00BA0694"/>
    <w:p w14:paraId="302061F6" w14:textId="77777777" w:rsidR="00BA0694" w:rsidRDefault="00BA0694" w:rsidP="00BA0694"/>
    <w:p w14:paraId="443C485A" w14:textId="77777777" w:rsidR="00BA0694" w:rsidRDefault="00BA0694" w:rsidP="00BA0694"/>
    <w:p w14:paraId="57B0886C" w14:textId="77777777" w:rsidR="00BA0694" w:rsidRDefault="00BA0694"/>
    <w:sectPr w:rsidR="00BA0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1tDAyN7AwMTS1MLNQ0lEKTi0uzszPAykwrAUAxLHr2CwAAAA="/>
  </w:docVars>
  <w:rsids>
    <w:rsidRoot w:val="00BA0694"/>
    <w:rsid w:val="00012FFF"/>
    <w:rsid w:val="00501F3A"/>
    <w:rsid w:val="005E1F5B"/>
    <w:rsid w:val="008F1E13"/>
    <w:rsid w:val="009567BA"/>
    <w:rsid w:val="00A86E48"/>
    <w:rsid w:val="00BA0694"/>
    <w:rsid w:val="00D653D7"/>
    <w:rsid w:val="00E81D46"/>
    <w:rsid w:val="00F3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3C842"/>
  <w15:chartTrackingRefBased/>
  <w15:docId w15:val="{74F30671-660B-4097-84DB-8DDD1786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63ea758852ad479d0b477050ddb15519">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1bcfa8096442c8a16f4155868e37cfd8"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D5A45656-2CBE-429B-AFC7-B4FEEFD864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49D38F-72B6-471A-9ABE-BD7F839E1DCB}">
  <ds:schemaRefs>
    <ds:schemaRef ds:uri="http://schemas.microsoft.com/sharepoint/v3/contenttype/forms"/>
  </ds:schemaRefs>
</ds:datastoreItem>
</file>

<file path=customXml/itemProps3.xml><?xml version="1.0" encoding="utf-8"?>
<ds:datastoreItem xmlns:ds="http://schemas.openxmlformats.org/officeDocument/2006/customXml" ds:itemID="{85A41C88-8ED5-4959-AFFD-93400653724F}">
  <ds:schemaRefs>
    <ds:schemaRef ds:uri="http://purl.org/dc/dcmitype/"/>
    <ds:schemaRef ds:uri="http://www.w3.org/XML/1998/namespace"/>
    <ds:schemaRef ds:uri="http://purl.org/dc/elements/1.1/"/>
    <ds:schemaRef ds:uri="http://schemas.microsoft.com/office/2006/documentManagement/types"/>
    <ds:schemaRef ds:uri="a450a3cc-050d-4aca-8a4e-543025a63de0"/>
    <ds:schemaRef ds:uri="http://schemas.openxmlformats.org/package/2006/metadata/core-properties"/>
    <ds:schemaRef ds:uri="http://purl.org/dc/terms/"/>
    <ds:schemaRef ds:uri="461f81f1-dbc4-4122-adb0-1c0e154b8134"/>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Pages>
  <Words>619</Words>
  <Characters>3320</Characters>
  <Application>Microsoft Office Word</Application>
  <DocSecurity>0</DocSecurity>
  <Lines>45</Lines>
  <Paragraphs>9</Paragraphs>
  <ScaleCrop>false</ScaleCrop>
  <Company/>
  <LinksUpToDate>false</LinksUpToDate>
  <CharactersWithSpaces>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 (2219959)</dc:creator>
  <cp:keywords/>
  <dc:description/>
  <cp:lastModifiedBy>Neve Pule (2219959)</cp:lastModifiedBy>
  <cp:revision>4</cp:revision>
  <dcterms:created xsi:type="dcterms:W3CDTF">2023-11-16T08:51:00Z</dcterms:created>
  <dcterms:modified xsi:type="dcterms:W3CDTF">2023-11-16T09:11:00Z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