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Style w:val="TableGrid"/>
        <w:tblpPr w:leftFromText="180" w:rightFromText="180" w:horzAnchor="margin" w:tblpY="1530"/>
        <w:tblW w:w="0" w:type="auto"/>
        <w:tblLook w:val="04A0" w:firstRow="1" w:lastRow="0" w:firstColumn="1" w:lastColumn="0" w:noHBand="0" w:noVBand="1"/>
      </w:tblPr>
      <w:tblGrid>
        <w:gridCol w:w="4193"/>
        <w:gridCol w:w="4193"/>
      </w:tblGrid>
      <w:tr w:rsidR="00A16DD1" w:rsidTr="00A16DD1">
        <w:trPr>
          <w:trHeight w:val="843"/>
        </w:trPr>
        <w:tc>
          <w:tcPr>
            <w:tcW w:w="4193" w:type="dxa"/>
          </w:tcPr>
          <w:p w:rsidR="00A16DD1" w:rsidRDefault="00A16DD1" w:rsidP="00A16DD1">
            <w:proofErr w:type="spellStart"/>
            <w:r>
              <w:t>Cornellison</w:t>
            </w:r>
            <w:proofErr w:type="spellEnd"/>
            <w:r>
              <w:t xml:space="preserve"> &amp; smart 2006</w:t>
            </w:r>
          </w:p>
        </w:tc>
        <w:tc>
          <w:tcPr>
            <w:tcW w:w="4193" w:type="dxa"/>
          </w:tcPr>
          <w:p w:rsidR="00A16DD1" w:rsidRDefault="00A16DD1" w:rsidP="00A16DD1">
            <w:r>
              <w:t>Used as direct reference for the talk about 2010 World cup and the political reference with comparison to 1995 Rugby world cup.</w:t>
            </w:r>
          </w:p>
        </w:tc>
      </w:tr>
      <w:tr w:rsidR="00A16DD1" w:rsidTr="00A16DD1">
        <w:trPr>
          <w:trHeight w:val="796"/>
        </w:trPr>
        <w:tc>
          <w:tcPr>
            <w:tcW w:w="4193" w:type="dxa"/>
          </w:tcPr>
          <w:p w:rsidR="00A16DD1" w:rsidRDefault="00A16DD1" w:rsidP="00A16DD1">
            <w:proofErr w:type="spellStart"/>
            <w:r>
              <w:t>Birner</w:t>
            </w:r>
            <w:proofErr w:type="spellEnd"/>
            <w:r>
              <w:t xml:space="preserve"> &amp; Molnar 2010</w:t>
            </w:r>
          </w:p>
        </w:tc>
        <w:tc>
          <w:tcPr>
            <w:tcW w:w="4193" w:type="dxa"/>
          </w:tcPr>
          <w:p w:rsidR="00A16DD1" w:rsidRDefault="00A16DD1" w:rsidP="00A16DD1">
            <w:r>
              <w:t xml:space="preserve">Deep look at the politics behind the Olympic games and how they are intimately connected. </w:t>
            </w:r>
          </w:p>
        </w:tc>
      </w:tr>
      <w:tr w:rsidR="00A16DD1" w:rsidTr="00A16DD1">
        <w:trPr>
          <w:trHeight w:val="843"/>
        </w:trPr>
        <w:tc>
          <w:tcPr>
            <w:tcW w:w="4193" w:type="dxa"/>
          </w:tcPr>
          <w:p w:rsidR="00A16DD1" w:rsidRDefault="00A16DD1" w:rsidP="00A16DD1">
            <w:r>
              <w:t>Black 2007</w:t>
            </w:r>
          </w:p>
        </w:tc>
        <w:tc>
          <w:tcPr>
            <w:tcW w:w="4193" w:type="dxa"/>
          </w:tcPr>
          <w:p w:rsidR="00A16DD1" w:rsidRDefault="00A16DD1" w:rsidP="00A16DD1">
            <w:r>
              <w:t xml:space="preserve">Analysis of mega sporting events and their impact politics provide to the host countries. </w:t>
            </w:r>
          </w:p>
        </w:tc>
      </w:tr>
      <w:tr w:rsidR="00A16DD1" w:rsidTr="00A16DD1">
        <w:trPr>
          <w:trHeight w:val="796"/>
        </w:trPr>
        <w:tc>
          <w:tcPr>
            <w:tcW w:w="4193" w:type="dxa"/>
          </w:tcPr>
          <w:p w:rsidR="00A16DD1" w:rsidRDefault="00A16DD1" w:rsidP="00A16DD1">
            <w:r>
              <w:t>Pillay &amp; Brass 2008</w:t>
            </w:r>
          </w:p>
        </w:tc>
        <w:tc>
          <w:tcPr>
            <w:tcW w:w="4193" w:type="dxa"/>
          </w:tcPr>
          <w:p w:rsidR="00A16DD1" w:rsidRDefault="00A16DD1" w:rsidP="00A16DD1">
            <w:r>
              <w:t>Looks at the trajectory of urban developments of the 2010 world cup in South Africa and how political choices impact this.</w:t>
            </w:r>
          </w:p>
        </w:tc>
      </w:tr>
      <w:tr w:rsidR="00A16DD1" w:rsidTr="00A16DD1">
        <w:trPr>
          <w:trHeight w:val="843"/>
        </w:trPr>
        <w:tc>
          <w:tcPr>
            <w:tcW w:w="4193" w:type="dxa"/>
          </w:tcPr>
          <w:p w:rsidR="00A16DD1" w:rsidRDefault="00A16DD1" w:rsidP="00A16DD1">
            <w:r>
              <w:t>Xin 2007</w:t>
            </w:r>
          </w:p>
        </w:tc>
        <w:tc>
          <w:tcPr>
            <w:tcW w:w="4193" w:type="dxa"/>
          </w:tcPr>
          <w:p w:rsidR="00A16DD1" w:rsidRDefault="00A16DD1" w:rsidP="00A16DD1">
            <w:r>
              <w:t>Takes an analytic look at the hosting of mega events and how it uses the triple bottom line through all aspects including political</w:t>
            </w:r>
          </w:p>
        </w:tc>
      </w:tr>
      <w:tr w:rsidR="00A16DD1" w:rsidTr="00A16DD1">
        <w:trPr>
          <w:trHeight w:val="796"/>
        </w:trPr>
        <w:tc>
          <w:tcPr>
            <w:tcW w:w="4193" w:type="dxa"/>
          </w:tcPr>
          <w:p w:rsidR="00A16DD1" w:rsidRDefault="00A16DD1" w:rsidP="00A16DD1">
            <w:r>
              <w:t xml:space="preserve">Tomlinson &amp; Young 2006 </w:t>
            </w:r>
          </w:p>
        </w:tc>
        <w:tc>
          <w:tcPr>
            <w:tcW w:w="4193" w:type="dxa"/>
          </w:tcPr>
          <w:p w:rsidR="00A16DD1" w:rsidRDefault="00227706" w:rsidP="00A16DD1">
            <w:r>
              <w:t xml:space="preserve">Looks at the cultural and political impact of a mega sporting event. </w:t>
            </w:r>
          </w:p>
        </w:tc>
      </w:tr>
      <w:tr w:rsidR="00A16DD1" w:rsidTr="00A16DD1">
        <w:trPr>
          <w:trHeight w:val="843"/>
        </w:trPr>
        <w:tc>
          <w:tcPr>
            <w:tcW w:w="4193" w:type="dxa"/>
          </w:tcPr>
          <w:p w:rsidR="00A16DD1" w:rsidRDefault="00227706" w:rsidP="00A16DD1">
            <w:proofErr w:type="spellStart"/>
            <w:r>
              <w:t>Steenveld</w:t>
            </w:r>
            <w:proofErr w:type="spellEnd"/>
            <w:r>
              <w:t xml:space="preserve"> &amp; Strelitz 1998</w:t>
            </w:r>
          </w:p>
        </w:tc>
        <w:tc>
          <w:tcPr>
            <w:tcW w:w="4193" w:type="dxa"/>
          </w:tcPr>
          <w:p w:rsidR="00A16DD1" w:rsidRDefault="00227706" w:rsidP="00A16DD1">
            <w:r>
              <w:t>Deep analysis of the 1995 Rugby world cup and how the politics of the event helped to build the nation of South Africa</w:t>
            </w:r>
          </w:p>
        </w:tc>
      </w:tr>
    </w:tbl>
    <w:p w:rsidR="00A16DD1" w:rsidRDefault="00A16DD1" w:rsidP="00A16DD1">
      <w:pPr>
        <w:pStyle w:val="Title"/>
      </w:pPr>
      <w:r>
        <w:t>Annotated bibliography</w:t>
      </w:r>
      <w:bookmarkStart w:id="0" w:name="_GoBack"/>
      <w:bookmarkEnd w:id="0"/>
    </w:p>
    <w:sectPr w:rsidR="00A16DD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16DD1"/>
    <w:rsid w:val="00227706"/>
    <w:rsid w:val="00A16D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33B292"/>
  <w15:chartTrackingRefBased/>
  <w15:docId w15:val="{70AD3DAA-D7B3-4B7B-A6B0-54A16B282E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16DD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itle">
    <w:name w:val="Title"/>
    <w:basedOn w:val="Normal"/>
    <w:next w:val="Normal"/>
    <w:link w:val="TitleChar"/>
    <w:uiPriority w:val="10"/>
    <w:qFormat/>
    <w:rsid w:val="00A16DD1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16DD1"/>
    <w:rPr>
      <w:rFonts w:asciiTheme="majorHAnsi" w:eastAsiaTheme="majorEastAsia" w:hAnsiTheme="majorHAnsi" w:cstheme="majorBidi"/>
      <w:spacing w:val="-10"/>
      <w:kern w:val="28"/>
      <w:sz w:val="56"/>
      <w:szCs w:val="5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</TotalTime>
  <Pages>1</Pages>
  <Words>137</Words>
  <Characters>783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 Mason (1805454)</dc:creator>
  <cp:keywords/>
  <dc:description/>
  <cp:lastModifiedBy>Daniel Mason (1805454)</cp:lastModifiedBy>
  <cp:revision>1</cp:revision>
  <dcterms:created xsi:type="dcterms:W3CDTF">2018-11-15T13:12:00Z</dcterms:created>
  <dcterms:modified xsi:type="dcterms:W3CDTF">2018-11-15T13:46:00Z</dcterms:modified>
</cp:coreProperties>
</file>