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98790" w14:textId="370FFE17" w:rsidR="00684F2D" w:rsidRPr="00AD67D0" w:rsidRDefault="00EC566E" w:rsidP="00AD67D0">
      <w:pPr>
        <w:spacing w:line="360" w:lineRule="auto"/>
        <w:rPr>
          <w:rFonts w:ascii="Arial" w:hAnsi="Arial" w:cs="Arial"/>
          <w:sz w:val="24"/>
          <w:szCs w:val="24"/>
          <w:u w:val="single"/>
        </w:rPr>
      </w:pPr>
      <w:r w:rsidRPr="00AD67D0">
        <w:rPr>
          <w:rFonts w:ascii="Arial" w:hAnsi="Arial" w:cs="Arial"/>
          <w:sz w:val="24"/>
          <w:szCs w:val="24"/>
          <w:u w:val="single"/>
        </w:rPr>
        <w:t xml:space="preserve">Section 1 </w:t>
      </w:r>
    </w:p>
    <w:p w14:paraId="76D7CDDE" w14:textId="72399F27" w:rsidR="00F56093" w:rsidRPr="00AD67D0" w:rsidRDefault="00B12B8B" w:rsidP="00AD67D0">
      <w:pPr>
        <w:spacing w:line="360" w:lineRule="auto"/>
        <w:rPr>
          <w:rFonts w:ascii="Arial" w:hAnsi="Arial" w:cs="Arial"/>
          <w:sz w:val="24"/>
          <w:szCs w:val="24"/>
        </w:rPr>
      </w:pPr>
      <w:r w:rsidRPr="00AD67D0">
        <w:rPr>
          <w:rFonts w:ascii="Arial" w:hAnsi="Arial" w:cs="Arial"/>
          <w:sz w:val="24"/>
          <w:szCs w:val="24"/>
        </w:rPr>
        <w:t>Else (2014) believes that play is about developing abilities and focusing on future goals.</w:t>
      </w:r>
      <w:r w:rsidR="00791F45" w:rsidRPr="00AD67D0">
        <w:rPr>
          <w:rFonts w:ascii="Arial" w:hAnsi="Arial" w:cs="Arial"/>
          <w:sz w:val="24"/>
          <w:szCs w:val="24"/>
        </w:rPr>
        <w:t xml:space="preserve"> Irvin (2017) agrees </w:t>
      </w:r>
      <w:r w:rsidR="00B64158" w:rsidRPr="00AD67D0">
        <w:rPr>
          <w:rFonts w:ascii="Arial" w:hAnsi="Arial" w:cs="Arial"/>
          <w:sz w:val="24"/>
          <w:szCs w:val="24"/>
        </w:rPr>
        <w:t xml:space="preserve">that </w:t>
      </w:r>
      <w:r w:rsidR="002A761D" w:rsidRPr="00AD67D0">
        <w:rPr>
          <w:rFonts w:ascii="Arial" w:hAnsi="Arial" w:cs="Arial"/>
          <w:sz w:val="24"/>
          <w:szCs w:val="24"/>
        </w:rPr>
        <w:t xml:space="preserve">play </w:t>
      </w:r>
      <w:r w:rsidR="00374FA8" w:rsidRPr="00AD67D0">
        <w:rPr>
          <w:rFonts w:ascii="Arial" w:hAnsi="Arial" w:cs="Arial"/>
          <w:sz w:val="24"/>
          <w:szCs w:val="24"/>
        </w:rPr>
        <w:t xml:space="preserve">is </w:t>
      </w:r>
      <w:r w:rsidR="002A761D" w:rsidRPr="00AD67D0">
        <w:rPr>
          <w:rFonts w:ascii="Arial" w:hAnsi="Arial" w:cs="Arial"/>
          <w:sz w:val="24"/>
          <w:szCs w:val="24"/>
        </w:rPr>
        <w:t xml:space="preserve">a crucial component in the development of critical abilities </w:t>
      </w:r>
      <w:r w:rsidR="007D3C0D" w:rsidRPr="00AD67D0">
        <w:rPr>
          <w:rFonts w:ascii="Arial" w:hAnsi="Arial" w:cs="Arial"/>
          <w:sz w:val="24"/>
          <w:szCs w:val="24"/>
        </w:rPr>
        <w:t>such as social</w:t>
      </w:r>
      <w:r w:rsidR="00E20C22" w:rsidRPr="00AD67D0">
        <w:rPr>
          <w:rFonts w:ascii="Arial" w:hAnsi="Arial" w:cs="Arial"/>
          <w:sz w:val="24"/>
          <w:szCs w:val="24"/>
        </w:rPr>
        <w:t xml:space="preserve">, </w:t>
      </w:r>
      <w:r w:rsidR="00C9692A" w:rsidRPr="00AD67D0">
        <w:rPr>
          <w:rFonts w:ascii="Arial" w:hAnsi="Arial" w:cs="Arial"/>
          <w:sz w:val="24"/>
          <w:szCs w:val="24"/>
        </w:rPr>
        <w:t xml:space="preserve">language, </w:t>
      </w:r>
      <w:r w:rsidR="00E20C22" w:rsidRPr="00AD67D0">
        <w:rPr>
          <w:rFonts w:ascii="Arial" w:hAnsi="Arial" w:cs="Arial"/>
          <w:sz w:val="24"/>
          <w:szCs w:val="24"/>
        </w:rPr>
        <w:t>cognitive</w:t>
      </w:r>
      <w:r w:rsidR="00C9692A" w:rsidRPr="00AD67D0">
        <w:rPr>
          <w:rFonts w:ascii="Arial" w:hAnsi="Arial" w:cs="Arial"/>
          <w:sz w:val="24"/>
          <w:szCs w:val="24"/>
        </w:rPr>
        <w:t xml:space="preserve"> and behavio</w:t>
      </w:r>
      <w:r w:rsidR="007E628D" w:rsidRPr="00AD67D0">
        <w:rPr>
          <w:rFonts w:ascii="Arial" w:hAnsi="Arial" w:cs="Arial"/>
          <w:sz w:val="24"/>
          <w:szCs w:val="24"/>
        </w:rPr>
        <w:t xml:space="preserve">ral. </w:t>
      </w:r>
      <w:r w:rsidR="00C72910" w:rsidRPr="00AD67D0">
        <w:rPr>
          <w:rFonts w:ascii="Arial" w:hAnsi="Arial" w:cs="Arial"/>
          <w:sz w:val="24"/>
          <w:szCs w:val="24"/>
        </w:rPr>
        <w:t>However</w:t>
      </w:r>
      <w:r w:rsidR="00F550F3" w:rsidRPr="00AD67D0">
        <w:rPr>
          <w:rFonts w:ascii="Arial" w:hAnsi="Arial" w:cs="Arial"/>
          <w:sz w:val="24"/>
          <w:szCs w:val="24"/>
        </w:rPr>
        <w:t xml:space="preserve">, </w:t>
      </w:r>
      <w:r w:rsidR="00A77805" w:rsidRPr="00AD67D0">
        <w:rPr>
          <w:rFonts w:ascii="Arial" w:hAnsi="Arial" w:cs="Arial"/>
          <w:sz w:val="24"/>
          <w:szCs w:val="24"/>
        </w:rPr>
        <w:t xml:space="preserve">Roskos </w:t>
      </w:r>
      <w:r w:rsidR="00342E93" w:rsidRPr="00AD67D0">
        <w:rPr>
          <w:rFonts w:ascii="Arial" w:hAnsi="Arial" w:cs="Arial"/>
          <w:sz w:val="24"/>
          <w:szCs w:val="24"/>
        </w:rPr>
        <w:t xml:space="preserve">and Christie </w:t>
      </w:r>
      <w:r w:rsidR="00A77805" w:rsidRPr="00AD67D0">
        <w:rPr>
          <w:rFonts w:ascii="Arial" w:hAnsi="Arial" w:cs="Arial"/>
          <w:sz w:val="24"/>
          <w:szCs w:val="24"/>
        </w:rPr>
        <w:t>(</w:t>
      </w:r>
      <w:r w:rsidR="00342E93" w:rsidRPr="00AD67D0">
        <w:rPr>
          <w:rFonts w:ascii="Arial" w:hAnsi="Arial" w:cs="Arial"/>
          <w:sz w:val="24"/>
          <w:szCs w:val="24"/>
        </w:rPr>
        <w:t>2017</w:t>
      </w:r>
      <w:r w:rsidR="006B1A33" w:rsidRPr="00AD67D0">
        <w:rPr>
          <w:rFonts w:ascii="Arial" w:hAnsi="Arial" w:cs="Arial"/>
          <w:sz w:val="24"/>
          <w:szCs w:val="24"/>
        </w:rPr>
        <w:t>, p. 4</w:t>
      </w:r>
      <w:r w:rsidR="00A77805" w:rsidRPr="00AD67D0">
        <w:rPr>
          <w:rFonts w:ascii="Arial" w:hAnsi="Arial" w:cs="Arial"/>
          <w:sz w:val="24"/>
          <w:szCs w:val="24"/>
        </w:rPr>
        <w:t xml:space="preserve">) </w:t>
      </w:r>
      <w:r w:rsidR="00832697" w:rsidRPr="00AD67D0">
        <w:rPr>
          <w:rFonts w:ascii="Arial" w:hAnsi="Arial" w:cs="Arial"/>
          <w:sz w:val="24"/>
          <w:szCs w:val="24"/>
        </w:rPr>
        <w:t xml:space="preserve">argue </w:t>
      </w:r>
      <w:r w:rsidR="00D975C5" w:rsidRPr="00AD67D0">
        <w:rPr>
          <w:rFonts w:ascii="Arial" w:hAnsi="Arial" w:cs="Arial"/>
          <w:sz w:val="24"/>
          <w:szCs w:val="24"/>
        </w:rPr>
        <w:t>that play has historically been seen as a mindless way to release stored energy when there are more important things to do.</w:t>
      </w:r>
      <w:r w:rsidR="00AA5B6F" w:rsidRPr="00AD67D0">
        <w:rPr>
          <w:rFonts w:ascii="Arial" w:hAnsi="Arial" w:cs="Arial"/>
          <w:sz w:val="24"/>
          <w:szCs w:val="24"/>
        </w:rPr>
        <w:t xml:space="preserve"> </w:t>
      </w:r>
    </w:p>
    <w:p w14:paraId="5620BC52" w14:textId="77777777" w:rsidR="00F56093" w:rsidRPr="00AD67D0" w:rsidRDefault="00F56093" w:rsidP="00AD67D0">
      <w:pPr>
        <w:spacing w:line="360" w:lineRule="auto"/>
        <w:rPr>
          <w:rFonts w:ascii="Arial" w:hAnsi="Arial" w:cs="Arial"/>
          <w:sz w:val="24"/>
          <w:szCs w:val="24"/>
        </w:rPr>
      </w:pPr>
    </w:p>
    <w:p w14:paraId="5068B539" w14:textId="126C0E16" w:rsidR="00231DD2" w:rsidRPr="00AD67D0" w:rsidRDefault="00F311DF" w:rsidP="00AD67D0">
      <w:pPr>
        <w:spacing w:line="360" w:lineRule="auto"/>
        <w:rPr>
          <w:rFonts w:ascii="Arial" w:hAnsi="Arial" w:cs="Arial"/>
          <w:sz w:val="24"/>
          <w:szCs w:val="24"/>
        </w:rPr>
      </w:pPr>
      <w:r w:rsidRPr="00AD67D0">
        <w:rPr>
          <w:rFonts w:ascii="Arial" w:hAnsi="Arial" w:cs="Arial"/>
          <w:sz w:val="24"/>
          <w:szCs w:val="24"/>
        </w:rPr>
        <w:t xml:space="preserve">Additionally, </w:t>
      </w:r>
      <w:r w:rsidR="002D3055" w:rsidRPr="00AD67D0">
        <w:rPr>
          <w:rFonts w:ascii="Arial" w:hAnsi="Arial" w:cs="Arial"/>
          <w:sz w:val="24"/>
          <w:szCs w:val="24"/>
        </w:rPr>
        <w:t xml:space="preserve">Welsh Government (2022) </w:t>
      </w:r>
      <w:r w:rsidR="004B6BDA" w:rsidRPr="00AD67D0">
        <w:rPr>
          <w:rFonts w:ascii="Arial" w:hAnsi="Arial" w:cs="Arial"/>
          <w:sz w:val="24"/>
          <w:szCs w:val="24"/>
        </w:rPr>
        <w:t>suggests that</w:t>
      </w:r>
      <w:r w:rsidR="002D3055" w:rsidRPr="00AD67D0">
        <w:rPr>
          <w:rFonts w:ascii="Arial" w:hAnsi="Arial" w:cs="Arial"/>
          <w:sz w:val="24"/>
          <w:szCs w:val="24"/>
        </w:rPr>
        <w:t xml:space="preserve"> play should be valued by everyone, both as a goal in oneself and as something you could observe intently with the specific intention of improving learning.</w:t>
      </w:r>
      <w:r w:rsidR="00CB57A8" w:rsidRPr="00AD67D0">
        <w:rPr>
          <w:rFonts w:ascii="Arial" w:hAnsi="Arial" w:cs="Arial"/>
          <w:sz w:val="24"/>
          <w:szCs w:val="24"/>
        </w:rPr>
        <w:t xml:space="preserve"> </w:t>
      </w:r>
      <w:r w:rsidR="005F17E3" w:rsidRPr="00AD67D0">
        <w:rPr>
          <w:rFonts w:ascii="Arial" w:hAnsi="Arial" w:cs="Arial"/>
          <w:sz w:val="24"/>
          <w:szCs w:val="24"/>
        </w:rPr>
        <w:t xml:space="preserve">In comparison, </w:t>
      </w:r>
      <w:r w:rsidR="00A21D55" w:rsidRPr="00AD67D0">
        <w:rPr>
          <w:rFonts w:ascii="Arial" w:hAnsi="Arial" w:cs="Arial"/>
          <w:sz w:val="24"/>
          <w:szCs w:val="24"/>
        </w:rPr>
        <w:t xml:space="preserve">one of the many significant ways that young children develop important knowledge and abilities is through play (UNICEF, 2018). </w:t>
      </w:r>
      <w:r w:rsidR="00360C8A" w:rsidRPr="00AD67D0">
        <w:rPr>
          <w:rFonts w:ascii="Arial" w:hAnsi="Arial" w:cs="Arial"/>
          <w:sz w:val="24"/>
          <w:szCs w:val="24"/>
        </w:rPr>
        <w:t xml:space="preserve">Similarly, </w:t>
      </w:r>
      <w:r w:rsidR="00B25859" w:rsidRPr="00AD67D0">
        <w:rPr>
          <w:rFonts w:ascii="Arial" w:hAnsi="Arial" w:cs="Arial"/>
          <w:sz w:val="24"/>
          <w:szCs w:val="24"/>
        </w:rPr>
        <w:t>regarding articles 13 and 31 of the</w:t>
      </w:r>
      <w:r w:rsidR="00F676B3" w:rsidRPr="00AD67D0">
        <w:rPr>
          <w:rFonts w:ascii="Arial" w:hAnsi="Arial" w:cs="Arial"/>
          <w:sz w:val="24"/>
          <w:szCs w:val="24"/>
        </w:rPr>
        <w:t xml:space="preserve"> UNCRC (no date) </w:t>
      </w:r>
      <w:r w:rsidR="00BB12DF" w:rsidRPr="00AD67D0">
        <w:rPr>
          <w:rFonts w:ascii="Arial" w:hAnsi="Arial" w:cs="Arial"/>
          <w:sz w:val="24"/>
          <w:szCs w:val="24"/>
        </w:rPr>
        <w:t>all children deserve to have the opportunity to voice their thoughts and feelings, play and partake in age-appropriate social activities, as well as participating in cultural events and artistic activities without interference.</w:t>
      </w:r>
    </w:p>
    <w:p w14:paraId="3E56F562" w14:textId="77777777" w:rsidR="00F56093" w:rsidRPr="00AD67D0" w:rsidRDefault="00F56093" w:rsidP="00AD67D0">
      <w:pPr>
        <w:spacing w:line="360" w:lineRule="auto"/>
        <w:rPr>
          <w:rFonts w:ascii="Arial" w:hAnsi="Arial" w:cs="Arial"/>
          <w:sz w:val="24"/>
          <w:szCs w:val="24"/>
        </w:rPr>
      </w:pPr>
    </w:p>
    <w:p w14:paraId="4BF3AB33" w14:textId="4DC7C43E" w:rsidR="00F1725C" w:rsidRPr="00AD67D0" w:rsidRDefault="00957FB4" w:rsidP="00AD67D0">
      <w:pPr>
        <w:spacing w:line="360" w:lineRule="auto"/>
        <w:rPr>
          <w:rFonts w:ascii="Arial" w:hAnsi="Arial" w:cs="Arial"/>
          <w:sz w:val="24"/>
          <w:szCs w:val="24"/>
        </w:rPr>
      </w:pPr>
      <w:r w:rsidRPr="00AD67D0">
        <w:rPr>
          <w:rFonts w:ascii="Arial" w:hAnsi="Arial" w:cs="Arial"/>
          <w:sz w:val="24"/>
          <w:szCs w:val="24"/>
        </w:rPr>
        <w:t>As explained by Bruce</w:t>
      </w:r>
      <w:r w:rsidR="004A743F" w:rsidRPr="00AD67D0">
        <w:rPr>
          <w:rFonts w:ascii="Arial" w:hAnsi="Arial" w:cs="Arial"/>
          <w:sz w:val="24"/>
          <w:szCs w:val="24"/>
        </w:rPr>
        <w:t xml:space="preserve"> (2012) </w:t>
      </w:r>
      <w:r w:rsidR="00064E63" w:rsidRPr="00AD67D0">
        <w:rPr>
          <w:rFonts w:ascii="Arial" w:hAnsi="Arial" w:cs="Arial"/>
          <w:sz w:val="24"/>
          <w:szCs w:val="24"/>
        </w:rPr>
        <w:t>in the words of Montessori, children require a structured setting in which the complex environment can be easily understood by implementing a set sequence so that the children can walk through it with the calmness that promotes concentration. Montessori did not respect play; she considered it as an offence for all children.</w:t>
      </w:r>
      <w:r w:rsidR="00DC0717" w:rsidRPr="00AD67D0">
        <w:rPr>
          <w:rFonts w:ascii="Arial" w:hAnsi="Arial" w:cs="Arial"/>
          <w:sz w:val="24"/>
          <w:szCs w:val="24"/>
        </w:rPr>
        <w:t xml:space="preserve"> </w:t>
      </w:r>
      <w:r w:rsidR="00134E09" w:rsidRPr="00AD67D0">
        <w:rPr>
          <w:rFonts w:ascii="Arial" w:hAnsi="Arial" w:cs="Arial"/>
          <w:sz w:val="24"/>
          <w:szCs w:val="24"/>
        </w:rPr>
        <w:t>Similarly, Lillard and Taggart (2018) believe that a</w:t>
      </w:r>
      <w:r w:rsidR="00DC0717" w:rsidRPr="00AD67D0">
        <w:rPr>
          <w:rFonts w:ascii="Arial" w:hAnsi="Arial" w:cs="Arial"/>
          <w:sz w:val="24"/>
          <w:szCs w:val="24"/>
        </w:rPr>
        <w:t xml:space="preserve">fter closely observing children to create </w:t>
      </w:r>
      <w:r w:rsidR="00F5719E" w:rsidRPr="00AD67D0">
        <w:rPr>
          <w:rFonts w:ascii="Arial" w:hAnsi="Arial" w:cs="Arial"/>
          <w:sz w:val="24"/>
          <w:szCs w:val="24"/>
        </w:rPr>
        <w:t>their</w:t>
      </w:r>
      <w:r w:rsidR="00DC0717" w:rsidRPr="00AD67D0">
        <w:rPr>
          <w:rFonts w:ascii="Arial" w:hAnsi="Arial" w:cs="Arial"/>
          <w:sz w:val="24"/>
          <w:szCs w:val="24"/>
        </w:rPr>
        <w:t xml:space="preserve"> educational system, Maria Montessori came to the conclusion that fantasy and pretend play did not contribute as much to a child's growth.</w:t>
      </w:r>
      <w:r w:rsidR="00F5719E" w:rsidRPr="00AD67D0">
        <w:rPr>
          <w:rFonts w:ascii="Arial" w:hAnsi="Arial" w:cs="Arial"/>
          <w:sz w:val="24"/>
          <w:szCs w:val="24"/>
        </w:rPr>
        <w:t xml:space="preserve"> On the other hand, </w:t>
      </w:r>
      <w:r w:rsidR="00C62BB7" w:rsidRPr="00AD67D0">
        <w:rPr>
          <w:rFonts w:ascii="Arial" w:hAnsi="Arial" w:cs="Arial"/>
          <w:sz w:val="24"/>
          <w:szCs w:val="24"/>
        </w:rPr>
        <w:t xml:space="preserve">Bruce (2012) explains how </w:t>
      </w:r>
      <w:r w:rsidR="00F5719E" w:rsidRPr="00AD67D0">
        <w:rPr>
          <w:rFonts w:ascii="Arial" w:hAnsi="Arial" w:cs="Arial"/>
          <w:sz w:val="24"/>
          <w:szCs w:val="24"/>
        </w:rPr>
        <w:t>Froebel is determined to give children the freedom to be children. The stimulating and comforting learning environment of a Froebelian nursery includes teaching children the value of play, engaging and personalised education, the significance of everything that is natural, developing a child's creative potential, and letting them take chances.</w:t>
      </w:r>
      <w:r w:rsidR="00C55E49" w:rsidRPr="00AD67D0">
        <w:rPr>
          <w:rFonts w:ascii="Arial" w:hAnsi="Arial" w:cs="Arial"/>
          <w:sz w:val="24"/>
          <w:szCs w:val="24"/>
        </w:rPr>
        <w:t xml:space="preserve"> Likewise, </w:t>
      </w:r>
      <w:r w:rsidR="000214FF" w:rsidRPr="00AD67D0">
        <w:rPr>
          <w:rFonts w:ascii="Arial" w:hAnsi="Arial" w:cs="Arial"/>
          <w:sz w:val="24"/>
          <w:szCs w:val="24"/>
        </w:rPr>
        <w:t>Tovey (2013, p. 16) states through careful observation of children and consideration of play in light of current views, Froebel formed the</w:t>
      </w:r>
      <w:r w:rsidR="008C3FB8" w:rsidRPr="00AD67D0">
        <w:rPr>
          <w:rFonts w:ascii="Arial" w:hAnsi="Arial" w:cs="Arial"/>
          <w:sz w:val="24"/>
          <w:szCs w:val="24"/>
        </w:rPr>
        <w:t>ir</w:t>
      </w:r>
      <w:r w:rsidR="000214FF" w:rsidRPr="00AD67D0">
        <w:rPr>
          <w:rFonts w:ascii="Arial" w:hAnsi="Arial" w:cs="Arial"/>
          <w:sz w:val="24"/>
          <w:szCs w:val="24"/>
        </w:rPr>
        <w:t xml:space="preserve"> theories on play.</w:t>
      </w:r>
    </w:p>
    <w:p w14:paraId="150D0989" w14:textId="1ADD65CD" w:rsidR="005743CA" w:rsidRPr="00AD67D0" w:rsidRDefault="00656F9B" w:rsidP="00AD67D0">
      <w:pPr>
        <w:spacing w:line="360" w:lineRule="auto"/>
        <w:rPr>
          <w:rFonts w:ascii="Arial" w:hAnsi="Arial" w:cs="Arial"/>
          <w:sz w:val="24"/>
          <w:szCs w:val="24"/>
        </w:rPr>
      </w:pPr>
      <w:r w:rsidRPr="00AD67D0">
        <w:rPr>
          <w:rFonts w:ascii="Arial" w:hAnsi="Arial" w:cs="Arial"/>
          <w:sz w:val="24"/>
          <w:szCs w:val="24"/>
        </w:rPr>
        <w:lastRenderedPageBreak/>
        <w:t>Welsh Assembly Government (no date) state</w:t>
      </w:r>
      <w:r w:rsidR="0024704C" w:rsidRPr="00AD67D0">
        <w:rPr>
          <w:rFonts w:ascii="Arial" w:hAnsi="Arial" w:cs="Arial"/>
          <w:sz w:val="24"/>
          <w:szCs w:val="24"/>
        </w:rPr>
        <w:t>s that p</w:t>
      </w:r>
      <w:r w:rsidR="005B424E" w:rsidRPr="00AD67D0">
        <w:rPr>
          <w:rFonts w:ascii="Arial" w:hAnsi="Arial" w:cs="Arial"/>
          <w:sz w:val="24"/>
          <w:szCs w:val="24"/>
        </w:rPr>
        <w:t xml:space="preserve">lay is a vital component of the curriculum and intended to be engaging and interesting. Children should have the freedom to explore their own thoughts and passions through play-based learning. It is crucial to keep in mind the various ways that children engage in learning while organising play activities. Children should be given the freedom to select and expand on an activity based on their interests and level of understanding when engaging in structured play. </w:t>
      </w:r>
      <w:r w:rsidR="004A2C3B" w:rsidRPr="00AD67D0">
        <w:rPr>
          <w:rFonts w:ascii="Arial" w:hAnsi="Arial" w:cs="Arial"/>
          <w:sz w:val="24"/>
          <w:szCs w:val="24"/>
        </w:rPr>
        <w:t xml:space="preserve">As a result of this, </w:t>
      </w:r>
      <w:r w:rsidR="008C1643" w:rsidRPr="00AD67D0">
        <w:rPr>
          <w:rFonts w:ascii="Arial" w:hAnsi="Arial" w:cs="Arial"/>
          <w:sz w:val="24"/>
          <w:szCs w:val="24"/>
        </w:rPr>
        <w:t xml:space="preserve">UNICEF (2018) emphasises </w:t>
      </w:r>
      <w:r w:rsidR="00A13CF6" w:rsidRPr="00AD67D0">
        <w:rPr>
          <w:rFonts w:ascii="Arial" w:hAnsi="Arial" w:cs="Arial"/>
          <w:sz w:val="24"/>
          <w:szCs w:val="24"/>
        </w:rPr>
        <w:t>a curriculum that works is appropriate for the ages and developmental, personal, and cultural features of the child. </w:t>
      </w:r>
      <w:r w:rsidR="00446923" w:rsidRPr="00AD67D0">
        <w:rPr>
          <w:rFonts w:ascii="Arial" w:hAnsi="Arial" w:cs="Arial"/>
          <w:sz w:val="24"/>
          <w:szCs w:val="24"/>
        </w:rPr>
        <w:t>On the other hand</w:t>
      </w:r>
      <w:r w:rsidR="00D61F1B" w:rsidRPr="00AD67D0">
        <w:rPr>
          <w:rFonts w:ascii="Arial" w:hAnsi="Arial" w:cs="Arial"/>
          <w:sz w:val="24"/>
          <w:szCs w:val="24"/>
        </w:rPr>
        <w:t>,</w:t>
      </w:r>
      <w:r w:rsidR="00446923" w:rsidRPr="00AD67D0">
        <w:rPr>
          <w:rFonts w:ascii="Arial" w:hAnsi="Arial" w:cs="Arial"/>
          <w:sz w:val="24"/>
          <w:szCs w:val="24"/>
        </w:rPr>
        <w:t xml:space="preserve"> </w:t>
      </w:r>
      <w:r w:rsidR="006C0279" w:rsidRPr="00AD67D0">
        <w:rPr>
          <w:rFonts w:ascii="Arial" w:hAnsi="Arial" w:cs="Arial"/>
          <w:sz w:val="24"/>
          <w:szCs w:val="24"/>
        </w:rPr>
        <w:t xml:space="preserve">Van </w:t>
      </w:r>
      <w:proofErr w:type="spellStart"/>
      <w:r w:rsidR="006C0279" w:rsidRPr="00AD67D0">
        <w:rPr>
          <w:rFonts w:ascii="Arial" w:hAnsi="Arial" w:cs="Arial"/>
          <w:sz w:val="24"/>
          <w:szCs w:val="24"/>
        </w:rPr>
        <w:t>Oers</w:t>
      </w:r>
      <w:proofErr w:type="spellEnd"/>
      <w:r w:rsidR="006C0279" w:rsidRPr="00AD67D0">
        <w:rPr>
          <w:rFonts w:ascii="Arial" w:hAnsi="Arial" w:cs="Arial"/>
          <w:sz w:val="24"/>
          <w:szCs w:val="24"/>
        </w:rPr>
        <w:t xml:space="preserve"> and </w:t>
      </w:r>
      <w:proofErr w:type="spellStart"/>
      <w:r w:rsidR="006C0279" w:rsidRPr="00AD67D0">
        <w:rPr>
          <w:rFonts w:ascii="Arial" w:hAnsi="Arial" w:cs="Arial"/>
          <w:sz w:val="24"/>
          <w:szCs w:val="24"/>
        </w:rPr>
        <w:t>Duijkers</w:t>
      </w:r>
      <w:proofErr w:type="spellEnd"/>
      <w:r w:rsidR="006C0279" w:rsidRPr="00AD67D0">
        <w:rPr>
          <w:rFonts w:ascii="Arial" w:hAnsi="Arial" w:cs="Arial"/>
          <w:sz w:val="24"/>
          <w:szCs w:val="24"/>
        </w:rPr>
        <w:t xml:space="preserve"> (2012) </w:t>
      </w:r>
      <w:r w:rsidR="00A84E6A" w:rsidRPr="00AD67D0">
        <w:rPr>
          <w:rFonts w:ascii="Arial" w:hAnsi="Arial" w:cs="Arial"/>
          <w:sz w:val="24"/>
          <w:szCs w:val="24"/>
        </w:rPr>
        <w:t xml:space="preserve">express how </w:t>
      </w:r>
      <w:r w:rsidR="00655BE3" w:rsidRPr="00AD67D0">
        <w:rPr>
          <w:rFonts w:ascii="Arial" w:hAnsi="Arial" w:cs="Arial"/>
          <w:sz w:val="24"/>
          <w:szCs w:val="24"/>
        </w:rPr>
        <w:t xml:space="preserve">in addition to being both practically and theoretically possible, teaching using a play-based curriculum appears to be more beneficial for achieving desired results than a completely teacher-driven method. </w:t>
      </w:r>
      <w:r w:rsidR="005743CA" w:rsidRPr="00AD67D0">
        <w:rPr>
          <w:rFonts w:ascii="Arial" w:hAnsi="Arial" w:cs="Arial"/>
          <w:sz w:val="24"/>
          <w:szCs w:val="24"/>
        </w:rPr>
        <w:t xml:space="preserve">Furthermore, while following a curriculum is crucial, how well it works has a greater impact on how much learning occurs in the classroom. (Cross and Conn-powers, 2014). </w:t>
      </w:r>
    </w:p>
    <w:p w14:paraId="545AC302" w14:textId="30338A96" w:rsidR="005B424E" w:rsidRPr="00AD67D0" w:rsidRDefault="005B424E" w:rsidP="00AD67D0">
      <w:pPr>
        <w:spacing w:line="360" w:lineRule="auto"/>
        <w:rPr>
          <w:rFonts w:ascii="Arial" w:hAnsi="Arial" w:cs="Arial"/>
          <w:sz w:val="24"/>
          <w:szCs w:val="24"/>
        </w:rPr>
      </w:pPr>
    </w:p>
    <w:p w14:paraId="03C9BC3A" w14:textId="0FB15200" w:rsidR="00354DBC" w:rsidRPr="00AD67D0" w:rsidRDefault="00DA7432" w:rsidP="00AD67D0">
      <w:pPr>
        <w:spacing w:line="360" w:lineRule="auto"/>
        <w:rPr>
          <w:rFonts w:ascii="Arial" w:hAnsi="Arial" w:cs="Arial"/>
          <w:sz w:val="24"/>
          <w:szCs w:val="24"/>
        </w:rPr>
      </w:pPr>
      <w:r w:rsidRPr="00AD67D0">
        <w:rPr>
          <w:rFonts w:ascii="Arial" w:hAnsi="Arial" w:cs="Arial"/>
          <w:sz w:val="24"/>
          <w:szCs w:val="24"/>
        </w:rPr>
        <w:t xml:space="preserve"> </w:t>
      </w:r>
      <w:r w:rsidR="00B15FEF" w:rsidRPr="00AD67D0">
        <w:rPr>
          <w:rFonts w:ascii="Arial" w:hAnsi="Arial" w:cs="Arial"/>
          <w:sz w:val="24"/>
          <w:szCs w:val="24"/>
        </w:rPr>
        <w:t>As stated by Reed and Canning (2010</w:t>
      </w:r>
      <w:r w:rsidR="00504B6E" w:rsidRPr="00AD67D0">
        <w:rPr>
          <w:rFonts w:ascii="Arial" w:hAnsi="Arial" w:cs="Arial"/>
          <w:sz w:val="24"/>
          <w:szCs w:val="24"/>
        </w:rPr>
        <w:t>, p. 53</w:t>
      </w:r>
      <w:r w:rsidR="00B15FEF" w:rsidRPr="00AD67D0">
        <w:rPr>
          <w:rFonts w:ascii="Arial" w:hAnsi="Arial" w:cs="Arial"/>
          <w:sz w:val="24"/>
          <w:szCs w:val="24"/>
        </w:rPr>
        <w:t xml:space="preserve">) the </w:t>
      </w:r>
      <w:r w:rsidR="00291742" w:rsidRPr="00AD67D0">
        <w:rPr>
          <w:rFonts w:ascii="Arial" w:hAnsi="Arial" w:cs="Arial"/>
          <w:sz w:val="24"/>
          <w:szCs w:val="24"/>
        </w:rPr>
        <w:t>F</w:t>
      </w:r>
      <w:r w:rsidR="00B15FEF" w:rsidRPr="00AD67D0">
        <w:rPr>
          <w:rFonts w:ascii="Arial" w:hAnsi="Arial" w:cs="Arial"/>
          <w:sz w:val="24"/>
          <w:szCs w:val="24"/>
        </w:rPr>
        <w:t xml:space="preserve">oundation </w:t>
      </w:r>
      <w:r w:rsidR="00291742" w:rsidRPr="00AD67D0">
        <w:rPr>
          <w:rFonts w:ascii="Arial" w:hAnsi="Arial" w:cs="Arial"/>
          <w:sz w:val="24"/>
          <w:szCs w:val="24"/>
        </w:rPr>
        <w:t>P</w:t>
      </w:r>
      <w:r w:rsidR="00B15FEF" w:rsidRPr="00AD67D0">
        <w:rPr>
          <w:rFonts w:ascii="Arial" w:hAnsi="Arial" w:cs="Arial"/>
          <w:sz w:val="24"/>
          <w:szCs w:val="24"/>
        </w:rPr>
        <w:t>hase was founded on the idea that early childhood education should provide a strong basis for learning and accomplishment in the future by developing a curriculum that is developmentally suitable and in line with each child's unique needs and interests. In addition, Waters (2016</w:t>
      </w:r>
      <w:r w:rsidR="00F47CFE" w:rsidRPr="00AD67D0">
        <w:rPr>
          <w:rFonts w:ascii="Arial" w:hAnsi="Arial" w:cs="Arial"/>
          <w:sz w:val="24"/>
          <w:szCs w:val="24"/>
        </w:rPr>
        <w:t>, p. 4-5</w:t>
      </w:r>
      <w:r w:rsidR="00B15FEF" w:rsidRPr="00AD67D0">
        <w:rPr>
          <w:rFonts w:ascii="Arial" w:hAnsi="Arial" w:cs="Arial"/>
          <w:sz w:val="24"/>
          <w:szCs w:val="24"/>
        </w:rPr>
        <w:t xml:space="preserve">) mentions during the Foundation Phase, practitioners were expected to actively engage in the play and tasks among the children. Together with developing each child's interests, they also need to establish environments that support children's play and exploration. </w:t>
      </w:r>
      <w:r w:rsidR="00C16D63" w:rsidRPr="00AD67D0">
        <w:rPr>
          <w:rFonts w:ascii="Arial" w:hAnsi="Arial" w:cs="Arial"/>
          <w:sz w:val="24"/>
          <w:szCs w:val="24"/>
        </w:rPr>
        <w:t>Considering the views of</w:t>
      </w:r>
      <w:r w:rsidR="0078774B" w:rsidRPr="00AD67D0">
        <w:rPr>
          <w:rFonts w:ascii="Arial" w:hAnsi="Arial" w:cs="Arial"/>
          <w:sz w:val="24"/>
          <w:szCs w:val="24"/>
        </w:rPr>
        <w:t xml:space="preserve"> </w:t>
      </w:r>
      <w:r w:rsidR="00793DD0" w:rsidRPr="00AD67D0">
        <w:rPr>
          <w:rFonts w:ascii="Arial" w:hAnsi="Arial" w:cs="Arial"/>
          <w:sz w:val="24"/>
          <w:szCs w:val="24"/>
        </w:rPr>
        <w:t>Wainwright, Goodway, Whitehe</w:t>
      </w:r>
      <w:r w:rsidR="009130BD">
        <w:rPr>
          <w:rFonts w:ascii="Arial" w:hAnsi="Arial" w:cs="Arial"/>
          <w:sz w:val="24"/>
          <w:szCs w:val="24"/>
        </w:rPr>
        <w:t>a</w:t>
      </w:r>
      <w:r w:rsidR="00793DD0" w:rsidRPr="00AD67D0">
        <w:rPr>
          <w:rFonts w:ascii="Arial" w:hAnsi="Arial" w:cs="Arial"/>
          <w:sz w:val="24"/>
          <w:szCs w:val="24"/>
        </w:rPr>
        <w:t>d</w:t>
      </w:r>
      <w:r w:rsidR="00117E17" w:rsidRPr="00AD67D0">
        <w:rPr>
          <w:rFonts w:ascii="Arial" w:hAnsi="Arial" w:cs="Arial"/>
          <w:sz w:val="24"/>
          <w:szCs w:val="24"/>
        </w:rPr>
        <w:t>, Williams</w:t>
      </w:r>
      <w:r w:rsidR="00E23A70">
        <w:rPr>
          <w:rFonts w:ascii="Arial" w:hAnsi="Arial" w:cs="Arial"/>
          <w:sz w:val="24"/>
          <w:szCs w:val="24"/>
        </w:rPr>
        <w:t>,</w:t>
      </w:r>
      <w:r w:rsidR="00117E17" w:rsidRPr="00AD67D0">
        <w:rPr>
          <w:rFonts w:ascii="Arial" w:hAnsi="Arial" w:cs="Arial"/>
          <w:sz w:val="24"/>
          <w:szCs w:val="24"/>
        </w:rPr>
        <w:t xml:space="preserve"> and Kirk (2016) </w:t>
      </w:r>
      <w:r w:rsidR="00354DBC" w:rsidRPr="00AD67D0">
        <w:rPr>
          <w:rFonts w:ascii="Arial" w:hAnsi="Arial" w:cs="Arial"/>
          <w:sz w:val="24"/>
          <w:szCs w:val="24"/>
        </w:rPr>
        <w:t>for the Foundation Phase, when children transition from activities directed by adults to more independently selected projects, the idea of a continuous flow of play operates effectively.</w:t>
      </w:r>
      <w:r w:rsidR="003269F0" w:rsidRPr="00AD67D0">
        <w:rPr>
          <w:rFonts w:ascii="Arial" w:hAnsi="Arial" w:cs="Arial"/>
          <w:sz w:val="24"/>
          <w:szCs w:val="24"/>
        </w:rPr>
        <w:t xml:space="preserve"> </w:t>
      </w:r>
      <w:r w:rsidR="00087896" w:rsidRPr="00AD67D0">
        <w:rPr>
          <w:rFonts w:ascii="Arial" w:hAnsi="Arial" w:cs="Arial"/>
          <w:sz w:val="24"/>
          <w:szCs w:val="24"/>
        </w:rPr>
        <w:t xml:space="preserve">However, </w:t>
      </w:r>
      <w:r w:rsidR="00767DAD" w:rsidRPr="00AD67D0">
        <w:rPr>
          <w:rFonts w:ascii="Arial" w:hAnsi="Arial" w:cs="Arial"/>
          <w:sz w:val="24"/>
          <w:szCs w:val="24"/>
        </w:rPr>
        <w:t>Taylor, Rhys</w:t>
      </w:r>
      <w:r w:rsidR="00E23A70">
        <w:rPr>
          <w:rFonts w:ascii="Arial" w:hAnsi="Arial" w:cs="Arial"/>
          <w:sz w:val="24"/>
          <w:szCs w:val="24"/>
        </w:rPr>
        <w:t>,</w:t>
      </w:r>
      <w:r w:rsidR="00767DAD" w:rsidRPr="00AD67D0">
        <w:rPr>
          <w:rFonts w:ascii="Arial" w:hAnsi="Arial" w:cs="Arial"/>
          <w:sz w:val="24"/>
          <w:szCs w:val="24"/>
        </w:rPr>
        <w:t xml:space="preserve"> and Waldron (2018</w:t>
      </w:r>
      <w:r w:rsidR="009753E1" w:rsidRPr="00AD67D0">
        <w:rPr>
          <w:rFonts w:ascii="Arial" w:hAnsi="Arial" w:cs="Arial"/>
          <w:sz w:val="24"/>
          <w:szCs w:val="24"/>
        </w:rPr>
        <w:t xml:space="preserve">, p. </w:t>
      </w:r>
      <w:r w:rsidR="0074797F" w:rsidRPr="00AD67D0">
        <w:rPr>
          <w:rFonts w:ascii="Arial" w:hAnsi="Arial" w:cs="Arial"/>
          <w:sz w:val="24"/>
          <w:szCs w:val="24"/>
        </w:rPr>
        <w:t>301</w:t>
      </w:r>
      <w:r w:rsidR="00767DAD" w:rsidRPr="00AD67D0">
        <w:rPr>
          <w:rFonts w:ascii="Arial" w:hAnsi="Arial" w:cs="Arial"/>
          <w:sz w:val="24"/>
          <w:szCs w:val="24"/>
        </w:rPr>
        <w:t xml:space="preserve">) state </w:t>
      </w:r>
      <w:r w:rsidR="00087896" w:rsidRPr="00AD67D0">
        <w:rPr>
          <w:rFonts w:ascii="Arial" w:hAnsi="Arial" w:cs="Arial"/>
          <w:sz w:val="24"/>
          <w:szCs w:val="24"/>
        </w:rPr>
        <w:t xml:space="preserve">the requirement for direct, structured learning has not been completely eliminated by the Foundation Phase. Alternatively, it promotes a balance between ongoing, improved, and targeted provision. </w:t>
      </w:r>
    </w:p>
    <w:p w14:paraId="5303531C" w14:textId="687AAC6A" w:rsidR="00675B71" w:rsidRPr="00AD67D0" w:rsidRDefault="00675B71" w:rsidP="00AD67D0">
      <w:pPr>
        <w:spacing w:line="360" w:lineRule="auto"/>
        <w:rPr>
          <w:rFonts w:ascii="Arial" w:hAnsi="Arial" w:cs="Arial"/>
          <w:color w:val="FF0000"/>
          <w:sz w:val="24"/>
          <w:szCs w:val="24"/>
        </w:rPr>
      </w:pPr>
    </w:p>
    <w:p w14:paraId="7809A0E8" w14:textId="20A37469" w:rsidR="00566C24" w:rsidRPr="00AD67D0" w:rsidRDefault="00CF57BF" w:rsidP="00AD67D0">
      <w:pPr>
        <w:spacing w:line="360" w:lineRule="auto"/>
        <w:rPr>
          <w:rFonts w:ascii="Arial" w:hAnsi="Arial" w:cs="Arial"/>
          <w:sz w:val="24"/>
          <w:szCs w:val="24"/>
        </w:rPr>
      </w:pPr>
      <w:r w:rsidRPr="00AD67D0">
        <w:rPr>
          <w:rFonts w:ascii="Arial" w:hAnsi="Arial" w:cs="Arial"/>
          <w:sz w:val="24"/>
          <w:szCs w:val="24"/>
        </w:rPr>
        <w:t>As stated by Kingston and Sir</w:t>
      </w:r>
      <w:r w:rsidR="00E16969" w:rsidRPr="00AD67D0">
        <w:rPr>
          <w:rFonts w:ascii="Arial" w:hAnsi="Arial" w:cs="Arial"/>
          <w:sz w:val="24"/>
          <w:szCs w:val="24"/>
        </w:rPr>
        <w:t>aj (2017) t</w:t>
      </w:r>
      <w:r w:rsidR="00490A6C" w:rsidRPr="00AD67D0">
        <w:rPr>
          <w:rFonts w:ascii="Arial" w:hAnsi="Arial" w:cs="Arial"/>
          <w:sz w:val="24"/>
          <w:szCs w:val="24"/>
        </w:rPr>
        <w:t xml:space="preserve">he Foundation </w:t>
      </w:r>
      <w:r w:rsidR="00E16969" w:rsidRPr="00AD67D0">
        <w:rPr>
          <w:rFonts w:ascii="Arial" w:hAnsi="Arial" w:cs="Arial"/>
          <w:sz w:val="24"/>
          <w:szCs w:val="24"/>
        </w:rPr>
        <w:t>P</w:t>
      </w:r>
      <w:r w:rsidR="00490A6C" w:rsidRPr="00AD67D0">
        <w:rPr>
          <w:rFonts w:ascii="Arial" w:hAnsi="Arial" w:cs="Arial"/>
          <w:sz w:val="24"/>
          <w:szCs w:val="24"/>
        </w:rPr>
        <w:t xml:space="preserve">hase directly supports many of its own features and incorporates a number of pedagogical and practical </w:t>
      </w:r>
      <w:r w:rsidR="00490A6C" w:rsidRPr="00AD67D0">
        <w:rPr>
          <w:rFonts w:ascii="Arial" w:hAnsi="Arial" w:cs="Arial"/>
          <w:sz w:val="24"/>
          <w:szCs w:val="24"/>
        </w:rPr>
        <w:lastRenderedPageBreak/>
        <w:t xml:space="preserve">components that are thought to be essential to the learning of young children. </w:t>
      </w:r>
      <w:r w:rsidR="00F949F9" w:rsidRPr="00AD67D0">
        <w:rPr>
          <w:rFonts w:ascii="Arial" w:hAnsi="Arial" w:cs="Arial"/>
          <w:sz w:val="24"/>
          <w:szCs w:val="24"/>
        </w:rPr>
        <w:t>The Foundation Phase</w:t>
      </w:r>
      <w:r w:rsidR="00490A6C" w:rsidRPr="00AD67D0">
        <w:rPr>
          <w:rFonts w:ascii="Arial" w:hAnsi="Arial" w:cs="Arial"/>
          <w:sz w:val="24"/>
          <w:szCs w:val="24"/>
        </w:rPr>
        <w:t xml:space="preserve"> highlights the value of experience and play-based learning.</w:t>
      </w:r>
      <w:r w:rsidR="006B7F9A" w:rsidRPr="00AD67D0">
        <w:rPr>
          <w:rFonts w:ascii="Arial" w:hAnsi="Arial" w:cs="Arial"/>
          <w:sz w:val="24"/>
          <w:szCs w:val="24"/>
        </w:rPr>
        <w:t xml:space="preserve"> On the other hand,</w:t>
      </w:r>
      <w:r w:rsidR="0080639C" w:rsidRPr="00AD67D0">
        <w:rPr>
          <w:rFonts w:ascii="Arial" w:hAnsi="Arial" w:cs="Arial"/>
          <w:sz w:val="24"/>
          <w:szCs w:val="24"/>
        </w:rPr>
        <w:t xml:space="preserve"> </w:t>
      </w:r>
      <w:r w:rsidR="00890713" w:rsidRPr="00AD67D0">
        <w:rPr>
          <w:rFonts w:ascii="Arial" w:hAnsi="Arial" w:cs="Arial"/>
          <w:sz w:val="24"/>
          <w:szCs w:val="24"/>
        </w:rPr>
        <w:t>Rhys</w:t>
      </w:r>
      <w:r w:rsidR="00E23A70">
        <w:rPr>
          <w:rFonts w:ascii="Arial" w:hAnsi="Arial" w:cs="Arial"/>
          <w:sz w:val="24"/>
          <w:szCs w:val="24"/>
        </w:rPr>
        <w:t>,</w:t>
      </w:r>
      <w:r w:rsidR="00890713" w:rsidRPr="00AD67D0">
        <w:rPr>
          <w:rFonts w:ascii="Arial" w:hAnsi="Arial" w:cs="Arial"/>
          <w:sz w:val="24"/>
          <w:szCs w:val="24"/>
        </w:rPr>
        <w:t xml:space="preserve"> and W</w:t>
      </w:r>
      <w:r w:rsidR="005E1911" w:rsidRPr="00AD67D0">
        <w:rPr>
          <w:rFonts w:ascii="Arial" w:hAnsi="Arial" w:cs="Arial"/>
          <w:sz w:val="24"/>
          <w:szCs w:val="24"/>
        </w:rPr>
        <w:t>aldron</w:t>
      </w:r>
      <w:r w:rsidR="00FC5E1C" w:rsidRPr="00AD67D0">
        <w:rPr>
          <w:rFonts w:ascii="Arial" w:hAnsi="Arial" w:cs="Arial"/>
          <w:sz w:val="24"/>
          <w:szCs w:val="24"/>
        </w:rPr>
        <w:t xml:space="preserve"> (2016) </w:t>
      </w:r>
      <w:r w:rsidR="0098685F" w:rsidRPr="00AD67D0">
        <w:rPr>
          <w:rFonts w:ascii="Arial" w:hAnsi="Arial" w:cs="Arial"/>
          <w:sz w:val="24"/>
          <w:szCs w:val="24"/>
        </w:rPr>
        <w:t xml:space="preserve">argue that </w:t>
      </w:r>
      <w:r w:rsidR="00FC5E1C" w:rsidRPr="00AD67D0">
        <w:rPr>
          <w:rFonts w:ascii="Arial" w:hAnsi="Arial" w:cs="Arial"/>
          <w:sz w:val="24"/>
          <w:szCs w:val="24"/>
        </w:rPr>
        <w:t>m</w:t>
      </w:r>
      <w:r w:rsidR="0080639C" w:rsidRPr="00AD67D0">
        <w:rPr>
          <w:rFonts w:ascii="Arial" w:hAnsi="Arial" w:cs="Arial"/>
          <w:sz w:val="24"/>
          <w:szCs w:val="24"/>
        </w:rPr>
        <w:t>any educational institutions that adhered to the foundation phase curriculum were found to lack the resources necessary to provide a more immersive, play-based, and practical education from early on.</w:t>
      </w:r>
    </w:p>
    <w:p w14:paraId="79EF6A7B" w14:textId="77777777" w:rsidR="00F56093" w:rsidRPr="00AD67D0" w:rsidRDefault="00F56093" w:rsidP="00AD67D0">
      <w:pPr>
        <w:spacing w:line="360" w:lineRule="auto"/>
        <w:rPr>
          <w:rFonts w:ascii="Arial" w:hAnsi="Arial" w:cs="Arial"/>
          <w:sz w:val="24"/>
          <w:szCs w:val="24"/>
        </w:rPr>
      </w:pPr>
    </w:p>
    <w:p w14:paraId="3F529AE1" w14:textId="76710E75" w:rsidR="007C567B" w:rsidRPr="00AD67D0" w:rsidRDefault="0056312C" w:rsidP="00AD67D0">
      <w:pPr>
        <w:spacing w:line="360" w:lineRule="auto"/>
        <w:rPr>
          <w:rFonts w:ascii="Arial" w:hAnsi="Arial" w:cs="Arial"/>
          <w:sz w:val="24"/>
          <w:szCs w:val="24"/>
        </w:rPr>
      </w:pPr>
      <w:r w:rsidRPr="00AD67D0">
        <w:rPr>
          <w:rFonts w:ascii="Arial" w:hAnsi="Arial" w:cs="Arial"/>
          <w:sz w:val="24"/>
          <w:szCs w:val="24"/>
        </w:rPr>
        <w:t xml:space="preserve">Santer, Griffiths and </w:t>
      </w:r>
      <w:r w:rsidR="005B2FE0" w:rsidRPr="00AD67D0">
        <w:rPr>
          <w:rFonts w:ascii="Arial" w:hAnsi="Arial" w:cs="Arial"/>
          <w:sz w:val="24"/>
          <w:szCs w:val="24"/>
        </w:rPr>
        <w:t xml:space="preserve">Goodall (2007) </w:t>
      </w:r>
      <w:r w:rsidR="00AB1159" w:rsidRPr="00AD67D0">
        <w:rPr>
          <w:rFonts w:ascii="Arial" w:hAnsi="Arial" w:cs="Arial"/>
          <w:sz w:val="24"/>
          <w:szCs w:val="24"/>
        </w:rPr>
        <w:t xml:space="preserve">tell us that </w:t>
      </w:r>
      <w:r w:rsidR="005B2FE0" w:rsidRPr="00AD67D0">
        <w:rPr>
          <w:rFonts w:ascii="Arial" w:hAnsi="Arial" w:cs="Arial"/>
          <w:sz w:val="24"/>
          <w:szCs w:val="24"/>
        </w:rPr>
        <w:t>o</w:t>
      </w:r>
      <w:r w:rsidRPr="00AD67D0">
        <w:rPr>
          <w:rFonts w:ascii="Arial" w:hAnsi="Arial" w:cs="Arial"/>
          <w:sz w:val="24"/>
          <w:szCs w:val="24"/>
        </w:rPr>
        <w:t>ne page of the curriculum guidelines is dedicated to "play," with a focus on structured play. While many people supported the content's emphasis on play, others expressed worry that the word structured was not defined. In contrast, the document places far less emphasis on "free" or "unplanned" play.</w:t>
      </w:r>
      <w:r w:rsidR="00B31044" w:rsidRPr="00AD67D0">
        <w:rPr>
          <w:rFonts w:ascii="Arial" w:hAnsi="Arial" w:cs="Arial"/>
          <w:sz w:val="24"/>
          <w:szCs w:val="24"/>
        </w:rPr>
        <w:t xml:space="preserve"> </w:t>
      </w:r>
      <w:r w:rsidR="007D1931" w:rsidRPr="00AD67D0">
        <w:rPr>
          <w:rFonts w:ascii="Arial" w:hAnsi="Arial" w:cs="Arial"/>
          <w:sz w:val="24"/>
          <w:szCs w:val="24"/>
        </w:rPr>
        <w:t>A</w:t>
      </w:r>
      <w:r w:rsidR="000B7262" w:rsidRPr="00AD67D0">
        <w:rPr>
          <w:rFonts w:ascii="Arial" w:hAnsi="Arial" w:cs="Arial"/>
          <w:sz w:val="24"/>
          <w:szCs w:val="24"/>
        </w:rPr>
        <w:t>ltern</w:t>
      </w:r>
      <w:r w:rsidR="007D1931" w:rsidRPr="00AD67D0">
        <w:rPr>
          <w:rFonts w:ascii="Arial" w:hAnsi="Arial" w:cs="Arial"/>
          <w:sz w:val="24"/>
          <w:szCs w:val="24"/>
        </w:rPr>
        <w:t xml:space="preserve">atively, </w:t>
      </w:r>
      <w:r w:rsidR="00B83055" w:rsidRPr="00AD67D0">
        <w:rPr>
          <w:rFonts w:ascii="Arial" w:hAnsi="Arial" w:cs="Arial"/>
          <w:sz w:val="24"/>
          <w:szCs w:val="24"/>
        </w:rPr>
        <w:t>the Foundation Phase framework was created to guarantee development and consistency as well as to make sure children were given the opportunity to develop in all subject areas in critical abilities like thinking, asking questions, and communicating</w:t>
      </w:r>
      <w:r w:rsidR="0053769A" w:rsidRPr="00AD67D0">
        <w:rPr>
          <w:rFonts w:ascii="Arial" w:hAnsi="Arial" w:cs="Arial"/>
          <w:sz w:val="24"/>
          <w:szCs w:val="24"/>
        </w:rPr>
        <w:t xml:space="preserve"> (Lewis, 2017)</w:t>
      </w:r>
      <w:r w:rsidR="00B83055" w:rsidRPr="00AD67D0">
        <w:rPr>
          <w:rFonts w:ascii="Arial" w:hAnsi="Arial" w:cs="Arial"/>
          <w:sz w:val="24"/>
          <w:szCs w:val="24"/>
        </w:rPr>
        <w:t>.</w:t>
      </w:r>
      <w:r w:rsidR="00A01906" w:rsidRPr="00AD67D0">
        <w:rPr>
          <w:rFonts w:ascii="Arial" w:hAnsi="Arial" w:cs="Arial"/>
          <w:sz w:val="24"/>
          <w:szCs w:val="24"/>
        </w:rPr>
        <w:t xml:space="preserve"> </w:t>
      </w:r>
      <w:r w:rsidR="00B23981" w:rsidRPr="00AD67D0">
        <w:rPr>
          <w:rFonts w:ascii="Arial" w:hAnsi="Arial" w:cs="Arial"/>
          <w:sz w:val="24"/>
          <w:szCs w:val="24"/>
        </w:rPr>
        <w:t>Ultimately</w:t>
      </w:r>
      <w:r w:rsidR="0041597B" w:rsidRPr="00AD67D0">
        <w:rPr>
          <w:rFonts w:ascii="Arial" w:hAnsi="Arial" w:cs="Arial"/>
          <w:sz w:val="24"/>
          <w:szCs w:val="24"/>
        </w:rPr>
        <w:t xml:space="preserve">, </w:t>
      </w:r>
      <w:r w:rsidR="004F4E01" w:rsidRPr="00AD67D0">
        <w:rPr>
          <w:rFonts w:ascii="Arial" w:hAnsi="Arial" w:cs="Arial"/>
          <w:sz w:val="24"/>
          <w:szCs w:val="24"/>
        </w:rPr>
        <w:t>Aasen and Water</w:t>
      </w:r>
      <w:r w:rsidR="00561605" w:rsidRPr="00AD67D0">
        <w:rPr>
          <w:rFonts w:ascii="Arial" w:hAnsi="Arial" w:cs="Arial"/>
          <w:sz w:val="24"/>
          <w:szCs w:val="24"/>
        </w:rPr>
        <w:t xml:space="preserve">s (2006) state </w:t>
      </w:r>
      <w:r w:rsidR="0041597B" w:rsidRPr="00AD67D0">
        <w:rPr>
          <w:rFonts w:ascii="Arial" w:hAnsi="Arial" w:cs="Arial"/>
          <w:sz w:val="24"/>
          <w:szCs w:val="24"/>
        </w:rPr>
        <w:t>for the Foundation Phase to be successfully implemented, the child's perspective had to be specifically taken into account within the framework of policy and practice.</w:t>
      </w:r>
      <w:r w:rsidR="00EE1D9A" w:rsidRPr="00AD67D0">
        <w:rPr>
          <w:rFonts w:ascii="Arial" w:hAnsi="Arial" w:cs="Arial"/>
          <w:sz w:val="24"/>
          <w:szCs w:val="24"/>
        </w:rPr>
        <w:t xml:space="preserve"> </w:t>
      </w:r>
      <w:r w:rsidR="00140035" w:rsidRPr="00AD67D0">
        <w:rPr>
          <w:rFonts w:ascii="Arial" w:hAnsi="Arial" w:cs="Arial"/>
          <w:sz w:val="24"/>
          <w:szCs w:val="24"/>
        </w:rPr>
        <w:t xml:space="preserve"> </w:t>
      </w:r>
    </w:p>
    <w:p w14:paraId="43056AF1" w14:textId="77777777" w:rsidR="007C567B" w:rsidRPr="00AD67D0" w:rsidRDefault="007C567B" w:rsidP="00AD67D0">
      <w:pPr>
        <w:spacing w:line="360" w:lineRule="auto"/>
        <w:rPr>
          <w:rFonts w:ascii="Arial" w:hAnsi="Arial" w:cs="Arial"/>
          <w:sz w:val="24"/>
          <w:szCs w:val="24"/>
        </w:rPr>
      </w:pPr>
    </w:p>
    <w:p w14:paraId="7510A85A" w14:textId="39B5B2A4" w:rsidR="00122AF6" w:rsidRPr="00AD67D0" w:rsidRDefault="006866C4" w:rsidP="00AD67D0">
      <w:pPr>
        <w:spacing w:line="360" w:lineRule="auto"/>
        <w:rPr>
          <w:rFonts w:ascii="Arial" w:hAnsi="Arial" w:cs="Arial"/>
          <w:sz w:val="24"/>
          <w:szCs w:val="24"/>
        </w:rPr>
      </w:pPr>
      <w:r w:rsidRPr="00AD67D0">
        <w:rPr>
          <w:rFonts w:ascii="Arial" w:hAnsi="Arial" w:cs="Arial"/>
          <w:sz w:val="24"/>
          <w:szCs w:val="24"/>
        </w:rPr>
        <w:t>According to Welsh Government (2019</w:t>
      </w:r>
      <w:r w:rsidR="009241B9" w:rsidRPr="00AD67D0">
        <w:rPr>
          <w:rFonts w:ascii="Arial" w:hAnsi="Arial" w:cs="Arial"/>
          <w:sz w:val="24"/>
          <w:szCs w:val="24"/>
        </w:rPr>
        <w:t>, p.6</w:t>
      </w:r>
      <w:r w:rsidRPr="00AD67D0">
        <w:rPr>
          <w:rFonts w:ascii="Arial" w:hAnsi="Arial" w:cs="Arial"/>
          <w:sz w:val="24"/>
          <w:szCs w:val="24"/>
        </w:rPr>
        <w:t xml:space="preserve">) The new Curriculum for Wales 2022 </w:t>
      </w:r>
      <w:r w:rsidR="009241B9" w:rsidRPr="00AD67D0">
        <w:rPr>
          <w:rFonts w:ascii="Arial" w:hAnsi="Arial" w:cs="Arial"/>
          <w:sz w:val="24"/>
          <w:szCs w:val="24"/>
        </w:rPr>
        <w:t>will</w:t>
      </w:r>
      <w:r w:rsidRPr="00AD67D0">
        <w:rPr>
          <w:rFonts w:ascii="Arial" w:hAnsi="Arial" w:cs="Arial"/>
          <w:sz w:val="24"/>
          <w:szCs w:val="24"/>
        </w:rPr>
        <w:t xml:space="preserve"> reflect the qualities which the Foundation Phase offered for education in Wales. The Foundation Phase's ethos, principles, and methods will continue to be essential to the delivery of childhood education in Wales.</w:t>
      </w:r>
      <w:r w:rsidR="00C04BAD" w:rsidRPr="00AD67D0">
        <w:rPr>
          <w:rFonts w:ascii="Arial" w:hAnsi="Arial" w:cs="Arial"/>
          <w:sz w:val="24"/>
          <w:szCs w:val="24"/>
        </w:rPr>
        <w:t xml:space="preserve"> </w:t>
      </w:r>
      <w:r w:rsidR="00CF38A3" w:rsidRPr="00AD67D0">
        <w:rPr>
          <w:rFonts w:ascii="Arial" w:hAnsi="Arial" w:cs="Arial"/>
          <w:sz w:val="24"/>
          <w:szCs w:val="24"/>
        </w:rPr>
        <w:t>However, with the introduction of the new curriculum for Wales, educators in Wales have moved from an environment of relative strength—which was based on years of experience teaching in a specific manner in accordance with a specific curricular framework to one of relative weakness</w:t>
      </w:r>
      <w:r w:rsidR="005339DD" w:rsidRPr="00AD67D0">
        <w:rPr>
          <w:rFonts w:ascii="Arial" w:hAnsi="Arial" w:cs="Arial"/>
          <w:sz w:val="24"/>
          <w:szCs w:val="24"/>
        </w:rPr>
        <w:t xml:space="preserve"> (Evans, 2023). </w:t>
      </w:r>
      <w:r w:rsidR="00A24B62" w:rsidRPr="00AD67D0">
        <w:rPr>
          <w:rFonts w:ascii="Arial" w:hAnsi="Arial" w:cs="Arial"/>
          <w:sz w:val="24"/>
          <w:szCs w:val="24"/>
        </w:rPr>
        <w:t xml:space="preserve">In addition to this, </w:t>
      </w:r>
      <w:r w:rsidR="003F4484" w:rsidRPr="00AD67D0">
        <w:rPr>
          <w:rFonts w:ascii="Arial" w:hAnsi="Arial" w:cs="Arial"/>
          <w:sz w:val="24"/>
          <w:szCs w:val="24"/>
        </w:rPr>
        <w:t xml:space="preserve">Welsh Government (no date, p.8) </w:t>
      </w:r>
      <w:r w:rsidR="00122AF6" w:rsidRPr="00AD67D0">
        <w:rPr>
          <w:rFonts w:ascii="Arial" w:hAnsi="Arial" w:cs="Arial"/>
          <w:sz w:val="24"/>
          <w:szCs w:val="24"/>
        </w:rPr>
        <w:t>tell us that opportunities will be given to children, families</w:t>
      </w:r>
      <w:r w:rsidR="00E23A70">
        <w:rPr>
          <w:rFonts w:ascii="Arial" w:hAnsi="Arial" w:cs="Arial"/>
          <w:sz w:val="24"/>
          <w:szCs w:val="24"/>
        </w:rPr>
        <w:t>,</w:t>
      </w:r>
      <w:r w:rsidR="00122AF6" w:rsidRPr="00AD67D0">
        <w:rPr>
          <w:rFonts w:ascii="Arial" w:hAnsi="Arial" w:cs="Arial"/>
          <w:sz w:val="24"/>
          <w:szCs w:val="24"/>
        </w:rPr>
        <w:t xml:space="preserve"> and members of the community to take part in designing the curriculum for the school. When people work together, children will receive the greatest education possible and be better prepared for the future. </w:t>
      </w:r>
    </w:p>
    <w:p w14:paraId="507AEBDF" w14:textId="1B1780A1" w:rsidR="006866C4" w:rsidRPr="00AD67D0" w:rsidRDefault="006866C4" w:rsidP="00AD67D0">
      <w:pPr>
        <w:spacing w:line="360" w:lineRule="auto"/>
        <w:rPr>
          <w:rFonts w:ascii="Arial" w:hAnsi="Arial" w:cs="Arial"/>
          <w:sz w:val="24"/>
          <w:szCs w:val="24"/>
        </w:rPr>
      </w:pPr>
    </w:p>
    <w:p w14:paraId="369A2ADA" w14:textId="0A9316E5" w:rsidR="001A7725" w:rsidRPr="00AD67D0" w:rsidRDefault="00180285" w:rsidP="00AD67D0">
      <w:pPr>
        <w:spacing w:line="360" w:lineRule="auto"/>
        <w:rPr>
          <w:rFonts w:ascii="Arial" w:hAnsi="Arial" w:cs="Arial"/>
          <w:sz w:val="24"/>
          <w:szCs w:val="24"/>
        </w:rPr>
      </w:pPr>
      <w:r w:rsidRPr="00AD67D0">
        <w:rPr>
          <w:rFonts w:ascii="Arial" w:hAnsi="Arial" w:cs="Arial"/>
          <w:sz w:val="24"/>
          <w:szCs w:val="24"/>
        </w:rPr>
        <w:lastRenderedPageBreak/>
        <w:t>Estyn (2019) believed w</w:t>
      </w:r>
      <w:r w:rsidR="00290A97" w:rsidRPr="00AD67D0">
        <w:rPr>
          <w:rFonts w:ascii="Arial" w:hAnsi="Arial" w:cs="Arial"/>
          <w:sz w:val="24"/>
          <w:szCs w:val="24"/>
        </w:rPr>
        <w:t xml:space="preserve">hen the Foundation Phase curriculum was used, the result in schools was a suitable balance between child-initiated self-directed learning in the indoor and outdoor learning environments and adult-directed education of essential abilities.  This guarantees that every learner develops a passion of learning while </w:t>
      </w:r>
      <w:r w:rsidRPr="00AD67D0">
        <w:rPr>
          <w:rFonts w:ascii="Arial" w:hAnsi="Arial" w:cs="Arial"/>
          <w:sz w:val="24"/>
          <w:szCs w:val="24"/>
        </w:rPr>
        <w:t>practi</w:t>
      </w:r>
      <w:r w:rsidR="004574FB" w:rsidRPr="00AD67D0">
        <w:rPr>
          <w:rFonts w:ascii="Arial" w:hAnsi="Arial" w:cs="Arial"/>
          <w:sz w:val="24"/>
          <w:szCs w:val="24"/>
        </w:rPr>
        <w:t>c</w:t>
      </w:r>
      <w:r w:rsidRPr="00AD67D0">
        <w:rPr>
          <w:rFonts w:ascii="Arial" w:hAnsi="Arial" w:cs="Arial"/>
          <w:sz w:val="24"/>
          <w:szCs w:val="24"/>
        </w:rPr>
        <w:t>ing</w:t>
      </w:r>
      <w:r w:rsidR="00290A97" w:rsidRPr="00AD67D0">
        <w:rPr>
          <w:rFonts w:ascii="Arial" w:hAnsi="Arial" w:cs="Arial"/>
          <w:sz w:val="24"/>
          <w:szCs w:val="24"/>
        </w:rPr>
        <w:t xml:space="preserve"> and solidifying their skills through play.</w:t>
      </w:r>
      <w:r w:rsidR="00976E9E" w:rsidRPr="00AD67D0">
        <w:rPr>
          <w:rFonts w:ascii="Arial" w:hAnsi="Arial" w:cs="Arial"/>
          <w:sz w:val="24"/>
          <w:szCs w:val="24"/>
        </w:rPr>
        <w:t xml:space="preserve"> </w:t>
      </w:r>
      <w:r w:rsidR="00CD305A" w:rsidRPr="00AD67D0">
        <w:rPr>
          <w:rFonts w:ascii="Arial" w:hAnsi="Arial" w:cs="Arial"/>
          <w:sz w:val="24"/>
          <w:szCs w:val="24"/>
        </w:rPr>
        <w:t xml:space="preserve">In contrast, </w:t>
      </w:r>
      <w:r w:rsidR="00E37CDC" w:rsidRPr="00AD67D0">
        <w:rPr>
          <w:rFonts w:ascii="Arial" w:hAnsi="Arial" w:cs="Arial"/>
          <w:sz w:val="24"/>
          <w:szCs w:val="24"/>
        </w:rPr>
        <w:t>Wainwright, Goodway, Whitehead, Williams</w:t>
      </w:r>
      <w:r w:rsidR="00E23A70">
        <w:rPr>
          <w:rFonts w:ascii="Arial" w:hAnsi="Arial" w:cs="Arial"/>
          <w:sz w:val="24"/>
          <w:szCs w:val="24"/>
        </w:rPr>
        <w:t>,</w:t>
      </w:r>
      <w:r w:rsidR="00E37CDC" w:rsidRPr="00AD67D0">
        <w:rPr>
          <w:rFonts w:ascii="Arial" w:hAnsi="Arial" w:cs="Arial"/>
          <w:sz w:val="24"/>
          <w:szCs w:val="24"/>
        </w:rPr>
        <w:t xml:space="preserve"> and Kirk (2019)</w:t>
      </w:r>
      <w:r w:rsidR="008A36AA" w:rsidRPr="00AD67D0">
        <w:rPr>
          <w:rFonts w:ascii="Arial" w:hAnsi="Arial" w:cs="Arial"/>
          <w:sz w:val="24"/>
          <w:szCs w:val="24"/>
        </w:rPr>
        <w:t xml:space="preserve"> </w:t>
      </w:r>
      <w:r w:rsidR="0033473F" w:rsidRPr="00AD67D0">
        <w:rPr>
          <w:rFonts w:ascii="Arial" w:hAnsi="Arial" w:cs="Arial"/>
          <w:sz w:val="24"/>
          <w:szCs w:val="24"/>
        </w:rPr>
        <w:t xml:space="preserve">mention since the Foundation Phase is a play-based curriculum, the definition of play is somewhat ambiguous, nevertheless it is certainly most beneficial in that particular context.  </w:t>
      </w:r>
    </w:p>
    <w:p w14:paraId="36C1F6A4" w14:textId="77777777" w:rsidR="008A26E9" w:rsidRPr="00AD67D0" w:rsidRDefault="008A26E9" w:rsidP="00AD67D0">
      <w:pPr>
        <w:spacing w:line="360" w:lineRule="auto"/>
        <w:rPr>
          <w:rFonts w:ascii="Arial" w:hAnsi="Arial" w:cs="Arial"/>
          <w:sz w:val="24"/>
          <w:szCs w:val="24"/>
        </w:rPr>
      </w:pPr>
    </w:p>
    <w:p w14:paraId="5AA09851" w14:textId="2FA617D0" w:rsidR="00F05767" w:rsidRPr="00AD67D0" w:rsidRDefault="00F05767" w:rsidP="00AD67D0">
      <w:pPr>
        <w:spacing w:line="360" w:lineRule="auto"/>
        <w:rPr>
          <w:rFonts w:ascii="Arial" w:hAnsi="Arial" w:cs="Arial"/>
          <w:sz w:val="24"/>
          <w:szCs w:val="24"/>
        </w:rPr>
      </w:pPr>
      <w:r w:rsidRPr="00AD67D0">
        <w:rPr>
          <w:rFonts w:ascii="Arial" w:hAnsi="Arial" w:cs="Arial"/>
          <w:sz w:val="24"/>
          <w:szCs w:val="24"/>
        </w:rPr>
        <w:t xml:space="preserve">According to </w:t>
      </w:r>
      <w:proofErr w:type="spellStart"/>
      <w:r w:rsidRPr="00AD67D0">
        <w:rPr>
          <w:rFonts w:ascii="Arial" w:hAnsi="Arial" w:cs="Arial"/>
          <w:sz w:val="24"/>
          <w:szCs w:val="24"/>
        </w:rPr>
        <w:t>Arseven</w:t>
      </w:r>
      <w:proofErr w:type="spellEnd"/>
      <w:r w:rsidRPr="00AD67D0">
        <w:rPr>
          <w:rFonts w:ascii="Arial" w:hAnsi="Arial" w:cs="Arial"/>
          <w:sz w:val="24"/>
          <w:szCs w:val="24"/>
        </w:rPr>
        <w:t xml:space="preserve"> (2014) children can express themselves through a variety of symbolic materials using the Reggio Emilia approach, including painting, sculpting, and staged play.</w:t>
      </w:r>
      <w:r w:rsidR="007D325F" w:rsidRPr="00AD67D0">
        <w:rPr>
          <w:rFonts w:ascii="Arial" w:hAnsi="Arial" w:cs="Arial"/>
          <w:sz w:val="24"/>
          <w:szCs w:val="24"/>
        </w:rPr>
        <w:t xml:space="preserve"> </w:t>
      </w:r>
      <w:r w:rsidR="00FB3859" w:rsidRPr="00AD67D0">
        <w:rPr>
          <w:rFonts w:ascii="Arial" w:hAnsi="Arial" w:cs="Arial"/>
          <w:sz w:val="24"/>
          <w:szCs w:val="24"/>
        </w:rPr>
        <w:t xml:space="preserve">Busra Kaynak-Ekici, Merve Imir and Fulya Temel (2020) mention </w:t>
      </w:r>
      <w:r w:rsidR="001C2A40" w:rsidRPr="00AD67D0">
        <w:rPr>
          <w:rFonts w:ascii="Arial" w:hAnsi="Arial" w:cs="Arial"/>
          <w:sz w:val="24"/>
          <w:szCs w:val="24"/>
        </w:rPr>
        <w:t>that in order to generate learning invites for children, teachers using the Reggio Emilia approach employ a number of tactics, including altering the physical environment, offering engaging resources, encouraging collaborative and critical thinking, addressing concerns, and providing comments.</w:t>
      </w:r>
      <w:r w:rsidR="00574941" w:rsidRPr="00AD67D0">
        <w:rPr>
          <w:rFonts w:ascii="Arial" w:hAnsi="Arial" w:cs="Arial"/>
          <w:sz w:val="24"/>
          <w:szCs w:val="24"/>
        </w:rPr>
        <w:t xml:space="preserve"> </w:t>
      </w:r>
      <w:r w:rsidR="00640ADE" w:rsidRPr="00AD67D0">
        <w:rPr>
          <w:rFonts w:ascii="Arial" w:hAnsi="Arial" w:cs="Arial"/>
          <w:sz w:val="24"/>
          <w:szCs w:val="24"/>
        </w:rPr>
        <w:t xml:space="preserve">In the same way, </w:t>
      </w:r>
      <w:r w:rsidR="00866D96" w:rsidRPr="00AD67D0">
        <w:rPr>
          <w:rFonts w:ascii="Arial" w:hAnsi="Arial" w:cs="Arial"/>
          <w:sz w:val="24"/>
          <w:szCs w:val="24"/>
        </w:rPr>
        <w:t>all children can gain knowledge and abilities throughout the foundation phase when it is planned and carried out by qualified professionals, and they can still enjoy unlimited opportunities of imaginative and energetic play (Roberts-</w:t>
      </w:r>
      <w:proofErr w:type="spellStart"/>
      <w:r w:rsidR="00866D96" w:rsidRPr="00AD67D0">
        <w:rPr>
          <w:rFonts w:ascii="Arial" w:hAnsi="Arial" w:cs="Arial"/>
          <w:sz w:val="24"/>
          <w:szCs w:val="24"/>
        </w:rPr>
        <w:t>Alatti</w:t>
      </w:r>
      <w:proofErr w:type="spellEnd"/>
      <w:r w:rsidR="00866D96" w:rsidRPr="00AD67D0">
        <w:rPr>
          <w:rFonts w:ascii="Arial" w:hAnsi="Arial" w:cs="Arial"/>
          <w:sz w:val="24"/>
          <w:szCs w:val="24"/>
        </w:rPr>
        <w:t xml:space="preserve">, </w:t>
      </w:r>
      <w:r w:rsidR="00E83D30" w:rsidRPr="00AD67D0">
        <w:rPr>
          <w:rFonts w:ascii="Arial" w:hAnsi="Arial" w:cs="Arial"/>
          <w:sz w:val="24"/>
          <w:szCs w:val="24"/>
        </w:rPr>
        <w:t xml:space="preserve">2012). </w:t>
      </w:r>
    </w:p>
    <w:p w14:paraId="0B7319BB" w14:textId="77777777" w:rsidR="00A05CD8" w:rsidRPr="00AD67D0" w:rsidRDefault="00A05CD8" w:rsidP="00AD67D0">
      <w:pPr>
        <w:spacing w:line="360" w:lineRule="auto"/>
        <w:rPr>
          <w:rFonts w:ascii="Arial" w:hAnsi="Arial" w:cs="Arial"/>
          <w:sz w:val="24"/>
          <w:szCs w:val="24"/>
        </w:rPr>
      </w:pPr>
    </w:p>
    <w:p w14:paraId="6A4F1F59" w14:textId="2A238052" w:rsidR="00FB615E" w:rsidRDefault="009D2DE0" w:rsidP="00AD67D0">
      <w:pPr>
        <w:spacing w:line="360" w:lineRule="auto"/>
        <w:rPr>
          <w:rFonts w:ascii="Arial" w:hAnsi="Arial" w:cs="Arial"/>
          <w:sz w:val="24"/>
          <w:szCs w:val="24"/>
        </w:rPr>
      </w:pPr>
      <w:r w:rsidRPr="00AD67D0">
        <w:rPr>
          <w:rFonts w:ascii="Arial" w:hAnsi="Arial" w:cs="Arial"/>
          <w:sz w:val="24"/>
          <w:szCs w:val="24"/>
        </w:rPr>
        <w:t>Lee, Carr, Soutar, and Mitchel (2013</w:t>
      </w:r>
      <w:r w:rsidR="00E574F9" w:rsidRPr="00AD67D0">
        <w:rPr>
          <w:rFonts w:ascii="Arial" w:hAnsi="Arial" w:cs="Arial"/>
          <w:sz w:val="24"/>
          <w:szCs w:val="24"/>
        </w:rPr>
        <w:t>, p. 3</w:t>
      </w:r>
      <w:r w:rsidRPr="00AD67D0">
        <w:rPr>
          <w:rFonts w:ascii="Arial" w:hAnsi="Arial" w:cs="Arial"/>
          <w:sz w:val="24"/>
          <w:szCs w:val="24"/>
        </w:rPr>
        <w:t xml:space="preserve">) </w:t>
      </w:r>
      <w:r w:rsidR="00D946AE" w:rsidRPr="00AD67D0">
        <w:rPr>
          <w:rFonts w:ascii="Arial" w:hAnsi="Arial" w:cs="Arial"/>
          <w:sz w:val="24"/>
          <w:szCs w:val="24"/>
        </w:rPr>
        <w:t>describe how Te Whāriki promotes equality and respects the rights and obligations of children.</w:t>
      </w:r>
      <w:r w:rsidR="004E0436" w:rsidRPr="00AD67D0">
        <w:rPr>
          <w:rFonts w:ascii="Arial" w:hAnsi="Arial" w:cs="Arial"/>
          <w:sz w:val="24"/>
          <w:szCs w:val="24"/>
        </w:rPr>
        <w:t xml:space="preserve"> </w:t>
      </w:r>
      <w:r w:rsidR="009679A4" w:rsidRPr="00AD67D0">
        <w:rPr>
          <w:rFonts w:ascii="Arial" w:hAnsi="Arial" w:cs="Arial"/>
          <w:sz w:val="24"/>
          <w:szCs w:val="24"/>
        </w:rPr>
        <w:t>Although Te Whāriki 2017 presented a platform for a wide range of diversity to thrive alongside one another,</w:t>
      </w:r>
      <w:r w:rsidR="002E7D97" w:rsidRPr="00AD67D0">
        <w:rPr>
          <w:rFonts w:ascii="Arial" w:hAnsi="Arial" w:cs="Arial"/>
          <w:sz w:val="24"/>
          <w:szCs w:val="24"/>
        </w:rPr>
        <w:t xml:space="preserve"> Chan (</w:t>
      </w:r>
      <w:r w:rsidR="003E3343" w:rsidRPr="00AD67D0">
        <w:rPr>
          <w:rFonts w:ascii="Arial" w:hAnsi="Arial" w:cs="Arial"/>
          <w:sz w:val="24"/>
          <w:szCs w:val="24"/>
        </w:rPr>
        <w:t>2019, p. 258)</w:t>
      </w:r>
      <w:r w:rsidR="009679A4" w:rsidRPr="00AD67D0">
        <w:rPr>
          <w:rFonts w:ascii="Arial" w:hAnsi="Arial" w:cs="Arial"/>
          <w:sz w:val="24"/>
          <w:szCs w:val="24"/>
        </w:rPr>
        <w:t xml:space="preserve"> </w:t>
      </w:r>
      <w:r w:rsidR="003E3343" w:rsidRPr="00AD67D0">
        <w:rPr>
          <w:rFonts w:ascii="Arial" w:hAnsi="Arial" w:cs="Arial"/>
          <w:sz w:val="24"/>
          <w:szCs w:val="24"/>
        </w:rPr>
        <w:t xml:space="preserve">believes </w:t>
      </w:r>
      <w:r w:rsidR="009679A4" w:rsidRPr="00AD67D0">
        <w:rPr>
          <w:rFonts w:ascii="Arial" w:hAnsi="Arial" w:cs="Arial"/>
          <w:sz w:val="24"/>
          <w:szCs w:val="24"/>
        </w:rPr>
        <w:t>its goals must be implemented by educators in a purposeful and culturally appropriate way.</w:t>
      </w:r>
      <w:r w:rsidR="00C85C7C" w:rsidRPr="00AD67D0">
        <w:rPr>
          <w:rFonts w:ascii="Arial" w:hAnsi="Arial" w:cs="Arial"/>
          <w:sz w:val="24"/>
          <w:szCs w:val="24"/>
        </w:rPr>
        <w:t xml:space="preserve"> </w:t>
      </w:r>
      <w:r w:rsidR="005321B9" w:rsidRPr="00AD67D0">
        <w:rPr>
          <w:rFonts w:ascii="Arial" w:hAnsi="Arial" w:cs="Arial"/>
          <w:sz w:val="24"/>
          <w:szCs w:val="24"/>
        </w:rPr>
        <w:t>Moreover,</w:t>
      </w:r>
      <w:r w:rsidR="00732858" w:rsidRPr="00AD67D0">
        <w:rPr>
          <w:rFonts w:ascii="Arial" w:hAnsi="Arial" w:cs="Arial"/>
          <w:sz w:val="24"/>
          <w:szCs w:val="24"/>
        </w:rPr>
        <w:t xml:space="preserve"> Sellers (2013, p.</w:t>
      </w:r>
      <w:r w:rsidR="00967B5D" w:rsidRPr="00AD67D0">
        <w:rPr>
          <w:rFonts w:ascii="Arial" w:hAnsi="Arial" w:cs="Arial"/>
          <w:sz w:val="24"/>
          <w:szCs w:val="24"/>
        </w:rPr>
        <w:t xml:space="preserve"> 39)</w:t>
      </w:r>
      <w:r w:rsidR="005321B9" w:rsidRPr="00AD67D0">
        <w:rPr>
          <w:rFonts w:ascii="Arial" w:hAnsi="Arial" w:cs="Arial"/>
          <w:sz w:val="24"/>
          <w:szCs w:val="24"/>
        </w:rPr>
        <w:t xml:space="preserve"> </w:t>
      </w:r>
      <w:r w:rsidR="00967B5D" w:rsidRPr="00AD67D0">
        <w:rPr>
          <w:rFonts w:ascii="Arial" w:hAnsi="Arial" w:cs="Arial"/>
          <w:sz w:val="24"/>
          <w:szCs w:val="24"/>
        </w:rPr>
        <w:t xml:space="preserve">explains </w:t>
      </w:r>
      <w:r w:rsidR="00732858" w:rsidRPr="00AD67D0">
        <w:rPr>
          <w:rFonts w:ascii="Arial" w:hAnsi="Arial" w:cs="Arial"/>
          <w:sz w:val="24"/>
          <w:szCs w:val="24"/>
        </w:rPr>
        <w:t>t</w:t>
      </w:r>
      <w:r w:rsidR="005A7C4B" w:rsidRPr="00AD67D0">
        <w:rPr>
          <w:rFonts w:ascii="Arial" w:hAnsi="Arial" w:cs="Arial"/>
          <w:sz w:val="24"/>
          <w:szCs w:val="24"/>
        </w:rPr>
        <w:t>he concepts and strands are woven together to reflect the desires and hopes for young children, as well as opportunities for cross-cultural cooperation and the weaving of individuals and cultural standards, values, and interests together.</w:t>
      </w:r>
      <w:r w:rsidR="00B85243" w:rsidRPr="00AD67D0">
        <w:rPr>
          <w:rFonts w:ascii="Arial" w:hAnsi="Arial" w:cs="Arial"/>
          <w:sz w:val="24"/>
          <w:szCs w:val="24"/>
        </w:rPr>
        <w:t xml:space="preserve"> </w:t>
      </w:r>
      <w:r w:rsidR="00A40EE9" w:rsidRPr="00AD67D0">
        <w:rPr>
          <w:rFonts w:ascii="Arial" w:hAnsi="Arial" w:cs="Arial"/>
          <w:sz w:val="24"/>
          <w:szCs w:val="24"/>
        </w:rPr>
        <w:t xml:space="preserve">In spite of this, </w:t>
      </w:r>
      <w:r w:rsidR="00D044F8" w:rsidRPr="00AD67D0">
        <w:rPr>
          <w:rFonts w:ascii="Arial" w:hAnsi="Arial" w:cs="Arial"/>
          <w:sz w:val="24"/>
          <w:szCs w:val="24"/>
        </w:rPr>
        <w:t>the lack of clear purposes, objectives, and instructional content has also been mentioned as a reason why it could be challenging to understand as a practice guide</w:t>
      </w:r>
      <w:r w:rsidR="00980747" w:rsidRPr="00AD67D0">
        <w:rPr>
          <w:rFonts w:ascii="Arial" w:hAnsi="Arial" w:cs="Arial"/>
          <w:sz w:val="24"/>
          <w:szCs w:val="24"/>
        </w:rPr>
        <w:t xml:space="preserve"> (Hamilton and </w:t>
      </w:r>
      <w:proofErr w:type="spellStart"/>
      <w:r w:rsidR="00980747" w:rsidRPr="00AD67D0">
        <w:rPr>
          <w:rFonts w:ascii="Arial" w:hAnsi="Arial" w:cs="Arial"/>
          <w:sz w:val="24"/>
          <w:szCs w:val="24"/>
        </w:rPr>
        <w:t>Vermeren</w:t>
      </w:r>
      <w:proofErr w:type="spellEnd"/>
      <w:r w:rsidR="00980747" w:rsidRPr="00AD67D0">
        <w:rPr>
          <w:rFonts w:ascii="Arial" w:hAnsi="Arial" w:cs="Arial"/>
          <w:sz w:val="24"/>
          <w:szCs w:val="24"/>
        </w:rPr>
        <w:t xml:space="preserve">, 2016). </w:t>
      </w:r>
    </w:p>
    <w:p w14:paraId="77E3FFA9" w14:textId="77777777" w:rsidR="00B557C0" w:rsidRPr="00AD67D0" w:rsidRDefault="00B557C0" w:rsidP="00AD67D0">
      <w:pPr>
        <w:spacing w:line="360" w:lineRule="auto"/>
        <w:rPr>
          <w:rFonts w:ascii="Arial" w:hAnsi="Arial" w:cs="Arial"/>
          <w:sz w:val="24"/>
          <w:szCs w:val="24"/>
        </w:rPr>
      </w:pPr>
    </w:p>
    <w:p w14:paraId="18466B62" w14:textId="413FAFA6" w:rsidR="00531556" w:rsidRPr="00AD67D0" w:rsidRDefault="00EC566E" w:rsidP="00AD67D0">
      <w:pPr>
        <w:spacing w:line="360" w:lineRule="auto"/>
        <w:rPr>
          <w:rFonts w:ascii="Arial" w:hAnsi="Arial" w:cs="Arial"/>
          <w:sz w:val="24"/>
          <w:szCs w:val="24"/>
          <w:u w:val="single"/>
        </w:rPr>
      </w:pPr>
      <w:r w:rsidRPr="00AD67D0">
        <w:rPr>
          <w:rFonts w:ascii="Arial" w:hAnsi="Arial" w:cs="Arial"/>
          <w:sz w:val="24"/>
          <w:szCs w:val="24"/>
          <w:u w:val="single"/>
        </w:rPr>
        <w:lastRenderedPageBreak/>
        <w:t xml:space="preserve">Section 2 </w:t>
      </w:r>
      <w:r w:rsidR="00416333" w:rsidRPr="00AD67D0">
        <w:rPr>
          <w:rFonts w:ascii="Arial" w:hAnsi="Arial" w:cs="Arial"/>
          <w:sz w:val="24"/>
          <w:szCs w:val="24"/>
        </w:rPr>
        <w:t xml:space="preserve"> </w:t>
      </w:r>
    </w:p>
    <w:p w14:paraId="5551F306" w14:textId="77777777" w:rsidR="00FD7A92" w:rsidRPr="00AD67D0" w:rsidRDefault="007C4F1E" w:rsidP="00AD67D0">
      <w:pPr>
        <w:spacing w:line="360" w:lineRule="auto"/>
        <w:rPr>
          <w:rFonts w:ascii="Arial" w:hAnsi="Arial" w:cs="Arial"/>
          <w:sz w:val="24"/>
          <w:szCs w:val="24"/>
        </w:rPr>
      </w:pPr>
      <w:r w:rsidRPr="00AD67D0">
        <w:rPr>
          <w:rFonts w:ascii="Arial" w:hAnsi="Arial" w:cs="Arial"/>
          <w:sz w:val="24"/>
          <w:szCs w:val="24"/>
        </w:rPr>
        <w:t xml:space="preserve">According to Department for education (2023, p. 7) each child will be a unique individual who is always learning and capable of being resilient, competent, confident in themselves, and fearless. </w:t>
      </w:r>
      <w:r w:rsidR="009C37A5" w:rsidRPr="00AD67D0">
        <w:rPr>
          <w:rFonts w:ascii="Arial" w:hAnsi="Arial" w:cs="Arial"/>
          <w:sz w:val="24"/>
          <w:szCs w:val="24"/>
        </w:rPr>
        <w:t xml:space="preserve">As mentioned by </w:t>
      </w:r>
      <w:r w:rsidR="00352047" w:rsidRPr="00AD67D0">
        <w:rPr>
          <w:rFonts w:ascii="Arial" w:hAnsi="Arial" w:cs="Arial"/>
          <w:sz w:val="24"/>
          <w:szCs w:val="24"/>
        </w:rPr>
        <w:t>Hwb (2017, p. 13) children learn such abilities at varying rates, so it is important to support them in growing at their own, distinct rate. They grow in self-awareness and acquire greater language and investigative skills.</w:t>
      </w:r>
      <w:r w:rsidR="00DF2E05" w:rsidRPr="00AD67D0">
        <w:rPr>
          <w:rFonts w:ascii="Arial" w:hAnsi="Arial" w:cs="Arial"/>
          <w:sz w:val="24"/>
          <w:szCs w:val="24"/>
        </w:rPr>
        <w:t xml:space="preserve"> Nonetheless, </w:t>
      </w:r>
      <w:r w:rsidR="001930CE" w:rsidRPr="00AD67D0">
        <w:rPr>
          <w:rFonts w:ascii="Arial" w:hAnsi="Arial" w:cs="Arial"/>
          <w:sz w:val="24"/>
          <w:szCs w:val="24"/>
        </w:rPr>
        <w:t>Welsh Government (2022</w:t>
      </w:r>
      <w:r w:rsidR="008F68DF" w:rsidRPr="00AD67D0">
        <w:rPr>
          <w:rFonts w:ascii="Arial" w:hAnsi="Arial" w:cs="Arial"/>
          <w:sz w:val="24"/>
          <w:szCs w:val="24"/>
        </w:rPr>
        <w:t>, p</w:t>
      </w:r>
      <w:r w:rsidR="00EB4F9F" w:rsidRPr="00AD67D0">
        <w:rPr>
          <w:rFonts w:ascii="Arial" w:hAnsi="Arial" w:cs="Arial"/>
          <w:sz w:val="24"/>
          <w:szCs w:val="24"/>
        </w:rPr>
        <w:t>. 6-7</w:t>
      </w:r>
      <w:r w:rsidR="001930CE" w:rsidRPr="00AD67D0">
        <w:rPr>
          <w:rFonts w:ascii="Arial" w:hAnsi="Arial" w:cs="Arial"/>
          <w:sz w:val="24"/>
          <w:szCs w:val="24"/>
        </w:rPr>
        <w:t xml:space="preserve">) states that it is critical to recognise that learning may not be straightforward and that children typically grow in many different ways. Practitioners need to be aware of this and understand that a child's learning journey will involve a range of delays, pauses, and peaks. </w:t>
      </w:r>
    </w:p>
    <w:p w14:paraId="72C336E0" w14:textId="77777777" w:rsidR="00492E83" w:rsidRPr="00AD67D0" w:rsidRDefault="00492E83" w:rsidP="00AD67D0">
      <w:pPr>
        <w:spacing w:line="360" w:lineRule="auto"/>
        <w:rPr>
          <w:rFonts w:ascii="Arial" w:hAnsi="Arial" w:cs="Arial"/>
          <w:sz w:val="24"/>
          <w:szCs w:val="24"/>
        </w:rPr>
      </w:pPr>
    </w:p>
    <w:p w14:paraId="463EECB1" w14:textId="73FEB72C" w:rsidR="004A65EE" w:rsidRPr="00AD67D0" w:rsidRDefault="00333936" w:rsidP="00AD67D0">
      <w:pPr>
        <w:spacing w:line="360" w:lineRule="auto"/>
        <w:rPr>
          <w:rFonts w:ascii="Arial" w:hAnsi="Arial" w:cs="Arial"/>
          <w:sz w:val="24"/>
          <w:szCs w:val="24"/>
        </w:rPr>
      </w:pPr>
      <w:r w:rsidRPr="00AD67D0">
        <w:rPr>
          <w:rFonts w:ascii="Arial" w:hAnsi="Arial" w:cs="Arial"/>
          <w:sz w:val="24"/>
          <w:szCs w:val="24"/>
        </w:rPr>
        <w:t xml:space="preserve">McMahon and dyer (2019, p. 30) </w:t>
      </w:r>
      <w:r w:rsidR="00352047" w:rsidRPr="00AD67D0">
        <w:rPr>
          <w:rFonts w:ascii="Arial" w:hAnsi="Arial" w:cs="Arial"/>
          <w:sz w:val="24"/>
          <w:szCs w:val="24"/>
        </w:rPr>
        <w:t>state t</w:t>
      </w:r>
      <w:r w:rsidR="009A0580" w:rsidRPr="00AD67D0">
        <w:rPr>
          <w:rFonts w:ascii="Arial" w:hAnsi="Arial" w:cs="Arial"/>
          <w:sz w:val="24"/>
          <w:szCs w:val="24"/>
        </w:rPr>
        <w:t>o ensure that every child in the care they receive has a stimulating and pleasurable experience in every aspect of development and learning, practitioners must take into account the unique needs, interests, and developmental stage of every child in their care.</w:t>
      </w:r>
      <w:r w:rsidR="009F21F0" w:rsidRPr="00AD67D0">
        <w:rPr>
          <w:rFonts w:ascii="Arial" w:hAnsi="Arial" w:cs="Arial"/>
          <w:sz w:val="24"/>
          <w:szCs w:val="24"/>
        </w:rPr>
        <w:t xml:space="preserve"> </w:t>
      </w:r>
      <w:r w:rsidR="005E2A16" w:rsidRPr="00AD67D0">
        <w:rPr>
          <w:rFonts w:ascii="Arial" w:hAnsi="Arial" w:cs="Arial"/>
          <w:sz w:val="24"/>
          <w:szCs w:val="24"/>
        </w:rPr>
        <w:t>Similarly, Whitters (2020, p. 57) emphasises i</w:t>
      </w:r>
      <w:r w:rsidR="002C5D77" w:rsidRPr="00AD67D0">
        <w:rPr>
          <w:rFonts w:ascii="Arial" w:hAnsi="Arial" w:cs="Arial"/>
          <w:sz w:val="24"/>
          <w:szCs w:val="24"/>
        </w:rPr>
        <w:t xml:space="preserve">n the early years, every child interprets and responds to challenges uniquely. Providing chances for child-led play makes it simple to follow curriculum guidelines. Regardless, there may be an imbalance in how well a child's environment supports their access to information, comprehension, and development of higher order thinking skills. </w:t>
      </w:r>
    </w:p>
    <w:p w14:paraId="6D642FC7" w14:textId="77777777" w:rsidR="002C5D77" w:rsidRPr="00AD67D0" w:rsidRDefault="002C5D77" w:rsidP="00AD67D0">
      <w:pPr>
        <w:spacing w:line="360" w:lineRule="auto"/>
        <w:rPr>
          <w:rFonts w:ascii="Arial" w:hAnsi="Arial" w:cs="Arial"/>
          <w:sz w:val="24"/>
          <w:szCs w:val="24"/>
        </w:rPr>
      </w:pPr>
    </w:p>
    <w:p w14:paraId="24B453F7" w14:textId="75DC1734" w:rsidR="0059720C" w:rsidRPr="00AD67D0" w:rsidRDefault="007F702F" w:rsidP="00AD67D0">
      <w:pPr>
        <w:spacing w:line="360" w:lineRule="auto"/>
        <w:rPr>
          <w:rFonts w:ascii="Arial" w:hAnsi="Arial" w:cs="Arial"/>
          <w:sz w:val="24"/>
          <w:szCs w:val="24"/>
        </w:rPr>
      </w:pPr>
      <w:r w:rsidRPr="00AD67D0">
        <w:rPr>
          <w:rFonts w:ascii="Arial" w:hAnsi="Arial" w:cs="Arial"/>
          <w:sz w:val="24"/>
          <w:szCs w:val="24"/>
        </w:rPr>
        <w:t>A</w:t>
      </w:r>
      <w:r w:rsidR="00D52AD2" w:rsidRPr="00AD67D0">
        <w:rPr>
          <w:rFonts w:ascii="Arial" w:hAnsi="Arial" w:cs="Arial"/>
          <w:sz w:val="24"/>
          <w:szCs w:val="24"/>
        </w:rPr>
        <w:t>s explained by Hwb (2020</w:t>
      </w:r>
      <w:r w:rsidRPr="00AD67D0">
        <w:rPr>
          <w:rFonts w:ascii="Arial" w:hAnsi="Arial" w:cs="Arial"/>
          <w:sz w:val="24"/>
          <w:szCs w:val="24"/>
        </w:rPr>
        <w:t>) i</w:t>
      </w:r>
      <w:r w:rsidR="00140616" w:rsidRPr="00AD67D0">
        <w:rPr>
          <w:rFonts w:ascii="Arial" w:hAnsi="Arial" w:cs="Arial"/>
          <w:sz w:val="24"/>
          <w:szCs w:val="24"/>
        </w:rPr>
        <w:t>t is critical that there should be considered a common understanding of the foundations of curriculum development as well as learner development, including expectations regarding what progression might involve and the rate at which learners may advance, in order to guarantee equity for students both locally and throughout Wales.</w:t>
      </w:r>
      <w:r w:rsidR="00426DE2" w:rsidRPr="00AD67D0">
        <w:rPr>
          <w:rFonts w:ascii="Arial" w:hAnsi="Arial" w:cs="Arial"/>
          <w:sz w:val="24"/>
          <w:szCs w:val="24"/>
        </w:rPr>
        <w:t xml:space="preserve"> </w:t>
      </w:r>
      <w:r w:rsidR="00B16C45" w:rsidRPr="00AD67D0">
        <w:rPr>
          <w:rFonts w:ascii="Arial" w:hAnsi="Arial" w:cs="Arial"/>
          <w:sz w:val="24"/>
          <w:szCs w:val="24"/>
        </w:rPr>
        <w:t xml:space="preserve">In a similar manner, </w:t>
      </w:r>
      <w:r w:rsidR="0059720C" w:rsidRPr="00AD67D0">
        <w:rPr>
          <w:rFonts w:ascii="Arial" w:hAnsi="Arial" w:cs="Arial"/>
          <w:sz w:val="24"/>
          <w:szCs w:val="24"/>
        </w:rPr>
        <w:t xml:space="preserve">Donaldson (2016) </w:t>
      </w:r>
      <w:r w:rsidR="00362576" w:rsidRPr="00AD67D0">
        <w:rPr>
          <w:rFonts w:ascii="Arial" w:hAnsi="Arial" w:cs="Arial"/>
          <w:sz w:val="24"/>
          <w:szCs w:val="24"/>
        </w:rPr>
        <w:t xml:space="preserve">states </w:t>
      </w:r>
      <w:r w:rsidR="0059720C" w:rsidRPr="00AD67D0">
        <w:rPr>
          <w:rFonts w:ascii="Arial" w:hAnsi="Arial" w:cs="Arial"/>
          <w:sz w:val="24"/>
          <w:szCs w:val="24"/>
        </w:rPr>
        <w:t>as the emphasis on assessment's role in learning progression increases, it will provide significant obstacles to development. In addition to developing new methods and strategies pertinent to each of the four curriculum goals, the nature and function of assessment is examined.</w:t>
      </w:r>
      <w:r w:rsidR="00E53D57" w:rsidRPr="00AD67D0">
        <w:rPr>
          <w:rFonts w:ascii="Arial" w:hAnsi="Arial" w:cs="Arial"/>
          <w:sz w:val="24"/>
          <w:szCs w:val="24"/>
        </w:rPr>
        <w:t xml:space="preserve"> Furthermore, Hwb (no date, p. 6) </w:t>
      </w:r>
      <w:r w:rsidR="00EB5747" w:rsidRPr="00AD67D0">
        <w:rPr>
          <w:rFonts w:ascii="Arial" w:hAnsi="Arial" w:cs="Arial"/>
          <w:sz w:val="24"/>
          <w:szCs w:val="24"/>
        </w:rPr>
        <w:t xml:space="preserve">emphasises that </w:t>
      </w:r>
      <w:r w:rsidR="00946FEA" w:rsidRPr="00AD67D0">
        <w:rPr>
          <w:rFonts w:ascii="Arial" w:hAnsi="Arial" w:cs="Arial"/>
          <w:sz w:val="24"/>
          <w:szCs w:val="24"/>
        </w:rPr>
        <w:t xml:space="preserve">age is </w:t>
      </w:r>
      <w:r w:rsidR="00946FEA" w:rsidRPr="00AD67D0">
        <w:rPr>
          <w:rFonts w:ascii="Arial" w:hAnsi="Arial" w:cs="Arial"/>
          <w:sz w:val="24"/>
          <w:szCs w:val="24"/>
        </w:rPr>
        <w:lastRenderedPageBreak/>
        <w:t>not always a factor in learning. Not everyone will experience it in the same manner or at the same time.</w:t>
      </w:r>
    </w:p>
    <w:p w14:paraId="3FC14CA6" w14:textId="06FE30C6" w:rsidR="00EB20A4" w:rsidRPr="00AD67D0" w:rsidRDefault="00EB20A4" w:rsidP="00AD67D0">
      <w:pPr>
        <w:spacing w:line="360" w:lineRule="auto"/>
        <w:rPr>
          <w:rFonts w:ascii="Arial" w:hAnsi="Arial" w:cs="Arial"/>
          <w:sz w:val="24"/>
          <w:szCs w:val="24"/>
        </w:rPr>
      </w:pPr>
    </w:p>
    <w:p w14:paraId="3B6DDA3B" w14:textId="77777777" w:rsidR="00175310" w:rsidRPr="00AD67D0" w:rsidRDefault="00F37F2D" w:rsidP="00AD67D0">
      <w:pPr>
        <w:spacing w:line="360" w:lineRule="auto"/>
        <w:rPr>
          <w:rFonts w:ascii="Arial" w:hAnsi="Arial" w:cs="Arial"/>
          <w:sz w:val="24"/>
          <w:szCs w:val="24"/>
        </w:rPr>
      </w:pPr>
      <w:r w:rsidRPr="00AD67D0">
        <w:rPr>
          <w:rFonts w:ascii="Arial" w:hAnsi="Arial" w:cs="Arial"/>
          <w:sz w:val="24"/>
          <w:szCs w:val="24"/>
        </w:rPr>
        <w:t>As maintained by Welsh Government (2019, p. 12) in order to facilitate communication and discussion about assessment practices and understanding, moderators from various schools and locations collaborate with one another. Between practitioners, moderation provides opportunities for professional conversation to ensure that advancements are understood and that appropriate techniques are selected from a range of strategies for analysing what is intended to be presented.</w:t>
      </w:r>
      <w:r w:rsidR="00E46791" w:rsidRPr="00AD67D0">
        <w:rPr>
          <w:rFonts w:ascii="Arial" w:hAnsi="Arial" w:cs="Arial"/>
          <w:sz w:val="24"/>
          <w:szCs w:val="24"/>
        </w:rPr>
        <w:t xml:space="preserve"> Alternatively, to facilitate the development and sustenance of a common understanding of progression among practitioners, managers in funded non-maintained nursery settings have to establish provisions for learning and teaching practitioners to engage in professional dialogue both within their own setting and with professionals within other types of settings. This will allow them to exchange ideas and best practices that promote the development of children at their setting (Hwb, 2023). </w:t>
      </w:r>
    </w:p>
    <w:p w14:paraId="2921EF1E" w14:textId="77777777" w:rsidR="00175310" w:rsidRPr="00AD67D0" w:rsidRDefault="00175310" w:rsidP="00AD67D0">
      <w:pPr>
        <w:spacing w:line="360" w:lineRule="auto"/>
        <w:rPr>
          <w:rFonts w:ascii="Arial" w:hAnsi="Arial" w:cs="Arial"/>
          <w:sz w:val="24"/>
          <w:szCs w:val="24"/>
        </w:rPr>
      </w:pPr>
    </w:p>
    <w:p w14:paraId="617F6AD2" w14:textId="33050324" w:rsidR="00B77FDD" w:rsidRPr="00AD67D0" w:rsidRDefault="00175310" w:rsidP="00AD67D0">
      <w:pPr>
        <w:spacing w:line="360" w:lineRule="auto"/>
        <w:rPr>
          <w:rFonts w:ascii="Arial" w:hAnsi="Arial" w:cs="Arial"/>
          <w:sz w:val="24"/>
          <w:szCs w:val="24"/>
        </w:rPr>
      </w:pPr>
      <w:r w:rsidRPr="00AD67D0">
        <w:rPr>
          <w:rFonts w:ascii="Arial" w:hAnsi="Arial" w:cs="Arial"/>
          <w:sz w:val="24"/>
          <w:szCs w:val="24"/>
        </w:rPr>
        <w:t>T</w:t>
      </w:r>
      <w:r w:rsidR="00B77FDD" w:rsidRPr="00AD67D0">
        <w:rPr>
          <w:rFonts w:ascii="Arial" w:hAnsi="Arial" w:cs="Arial"/>
          <w:sz w:val="24"/>
          <w:szCs w:val="24"/>
        </w:rPr>
        <w:t>he amended Curriculum for Wales was generally well-received by practitioners, while a few worries were expressed about the assessments.</w:t>
      </w:r>
      <w:r w:rsidR="00D95EB4" w:rsidRPr="00AD67D0">
        <w:rPr>
          <w:rFonts w:ascii="Arial" w:hAnsi="Arial" w:cs="Arial"/>
          <w:sz w:val="24"/>
          <w:szCs w:val="24"/>
        </w:rPr>
        <w:t xml:space="preserve"> The Progression Steps' extent, the requirement for further assessment guidance materials and a unified framework, as well as the possibility of obstacles towards inter-school interaction and collaboration were among these</w:t>
      </w:r>
      <w:r w:rsidR="00197026" w:rsidRPr="00AD67D0">
        <w:rPr>
          <w:rFonts w:ascii="Arial" w:hAnsi="Arial" w:cs="Arial"/>
          <w:sz w:val="24"/>
          <w:szCs w:val="24"/>
        </w:rPr>
        <w:t xml:space="preserve"> (Welsh Government, 2022</w:t>
      </w:r>
      <w:r w:rsidR="00604F30" w:rsidRPr="00AD67D0">
        <w:rPr>
          <w:rFonts w:ascii="Arial" w:hAnsi="Arial" w:cs="Arial"/>
          <w:sz w:val="24"/>
          <w:szCs w:val="24"/>
        </w:rPr>
        <w:t xml:space="preserve">, p. 6-7). </w:t>
      </w:r>
      <w:r w:rsidR="008F13E6" w:rsidRPr="00AD67D0">
        <w:rPr>
          <w:rFonts w:ascii="Arial" w:hAnsi="Arial" w:cs="Arial"/>
          <w:sz w:val="24"/>
          <w:szCs w:val="24"/>
        </w:rPr>
        <w:t xml:space="preserve">Furthermore, </w:t>
      </w:r>
      <w:r w:rsidR="007E7190" w:rsidRPr="00AD67D0">
        <w:rPr>
          <w:rFonts w:ascii="Arial" w:hAnsi="Arial" w:cs="Arial"/>
          <w:sz w:val="24"/>
          <w:szCs w:val="24"/>
        </w:rPr>
        <w:t xml:space="preserve">Parsons, </w:t>
      </w:r>
      <w:proofErr w:type="spellStart"/>
      <w:r w:rsidR="007E7190" w:rsidRPr="00AD67D0">
        <w:rPr>
          <w:rFonts w:ascii="Arial" w:hAnsi="Arial" w:cs="Arial"/>
          <w:sz w:val="24"/>
          <w:szCs w:val="24"/>
        </w:rPr>
        <w:t>Kovshoff</w:t>
      </w:r>
      <w:proofErr w:type="spellEnd"/>
      <w:r w:rsidR="00150A07" w:rsidRPr="00AD67D0">
        <w:rPr>
          <w:rFonts w:ascii="Arial" w:hAnsi="Arial" w:cs="Arial"/>
          <w:sz w:val="24"/>
          <w:szCs w:val="24"/>
        </w:rPr>
        <w:t>, Kara</w:t>
      </w:r>
      <w:r w:rsidR="00A44A37" w:rsidRPr="00AD67D0">
        <w:rPr>
          <w:rFonts w:ascii="Arial" w:hAnsi="Arial" w:cs="Arial"/>
          <w:sz w:val="24"/>
          <w:szCs w:val="24"/>
        </w:rPr>
        <w:t xml:space="preserve">kosta and </w:t>
      </w:r>
      <w:proofErr w:type="spellStart"/>
      <w:r w:rsidR="00A44A37" w:rsidRPr="00AD67D0">
        <w:rPr>
          <w:rFonts w:ascii="Arial" w:hAnsi="Arial" w:cs="Arial"/>
          <w:sz w:val="24"/>
          <w:szCs w:val="24"/>
        </w:rPr>
        <w:t>Ivil</w:t>
      </w:r>
      <w:proofErr w:type="spellEnd"/>
      <w:r w:rsidR="00A44A37" w:rsidRPr="00AD67D0">
        <w:rPr>
          <w:rFonts w:ascii="Arial" w:hAnsi="Arial" w:cs="Arial"/>
          <w:sz w:val="24"/>
          <w:szCs w:val="24"/>
        </w:rPr>
        <w:t xml:space="preserve"> (2021</w:t>
      </w:r>
      <w:r w:rsidR="006E6521" w:rsidRPr="00AD67D0">
        <w:rPr>
          <w:rFonts w:ascii="Arial" w:hAnsi="Arial" w:cs="Arial"/>
          <w:sz w:val="24"/>
          <w:szCs w:val="24"/>
        </w:rPr>
        <w:t>) state the knowledge of children with special educational needs and disabilities, and their families, is essential for informing educational transition planning and decision-making. However, often their views are marginalised through formalised processes and assessments which underestimate children’s capabilities and prioritise professional knowledge.</w:t>
      </w:r>
    </w:p>
    <w:p w14:paraId="16A92B13" w14:textId="4CBB4D1D" w:rsidR="00327C4B" w:rsidRPr="00AD67D0" w:rsidRDefault="00327C4B" w:rsidP="00AD67D0">
      <w:pPr>
        <w:spacing w:line="360" w:lineRule="auto"/>
        <w:rPr>
          <w:rFonts w:ascii="Arial" w:hAnsi="Arial" w:cs="Arial"/>
          <w:sz w:val="24"/>
          <w:szCs w:val="24"/>
        </w:rPr>
      </w:pPr>
    </w:p>
    <w:p w14:paraId="489FBAD9" w14:textId="38EFC00A" w:rsidR="00DA1FB2" w:rsidRPr="00AD67D0" w:rsidRDefault="00813743" w:rsidP="00AD67D0">
      <w:pPr>
        <w:spacing w:line="360" w:lineRule="auto"/>
        <w:rPr>
          <w:rFonts w:ascii="Arial" w:hAnsi="Arial" w:cs="Arial"/>
          <w:sz w:val="24"/>
          <w:szCs w:val="24"/>
          <w:highlight w:val="yellow"/>
        </w:rPr>
      </w:pPr>
      <w:r w:rsidRPr="00AD67D0">
        <w:rPr>
          <w:rFonts w:ascii="Arial" w:hAnsi="Arial" w:cs="Arial"/>
          <w:sz w:val="24"/>
          <w:szCs w:val="24"/>
        </w:rPr>
        <w:t>As indicated by Bonetti and Brown (</w:t>
      </w:r>
      <w:r w:rsidR="00296AF0" w:rsidRPr="00AD67D0">
        <w:rPr>
          <w:rFonts w:ascii="Arial" w:hAnsi="Arial" w:cs="Arial"/>
          <w:sz w:val="24"/>
          <w:szCs w:val="24"/>
        </w:rPr>
        <w:t>2018, p. 26) p</w:t>
      </w:r>
      <w:r w:rsidR="008A5C72" w:rsidRPr="00AD67D0">
        <w:rPr>
          <w:rFonts w:ascii="Arial" w:hAnsi="Arial" w:cs="Arial"/>
          <w:sz w:val="24"/>
          <w:szCs w:val="24"/>
        </w:rPr>
        <w:t xml:space="preserve">ositive child-to-staff ratios are critical to high-quality care, according to strong evidence on the subject. Fewer children for staff mean better results for children since they can get more </w:t>
      </w:r>
      <w:r w:rsidR="008A5C72" w:rsidRPr="00AD67D0">
        <w:rPr>
          <w:rFonts w:ascii="Arial" w:hAnsi="Arial" w:cs="Arial"/>
          <w:sz w:val="24"/>
          <w:szCs w:val="24"/>
        </w:rPr>
        <w:lastRenderedPageBreak/>
        <w:t>individualised attention, which improves conduct from both teachers and children.</w:t>
      </w:r>
      <w:r w:rsidR="00DA1FB2" w:rsidRPr="00AD67D0">
        <w:rPr>
          <w:rFonts w:ascii="Arial" w:hAnsi="Arial" w:cs="Arial"/>
          <w:sz w:val="24"/>
          <w:szCs w:val="24"/>
        </w:rPr>
        <w:t xml:space="preserve"> </w:t>
      </w:r>
      <w:r w:rsidR="004C2FC2" w:rsidRPr="00AD67D0">
        <w:rPr>
          <w:rFonts w:ascii="Arial" w:hAnsi="Arial" w:cs="Arial"/>
          <w:sz w:val="24"/>
          <w:szCs w:val="24"/>
        </w:rPr>
        <w:t>In comparison, Welsh Government (2015) believ</w:t>
      </w:r>
      <w:r w:rsidR="006D5839" w:rsidRPr="00AD67D0">
        <w:rPr>
          <w:rFonts w:ascii="Arial" w:hAnsi="Arial" w:cs="Arial"/>
          <w:sz w:val="24"/>
          <w:szCs w:val="24"/>
        </w:rPr>
        <w:t xml:space="preserve">es that </w:t>
      </w:r>
      <w:r w:rsidR="004C2FC2" w:rsidRPr="00AD67D0">
        <w:rPr>
          <w:rFonts w:ascii="Arial" w:hAnsi="Arial" w:cs="Arial"/>
          <w:sz w:val="24"/>
          <w:szCs w:val="24"/>
        </w:rPr>
        <w:t>a</w:t>
      </w:r>
      <w:r w:rsidR="00DA1FB2" w:rsidRPr="00AD67D0">
        <w:rPr>
          <w:rFonts w:ascii="Arial" w:hAnsi="Arial" w:cs="Arial"/>
          <w:sz w:val="24"/>
          <w:szCs w:val="24"/>
        </w:rPr>
        <w:t>dded practitioners were frequently viewed as an essential tool for the Foundation Phase's successful execution, particularly when a combination of ongoing, improved, and targeted activities had been put in action. According to a study, parents were not frequently involved in the formulation or implementation of the Foundation Phase, despite significant backing for the programmes as well as solid approval for many of its essential components and tenets.</w:t>
      </w:r>
      <w:r w:rsidR="00280E24" w:rsidRPr="00AD67D0">
        <w:rPr>
          <w:rFonts w:ascii="Arial" w:hAnsi="Arial" w:cs="Arial"/>
          <w:sz w:val="24"/>
          <w:szCs w:val="24"/>
        </w:rPr>
        <w:t xml:space="preserve"> </w:t>
      </w:r>
      <w:r w:rsidR="004D4256" w:rsidRPr="00AD67D0">
        <w:rPr>
          <w:rFonts w:ascii="Arial" w:hAnsi="Arial" w:cs="Arial"/>
          <w:sz w:val="24"/>
          <w:szCs w:val="24"/>
        </w:rPr>
        <w:t>However, as stated by NSPCC (2023)</w:t>
      </w:r>
      <w:r w:rsidR="000F33FF" w:rsidRPr="00AD67D0">
        <w:rPr>
          <w:rFonts w:ascii="Arial" w:hAnsi="Arial" w:cs="Arial"/>
          <w:sz w:val="24"/>
          <w:szCs w:val="24"/>
        </w:rPr>
        <w:t xml:space="preserve"> ratios between management and staffing can be challenging to determine at times. Ensure you have plenty of adults on hand to handle a variety of activities as needed, and that they are qualified to ensure the safety of the children.</w:t>
      </w:r>
    </w:p>
    <w:p w14:paraId="42C142D8" w14:textId="4F71EABA" w:rsidR="009079A7" w:rsidRPr="00AD67D0" w:rsidRDefault="009079A7" w:rsidP="00AD67D0">
      <w:pPr>
        <w:spacing w:line="360" w:lineRule="auto"/>
        <w:rPr>
          <w:rFonts w:ascii="Arial" w:hAnsi="Arial" w:cs="Arial"/>
          <w:sz w:val="24"/>
          <w:szCs w:val="24"/>
        </w:rPr>
      </w:pPr>
    </w:p>
    <w:p w14:paraId="262F7920" w14:textId="27824E11" w:rsidR="00090776" w:rsidRPr="00AD67D0" w:rsidRDefault="00935998" w:rsidP="00AD67D0">
      <w:pPr>
        <w:spacing w:line="360" w:lineRule="auto"/>
        <w:rPr>
          <w:rFonts w:ascii="Arial" w:hAnsi="Arial" w:cs="Arial"/>
          <w:sz w:val="24"/>
          <w:szCs w:val="24"/>
        </w:rPr>
      </w:pPr>
      <w:r w:rsidRPr="00AD67D0">
        <w:rPr>
          <w:rFonts w:ascii="Arial" w:hAnsi="Arial" w:cs="Arial"/>
          <w:sz w:val="24"/>
          <w:szCs w:val="24"/>
        </w:rPr>
        <w:t xml:space="preserve">Palaiologou (2012, p. </w:t>
      </w:r>
      <w:r w:rsidR="002E41F6" w:rsidRPr="00AD67D0">
        <w:rPr>
          <w:rFonts w:ascii="Arial" w:hAnsi="Arial" w:cs="Arial"/>
          <w:sz w:val="24"/>
          <w:szCs w:val="24"/>
        </w:rPr>
        <w:t>7) mentions how t</w:t>
      </w:r>
      <w:r w:rsidRPr="00AD67D0">
        <w:rPr>
          <w:rFonts w:ascii="Arial" w:hAnsi="Arial" w:cs="Arial"/>
          <w:sz w:val="24"/>
          <w:szCs w:val="24"/>
        </w:rPr>
        <w:t>he actions of children must be observed, recorded, analysed, and documented by professionals within the early childhood sector. They should also be aware of the environment in which the children are growing, attentive to their needs, and proactively responding to any sudden changes in behavioural patterns of the children.</w:t>
      </w:r>
      <w:r w:rsidR="00856F30" w:rsidRPr="00AD67D0">
        <w:rPr>
          <w:rFonts w:ascii="Arial" w:hAnsi="Arial" w:cs="Arial"/>
          <w:sz w:val="24"/>
          <w:szCs w:val="24"/>
        </w:rPr>
        <w:t xml:space="preserve"> </w:t>
      </w:r>
      <w:r w:rsidR="00023611" w:rsidRPr="00AD67D0">
        <w:rPr>
          <w:rFonts w:ascii="Arial" w:hAnsi="Arial" w:cs="Arial"/>
          <w:sz w:val="24"/>
          <w:szCs w:val="24"/>
        </w:rPr>
        <w:t>In addition to being an incredibly fascinating, engrossing, and enlightening experience, observation is an important part of child assessments. The purpose of observations is to provide readers with a better knowledge of both themselves as adults who interact with children and children in general</w:t>
      </w:r>
      <w:r w:rsidR="00856F30" w:rsidRPr="00AD67D0">
        <w:rPr>
          <w:rFonts w:ascii="Arial" w:hAnsi="Arial" w:cs="Arial"/>
          <w:sz w:val="24"/>
          <w:szCs w:val="24"/>
        </w:rPr>
        <w:t xml:space="preserve"> (Fawcett and Watson, 2016, p. </w:t>
      </w:r>
      <w:r w:rsidR="005A7809" w:rsidRPr="00AD67D0">
        <w:rPr>
          <w:rFonts w:ascii="Arial" w:hAnsi="Arial" w:cs="Arial"/>
          <w:sz w:val="24"/>
          <w:szCs w:val="24"/>
        </w:rPr>
        <w:t xml:space="preserve">12). </w:t>
      </w:r>
      <w:r w:rsidR="00F8265C" w:rsidRPr="00AD67D0">
        <w:rPr>
          <w:rFonts w:ascii="Arial" w:hAnsi="Arial" w:cs="Arial"/>
          <w:sz w:val="24"/>
          <w:szCs w:val="24"/>
        </w:rPr>
        <w:t xml:space="preserve">However, Bradbury (2014) </w:t>
      </w:r>
      <w:r w:rsidR="00090776" w:rsidRPr="00AD67D0">
        <w:rPr>
          <w:rFonts w:ascii="Arial" w:hAnsi="Arial" w:cs="Arial"/>
          <w:sz w:val="24"/>
          <w:szCs w:val="24"/>
        </w:rPr>
        <w:t>argues that every evaluation of children between the ages of three and seven must consider striking an appropriate equilibrium between the long process of observational assessment and the value of the data generated.</w:t>
      </w:r>
    </w:p>
    <w:p w14:paraId="12F0CD4A" w14:textId="77777777" w:rsidR="00A869BE" w:rsidRPr="00AD67D0" w:rsidRDefault="00A869BE" w:rsidP="00AD67D0">
      <w:pPr>
        <w:spacing w:line="360" w:lineRule="auto"/>
        <w:rPr>
          <w:rFonts w:ascii="Arial" w:hAnsi="Arial" w:cs="Arial"/>
          <w:sz w:val="24"/>
          <w:szCs w:val="24"/>
        </w:rPr>
      </w:pPr>
    </w:p>
    <w:p w14:paraId="6071121D" w14:textId="1CABED9F" w:rsidR="00106B2A" w:rsidRPr="00AD67D0" w:rsidRDefault="00106B2A" w:rsidP="00AD67D0">
      <w:pPr>
        <w:spacing w:line="360" w:lineRule="auto"/>
        <w:rPr>
          <w:rFonts w:ascii="Arial" w:hAnsi="Arial" w:cs="Arial"/>
          <w:sz w:val="24"/>
          <w:szCs w:val="24"/>
        </w:rPr>
      </w:pPr>
      <w:r w:rsidRPr="00AD67D0">
        <w:rPr>
          <w:rFonts w:ascii="Arial" w:hAnsi="Arial" w:cs="Arial"/>
          <w:sz w:val="24"/>
          <w:szCs w:val="24"/>
        </w:rPr>
        <w:t xml:space="preserve">As mentioned by Hwb (2023) </w:t>
      </w:r>
      <w:r w:rsidR="00C72CE4" w:rsidRPr="00AD67D0">
        <w:rPr>
          <w:rFonts w:ascii="Arial" w:hAnsi="Arial" w:cs="Arial"/>
          <w:sz w:val="24"/>
          <w:szCs w:val="24"/>
        </w:rPr>
        <w:t>each learner will acquire skills and knowledge at a different rate, and this rate will vary throughout the course of a learner's advancement. Practitioners should design educational opportunities that encourage and push every learner to progress towards fulfilling the four aims of the curriculum by using observation and their understanding of child development.</w:t>
      </w:r>
      <w:r w:rsidR="00425F00" w:rsidRPr="00AD67D0">
        <w:rPr>
          <w:rFonts w:ascii="Arial" w:hAnsi="Arial" w:cs="Arial"/>
          <w:sz w:val="24"/>
          <w:szCs w:val="24"/>
        </w:rPr>
        <w:t xml:space="preserve"> </w:t>
      </w:r>
      <w:r w:rsidR="00313EE2" w:rsidRPr="00AD67D0">
        <w:rPr>
          <w:rFonts w:ascii="Arial" w:hAnsi="Arial" w:cs="Arial"/>
          <w:sz w:val="24"/>
          <w:szCs w:val="24"/>
        </w:rPr>
        <w:t>Moreover, Welsh Government (2015</w:t>
      </w:r>
      <w:r w:rsidR="000E203E" w:rsidRPr="00AD67D0">
        <w:rPr>
          <w:rFonts w:ascii="Arial" w:hAnsi="Arial" w:cs="Arial"/>
          <w:sz w:val="24"/>
          <w:szCs w:val="24"/>
        </w:rPr>
        <w:t>, p. 8</w:t>
      </w:r>
      <w:r w:rsidR="00313EE2" w:rsidRPr="00AD67D0">
        <w:rPr>
          <w:rFonts w:ascii="Arial" w:hAnsi="Arial" w:cs="Arial"/>
          <w:sz w:val="24"/>
          <w:szCs w:val="24"/>
        </w:rPr>
        <w:t xml:space="preserve">) </w:t>
      </w:r>
      <w:r w:rsidR="0072492E" w:rsidRPr="00AD67D0">
        <w:rPr>
          <w:rFonts w:ascii="Arial" w:hAnsi="Arial" w:cs="Arial"/>
          <w:sz w:val="24"/>
          <w:szCs w:val="24"/>
        </w:rPr>
        <w:t xml:space="preserve">says </w:t>
      </w:r>
      <w:r w:rsidR="005802C1" w:rsidRPr="00AD67D0">
        <w:rPr>
          <w:rFonts w:ascii="Arial" w:hAnsi="Arial" w:cs="Arial"/>
          <w:sz w:val="24"/>
          <w:szCs w:val="24"/>
        </w:rPr>
        <w:t xml:space="preserve">that through informal assessments and observations, the Foundation Phase profile holistically evaluates children's skills </w:t>
      </w:r>
      <w:r w:rsidR="005802C1" w:rsidRPr="00AD67D0">
        <w:rPr>
          <w:rFonts w:ascii="Arial" w:hAnsi="Arial" w:cs="Arial"/>
          <w:sz w:val="24"/>
          <w:szCs w:val="24"/>
        </w:rPr>
        <w:lastRenderedPageBreak/>
        <w:t>to generate results that are conveyed within the four Areas of Learning.</w:t>
      </w:r>
      <w:r w:rsidR="009C77D2" w:rsidRPr="00AD67D0">
        <w:rPr>
          <w:rFonts w:ascii="Arial" w:hAnsi="Arial" w:cs="Arial"/>
          <w:sz w:val="24"/>
          <w:szCs w:val="24"/>
        </w:rPr>
        <w:t xml:space="preserve"> On the other hand, </w:t>
      </w:r>
      <w:r w:rsidR="009C5D1A" w:rsidRPr="00AD67D0">
        <w:rPr>
          <w:rFonts w:ascii="Arial" w:hAnsi="Arial" w:cs="Arial"/>
          <w:sz w:val="24"/>
          <w:szCs w:val="24"/>
        </w:rPr>
        <w:t>it is not always easy to conduct observations. Papatheodorou, Luff, and Gill (2013, p. 89-90) believe it is impossible for there to be agreement on what might have been seen and noted, even in organised observations. Whether or not you think your observational data is significant, you should stop the observation if the child shows any signs of distress.</w:t>
      </w:r>
    </w:p>
    <w:p w14:paraId="43EBCA74" w14:textId="77777777" w:rsidR="00E033AE" w:rsidRPr="00AD67D0" w:rsidRDefault="00E033AE" w:rsidP="00AD67D0">
      <w:pPr>
        <w:spacing w:line="360" w:lineRule="auto"/>
        <w:rPr>
          <w:rFonts w:ascii="Arial" w:hAnsi="Arial" w:cs="Arial"/>
          <w:sz w:val="24"/>
          <w:szCs w:val="24"/>
        </w:rPr>
      </w:pPr>
    </w:p>
    <w:p w14:paraId="2C249AB5" w14:textId="2F731746" w:rsidR="00776953" w:rsidRPr="00AD67D0" w:rsidRDefault="004303F9" w:rsidP="00AD67D0">
      <w:pPr>
        <w:spacing w:line="360" w:lineRule="auto"/>
        <w:rPr>
          <w:rFonts w:ascii="Arial" w:hAnsi="Arial" w:cs="Arial"/>
          <w:sz w:val="24"/>
          <w:szCs w:val="24"/>
        </w:rPr>
      </w:pPr>
      <w:r w:rsidRPr="00AD67D0">
        <w:rPr>
          <w:rFonts w:ascii="Arial" w:hAnsi="Arial" w:cs="Arial"/>
          <w:sz w:val="24"/>
          <w:szCs w:val="24"/>
        </w:rPr>
        <w:t xml:space="preserve">According to Welsh Government (2008, p. 22) various types of prepared observations can be made for specific goals, including mapping the child's choice of </w:t>
      </w:r>
      <w:r w:rsidR="00E23A70" w:rsidRPr="00AD67D0">
        <w:rPr>
          <w:rFonts w:ascii="Arial" w:hAnsi="Arial" w:cs="Arial"/>
          <w:sz w:val="24"/>
          <w:szCs w:val="24"/>
        </w:rPr>
        <w:t>activities,</w:t>
      </w:r>
      <w:r w:rsidRPr="00AD67D0">
        <w:rPr>
          <w:rFonts w:ascii="Arial" w:hAnsi="Arial" w:cs="Arial"/>
          <w:sz w:val="24"/>
          <w:szCs w:val="24"/>
        </w:rPr>
        <w:t xml:space="preserve"> or assessing the use of an organised play activity, in alongside regular observations of educational activities during which important information will be documented. </w:t>
      </w:r>
      <w:r w:rsidR="00435A88" w:rsidRPr="00AD67D0">
        <w:rPr>
          <w:rFonts w:ascii="Arial" w:hAnsi="Arial" w:cs="Arial"/>
          <w:sz w:val="24"/>
          <w:szCs w:val="24"/>
        </w:rPr>
        <w:t xml:space="preserve">Nevertheless, </w:t>
      </w:r>
      <w:r w:rsidR="005374D4" w:rsidRPr="00AD67D0">
        <w:rPr>
          <w:rFonts w:ascii="Arial" w:hAnsi="Arial" w:cs="Arial"/>
          <w:sz w:val="24"/>
          <w:szCs w:val="24"/>
        </w:rPr>
        <w:t xml:space="preserve">Barber and Paul-Smith (2010, p. </w:t>
      </w:r>
      <w:r w:rsidR="00CB3B37" w:rsidRPr="00AD67D0">
        <w:rPr>
          <w:rFonts w:ascii="Arial" w:hAnsi="Arial" w:cs="Arial"/>
          <w:sz w:val="24"/>
          <w:szCs w:val="24"/>
        </w:rPr>
        <w:t xml:space="preserve">4) </w:t>
      </w:r>
      <w:r w:rsidR="004A3DF8" w:rsidRPr="00AD67D0">
        <w:rPr>
          <w:rFonts w:ascii="Arial" w:hAnsi="Arial" w:cs="Arial"/>
          <w:sz w:val="24"/>
          <w:szCs w:val="24"/>
        </w:rPr>
        <w:t xml:space="preserve">believe observation </w:t>
      </w:r>
      <w:r w:rsidR="00406D0C" w:rsidRPr="00AD67D0">
        <w:rPr>
          <w:rFonts w:ascii="Arial" w:hAnsi="Arial" w:cs="Arial"/>
          <w:sz w:val="24"/>
          <w:szCs w:val="24"/>
        </w:rPr>
        <w:t>is key during free-flow play. Seeing how young children use their surroundings and participate in free-flow play represents one of the fundamentals of observation. A child engaged in free flow play is one in which they are able to freely transition between activities within the setting.</w:t>
      </w:r>
    </w:p>
    <w:p w14:paraId="6A2CAD03" w14:textId="77777777" w:rsidR="00776953" w:rsidRPr="00AD67D0" w:rsidRDefault="00776953" w:rsidP="00AD67D0">
      <w:pPr>
        <w:spacing w:line="360" w:lineRule="auto"/>
        <w:rPr>
          <w:rFonts w:ascii="Arial" w:hAnsi="Arial" w:cs="Arial"/>
          <w:sz w:val="24"/>
          <w:szCs w:val="24"/>
        </w:rPr>
      </w:pPr>
    </w:p>
    <w:p w14:paraId="09D1C783" w14:textId="6D509678" w:rsidR="00D86122" w:rsidRPr="00AD67D0" w:rsidRDefault="00773E1A" w:rsidP="00AD67D0">
      <w:pPr>
        <w:spacing w:line="360" w:lineRule="auto"/>
        <w:rPr>
          <w:rFonts w:ascii="Arial" w:hAnsi="Arial" w:cs="Arial"/>
          <w:sz w:val="24"/>
          <w:szCs w:val="24"/>
        </w:rPr>
      </w:pPr>
      <w:r w:rsidRPr="00AD67D0">
        <w:rPr>
          <w:rFonts w:ascii="Arial" w:hAnsi="Arial" w:cs="Arial"/>
          <w:sz w:val="24"/>
          <w:szCs w:val="24"/>
        </w:rPr>
        <w:t>Reese, Gunn, Bateman</w:t>
      </w:r>
      <w:r w:rsidR="00E23A70">
        <w:rPr>
          <w:rFonts w:ascii="Arial" w:hAnsi="Arial" w:cs="Arial"/>
          <w:sz w:val="24"/>
          <w:szCs w:val="24"/>
        </w:rPr>
        <w:t>,</w:t>
      </w:r>
      <w:r w:rsidRPr="00AD67D0">
        <w:rPr>
          <w:rFonts w:ascii="Arial" w:hAnsi="Arial" w:cs="Arial"/>
          <w:sz w:val="24"/>
          <w:szCs w:val="24"/>
        </w:rPr>
        <w:t xml:space="preserve"> and Carr (2019) </w:t>
      </w:r>
      <w:r w:rsidR="00B8263F" w:rsidRPr="00AD67D0">
        <w:rPr>
          <w:rFonts w:ascii="Arial" w:hAnsi="Arial" w:cs="Arial"/>
          <w:sz w:val="24"/>
          <w:szCs w:val="24"/>
        </w:rPr>
        <w:t>mention that i</w:t>
      </w:r>
      <w:r w:rsidR="008E387A" w:rsidRPr="00AD67D0">
        <w:rPr>
          <w:rFonts w:ascii="Arial" w:hAnsi="Arial" w:cs="Arial"/>
          <w:sz w:val="24"/>
          <w:szCs w:val="24"/>
        </w:rPr>
        <w:t>n early childhood education in New Zealand, "learning stories" are written by instructors and include photographs</w:t>
      </w:r>
      <w:r w:rsidR="00645321" w:rsidRPr="00AD67D0">
        <w:rPr>
          <w:rFonts w:ascii="Arial" w:hAnsi="Arial" w:cs="Arial"/>
          <w:sz w:val="24"/>
          <w:szCs w:val="24"/>
        </w:rPr>
        <w:t xml:space="preserve"> which </w:t>
      </w:r>
      <w:r w:rsidR="008E387A" w:rsidRPr="00AD67D0">
        <w:rPr>
          <w:rFonts w:ascii="Arial" w:hAnsi="Arial" w:cs="Arial"/>
          <w:sz w:val="24"/>
          <w:szCs w:val="24"/>
        </w:rPr>
        <w:t>are the main form of assessment. These stories are subsequently organised into a portfolio book. One of the objectives was to assess the interactions in terms of aiding in the language development of the children by closely examining the volume and grade of both the children and educators' language.</w:t>
      </w:r>
      <w:r w:rsidR="003126A2" w:rsidRPr="00AD67D0">
        <w:rPr>
          <w:rFonts w:ascii="Arial" w:hAnsi="Arial" w:cs="Arial"/>
          <w:sz w:val="24"/>
          <w:szCs w:val="24"/>
        </w:rPr>
        <w:t xml:space="preserve"> </w:t>
      </w:r>
      <w:r w:rsidR="002F6566" w:rsidRPr="00AD67D0">
        <w:rPr>
          <w:rFonts w:ascii="Arial" w:hAnsi="Arial" w:cs="Arial"/>
          <w:sz w:val="24"/>
          <w:szCs w:val="24"/>
        </w:rPr>
        <w:t>Similarly, Sands and McChesney (2022) agree that the ways that learning stories affect children' perceptions of themselves as students, how families see the education of their children, and how education and instruction cultures develop as an outcome of teachers' carefully crafted storytelling portrayals of children' learning experiences.</w:t>
      </w:r>
      <w:r w:rsidR="00DA1DB7" w:rsidRPr="00AD67D0">
        <w:rPr>
          <w:rFonts w:ascii="Arial" w:hAnsi="Arial" w:cs="Arial"/>
          <w:sz w:val="24"/>
          <w:szCs w:val="24"/>
        </w:rPr>
        <w:t xml:space="preserve"> </w:t>
      </w:r>
    </w:p>
    <w:p w14:paraId="7902096E" w14:textId="77777777" w:rsidR="008E387A" w:rsidRPr="00AD67D0" w:rsidRDefault="008E387A" w:rsidP="00AD67D0">
      <w:pPr>
        <w:spacing w:line="360" w:lineRule="auto"/>
        <w:rPr>
          <w:rFonts w:ascii="Arial" w:hAnsi="Arial" w:cs="Arial"/>
          <w:sz w:val="24"/>
          <w:szCs w:val="24"/>
        </w:rPr>
      </w:pPr>
    </w:p>
    <w:p w14:paraId="74DEC151" w14:textId="77777777" w:rsidR="003D0568" w:rsidRDefault="00864207" w:rsidP="003D0568">
      <w:pPr>
        <w:spacing w:line="360" w:lineRule="auto"/>
        <w:rPr>
          <w:rFonts w:ascii="Arial" w:hAnsi="Arial" w:cs="Arial"/>
          <w:sz w:val="24"/>
          <w:szCs w:val="24"/>
        </w:rPr>
      </w:pPr>
      <w:r w:rsidRPr="00AD67D0">
        <w:rPr>
          <w:rFonts w:ascii="Arial" w:hAnsi="Arial" w:cs="Arial"/>
          <w:sz w:val="24"/>
          <w:szCs w:val="24"/>
        </w:rPr>
        <w:t>During the assessments of learning stories in New Zealand,</w:t>
      </w:r>
      <w:r w:rsidR="00425560" w:rsidRPr="00AD67D0">
        <w:rPr>
          <w:rFonts w:ascii="Arial" w:hAnsi="Arial" w:cs="Arial"/>
          <w:sz w:val="24"/>
          <w:szCs w:val="24"/>
        </w:rPr>
        <w:t xml:space="preserve"> Ministry of Education</w:t>
      </w:r>
      <w:r w:rsidRPr="00AD67D0">
        <w:rPr>
          <w:rFonts w:ascii="Arial" w:hAnsi="Arial" w:cs="Arial"/>
          <w:sz w:val="24"/>
          <w:szCs w:val="24"/>
        </w:rPr>
        <w:t xml:space="preserve"> </w:t>
      </w:r>
      <w:r w:rsidR="00966814" w:rsidRPr="00AD67D0">
        <w:rPr>
          <w:rFonts w:ascii="Arial" w:hAnsi="Arial" w:cs="Arial"/>
          <w:sz w:val="24"/>
          <w:szCs w:val="24"/>
        </w:rPr>
        <w:t>(</w:t>
      </w:r>
      <w:r w:rsidR="00425560" w:rsidRPr="00AD67D0">
        <w:rPr>
          <w:rFonts w:ascii="Arial" w:hAnsi="Arial" w:cs="Arial"/>
          <w:sz w:val="24"/>
          <w:szCs w:val="24"/>
        </w:rPr>
        <w:t xml:space="preserve">2017, </w:t>
      </w:r>
      <w:r w:rsidR="00966814" w:rsidRPr="00AD67D0">
        <w:rPr>
          <w:rFonts w:ascii="Arial" w:hAnsi="Arial" w:cs="Arial"/>
          <w:sz w:val="24"/>
          <w:szCs w:val="24"/>
        </w:rPr>
        <w:t>p. 44)</w:t>
      </w:r>
      <w:r w:rsidR="00425560" w:rsidRPr="00AD67D0">
        <w:rPr>
          <w:rFonts w:ascii="Arial" w:hAnsi="Arial" w:cs="Arial"/>
          <w:sz w:val="24"/>
          <w:szCs w:val="24"/>
        </w:rPr>
        <w:t xml:space="preserve"> </w:t>
      </w:r>
      <w:r w:rsidR="008D5CC5" w:rsidRPr="00AD67D0">
        <w:rPr>
          <w:rFonts w:ascii="Arial" w:hAnsi="Arial" w:cs="Arial"/>
          <w:sz w:val="24"/>
          <w:szCs w:val="24"/>
        </w:rPr>
        <w:t>children are becoming more capable of evaluating their own development, presenting their own learning stories, and setting their own objectives.</w:t>
      </w:r>
      <w:r w:rsidR="00E23A70">
        <w:rPr>
          <w:rFonts w:ascii="Arial" w:hAnsi="Arial" w:cs="Arial"/>
          <w:sz w:val="24"/>
          <w:szCs w:val="24"/>
        </w:rPr>
        <w:t xml:space="preserve"> </w:t>
      </w:r>
      <w:r w:rsidR="00B30729" w:rsidRPr="00AD67D0">
        <w:rPr>
          <w:rFonts w:ascii="Arial" w:hAnsi="Arial" w:cs="Arial"/>
          <w:sz w:val="24"/>
          <w:szCs w:val="24"/>
        </w:rPr>
        <w:lastRenderedPageBreak/>
        <w:t xml:space="preserve">Moreover, </w:t>
      </w:r>
      <w:r w:rsidR="00615C95" w:rsidRPr="00AD67D0">
        <w:rPr>
          <w:rFonts w:ascii="Arial" w:hAnsi="Arial" w:cs="Arial"/>
          <w:sz w:val="24"/>
          <w:szCs w:val="24"/>
        </w:rPr>
        <w:t xml:space="preserve">Juan (2020) believes that </w:t>
      </w:r>
      <w:r w:rsidR="006E12F2" w:rsidRPr="00AD67D0">
        <w:rPr>
          <w:rFonts w:ascii="Arial" w:hAnsi="Arial" w:cs="Arial"/>
          <w:sz w:val="24"/>
          <w:szCs w:val="24"/>
        </w:rPr>
        <w:t>learning stories support children's learning and curricular development as a component of the curriculum by using dynamic and formative assessment techniques and materials.</w:t>
      </w:r>
    </w:p>
    <w:p w14:paraId="179DD9B5" w14:textId="77777777" w:rsidR="003D0568" w:rsidRDefault="003D0568" w:rsidP="003D0568">
      <w:pPr>
        <w:spacing w:line="360" w:lineRule="auto"/>
        <w:rPr>
          <w:rFonts w:ascii="Arial" w:hAnsi="Arial" w:cs="Arial"/>
          <w:sz w:val="24"/>
          <w:szCs w:val="24"/>
        </w:rPr>
      </w:pPr>
    </w:p>
    <w:p w14:paraId="01122CB1" w14:textId="6096E361" w:rsidR="003D0568" w:rsidRPr="00AD67D0" w:rsidRDefault="003D0568" w:rsidP="003D0568">
      <w:pPr>
        <w:spacing w:line="360" w:lineRule="auto"/>
        <w:rPr>
          <w:rFonts w:ascii="Arial" w:hAnsi="Arial" w:cs="Arial"/>
          <w:sz w:val="24"/>
          <w:szCs w:val="24"/>
          <w:u w:val="single"/>
        </w:rPr>
      </w:pPr>
      <w:r w:rsidRPr="00AD67D0">
        <w:rPr>
          <w:rFonts w:ascii="Arial" w:hAnsi="Arial" w:cs="Arial"/>
          <w:sz w:val="24"/>
          <w:szCs w:val="24"/>
          <w:u w:val="single"/>
        </w:rPr>
        <w:t xml:space="preserve">Section 3 </w:t>
      </w:r>
    </w:p>
    <w:p w14:paraId="31493388" w14:textId="77777777" w:rsidR="003D0568" w:rsidRPr="00AD67D0" w:rsidRDefault="003D0568" w:rsidP="003D0568">
      <w:pPr>
        <w:spacing w:line="360" w:lineRule="auto"/>
        <w:rPr>
          <w:rFonts w:ascii="Arial" w:hAnsi="Arial" w:cs="Arial"/>
          <w:sz w:val="24"/>
          <w:szCs w:val="24"/>
          <w:u w:val="single"/>
        </w:rPr>
      </w:pPr>
      <w:r w:rsidRPr="00AD67D0">
        <w:rPr>
          <w:rFonts w:ascii="Arial" w:hAnsi="Arial" w:cs="Arial"/>
          <w:sz w:val="24"/>
          <w:szCs w:val="24"/>
          <w:u w:val="single"/>
        </w:rPr>
        <w:t xml:space="preserve">Importance of Implementing Unstructured Play in Early Years Settings. </w:t>
      </w:r>
    </w:p>
    <w:p w14:paraId="604AA8D8"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There are various ways unstructured play can benefit children in the early years sector. It is essential as part of the Early Years curriculum to allow children to access free, unstructured play. It has been made clear by Hwb (2023c) for all students, play is an essential right. Students are able to discover ways to feel a variety of emotions and gain knowledge about the environment they live in alongside others via play and enjoyable experiences. Children at every stage of life can benefit from play. If open access to a variety of settings and possibilities for play is restricted, learners' potential for development that is beneficial will be restricted. However, in a historical context, King</w:t>
      </w:r>
      <w:r>
        <w:rPr>
          <w:rFonts w:ascii="Arial" w:hAnsi="Arial" w:cs="Arial"/>
          <w:sz w:val="24"/>
          <w:szCs w:val="24"/>
        </w:rPr>
        <w:t>,</w:t>
      </w:r>
      <w:r w:rsidRPr="00AD67D0">
        <w:rPr>
          <w:rFonts w:ascii="Arial" w:hAnsi="Arial" w:cs="Arial"/>
          <w:sz w:val="24"/>
          <w:szCs w:val="24"/>
        </w:rPr>
        <w:t xml:space="preserve"> and Howard (2010) states play for all children has traditionally been regulated by adults. </w:t>
      </w:r>
    </w:p>
    <w:p w14:paraId="2B3C53E7" w14:textId="77777777" w:rsidR="003D0568" w:rsidRPr="00AD67D0" w:rsidRDefault="003D0568" w:rsidP="003D0568">
      <w:pPr>
        <w:spacing w:line="360" w:lineRule="auto"/>
        <w:rPr>
          <w:rFonts w:ascii="Arial" w:hAnsi="Arial" w:cs="Arial"/>
          <w:sz w:val="24"/>
          <w:szCs w:val="24"/>
        </w:rPr>
      </w:pPr>
    </w:p>
    <w:p w14:paraId="446B9697"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 xml:space="preserve">Additionally, how might multiple types of play promote various forms of involvement? It has been shown that play is recognised as an important activity for young people and as a means of participation in a variety of ways. Children interact with one other through play more often than adults do (Torunn Grindheim, 2017). According to Abdul Fatai O, Faqih and Bustan (2014) play is widely acknowledged as an essential tool for facilitating successful learning and growth in children. Children learn through imitating, develop fresh perspectives through experimentation, and improve their collaboration abilities through unstructured play. </w:t>
      </w:r>
      <w:bookmarkStart w:id="0" w:name="_Hlk156735914"/>
    </w:p>
    <w:bookmarkEnd w:id="0"/>
    <w:p w14:paraId="6E7CF83E" w14:textId="77777777" w:rsidR="003D0568" w:rsidRPr="00AD67D0" w:rsidRDefault="003D0568" w:rsidP="003D0568">
      <w:pPr>
        <w:spacing w:line="360" w:lineRule="auto"/>
        <w:rPr>
          <w:rFonts w:ascii="Arial" w:hAnsi="Arial" w:cs="Arial"/>
          <w:sz w:val="24"/>
          <w:szCs w:val="24"/>
        </w:rPr>
      </w:pPr>
    </w:p>
    <w:p w14:paraId="4B4C571D"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It is believed by Thiessen, Gluth</w:t>
      </w:r>
      <w:r>
        <w:rPr>
          <w:rFonts w:ascii="Arial" w:hAnsi="Arial" w:cs="Arial"/>
          <w:sz w:val="24"/>
          <w:szCs w:val="24"/>
        </w:rPr>
        <w:t>,</w:t>
      </w:r>
      <w:r w:rsidRPr="00AD67D0">
        <w:rPr>
          <w:rFonts w:ascii="Arial" w:hAnsi="Arial" w:cs="Arial"/>
          <w:sz w:val="24"/>
          <w:szCs w:val="24"/>
        </w:rPr>
        <w:t xml:space="preserve"> and Corso (2013) that unstructured play helps children grow creatively as well as intellectually and socially. Children could lose out on developing important skills related to social interaction and uniqueness as well as have their creative development affected if they are not given the chance for </w:t>
      </w:r>
      <w:r w:rsidRPr="00AD67D0">
        <w:rPr>
          <w:rFonts w:ascii="Arial" w:hAnsi="Arial" w:cs="Arial"/>
          <w:sz w:val="24"/>
          <w:szCs w:val="24"/>
        </w:rPr>
        <w:lastRenderedPageBreak/>
        <w:t>unstructured activity through exploring independent play tasks. Parrott and Cohen (2020) tell us that researchers contend that play benefits primary school students significantly in terms of their social, emotional, and cognitive development. Playtimes at school facilitate concentration, friendship-building, mood enhancement, teamwork, and the resolution of conflicts without the need for adult supervision.</w:t>
      </w:r>
    </w:p>
    <w:p w14:paraId="4AB6BF4A" w14:textId="77777777" w:rsidR="003D0568" w:rsidRPr="00AD67D0" w:rsidRDefault="003D0568" w:rsidP="003D0568">
      <w:pPr>
        <w:spacing w:line="360" w:lineRule="auto"/>
        <w:rPr>
          <w:rFonts w:ascii="Arial" w:hAnsi="Arial" w:cs="Arial"/>
          <w:sz w:val="24"/>
          <w:szCs w:val="24"/>
        </w:rPr>
      </w:pPr>
    </w:p>
    <w:p w14:paraId="5FD545DC"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 xml:space="preserve">In the words of Starling (2011, p. 2) unstructured outdoor play has been connected to increases in cognitive, behavioural, and even physical performance, suggesting that it may be important for children to develop basic skills. However, it is stated by </w:t>
      </w:r>
      <w:proofErr w:type="spellStart"/>
      <w:r w:rsidRPr="00AD67D0">
        <w:rPr>
          <w:rFonts w:ascii="Arial" w:hAnsi="Arial" w:cs="Arial"/>
          <w:sz w:val="24"/>
          <w:szCs w:val="24"/>
        </w:rPr>
        <w:t>Dankiw</w:t>
      </w:r>
      <w:proofErr w:type="spellEnd"/>
      <w:r w:rsidRPr="00AD67D0">
        <w:rPr>
          <w:rFonts w:ascii="Arial" w:hAnsi="Arial" w:cs="Arial"/>
          <w:sz w:val="24"/>
          <w:szCs w:val="24"/>
        </w:rPr>
        <w:t xml:space="preserve">, </w:t>
      </w:r>
      <w:proofErr w:type="spellStart"/>
      <w:r w:rsidRPr="00AD67D0">
        <w:rPr>
          <w:rFonts w:ascii="Arial" w:hAnsi="Arial" w:cs="Arial"/>
          <w:sz w:val="24"/>
          <w:szCs w:val="24"/>
        </w:rPr>
        <w:t>Tsiros</w:t>
      </w:r>
      <w:proofErr w:type="spellEnd"/>
      <w:r w:rsidRPr="00AD67D0">
        <w:rPr>
          <w:rFonts w:ascii="Arial" w:hAnsi="Arial" w:cs="Arial"/>
          <w:sz w:val="24"/>
          <w:szCs w:val="24"/>
        </w:rPr>
        <w:t xml:space="preserve">, </w:t>
      </w:r>
      <w:proofErr w:type="spellStart"/>
      <w:r w:rsidRPr="00AD67D0">
        <w:rPr>
          <w:rFonts w:ascii="Arial" w:hAnsi="Arial" w:cs="Arial"/>
          <w:sz w:val="24"/>
          <w:szCs w:val="24"/>
        </w:rPr>
        <w:t>Baldock</w:t>
      </w:r>
      <w:proofErr w:type="spellEnd"/>
      <w:r w:rsidRPr="00AD67D0">
        <w:rPr>
          <w:rFonts w:ascii="Arial" w:hAnsi="Arial" w:cs="Arial"/>
          <w:sz w:val="24"/>
          <w:szCs w:val="24"/>
        </w:rPr>
        <w:t xml:space="preserve"> and Kumar (2020) regardless of whether nature play had positive effects on physical activity and intellectual growth, those who promote it should concentrate on developing a common definition, creating consistent outcome measurements, and carrying out valid study methods. It is unknown whether declarations that playing in nature is good for a child's growth and health are supported by scientific research.</w:t>
      </w:r>
    </w:p>
    <w:p w14:paraId="13E5E9CF" w14:textId="77777777" w:rsidR="003D0568" w:rsidRPr="00AD67D0" w:rsidRDefault="003D0568" w:rsidP="003D0568">
      <w:pPr>
        <w:spacing w:line="360" w:lineRule="auto"/>
        <w:rPr>
          <w:rFonts w:ascii="Arial" w:hAnsi="Arial" w:cs="Arial"/>
          <w:sz w:val="24"/>
          <w:szCs w:val="24"/>
        </w:rPr>
      </w:pPr>
    </w:p>
    <w:p w14:paraId="7647585A"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 xml:space="preserve">Lai Tong Lee, Lane, Chiu Yan Tang, Leung, Hung Tak Louie, Browne, and Wai Chi Chan (2020) emphasise how it is important to remember that young children can interact with their friends and experience the natural world through unstructured, child-directed outdoor play. Compared to those who participated in group playing during regular playtime, children exhibited more disruptive behaviour during unstructured play when they had more opportunity to choose their activity. However, a point for discussion is where do early years practitioners and teachers fit in to the world of child-lead play. </w:t>
      </w:r>
      <w:proofErr w:type="spellStart"/>
      <w:r>
        <w:rPr>
          <w:rFonts w:ascii="Arial" w:hAnsi="Arial" w:cs="Arial"/>
          <w:sz w:val="24"/>
          <w:szCs w:val="24"/>
        </w:rPr>
        <w:t>I</w:t>
      </w:r>
      <w:r w:rsidRPr="00AD67D0">
        <w:rPr>
          <w:rFonts w:ascii="Arial" w:hAnsi="Arial" w:cs="Arial"/>
          <w:sz w:val="24"/>
          <w:szCs w:val="24"/>
        </w:rPr>
        <w:t>yrendi</w:t>
      </w:r>
      <w:proofErr w:type="spellEnd"/>
      <w:r w:rsidRPr="00AD67D0">
        <w:rPr>
          <w:rFonts w:ascii="Arial" w:hAnsi="Arial" w:cs="Arial"/>
          <w:sz w:val="24"/>
          <w:szCs w:val="24"/>
        </w:rPr>
        <w:t xml:space="preserve"> (2017) argues when children participate in an array of activities directed by adults, they could be taken away from a natural learning resource. Teachers and early years practitioners make decisions about how long and how rich play opportunities should be, despite the fact that families have a voice in the matter.</w:t>
      </w:r>
    </w:p>
    <w:p w14:paraId="2A1570B4"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 xml:space="preserve">As stated by </w:t>
      </w:r>
      <w:proofErr w:type="spellStart"/>
      <w:r w:rsidRPr="00AD67D0">
        <w:rPr>
          <w:rFonts w:ascii="Arial" w:hAnsi="Arial" w:cs="Arial"/>
          <w:sz w:val="24"/>
          <w:szCs w:val="24"/>
        </w:rPr>
        <w:t>Wyslowska</w:t>
      </w:r>
      <w:proofErr w:type="spellEnd"/>
      <w:r w:rsidRPr="00AD67D0">
        <w:rPr>
          <w:rFonts w:ascii="Arial" w:hAnsi="Arial" w:cs="Arial"/>
          <w:sz w:val="24"/>
          <w:szCs w:val="24"/>
        </w:rPr>
        <w:t xml:space="preserve"> and Slot (2020) when there is no formal curriculum, age-appropriate activities and play can still be implemented with the help of teacher training, a centers’ pedagogical policy, and its goals. In contrast to McInnes, Howard, Crowley</w:t>
      </w:r>
      <w:r>
        <w:rPr>
          <w:rFonts w:ascii="Arial" w:hAnsi="Arial" w:cs="Arial"/>
          <w:sz w:val="24"/>
          <w:szCs w:val="24"/>
        </w:rPr>
        <w:t>,</w:t>
      </w:r>
      <w:r w:rsidRPr="00AD67D0">
        <w:rPr>
          <w:rFonts w:ascii="Arial" w:hAnsi="Arial" w:cs="Arial"/>
          <w:sz w:val="24"/>
          <w:szCs w:val="24"/>
        </w:rPr>
        <w:t xml:space="preserve"> and Miles (2013) it is believed when play is viewed as a method for </w:t>
      </w:r>
      <w:r w:rsidRPr="00AD67D0">
        <w:rPr>
          <w:rFonts w:ascii="Arial" w:hAnsi="Arial" w:cs="Arial"/>
          <w:sz w:val="24"/>
          <w:szCs w:val="24"/>
        </w:rPr>
        <w:lastRenderedPageBreak/>
        <w:t>completing a task and is grounded in the child's notion of play, it can be the greatest benefit. According to earlier research, infants use indications from their surroundings to define play, and a significant indicator is the presence of an adult. However, the core of playfulness and the qualities that promote growth are overlooked by numerous definitions of play that are focused on an adult interpretation of the visible act of play (McInnes, Howard, Miles</w:t>
      </w:r>
      <w:r>
        <w:rPr>
          <w:rFonts w:ascii="Arial" w:hAnsi="Arial" w:cs="Arial"/>
          <w:sz w:val="24"/>
          <w:szCs w:val="24"/>
        </w:rPr>
        <w:t>,</w:t>
      </w:r>
      <w:r w:rsidRPr="00AD67D0">
        <w:rPr>
          <w:rFonts w:ascii="Arial" w:hAnsi="Arial" w:cs="Arial"/>
          <w:sz w:val="24"/>
          <w:szCs w:val="24"/>
        </w:rPr>
        <w:t xml:space="preserve"> and Crowley, 2011). </w:t>
      </w:r>
    </w:p>
    <w:p w14:paraId="1391748C" w14:textId="77777777" w:rsidR="003D0568" w:rsidRPr="00AD67D0" w:rsidRDefault="003D0568" w:rsidP="003D0568">
      <w:pPr>
        <w:spacing w:line="360" w:lineRule="auto"/>
        <w:rPr>
          <w:rFonts w:ascii="Arial" w:hAnsi="Arial" w:cs="Arial"/>
          <w:sz w:val="24"/>
          <w:szCs w:val="24"/>
        </w:rPr>
      </w:pPr>
    </w:p>
    <w:p w14:paraId="4E30D974"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It is clear to see that free-flow structured play has a significant impact on children lives during the early stages of education. It has proven to benefit children in many ways including developmental skills to progress in the future. According to Sobo (2013) play is used in Steiner education to support the well-being and health of children. Similarly, Nicol and Tina (2017, p. 69) mention how children's self-initiated free play is given time and space in all Steiner Waldorf settings, both inside and outside. Young children are able to communicate freely at this time without guidance from adults or expectations. At first glance, the adults' involvement in this activity seems to be quite minor.</w:t>
      </w:r>
    </w:p>
    <w:p w14:paraId="431312A1" w14:textId="77777777" w:rsidR="003D0568" w:rsidRPr="00AD67D0" w:rsidRDefault="003D0568" w:rsidP="003D0568">
      <w:pPr>
        <w:spacing w:line="360" w:lineRule="auto"/>
        <w:rPr>
          <w:rFonts w:ascii="Arial" w:hAnsi="Arial" w:cs="Arial"/>
          <w:sz w:val="24"/>
          <w:szCs w:val="24"/>
        </w:rPr>
      </w:pPr>
      <w:r w:rsidRPr="00AD67D0">
        <w:rPr>
          <w:rFonts w:ascii="Arial" w:hAnsi="Arial" w:cs="Arial"/>
          <w:sz w:val="24"/>
          <w:szCs w:val="24"/>
        </w:rPr>
        <w:t xml:space="preserve">Implementation of the Curriculum for Wales as stated by OECD (2024) attempts to create an education system guided by broadly defined, learner-centered aims which are anchored by the Curriculum for Wales. The four goals of this vision are for every child and young person to become capable, motivated learners who are prepared to learn for every moment of their life. Implementing unstructured play in the early years curriculum for all children in schools and early years sectors can benefit them by learning through their own choices of play and allowing them the freedom to explore who they are. </w:t>
      </w:r>
    </w:p>
    <w:p w14:paraId="6D24FDA0" w14:textId="4DBE7C02" w:rsidR="00883476" w:rsidRDefault="00883476" w:rsidP="00F60FF9">
      <w:pPr>
        <w:spacing w:line="360" w:lineRule="auto"/>
        <w:rPr>
          <w:rFonts w:ascii="Arial" w:hAnsi="Arial" w:cs="Arial"/>
          <w:sz w:val="24"/>
          <w:szCs w:val="24"/>
        </w:rPr>
      </w:pPr>
    </w:p>
    <w:p w14:paraId="5C51791F" w14:textId="77777777" w:rsidR="003D0568" w:rsidRDefault="003D0568" w:rsidP="00F60FF9">
      <w:pPr>
        <w:spacing w:line="360" w:lineRule="auto"/>
        <w:rPr>
          <w:rFonts w:ascii="Arial" w:hAnsi="Arial" w:cs="Arial"/>
          <w:sz w:val="24"/>
          <w:szCs w:val="24"/>
        </w:rPr>
      </w:pPr>
    </w:p>
    <w:p w14:paraId="764D302E" w14:textId="77777777" w:rsidR="003D0568" w:rsidRDefault="003D0568" w:rsidP="00F60FF9">
      <w:pPr>
        <w:spacing w:line="360" w:lineRule="auto"/>
        <w:rPr>
          <w:rFonts w:ascii="Arial" w:hAnsi="Arial" w:cs="Arial"/>
          <w:sz w:val="24"/>
          <w:szCs w:val="24"/>
        </w:rPr>
      </w:pPr>
    </w:p>
    <w:p w14:paraId="1069D381" w14:textId="77777777" w:rsidR="003D0568" w:rsidRDefault="003D0568" w:rsidP="00F60FF9">
      <w:pPr>
        <w:spacing w:line="360" w:lineRule="auto"/>
        <w:rPr>
          <w:rFonts w:ascii="Arial" w:hAnsi="Arial" w:cs="Arial"/>
          <w:sz w:val="24"/>
          <w:szCs w:val="24"/>
        </w:rPr>
      </w:pPr>
    </w:p>
    <w:p w14:paraId="29BBB7E8" w14:textId="77777777" w:rsidR="003D0568" w:rsidRDefault="003D0568" w:rsidP="00F60FF9">
      <w:pPr>
        <w:spacing w:line="360" w:lineRule="auto"/>
        <w:rPr>
          <w:rFonts w:ascii="Arial" w:hAnsi="Arial" w:cs="Arial"/>
          <w:sz w:val="24"/>
          <w:szCs w:val="24"/>
        </w:rPr>
      </w:pPr>
    </w:p>
    <w:p w14:paraId="19BCB820" w14:textId="77777777" w:rsidR="003D0568" w:rsidRDefault="003D0568" w:rsidP="003D0568">
      <w:pPr>
        <w:spacing w:line="360" w:lineRule="auto"/>
        <w:rPr>
          <w:rFonts w:ascii="Arial" w:hAnsi="Arial" w:cs="Arial"/>
          <w:sz w:val="24"/>
          <w:szCs w:val="24"/>
        </w:rPr>
      </w:pPr>
    </w:p>
    <w:p w14:paraId="70C25CDA" w14:textId="5E027A88" w:rsidR="003D0568" w:rsidRPr="007D4A3C" w:rsidRDefault="003D0568" w:rsidP="007D4A3C">
      <w:pPr>
        <w:spacing w:line="360" w:lineRule="auto"/>
        <w:rPr>
          <w:rFonts w:ascii="Arial" w:hAnsi="Arial" w:cs="Arial"/>
          <w:sz w:val="24"/>
          <w:szCs w:val="24"/>
          <w:u w:val="single"/>
        </w:rPr>
      </w:pPr>
      <w:r w:rsidRPr="005D4B57">
        <w:rPr>
          <w:rFonts w:ascii="Arial" w:hAnsi="Arial" w:cs="Arial"/>
          <w:sz w:val="24"/>
          <w:szCs w:val="24"/>
          <w:u w:val="single"/>
        </w:rPr>
        <w:lastRenderedPageBreak/>
        <w:t>Reference list</w:t>
      </w:r>
    </w:p>
    <w:p w14:paraId="6B710A6F"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Aasen, W. and Waters, J. (2006) ‘The New Curriculum in Wales: A New View of the Child?’, </w:t>
      </w:r>
      <w:r w:rsidRPr="005E5DE6">
        <w:rPr>
          <w:rFonts w:ascii="Arial" w:hAnsi="Arial" w:cs="Arial"/>
          <w:i/>
          <w:iCs/>
          <w:sz w:val="24"/>
          <w:szCs w:val="24"/>
        </w:rPr>
        <w:t>International Journal of Primary, Elementary and Early Years Education</w:t>
      </w:r>
      <w:r w:rsidRPr="005D4B57">
        <w:rPr>
          <w:rFonts w:ascii="Arial" w:hAnsi="Arial" w:cs="Arial"/>
          <w:sz w:val="24"/>
          <w:szCs w:val="24"/>
        </w:rPr>
        <w:t xml:space="preserve">. Vol. 34, no. 2. Available at: </w:t>
      </w:r>
      <w:hyperlink r:id="rId6" w:history="1">
        <w:r w:rsidRPr="005D4B57">
          <w:rPr>
            <w:rStyle w:val="Hyperlink"/>
            <w:rFonts w:ascii="Arial" w:hAnsi="Arial" w:cs="Arial"/>
            <w:sz w:val="24"/>
            <w:szCs w:val="24"/>
          </w:rPr>
          <w:t>https://www.tandfonline.com/doi/abs/10.1080/03004270600670425</w:t>
        </w:r>
      </w:hyperlink>
      <w:r w:rsidRPr="005D4B57">
        <w:rPr>
          <w:rFonts w:ascii="Arial" w:hAnsi="Arial" w:cs="Arial"/>
          <w:sz w:val="24"/>
          <w:szCs w:val="24"/>
        </w:rPr>
        <w:t>. (Accessed: 17</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6AAA2C3F"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 Abdul Fatai O, I. Faqih, A. and Bustan, W. (2014) ‘Children’s Active Learning Through Unstructured Play in Malaysia’, </w:t>
      </w:r>
      <w:r w:rsidRPr="005837D8">
        <w:rPr>
          <w:rFonts w:ascii="Arial" w:hAnsi="Arial" w:cs="Arial"/>
          <w:i/>
          <w:iCs/>
          <w:sz w:val="24"/>
          <w:szCs w:val="24"/>
        </w:rPr>
        <w:t>Childhood Education</w:t>
      </w:r>
      <w:r>
        <w:rPr>
          <w:rFonts w:ascii="Arial" w:hAnsi="Arial" w:cs="Arial"/>
          <w:sz w:val="24"/>
          <w:szCs w:val="24"/>
        </w:rPr>
        <w:t xml:space="preserve">. Vol. 90, no. 4, p. 259-264. Available at: </w:t>
      </w:r>
      <w:hyperlink r:id="rId7" w:history="1">
        <w:r w:rsidRPr="00BA5C1B">
          <w:rPr>
            <w:rStyle w:val="Hyperlink"/>
            <w:rFonts w:ascii="Arial" w:hAnsi="Arial" w:cs="Arial"/>
            <w:sz w:val="24"/>
            <w:szCs w:val="24"/>
          </w:rPr>
          <w:t>https://www.tandfonline.com/doi/abs/10.1080/00094056.2014.933695</w:t>
        </w:r>
      </w:hyperlink>
      <w:r>
        <w:rPr>
          <w:rFonts w:ascii="Arial" w:hAnsi="Arial" w:cs="Arial"/>
          <w:sz w:val="24"/>
          <w:szCs w:val="24"/>
        </w:rPr>
        <w:t>. (Accessed: 19</w:t>
      </w:r>
      <w:r w:rsidRPr="006C64E2">
        <w:rPr>
          <w:rFonts w:ascii="Arial" w:hAnsi="Arial" w:cs="Arial"/>
          <w:sz w:val="24"/>
          <w:szCs w:val="24"/>
          <w:vertAlign w:val="superscript"/>
        </w:rPr>
        <w:t>th</w:t>
      </w:r>
      <w:r>
        <w:rPr>
          <w:rFonts w:ascii="Arial" w:hAnsi="Arial" w:cs="Arial"/>
          <w:sz w:val="24"/>
          <w:szCs w:val="24"/>
        </w:rPr>
        <w:t xml:space="preserve"> January 2024). </w:t>
      </w:r>
    </w:p>
    <w:p w14:paraId="1D706AB2" w14:textId="77777777" w:rsidR="003D0568" w:rsidRPr="005D4B57" w:rsidRDefault="003D0568" w:rsidP="003D0568">
      <w:pPr>
        <w:spacing w:line="360" w:lineRule="auto"/>
        <w:rPr>
          <w:rFonts w:ascii="Arial" w:hAnsi="Arial" w:cs="Arial"/>
          <w:sz w:val="24"/>
          <w:szCs w:val="24"/>
        </w:rPr>
      </w:pPr>
      <w:proofErr w:type="spellStart"/>
      <w:r w:rsidRPr="005D4B57">
        <w:rPr>
          <w:rFonts w:ascii="Arial" w:hAnsi="Arial" w:cs="Arial"/>
          <w:sz w:val="24"/>
          <w:szCs w:val="24"/>
        </w:rPr>
        <w:t>Arseven</w:t>
      </w:r>
      <w:proofErr w:type="spellEnd"/>
      <w:r w:rsidRPr="005D4B57">
        <w:rPr>
          <w:rFonts w:ascii="Arial" w:hAnsi="Arial" w:cs="Arial"/>
          <w:sz w:val="24"/>
          <w:szCs w:val="24"/>
        </w:rPr>
        <w:t>, A. (2014) ‘The Reggio Emilia Approach and Curriculum Development Process</w:t>
      </w:r>
      <w:r w:rsidRPr="008726DB">
        <w:rPr>
          <w:rFonts w:ascii="Arial" w:hAnsi="Arial" w:cs="Arial"/>
          <w:sz w:val="24"/>
          <w:szCs w:val="24"/>
        </w:rPr>
        <w:t>’,</w:t>
      </w:r>
      <w:r w:rsidRPr="008726DB">
        <w:rPr>
          <w:rFonts w:ascii="Arial" w:hAnsi="Arial" w:cs="Arial"/>
          <w:i/>
          <w:iCs/>
          <w:sz w:val="24"/>
          <w:szCs w:val="24"/>
        </w:rPr>
        <w:t xml:space="preserve"> International Journal of Academic Research</w:t>
      </w:r>
      <w:r w:rsidRPr="005D4B57">
        <w:rPr>
          <w:rFonts w:ascii="Arial" w:hAnsi="Arial" w:cs="Arial"/>
          <w:sz w:val="24"/>
          <w:szCs w:val="24"/>
        </w:rPr>
        <w:t xml:space="preserve">. Vol. 6, no. 1, p. 166-171. Available at: </w:t>
      </w:r>
      <w:hyperlink r:id="rId8" w:history="1">
        <w:r w:rsidRPr="005D4B57">
          <w:rPr>
            <w:rStyle w:val="Hyperlink"/>
            <w:rFonts w:ascii="Arial" w:hAnsi="Arial" w:cs="Arial"/>
            <w:sz w:val="24"/>
            <w:szCs w:val="24"/>
          </w:rPr>
          <w:t>https://d1wqtxts1xzle7.cloudfront.net/41581655/ijar_ayla-libre.pdf?1453829376=&amp;response-content-disposition=inline%3B+filename%3DTHE_REGGIO_EMILIA_APPROACH_AND_CURRICULU.pdf&amp;Expires=1705792664&amp;Signature=W0kbwNXGhu-XUDZSkAUbIrzrPd9wJOImJFiHpEZ1HssoL3bTkzlSCnWgZUfBH-wlrhaHFE1QDXcoC0LCWWTqR9ZV5nuS8MZzQQx6i4QUohLcMjsCLQX8u~3SqKrUH8nq09RqpgDNm5Bw5FFfVHctvfuHe0TtpaLvxKK5mCQ2WawakcL5hv~-8XDy8IsKKBKaeHgt6Fa5zaqGvv58gMxq17nLudTR6CxnL22CuVxEZdirCl0mDriwyjkwNCPG9h3tuPx39nZS3phwkIy2OPPa7Tegv15CssCXffBViX81A1UdRfPGNfsnaNCciphy51l1GtBbBR-Iyb7TffEggfmOfQ__&amp;Key-Pair-Id=APKAJLOHF5GGSLRBV4ZA</w:t>
        </w:r>
      </w:hyperlink>
      <w:r w:rsidRPr="005D4B57">
        <w:rPr>
          <w:rFonts w:ascii="Arial" w:hAnsi="Arial" w:cs="Arial"/>
          <w:sz w:val="24"/>
          <w:szCs w:val="24"/>
        </w:rPr>
        <w:t>. (Accessed: 19</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7CB9E12A" w14:textId="77777777" w:rsidR="003D0568" w:rsidRDefault="003D0568" w:rsidP="003D0568">
      <w:pPr>
        <w:rPr>
          <w:rFonts w:ascii="Arial" w:hAnsi="Arial" w:cs="Arial"/>
          <w:sz w:val="24"/>
          <w:szCs w:val="24"/>
        </w:rPr>
      </w:pPr>
      <w:r>
        <w:rPr>
          <w:rFonts w:ascii="Arial" w:hAnsi="Arial" w:cs="Arial"/>
          <w:sz w:val="24"/>
          <w:szCs w:val="24"/>
        </w:rPr>
        <w:t xml:space="preserve">Barber, J. and Paul-Smith, S. (2010) </w:t>
      </w:r>
      <w:r w:rsidRPr="00D1590D">
        <w:rPr>
          <w:rFonts w:ascii="Arial" w:hAnsi="Arial" w:cs="Arial"/>
          <w:i/>
          <w:iCs/>
          <w:sz w:val="24"/>
          <w:szCs w:val="24"/>
        </w:rPr>
        <w:t>Early Years Observation and Planning in Practice</w:t>
      </w:r>
      <w:r>
        <w:rPr>
          <w:rFonts w:ascii="Arial" w:hAnsi="Arial" w:cs="Arial"/>
          <w:sz w:val="24"/>
          <w:szCs w:val="24"/>
        </w:rPr>
        <w:t xml:space="preserve">. London: Practical Pre-School Books. </w:t>
      </w:r>
    </w:p>
    <w:p w14:paraId="01FFF26F"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Beckley, P. (2012) </w:t>
      </w:r>
      <w:r w:rsidRPr="005D4B57">
        <w:rPr>
          <w:rFonts w:ascii="Arial" w:hAnsi="Arial" w:cs="Arial"/>
          <w:i/>
          <w:iCs/>
          <w:sz w:val="24"/>
          <w:szCs w:val="24"/>
        </w:rPr>
        <w:t>Learning in Early Childhood: A Whole Child Approach from Birth to 8</w:t>
      </w:r>
      <w:r w:rsidRPr="005D4B57">
        <w:rPr>
          <w:rFonts w:ascii="Arial" w:hAnsi="Arial" w:cs="Arial"/>
          <w:sz w:val="24"/>
          <w:szCs w:val="24"/>
        </w:rPr>
        <w:t xml:space="preserve">. P. 21. London: Sage Publications. </w:t>
      </w:r>
    </w:p>
    <w:p w14:paraId="53044EA3" w14:textId="77777777" w:rsidR="003D0568" w:rsidRPr="008726DB" w:rsidRDefault="003D0568" w:rsidP="003D0568">
      <w:pPr>
        <w:spacing w:line="360" w:lineRule="auto"/>
        <w:rPr>
          <w:rFonts w:ascii="Arial" w:hAnsi="Arial" w:cs="Arial"/>
          <w:sz w:val="24"/>
          <w:szCs w:val="24"/>
        </w:rPr>
      </w:pPr>
      <w:r w:rsidRPr="005D4B57">
        <w:rPr>
          <w:rFonts w:ascii="Arial" w:hAnsi="Arial" w:cs="Arial"/>
          <w:sz w:val="24"/>
          <w:szCs w:val="24"/>
        </w:rPr>
        <w:t xml:space="preserve">Bonetti, S. and Brown, K. (2018) ‘Structural Elements of Quality Early Years Provision: A Review of the Evidence’, </w:t>
      </w:r>
      <w:r w:rsidRPr="008726DB">
        <w:rPr>
          <w:rFonts w:ascii="Arial" w:hAnsi="Arial" w:cs="Arial"/>
          <w:i/>
          <w:iCs/>
          <w:sz w:val="24"/>
          <w:szCs w:val="24"/>
        </w:rPr>
        <w:t>Education Policy Institute.</w:t>
      </w:r>
      <w:r w:rsidRPr="005D4B57">
        <w:rPr>
          <w:rFonts w:ascii="Arial" w:hAnsi="Arial" w:cs="Arial"/>
          <w:sz w:val="24"/>
          <w:szCs w:val="24"/>
        </w:rPr>
        <w:t xml:space="preserve"> P.26. Available at: </w:t>
      </w:r>
      <w:hyperlink r:id="rId9" w:history="1">
        <w:r w:rsidRPr="005D4B57">
          <w:rPr>
            <w:rStyle w:val="Hyperlink"/>
            <w:rFonts w:ascii="Arial" w:hAnsi="Arial" w:cs="Arial"/>
            <w:sz w:val="24"/>
            <w:szCs w:val="24"/>
          </w:rPr>
          <w:t>https://epi.org.uk/wp-content/uploads/2018/08/Early-years-structural-quality-review_EPI.pdf</w:t>
        </w:r>
      </w:hyperlink>
      <w:r w:rsidRPr="005D4B57">
        <w:rPr>
          <w:rFonts w:ascii="Arial" w:hAnsi="Arial" w:cs="Arial"/>
          <w:sz w:val="24"/>
          <w:szCs w:val="24"/>
        </w:rPr>
        <w:t>. (Accessed: 28</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6749938A" w14:textId="7E878409"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lastRenderedPageBreak/>
        <w:t xml:space="preserve">Bradbury, A. (2014) ‘Early </w:t>
      </w:r>
      <w:r w:rsidR="0051499B">
        <w:rPr>
          <w:rFonts w:ascii="Arial" w:hAnsi="Arial" w:cs="Arial"/>
          <w:sz w:val="24"/>
          <w:szCs w:val="24"/>
        </w:rPr>
        <w:t>C</w:t>
      </w:r>
      <w:r w:rsidRPr="005D4B57">
        <w:rPr>
          <w:rFonts w:ascii="Arial" w:hAnsi="Arial" w:cs="Arial"/>
          <w:sz w:val="24"/>
          <w:szCs w:val="24"/>
        </w:rPr>
        <w:t xml:space="preserve">hildhood </w:t>
      </w:r>
      <w:r w:rsidR="0051499B">
        <w:rPr>
          <w:rFonts w:ascii="Arial" w:hAnsi="Arial" w:cs="Arial"/>
          <w:sz w:val="24"/>
          <w:szCs w:val="24"/>
        </w:rPr>
        <w:t>A</w:t>
      </w:r>
      <w:r w:rsidRPr="005D4B57">
        <w:rPr>
          <w:rFonts w:ascii="Arial" w:hAnsi="Arial" w:cs="Arial"/>
          <w:sz w:val="24"/>
          <w:szCs w:val="24"/>
        </w:rPr>
        <w:t xml:space="preserve">ssessment: </w:t>
      </w:r>
      <w:r w:rsidR="0051499B">
        <w:rPr>
          <w:rFonts w:ascii="Arial" w:hAnsi="Arial" w:cs="Arial"/>
          <w:sz w:val="24"/>
          <w:szCs w:val="24"/>
        </w:rPr>
        <w:t>O</w:t>
      </w:r>
      <w:r w:rsidRPr="005D4B57">
        <w:rPr>
          <w:rFonts w:ascii="Arial" w:hAnsi="Arial" w:cs="Arial"/>
          <w:sz w:val="24"/>
          <w:szCs w:val="24"/>
        </w:rPr>
        <w:t xml:space="preserve">bservation, </w:t>
      </w:r>
      <w:r w:rsidR="0051499B">
        <w:rPr>
          <w:rFonts w:ascii="Arial" w:hAnsi="Arial" w:cs="Arial"/>
          <w:sz w:val="24"/>
          <w:szCs w:val="24"/>
        </w:rPr>
        <w:t>T</w:t>
      </w:r>
      <w:r w:rsidRPr="005D4B57">
        <w:rPr>
          <w:rFonts w:ascii="Arial" w:hAnsi="Arial" w:cs="Arial"/>
          <w:sz w:val="24"/>
          <w:szCs w:val="24"/>
        </w:rPr>
        <w:t>eacher ‘</w:t>
      </w:r>
      <w:r w:rsidR="0051499B">
        <w:rPr>
          <w:rFonts w:ascii="Arial" w:hAnsi="Arial" w:cs="Arial"/>
          <w:sz w:val="24"/>
          <w:szCs w:val="24"/>
        </w:rPr>
        <w:t>K</w:t>
      </w:r>
      <w:r w:rsidRPr="005D4B57">
        <w:rPr>
          <w:rFonts w:ascii="Arial" w:hAnsi="Arial" w:cs="Arial"/>
          <w:sz w:val="24"/>
          <w:szCs w:val="24"/>
        </w:rPr>
        <w:t xml:space="preserve">nowledge’ and the </w:t>
      </w:r>
      <w:r w:rsidR="0051499B">
        <w:rPr>
          <w:rFonts w:ascii="Arial" w:hAnsi="Arial" w:cs="Arial"/>
          <w:sz w:val="24"/>
          <w:szCs w:val="24"/>
        </w:rPr>
        <w:t>P</w:t>
      </w:r>
      <w:r w:rsidRPr="005D4B57">
        <w:rPr>
          <w:rFonts w:ascii="Arial" w:hAnsi="Arial" w:cs="Arial"/>
          <w:sz w:val="24"/>
          <w:szCs w:val="24"/>
        </w:rPr>
        <w:t xml:space="preserve">roduction of </w:t>
      </w:r>
      <w:r w:rsidR="0051499B">
        <w:rPr>
          <w:rFonts w:ascii="Arial" w:hAnsi="Arial" w:cs="Arial"/>
          <w:sz w:val="24"/>
          <w:szCs w:val="24"/>
        </w:rPr>
        <w:t>A</w:t>
      </w:r>
      <w:r w:rsidRPr="005D4B57">
        <w:rPr>
          <w:rFonts w:ascii="Arial" w:hAnsi="Arial" w:cs="Arial"/>
          <w:sz w:val="24"/>
          <w:szCs w:val="24"/>
        </w:rPr>
        <w:t xml:space="preserve">ttainment </w:t>
      </w:r>
      <w:r w:rsidR="0051499B">
        <w:rPr>
          <w:rFonts w:ascii="Arial" w:hAnsi="Arial" w:cs="Arial"/>
          <w:sz w:val="24"/>
          <w:szCs w:val="24"/>
        </w:rPr>
        <w:t>Da</w:t>
      </w:r>
      <w:r w:rsidRPr="005D4B57">
        <w:rPr>
          <w:rFonts w:ascii="Arial" w:hAnsi="Arial" w:cs="Arial"/>
          <w:sz w:val="24"/>
          <w:szCs w:val="24"/>
        </w:rPr>
        <w:t xml:space="preserve">ta in </w:t>
      </w:r>
      <w:r w:rsidR="0051499B">
        <w:rPr>
          <w:rFonts w:ascii="Arial" w:hAnsi="Arial" w:cs="Arial"/>
          <w:sz w:val="24"/>
          <w:szCs w:val="24"/>
        </w:rPr>
        <w:t>E</w:t>
      </w:r>
      <w:r w:rsidRPr="005D4B57">
        <w:rPr>
          <w:rFonts w:ascii="Arial" w:hAnsi="Arial" w:cs="Arial"/>
          <w:sz w:val="24"/>
          <w:szCs w:val="24"/>
        </w:rPr>
        <w:t xml:space="preserve">arly </w:t>
      </w:r>
      <w:r w:rsidR="0051499B">
        <w:rPr>
          <w:rFonts w:ascii="Arial" w:hAnsi="Arial" w:cs="Arial"/>
          <w:sz w:val="24"/>
          <w:szCs w:val="24"/>
        </w:rPr>
        <w:t>Y</w:t>
      </w:r>
      <w:r w:rsidRPr="005D4B57">
        <w:rPr>
          <w:rFonts w:ascii="Arial" w:hAnsi="Arial" w:cs="Arial"/>
          <w:sz w:val="24"/>
          <w:szCs w:val="24"/>
        </w:rPr>
        <w:t xml:space="preserve">ears </w:t>
      </w:r>
      <w:r w:rsidR="0051499B">
        <w:rPr>
          <w:rFonts w:ascii="Arial" w:hAnsi="Arial" w:cs="Arial"/>
          <w:sz w:val="24"/>
          <w:szCs w:val="24"/>
        </w:rPr>
        <w:t>S</w:t>
      </w:r>
      <w:r w:rsidRPr="005D4B57">
        <w:rPr>
          <w:rFonts w:ascii="Arial" w:hAnsi="Arial" w:cs="Arial"/>
          <w:sz w:val="24"/>
          <w:szCs w:val="24"/>
        </w:rPr>
        <w:t xml:space="preserve">ettings’, </w:t>
      </w:r>
      <w:r w:rsidRPr="008726DB">
        <w:rPr>
          <w:rFonts w:ascii="Arial" w:hAnsi="Arial" w:cs="Arial"/>
          <w:i/>
          <w:iCs/>
          <w:sz w:val="24"/>
          <w:szCs w:val="24"/>
        </w:rPr>
        <w:t>Comparative Education</w:t>
      </w:r>
      <w:r w:rsidRPr="005D4B57">
        <w:rPr>
          <w:rFonts w:ascii="Arial" w:hAnsi="Arial" w:cs="Arial"/>
          <w:sz w:val="24"/>
          <w:szCs w:val="24"/>
        </w:rPr>
        <w:t xml:space="preserve">. Vol. 50, no. 3, p. 322-339. Available at: </w:t>
      </w:r>
      <w:hyperlink r:id="rId10" w:history="1">
        <w:r w:rsidRPr="005D4B57">
          <w:rPr>
            <w:rStyle w:val="Hyperlink"/>
            <w:rFonts w:ascii="Arial" w:hAnsi="Arial" w:cs="Arial"/>
            <w:sz w:val="24"/>
            <w:szCs w:val="24"/>
          </w:rPr>
          <w:t>https://www-tandfonline-com.ezproxy.uwtsd.ac.uk/doi/full/10.1080/03050068.2014.921371</w:t>
        </w:r>
      </w:hyperlink>
      <w:r w:rsidRPr="005D4B57">
        <w:rPr>
          <w:rFonts w:ascii="Arial" w:hAnsi="Arial" w:cs="Arial"/>
          <w:sz w:val="24"/>
          <w:szCs w:val="24"/>
        </w:rPr>
        <w:t>. (Accessed: 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0CADFB30"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Bruce, T. (2012) </w:t>
      </w:r>
      <w:r w:rsidRPr="004B0D2F">
        <w:rPr>
          <w:rFonts w:ascii="Arial" w:hAnsi="Arial" w:cs="Arial"/>
          <w:i/>
          <w:iCs/>
          <w:sz w:val="24"/>
          <w:szCs w:val="24"/>
        </w:rPr>
        <w:t>Early Childhood Education</w:t>
      </w:r>
      <w:r w:rsidRPr="005D4B57">
        <w:rPr>
          <w:rFonts w:ascii="Arial" w:hAnsi="Arial" w:cs="Arial"/>
          <w:sz w:val="24"/>
          <w:szCs w:val="24"/>
        </w:rPr>
        <w:t>. 4</w:t>
      </w:r>
      <w:r w:rsidRPr="005D4B57">
        <w:rPr>
          <w:rFonts w:ascii="Arial" w:hAnsi="Arial" w:cs="Arial"/>
          <w:sz w:val="24"/>
          <w:szCs w:val="24"/>
          <w:vertAlign w:val="superscript"/>
        </w:rPr>
        <w:t>th</w:t>
      </w:r>
      <w:r w:rsidRPr="005D4B57">
        <w:rPr>
          <w:rFonts w:ascii="Arial" w:hAnsi="Arial" w:cs="Arial"/>
          <w:sz w:val="24"/>
          <w:szCs w:val="24"/>
        </w:rPr>
        <w:t xml:space="preserve"> ed. Oxon: Hodder Education. </w:t>
      </w:r>
    </w:p>
    <w:p w14:paraId="098A230D"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Bruce, T. (2012) </w:t>
      </w:r>
      <w:r w:rsidRPr="008726DB">
        <w:rPr>
          <w:rFonts w:ascii="Arial" w:hAnsi="Arial" w:cs="Arial"/>
          <w:i/>
          <w:iCs/>
          <w:sz w:val="24"/>
          <w:szCs w:val="24"/>
        </w:rPr>
        <w:t>Early Childhood Practice: Froebel Today</w:t>
      </w:r>
      <w:r w:rsidRPr="005D4B57">
        <w:rPr>
          <w:rFonts w:ascii="Arial" w:hAnsi="Arial" w:cs="Arial"/>
          <w:sz w:val="24"/>
          <w:szCs w:val="24"/>
        </w:rPr>
        <w:t xml:space="preserve">. London: Sage Publications. </w:t>
      </w:r>
    </w:p>
    <w:p w14:paraId="136F6F8F" w14:textId="77777777" w:rsidR="003D0568" w:rsidRPr="005D4B57" w:rsidRDefault="003D0568" w:rsidP="003D0568">
      <w:pPr>
        <w:spacing w:line="360" w:lineRule="auto"/>
        <w:rPr>
          <w:rFonts w:ascii="Arial" w:hAnsi="Arial" w:cs="Arial"/>
          <w:sz w:val="24"/>
          <w:szCs w:val="24"/>
        </w:rPr>
      </w:pPr>
      <w:bookmarkStart w:id="1" w:name="_Hlk156683548"/>
      <w:r w:rsidRPr="005D4B57">
        <w:rPr>
          <w:rFonts w:ascii="Arial" w:hAnsi="Arial" w:cs="Arial"/>
          <w:sz w:val="24"/>
          <w:szCs w:val="24"/>
        </w:rPr>
        <w:t xml:space="preserve">Busra Kaynak-Ekici, K. Merve Imir, H. and Fulya Temel, Z. (2020) </w:t>
      </w:r>
      <w:bookmarkEnd w:id="1"/>
      <w:r w:rsidRPr="005D4B57">
        <w:rPr>
          <w:rFonts w:ascii="Arial" w:hAnsi="Arial" w:cs="Arial"/>
          <w:sz w:val="24"/>
          <w:szCs w:val="24"/>
        </w:rPr>
        <w:t xml:space="preserve">‘Learning Invitations in Reggio Emilia Approach: A Case Study’, </w:t>
      </w:r>
      <w:r w:rsidRPr="008726DB">
        <w:rPr>
          <w:rFonts w:ascii="Arial" w:hAnsi="Arial" w:cs="Arial"/>
          <w:i/>
          <w:iCs/>
          <w:sz w:val="24"/>
          <w:szCs w:val="24"/>
        </w:rPr>
        <w:t>International Journal of Primary, Elementary and Early Years Education</w:t>
      </w:r>
      <w:r w:rsidRPr="005D4B57">
        <w:rPr>
          <w:rFonts w:ascii="Arial" w:hAnsi="Arial" w:cs="Arial"/>
          <w:sz w:val="24"/>
          <w:szCs w:val="24"/>
        </w:rPr>
        <w:t xml:space="preserve">. Vol. 49, no. 6, p. 703-715. Available at: </w:t>
      </w:r>
      <w:hyperlink r:id="rId11" w:history="1">
        <w:r w:rsidRPr="005D4B57">
          <w:rPr>
            <w:rStyle w:val="Hyperlink"/>
            <w:rFonts w:ascii="Arial" w:hAnsi="Arial" w:cs="Arial"/>
            <w:sz w:val="24"/>
            <w:szCs w:val="24"/>
          </w:rPr>
          <w:t>https://www.tandfonline.com/doi/full/10.1080/03004279.2020.1775272?src=recsys</w:t>
        </w:r>
      </w:hyperlink>
      <w:r w:rsidRPr="005D4B57">
        <w:rPr>
          <w:rFonts w:ascii="Arial" w:hAnsi="Arial" w:cs="Arial"/>
          <w:sz w:val="24"/>
          <w:szCs w:val="24"/>
        </w:rPr>
        <w:t>. (Accessed: 18</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35177F84" w14:textId="77777777" w:rsidR="003D0568" w:rsidRPr="005D4B57" w:rsidRDefault="003D0568" w:rsidP="003D0568">
      <w:pPr>
        <w:spacing w:line="360" w:lineRule="auto"/>
        <w:rPr>
          <w:rFonts w:ascii="Arial" w:hAnsi="Arial" w:cs="Arial"/>
          <w:sz w:val="24"/>
          <w:szCs w:val="24"/>
        </w:rPr>
      </w:pPr>
      <w:proofErr w:type="spellStart"/>
      <w:r w:rsidRPr="005D4B57">
        <w:rPr>
          <w:rFonts w:ascii="Arial" w:hAnsi="Arial" w:cs="Arial"/>
          <w:sz w:val="24"/>
          <w:szCs w:val="24"/>
        </w:rPr>
        <w:t>Chan,A</w:t>
      </w:r>
      <w:proofErr w:type="spellEnd"/>
      <w:r w:rsidRPr="005D4B57">
        <w:rPr>
          <w:rFonts w:ascii="Arial" w:hAnsi="Arial" w:cs="Arial"/>
          <w:sz w:val="24"/>
          <w:szCs w:val="24"/>
        </w:rPr>
        <w:t xml:space="preserve">. (2019) ‘Te Whāriki: An Early Childhood Curriculum in a Superdiverse New Zealand’, </w:t>
      </w:r>
      <w:r w:rsidRPr="004B0D2F">
        <w:rPr>
          <w:rFonts w:ascii="Arial" w:hAnsi="Arial" w:cs="Arial"/>
          <w:i/>
          <w:iCs/>
          <w:sz w:val="24"/>
          <w:szCs w:val="24"/>
        </w:rPr>
        <w:t>New Zealand Journal of Educational Studies</w:t>
      </w:r>
      <w:r w:rsidRPr="005D4B57">
        <w:rPr>
          <w:rFonts w:ascii="Arial" w:hAnsi="Arial" w:cs="Arial"/>
          <w:sz w:val="24"/>
          <w:szCs w:val="24"/>
        </w:rPr>
        <w:t xml:space="preserve">. Vol. 54, p. 245-259. Available at: </w:t>
      </w:r>
      <w:hyperlink r:id="rId12" w:history="1">
        <w:r w:rsidRPr="005D4B57">
          <w:rPr>
            <w:rStyle w:val="Hyperlink"/>
            <w:rFonts w:ascii="Arial" w:hAnsi="Arial" w:cs="Arial"/>
            <w:sz w:val="24"/>
            <w:szCs w:val="24"/>
          </w:rPr>
          <w:t>https://web-p-ebscohost-com.ezproxy.uwtsd.ac.uk/ehost/pdfviewer/pdfviewer?vid=0&amp;sid=d74c369d-3f8c-4da4-8837-b1271274cdd1%40redis</w:t>
        </w:r>
      </w:hyperlink>
      <w:r w:rsidRPr="005D4B57">
        <w:rPr>
          <w:rFonts w:ascii="Arial" w:hAnsi="Arial" w:cs="Arial"/>
          <w:sz w:val="24"/>
          <w:szCs w:val="24"/>
        </w:rPr>
        <w:t>. (Accessed: 19</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6183B821" w14:textId="77777777" w:rsidR="003D0568" w:rsidRPr="005D4B57" w:rsidRDefault="003D0568" w:rsidP="003D0568">
      <w:pPr>
        <w:spacing w:line="360" w:lineRule="auto"/>
        <w:rPr>
          <w:rFonts w:ascii="Arial" w:hAnsi="Arial" w:cs="Arial"/>
          <w:sz w:val="24"/>
          <w:szCs w:val="24"/>
          <w:lang w:val="en-GB"/>
        </w:rPr>
      </w:pPr>
      <w:r w:rsidRPr="005D4B57">
        <w:rPr>
          <w:rFonts w:ascii="Arial" w:hAnsi="Arial" w:cs="Arial"/>
          <w:sz w:val="24"/>
          <w:szCs w:val="24"/>
        </w:rPr>
        <w:t>Cross, A. and Conn-powers, M. (2014) ‘</w:t>
      </w:r>
      <w:r w:rsidRPr="005D4B57">
        <w:rPr>
          <w:rFonts w:ascii="Arial" w:hAnsi="Arial" w:cs="Arial"/>
          <w:sz w:val="24"/>
          <w:szCs w:val="24"/>
          <w:lang w:val="en-GB"/>
        </w:rPr>
        <w:t xml:space="preserve">Making the Intentional Decision to Use an Effective Curriculum to Promote Children's Learning’, </w:t>
      </w:r>
      <w:r w:rsidRPr="005D4B57">
        <w:rPr>
          <w:rFonts w:ascii="Arial" w:hAnsi="Arial" w:cs="Arial"/>
          <w:i/>
          <w:iCs/>
          <w:sz w:val="24"/>
          <w:szCs w:val="24"/>
          <w:lang w:val="en-GB"/>
        </w:rPr>
        <w:t>Early Childhood Education Journal</w:t>
      </w:r>
      <w:r w:rsidRPr="005D4B57">
        <w:rPr>
          <w:rFonts w:ascii="Arial" w:hAnsi="Arial" w:cs="Arial"/>
          <w:sz w:val="24"/>
          <w:szCs w:val="24"/>
          <w:lang w:val="en-GB"/>
        </w:rPr>
        <w:t xml:space="preserve">. Vol. 42, no. 6, p. 361-366. Available at: </w:t>
      </w:r>
      <w:hyperlink r:id="rId13" w:history="1">
        <w:r w:rsidRPr="005D4B57">
          <w:rPr>
            <w:rStyle w:val="Hyperlink"/>
            <w:rFonts w:ascii="Arial" w:hAnsi="Arial" w:cs="Arial"/>
            <w:sz w:val="24"/>
            <w:szCs w:val="24"/>
            <w:lang w:val="en-GB"/>
          </w:rPr>
          <w:t>https://www.proquest.com/docview/1612161733?accountid=130472&amp;parentSessionId=UFMwjG%2FXtgMPutf6827R0LBjPp8AboA69ES7ij7bvfQ%3D&amp;pq-origsite=primo&amp;sourcetype=Scholarly%20Journals</w:t>
        </w:r>
      </w:hyperlink>
      <w:r w:rsidRPr="005D4B57">
        <w:rPr>
          <w:rFonts w:ascii="Arial" w:hAnsi="Arial" w:cs="Arial"/>
          <w:sz w:val="24"/>
          <w:szCs w:val="24"/>
          <w:lang w:val="en-GB"/>
        </w:rPr>
        <w:t>. (Accessed: 29</w:t>
      </w:r>
      <w:r w:rsidRPr="005D4B57">
        <w:rPr>
          <w:rFonts w:ascii="Arial" w:hAnsi="Arial" w:cs="Arial"/>
          <w:sz w:val="24"/>
          <w:szCs w:val="24"/>
          <w:vertAlign w:val="superscript"/>
          <w:lang w:val="en-GB"/>
        </w:rPr>
        <w:t>th</w:t>
      </w:r>
      <w:r w:rsidRPr="005D4B57">
        <w:rPr>
          <w:rFonts w:ascii="Arial" w:hAnsi="Arial" w:cs="Arial"/>
          <w:sz w:val="24"/>
          <w:szCs w:val="24"/>
          <w:lang w:val="en-GB"/>
        </w:rPr>
        <w:t xml:space="preserve"> December 2023). </w:t>
      </w:r>
    </w:p>
    <w:p w14:paraId="153BA747" w14:textId="6BA2F730" w:rsidR="003D0568" w:rsidRDefault="003D0568" w:rsidP="003D0568">
      <w:pPr>
        <w:spacing w:line="360" w:lineRule="auto"/>
        <w:rPr>
          <w:rFonts w:ascii="Arial" w:hAnsi="Arial" w:cs="Arial"/>
          <w:sz w:val="24"/>
          <w:szCs w:val="24"/>
        </w:rPr>
      </w:pPr>
      <w:proofErr w:type="spellStart"/>
      <w:r>
        <w:rPr>
          <w:rFonts w:ascii="Arial" w:hAnsi="Arial" w:cs="Arial"/>
          <w:sz w:val="24"/>
          <w:szCs w:val="24"/>
        </w:rPr>
        <w:t>Dankiw</w:t>
      </w:r>
      <w:proofErr w:type="spellEnd"/>
      <w:r>
        <w:rPr>
          <w:rFonts w:ascii="Arial" w:hAnsi="Arial" w:cs="Arial"/>
          <w:sz w:val="24"/>
          <w:szCs w:val="24"/>
        </w:rPr>
        <w:t xml:space="preserve">, K. </w:t>
      </w:r>
      <w:proofErr w:type="spellStart"/>
      <w:r>
        <w:rPr>
          <w:rFonts w:ascii="Arial" w:hAnsi="Arial" w:cs="Arial"/>
          <w:sz w:val="24"/>
          <w:szCs w:val="24"/>
        </w:rPr>
        <w:t>Tsiros</w:t>
      </w:r>
      <w:proofErr w:type="spellEnd"/>
      <w:r>
        <w:rPr>
          <w:rFonts w:ascii="Arial" w:hAnsi="Arial" w:cs="Arial"/>
          <w:sz w:val="24"/>
          <w:szCs w:val="24"/>
        </w:rPr>
        <w:t xml:space="preserve">, M. </w:t>
      </w:r>
      <w:proofErr w:type="spellStart"/>
      <w:r>
        <w:rPr>
          <w:rFonts w:ascii="Arial" w:hAnsi="Arial" w:cs="Arial"/>
          <w:sz w:val="24"/>
          <w:szCs w:val="24"/>
        </w:rPr>
        <w:t>Baldock</w:t>
      </w:r>
      <w:proofErr w:type="spellEnd"/>
      <w:r>
        <w:rPr>
          <w:rFonts w:ascii="Arial" w:hAnsi="Arial" w:cs="Arial"/>
          <w:sz w:val="24"/>
          <w:szCs w:val="24"/>
        </w:rPr>
        <w:t>, K. and Kumar, S. (2020) ‘</w:t>
      </w:r>
      <w:r w:rsidRPr="00242835">
        <w:rPr>
          <w:rFonts w:ascii="Arial" w:hAnsi="Arial" w:cs="Arial"/>
          <w:sz w:val="24"/>
          <w:szCs w:val="24"/>
        </w:rPr>
        <w:t xml:space="preserve">The </w:t>
      </w:r>
      <w:r w:rsidR="00ED64E1">
        <w:rPr>
          <w:rFonts w:ascii="Arial" w:hAnsi="Arial" w:cs="Arial"/>
          <w:sz w:val="24"/>
          <w:szCs w:val="24"/>
        </w:rPr>
        <w:t>I</w:t>
      </w:r>
      <w:r w:rsidRPr="00242835">
        <w:rPr>
          <w:rFonts w:ascii="Arial" w:hAnsi="Arial" w:cs="Arial"/>
          <w:sz w:val="24"/>
          <w:szCs w:val="24"/>
        </w:rPr>
        <w:t xml:space="preserve">mpacts of </w:t>
      </w:r>
      <w:r w:rsidR="00ED64E1">
        <w:rPr>
          <w:rFonts w:ascii="Arial" w:hAnsi="Arial" w:cs="Arial"/>
          <w:sz w:val="24"/>
          <w:szCs w:val="24"/>
        </w:rPr>
        <w:t>U</w:t>
      </w:r>
      <w:r w:rsidRPr="00242835">
        <w:rPr>
          <w:rFonts w:ascii="Arial" w:hAnsi="Arial" w:cs="Arial"/>
          <w:sz w:val="24"/>
          <w:szCs w:val="24"/>
        </w:rPr>
        <w:t xml:space="preserve">nstructured </w:t>
      </w:r>
      <w:r w:rsidR="00ED64E1">
        <w:rPr>
          <w:rFonts w:ascii="Arial" w:hAnsi="Arial" w:cs="Arial"/>
          <w:sz w:val="24"/>
          <w:szCs w:val="24"/>
        </w:rPr>
        <w:t>N</w:t>
      </w:r>
      <w:r w:rsidRPr="00242835">
        <w:rPr>
          <w:rFonts w:ascii="Arial" w:hAnsi="Arial" w:cs="Arial"/>
          <w:sz w:val="24"/>
          <w:szCs w:val="24"/>
        </w:rPr>
        <w:t xml:space="preserve">ature </w:t>
      </w:r>
      <w:r w:rsidR="00ED64E1">
        <w:rPr>
          <w:rFonts w:ascii="Arial" w:hAnsi="Arial" w:cs="Arial"/>
          <w:sz w:val="24"/>
          <w:szCs w:val="24"/>
        </w:rPr>
        <w:t>P</w:t>
      </w:r>
      <w:r w:rsidRPr="00242835">
        <w:rPr>
          <w:rFonts w:ascii="Arial" w:hAnsi="Arial" w:cs="Arial"/>
          <w:sz w:val="24"/>
          <w:szCs w:val="24"/>
        </w:rPr>
        <w:t xml:space="preserve">lay on </w:t>
      </w:r>
      <w:r w:rsidR="00ED64E1">
        <w:rPr>
          <w:rFonts w:ascii="Arial" w:hAnsi="Arial" w:cs="Arial"/>
          <w:sz w:val="24"/>
          <w:szCs w:val="24"/>
        </w:rPr>
        <w:t>H</w:t>
      </w:r>
      <w:r w:rsidRPr="00242835">
        <w:rPr>
          <w:rFonts w:ascii="Arial" w:hAnsi="Arial" w:cs="Arial"/>
          <w:sz w:val="24"/>
          <w:szCs w:val="24"/>
        </w:rPr>
        <w:t xml:space="preserve">ealth in </w:t>
      </w:r>
      <w:r w:rsidR="00ED64E1">
        <w:rPr>
          <w:rFonts w:ascii="Arial" w:hAnsi="Arial" w:cs="Arial"/>
          <w:sz w:val="24"/>
          <w:szCs w:val="24"/>
        </w:rPr>
        <w:t>E</w:t>
      </w:r>
      <w:r w:rsidRPr="00242835">
        <w:rPr>
          <w:rFonts w:ascii="Arial" w:hAnsi="Arial" w:cs="Arial"/>
          <w:sz w:val="24"/>
          <w:szCs w:val="24"/>
        </w:rPr>
        <w:t xml:space="preserve">arly </w:t>
      </w:r>
      <w:r w:rsidR="00ED64E1">
        <w:rPr>
          <w:rFonts w:ascii="Arial" w:hAnsi="Arial" w:cs="Arial"/>
          <w:sz w:val="24"/>
          <w:szCs w:val="24"/>
        </w:rPr>
        <w:t>C</w:t>
      </w:r>
      <w:r w:rsidRPr="00242835">
        <w:rPr>
          <w:rFonts w:ascii="Arial" w:hAnsi="Arial" w:cs="Arial"/>
          <w:sz w:val="24"/>
          <w:szCs w:val="24"/>
        </w:rPr>
        <w:t xml:space="preserve">hildhood </w:t>
      </w:r>
      <w:r w:rsidR="00ED64E1">
        <w:rPr>
          <w:rFonts w:ascii="Arial" w:hAnsi="Arial" w:cs="Arial"/>
          <w:sz w:val="24"/>
          <w:szCs w:val="24"/>
        </w:rPr>
        <w:t>D</w:t>
      </w:r>
      <w:r w:rsidRPr="00242835">
        <w:rPr>
          <w:rFonts w:ascii="Arial" w:hAnsi="Arial" w:cs="Arial"/>
          <w:sz w:val="24"/>
          <w:szCs w:val="24"/>
        </w:rPr>
        <w:t xml:space="preserve">evelopment: A </w:t>
      </w:r>
      <w:r w:rsidR="00ED64E1">
        <w:rPr>
          <w:rFonts w:ascii="Arial" w:hAnsi="Arial" w:cs="Arial"/>
          <w:sz w:val="24"/>
          <w:szCs w:val="24"/>
        </w:rPr>
        <w:t>S</w:t>
      </w:r>
      <w:r w:rsidRPr="00242835">
        <w:rPr>
          <w:rFonts w:ascii="Arial" w:hAnsi="Arial" w:cs="Arial"/>
          <w:sz w:val="24"/>
          <w:szCs w:val="24"/>
        </w:rPr>
        <w:t xml:space="preserve">ystematic </w:t>
      </w:r>
      <w:r w:rsidR="00ED64E1">
        <w:rPr>
          <w:rFonts w:ascii="Arial" w:hAnsi="Arial" w:cs="Arial"/>
          <w:sz w:val="24"/>
          <w:szCs w:val="24"/>
        </w:rPr>
        <w:t>R</w:t>
      </w:r>
      <w:r w:rsidRPr="00242835">
        <w:rPr>
          <w:rFonts w:ascii="Arial" w:hAnsi="Arial" w:cs="Arial"/>
          <w:sz w:val="24"/>
          <w:szCs w:val="24"/>
        </w:rPr>
        <w:t>eview</w:t>
      </w:r>
      <w:r>
        <w:rPr>
          <w:rFonts w:ascii="Arial" w:hAnsi="Arial" w:cs="Arial"/>
          <w:sz w:val="24"/>
          <w:szCs w:val="24"/>
        </w:rPr>
        <w:t xml:space="preserve">’, </w:t>
      </w:r>
      <w:proofErr w:type="spellStart"/>
      <w:r w:rsidRPr="005837D8">
        <w:rPr>
          <w:rFonts w:ascii="Arial" w:hAnsi="Arial" w:cs="Arial"/>
          <w:i/>
          <w:iCs/>
          <w:sz w:val="24"/>
          <w:szCs w:val="24"/>
        </w:rPr>
        <w:t>PLoSOne</w:t>
      </w:r>
      <w:proofErr w:type="spellEnd"/>
      <w:r>
        <w:rPr>
          <w:rFonts w:ascii="Arial" w:hAnsi="Arial" w:cs="Arial"/>
          <w:sz w:val="24"/>
          <w:szCs w:val="24"/>
        </w:rPr>
        <w:t xml:space="preserve">. Vol. 15, no. 2. Available at: </w:t>
      </w:r>
      <w:hyperlink r:id="rId14" w:history="1">
        <w:r w:rsidRPr="00BA5C1B">
          <w:rPr>
            <w:rStyle w:val="Hyperlink"/>
            <w:rFonts w:ascii="Arial" w:hAnsi="Arial" w:cs="Arial"/>
            <w:sz w:val="24"/>
            <w:szCs w:val="24"/>
          </w:rPr>
          <w:t>https://www.proquest.com/docview/2354742133?accountid=130472&amp;parentSessionI</w:t>
        </w:r>
        <w:r w:rsidRPr="00BA5C1B">
          <w:rPr>
            <w:rStyle w:val="Hyperlink"/>
            <w:rFonts w:ascii="Arial" w:hAnsi="Arial" w:cs="Arial"/>
            <w:sz w:val="24"/>
            <w:szCs w:val="24"/>
          </w:rPr>
          <w:lastRenderedPageBreak/>
          <w:t>d=yzA4NOjGO5Tf1%2B%2FLqTR8XOVZemC9%2F3X48hvEgGJKaJo%3D&amp;pq-origsite=primo&amp;sourcetype=Scholarly%20Journals</w:t>
        </w:r>
      </w:hyperlink>
      <w:r>
        <w:rPr>
          <w:rFonts w:ascii="Arial" w:hAnsi="Arial" w:cs="Arial"/>
          <w:sz w:val="24"/>
          <w:szCs w:val="24"/>
        </w:rPr>
        <w:t>. (Accessed: 17</w:t>
      </w:r>
      <w:r w:rsidRPr="00393389">
        <w:rPr>
          <w:rFonts w:ascii="Arial" w:hAnsi="Arial" w:cs="Arial"/>
          <w:sz w:val="24"/>
          <w:szCs w:val="24"/>
          <w:vertAlign w:val="superscript"/>
        </w:rPr>
        <w:t>th</w:t>
      </w:r>
      <w:r>
        <w:rPr>
          <w:rFonts w:ascii="Arial" w:hAnsi="Arial" w:cs="Arial"/>
          <w:sz w:val="24"/>
          <w:szCs w:val="24"/>
        </w:rPr>
        <w:t xml:space="preserve"> January 2024). </w:t>
      </w:r>
    </w:p>
    <w:p w14:paraId="2C8D07BD"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Department for Education (2023) </w:t>
      </w:r>
      <w:r w:rsidRPr="008726DB">
        <w:rPr>
          <w:rFonts w:ascii="Arial" w:hAnsi="Arial" w:cs="Arial"/>
          <w:i/>
          <w:iCs/>
          <w:sz w:val="24"/>
          <w:szCs w:val="24"/>
        </w:rPr>
        <w:t>Early Years Foundation Stage Statutory Framework</w:t>
      </w:r>
      <w:r w:rsidRPr="005D4B57">
        <w:rPr>
          <w:rFonts w:ascii="Arial" w:hAnsi="Arial" w:cs="Arial"/>
          <w:sz w:val="24"/>
          <w:szCs w:val="24"/>
        </w:rPr>
        <w:t xml:space="preserve">. Available at: </w:t>
      </w:r>
      <w:hyperlink r:id="rId15" w:history="1">
        <w:r w:rsidRPr="005D4B57">
          <w:rPr>
            <w:rStyle w:val="Hyperlink"/>
            <w:rFonts w:ascii="Arial" w:hAnsi="Arial" w:cs="Arial"/>
            <w:sz w:val="24"/>
            <w:szCs w:val="24"/>
          </w:rPr>
          <w:t>https://assets.publishing.service.gov.uk/media/65aa5e42ed27ca001327b2c7/EYFS_statutory_framework_for_group_and_school_based_providers.pdf</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396EB94C"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Donaldson, G. (2016) ‘A Systematic Approach to Curriculum Reform in Wales’, </w:t>
      </w:r>
      <w:r w:rsidRPr="008726DB">
        <w:rPr>
          <w:rFonts w:ascii="Arial" w:hAnsi="Arial" w:cs="Arial"/>
          <w:i/>
          <w:iCs/>
          <w:sz w:val="24"/>
          <w:szCs w:val="24"/>
        </w:rPr>
        <w:t>Wales Journal of Education</w:t>
      </w:r>
      <w:r w:rsidRPr="005D4B57">
        <w:rPr>
          <w:rFonts w:ascii="Arial" w:hAnsi="Arial" w:cs="Arial"/>
          <w:sz w:val="24"/>
          <w:szCs w:val="24"/>
        </w:rPr>
        <w:t xml:space="preserve">. Vol. 18, no. 1, p. 7-20. Available at: </w:t>
      </w:r>
      <w:hyperlink r:id="rId16" w:history="1">
        <w:r w:rsidRPr="005D4B57">
          <w:rPr>
            <w:rStyle w:val="Hyperlink"/>
            <w:rFonts w:ascii="Arial" w:hAnsi="Arial" w:cs="Arial"/>
            <w:sz w:val="24"/>
            <w:szCs w:val="24"/>
          </w:rPr>
          <w:t>https://journal.uwp.co.uk/wje/article/334/galley/353/view/</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204). </w:t>
      </w:r>
    </w:p>
    <w:p w14:paraId="67C77811"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Else, P. (2014) </w:t>
      </w:r>
      <w:r w:rsidRPr="005D4B57">
        <w:rPr>
          <w:rFonts w:ascii="Arial" w:hAnsi="Arial" w:cs="Arial"/>
          <w:i/>
          <w:iCs/>
          <w:sz w:val="24"/>
          <w:szCs w:val="24"/>
        </w:rPr>
        <w:t>Making Sense of Play: Supporting Children in their Play</w:t>
      </w:r>
      <w:r w:rsidRPr="005D4B57">
        <w:rPr>
          <w:rFonts w:ascii="Arial" w:hAnsi="Arial" w:cs="Arial"/>
          <w:sz w:val="24"/>
          <w:szCs w:val="24"/>
        </w:rPr>
        <w:t xml:space="preserve">. Maidenhead: Open University Press. </w:t>
      </w:r>
    </w:p>
    <w:p w14:paraId="6A560DBF"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Estyn (2019) </w:t>
      </w:r>
      <w:r w:rsidRPr="005D4B57">
        <w:rPr>
          <w:rFonts w:ascii="Arial" w:hAnsi="Arial" w:cs="Arial"/>
          <w:i/>
          <w:iCs/>
          <w:sz w:val="24"/>
          <w:szCs w:val="24"/>
        </w:rPr>
        <w:t>Leaning Through Play to Support Independent Learning</w:t>
      </w:r>
      <w:r w:rsidRPr="005D4B57">
        <w:rPr>
          <w:rFonts w:ascii="Arial" w:hAnsi="Arial" w:cs="Arial"/>
          <w:sz w:val="24"/>
          <w:szCs w:val="24"/>
        </w:rPr>
        <w:t xml:space="preserve">. Available at: </w:t>
      </w:r>
      <w:hyperlink r:id="rId17" w:history="1">
        <w:r w:rsidRPr="005D4B57">
          <w:rPr>
            <w:rStyle w:val="Hyperlink"/>
            <w:rFonts w:ascii="Arial" w:hAnsi="Arial" w:cs="Arial"/>
            <w:sz w:val="24"/>
            <w:szCs w:val="24"/>
          </w:rPr>
          <w:t>https://www.estyn.gov.wales/effective-practice/learning-through-play-support-independent-learning</w:t>
        </w:r>
      </w:hyperlink>
      <w:r w:rsidRPr="005D4B57">
        <w:rPr>
          <w:rFonts w:ascii="Arial" w:hAnsi="Arial" w:cs="Arial"/>
          <w:sz w:val="24"/>
          <w:szCs w:val="24"/>
        </w:rPr>
        <w:t>. (Accessed: 10</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025A55F8"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Evans, G. (2023) ‘A New Dawn or False Hope? Exploring the Early Implementation of Curriculum for Wales,’ </w:t>
      </w:r>
      <w:r w:rsidRPr="005E5DE6">
        <w:rPr>
          <w:rFonts w:ascii="Arial" w:hAnsi="Arial" w:cs="Arial"/>
          <w:i/>
          <w:iCs/>
          <w:sz w:val="24"/>
          <w:szCs w:val="24"/>
        </w:rPr>
        <w:t>Education Inquiry</w:t>
      </w:r>
      <w:r w:rsidRPr="005D4B57">
        <w:rPr>
          <w:rFonts w:ascii="Arial" w:hAnsi="Arial" w:cs="Arial"/>
          <w:sz w:val="24"/>
          <w:szCs w:val="24"/>
        </w:rPr>
        <w:t xml:space="preserve">. Available at: </w:t>
      </w:r>
      <w:hyperlink r:id="rId18" w:history="1">
        <w:r w:rsidRPr="005D4B57">
          <w:rPr>
            <w:rStyle w:val="Hyperlink"/>
            <w:rFonts w:ascii="Arial" w:hAnsi="Arial" w:cs="Arial"/>
            <w:sz w:val="24"/>
            <w:szCs w:val="24"/>
          </w:rPr>
          <w:t>https://www.tandfonline.com/doi/full/10.1080/20004508.2023.2297506?scroll=top&amp;needAccess=true</w:t>
        </w:r>
      </w:hyperlink>
      <w:r w:rsidRPr="005D4B57">
        <w:rPr>
          <w:rFonts w:ascii="Arial" w:hAnsi="Arial" w:cs="Arial"/>
          <w:sz w:val="24"/>
          <w:szCs w:val="24"/>
        </w:rPr>
        <w:t>. (Accessed: 29</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5EA0CF0D"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Fawcett, M. and Watson, D. (2016) </w:t>
      </w:r>
      <w:r w:rsidRPr="008726DB">
        <w:rPr>
          <w:rFonts w:ascii="Arial" w:hAnsi="Arial" w:cs="Arial"/>
          <w:i/>
          <w:iCs/>
          <w:sz w:val="24"/>
          <w:szCs w:val="24"/>
        </w:rPr>
        <w:t>Learning Through Child Observation</w:t>
      </w:r>
      <w:r w:rsidRPr="005D4B57">
        <w:rPr>
          <w:rFonts w:ascii="Arial" w:hAnsi="Arial" w:cs="Arial"/>
          <w:sz w:val="24"/>
          <w:szCs w:val="24"/>
        </w:rPr>
        <w:t>. 3</w:t>
      </w:r>
      <w:r w:rsidRPr="005D4B57">
        <w:rPr>
          <w:rFonts w:ascii="Arial" w:hAnsi="Arial" w:cs="Arial"/>
          <w:sz w:val="24"/>
          <w:szCs w:val="24"/>
          <w:vertAlign w:val="superscript"/>
        </w:rPr>
        <w:t>rd</w:t>
      </w:r>
      <w:r w:rsidRPr="005D4B57">
        <w:rPr>
          <w:rFonts w:ascii="Arial" w:hAnsi="Arial" w:cs="Arial"/>
          <w:sz w:val="24"/>
          <w:szCs w:val="24"/>
        </w:rPr>
        <w:t xml:space="preserve"> Ed. London: Jessica Kingsley Publishers. </w:t>
      </w:r>
    </w:p>
    <w:p w14:paraId="5A341C43" w14:textId="3ACEE61E"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Hamilton, C. and </w:t>
      </w:r>
      <w:proofErr w:type="spellStart"/>
      <w:r w:rsidRPr="005D4B57">
        <w:rPr>
          <w:rFonts w:ascii="Arial" w:hAnsi="Arial" w:cs="Arial"/>
          <w:sz w:val="24"/>
          <w:szCs w:val="24"/>
        </w:rPr>
        <w:t>Vermeren</w:t>
      </w:r>
      <w:proofErr w:type="spellEnd"/>
      <w:r w:rsidRPr="005D4B57">
        <w:rPr>
          <w:rFonts w:ascii="Arial" w:hAnsi="Arial" w:cs="Arial"/>
          <w:sz w:val="24"/>
          <w:szCs w:val="24"/>
        </w:rPr>
        <w:t xml:space="preserve">, L. (2016) ‘Te Whāriki and </w:t>
      </w:r>
      <w:r w:rsidR="00A90657">
        <w:rPr>
          <w:rFonts w:ascii="Arial" w:hAnsi="Arial" w:cs="Arial"/>
          <w:sz w:val="24"/>
          <w:szCs w:val="24"/>
        </w:rPr>
        <w:t>I</w:t>
      </w:r>
      <w:r w:rsidRPr="005D4B57">
        <w:rPr>
          <w:rFonts w:ascii="Arial" w:hAnsi="Arial" w:cs="Arial"/>
          <w:sz w:val="24"/>
          <w:szCs w:val="24"/>
        </w:rPr>
        <w:t xml:space="preserve">nclusive </w:t>
      </w:r>
      <w:r w:rsidR="00A90657">
        <w:rPr>
          <w:rFonts w:ascii="Arial" w:hAnsi="Arial" w:cs="Arial"/>
          <w:sz w:val="24"/>
          <w:szCs w:val="24"/>
        </w:rPr>
        <w:t>E</w:t>
      </w:r>
      <w:r w:rsidRPr="005D4B57">
        <w:rPr>
          <w:rFonts w:ascii="Arial" w:hAnsi="Arial" w:cs="Arial"/>
          <w:sz w:val="24"/>
          <w:szCs w:val="24"/>
        </w:rPr>
        <w:t xml:space="preserve">ducation—A </w:t>
      </w:r>
      <w:r w:rsidR="00A90657">
        <w:rPr>
          <w:rFonts w:ascii="Arial" w:hAnsi="Arial" w:cs="Arial"/>
          <w:sz w:val="24"/>
          <w:szCs w:val="24"/>
        </w:rPr>
        <w:t>S</w:t>
      </w:r>
      <w:r w:rsidRPr="005D4B57">
        <w:rPr>
          <w:rFonts w:ascii="Arial" w:hAnsi="Arial" w:cs="Arial"/>
          <w:sz w:val="24"/>
          <w:szCs w:val="24"/>
        </w:rPr>
        <w:t xml:space="preserve">urvey of </w:t>
      </w:r>
      <w:r w:rsidR="00A90657">
        <w:rPr>
          <w:rFonts w:ascii="Arial" w:hAnsi="Arial" w:cs="Arial"/>
          <w:sz w:val="24"/>
          <w:szCs w:val="24"/>
        </w:rPr>
        <w:t>E</w:t>
      </w:r>
      <w:r w:rsidRPr="005D4B57">
        <w:rPr>
          <w:rFonts w:ascii="Arial" w:hAnsi="Arial" w:cs="Arial"/>
          <w:sz w:val="24"/>
          <w:szCs w:val="24"/>
        </w:rPr>
        <w:t xml:space="preserve">arly </w:t>
      </w:r>
      <w:r w:rsidR="00A90657">
        <w:rPr>
          <w:rFonts w:ascii="Arial" w:hAnsi="Arial" w:cs="Arial"/>
          <w:sz w:val="24"/>
          <w:szCs w:val="24"/>
        </w:rPr>
        <w:t>C</w:t>
      </w:r>
      <w:r w:rsidRPr="005D4B57">
        <w:rPr>
          <w:rFonts w:ascii="Arial" w:hAnsi="Arial" w:cs="Arial"/>
          <w:sz w:val="24"/>
          <w:szCs w:val="24"/>
        </w:rPr>
        <w:t xml:space="preserve">hildhood </w:t>
      </w:r>
      <w:r w:rsidR="00A90657">
        <w:rPr>
          <w:rFonts w:ascii="Arial" w:hAnsi="Arial" w:cs="Arial"/>
          <w:sz w:val="24"/>
          <w:szCs w:val="24"/>
        </w:rPr>
        <w:t>T</w:t>
      </w:r>
      <w:r w:rsidRPr="005D4B57">
        <w:rPr>
          <w:rFonts w:ascii="Arial" w:hAnsi="Arial" w:cs="Arial"/>
          <w:sz w:val="24"/>
          <w:szCs w:val="24"/>
        </w:rPr>
        <w:t xml:space="preserve">eachers’ </w:t>
      </w:r>
      <w:r w:rsidR="00A90657">
        <w:rPr>
          <w:rFonts w:ascii="Arial" w:hAnsi="Arial" w:cs="Arial"/>
          <w:sz w:val="24"/>
          <w:szCs w:val="24"/>
        </w:rPr>
        <w:t>V</w:t>
      </w:r>
      <w:r w:rsidRPr="005D4B57">
        <w:rPr>
          <w:rFonts w:ascii="Arial" w:hAnsi="Arial" w:cs="Arial"/>
          <w:sz w:val="24"/>
          <w:szCs w:val="24"/>
        </w:rPr>
        <w:t>iews’</w:t>
      </w:r>
      <w:r>
        <w:rPr>
          <w:rFonts w:ascii="Arial" w:hAnsi="Arial" w:cs="Arial"/>
          <w:sz w:val="24"/>
          <w:szCs w:val="24"/>
        </w:rPr>
        <w:t xml:space="preserve">, </w:t>
      </w:r>
      <w:r w:rsidRPr="004B0D2F">
        <w:rPr>
          <w:rFonts w:ascii="Arial" w:hAnsi="Arial" w:cs="Arial"/>
          <w:i/>
          <w:iCs/>
          <w:sz w:val="24"/>
          <w:szCs w:val="24"/>
        </w:rPr>
        <w:t>Waikato Journal of Education</w:t>
      </w:r>
      <w:r w:rsidRPr="005D4B57">
        <w:rPr>
          <w:rFonts w:ascii="Arial" w:hAnsi="Arial" w:cs="Arial"/>
          <w:sz w:val="24"/>
          <w:szCs w:val="24"/>
        </w:rPr>
        <w:t xml:space="preserve">. Vol. 21, no. 1, p. 110-120. Available at: </w:t>
      </w:r>
      <w:hyperlink r:id="rId19" w:history="1">
        <w:r w:rsidRPr="005D4B57">
          <w:rPr>
            <w:rStyle w:val="Hyperlink"/>
            <w:rFonts w:ascii="Arial" w:hAnsi="Arial" w:cs="Arial"/>
            <w:sz w:val="24"/>
            <w:szCs w:val="24"/>
          </w:rPr>
          <w:t>https://web-p-ebscohost-com.ezproxy.uwtsd.ac.uk/ehost/pdfviewer/pdfviewer?vid=0&amp;sid=06a4a476-1fda-4092-a828-b1f595419c73%40redis</w:t>
        </w:r>
      </w:hyperlink>
      <w:r w:rsidRPr="005D4B57">
        <w:rPr>
          <w:rFonts w:ascii="Arial" w:hAnsi="Arial" w:cs="Arial"/>
          <w:sz w:val="24"/>
          <w:szCs w:val="24"/>
        </w:rPr>
        <w:t>. (Accessed: 17</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1C2D0E75"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Hwb (2017) </w:t>
      </w:r>
      <w:r w:rsidRPr="004B0D2F">
        <w:rPr>
          <w:rFonts w:ascii="Arial" w:hAnsi="Arial" w:cs="Arial"/>
          <w:i/>
          <w:iCs/>
          <w:sz w:val="24"/>
          <w:szCs w:val="24"/>
        </w:rPr>
        <w:t>Foundation Phase Profile Handbook</w:t>
      </w:r>
      <w:r w:rsidRPr="005D4B57">
        <w:rPr>
          <w:rFonts w:ascii="Arial" w:hAnsi="Arial" w:cs="Arial"/>
          <w:sz w:val="24"/>
          <w:szCs w:val="24"/>
        </w:rPr>
        <w:t xml:space="preserve">. Available at: </w:t>
      </w:r>
      <w:hyperlink r:id="rId20" w:history="1">
        <w:r w:rsidRPr="005D4B57">
          <w:rPr>
            <w:rStyle w:val="Hyperlink"/>
            <w:rFonts w:ascii="Arial" w:hAnsi="Arial" w:cs="Arial"/>
            <w:sz w:val="24"/>
            <w:szCs w:val="24"/>
          </w:rPr>
          <w:t>https://hwb.gov.wales/storage/f9d85dba-85a4-4e87-bb58-a24730ad7e57/foundation-</w:t>
        </w:r>
        <w:r w:rsidRPr="005D4B57">
          <w:rPr>
            <w:rStyle w:val="Hyperlink"/>
            <w:rFonts w:ascii="Arial" w:hAnsi="Arial" w:cs="Arial"/>
            <w:sz w:val="24"/>
            <w:szCs w:val="24"/>
          </w:rPr>
          <w:lastRenderedPageBreak/>
          <w:t>phase-profile-handbook-revised-september-2017.pdf</w:t>
        </w:r>
      </w:hyperlink>
      <w:r w:rsidRPr="005D4B57">
        <w:rPr>
          <w:rFonts w:ascii="Arial" w:hAnsi="Arial" w:cs="Arial"/>
          <w:sz w:val="24"/>
          <w:szCs w:val="24"/>
        </w:rPr>
        <w:t>. (Accessed: 28</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0790695C"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Hwb (2020) </w:t>
      </w:r>
      <w:r w:rsidRPr="004B0D2F">
        <w:rPr>
          <w:rFonts w:ascii="Arial" w:hAnsi="Arial" w:cs="Arial"/>
          <w:i/>
          <w:iCs/>
          <w:sz w:val="24"/>
          <w:szCs w:val="24"/>
        </w:rPr>
        <w:t>Implementation and Practical Considerations</w:t>
      </w:r>
      <w:r w:rsidRPr="005D4B57">
        <w:rPr>
          <w:rFonts w:ascii="Arial" w:hAnsi="Arial" w:cs="Arial"/>
          <w:sz w:val="24"/>
          <w:szCs w:val="24"/>
        </w:rPr>
        <w:t xml:space="preserve">. Available at: </w:t>
      </w:r>
      <w:hyperlink r:id="rId21" w:anchor="enabling-learning" w:history="1">
        <w:r w:rsidRPr="005D4B57">
          <w:rPr>
            <w:rStyle w:val="Hyperlink"/>
            <w:rFonts w:ascii="Arial" w:hAnsi="Arial" w:cs="Arial"/>
            <w:sz w:val="24"/>
            <w:szCs w:val="24"/>
          </w:rPr>
          <w:t>https://hwb.gov.wales/curriculum-for-wales/designing-your-curriculum/implementation-and-practical-considerations/#enabling-learning</w:t>
        </w:r>
      </w:hyperlink>
      <w:r w:rsidRPr="005D4B57">
        <w:rPr>
          <w:rFonts w:ascii="Arial" w:hAnsi="Arial" w:cs="Arial"/>
          <w:sz w:val="24"/>
          <w:szCs w:val="24"/>
        </w:rPr>
        <w:t>. (Accessed: 28</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4A26B381" w14:textId="01879712"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Hwb (2023</w:t>
      </w:r>
      <w:r>
        <w:rPr>
          <w:rFonts w:ascii="Arial" w:hAnsi="Arial" w:cs="Arial"/>
          <w:sz w:val="24"/>
          <w:szCs w:val="24"/>
        </w:rPr>
        <w:t>a</w:t>
      </w:r>
      <w:r w:rsidRPr="005D4B57">
        <w:rPr>
          <w:rFonts w:ascii="Arial" w:hAnsi="Arial" w:cs="Arial"/>
          <w:sz w:val="24"/>
          <w:szCs w:val="24"/>
        </w:rPr>
        <w:t xml:space="preserve">) </w:t>
      </w:r>
      <w:r w:rsidRPr="004B0D2F">
        <w:rPr>
          <w:rFonts w:ascii="Arial" w:hAnsi="Arial" w:cs="Arial"/>
          <w:i/>
          <w:iCs/>
          <w:sz w:val="24"/>
          <w:szCs w:val="24"/>
        </w:rPr>
        <w:t xml:space="preserve">Assessment </w:t>
      </w:r>
      <w:r w:rsidR="00A51F42">
        <w:rPr>
          <w:rFonts w:ascii="Arial" w:hAnsi="Arial" w:cs="Arial"/>
          <w:i/>
          <w:iCs/>
          <w:sz w:val="24"/>
          <w:szCs w:val="24"/>
        </w:rPr>
        <w:t>A</w:t>
      </w:r>
      <w:r w:rsidRPr="004B0D2F">
        <w:rPr>
          <w:rFonts w:ascii="Arial" w:hAnsi="Arial" w:cs="Arial"/>
          <w:i/>
          <w:iCs/>
          <w:sz w:val="24"/>
          <w:szCs w:val="24"/>
        </w:rPr>
        <w:t xml:space="preserve">rrangements for </w:t>
      </w:r>
      <w:r w:rsidR="00A51F42">
        <w:rPr>
          <w:rFonts w:ascii="Arial" w:hAnsi="Arial" w:cs="Arial"/>
          <w:i/>
          <w:iCs/>
          <w:sz w:val="24"/>
          <w:szCs w:val="24"/>
        </w:rPr>
        <w:t>F</w:t>
      </w:r>
      <w:r w:rsidRPr="004B0D2F">
        <w:rPr>
          <w:rFonts w:ascii="Arial" w:hAnsi="Arial" w:cs="Arial"/>
          <w:i/>
          <w:iCs/>
          <w:sz w:val="24"/>
          <w:szCs w:val="24"/>
        </w:rPr>
        <w:t xml:space="preserve">unded </w:t>
      </w:r>
      <w:r w:rsidR="00A51F42">
        <w:rPr>
          <w:rFonts w:ascii="Arial" w:hAnsi="Arial" w:cs="Arial"/>
          <w:i/>
          <w:iCs/>
          <w:sz w:val="24"/>
          <w:szCs w:val="24"/>
        </w:rPr>
        <w:t>N</w:t>
      </w:r>
      <w:r w:rsidRPr="004B0D2F">
        <w:rPr>
          <w:rFonts w:ascii="Arial" w:hAnsi="Arial" w:cs="Arial"/>
          <w:i/>
          <w:iCs/>
          <w:sz w:val="24"/>
          <w:szCs w:val="24"/>
        </w:rPr>
        <w:t>on-</w:t>
      </w:r>
      <w:r w:rsidR="00A51F42">
        <w:rPr>
          <w:rFonts w:ascii="Arial" w:hAnsi="Arial" w:cs="Arial"/>
          <w:i/>
          <w:iCs/>
          <w:sz w:val="24"/>
          <w:szCs w:val="24"/>
        </w:rPr>
        <w:t>M</w:t>
      </w:r>
      <w:r w:rsidRPr="004B0D2F">
        <w:rPr>
          <w:rFonts w:ascii="Arial" w:hAnsi="Arial" w:cs="Arial"/>
          <w:i/>
          <w:iCs/>
          <w:sz w:val="24"/>
          <w:szCs w:val="24"/>
        </w:rPr>
        <w:t xml:space="preserve">aintained </w:t>
      </w:r>
      <w:r w:rsidR="00A51F42">
        <w:rPr>
          <w:rFonts w:ascii="Arial" w:hAnsi="Arial" w:cs="Arial"/>
          <w:i/>
          <w:iCs/>
          <w:sz w:val="24"/>
          <w:szCs w:val="24"/>
        </w:rPr>
        <w:t>N</w:t>
      </w:r>
      <w:r w:rsidRPr="004B0D2F">
        <w:rPr>
          <w:rFonts w:ascii="Arial" w:hAnsi="Arial" w:cs="Arial"/>
          <w:i/>
          <w:iCs/>
          <w:sz w:val="24"/>
          <w:szCs w:val="24"/>
        </w:rPr>
        <w:t xml:space="preserve">ursery </w:t>
      </w:r>
      <w:r w:rsidR="00A51F42">
        <w:rPr>
          <w:rFonts w:ascii="Arial" w:hAnsi="Arial" w:cs="Arial"/>
          <w:i/>
          <w:iCs/>
          <w:sz w:val="24"/>
          <w:szCs w:val="24"/>
        </w:rPr>
        <w:t>S</w:t>
      </w:r>
      <w:r w:rsidRPr="004B0D2F">
        <w:rPr>
          <w:rFonts w:ascii="Arial" w:hAnsi="Arial" w:cs="Arial"/>
          <w:i/>
          <w:iCs/>
          <w:sz w:val="24"/>
          <w:szCs w:val="24"/>
        </w:rPr>
        <w:t>ettings</w:t>
      </w:r>
      <w:r w:rsidRPr="005D4B57">
        <w:rPr>
          <w:rFonts w:ascii="Arial" w:hAnsi="Arial" w:cs="Arial"/>
          <w:sz w:val="24"/>
          <w:szCs w:val="24"/>
        </w:rPr>
        <w:t xml:space="preserve">. Available at: </w:t>
      </w:r>
      <w:hyperlink r:id="rId22" w:anchor="developing-a-shared-understanding-of-progression" w:history="1">
        <w:r w:rsidRPr="005D4B57">
          <w:rPr>
            <w:rStyle w:val="Hyperlink"/>
            <w:rFonts w:ascii="Arial" w:hAnsi="Arial" w:cs="Arial"/>
            <w:sz w:val="24"/>
            <w:szCs w:val="24"/>
          </w:rPr>
          <w:t>https://hwb.gov.wales/curriculum-for-wales/curriculum-and-assessment-arrangements-for-funded-non-maintained-nursery-settings/assessment-arrangements-for-funded-non-maintained-nursery-settings#developing-a-shared-understanding-of-progression</w:t>
        </w:r>
      </w:hyperlink>
      <w:r w:rsidRPr="005D4B57">
        <w:rPr>
          <w:rFonts w:ascii="Arial" w:hAnsi="Arial" w:cs="Arial"/>
          <w:sz w:val="24"/>
          <w:szCs w:val="24"/>
        </w:rPr>
        <w:t>. (Accessed: 19</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49C147D6"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Hwb (2023</w:t>
      </w:r>
      <w:r>
        <w:rPr>
          <w:rFonts w:ascii="Arial" w:hAnsi="Arial" w:cs="Arial"/>
          <w:sz w:val="24"/>
          <w:szCs w:val="24"/>
        </w:rPr>
        <w:t>b</w:t>
      </w:r>
      <w:r w:rsidRPr="005D4B57">
        <w:rPr>
          <w:rFonts w:ascii="Arial" w:hAnsi="Arial" w:cs="Arial"/>
          <w:sz w:val="24"/>
          <w:szCs w:val="24"/>
        </w:rPr>
        <w:t xml:space="preserve">) </w:t>
      </w:r>
      <w:r w:rsidRPr="008726DB">
        <w:rPr>
          <w:rFonts w:ascii="Arial" w:hAnsi="Arial" w:cs="Arial"/>
          <w:i/>
          <w:iCs/>
          <w:sz w:val="24"/>
          <w:szCs w:val="24"/>
        </w:rPr>
        <w:t>Designing your Curriculum: Enabling Learning</w:t>
      </w:r>
      <w:r w:rsidRPr="005D4B57">
        <w:rPr>
          <w:rFonts w:ascii="Arial" w:hAnsi="Arial" w:cs="Arial"/>
          <w:sz w:val="24"/>
          <w:szCs w:val="24"/>
        </w:rPr>
        <w:t xml:space="preserve">. Available at: </w:t>
      </w:r>
      <w:hyperlink r:id="rId23" w:history="1">
        <w:r w:rsidRPr="005D4B57">
          <w:rPr>
            <w:rStyle w:val="Hyperlink"/>
            <w:rFonts w:ascii="Arial" w:hAnsi="Arial" w:cs="Arial"/>
            <w:sz w:val="24"/>
            <w:szCs w:val="24"/>
          </w:rPr>
          <w:t>https://hwb.gov.wales/curriculum-for-wales/designing-your-curriculum/enabling-learning</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16EDACC5"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Hwb (2023c) </w:t>
      </w:r>
      <w:r w:rsidRPr="005837D8">
        <w:rPr>
          <w:rFonts w:ascii="Arial" w:hAnsi="Arial" w:cs="Arial"/>
          <w:i/>
          <w:iCs/>
          <w:sz w:val="24"/>
          <w:szCs w:val="24"/>
        </w:rPr>
        <w:t>Designing your Curriculum: Pedagogy</w:t>
      </w:r>
      <w:r>
        <w:rPr>
          <w:rFonts w:ascii="Arial" w:hAnsi="Arial" w:cs="Arial"/>
          <w:sz w:val="24"/>
          <w:szCs w:val="24"/>
        </w:rPr>
        <w:t xml:space="preserve">. Available at: </w:t>
      </w:r>
      <w:hyperlink r:id="rId24" w:history="1">
        <w:r w:rsidRPr="00353181">
          <w:rPr>
            <w:rStyle w:val="Hyperlink"/>
            <w:rFonts w:ascii="Arial" w:hAnsi="Arial" w:cs="Arial"/>
            <w:sz w:val="24"/>
            <w:szCs w:val="24"/>
          </w:rPr>
          <w:t>https://hwb.gov.wales/curriculum-for-wales/designing-your-curriculum/pedagogy</w:t>
        </w:r>
      </w:hyperlink>
      <w:r>
        <w:rPr>
          <w:rFonts w:ascii="Arial" w:hAnsi="Arial" w:cs="Arial"/>
          <w:sz w:val="24"/>
          <w:szCs w:val="24"/>
        </w:rPr>
        <w:t>. (Accessed: 20</w:t>
      </w:r>
      <w:r w:rsidRPr="00051A7E">
        <w:rPr>
          <w:rFonts w:ascii="Arial" w:hAnsi="Arial" w:cs="Arial"/>
          <w:sz w:val="24"/>
          <w:szCs w:val="24"/>
          <w:vertAlign w:val="superscript"/>
        </w:rPr>
        <w:t>th</w:t>
      </w:r>
      <w:r>
        <w:rPr>
          <w:rFonts w:ascii="Arial" w:hAnsi="Arial" w:cs="Arial"/>
          <w:sz w:val="24"/>
          <w:szCs w:val="24"/>
        </w:rPr>
        <w:t xml:space="preserve"> January 2024). </w:t>
      </w:r>
    </w:p>
    <w:p w14:paraId="3709B4BE"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Hwb (no date) </w:t>
      </w:r>
      <w:r w:rsidRPr="008726DB">
        <w:rPr>
          <w:rFonts w:ascii="Arial" w:hAnsi="Arial" w:cs="Arial"/>
          <w:i/>
          <w:iCs/>
          <w:sz w:val="24"/>
          <w:szCs w:val="24"/>
        </w:rPr>
        <w:t>A Guide to the New Curriculum for Wales</w:t>
      </w:r>
      <w:r w:rsidRPr="005D4B57">
        <w:rPr>
          <w:rFonts w:ascii="Arial" w:hAnsi="Arial" w:cs="Arial"/>
          <w:sz w:val="24"/>
          <w:szCs w:val="24"/>
        </w:rPr>
        <w:t xml:space="preserve">. Available at: </w:t>
      </w:r>
      <w:hyperlink r:id="rId25" w:history="1">
        <w:r w:rsidRPr="005D4B57">
          <w:rPr>
            <w:rStyle w:val="Hyperlink"/>
            <w:rFonts w:ascii="Arial" w:hAnsi="Arial" w:cs="Arial"/>
            <w:sz w:val="24"/>
            <w:szCs w:val="24"/>
          </w:rPr>
          <w:t>https://hwb.gov.wales/api/storage/4e66c555-73aa-44ee-93e5-1e612906f1d2/220208-parents-carers.pdf</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0A67B930"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Irvin, M. (2017) ‘The Importance of Play in Early Childhood Education’, </w:t>
      </w:r>
      <w:proofErr w:type="spellStart"/>
      <w:r w:rsidRPr="005D4B57">
        <w:rPr>
          <w:rFonts w:ascii="Arial" w:hAnsi="Arial" w:cs="Arial"/>
          <w:i/>
          <w:iCs/>
          <w:sz w:val="24"/>
          <w:szCs w:val="24"/>
        </w:rPr>
        <w:t>NWCommons</w:t>
      </w:r>
      <w:proofErr w:type="spellEnd"/>
      <w:r w:rsidRPr="005D4B57">
        <w:rPr>
          <w:rFonts w:ascii="Arial" w:hAnsi="Arial" w:cs="Arial"/>
          <w:sz w:val="24"/>
          <w:szCs w:val="24"/>
        </w:rPr>
        <w:t xml:space="preserve">. P.2. Available at: </w:t>
      </w:r>
      <w:hyperlink r:id="rId26" w:history="1">
        <w:r w:rsidRPr="005D4B57">
          <w:rPr>
            <w:rStyle w:val="Hyperlink"/>
            <w:rFonts w:ascii="Arial" w:hAnsi="Arial" w:cs="Arial"/>
            <w:sz w:val="24"/>
            <w:szCs w:val="24"/>
          </w:rPr>
          <w:t>https://nwcommons.nwciowa.edu/cgi/viewcontent.cgi?article=1067&amp;context=education_masters</w:t>
        </w:r>
      </w:hyperlink>
      <w:r w:rsidRPr="005D4B57">
        <w:rPr>
          <w:rFonts w:ascii="Arial" w:hAnsi="Arial" w:cs="Arial"/>
          <w:sz w:val="24"/>
          <w:szCs w:val="24"/>
        </w:rPr>
        <w:t>. (Accessed: 10</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483829F3" w14:textId="77777777" w:rsidR="003D0568" w:rsidRDefault="003D0568" w:rsidP="003D0568">
      <w:pPr>
        <w:spacing w:line="360" w:lineRule="auto"/>
        <w:rPr>
          <w:rFonts w:ascii="Arial" w:hAnsi="Arial" w:cs="Arial"/>
          <w:sz w:val="24"/>
          <w:szCs w:val="24"/>
        </w:rPr>
      </w:pPr>
      <w:proofErr w:type="spellStart"/>
      <w:r>
        <w:rPr>
          <w:rFonts w:ascii="Arial" w:hAnsi="Arial" w:cs="Arial"/>
          <w:sz w:val="24"/>
          <w:szCs w:val="24"/>
        </w:rPr>
        <w:t>Ivrendi</w:t>
      </w:r>
      <w:proofErr w:type="spellEnd"/>
      <w:r>
        <w:rPr>
          <w:rFonts w:ascii="Arial" w:hAnsi="Arial" w:cs="Arial"/>
          <w:sz w:val="24"/>
          <w:szCs w:val="24"/>
        </w:rPr>
        <w:t xml:space="preserve">, A. (2017) ‘Early Childhood Teachers’ Roles in Free Play’, </w:t>
      </w:r>
      <w:r w:rsidRPr="005837D8">
        <w:rPr>
          <w:rFonts w:ascii="Arial" w:hAnsi="Arial" w:cs="Arial"/>
          <w:i/>
          <w:iCs/>
          <w:sz w:val="24"/>
          <w:szCs w:val="24"/>
        </w:rPr>
        <w:t xml:space="preserve">Early Years. </w:t>
      </w:r>
      <w:r>
        <w:rPr>
          <w:rFonts w:ascii="Arial" w:hAnsi="Arial" w:cs="Arial"/>
          <w:sz w:val="24"/>
          <w:szCs w:val="24"/>
        </w:rPr>
        <w:t xml:space="preserve">Vol. 40, no. 3, p. 273-286. Available at: </w:t>
      </w:r>
      <w:hyperlink r:id="rId27" w:history="1">
        <w:r w:rsidRPr="00BA5C1B">
          <w:rPr>
            <w:rStyle w:val="Hyperlink"/>
            <w:rFonts w:ascii="Arial" w:hAnsi="Arial" w:cs="Arial"/>
            <w:sz w:val="24"/>
            <w:szCs w:val="24"/>
          </w:rPr>
          <w:t>https://www-tandfonline-com.ezproxy.uwtsd.ac.uk/doi/full/10.1080/09575146.2017.1403416</w:t>
        </w:r>
      </w:hyperlink>
      <w:r>
        <w:rPr>
          <w:rFonts w:ascii="Arial" w:hAnsi="Arial" w:cs="Arial"/>
          <w:sz w:val="24"/>
          <w:szCs w:val="24"/>
        </w:rPr>
        <w:t>. (Accessed: 17</w:t>
      </w:r>
      <w:r w:rsidRPr="00271F77">
        <w:rPr>
          <w:rFonts w:ascii="Arial" w:hAnsi="Arial" w:cs="Arial"/>
          <w:sz w:val="24"/>
          <w:szCs w:val="24"/>
          <w:vertAlign w:val="superscript"/>
        </w:rPr>
        <w:t>th</w:t>
      </w:r>
      <w:r>
        <w:rPr>
          <w:rFonts w:ascii="Arial" w:hAnsi="Arial" w:cs="Arial"/>
          <w:sz w:val="24"/>
          <w:szCs w:val="24"/>
        </w:rPr>
        <w:t xml:space="preserve"> January 2024). </w:t>
      </w:r>
    </w:p>
    <w:p w14:paraId="2DAE1C01" w14:textId="77777777" w:rsidR="003D0568" w:rsidRPr="00F60FF9" w:rsidRDefault="003D0568" w:rsidP="003D0568">
      <w:pPr>
        <w:spacing w:line="360" w:lineRule="auto"/>
        <w:rPr>
          <w:rFonts w:ascii="Arial" w:hAnsi="Arial" w:cs="Arial"/>
          <w:sz w:val="24"/>
          <w:szCs w:val="24"/>
        </w:rPr>
      </w:pPr>
      <w:r>
        <w:rPr>
          <w:rFonts w:ascii="Arial" w:hAnsi="Arial" w:cs="Arial"/>
          <w:sz w:val="24"/>
          <w:szCs w:val="24"/>
        </w:rPr>
        <w:t xml:space="preserve">Juan, L. (2020) ‘Learning Story: A Child Development Evaluation Model of New Zealand’, </w:t>
      </w:r>
      <w:r w:rsidRPr="00DD5F3E">
        <w:rPr>
          <w:rFonts w:ascii="Arial" w:hAnsi="Arial" w:cs="Arial"/>
          <w:i/>
          <w:iCs/>
          <w:sz w:val="24"/>
          <w:szCs w:val="24"/>
        </w:rPr>
        <w:t xml:space="preserve">Advances in Social Science, Education and Humanities Research. </w:t>
      </w:r>
      <w:r>
        <w:rPr>
          <w:rFonts w:ascii="Arial" w:hAnsi="Arial" w:cs="Arial"/>
          <w:sz w:val="24"/>
          <w:szCs w:val="24"/>
        </w:rPr>
        <w:lastRenderedPageBreak/>
        <w:t xml:space="preserve">Available at: </w:t>
      </w:r>
      <w:hyperlink r:id="rId28" w:history="1">
        <w:r w:rsidRPr="009558E3">
          <w:rPr>
            <w:rStyle w:val="Hyperlink"/>
            <w:rFonts w:ascii="Arial" w:hAnsi="Arial" w:cs="Arial"/>
            <w:sz w:val="24"/>
            <w:szCs w:val="24"/>
          </w:rPr>
          <w:t>https://www.atlantis-press.com/proceedings/elic-20/125946899</w:t>
        </w:r>
      </w:hyperlink>
      <w:r>
        <w:rPr>
          <w:rFonts w:ascii="Arial" w:hAnsi="Arial" w:cs="Arial"/>
          <w:sz w:val="24"/>
          <w:szCs w:val="24"/>
        </w:rPr>
        <w:t>. (Accessed: 18</w:t>
      </w:r>
      <w:r w:rsidRPr="00DD5F3E">
        <w:rPr>
          <w:rFonts w:ascii="Arial" w:hAnsi="Arial" w:cs="Arial"/>
          <w:sz w:val="24"/>
          <w:szCs w:val="24"/>
          <w:vertAlign w:val="superscript"/>
        </w:rPr>
        <w:t>th</w:t>
      </w:r>
      <w:r>
        <w:rPr>
          <w:rFonts w:ascii="Arial" w:hAnsi="Arial" w:cs="Arial"/>
          <w:sz w:val="24"/>
          <w:szCs w:val="24"/>
        </w:rPr>
        <w:t xml:space="preserve"> January 2024). </w:t>
      </w:r>
    </w:p>
    <w:p w14:paraId="0B752C35" w14:textId="77777777" w:rsidR="003D0568" w:rsidRDefault="003D0568" w:rsidP="003D0568">
      <w:pPr>
        <w:spacing w:line="360" w:lineRule="auto"/>
        <w:rPr>
          <w:rFonts w:ascii="Arial" w:hAnsi="Arial" w:cs="Arial"/>
          <w:sz w:val="24"/>
          <w:szCs w:val="24"/>
        </w:rPr>
      </w:pPr>
      <w:r>
        <w:rPr>
          <w:rFonts w:ascii="Arial" w:hAnsi="Arial" w:cs="Arial"/>
          <w:sz w:val="24"/>
          <w:szCs w:val="24"/>
        </w:rPr>
        <w:t>King, P. and Howard, J. (2010) ‘</w:t>
      </w:r>
      <w:r w:rsidRPr="002442D1">
        <w:rPr>
          <w:rFonts w:ascii="Arial" w:hAnsi="Arial" w:cs="Arial"/>
          <w:sz w:val="24"/>
          <w:szCs w:val="24"/>
        </w:rPr>
        <w:t>Understanding children’s free play at home, in school and at the After School Club: A preliminary investigation into play types, social grouping and perceived control</w:t>
      </w:r>
      <w:r>
        <w:rPr>
          <w:rFonts w:ascii="Arial" w:hAnsi="Arial" w:cs="Arial"/>
          <w:sz w:val="24"/>
          <w:szCs w:val="24"/>
        </w:rPr>
        <w:t xml:space="preserve">’, </w:t>
      </w:r>
      <w:r w:rsidRPr="00404BE6">
        <w:rPr>
          <w:rFonts w:ascii="Arial" w:hAnsi="Arial" w:cs="Arial"/>
          <w:i/>
          <w:iCs/>
          <w:sz w:val="24"/>
          <w:szCs w:val="24"/>
        </w:rPr>
        <w:t>The Psychology of Education Review</w:t>
      </w:r>
      <w:r>
        <w:rPr>
          <w:rFonts w:ascii="Arial" w:hAnsi="Arial" w:cs="Arial"/>
          <w:sz w:val="24"/>
          <w:szCs w:val="24"/>
        </w:rPr>
        <w:t>.</w:t>
      </w:r>
      <w:r w:rsidRPr="002442D1">
        <w:rPr>
          <w:rFonts w:ascii="Arial" w:hAnsi="Arial" w:cs="Arial"/>
          <w:sz w:val="24"/>
          <w:szCs w:val="24"/>
        </w:rPr>
        <w:t xml:space="preserve"> Vol. 34, </w:t>
      </w:r>
      <w:r>
        <w:rPr>
          <w:rFonts w:ascii="Arial" w:hAnsi="Arial" w:cs="Arial"/>
          <w:sz w:val="24"/>
          <w:szCs w:val="24"/>
        </w:rPr>
        <w:t>n</w:t>
      </w:r>
      <w:r w:rsidRPr="002442D1">
        <w:rPr>
          <w:rFonts w:ascii="Arial" w:hAnsi="Arial" w:cs="Arial"/>
          <w:sz w:val="24"/>
          <w:szCs w:val="24"/>
        </w:rPr>
        <w:t>o. 1,</w:t>
      </w:r>
      <w:r>
        <w:rPr>
          <w:rFonts w:ascii="Arial" w:hAnsi="Arial" w:cs="Arial"/>
          <w:sz w:val="24"/>
          <w:szCs w:val="24"/>
        </w:rPr>
        <w:t xml:space="preserve"> p. 32-41. Available at: </w:t>
      </w:r>
      <w:hyperlink r:id="rId29" w:history="1">
        <w:r w:rsidRPr="003B7F07">
          <w:rPr>
            <w:rStyle w:val="Hyperlink"/>
            <w:rFonts w:ascii="Arial" w:hAnsi="Arial" w:cs="Arial"/>
            <w:sz w:val="24"/>
            <w:szCs w:val="24"/>
          </w:rPr>
          <w:t>file:///C:/Users/USER/Downloads/play%20types%20howard.pdf</w:t>
        </w:r>
      </w:hyperlink>
      <w:r>
        <w:rPr>
          <w:rFonts w:ascii="Arial" w:hAnsi="Arial" w:cs="Arial"/>
          <w:sz w:val="24"/>
          <w:szCs w:val="24"/>
        </w:rPr>
        <w:t>. (Accessed 18</w:t>
      </w:r>
      <w:r w:rsidRPr="00404BE6">
        <w:rPr>
          <w:rFonts w:ascii="Arial" w:hAnsi="Arial" w:cs="Arial"/>
          <w:sz w:val="24"/>
          <w:szCs w:val="24"/>
          <w:vertAlign w:val="superscript"/>
        </w:rPr>
        <w:t>th</w:t>
      </w:r>
      <w:r>
        <w:rPr>
          <w:rFonts w:ascii="Arial" w:hAnsi="Arial" w:cs="Arial"/>
          <w:sz w:val="24"/>
          <w:szCs w:val="24"/>
        </w:rPr>
        <w:t xml:space="preserve"> January 2024). </w:t>
      </w:r>
    </w:p>
    <w:p w14:paraId="292D9890" w14:textId="7BBB74E4"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Kingston, D. and Siraj, I. (2017) ‘Supporting the Implementation of the Foundation Phase through </w:t>
      </w:r>
      <w:r w:rsidR="004C3D09">
        <w:rPr>
          <w:rFonts w:ascii="Arial" w:hAnsi="Arial" w:cs="Arial"/>
          <w:sz w:val="24"/>
          <w:szCs w:val="24"/>
        </w:rPr>
        <w:t>E</w:t>
      </w:r>
      <w:r w:rsidRPr="005D4B57">
        <w:rPr>
          <w:rFonts w:ascii="Arial" w:hAnsi="Arial" w:cs="Arial"/>
          <w:sz w:val="24"/>
          <w:szCs w:val="24"/>
        </w:rPr>
        <w:t xml:space="preserve">ffective Professional Development’, </w:t>
      </w:r>
      <w:r w:rsidRPr="005D4B57">
        <w:rPr>
          <w:rFonts w:ascii="Arial" w:hAnsi="Arial" w:cs="Arial"/>
          <w:i/>
          <w:iCs/>
          <w:sz w:val="24"/>
          <w:szCs w:val="24"/>
        </w:rPr>
        <w:t>Welsh Journal of Education</w:t>
      </w:r>
      <w:r w:rsidRPr="005D4B57">
        <w:rPr>
          <w:rFonts w:ascii="Arial" w:hAnsi="Arial" w:cs="Arial"/>
          <w:sz w:val="24"/>
          <w:szCs w:val="24"/>
        </w:rPr>
        <w:t xml:space="preserve">. Available at: </w:t>
      </w:r>
      <w:hyperlink r:id="rId30" w:history="1">
        <w:r w:rsidRPr="005D4B57">
          <w:rPr>
            <w:rStyle w:val="Hyperlink"/>
            <w:rFonts w:ascii="Arial" w:hAnsi="Arial" w:cs="Arial"/>
            <w:sz w:val="24"/>
            <w:szCs w:val="24"/>
          </w:rPr>
          <w:t>https://discovery.ucl.ac.uk/id/eprint/1536969/1/Siraj_00%20Corrected%2003KingstonSiraj_19_1%20(2)%20(1).pdf</w:t>
        </w:r>
      </w:hyperlink>
      <w:r w:rsidRPr="005D4B57">
        <w:rPr>
          <w:rFonts w:ascii="Arial" w:hAnsi="Arial" w:cs="Arial"/>
          <w:sz w:val="24"/>
          <w:szCs w:val="24"/>
        </w:rPr>
        <w:t>. (Accessed: 10</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5542A5B3"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 Lai Tong Lee, R. Lane, S. Chiu Yan Tang, A. Leung, C. Hung Tak Louie, L. Browne, G. and Wai Chi Chan, S. (2020) ‘</w:t>
      </w:r>
      <w:r w:rsidRPr="00C4606B">
        <w:rPr>
          <w:rFonts w:ascii="Arial" w:hAnsi="Arial" w:cs="Arial"/>
          <w:sz w:val="24"/>
          <w:szCs w:val="24"/>
        </w:rPr>
        <w:t>Effects of an Unstructured Free Play and Mindfulness Intervention on Wellbeing in Kindergarten Students</w:t>
      </w:r>
      <w:r>
        <w:rPr>
          <w:rFonts w:ascii="Arial" w:hAnsi="Arial" w:cs="Arial"/>
          <w:sz w:val="24"/>
          <w:szCs w:val="24"/>
        </w:rPr>
        <w:t xml:space="preserve">’, </w:t>
      </w:r>
      <w:r w:rsidRPr="005837D8">
        <w:rPr>
          <w:rFonts w:ascii="Arial" w:hAnsi="Arial" w:cs="Arial"/>
          <w:i/>
          <w:iCs/>
          <w:sz w:val="24"/>
          <w:szCs w:val="24"/>
        </w:rPr>
        <w:t>National Library of Medicine</w:t>
      </w:r>
      <w:r>
        <w:rPr>
          <w:rFonts w:ascii="Arial" w:hAnsi="Arial" w:cs="Arial"/>
          <w:sz w:val="24"/>
          <w:szCs w:val="24"/>
        </w:rPr>
        <w:t xml:space="preserve">. Vol. 17, no. 15. Available at: </w:t>
      </w:r>
      <w:hyperlink r:id="rId31" w:history="1">
        <w:r w:rsidRPr="00BA5C1B">
          <w:rPr>
            <w:rStyle w:val="Hyperlink"/>
            <w:rFonts w:ascii="Arial" w:hAnsi="Arial" w:cs="Arial"/>
            <w:sz w:val="24"/>
            <w:szCs w:val="24"/>
          </w:rPr>
          <w:t>https://www.ncbi.nlm.nih.gov/pmc/articles/PMC7432887/</w:t>
        </w:r>
      </w:hyperlink>
      <w:r>
        <w:rPr>
          <w:rFonts w:ascii="Arial" w:hAnsi="Arial" w:cs="Arial"/>
          <w:sz w:val="24"/>
          <w:szCs w:val="24"/>
        </w:rPr>
        <w:t>. (Accessed: 18</w:t>
      </w:r>
      <w:r w:rsidRPr="00936D19">
        <w:rPr>
          <w:rFonts w:ascii="Arial" w:hAnsi="Arial" w:cs="Arial"/>
          <w:sz w:val="24"/>
          <w:szCs w:val="24"/>
          <w:vertAlign w:val="superscript"/>
        </w:rPr>
        <w:t>th</w:t>
      </w:r>
      <w:r>
        <w:rPr>
          <w:rFonts w:ascii="Arial" w:hAnsi="Arial" w:cs="Arial"/>
          <w:sz w:val="24"/>
          <w:szCs w:val="24"/>
        </w:rPr>
        <w:t xml:space="preserve"> January 2024). </w:t>
      </w:r>
    </w:p>
    <w:p w14:paraId="78DBB89D"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Lee, W. Carr, M. Soutar, B. and Mitchel, L. (2013) </w:t>
      </w:r>
      <w:r w:rsidRPr="008726DB">
        <w:rPr>
          <w:rFonts w:ascii="Arial" w:hAnsi="Arial" w:cs="Arial"/>
          <w:i/>
          <w:iCs/>
          <w:sz w:val="24"/>
          <w:szCs w:val="24"/>
        </w:rPr>
        <w:t>Understanding the Te Whāriki Approach: Early Years Education in Practice</w:t>
      </w:r>
      <w:r w:rsidRPr="005D4B57">
        <w:rPr>
          <w:rFonts w:ascii="Arial" w:hAnsi="Arial" w:cs="Arial"/>
          <w:sz w:val="24"/>
          <w:szCs w:val="24"/>
        </w:rPr>
        <w:t xml:space="preserve">. London: Routledge. </w:t>
      </w:r>
    </w:p>
    <w:p w14:paraId="20465127" w14:textId="77777777" w:rsidR="003D0568" w:rsidRPr="005D4B57" w:rsidRDefault="003D0568" w:rsidP="003D0568">
      <w:pPr>
        <w:spacing w:line="360" w:lineRule="auto"/>
        <w:rPr>
          <w:rFonts w:ascii="Arial" w:hAnsi="Arial" w:cs="Arial"/>
          <w:sz w:val="24"/>
          <w:szCs w:val="24"/>
          <w:lang w:val="en-GB"/>
        </w:rPr>
      </w:pPr>
      <w:r w:rsidRPr="005D4B57">
        <w:rPr>
          <w:rFonts w:ascii="Arial" w:hAnsi="Arial" w:cs="Arial"/>
          <w:sz w:val="24"/>
          <w:szCs w:val="24"/>
        </w:rPr>
        <w:t xml:space="preserve">Lewis, H. (2017) ‘An </w:t>
      </w:r>
      <w:r w:rsidRPr="005D4B57">
        <w:rPr>
          <w:rFonts w:ascii="Arial" w:hAnsi="Arial" w:cs="Arial"/>
          <w:sz w:val="24"/>
          <w:szCs w:val="24"/>
          <w:lang w:val="en-GB"/>
        </w:rPr>
        <w:t xml:space="preserve">Investigation into Thinking Skills and Young Children’s Metacognition in the Foundation Phase in Wales’, </w:t>
      </w:r>
      <w:r w:rsidRPr="005E5DE6">
        <w:rPr>
          <w:rFonts w:ascii="Arial" w:hAnsi="Arial" w:cs="Arial"/>
          <w:i/>
          <w:iCs/>
          <w:sz w:val="24"/>
          <w:szCs w:val="24"/>
          <w:lang w:val="en-GB"/>
        </w:rPr>
        <w:t>University of Wales Trinity Saint David</w:t>
      </w:r>
      <w:r w:rsidRPr="005D4B57">
        <w:rPr>
          <w:rFonts w:ascii="Arial" w:hAnsi="Arial" w:cs="Arial"/>
          <w:sz w:val="24"/>
          <w:szCs w:val="24"/>
          <w:lang w:val="en-GB"/>
        </w:rPr>
        <w:t xml:space="preserve">. Available at: </w:t>
      </w:r>
      <w:hyperlink r:id="rId32" w:history="1">
        <w:r w:rsidRPr="005D4B57">
          <w:rPr>
            <w:rStyle w:val="Hyperlink"/>
            <w:rFonts w:ascii="Arial" w:hAnsi="Arial" w:cs="Arial"/>
            <w:sz w:val="24"/>
            <w:szCs w:val="24"/>
            <w:lang w:val="en-GB"/>
          </w:rPr>
          <w:t>https://www.proquest.com/docview/2350956472?pq-origsite=gscholar&amp;fromopenview=true&amp;sourcetype=Dissertations%20&amp;%20Theses</w:t>
        </w:r>
      </w:hyperlink>
      <w:r w:rsidRPr="005D4B57">
        <w:rPr>
          <w:rFonts w:ascii="Arial" w:hAnsi="Arial" w:cs="Arial"/>
          <w:sz w:val="24"/>
          <w:szCs w:val="24"/>
          <w:lang w:val="en-GB"/>
        </w:rPr>
        <w:t>. (Accessed: 19</w:t>
      </w:r>
      <w:r w:rsidRPr="005D4B57">
        <w:rPr>
          <w:rFonts w:ascii="Arial" w:hAnsi="Arial" w:cs="Arial"/>
          <w:sz w:val="24"/>
          <w:szCs w:val="24"/>
          <w:vertAlign w:val="superscript"/>
          <w:lang w:val="en-GB"/>
        </w:rPr>
        <w:t>th</w:t>
      </w:r>
      <w:r w:rsidRPr="005D4B57">
        <w:rPr>
          <w:rFonts w:ascii="Arial" w:hAnsi="Arial" w:cs="Arial"/>
          <w:sz w:val="24"/>
          <w:szCs w:val="24"/>
          <w:lang w:val="en-GB"/>
        </w:rPr>
        <w:t xml:space="preserve"> January 2024). </w:t>
      </w:r>
    </w:p>
    <w:p w14:paraId="44A41138"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Lillard, A. and Taggart, J. (2018) ‘Pretend Play and Fantasy: What is Montessori was Right?’, </w:t>
      </w:r>
      <w:r w:rsidRPr="008726DB">
        <w:rPr>
          <w:rFonts w:ascii="Arial" w:hAnsi="Arial" w:cs="Arial"/>
          <w:i/>
          <w:iCs/>
          <w:sz w:val="24"/>
          <w:szCs w:val="24"/>
        </w:rPr>
        <w:t>Child Development Perspectives</w:t>
      </w:r>
      <w:r w:rsidRPr="005D4B57">
        <w:rPr>
          <w:rFonts w:ascii="Arial" w:hAnsi="Arial" w:cs="Arial"/>
          <w:sz w:val="24"/>
          <w:szCs w:val="24"/>
        </w:rPr>
        <w:t xml:space="preserve">. Vol. 13, no. 2, p. 85-90. Available at: </w:t>
      </w:r>
      <w:hyperlink r:id="rId33" w:history="1">
        <w:r w:rsidRPr="005D4B57">
          <w:rPr>
            <w:rStyle w:val="Hyperlink"/>
            <w:rFonts w:ascii="Arial" w:hAnsi="Arial" w:cs="Arial"/>
            <w:sz w:val="24"/>
            <w:szCs w:val="24"/>
          </w:rPr>
          <w:t>https://srcd-onlinelibrary-wiley-com.ezproxy.uwtsd.ac.uk/doi/full/10.1111/cdep.12314</w:t>
        </w:r>
      </w:hyperlink>
      <w:r w:rsidRPr="005D4B57">
        <w:rPr>
          <w:rFonts w:ascii="Arial" w:hAnsi="Arial" w:cs="Arial"/>
          <w:sz w:val="24"/>
          <w:szCs w:val="24"/>
        </w:rPr>
        <w:t>. (Accessed: 10</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65357931" w14:textId="1C7F3D9F" w:rsidR="003D0568" w:rsidRDefault="003D0568" w:rsidP="003D0568">
      <w:pPr>
        <w:spacing w:line="360" w:lineRule="auto"/>
        <w:rPr>
          <w:rFonts w:ascii="Arial" w:hAnsi="Arial" w:cs="Arial"/>
          <w:sz w:val="24"/>
          <w:szCs w:val="24"/>
        </w:rPr>
      </w:pPr>
      <w:r>
        <w:rPr>
          <w:rFonts w:ascii="Arial" w:hAnsi="Arial" w:cs="Arial"/>
          <w:sz w:val="24"/>
          <w:szCs w:val="24"/>
        </w:rPr>
        <w:lastRenderedPageBreak/>
        <w:t>McInnes, K. Howard, J. Crowley, K. and Miles, G. (2013) ‘</w:t>
      </w:r>
      <w:r w:rsidRPr="00B476AC">
        <w:rPr>
          <w:rFonts w:ascii="Arial" w:hAnsi="Arial" w:cs="Arial"/>
          <w:sz w:val="24"/>
          <w:szCs w:val="24"/>
        </w:rPr>
        <w:t xml:space="preserve">The </w:t>
      </w:r>
      <w:r w:rsidR="006D6389">
        <w:rPr>
          <w:rFonts w:ascii="Arial" w:hAnsi="Arial" w:cs="Arial"/>
          <w:sz w:val="24"/>
          <w:szCs w:val="24"/>
        </w:rPr>
        <w:t>N</w:t>
      </w:r>
      <w:r w:rsidRPr="00B476AC">
        <w:rPr>
          <w:rFonts w:ascii="Arial" w:hAnsi="Arial" w:cs="Arial"/>
          <w:sz w:val="24"/>
          <w:szCs w:val="24"/>
        </w:rPr>
        <w:t xml:space="preserve">ature of </w:t>
      </w:r>
      <w:r w:rsidR="006D6389">
        <w:rPr>
          <w:rFonts w:ascii="Arial" w:hAnsi="Arial" w:cs="Arial"/>
          <w:sz w:val="24"/>
          <w:szCs w:val="24"/>
        </w:rPr>
        <w:t>A</w:t>
      </w:r>
      <w:r w:rsidRPr="00B476AC">
        <w:rPr>
          <w:rFonts w:ascii="Arial" w:hAnsi="Arial" w:cs="Arial"/>
          <w:sz w:val="24"/>
          <w:szCs w:val="24"/>
        </w:rPr>
        <w:t>dult–</w:t>
      </w:r>
      <w:r w:rsidR="006D6389">
        <w:rPr>
          <w:rFonts w:ascii="Arial" w:hAnsi="Arial" w:cs="Arial"/>
          <w:sz w:val="24"/>
          <w:szCs w:val="24"/>
        </w:rPr>
        <w:t>C</w:t>
      </w:r>
      <w:r w:rsidRPr="00B476AC">
        <w:rPr>
          <w:rFonts w:ascii="Arial" w:hAnsi="Arial" w:cs="Arial"/>
          <w:sz w:val="24"/>
          <w:szCs w:val="24"/>
        </w:rPr>
        <w:t xml:space="preserve">hild </w:t>
      </w:r>
      <w:r w:rsidR="006D6389">
        <w:rPr>
          <w:rFonts w:ascii="Arial" w:hAnsi="Arial" w:cs="Arial"/>
          <w:sz w:val="24"/>
          <w:szCs w:val="24"/>
        </w:rPr>
        <w:t>I</w:t>
      </w:r>
      <w:r w:rsidRPr="00B476AC">
        <w:rPr>
          <w:rFonts w:ascii="Arial" w:hAnsi="Arial" w:cs="Arial"/>
          <w:sz w:val="24"/>
          <w:szCs w:val="24"/>
        </w:rPr>
        <w:t xml:space="preserve">nteraction in the </w:t>
      </w:r>
      <w:r w:rsidR="006D6389">
        <w:rPr>
          <w:rFonts w:ascii="Arial" w:hAnsi="Arial" w:cs="Arial"/>
          <w:sz w:val="24"/>
          <w:szCs w:val="24"/>
        </w:rPr>
        <w:t>E</w:t>
      </w:r>
      <w:r w:rsidRPr="00B476AC">
        <w:rPr>
          <w:rFonts w:ascii="Arial" w:hAnsi="Arial" w:cs="Arial"/>
          <w:sz w:val="24"/>
          <w:szCs w:val="24"/>
        </w:rPr>
        <w:t xml:space="preserve">arly </w:t>
      </w:r>
      <w:r w:rsidR="006D6389">
        <w:rPr>
          <w:rFonts w:ascii="Arial" w:hAnsi="Arial" w:cs="Arial"/>
          <w:sz w:val="24"/>
          <w:szCs w:val="24"/>
        </w:rPr>
        <w:t>Y</w:t>
      </w:r>
      <w:r w:rsidRPr="00B476AC">
        <w:rPr>
          <w:rFonts w:ascii="Arial" w:hAnsi="Arial" w:cs="Arial"/>
          <w:sz w:val="24"/>
          <w:szCs w:val="24"/>
        </w:rPr>
        <w:t xml:space="preserve">ears </w:t>
      </w:r>
      <w:r w:rsidR="006D6389">
        <w:rPr>
          <w:rFonts w:ascii="Arial" w:hAnsi="Arial" w:cs="Arial"/>
          <w:sz w:val="24"/>
          <w:szCs w:val="24"/>
        </w:rPr>
        <w:t>C</w:t>
      </w:r>
      <w:r w:rsidRPr="00B476AC">
        <w:rPr>
          <w:rFonts w:ascii="Arial" w:hAnsi="Arial" w:cs="Arial"/>
          <w:sz w:val="24"/>
          <w:szCs w:val="24"/>
        </w:rPr>
        <w:t xml:space="preserve">lassroom: Implications for </w:t>
      </w:r>
      <w:r w:rsidR="006D6389">
        <w:rPr>
          <w:rFonts w:ascii="Arial" w:hAnsi="Arial" w:cs="Arial"/>
          <w:sz w:val="24"/>
          <w:szCs w:val="24"/>
        </w:rPr>
        <w:t>C</w:t>
      </w:r>
      <w:r w:rsidRPr="00B476AC">
        <w:rPr>
          <w:rFonts w:ascii="Arial" w:hAnsi="Arial" w:cs="Arial"/>
          <w:sz w:val="24"/>
          <w:szCs w:val="24"/>
        </w:rPr>
        <w:t xml:space="preserve">hildren’s </w:t>
      </w:r>
      <w:r w:rsidR="006D6389">
        <w:rPr>
          <w:rFonts w:ascii="Arial" w:hAnsi="Arial" w:cs="Arial"/>
          <w:sz w:val="24"/>
          <w:szCs w:val="24"/>
        </w:rPr>
        <w:t>P</w:t>
      </w:r>
      <w:r w:rsidRPr="00B476AC">
        <w:rPr>
          <w:rFonts w:ascii="Arial" w:hAnsi="Arial" w:cs="Arial"/>
          <w:sz w:val="24"/>
          <w:szCs w:val="24"/>
        </w:rPr>
        <w:t xml:space="preserve">erceptions of </w:t>
      </w:r>
      <w:r w:rsidR="006D6389">
        <w:rPr>
          <w:rFonts w:ascii="Arial" w:hAnsi="Arial" w:cs="Arial"/>
          <w:sz w:val="24"/>
          <w:szCs w:val="24"/>
        </w:rPr>
        <w:t>P</w:t>
      </w:r>
      <w:r w:rsidRPr="00B476AC">
        <w:rPr>
          <w:rFonts w:ascii="Arial" w:hAnsi="Arial" w:cs="Arial"/>
          <w:sz w:val="24"/>
          <w:szCs w:val="24"/>
        </w:rPr>
        <w:t xml:space="preserve">lay and </w:t>
      </w:r>
      <w:r w:rsidR="006D6389">
        <w:rPr>
          <w:rFonts w:ascii="Arial" w:hAnsi="Arial" w:cs="Arial"/>
          <w:sz w:val="24"/>
          <w:szCs w:val="24"/>
        </w:rPr>
        <w:t>S</w:t>
      </w:r>
      <w:r w:rsidRPr="00B476AC">
        <w:rPr>
          <w:rFonts w:ascii="Arial" w:hAnsi="Arial" w:cs="Arial"/>
          <w:sz w:val="24"/>
          <w:szCs w:val="24"/>
        </w:rPr>
        <w:t xml:space="preserve">ubsequent </w:t>
      </w:r>
      <w:r w:rsidR="006D6389">
        <w:rPr>
          <w:rFonts w:ascii="Arial" w:hAnsi="Arial" w:cs="Arial"/>
          <w:sz w:val="24"/>
          <w:szCs w:val="24"/>
        </w:rPr>
        <w:t>L</w:t>
      </w:r>
      <w:r w:rsidRPr="00B476AC">
        <w:rPr>
          <w:rFonts w:ascii="Arial" w:hAnsi="Arial" w:cs="Arial"/>
          <w:sz w:val="24"/>
          <w:szCs w:val="24"/>
        </w:rPr>
        <w:t xml:space="preserve">earning </w:t>
      </w:r>
      <w:r w:rsidR="006D6389">
        <w:rPr>
          <w:rFonts w:ascii="Arial" w:hAnsi="Arial" w:cs="Arial"/>
          <w:sz w:val="24"/>
          <w:szCs w:val="24"/>
        </w:rPr>
        <w:t>B</w:t>
      </w:r>
      <w:r w:rsidRPr="00B476AC">
        <w:rPr>
          <w:rFonts w:ascii="Arial" w:hAnsi="Arial" w:cs="Arial"/>
          <w:sz w:val="24"/>
          <w:szCs w:val="24"/>
        </w:rPr>
        <w:t>ehaviour</w:t>
      </w:r>
      <w:r>
        <w:rPr>
          <w:rFonts w:ascii="Arial" w:hAnsi="Arial" w:cs="Arial"/>
          <w:sz w:val="24"/>
          <w:szCs w:val="24"/>
        </w:rPr>
        <w:t xml:space="preserve">’, </w:t>
      </w:r>
      <w:r w:rsidRPr="00D70D29">
        <w:rPr>
          <w:rFonts w:ascii="Arial" w:hAnsi="Arial" w:cs="Arial"/>
          <w:i/>
          <w:iCs/>
          <w:sz w:val="24"/>
          <w:szCs w:val="24"/>
        </w:rPr>
        <w:t>European Early Childhood Education Research Journal</w:t>
      </w:r>
      <w:r>
        <w:rPr>
          <w:rFonts w:ascii="Arial" w:hAnsi="Arial" w:cs="Arial"/>
          <w:sz w:val="24"/>
          <w:szCs w:val="24"/>
        </w:rPr>
        <w:t xml:space="preserve">. Vol. 21, no. 2, p. 268-282. Available at: </w:t>
      </w:r>
      <w:hyperlink r:id="rId34" w:history="1">
        <w:r w:rsidRPr="003B7F07">
          <w:rPr>
            <w:rStyle w:val="Hyperlink"/>
            <w:rFonts w:ascii="Arial" w:hAnsi="Arial" w:cs="Arial"/>
            <w:sz w:val="24"/>
            <w:szCs w:val="24"/>
          </w:rPr>
          <w:t>file:///C:/Users/USER/Downloads/McInnes%20et%20al.%202013%20adult%20child%20interaction%20and%20play.pdf</w:t>
        </w:r>
      </w:hyperlink>
      <w:r>
        <w:rPr>
          <w:rFonts w:ascii="Arial" w:hAnsi="Arial" w:cs="Arial"/>
          <w:sz w:val="24"/>
          <w:szCs w:val="24"/>
        </w:rPr>
        <w:t>. (Accessed: 18</w:t>
      </w:r>
      <w:r w:rsidRPr="004164F0">
        <w:rPr>
          <w:rFonts w:ascii="Arial" w:hAnsi="Arial" w:cs="Arial"/>
          <w:sz w:val="24"/>
          <w:szCs w:val="24"/>
          <w:vertAlign w:val="superscript"/>
        </w:rPr>
        <w:t>th</w:t>
      </w:r>
      <w:r>
        <w:rPr>
          <w:rFonts w:ascii="Arial" w:hAnsi="Arial" w:cs="Arial"/>
          <w:sz w:val="24"/>
          <w:szCs w:val="24"/>
        </w:rPr>
        <w:t xml:space="preserve"> January 2024). </w:t>
      </w:r>
    </w:p>
    <w:p w14:paraId="4F774390" w14:textId="77777777" w:rsidR="003D0568" w:rsidRDefault="003D0568" w:rsidP="003D0568">
      <w:pPr>
        <w:spacing w:line="360" w:lineRule="auto"/>
        <w:rPr>
          <w:rFonts w:ascii="Arial" w:hAnsi="Arial" w:cs="Arial"/>
          <w:sz w:val="24"/>
          <w:szCs w:val="24"/>
        </w:rPr>
      </w:pPr>
      <w:r>
        <w:rPr>
          <w:rFonts w:ascii="Arial" w:hAnsi="Arial" w:cs="Arial"/>
          <w:sz w:val="24"/>
          <w:szCs w:val="24"/>
        </w:rPr>
        <w:t>McInnes, K. Howard, J. Miles, G. and Crowley, K. (2011) ‘</w:t>
      </w:r>
      <w:r w:rsidRPr="00704CC4">
        <w:rPr>
          <w:rFonts w:ascii="Arial" w:hAnsi="Arial" w:cs="Arial"/>
          <w:sz w:val="24"/>
          <w:szCs w:val="24"/>
        </w:rPr>
        <w:t xml:space="preserve">Differences in </w:t>
      </w:r>
      <w:r>
        <w:rPr>
          <w:rFonts w:ascii="Arial" w:hAnsi="Arial" w:cs="Arial"/>
          <w:sz w:val="24"/>
          <w:szCs w:val="24"/>
        </w:rPr>
        <w:t>P</w:t>
      </w:r>
      <w:r w:rsidRPr="00704CC4">
        <w:rPr>
          <w:rFonts w:ascii="Arial" w:hAnsi="Arial" w:cs="Arial"/>
          <w:sz w:val="24"/>
          <w:szCs w:val="24"/>
        </w:rPr>
        <w:t xml:space="preserve">ractitioners’ </w:t>
      </w:r>
      <w:r>
        <w:rPr>
          <w:rFonts w:ascii="Arial" w:hAnsi="Arial" w:cs="Arial"/>
          <w:sz w:val="24"/>
          <w:szCs w:val="24"/>
        </w:rPr>
        <w:t>U</w:t>
      </w:r>
      <w:r w:rsidRPr="00704CC4">
        <w:rPr>
          <w:rFonts w:ascii="Arial" w:hAnsi="Arial" w:cs="Arial"/>
          <w:sz w:val="24"/>
          <w:szCs w:val="24"/>
        </w:rPr>
        <w:t xml:space="preserve">nderstanding of </w:t>
      </w:r>
      <w:r>
        <w:rPr>
          <w:rFonts w:ascii="Arial" w:hAnsi="Arial" w:cs="Arial"/>
          <w:sz w:val="24"/>
          <w:szCs w:val="24"/>
        </w:rPr>
        <w:t>P</w:t>
      </w:r>
      <w:r w:rsidRPr="00704CC4">
        <w:rPr>
          <w:rFonts w:ascii="Arial" w:hAnsi="Arial" w:cs="Arial"/>
          <w:sz w:val="24"/>
          <w:szCs w:val="24"/>
        </w:rPr>
        <w:t xml:space="preserve">lay and how this </w:t>
      </w:r>
      <w:r>
        <w:rPr>
          <w:rFonts w:ascii="Arial" w:hAnsi="Arial" w:cs="Arial"/>
          <w:sz w:val="24"/>
          <w:szCs w:val="24"/>
        </w:rPr>
        <w:t>I</w:t>
      </w:r>
      <w:r w:rsidRPr="00704CC4">
        <w:rPr>
          <w:rFonts w:ascii="Arial" w:hAnsi="Arial" w:cs="Arial"/>
          <w:sz w:val="24"/>
          <w:szCs w:val="24"/>
        </w:rPr>
        <w:t xml:space="preserve">nfluences </w:t>
      </w:r>
      <w:r>
        <w:rPr>
          <w:rFonts w:ascii="Arial" w:hAnsi="Arial" w:cs="Arial"/>
          <w:sz w:val="24"/>
          <w:szCs w:val="24"/>
        </w:rPr>
        <w:t>P</w:t>
      </w:r>
      <w:r w:rsidRPr="00704CC4">
        <w:rPr>
          <w:rFonts w:ascii="Arial" w:hAnsi="Arial" w:cs="Arial"/>
          <w:sz w:val="24"/>
          <w:szCs w:val="24"/>
        </w:rPr>
        <w:t xml:space="preserve">edagogy and </w:t>
      </w:r>
      <w:r>
        <w:rPr>
          <w:rFonts w:ascii="Arial" w:hAnsi="Arial" w:cs="Arial"/>
          <w:sz w:val="24"/>
          <w:szCs w:val="24"/>
        </w:rPr>
        <w:t>C</w:t>
      </w:r>
      <w:r w:rsidRPr="00704CC4">
        <w:rPr>
          <w:rFonts w:ascii="Arial" w:hAnsi="Arial" w:cs="Arial"/>
          <w:sz w:val="24"/>
          <w:szCs w:val="24"/>
        </w:rPr>
        <w:t xml:space="preserve">hildren’s </w:t>
      </w:r>
      <w:r>
        <w:rPr>
          <w:rFonts w:ascii="Arial" w:hAnsi="Arial" w:cs="Arial"/>
          <w:sz w:val="24"/>
          <w:szCs w:val="24"/>
        </w:rPr>
        <w:t>P</w:t>
      </w:r>
      <w:r w:rsidRPr="00704CC4">
        <w:rPr>
          <w:rFonts w:ascii="Arial" w:hAnsi="Arial" w:cs="Arial"/>
          <w:sz w:val="24"/>
          <w:szCs w:val="24"/>
        </w:rPr>
        <w:t xml:space="preserve">erceptions of </w:t>
      </w:r>
      <w:r>
        <w:rPr>
          <w:rFonts w:ascii="Arial" w:hAnsi="Arial" w:cs="Arial"/>
          <w:sz w:val="24"/>
          <w:szCs w:val="24"/>
        </w:rPr>
        <w:t>P</w:t>
      </w:r>
      <w:r w:rsidRPr="00704CC4">
        <w:rPr>
          <w:rFonts w:ascii="Arial" w:hAnsi="Arial" w:cs="Arial"/>
          <w:sz w:val="24"/>
          <w:szCs w:val="24"/>
        </w:rPr>
        <w:t>lay</w:t>
      </w:r>
      <w:r>
        <w:rPr>
          <w:rFonts w:ascii="Arial" w:hAnsi="Arial" w:cs="Arial"/>
          <w:sz w:val="24"/>
          <w:szCs w:val="24"/>
        </w:rPr>
        <w:t xml:space="preserve">’, </w:t>
      </w:r>
      <w:r w:rsidRPr="00704CC4">
        <w:rPr>
          <w:rFonts w:ascii="Arial" w:hAnsi="Arial" w:cs="Arial"/>
          <w:i/>
          <w:iCs/>
          <w:sz w:val="24"/>
          <w:szCs w:val="24"/>
        </w:rPr>
        <w:t>Early Years</w:t>
      </w:r>
      <w:r>
        <w:rPr>
          <w:rFonts w:ascii="Arial" w:hAnsi="Arial" w:cs="Arial"/>
          <w:sz w:val="24"/>
          <w:szCs w:val="24"/>
        </w:rPr>
        <w:t xml:space="preserve">. Vol. 31, no. 2, p. 121-133. Available at: </w:t>
      </w:r>
      <w:hyperlink r:id="rId35" w:history="1">
        <w:r w:rsidRPr="003B7F07">
          <w:rPr>
            <w:rStyle w:val="Hyperlink"/>
            <w:rFonts w:ascii="Arial" w:hAnsi="Arial" w:cs="Arial"/>
            <w:sz w:val="24"/>
            <w:szCs w:val="24"/>
          </w:rPr>
          <w:t>file:///C:/Users/USER/Downloads/McInnes,%20Howard%202011%20Practitioner%20understanding%20of%20play%20(1).pdf</w:t>
        </w:r>
      </w:hyperlink>
      <w:r>
        <w:rPr>
          <w:rFonts w:ascii="Arial" w:hAnsi="Arial" w:cs="Arial"/>
          <w:sz w:val="24"/>
          <w:szCs w:val="24"/>
        </w:rPr>
        <w:t>. (Accessed: 20</w:t>
      </w:r>
      <w:r w:rsidRPr="008B74DA">
        <w:rPr>
          <w:rFonts w:ascii="Arial" w:hAnsi="Arial" w:cs="Arial"/>
          <w:sz w:val="24"/>
          <w:szCs w:val="24"/>
          <w:vertAlign w:val="superscript"/>
        </w:rPr>
        <w:t>th</w:t>
      </w:r>
      <w:r>
        <w:rPr>
          <w:rFonts w:ascii="Arial" w:hAnsi="Arial" w:cs="Arial"/>
          <w:sz w:val="24"/>
          <w:szCs w:val="24"/>
        </w:rPr>
        <w:t xml:space="preserve"> January 2024). </w:t>
      </w:r>
    </w:p>
    <w:p w14:paraId="2D67C155"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McMahon, S. and Dyer, M. (2019) </w:t>
      </w:r>
      <w:r w:rsidRPr="004B0D2F">
        <w:rPr>
          <w:rFonts w:ascii="Arial" w:hAnsi="Arial" w:cs="Arial"/>
          <w:i/>
          <w:iCs/>
          <w:sz w:val="24"/>
          <w:szCs w:val="24"/>
        </w:rPr>
        <w:t>Advanced Work-Based Practice in the Early Years.</w:t>
      </w:r>
      <w:r w:rsidRPr="005D4B57">
        <w:rPr>
          <w:rFonts w:ascii="Arial" w:hAnsi="Arial" w:cs="Arial"/>
          <w:sz w:val="24"/>
          <w:szCs w:val="24"/>
        </w:rPr>
        <w:t xml:space="preserve"> Oxon: Routledge. </w:t>
      </w:r>
    </w:p>
    <w:p w14:paraId="0070A171" w14:textId="77777777" w:rsidR="003D0568" w:rsidRPr="00F60FF9" w:rsidRDefault="003D0568" w:rsidP="003D0568">
      <w:pPr>
        <w:spacing w:line="360" w:lineRule="auto"/>
        <w:rPr>
          <w:rFonts w:ascii="Arial" w:hAnsi="Arial" w:cs="Arial"/>
          <w:sz w:val="24"/>
          <w:szCs w:val="24"/>
        </w:rPr>
      </w:pPr>
      <w:r>
        <w:rPr>
          <w:rFonts w:ascii="Arial" w:hAnsi="Arial" w:cs="Arial"/>
          <w:sz w:val="24"/>
          <w:szCs w:val="24"/>
        </w:rPr>
        <w:t xml:space="preserve">Ministry of Education (2017) </w:t>
      </w:r>
      <w:r w:rsidRPr="002F5029">
        <w:rPr>
          <w:rFonts w:ascii="Arial" w:hAnsi="Arial" w:cs="Arial"/>
          <w:i/>
          <w:iCs/>
          <w:sz w:val="24"/>
          <w:szCs w:val="24"/>
        </w:rPr>
        <w:t>Te Whāriki: Early Childhood Curriculum</w:t>
      </w:r>
      <w:r>
        <w:rPr>
          <w:rFonts w:ascii="Arial" w:hAnsi="Arial" w:cs="Arial"/>
          <w:sz w:val="24"/>
          <w:szCs w:val="24"/>
        </w:rPr>
        <w:t xml:space="preserve">. Available at: </w:t>
      </w:r>
      <w:hyperlink r:id="rId36" w:history="1">
        <w:r w:rsidRPr="009558E3">
          <w:rPr>
            <w:rStyle w:val="Hyperlink"/>
            <w:rFonts w:ascii="Arial" w:hAnsi="Arial" w:cs="Arial"/>
            <w:sz w:val="24"/>
            <w:szCs w:val="24"/>
          </w:rPr>
          <w:t>https://www.education.govt.nz/assets/Documents/Early-Childhood/ELS-Te-Whariki-Early-Childhood-Curriculum-ENG-Web.pdf</w:t>
        </w:r>
      </w:hyperlink>
      <w:r>
        <w:rPr>
          <w:rFonts w:ascii="Arial" w:hAnsi="Arial" w:cs="Arial"/>
          <w:sz w:val="24"/>
          <w:szCs w:val="24"/>
        </w:rPr>
        <w:t>. (Accessed: 20</w:t>
      </w:r>
      <w:r w:rsidRPr="002F5029">
        <w:rPr>
          <w:rFonts w:ascii="Arial" w:hAnsi="Arial" w:cs="Arial"/>
          <w:sz w:val="24"/>
          <w:szCs w:val="24"/>
          <w:vertAlign w:val="superscript"/>
        </w:rPr>
        <w:t>th</w:t>
      </w:r>
      <w:r>
        <w:rPr>
          <w:rFonts w:ascii="Arial" w:hAnsi="Arial" w:cs="Arial"/>
          <w:sz w:val="24"/>
          <w:szCs w:val="24"/>
        </w:rPr>
        <w:t xml:space="preserve"> January 2024). </w:t>
      </w:r>
    </w:p>
    <w:p w14:paraId="7BEE0B11"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Nicol, J. and Tina, J. (2017, p. 69) </w:t>
      </w:r>
      <w:r w:rsidRPr="005837D8">
        <w:rPr>
          <w:rFonts w:ascii="Arial" w:hAnsi="Arial" w:cs="Arial"/>
          <w:i/>
          <w:iCs/>
          <w:sz w:val="24"/>
          <w:szCs w:val="24"/>
        </w:rPr>
        <w:t>Understanding the Steiner Waldorf Approach: Early Years.</w:t>
      </w:r>
      <w:r>
        <w:rPr>
          <w:rFonts w:ascii="Arial" w:hAnsi="Arial" w:cs="Arial"/>
          <w:sz w:val="24"/>
          <w:szCs w:val="24"/>
        </w:rPr>
        <w:t xml:space="preserve"> London: Routledge. </w:t>
      </w:r>
    </w:p>
    <w:p w14:paraId="762B9305"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NSPCC (2023) </w:t>
      </w:r>
      <w:r w:rsidRPr="008726DB">
        <w:rPr>
          <w:rFonts w:ascii="Arial" w:hAnsi="Arial" w:cs="Arial"/>
          <w:i/>
          <w:iCs/>
          <w:sz w:val="24"/>
          <w:szCs w:val="24"/>
        </w:rPr>
        <w:t>Recommended Adult to Child Ratios for Working with Children.</w:t>
      </w:r>
      <w:r w:rsidRPr="005D4B57">
        <w:rPr>
          <w:rFonts w:ascii="Arial" w:hAnsi="Arial" w:cs="Arial"/>
          <w:sz w:val="24"/>
          <w:szCs w:val="24"/>
        </w:rPr>
        <w:t xml:space="preserve"> Available at: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00B41856" w14:textId="77777777" w:rsidR="003D0568" w:rsidRPr="00F60FF9" w:rsidRDefault="003D0568" w:rsidP="003D0568">
      <w:pPr>
        <w:spacing w:line="360" w:lineRule="auto"/>
        <w:rPr>
          <w:rFonts w:ascii="Arial" w:hAnsi="Arial" w:cs="Arial"/>
          <w:sz w:val="24"/>
          <w:szCs w:val="24"/>
        </w:rPr>
      </w:pPr>
      <w:r>
        <w:rPr>
          <w:rFonts w:ascii="Arial" w:hAnsi="Arial" w:cs="Arial"/>
          <w:sz w:val="24"/>
          <w:szCs w:val="24"/>
        </w:rPr>
        <w:t xml:space="preserve">OECD (2024) </w:t>
      </w:r>
      <w:r w:rsidRPr="00651D9E">
        <w:rPr>
          <w:rFonts w:ascii="Arial" w:hAnsi="Arial" w:cs="Arial"/>
          <w:i/>
          <w:iCs/>
          <w:sz w:val="24"/>
          <w:szCs w:val="24"/>
        </w:rPr>
        <w:t>Achieving the New Curriculum for Wales</w:t>
      </w:r>
      <w:r>
        <w:rPr>
          <w:rFonts w:ascii="Arial" w:hAnsi="Arial" w:cs="Arial"/>
          <w:sz w:val="24"/>
          <w:szCs w:val="24"/>
        </w:rPr>
        <w:t xml:space="preserve">. Available at: </w:t>
      </w:r>
      <w:hyperlink r:id="rId37" w:history="1">
        <w:r w:rsidRPr="003B7F07">
          <w:rPr>
            <w:rStyle w:val="Hyperlink"/>
            <w:rFonts w:ascii="Arial" w:hAnsi="Arial" w:cs="Arial"/>
            <w:sz w:val="24"/>
            <w:szCs w:val="24"/>
          </w:rPr>
          <w:t>https://www.oecd-ilibrary.org/sites/4b483953-en/1/3/1/index.html?itemId=/content/publication/4b483953-en&amp;_csp_=fd79ec85e915de036eaa2874d57bc836&amp;itemIGO=oecd&amp;itemContentType=book</w:t>
        </w:r>
      </w:hyperlink>
      <w:r>
        <w:rPr>
          <w:rFonts w:ascii="Arial" w:hAnsi="Arial" w:cs="Arial"/>
          <w:sz w:val="24"/>
          <w:szCs w:val="24"/>
        </w:rPr>
        <w:t>. (Accessed: 18</w:t>
      </w:r>
      <w:r w:rsidRPr="00271A48">
        <w:rPr>
          <w:rFonts w:ascii="Arial" w:hAnsi="Arial" w:cs="Arial"/>
          <w:sz w:val="24"/>
          <w:szCs w:val="24"/>
          <w:vertAlign w:val="superscript"/>
        </w:rPr>
        <w:t>th</w:t>
      </w:r>
      <w:r>
        <w:rPr>
          <w:rFonts w:ascii="Arial" w:hAnsi="Arial" w:cs="Arial"/>
          <w:sz w:val="24"/>
          <w:szCs w:val="24"/>
        </w:rPr>
        <w:t xml:space="preserve"> January 2024). </w:t>
      </w:r>
    </w:p>
    <w:p w14:paraId="181655EA"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Palaiologou, I. (2012) </w:t>
      </w:r>
      <w:r w:rsidRPr="008726DB">
        <w:rPr>
          <w:rFonts w:ascii="Arial" w:hAnsi="Arial" w:cs="Arial"/>
          <w:i/>
          <w:iCs/>
          <w:sz w:val="24"/>
          <w:szCs w:val="24"/>
        </w:rPr>
        <w:t>Child Observation for the Early Years</w:t>
      </w:r>
      <w:r w:rsidRPr="005D4B57">
        <w:rPr>
          <w:rFonts w:ascii="Arial" w:hAnsi="Arial" w:cs="Arial"/>
          <w:sz w:val="24"/>
          <w:szCs w:val="24"/>
        </w:rPr>
        <w:t>. 2</w:t>
      </w:r>
      <w:r w:rsidRPr="005D4B57">
        <w:rPr>
          <w:rFonts w:ascii="Arial" w:hAnsi="Arial" w:cs="Arial"/>
          <w:sz w:val="24"/>
          <w:szCs w:val="24"/>
          <w:vertAlign w:val="superscript"/>
        </w:rPr>
        <w:t>nd</w:t>
      </w:r>
      <w:r w:rsidRPr="005D4B57">
        <w:rPr>
          <w:rFonts w:ascii="Arial" w:hAnsi="Arial" w:cs="Arial"/>
          <w:sz w:val="24"/>
          <w:szCs w:val="24"/>
        </w:rPr>
        <w:t xml:space="preserve"> ed. London: Sage Publications. </w:t>
      </w:r>
    </w:p>
    <w:p w14:paraId="2BEAAE1A"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Papatheodorou, T. Luff, P. and Gill, J. (2013) </w:t>
      </w:r>
      <w:r w:rsidRPr="008726DB">
        <w:rPr>
          <w:rFonts w:ascii="Arial" w:hAnsi="Arial" w:cs="Arial"/>
          <w:i/>
          <w:iCs/>
          <w:sz w:val="24"/>
          <w:szCs w:val="24"/>
        </w:rPr>
        <w:t>Child Observation for Learning and Research</w:t>
      </w:r>
      <w:r w:rsidRPr="005D4B57">
        <w:rPr>
          <w:rFonts w:ascii="Arial" w:hAnsi="Arial" w:cs="Arial"/>
          <w:sz w:val="24"/>
          <w:szCs w:val="24"/>
        </w:rPr>
        <w:t xml:space="preserve">. London: Routledge. </w:t>
      </w:r>
    </w:p>
    <w:p w14:paraId="6525F459" w14:textId="77777777" w:rsidR="003D0568" w:rsidRDefault="003D0568" w:rsidP="003D0568">
      <w:pPr>
        <w:spacing w:line="360" w:lineRule="auto"/>
        <w:rPr>
          <w:rFonts w:ascii="Arial" w:hAnsi="Arial" w:cs="Arial"/>
          <w:sz w:val="24"/>
          <w:szCs w:val="24"/>
        </w:rPr>
      </w:pPr>
      <w:r>
        <w:rPr>
          <w:rFonts w:ascii="Arial" w:hAnsi="Arial" w:cs="Arial"/>
          <w:sz w:val="24"/>
          <w:szCs w:val="24"/>
        </w:rPr>
        <w:lastRenderedPageBreak/>
        <w:t xml:space="preserve">Parrott, H. and Cohen, L. (2020) ‘Advocating for Play: The Benefits of Unstructured Play in Public Schools’, </w:t>
      </w:r>
      <w:r w:rsidRPr="005837D8">
        <w:rPr>
          <w:rFonts w:ascii="Arial" w:hAnsi="Arial" w:cs="Arial"/>
          <w:i/>
          <w:iCs/>
          <w:sz w:val="24"/>
          <w:szCs w:val="24"/>
        </w:rPr>
        <w:t>School Community Journal</w:t>
      </w:r>
      <w:r>
        <w:rPr>
          <w:rFonts w:ascii="Arial" w:hAnsi="Arial" w:cs="Arial"/>
          <w:sz w:val="24"/>
          <w:szCs w:val="24"/>
        </w:rPr>
        <w:t xml:space="preserve">. Vol. 30, no. 2, p. 229-254. Available at: </w:t>
      </w:r>
      <w:hyperlink r:id="rId38" w:history="1">
        <w:r w:rsidRPr="00BA5C1B">
          <w:rPr>
            <w:rStyle w:val="Hyperlink"/>
            <w:rFonts w:ascii="Arial" w:hAnsi="Arial" w:cs="Arial"/>
            <w:sz w:val="24"/>
            <w:szCs w:val="24"/>
          </w:rPr>
          <w:t>https://eric.ed.gov/?id=EJ1276879</w:t>
        </w:r>
      </w:hyperlink>
      <w:r>
        <w:rPr>
          <w:rFonts w:ascii="Arial" w:hAnsi="Arial" w:cs="Arial"/>
          <w:sz w:val="24"/>
          <w:szCs w:val="24"/>
        </w:rPr>
        <w:t>. (Accessed: 19</w:t>
      </w:r>
      <w:r w:rsidRPr="00571C6F">
        <w:rPr>
          <w:rFonts w:ascii="Arial" w:hAnsi="Arial" w:cs="Arial"/>
          <w:sz w:val="24"/>
          <w:szCs w:val="24"/>
          <w:vertAlign w:val="superscript"/>
        </w:rPr>
        <w:t>th</w:t>
      </w:r>
      <w:r>
        <w:rPr>
          <w:rFonts w:ascii="Arial" w:hAnsi="Arial" w:cs="Arial"/>
          <w:sz w:val="24"/>
          <w:szCs w:val="24"/>
        </w:rPr>
        <w:t xml:space="preserve"> January 2024). </w:t>
      </w:r>
    </w:p>
    <w:p w14:paraId="7C1BD4CE" w14:textId="77777777" w:rsidR="003D0568" w:rsidRDefault="003D0568" w:rsidP="003D0568">
      <w:pPr>
        <w:rPr>
          <w:rFonts w:ascii="Arial" w:hAnsi="Arial" w:cs="Arial"/>
          <w:sz w:val="24"/>
          <w:szCs w:val="24"/>
        </w:rPr>
      </w:pPr>
      <w:r>
        <w:rPr>
          <w:rFonts w:ascii="Arial" w:hAnsi="Arial" w:cs="Arial"/>
          <w:sz w:val="24"/>
          <w:szCs w:val="24"/>
        </w:rPr>
        <w:t xml:space="preserve">Parsons, S. </w:t>
      </w:r>
      <w:proofErr w:type="spellStart"/>
      <w:r>
        <w:rPr>
          <w:rFonts w:ascii="Arial" w:hAnsi="Arial" w:cs="Arial"/>
          <w:sz w:val="24"/>
          <w:szCs w:val="24"/>
        </w:rPr>
        <w:t>Kovshoff</w:t>
      </w:r>
      <w:proofErr w:type="spellEnd"/>
      <w:r>
        <w:rPr>
          <w:rFonts w:ascii="Arial" w:hAnsi="Arial" w:cs="Arial"/>
          <w:sz w:val="24"/>
          <w:szCs w:val="24"/>
        </w:rPr>
        <w:t xml:space="preserve">, H. Karakosta, E. and </w:t>
      </w:r>
      <w:proofErr w:type="spellStart"/>
      <w:r>
        <w:rPr>
          <w:rFonts w:ascii="Arial" w:hAnsi="Arial" w:cs="Arial"/>
          <w:sz w:val="24"/>
          <w:szCs w:val="24"/>
        </w:rPr>
        <w:t>Ivil</w:t>
      </w:r>
      <w:proofErr w:type="spellEnd"/>
      <w:r>
        <w:rPr>
          <w:rFonts w:ascii="Arial" w:hAnsi="Arial" w:cs="Arial"/>
          <w:sz w:val="24"/>
          <w:szCs w:val="24"/>
        </w:rPr>
        <w:t>, K. (2021) ‘</w:t>
      </w:r>
      <w:r w:rsidRPr="00226644">
        <w:rPr>
          <w:rFonts w:ascii="Arial" w:hAnsi="Arial" w:cs="Arial"/>
          <w:sz w:val="24"/>
          <w:szCs w:val="24"/>
        </w:rPr>
        <w:t>Understanding holistic and unique childhoods: knowledge generation in the early years with autistic children, families and practitioners</w:t>
      </w:r>
      <w:r>
        <w:rPr>
          <w:rFonts w:ascii="Arial" w:hAnsi="Arial" w:cs="Arial"/>
          <w:sz w:val="24"/>
          <w:szCs w:val="24"/>
        </w:rPr>
        <w:t xml:space="preserve">’, </w:t>
      </w:r>
      <w:r w:rsidRPr="00D055CF">
        <w:rPr>
          <w:rFonts w:ascii="Arial" w:hAnsi="Arial" w:cs="Arial"/>
          <w:i/>
          <w:iCs/>
          <w:sz w:val="24"/>
          <w:szCs w:val="24"/>
        </w:rPr>
        <w:t>Early Years</w:t>
      </w:r>
      <w:r>
        <w:rPr>
          <w:rFonts w:ascii="Arial" w:hAnsi="Arial" w:cs="Arial"/>
          <w:sz w:val="24"/>
          <w:szCs w:val="24"/>
        </w:rPr>
        <w:t xml:space="preserve">. Vol. 43, no. 1, p. 15-30. Available at: </w:t>
      </w:r>
      <w:hyperlink r:id="rId39" w:history="1">
        <w:r w:rsidRPr="00387B5C">
          <w:rPr>
            <w:rStyle w:val="Hyperlink"/>
            <w:rFonts w:ascii="Arial" w:hAnsi="Arial" w:cs="Arial"/>
            <w:sz w:val="24"/>
            <w:szCs w:val="24"/>
          </w:rPr>
          <w:t>https://www-tandfonline-com.ezproxy.uwtsd.ac.uk/doi/full/10.1080/09575146.2021.1889992</w:t>
        </w:r>
      </w:hyperlink>
      <w:r>
        <w:rPr>
          <w:rFonts w:ascii="Arial" w:hAnsi="Arial" w:cs="Arial"/>
          <w:sz w:val="24"/>
          <w:szCs w:val="24"/>
        </w:rPr>
        <w:t>. (Accessed: 19</w:t>
      </w:r>
      <w:r w:rsidRPr="00D01A8D">
        <w:rPr>
          <w:rFonts w:ascii="Arial" w:hAnsi="Arial" w:cs="Arial"/>
          <w:sz w:val="24"/>
          <w:szCs w:val="24"/>
          <w:vertAlign w:val="superscript"/>
        </w:rPr>
        <w:t>th</w:t>
      </w:r>
      <w:r>
        <w:rPr>
          <w:rFonts w:ascii="Arial" w:hAnsi="Arial" w:cs="Arial"/>
          <w:sz w:val="24"/>
          <w:szCs w:val="24"/>
        </w:rPr>
        <w:t xml:space="preserve"> January 2024). </w:t>
      </w:r>
    </w:p>
    <w:p w14:paraId="52BFDC85"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Reed, M. and Canning, N. (2010) </w:t>
      </w:r>
      <w:r w:rsidRPr="005D4B57">
        <w:rPr>
          <w:rFonts w:ascii="Arial" w:hAnsi="Arial" w:cs="Arial"/>
          <w:i/>
          <w:iCs/>
          <w:sz w:val="24"/>
          <w:szCs w:val="24"/>
        </w:rPr>
        <w:t>Practice in the Early Years</w:t>
      </w:r>
      <w:r w:rsidRPr="005D4B57">
        <w:rPr>
          <w:rFonts w:ascii="Arial" w:hAnsi="Arial" w:cs="Arial"/>
          <w:sz w:val="24"/>
          <w:szCs w:val="24"/>
        </w:rPr>
        <w:t xml:space="preserve">. London: Sage Publications. </w:t>
      </w:r>
    </w:p>
    <w:p w14:paraId="257BB38F" w14:textId="00EFF8B1"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Reese, E. Gunn, A. Bateman, A. and Carr, M. (2019) ‘Teacher-</w:t>
      </w:r>
      <w:r w:rsidR="004E4EBB">
        <w:rPr>
          <w:rFonts w:ascii="Arial" w:hAnsi="Arial" w:cs="Arial"/>
          <w:sz w:val="24"/>
          <w:szCs w:val="24"/>
        </w:rPr>
        <w:t>C</w:t>
      </w:r>
      <w:r w:rsidRPr="005D4B57">
        <w:rPr>
          <w:rFonts w:ascii="Arial" w:hAnsi="Arial" w:cs="Arial"/>
          <w:sz w:val="24"/>
          <w:szCs w:val="24"/>
        </w:rPr>
        <w:t xml:space="preserve">hild </w:t>
      </w:r>
      <w:r w:rsidR="004E4EBB">
        <w:rPr>
          <w:rFonts w:ascii="Arial" w:hAnsi="Arial" w:cs="Arial"/>
          <w:sz w:val="24"/>
          <w:szCs w:val="24"/>
        </w:rPr>
        <w:t>T</w:t>
      </w:r>
      <w:r w:rsidRPr="005D4B57">
        <w:rPr>
          <w:rFonts w:ascii="Arial" w:hAnsi="Arial" w:cs="Arial"/>
          <w:sz w:val="24"/>
          <w:szCs w:val="24"/>
        </w:rPr>
        <w:t xml:space="preserve">alk about </w:t>
      </w:r>
      <w:r w:rsidR="004E4EBB">
        <w:rPr>
          <w:rFonts w:ascii="Arial" w:hAnsi="Arial" w:cs="Arial"/>
          <w:sz w:val="24"/>
          <w:szCs w:val="24"/>
        </w:rPr>
        <w:t>L</w:t>
      </w:r>
      <w:r w:rsidRPr="005D4B57">
        <w:rPr>
          <w:rFonts w:ascii="Arial" w:hAnsi="Arial" w:cs="Arial"/>
          <w:sz w:val="24"/>
          <w:szCs w:val="24"/>
        </w:rPr>
        <w:t xml:space="preserve">earning </w:t>
      </w:r>
      <w:r w:rsidR="004E4EBB">
        <w:rPr>
          <w:rFonts w:ascii="Arial" w:hAnsi="Arial" w:cs="Arial"/>
          <w:sz w:val="24"/>
          <w:szCs w:val="24"/>
        </w:rPr>
        <w:t>S</w:t>
      </w:r>
      <w:r w:rsidRPr="005D4B57">
        <w:rPr>
          <w:rFonts w:ascii="Arial" w:hAnsi="Arial" w:cs="Arial"/>
          <w:sz w:val="24"/>
          <w:szCs w:val="24"/>
        </w:rPr>
        <w:t xml:space="preserve">tories in New Zealand: </w:t>
      </w:r>
      <w:r w:rsidR="004E4EBB">
        <w:rPr>
          <w:rFonts w:ascii="Arial" w:hAnsi="Arial" w:cs="Arial"/>
          <w:sz w:val="24"/>
          <w:szCs w:val="24"/>
        </w:rPr>
        <w:t>A</w:t>
      </w:r>
      <w:r w:rsidRPr="005D4B57">
        <w:rPr>
          <w:rFonts w:ascii="Arial" w:hAnsi="Arial" w:cs="Arial"/>
          <w:sz w:val="24"/>
          <w:szCs w:val="24"/>
        </w:rPr>
        <w:t xml:space="preserve"> </w:t>
      </w:r>
      <w:r w:rsidR="004E4EBB">
        <w:rPr>
          <w:rFonts w:ascii="Arial" w:hAnsi="Arial" w:cs="Arial"/>
          <w:sz w:val="24"/>
          <w:szCs w:val="24"/>
        </w:rPr>
        <w:t>S</w:t>
      </w:r>
      <w:r w:rsidRPr="005D4B57">
        <w:rPr>
          <w:rFonts w:ascii="Arial" w:hAnsi="Arial" w:cs="Arial"/>
          <w:sz w:val="24"/>
          <w:szCs w:val="24"/>
        </w:rPr>
        <w:t xml:space="preserve">trategy for </w:t>
      </w:r>
      <w:r w:rsidR="004E4EBB">
        <w:rPr>
          <w:rFonts w:ascii="Arial" w:hAnsi="Arial" w:cs="Arial"/>
          <w:sz w:val="24"/>
          <w:szCs w:val="24"/>
        </w:rPr>
        <w:t>E</w:t>
      </w:r>
      <w:r w:rsidRPr="005D4B57">
        <w:rPr>
          <w:rFonts w:ascii="Arial" w:hAnsi="Arial" w:cs="Arial"/>
          <w:sz w:val="24"/>
          <w:szCs w:val="24"/>
        </w:rPr>
        <w:t xml:space="preserve">liciting </w:t>
      </w:r>
      <w:r w:rsidR="004E4EBB">
        <w:rPr>
          <w:rFonts w:ascii="Arial" w:hAnsi="Arial" w:cs="Arial"/>
          <w:sz w:val="24"/>
          <w:szCs w:val="24"/>
        </w:rPr>
        <w:t>C</w:t>
      </w:r>
      <w:r w:rsidRPr="005D4B57">
        <w:rPr>
          <w:rFonts w:ascii="Arial" w:hAnsi="Arial" w:cs="Arial"/>
          <w:sz w:val="24"/>
          <w:szCs w:val="24"/>
        </w:rPr>
        <w:t xml:space="preserve">hildren’s </w:t>
      </w:r>
      <w:r w:rsidR="004E4EBB">
        <w:rPr>
          <w:rFonts w:ascii="Arial" w:hAnsi="Arial" w:cs="Arial"/>
          <w:sz w:val="24"/>
          <w:szCs w:val="24"/>
        </w:rPr>
        <w:t>C</w:t>
      </w:r>
      <w:r w:rsidRPr="005D4B57">
        <w:rPr>
          <w:rFonts w:ascii="Arial" w:hAnsi="Arial" w:cs="Arial"/>
          <w:sz w:val="24"/>
          <w:szCs w:val="24"/>
        </w:rPr>
        <w:t xml:space="preserve">omplex </w:t>
      </w:r>
      <w:r w:rsidR="004E4EBB">
        <w:rPr>
          <w:rFonts w:ascii="Arial" w:hAnsi="Arial" w:cs="Arial"/>
          <w:sz w:val="24"/>
          <w:szCs w:val="24"/>
        </w:rPr>
        <w:t>L</w:t>
      </w:r>
      <w:r w:rsidRPr="005D4B57">
        <w:rPr>
          <w:rFonts w:ascii="Arial" w:hAnsi="Arial" w:cs="Arial"/>
          <w:sz w:val="24"/>
          <w:szCs w:val="24"/>
        </w:rPr>
        <w:t xml:space="preserve">anguage’, </w:t>
      </w:r>
      <w:r w:rsidRPr="008726DB">
        <w:rPr>
          <w:rFonts w:ascii="Arial" w:hAnsi="Arial" w:cs="Arial"/>
          <w:i/>
          <w:iCs/>
          <w:sz w:val="24"/>
          <w:szCs w:val="24"/>
        </w:rPr>
        <w:t>An International Research Journal</w:t>
      </w:r>
      <w:r w:rsidRPr="005D4B57">
        <w:rPr>
          <w:rFonts w:ascii="Arial" w:hAnsi="Arial" w:cs="Arial"/>
          <w:sz w:val="24"/>
          <w:szCs w:val="24"/>
        </w:rPr>
        <w:t xml:space="preserve">. Vol. 41, no. 5, p. 506-521. Available at: </w:t>
      </w:r>
      <w:hyperlink r:id="rId40" w:history="1">
        <w:r w:rsidRPr="005D4B57">
          <w:rPr>
            <w:rStyle w:val="Hyperlink"/>
            <w:rFonts w:ascii="Arial" w:hAnsi="Arial" w:cs="Arial"/>
            <w:sz w:val="24"/>
            <w:szCs w:val="24"/>
          </w:rPr>
          <w:t>https://www-tandfonline-com.ezproxy.uwtsd.ac.uk/doi/full/10.1080/09575146.2019.1621804</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15A4353E"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Rhys, M. and Waldron, S. (2016) ‘Implementing Curriculum Reform in Wales: The Case of the Foundation Phase’, </w:t>
      </w:r>
      <w:r w:rsidRPr="005D4B57">
        <w:rPr>
          <w:rFonts w:ascii="Arial" w:hAnsi="Arial" w:cs="Arial"/>
          <w:i/>
          <w:iCs/>
          <w:sz w:val="24"/>
          <w:szCs w:val="24"/>
        </w:rPr>
        <w:t>Oxford Review of Education</w:t>
      </w:r>
      <w:r w:rsidRPr="005D4B57">
        <w:rPr>
          <w:rFonts w:ascii="Arial" w:hAnsi="Arial" w:cs="Arial"/>
          <w:sz w:val="24"/>
          <w:szCs w:val="24"/>
        </w:rPr>
        <w:t xml:space="preserve">. Vol. 42, no. 3, p. 299-315. Available at: </w:t>
      </w:r>
      <w:hyperlink r:id="rId41" w:history="1">
        <w:r w:rsidRPr="005D4B57">
          <w:rPr>
            <w:rStyle w:val="Hyperlink"/>
            <w:rFonts w:ascii="Arial" w:hAnsi="Arial" w:cs="Arial"/>
            <w:sz w:val="24"/>
            <w:szCs w:val="24"/>
          </w:rPr>
          <w:t>https://www-tandfonline-com.ezproxy.uwtsd.ac.uk/doi/full/10.1080/03054985.2016.1184872</w:t>
        </w:r>
      </w:hyperlink>
      <w:r w:rsidRPr="005D4B57">
        <w:rPr>
          <w:rFonts w:ascii="Arial" w:hAnsi="Arial" w:cs="Arial"/>
          <w:sz w:val="24"/>
          <w:szCs w:val="24"/>
        </w:rPr>
        <w:t>. (Accessed: 20</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579B3927"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Roberts-</w:t>
      </w:r>
      <w:proofErr w:type="spellStart"/>
      <w:r w:rsidRPr="005D4B57">
        <w:rPr>
          <w:rFonts w:ascii="Arial" w:hAnsi="Arial" w:cs="Arial"/>
          <w:sz w:val="24"/>
          <w:szCs w:val="24"/>
        </w:rPr>
        <w:t>Alatti</w:t>
      </w:r>
      <w:proofErr w:type="spellEnd"/>
      <w:r w:rsidRPr="005D4B57">
        <w:rPr>
          <w:rFonts w:ascii="Arial" w:hAnsi="Arial" w:cs="Arial"/>
          <w:sz w:val="24"/>
          <w:szCs w:val="24"/>
        </w:rPr>
        <w:t xml:space="preserve">, S. (2012) ‘What Makes an Outstanding Teacher?’, </w:t>
      </w:r>
      <w:r w:rsidRPr="008726DB">
        <w:rPr>
          <w:rFonts w:ascii="Arial" w:hAnsi="Arial" w:cs="Arial"/>
          <w:i/>
          <w:iCs/>
          <w:sz w:val="24"/>
          <w:szCs w:val="24"/>
        </w:rPr>
        <w:t>The Student Researcher</w:t>
      </w:r>
      <w:r w:rsidRPr="005D4B57">
        <w:rPr>
          <w:rFonts w:ascii="Arial" w:hAnsi="Arial" w:cs="Arial"/>
          <w:sz w:val="24"/>
          <w:szCs w:val="24"/>
        </w:rPr>
        <w:t xml:space="preserve">. Vol. 2, no. 1, p. 1-13. Available at: </w:t>
      </w:r>
      <w:hyperlink r:id="rId42" w:anchor="page=66" w:history="1">
        <w:r w:rsidRPr="005D4B57">
          <w:rPr>
            <w:rStyle w:val="Hyperlink"/>
            <w:rFonts w:ascii="Arial" w:hAnsi="Arial" w:cs="Arial"/>
            <w:sz w:val="24"/>
            <w:szCs w:val="24"/>
          </w:rPr>
          <w:t>https://d1wqtxts1xzle7.cloudfront.net/31930840/The_Student_Researcher_Vol_2_No_1_complete%281%29.pdf20130922-19574-vdj2oy-libre-libre.pdf?1379828495=&amp;response-content-disposition=inline%3B+filename%3DReflections_Working_with_The_Student_Res.pdf&amp;Expires=1705794044&amp;Signature=fxHTp5pd4yvWZ~kYu683~Am2w6vgM~0xsuEzQgpQn5orLFETCrsThO37BqgJ3ImHMhdSPdGYruEJ~A4Cesn6uyoMhnFe1ndBDk0nYYFZbAEiKMJEvXECqoltAwzSJY90slUGce5kWNXeU4AZfc5jnCGpV-0VkIgCx3BF-q58w0Ng-qde-0yZTn5z5l0NyhNIkxMyZ~5m9z4eh1G9JdmpVvVX~xPxlEr2weuWdL7CevBGIldgEky</w:t>
        </w:r>
        <w:r w:rsidRPr="005D4B57">
          <w:rPr>
            <w:rStyle w:val="Hyperlink"/>
            <w:rFonts w:ascii="Arial" w:hAnsi="Arial" w:cs="Arial"/>
            <w:sz w:val="24"/>
            <w:szCs w:val="24"/>
          </w:rPr>
          <w:lastRenderedPageBreak/>
          <w:t>M8aJ1cwcdLuV~jH6mvfiaWwwk~rCiLSRkUUXf4Qsl4d0CVNJI6sj0cMCJ6DmWUZ2UVr2Ke2LrczIrg0sLgnFQN5Gn0q0nV6c1Eg__&amp;Key-Pair-Id=APKAJLOHF5GGSLRBV4ZA#page=66</w:t>
        </w:r>
      </w:hyperlink>
      <w:r w:rsidRPr="005D4B57">
        <w:rPr>
          <w:rFonts w:ascii="Arial" w:hAnsi="Arial" w:cs="Arial"/>
          <w:sz w:val="24"/>
          <w:szCs w:val="24"/>
        </w:rPr>
        <w:t>. (Accessed: 18</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78EC7EC2"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Roskos, K. and Christie, J. (2017) </w:t>
      </w:r>
      <w:r w:rsidRPr="005D4B57">
        <w:rPr>
          <w:rFonts w:ascii="Arial" w:hAnsi="Arial" w:cs="Arial"/>
          <w:i/>
          <w:iCs/>
          <w:sz w:val="24"/>
          <w:szCs w:val="24"/>
        </w:rPr>
        <w:t>Play and Literacy in Early Childhood: Research from Multiple Perspectives</w:t>
      </w:r>
      <w:r w:rsidRPr="005D4B57">
        <w:rPr>
          <w:rFonts w:ascii="Arial" w:hAnsi="Arial" w:cs="Arial"/>
          <w:sz w:val="24"/>
          <w:szCs w:val="24"/>
        </w:rPr>
        <w:t>. 2</w:t>
      </w:r>
      <w:r w:rsidRPr="005D4B57">
        <w:rPr>
          <w:rFonts w:ascii="Arial" w:hAnsi="Arial" w:cs="Arial"/>
          <w:sz w:val="24"/>
          <w:szCs w:val="24"/>
          <w:vertAlign w:val="superscript"/>
        </w:rPr>
        <w:t>nd</w:t>
      </w:r>
      <w:r w:rsidRPr="005D4B57">
        <w:rPr>
          <w:rFonts w:ascii="Arial" w:hAnsi="Arial" w:cs="Arial"/>
          <w:sz w:val="24"/>
          <w:szCs w:val="24"/>
        </w:rPr>
        <w:t xml:space="preserve"> Ed</w:t>
      </w:r>
      <w:r>
        <w:rPr>
          <w:rFonts w:ascii="Arial" w:hAnsi="Arial" w:cs="Arial"/>
          <w:sz w:val="24"/>
          <w:szCs w:val="24"/>
        </w:rPr>
        <w:t xml:space="preserve">. </w:t>
      </w:r>
      <w:r w:rsidRPr="005D4B57">
        <w:rPr>
          <w:rFonts w:ascii="Arial" w:hAnsi="Arial" w:cs="Arial"/>
          <w:sz w:val="24"/>
          <w:szCs w:val="24"/>
        </w:rPr>
        <w:t xml:space="preserve">London: Routledge. </w:t>
      </w:r>
    </w:p>
    <w:p w14:paraId="23C7C067" w14:textId="77777777" w:rsidR="003D0568" w:rsidRPr="0026031D" w:rsidRDefault="003D0568" w:rsidP="003D0568">
      <w:pPr>
        <w:spacing w:line="360" w:lineRule="auto"/>
        <w:rPr>
          <w:rFonts w:ascii="Arial" w:hAnsi="Arial" w:cs="Arial"/>
          <w:sz w:val="24"/>
          <w:szCs w:val="24"/>
        </w:rPr>
      </w:pPr>
      <w:r w:rsidRPr="005D4B57">
        <w:rPr>
          <w:rFonts w:ascii="Arial" w:hAnsi="Arial" w:cs="Arial"/>
          <w:sz w:val="24"/>
          <w:szCs w:val="24"/>
        </w:rPr>
        <w:t xml:space="preserve">Sands, L. and McChesney, K. (2022) ‘How Learning Stories Influence Children’s Learning Identities’, </w:t>
      </w:r>
      <w:r w:rsidRPr="008726DB">
        <w:rPr>
          <w:rFonts w:ascii="Arial" w:hAnsi="Arial" w:cs="Arial"/>
          <w:i/>
          <w:iCs/>
          <w:sz w:val="24"/>
          <w:szCs w:val="24"/>
        </w:rPr>
        <w:t>New Zealand Journal of Educational Studies</w:t>
      </w:r>
      <w:r w:rsidRPr="005D4B57">
        <w:rPr>
          <w:rFonts w:ascii="Arial" w:hAnsi="Arial" w:cs="Arial"/>
          <w:sz w:val="24"/>
          <w:szCs w:val="24"/>
        </w:rPr>
        <w:t xml:space="preserve">. Vol. 58, p. 183-199. Available at: </w:t>
      </w:r>
      <w:hyperlink r:id="rId43" w:history="1">
        <w:r w:rsidRPr="0026031D">
          <w:rPr>
            <w:rStyle w:val="Hyperlink"/>
            <w:rFonts w:ascii="Arial" w:hAnsi="Arial" w:cs="Arial"/>
            <w:sz w:val="24"/>
            <w:szCs w:val="24"/>
          </w:rPr>
          <w:t>https://web-p-ebscohost-com.ezproxy.uwtsd.ac.uk/ehost/pdfviewer/pdfviewer?vid=0&amp;sid=db1727a6-96bb-4dee-b4eb-d3fcc225fc05%40redis</w:t>
        </w:r>
      </w:hyperlink>
      <w:r w:rsidRPr="0026031D">
        <w:rPr>
          <w:rFonts w:ascii="Arial" w:hAnsi="Arial" w:cs="Arial"/>
          <w:sz w:val="24"/>
          <w:szCs w:val="24"/>
        </w:rPr>
        <w:t>. (Accessed: 15</w:t>
      </w:r>
      <w:r w:rsidRPr="0026031D">
        <w:rPr>
          <w:rFonts w:ascii="Arial" w:hAnsi="Arial" w:cs="Arial"/>
          <w:sz w:val="24"/>
          <w:szCs w:val="24"/>
          <w:vertAlign w:val="superscript"/>
        </w:rPr>
        <w:t>th</w:t>
      </w:r>
      <w:r w:rsidRPr="0026031D">
        <w:rPr>
          <w:rFonts w:ascii="Arial" w:hAnsi="Arial" w:cs="Arial"/>
          <w:sz w:val="24"/>
          <w:szCs w:val="24"/>
        </w:rPr>
        <w:t xml:space="preserve"> January 2024). </w:t>
      </w:r>
    </w:p>
    <w:p w14:paraId="412D06DC"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Sellers, M. (2013) </w:t>
      </w:r>
      <w:r w:rsidRPr="004B0D2F">
        <w:rPr>
          <w:rFonts w:ascii="Arial" w:hAnsi="Arial" w:cs="Arial"/>
          <w:i/>
          <w:iCs/>
          <w:sz w:val="24"/>
          <w:szCs w:val="24"/>
        </w:rPr>
        <w:t xml:space="preserve">Young Children Becoming Curriculum: Deleuze, Te </w:t>
      </w:r>
      <w:proofErr w:type="spellStart"/>
      <w:r w:rsidRPr="004B0D2F">
        <w:rPr>
          <w:rFonts w:ascii="Arial" w:hAnsi="Arial" w:cs="Arial"/>
          <w:i/>
          <w:iCs/>
          <w:sz w:val="24"/>
          <w:szCs w:val="24"/>
        </w:rPr>
        <w:t>Whariki</w:t>
      </w:r>
      <w:proofErr w:type="spellEnd"/>
      <w:r w:rsidRPr="004B0D2F">
        <w:rPr>
          <w:rFonts w:ascii="Arial" w:hAnsi="Arial" w:cs="Arial"/>
          <w:i/>
          <w:iCs/>
          <w:sz w:val="24"/>
          <w:szCs w:val="24"/>
        </w:rPr>
        <w:t xml:space="preserve"> and Curricular Understandings</w:t>
      </w:r>
      <w:r w:rsidRPr="005D4B57">
        <w:rPr>
          <w:rFonts w:ascii="Arial" w:hAnsi="Arial" w:cs="Arial"/>
          <w:sz w:val="24"/>
          <w:szCs w:val="24"/>
        </w:rPr>
        <w:t xml:space="preserve">. London: Routledge. </w:t>
      </w:r>
    </w:p>
    <w:p w14:paraId="776CFEC9" w14:textId="62EFACA3" w:rsidR="003D0568" w:rsidRDefault="003D0568" w:rsidP="003D0568">
      <w:pPr>
        <w:spacing w:line="360" w:lineRule="auto"/>
        <w:rPr>
          <w:rFonts w:ascii="Arial" w:hAnsi="Arial" w:cs="Arial"/>
          <w:sz w:val="24"/>
          <w:szCs w:val="24"/>
        </w:rPr>
      </w:pPr>
      <w:r>
        <w:rPr>
          <w:rFonts w:ascii="Arial" w:hAnsi="Arial" w:cs="Arial"/>
          <w:sz w:val="24"/>
          <w:szCs w:val="24"/>
        </w:rPr>
        <w:t>Sobo, E. (2013) ‘</w:t>
      </w:r>
      <w:r w:rsidRPr="00E5061D">
        <w:rPr>
          <w:rFonts w:ascii="Arial" w:hAnsi="Arial" w:cs="Arial"/>
          <w:sz w:val="24"/>
          <w:szCs w:val="24"/>
        </w:rPr>
        <w:t xml:space="preserve">Play's </w:t>
      </w:r>
      <w:r w:rsidR="004E7897">
        <w:rPr>
          <w:rFonts w:ascii="Arial" w:hAnsi="Arial" w:cs="Arial"/>
          <w:sz w:val="24"/>
          <w:szCs w:val="24"/>
        </w:rPr>
        <w:t>R</w:t>
      </w:r>
      <w:r w:rsidRPr="00E5061D">
        <w:rPr>
          <w:rFonts w:ascii="Arial" w:hAnsi="Arial" w:cs="Arial"/>
          <w:sz w:val="24"/>
          <w:szCs w:val="24"/>
        </w:rPr>
        <w:t xml:space="preserve">elation to </w:t>
      </w:r>
      <w:r w:rsidR="004E7897">
        <w:rPr>
          <w:rFonts w:ascii="Arial" w:hAnsi="Arial" w:cs="Arial"/>
          <w:sz w:val="24"/>
          <w:szCs w:val="24"/>
        </w:rPr>
        <w:t>H</w:t>
      </w:r>
      <w:r w:rsidRPr="00E5061D">
        <w:rPr>
          <w:rFonts w:ascii="Arial" w:hAnsi="Arial" w:cs="Arial"/>
          <w:sz w:val="24"/>
          <w:szCs w:val="24"/>
        </w:rPr>
        <w:t xml:space="preserve">ealth and </w:t>
      </w:r>
      <w:r w:rsidR="004E7897">
        <w:rPr>
          <w:rFonts w:ascii="Arial" w:hAnsi="Arial" w:cs="Arial"/>
          <w:sz w:val="24"/>
          <w:szCs w:val="24"/>
        </w:rPr>
        <w:t>W</w:t>
      </w:r>
      <w:r w:rsidRPr="00E5061D">
        <w:rPr>
          <w:rFonts w:ascii="Arial" w:hAnsi="Arial" w:cs="Arial"/>
          <w:sz w:val="24"/>
          <w:szCs w:val="24"/>
        </w:rPr>
        <w:t xml:space="preserve">ell-being in </w:t>
      </w:r>
      <w:r w:rsidR="004E7897">
        <w:rPr>
          <w:rFonts w:ascii="Arial" w:hAnsi="Arial" w:cs="Arial"/>
          <w:sz w:val="24"/>
          <w:szCs w:val="24"/>
        </w:rPr>
        <w:t>P</w:t>
      </w:r>
      <w:r w:rsidRPr="00E5061D">
        <w:rPr>
          <w:rFonts w:ascii="Arial" w:hAnsi="Arial" w:cs="Arial"/>
          <w:sz w:val="24"/>
          <w:szCs w:val="24"/>
        </w:rPr>
        <w:t xml:space="preserve">reschool and </w:t>
      </w:r>
      <w:r w:rsidR="004E7897">
        <w:rPr>
          <w:rFonts w:ascii="Arial" w:hAnsi="Arial" w:cs="Arial"/>
          <w:sz w:val="24"/>
          <w:szCs w:val="24"/>
        </w:rPr>
        <w:t>Ki</w:t>
      </w:r>
      <w:r w:rsidRPr="00E5061D">
        <w:rPr>
          <w:rFonts w:ascii="Arial" w:hAnsi="Arial" w:cs="Arial"/>
          <w:sz w:val="24"/>
          <w:szCs w:val="24"/>
        </w:rPr>
        <w:t xml:space="preserve">ndergarten: a Waldorf (Steiner) </w:t>
      </w:r>
      <w:r w:rsidR="004E7897">
        <w:rPr>
          <w:rFonts w:ascii="Arial" w:hAnsi="Arial" w:cs="Arial"/>
          <w:sz w:val="24"/>
          <w:szCs w:val="24"/>
        </w:rPr>
        <w:t>E</w:t>
      </w:r>
      <w:r w:rsidRPr="00E5061D">
        <w:rPr>
          <w:rFonts w:ascii="Arial" w:hAnsi="Arial" w:cs="Arial"/>
          <w:sz w:val="24"/>
          <w:szCs w:val="24"/>
        </w:rPr>
        <w:t xml:space="preserve">ducation </w:t>
      </w:r>
      <w:r w:rsidR="004E7897">
        <w:rPr>
          <w:rFonts w:ascii="Arial" w:hAnsi="Arial" w:cs="Arial"/>
          <w:sz w:val="24"/>
          <w:szCs w:val="24"/>
        </w:rPr>
        <w:t>P</w:t>
      </w:r>
      <w:r w:rsidRPr="00E5061D">
        <w:rPr>
          <w:rFonts w:ascii="Arial" w:hAnsi="Arial" w:cs="Arial"/>
          <w:sz w:val="24"/>
          <w:szCs w:val="24"/>
        </w:rPr>
        <w:t>erspective</w:t>
      </w:r>
      <w:r>
        <w:rPr>
          <w:rFonts w:ascii="Arial" w:hAnsi="Arial" w:cs="Arial"/>
          <w:sz w:val="24"/>
          <w:szCs w:val="24"/>
        </w:rPr>
        <w:t xml:space="preserve">’, </w:t>
      </w:r>
      <w:r w:rsidRPr="0076085D">
        <w:rPr>
          <w:rFonts w:ascii="Arial" w:hAnsi="Arial" w:cs="Arial"/>
          <w:i/>
          <w:iCs/>
          <w:sz w:val="24"/>
          <w:szCs w:val="24"/>
        </w:rPr>
        <w:t>International Journal of Play</w:t>
      </w:r>
      <w:r>
        <w:rPr>
          <w:rFonts w:ascii="Arial" w:hAnsi="Arial" w:cs="Arial"/>
          <w:sz w:val="24"/>
          <w:szCs w:val="24"/>
        </w:rPr>
        <w:t xml:space="preserve">. Vol. 3, no. 1. P. 9-23. Available at: </w:t>
      </w:r>
      <w:hyperlink r:id="rId44" w:history="1">
        <w:r w:rsidRPr="00B23242">
          <w:rPr>
            <w:rStyle w:val="Hyperlink"/>
            <w:rFonts w:ascii="Arial" w:hAnsi="Arial" w:cs="Arial"/>
            <w:sz w:val="24"/>
            <w:szCs w:val="24"/>
          </w:rPr>
          <w:t>https://www.tandfonline.com/doi/abs/10.1080/21594937.2014.886102</w:t>
        </w:r>
      </w:hyperlink>
      <w:r>
        <w:rPr>
          <w:rFonts w:ascii="Arial" w:hAnsi="Arial" w:cs="Arial"/>
          <w:sz w:val="24"/>
          <w:szCs w:val="24"/>
        </w:rPr>
        <w:t>. (Accessed: 15</w:t>
      </w:r>
      <w:r w:rsidRPr="00EC0626">
        <w:rPr>
          <w:rFonts w:ascii="Arial" w:hAnsi="Arial" w:cs="Arial"/>
          <w:sz w:val="24"/>
          <w:szCs w:val="24"/>
          <w:vertAlign w:val="superscript"/>
        </w:rPr>
        <w:t>th</w:t>
      </w:r>
      <w:r>
        <w:rPr>
          <w:rFonts w:ascii="Arial" w:hAnsi="Arial" w:cs="Arial"/>
          <w:sz w:val="24"/>
          <w:szCs w:val="24"/>
        </w:rPr>
        <w:t xml:space="preserve"> January 2024). </w:t>
      </w:r>
    </w:p>
    <w:p w14:paraId="2B774F32"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Starling, P. (2011, p. 2) </w:t>
      </w:r>
      <w:r w:rsidRPr="005837D8">
        <w:rPr>
          <w:rFonts w:ascii="Arial" w:hAnsi="Arial" w:cs="Arial"/>
          <w:i/>
          <w:iCs/>
          <w:sz w:val="24"/>
          <w:szCs w:val="24"/>
        </w:rPr>
        <w:t>An Investigation of Unstructured Play in Nature and its Effect on Children’s Self-Efficiency.</w:t>
      </w:r>
      <w:r>
        <w:rPr>
          <w:rFonts w:ascii="Arial" w:hAnsi="Arial" w:cs="Arial"/>
          <w:sz w:val="24"/>
          <w:szCs w:val="24"/>
        </w:rPr>
        <w:t xml:space="preserve"> Available at: </w:t>
      </w:r>
      <w:hyperlink r:id="rId45" w:history="1">
        <w:r w:rsidRPr="00BA5C1B">
          <w:rPr>
            <w:rStyle w:val="Hyperlink"/>
            <w:rFonts w:ascii="Arial" w:hAnsi="Arial" w:cs="Arial"/>
            <w:sz w:val="24"/>
            <w:szCs w:val="24"/>
          </w:rPr>
          <w:t>https://repository.upenn.edu/server/api/core/bitstreams/1a34c402-4584-456d-b59b-c646b29c4c2e/content</w:t>
        </w:r>
      </w:hyperlink>
      <w:r>
        <w:rPr>
          <w:rFonts w:ascii="Arial" w:hAnsi="Arial" w:cs="Arial"/>
          <w:sz w:val="24"/>
          <w:szCs w:val="24"/>
        </w:rPr>
        <w:t>. (Accessed: 15</w:t>
      </w:r>
      <w:r w:rsidRPr="005A28C2">
        <w:rPr>
          <w:rFonts w:ascii="Arial" w:hAnsi="Arial" w:cs="Arial"/>
          <w:sz w:val="24"/>
          <w:szCs w:val="24"/>
          <w:vertAlign w:val="superscript"/>
        </w:rPr>
        <w:t>th</w:t>
      </w:r>
      <w:r>
        <w:rPr>
          <w:rFonts w:ascii="Arial" w:hAnsi="Arial" w:cs="Arial"/>
          <w:sz w:val="24"/>
          <w:szCs w:val="24"/>
        </w:rPr>
        <w:t xml:space="preserve"> January 2024). </w:t>
      </w:r>
    </w:p>
    <w:p w14:paraId="1B25F37A" w14:textId="4B8F3CD4"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Taylor, C. Rhys, M. and Waldron, S. (2018) </w:t>
      </w:r>
      <w:r w:rsidRPr="005D4B57">
        <w:rPr>
          <w:rFonts w:ascii="Arial" w:hAnsi="Arial" w:cs="Arial"/>
          <w:i/>
          <w:iCs/>
          <w:sz w:val="24"/>
          <w:szCs w:val="24"/>
        </w:rPr>
        <w:t xml:space="preserve">Implementing </w:t>
      </w:r>
      <w:r w:rsidR="006378CF">
        <w:rPr>
          <w:rFonts w:ascii="Arial" w:hAnsi="Arial" w:cs="Arial"/>
          <w:i/>
          <w:iCs/>
          <w:sz w:val="24"/>
          <w:szCs w:val="24"/>
        </w:rPr>
        <w:t>C</w:t>
      </w:r>
      <w:r w:rsidRPr="005D4B57">
        <w:rPr>
          <w:rFonts w:ascii="Arial" w:hAnsi="Arial" w:cs="Arial"/>
          <w:i/>
          <w:iCs/>
          <w:sz w:val="24"/>
          <w:szCs w:val="24"/>
        </w:rPr>
        <w:t xml:space="preserve">urriculum </w:t>
      </w:r>
      <w:r w:rsidR="006378CF">
        <w:rPr>
          <w:rFonts w:ascii="Arial" w:hAnsi="Arial" w:cs="Arial"/>
          <w:i/>
          <w:iCs/>
          <w:sz w:val="24"/>
          <w:szCs w:val="24"/>
        </w:rPr>
        <w:t>R</w:t>
      </w:r>
      <w:r w:rsidRPr="005D4B57">
        <w:rPr>
          <w:rFonts w:ascii="Arial" w:hAnsi="Arial" w:cs="Arial"/>
          <w:i/>
          <w:iCs/>
          <w:sz w:val="24"/>
          <w:szCs w:val="24"/>
        </w:rPr>
        <w:t xml:space="preserve">eform in Wales: </w:t>
      </w:r>
      <w:r w:rsidR="006378CF">
        <w:rPr>
          <w:rFonts w:ascii="Arial" w:hAnsi="Arial" w:cs="Arial"/>
          <w:i/>
          <w:iCs/>
          <w:sz w:val="24"/>
          <w:szCs w:val="24"/>
        </w:rPr>
        <w:t>T</w:t>
      </w:r>
      <w:r w:rsidRPr="005D4B57">
        <w:rPr>
          <w:rFonts w:ascii="Arial" w:hAnsi="Arial" w:cs="Arial"/>
          <w:i/>
          <w:iCs/>
          <w:sz w:val="24"/>
          <w:szCs w:val="24"/>
        </w:rPr>
        <w:t xml:space="preserve">he </w:t>
      </w:r>
      <w:r w:rsidR="006378CF">
        <w:rPr>
          <w:rFonts w:ascii="Arial" w:hAnsi="Arial" w:cs="Arial"/>
          <w:i/>
          <w:iCs/>
          <w:sz w:val="24"/>
          <w:szCs w:val="24"/>
        </w:rPr>
        <w:t>C</w:t>
      </w:r>
      <w:r w:rsidRPr="005D4B57">
        <w:rPr>
          <w:rFonts w:ascii="Arial" w:hAnsi="Arial" w:cs="Arial"/>
          <w:i/>
          <w:iCs/>
          <w:sz w:val="24"/>
          <w:szCs w:val="24"/>
        </w:rPr>
        <w:t>ase of the Foundation Phase</w:t>
      </w:r>
      <w:r w:rsidRPr="005D4B57">
        <w:rPr>
          <w:rFonts w:ascii="Arial" w:hAnsi="Arial" w:cs="Arial"/>
          <w:sz w:val="24"/>
          <w:szCs w:val="24"/>
        </w:rPr>
        <w:t xml:space="preserve">. Oxford: Routledge. </w:t>
      </w:r>
    </w:p>
    <w:p w14:paraId="19FA5FA5"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Thiessen, M. Gluth, S. and Corso, R. (2013) ‘Unstructured Play and creative Development in the Classroom’, </w:t>
      </w:r>
      <w:r w:rsidRPr="005837D8">
        <w:rPr>
          <w:rFonts w:ascii="Arial" w:hAnsi="Arial" w:cs="Arial"/>
          <w:i/>
          <w:iCs/>
          <w:sz w:val="24"/>
          <w:szCs w:val="24"/>
        </w:rPr>
        <w:t>International Journal for Cross-Disciplinary Su</w:t>
      </w:r>
      <w:r>
        <w:rPr>
          <w:rFonts w:ascii="Arial" w:hAnsi="Arial" w:cs="Arial"/>
          <w:i/>
          <w:iCs/>
          <w:sz w:val="24"/>
          <w:szCs w:val="24"/>
        </w:rPr>
        <w:t>b</w:t>
      </w:r>
      <w:r w:rsidRPr="005837D8">
        <w:rPr>
          <w:rFonts w:ascii="Arial" w:hAnsi="Arial" w:cs="Arial"/>
          <w:i/>
          <w:iCs/>
          <w:sz w:val="24"/>
          <w:szCs w:val="24"/>
        </w:rPr>
        <w:t>jects in Education.</w:t>
      </w:r>
      <w:r>
        <w:rPr>
          <w:rFonts w:ascii="Arial" w:hAnsi="Arial" w:cs="Arial"/>
          <w:sz w:val="24"/>
          <w:szCs w:val="24"/>
        </w:rPr>
        <w:t xml:space="preserve"> Vol. 4, no. 4, p. 1341-1348. Available at: </w:t>
      </w:r>
      <w:hyperlink r:id="rId46" w:history="1">
        <w:r w:rsidRPr="00BA5C1B">
          <w:rPr>
            <w:rStyle w:val="Hyperlink"/>
            <w:rFonts w:ascii="Arial" w:hAnsi="Arial" w:cs="Arial"/>
            <w:sz w:val="24"/>
            <w:szCs w:val="24"/>
          </w:rPr>
          <w:t>https://d1wqtxts1xzle7.cloudfront.net/67007859/ijcdse.2042.6364.2013-libre.pdf?1620467366=&amp;response-content-disposition=inline%3B+filename%3DUnstructured_Play_and_Creative_Developme.pdf&amp;Expires=1705841441&amp;Signature=Ph3dCjdsJt0j6uCHN7n5WJ6U6gmydRCFqe3ZgmthPZC0V4dWFvbS~PfiCm6po5SF5HR6QygAEtL7LmkhefoZDtgjorf3ZDM~28Gm</w:t>
        </w:r>
        <w:r w:rsidRPr="00BA5C1B">
          <w:rPr>
            <w:rStyle w:val="Hyperlink"/>
            <w:rFonts w:ascii="Arial" w:hAnsi="Arial" w:cs="Arial"/>
            <w:sz w:val="24"/>
            <w:szCs w:val="24"/>
          </w:rPr>
          <w:lastRenderedPageBreak/>
          <w:t>mQ3OpRpdelNvvVh6MkWUALySzSEq0dKKFcwOKr16PNJc8Ex~A8Jh2YUj5lkYBFJsdCTqE7NeV69JXC8uF4BHukOlmh1hZAWsH6Tu62IqZzqMpMd0eNbvps5-3o9ugZy3gsHmTZA47TREOFzJXsHgSr4ETVkwZCP7-tvojAPWEo67j0W09Ossx3FXR2ZdmVopZWpblrcB1mOYq1Ow78YHwBHvRfGuP5JppSf3la9BMx0XWW0wng__&amp;Key-Pair-Id=APKAJLOHF5GGSLRBV4ZA</w:t>
        </w:r>
      </w:hyperlink>
      <w:r>
        <w:rPr>
          <w:rFonts w:ascii="Arial" w:hAnsi="Arial" w:cs="Arial"/>
          <w:sz w:val="24"/>
          <w:szCs w:val="24"/>
        </w:rPr>
        <w:t>. (Accessed: 19</w:t>
      </w:r>
      <w:r w:rsidRPr="004171D3">
        <w:rPr>
          <w:rFonts w:ascii="Arial" w:hAnsi="Arial" w:cs="Arial"/>
          <w:sz w:val="24"/>
          <w:szCs w:val="24"/>
          <w:vertAlign w:val="superscript"/>
        </w:rPr>
        <w:t>th</w:t>
      </w:r>
      <w:r>
        <w:rPr>
          <w:rFonts w:ascii="Arial" w:hAnsi="Arial" w:cs="Arial"/>
          <w:sz w:val="24"/>
          <w:szCs w:val="24"/>
        </w:rPr>
        <w:t xml:space="preserve"> January 2024). </w:t>
      </w:r>
    </w:p>
    <w:p w14:paraId="35340BFE"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Torunn Grindheim, L. (2017) ‘Children as Playing Citizens’, </w:t>
      </w:r>
      <w:r w:rsidRPr="00D70D29">
        <w:rPr>
          <w:rFonts w:ascii="Arial" w:hAnsi="Arial" w:cs="Arial"/>
          <w:i/>
          <w:iCs/>
          <w:sz w:val="24"/>
          <w:szCs w:val="24"/>
        </w:rPr>
        <w:t>European Early Childhood Education Research Journal</w:t>
      </w:r>
      <w:r>
        <w:rPr>
          <w:rFonts w:ascii="Arial" w:hAnsi="Arial" w:cs="Arial"/>
          <w:sz w:val="24"/>
          <w:szCs w:val="24"/>
        </w:rPr>
        <w:t xml:space="preserve">. Vol. 25, no. 4, p. 624-636. Available at: </w:t>
      </w:r>
      <w:hyperlink r:id="rId47" w:history="1">
        <w:r w:rsidRPr="003B7F07">
          <w:rPr>
            <w:rStyle w:val="Hyperlink"/>
            <w:rFonts w:ascii="Arial" w:hAnsi="Arial" w:cs="Arial"/>
            <w:sz w:val="24"/>
            <w:szCs w:val="24"/>
          </w:rPr>
          <w:t>file:///C:/Users/USER/Downloads/Children%20as%20playing%20citizens%20(1).pdf</w:t>
        </w:r>
      </w:hyperlink>
      <w:r>
        <w:rPr>
          <w:rFonts w:ascii="Arial" w:hAnsi="Arial" w:cs="Arial"/>
          <w:sz w:val="24"/>
          <w:szCs w:val="24"/>
        </w:rPr>
        <w:t>. (Accessed: 18</w:t>
      </w:r>
      <w:r w:rsidRPr="002E57B1">
        <w:rPr>
          <w:rFonts w:ascii="Arial" w:hAnsi="Arial" w:cs="Arial"/>
          <w:sz w:val="24"/>
          <w:szCs w:val="24"/>
          <w:vertAlign w:val="superscript"/>
        </w:rPr>
        <w:t>th</w:t>
      </w:r>
      <w:r>
        <w:rPr>
          <w:rFonts w:ascii="Arial" w:hAnsi="Arial" w:cs="Arial"/>
          <w:sz w:val="24"/>
          <w:szCs w:val="24"/>
        </w:rPr>
        <w:t xml:space="preserve"> January 2024). </w:t>
      </w:r>
    </w:p>
    <w:p w14:paraId="28BCDAF4"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Tovey, H. (2013) </w:t>
      </w:r>
      <w:r w:rsidRPr="008726DB">
        <w:rPr>
          <w:rFonts w:ascii="Arial" w:hAnsi="Arial" w:cs="Arial"/>
          <w:i/>
          <w:iCs/>
          <w:sz w:val="24"/>
          <w:szCs w:val="24"/>
        </w:rPr>
        <w:t>Bringing the Froebel Approach to your Early Years Practice.</w:t>
      </w:r>
      <w:r w:rsidRPr="005D4B57">
        <w:rPr>
          <w:rFonts w:ascii="Arial" w:hAnsi="Arial" w:cs="Arial"/>
          <w:sz w:val="24"/>
          <w:szCs w:val="24"/>
        </w:rPr>
        <w:t xml:space="preserve"> London: Routledge.</w:t>
      </w:r>
    </w:p>
    <w:p w14:paraId="702887A6"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UNCRC (no date) </w:t>
      </w:r>
      <w:r w:rsidRPr="005E5DE6">
        <w:rPr>
          <w:rFonts w:ascii="Arial" w:hAnsi="Arial" w:cs="Arial"/>
          <w:i/>
          <w:iCs/>
          <w:sz w:val="24"/>
          <w:szCs w:val="24"/>
        </w:rPr>
        <w:t>A Summary of the UN Convention on the Rights of the Child</w:t>
      </w:r>
      <w:r w:rsidRPr="005D4B57">
        <w:rPr>
          <w:rFonts w:ascii="Arial" w:hAnsi="Arial" w:cs="Arial"/>
          <w:sz w:val="24"/>
          <w:szCs w:val="24"/>
        </w:rPr>
        <w:t xml:space="preserve">. Available at: </w:t>
      </w:r>
      <w:hyperlink r:id="rId48" w:history="1">
        <w:r w:rsidRPr="005D4B57">
          <w:rPr>
            <w:rStyle w:val="Hyperlink"/>
            <w:rFonts w:ascii="Arial" w:hAnsi="Arial" w:cs="Arial"/>
            <w:sz w:val="24"/>
            <w:szCs w:val="24"/>
          </w:rPr>
          <w:t>https://www.unicef.org.uk/wp-content/uploads/2019/10/UNCRC_summary-1_1.pdf</w:t>
        </w:r>
      </w:hyperlink>
      <w:r w:rsidRPr="005D4B57">
        <w:rPr>
          <w:rFonts w:ascii="Arial" w:hAnsi="Arial" w:cs="Arial"/>
          <w:sz w:val="24"/>
          <w:szCs w:val="24"/>
        </w:rPr>
        <w:t>. (Accessed: 28</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5DE8D04E" w14:textId="77777777" w:rsidR="003D0568" w:rsidRPr="005D4B57" w:rsidRDefault="003D0568" w:rsidP="003D0568">
      <w:pPr>
        <w:spacing w:line="360" w:lineRule="auto"/>
        <w:rPr>
          <w:rFonts w:ascii="Arial" w:hAnsi="Arial" w:cs="Arial"/>
          <w:color w:val="FF0000"/>
          <w:sz w:val="24"/>
          <w:szCs w:val="24"/>
        </w:rPr>
      </w:pPr>
      <w:r w:rsidRPr="005D4B57">
        <w:rPr>
          <w:rFonts w:ascii="Arial" w:hAnsi="Arial" w:cs="Arial"/>
          <w:sz w:val="24"/>
          <w:szCs w:val="24"/>
        </w:rPr>
        <w:t xml:space="preserve">UNICEF (2018) </w:t>
      </w:r>
      <w:r w:rsidRPr="005E5DE6">
        <w:rPr>
          <w:rFonts w:ascii="Arial" w:hAnsi="Arial" w:cs="Arial"/>
          <w:i/>
          <w:iCs/>
          <w:sz w:val="24"/>
          <w:szCs w:val="24"/>
        </w:rPr>
        <w:t>Learning through Play</w:t>
      </w:r>
      <w:r w:rsidRPr="005D4B57">
        <w:rPr>
          <w:rFonts w:ascii="Arial" w:hAnsi="Arial" w:cs="Arial"/>
          <w:sz w:val="24"/>
          <w:szCs w:val="24"/>
        </w:rPr>
        <w:t xml:space="preserve">. P. 7-11. Available at: </w:t>
      </w:r>
      <w:hyperlink r:id="rId49" w:history="1">
        <w:r w:rsidRPr="005D4B57">
          <w:rPr>
            <w:rStyle w:val="Hyperlink"/>
            <w:rFonts w:ascii="Arial" w:hAnsi="Arial" w:cs="Arial"/>
            <w:sz w:val="24"/>
            <w:szCs w:val="24"/>
          </w:rPr>
          <w:t>https://www.unicef.org/sites/default/files/2018-12/UNICEF-Lego-Foundation-Learning-through-Play.pdf</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478C3AD8" w14:textId="33FEB743"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Van </w:t>
      </w:r>
      <w:proofErr w:type="spellStart"/>
      <w:r w:rsidRPr="005D4B57">
        <w:rPr>
          <w:rFonts w:ascii="Arial" w:hAnsi="Arial" w:cs="Arial"/>
          <w:sz w:val="24"/>
          <w:szCs w:val="24"/>
        </w:rPr>
        <w:t>Oers</w:t>
      </w:r>
      <w:proofErr w:type="spellEnd"/>
      <w:r w:rsidRPr="005D4B57">
        <w:rPr>
          <w:rFonts w:ascii="Arial" w:hAnsi="Arial" w:cs="Arial"/>
          <w:sz w:val="24"/>
          <w:szCs w:val="24"/>
        </w:rPr>
        <w:t xml:space="preserve">, B. and </w:t>
      </w:r>
      <w:proofErr w:type="spellStart"/>
      <w:r w:rsidRPr="005D4B57">
        <w:rPr>
          <w:rFonts w:ascii="Arial" w:hAnsi="Arial" w:cs="Arial"/>
          <w:sz w:val="24"/>
          <w:szCs w:val="24"/>
        </w:rPr>
        <w:t>Duijkers</w:t>
      </w:r>
      <w:proofErr w:type="spellEnd"/>
      <w:r w:rsidRPr="005D4B57">
        <w:rPr>
          <w:rFonts w:ascii="Arial" w:hAnsi="Arial" w:cs="Arial"/>
          <w:sz w:val="24"/>
          <w:szCs w:val="24"/>
        </w:rPr>
        <w:t xml:space="preserve">, D. (2012) ‘Teaching in a </w:t>
      </w:r>
      <w:r w:rsidR="00E23C9E">
        <w:rPr>
          <w:rFonts w:ascii="Arial" w:hAnsi="Arial" w:cs="Arial"/>
          <w:sz w:val="24"/>
          <w:szCs w:val="24"/>
        </w:rPr>
        <w:t>P</w:t>
      </w:r>
      <w:r w:rsidRPr="005D4B57">
        <w:rPr>
          <w:rFonts w:ascii="Arial" w:hAnsi="Arial" w:cs="Arial"/>
          <w:sz w:val="24"/>
          <w:szCs w:val="24"/>
        </w:rPr>
        <w:t>lay-</w:t>
      </w:r>
      <w:r w:rsidR="00E23C9E">
        <w:rPr>
          <w:rFonts w:ascii="Arial" w:hAnsi="Arial" w:cs="Arial"/>
          <w:sz w:val="24"/>
          <w:szCs w:val="24"/>
        </w:rPr>
        <w:t>b</w:t>
      </w:r>
      <w:r w:rsidRPr="005D4B57">
        <w:rPr>
          <w:rFonts w:ascii="Arial" w:hAnsi="Arial" w:cs="Arial"/>
          <w:sz w:val="24"/>
          <w:szCs w:val="24"/>
        </w:rPr>
        <w:t xml:space="preserve">ased </w:t>
      </w:r>
      <w:r w:rsidR="00E23C9E">
        <w:rPr>
          <w:rFonts w:ascii="Arial" w:hAnsi="Arial" w:cs="Arial"/>
          <w:sz w:val="24"/>
          <w:szCs w:val="24"/>
        </w:rPr>
        <w:t>C</w:t>
      </w:r>
      <w:r w:rsidRPr="005D4B57">
        <w:rPr>
          <w:rFonts w:ascii="Arial" w:hAnsi="Arial" w:cs="Arial"/>
          <w:sz w:val="24"/>
          <w:szCs w:val="24"/>
        </w:rPr>
        <w:t xml:space="preserve">urriculum: Theory, </w:t>
      </w:r>
      <w:r w:rsidR="00E23C9E">
        <w:rPr>
          <w:rFonts w:ascii="Arial" w:hAnsi="Arial" w:cs="Arial"/>
          <w:sz w:val="24"/>
          <w:szCs w:val="24"/>
        </w:rPr>
        <w:t>P</w:t>
      </w:r>
      <w:r w:rsidRPr="005D4B57">
        <w:rPr>
          <w:rFonts w:ascii="Arial" w:hAnsi="Arial" w:cs="Arial"/>
          <w:sz w:val="24"/>
          <w:szCs w:val="24"/>
        </w:rPr>
        <w:t xml:space="preserve">ractice and </w:t>
      </w:r>
      <w:r w:rsidR="00E23C9E">
        <w:rPr>
          <w:rFonts w:ascii="Arial" w:hAnsi="Arial" w:cs="Arial"/>
          <w:sz w:val="24"/>
          <w:szCs w:val="24"/>
        </w:rPr>
        <w:t>E</w:t>
      </w:r>
      <w:r w:rsidRPr="005D4B57">
        <w:rPr>
          <w:rFonts w:ascii="Arial" w:hAnsi="Arial" w:cs="Arial"/>
          <w:sz w:val="24"/>
          <w:szCs w:val="24"/>
        </w:rPr>
        <w:t xml:space="preserve">vidence of </w:t>
      </w:r>
      <w:r w:rsidR="00E23C9E">
        <w:rPr>
          <w:rFonts w:ascii="Arial" w:hAnsi="Arial" w:cs="Arial"/>
          <w:sz w:val="24"/>
          <w:szCs w:val="24"/>
        </w:rPr>
        <w:t>D</w:t>
      </w:r>
      <w:r w:rsidRPr="005D4B57">
        <w:rPr>
          <w:rFonts w:ascii="Arial" w:hAnsi="Arial" w:cs="Arial"/>
          <w:sz w:val="24"/>
          <w:szCs w:val="24"/>
        </w:rPr>
        <w:t xml:space="preserve">evelopmental </w:t>
      </w:r>
      <w:r w:rsidR="00E23C9E">
        <w:rPr>
          <w:rFonts w:ascii="Arial" w:hAnsi="Arial" w:cs="Arial"/>
          <w:sz w:val="24"/>
          <w:szCs w:val="24"/>
        </w:rPr>
        <w:t>E</w:t>
      </w:r>
      <w:r w:rsidRPr="005D4B57">
        <w:rPr>
          <w:rFonts w:ascii="Arial" w:hAnsi="Arial" w:cs="Arial"/>
          <w:sz w:val="24"/>
          <w:szCs w:val="24"/>
        </w:rPr>
        <w:t>ducation for</w:t>
      </w:r>
      <w:r w:rsidR="00E23C9E">
        <w:rPr>
          <w:rFonts w:ascii="Arial" w:hAnsi="Arial" w:cs="Arial"/>
          <w:sz w:val="24"/>
          <w:szCs w:val="24"/>
        </w:rPr>
        <w:t xml:space="preserve"> Y</w:t>
      </w:r>
      <w:r w:rsidRPr="005D4B57">
        <w:rPr>
          <w:rFonts w:ascii="Arial" w:hAnsi="Arial" w:cs="Arial"/>
          <w:sz w:val="24"/>
          <w:szCs w:val="24"/>
        </w:rPr>
        <w:t xml:space="preserve">oung </w:t>
      </w:r>
      <w:r w:rsidR="00E23C9E">
        <w:rPr>
          <w:rFonts w:ascii="Arial" w:hAnsi="Arial" w:cs="Arial"/>
          <w:sz w:val="24"/>
          <w:szCs w:val="24"/>
        </w:rPr>
        <w:t>C</w:t>
      </w:r>
      <w:r w:rsidRPr="005D4B57">
        <w:rPr>
          <w:rFonts w:ascii="Arial" w:hAnsi="Arial" w:cs="Arial"/>
          <w:sz w:val="24"/>
          <w:szCs w:val="24"/>
        </w:rPr>
        <w:t xml:space="preserve">hildren’, </w:t>
      </w:r>
      <w:r w:rsidRPr="005E5DE6">
        <w:rPr>
          <w:rFonts w:ascii="Arial" w:hAnsi="Arial" w:cs="Arial"/>
          <w:i/>
          <w:iCs/>
          <w:sz w:val="24"/>
          <w:szCs w:val="24"/>
        </w:rPr>
        <w:t>Journal of Curriculum Studies</w:t>
      </w:r>
      <w:r w:rsidRPr="005D4B57">
        <w:rPr>
          <w:rFonts w:ascii="Arial" w:hAnsi="Arial" w:cs="Arial"/>
          <w:sz w:val="24"/>
          <w:szCs w:val="24"/>
        </w:rPr>
        <w:t xml:space="preserve">. Vol. 45, no. 4, P. 511-534. Available at: </w:t>
      </w:r>
      <w:hyperlink r:id="rId50" w:history="1">
        <w:r w:rsidRPr="005D4B57">
          <w:rPr>
            <w:rStyle w:val="Hyperlink"/>
            <w:rFonts w:ascii="Arial" w:hAnsi="Arial" w:cs="Arial"/>
            <w:sz w:val="24"/>
            <w:szCs w:val="24"/>
          </w:rPr>
          <w:t>https://www.tandfonline.com/doi/abs/10.1080/00220272.2011.637182</w:t>
        </w:r>
      </w:hyperlink>
      <w:r w:rsidRPr="005D4B57">
        <w:rPr>
          <w:rFonts w:ascii="Arial" w:hAnsi="Arial" w:cs="Arial"/>
          <w:sz w:val="24"/>
          <w:szCs w:val="24"/>
        </w:rPr>
        <w:t>. (Accessed: 29</w:t>
      </w:r>
      <w:r w:rsidRPr="005D4B57">
        <w:rPr>
          <w:rFonts w:ascii="Arial" w:hAnsi="Arial" w:cs="Arial"/>
          <w:sz w:val="24"/>
          <w:szCs w:val="24"/>
          <w:vertAlign w:val="superscript"/>
        </w:rPr>
        <w:t>th</w:t>
      </w:r>
      <w:r w:rsidRPr="005D4B57">
        <w:rPr>
          <w:rFonts w:ascii="Arial" w:hAnsi="Arial" w:cs="Arial"/>
          <w:sz w:val="24"/>
          <w:szCs w:val="24"/>
        </w:rPr>
        <w:t xml:space="preserve"> December 2023).</w:t>
      </w:r>
    </w:p>
    <w:p w14:paraId="69BA49A2" w14:textId="4C94514B"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Wainwright, N. Goodway, J. Whitehead, M. Williams, A. and Kirk, D. (2019) ‘Playful </w:t>
      </w:r>
      <w:r w:rsidR="00D557EA">
        <w:rPr>
          <w:rFonts w:ascii="Arial" w:hAnsi="Arial" w:cs="Arial"/>
          <w:sz w:val="24"/>
          <w:szCs w:val="24"/>
        </w:rPr>
        <w:t>P</w:t>
      </w:r>
      <w:r w:rsidRPr="005D4B57">
        <w:rPr>
          <w:rFonts w:ascii="Arial" w:hAnsi="Arial" w:cs="Arial"/>
          <w:sz w:val="24"/>
          <w:szCs w:val="24"/>
        </w:rPr>
        <w:t xml:space="preserve">edagogy for </w:t>
      </w:r>
      <w:r w:rsidR="00D557EA">
        <w:rPr>
          <w:rFonts w:ascii="Arial" w:hAnsi="Arial" w:cs="Arial"/>
          <w:sz w:val="24"/>
          <w:szCs w:val="24"/>
        </w:rPr>
        <w:t>D</w:t>
      </w:r>
      <w:r w:rsidRPr="005D4B57">
        <w:rPr>
          <w:rFonts w:ascii="Arial" w:hAnsi="Arial" w:cs="Arial"/>
          <w:sz w:val="24"/>
          <w:szCs w:val="24"/>
        </w:rPr>
        <w:t xml:space="preserve">eeper </w:t>
      </w:r>
      <w:r w:rsidR="00D557EA">
        <w:rPr>
          <w:rFonts w:ascii="Arial" w:hAnsi="Arial" w:cs="Arial"/>
          <w:sz w:val="24"/>
          <w:szCs w:val="24"/>
        </w:rPr>
        <w:t>L</w:t>
      </w:r>
      <w:r w:rsidRPr="005D4B57">
        <w:rPr>
          <w:rFonts w:ascii="Arial" w:hAnsi="Arial" w:cs="Arial"/>
          <w:sz w:val="24"/>
          <w:szCs w:val="24"/>
        </w:rPr>
        <w:t xml:space="preserve">earning: </w:t>
      </w:r>
      <w:r w:rsidR="00D557EA">
        <w:rPr>
          <w:rFonts w:ascii="Arial" w:hAnsi="Arial" w:cs="Arial"/>
          <w:sz w:val="24"/>
          <w:szCs w:val="24"/>
        </w:rPr>
        <w:t>E</w:t>
      </w:r>
      <w:r w:rsidRPr="005D4B57">
        <w:rPr>
          <w:rFonts w:ascii="Arial" w:hAnsi="Arial" w:cs="Arial"/>
          <w:sz w:val="24"/>
          <w:szCs w:val="24"/>
        </w:rPr>
        <w:t xml:space="preserve">xploring the </w:t>
      </w:r>
      <w:r w:rsidR="00D557EA">
        <w:rPr>
          <w:rFonts w:ascii="Arial" w:hAnsi="Arial" w:cs="Arial"/>
          <w:sz w:val="24"/>
          <w:szCs w:val="24"/>
        </w:rPr>
        <w:t>I</w:t>
      </w:r>
      <w:r w:rsidRPr="005D4B57">
        <w:rPr>
          <w:rFonts w:ascii="Arial" w:hAnsi="Arial" w:cs="Arial"/>
          <w:sz w:val="24"/>
          <w:szCs w:val="24"/>
        </w:rPr>
        <w:t xml:space="preserve">mplementation of the </w:t>
      </w:r>
      <w:r w:rsidR="00D557EA">
        <w:rPr>
          <w:rFonts w:ascii="Arial" w:hAnsi="Arial" w:cs="Arial"/>
          <w:sz w:val="24"/>
          <w:szCs w:val="24"/>
        </w:rPr>
        <w:t>P</w:t>
      </w:r>
      <w:r w:rsidRPr="005D4B57">
        <w:rPr>
          <w:rFonts w:ascii="Arial" w:hAnsi="Arial" w:cs="Arial"/>
          <w:sz w:val="24"/>
          <w:szCs w:val="24"/>
        </w:rPr>
        <w:t xml:space="preserve">lay-based Foundation Phase in Wales’, </w:t>
      </w:r>
      <w:r w:rsidRPr="004B0D2F">
        <w:rPr>
          <w:rFonts w:ascii="Arial" w:hAnsi="Arial" w:cs="Arial"/>
          <w:i/>
          <w:iCs/>
          <w:sz w:val="24"/>
          <w:szCs w:val="24"/>
        </w:rPr>
        <w:t>Early Child Development and Care.</w:t>
      </w:r>
      <w:r w:rsidRPr="005D4B57">
        <w:rPr>
          <w:rFonts w:ascii="Arial" w:hAnsi="Arial" w:cs="Arial"/>
          <w:sz w:val="24"/>
          <w:szCs w:val="24"/>
        </w:rPr>
        <w:t xml:space="preserve"> Vol. 190, no. 1, p. 42-43. Available at: </w:t>
      </w:r>
      <w:hyperlink r:id="rId51" w:history="1">
        <w:r w:rsidRPr="005D4B57">
          <w:rPr>
            <w:rStyle w:val="Hyperlink"/>
            <w:rFonts w:ascii="Arial" w:hAnsi="Arial" w:cs="Arial"/>
            <w:sz w:val="24"/>
            <w:szCs w:val="24"/>
          </w:rPr>
          <w:t>https://www.tandfonline.com/doi/full/10.1080/03004430.2019.1653551</w:t>
        </w:r>
      </w:hyperlink>
      <w:r w:rsidRPr="005D4B57">
        <w:rPr>
          <w:rFonts w:ascii="Arial" w:hAnsi="Arial" w:cs="Arial"/>
          <w:sz w:val="24"/>
          <w:szCs w:val="24"/>
        </w:rPr>
        <w:t>. (Accessed: 29</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2AA7AB89" w14:textId="573413EE"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lastRenderedPageBreak/>
        <w:t>Wainwright, N. Goodway, J. Whitehe</w:t>
      </w:r>
      <w:r>
        <w:rPr>
          <w:rFonts w:ascii="Arial" w:hAnsi="Arial" w:cs="Arial"/>
          <w:sz w:val="24"/>
          <w:szCs w:val="24"/>
        </w:rPr>
        <w:t>a</w:t>
      </w:r>
      <w:r w:rsidRPr="005D4B57">
        <w:rPr>
          <w:rFonts w:ascii="Arial" w:hAnsi="Arial" w:cs="Arial"/>
          <w:sz w:val="24"/>
          <w:szCs w:val="24"/>
        </w:rPr>
        <w:t xml:space="preserve">d, M. Williams, A. and Kirk, D. (2016) ‘The Foundation Phase in Wales – </w:t>
      </w:r>
      <w:r w:rsidR="004401A6">
        <w:rPr>
          <w:rFonts w:ascii="Arial" w:hAnsi="Arial" w:cs="Arial"/>
          <w:sz w:val="24"/>
          <w:szCs w:val="24"/>
        </w:rPr>
        <w:t>A</w:t>
      </w:r>
      <w:r w:rsidRPr="005D4B57">
        <w:rPr>
          <w:rFonts w:ascii="Arial" w:hAnsi="Arial" w:cs="Arial"/>
          <w:sz w:val="24"/>
          <w:szCs w:val="24"/>
        </w:rPr>
        <w:t xml:space="preserve"> </w:t>
      </w:r>
      <w:r w:rsidR="004401A6">
        <w:rPr>
          <w:rFonts w:ascii="Arial" w:hAnsi="Arial" w:cs="Arial"/>
          <w:sz w:val="24"/>
          <w:szCs w:val="24"/>
        </w:rPr>
        <w:t>P</w:t>
      </w:r>
      <w:r w:rsidRPr="005D4B57">
        <w:rPr>
          <w:rFonts w:ascii="Arial" w:hAnsi="Arial" w:cs="Arial"/>
          <w:sz w:val="24"/>
          <w:szCs w:val="24"/>
        </w:rPr>
        <w:t xml:space="preserve">lay-based </w:t>
      </w:r>
      <w:r w:rsidR="004401A6">
        <w:rPr>
          <w:rFonts w:ascii="Arial" w:hAnsi="Arial" w:cs="Arial"/>
          <w:sz w:val="24"/>
          <w:szCs w:val="24"/>
        </w:rPr>
        <w:t>C</w:t>
      </w:r>
      <w:r w:rsidRPr="005D4B57">
        <w:rPr>
          <w:rFonts w:ascii="Arial" w:hAnsi="Arial" w:cs="Arial"/>
          <w:sz w:val="24"/>
          <w:szCs w:val="24"/>
        </w:rPr>
        <w:t xml:space="preserve">urriculum that </w:t>
      </w:r>
      <w:r w:rsidR="004401A6">
        <w:rPr>
          <w:rFonts w:ascii="Arial" w:hAnsi="Arial" w:cs="Arial"/>
          <w:sz w:val="24"/>
          <w:szCs w:val="24"/>
        </w:rPr>
        <w:t>S</w:t>
      </w:r>
      <w:r w:rsidRPr="005D4B57">
        <w:rPr>
          <w:rFonts w:ascii="Arial" w:hAnsi="Arial" w:cs="Arial"/>
          <w:sz w:val="24"/>
          <w:szCs w:val="24"/>
        </w:rPr>
        <w:t xml:space="preserve">upports the </w:t>
      </w:r>
      <w:r w:rsidR="004401A6">
        <w:rPr>
          <w:rFonts w:ascii="Arial" w:hAnsi="Arial" w:cs="Arial"/>
          <w:sz w:val="24"/>
          <w:szCs w:val="24"/>
        </w:rPr>
        <w:t>D</w:t>
      </w:r>
      <w:r w:rsidRPr="005D4B57">
        <w:rPr>
          <w:rFonts w:ascii="Arial" w:hAnsi="Arial" w:cs="Arial"/>
          <w:sz w:val="24"/>
          <w:szCs w:val="24"/>
        </w:rPr>
        <w:t xml:space="preserve">evelopment of </w:t>
      </w:r>
      <w:r w:rsidR="004401A6">
        <w:rPr>
          <w:rFonts w:ascii="Arial" w:hAnsi="Arial" w:cs="Arial"/>
          <w:sz w:val="24"/>
          <w:szCs w:val="24"/>
        </w:rPr>
        <w:t>P</w:t>
      </w:r>
      <w:r w:rsidRPr="005D4B57">
        <w:rPr>
          <w:rFonts w:ascii="Arial" w:hAnsi="Arial" w:cs="Arial"/>
          <w:sz w:val="24"/>
          <w:szCs w:val="24"/>
        </w:rPr>
        <w:t xml:space="preserve">hysical </w:t>
      </w:r>
      <w:r w:rsidR="004401A6">
        <w:rPr>
          <w:rFonts w:ascii="Arial" w:hAnsi="Arial" w:cs="Arial"/>
          <w:sz w:val="24"/>
          <w:szCs w:val="24"/>
        </w:rPr>
        <w:t>L</w:t>
      </w:r>
      <w:r w:rsidRPr="005D4B57">
        <w:rPr>
          <w:rFonts w:ascii="Arial" w:hAnsi="Arial" w:cs="Arial"/>
          <w:sz w:val="24"/>
          <w:szCs w:val="24"/>
        </w:rPr>
        <w:t>iteracy’</w:t>
      </w:r>
      <w:r w:rsidRPr="005D4B57">
        <w:rPr>
          <w:rFonts w:ascii="Arial" w:hAnsi="Arial" w:cs="Arial"/>
          <w:i/>
          <w:iCs/>
          <w:sz w:val="24"/>
          <w:szCs w:val="24"/>
        </w:rPr>
        <w:t>, International Journal of Primary, Elementary and Early Years Education</w:t>
      </w:r>
      <w:r w:rsidRPr="005D4B57">
        <w:rPr>
          <w:rFonts w:ascii="Arial" w:hAnsi="Arial" w:cs="Arial"/>
          <w:sz w:val="24"/>
          <w:szCs w:val="24"/>
        </w:rPr>
        <w:t xml:space="preserve">. Vol. 44, no. 5. P. 513-524. Available at: </w:t>
      </w:r>
      <w:hyperlink r:id="rId52" w:history="1">
        <w:r w:rsidRPr="005D4B57">
          <w:rPr>
            <w:rStyle w:val="Hyperlink"/>
            <w:rFonts w:ascii="Arial" w:hAnsi="Arial" w:cs="Arial"/>
            <w:sz w:val="24"/>
            <w:szCs w:val="24"/>
          </w:rPr>
          <w:t>https://www-tandfonline-com.ezproxy.uwtsd.ac.uk/doi/full/10.1080/03004279.2016.1176360</w:t>
        </w:r>
      </w:hyperlink>
      <w:r w:rsidRPr="005D4B57">
        <w:rPr>
          <w:rFonts w:ascii="Arial" w:hAnsi="Arial" w:cs="Arial"/>
          <w:sz w:val="24"/>
          <w:szCs w:val="24"/>
        </w:rPr>
        <w:t>. (Accessed: 14</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7D6C7EE2"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Waters, J. (2016) ‘The Foundation Phase in Wales – Time to Grow Up?’, </w:t>
      </w:r>
      <w:r w:rsidRPr="005D4B57">
        <w:rPr>
          <w:rFonts w:ascii="Arial" w:hAnsi="Arial" w:cs="Arial"/>
          <w:i/>
          <w:iCs/>
          <w:sz w:val="24"/>
          <w:szCs w:val="24"/>
        </w:rPr>
        <w:t>University of Wales Press</w:t>
      </w:r>
      <w:r w:rsidRPr="005D4B57">
        <w:rPr>
          <w:rFonts w:ascii="Arial" w:hAnsi="Arial" w:cs="Arial"/>
          <w:sz w:val="24"/>
          <w:szCs w:val="24"/>
        </w:rPr>
        <w:t xml:space="preserve">. Available at: </w:t>
      </w:r>
      <w:hyperlink r:id="rId53" w:history="1">
        <w:r w:rsidRPr="005D4B57">
          <w:rPr>
            <w:rStyle w:val="Hyperlink"/>
            <w:rFonts w:ascii="Arial" w:hAnsi="Arial" w:cs="Arial"/>
            <w:sz w:val="24"/>
            <w:szCs w:val="24"/>
          </w:rPr>
          <w:t>https://repository.uwtsd.ac.uk/id/eprint/715/1/Waters,%20J.(2016)%20The%20foundation%20phase%20in%20Wales%20-%20time%20to%20grow.pdf</w:t>
        </w:r>
      </w:hyperlink>
      <w:r w:rsidRPr="005D4B57">
        <w:rPr>
          <w:rFonts w:ascii="Arial" w:hAnsi="Arial" w:cs="Arial"/>
          <w:sz w:val="24"/>
          <w:szCs w:val="24"/>
        </w:rPr>
        <w:t>. (Accessed: 29</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464C9551"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Assembly Government (no date) </w:t>
      </w:r>
      <w:r w:rsidRPr="005D4B57">
        <w:rPr>
          <w:rFonts w:ascii="Arial" w:hAnsi="Arial" w:cs="Arial"/>
          <w:i/>
          <w:iCs/>
          <w:sz w:val="24"/>
          <w:szCs w:val="24"/>
        </w:rPr>
        <w:t>Play/Active Learning: Overview for 3 to 7-year-olds</w:t>
      </w:r>
      <w:r w:rsidRPr="005D4B57">
        <w:rPr>
          <w:rFonts w:ascii="Arial" w:hAnsi="Arial" w:cs="Arial"/>
          <w:sz w:val="24"/>
          <w:szCs w:val="24"/>
        </w:rPr>
        <w:t xml:space="preserve">. Available at: </w:t>
      </w:r>
      <w:hyperlink r:id="rId54" w:history="1">
        <w:r w:rsidRPr="005D4B57">
          <w:rPr>
            <w:rStyle w:val="Hyperlink"/>
            <w:rFonts w:ascii="Arial" w:hAnsi="Arial" w:cs="Arial"/>
            <w:sz w:val="24"/>
            <w:szCs w:val="24"/>
          </w:rPr>
          <w:t>https://hwb.gov.wales/storage/52aae98d-65ed-4065-9222-1a7876e150de/play-active-learning-overview-for-3-to-7-year-olds.pdf</w:t>
        </w:r>
      </w:hyperlink>
      <w:r w:rsidRPr="005D4B57">
        <w:rPr>
          <w:rFonts w:ascii="Arial" w:hAnsi="Arial" w:cs="Arial"/>
          <w:sz w:val="24"/>
          <w:szCs w:val="24"/>
        </w:rPr>
        <w:t>. (Accessed: 10</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03092FF4" w14:textId="77777777" w:rsidR="003D0568" w:rsidRDefault="003D0568" w:rsidP="003D0568">
      <w:pPr>
        <w:rPr>
          <w:rFonts w:ascii="Arial" w:hAnsi="Arial" w:cs="Arial"/>
          <w:sz w:val="24"/>
          <w:szCs w:val="24"/>
        </w:rPr>
      </w:pPr>
      <w:r w:rsidRPr="0026031D">
        <w:rPr>
          <w:rFonts w:ascii="Arial" w:hAnsi="Arial" w:cs="Arial"/>
          <w:sz w:val="24"/>
          <w:szCs w:val="24"/>
        </w:rPr>
        <w:t xml:space="preserve">Welsh Government </w:t>
      </w:r>
      <w:r>
        <w:rPr>
          <w:rFonts w:ascii="Arial" w:hAnsi="Arial" w:cs="Arial"/>
          <w:sz w:val="24"/>
          <w:szCs w:val="24"/>
        </w:rPr>
        <w:t xml:space="preserve">(2008) </w:t>
      </w:r>
      <w:r w:rsidRPr="00DE5383">
        <w:rPr>
          <w:rFonts w:ascii="Arial" w:hAnsi="Arial" w:cs="Arial"/>
          <w:i/>
          <w:iCs/>
          <w:sz w:val="24"/>
          <w:szCs w:val="24"/>
        </w:rPr>
        <w:t>Learning and Teaching Pedagogy</w:t>
      </w:r>
      <w:r>
        <w:rPr>
          <w:rFonts w:ascii="Arial" w:hAnsi="Arial" w:cs="Arial"/>
          <w:sz w:val="24"/>
          <w:szCs w:val="24"/>
        </w:rPr>
        <w:t xml:space="preserve">. Available at: </w:t>
      </w:r>
      <w:hyperlink r:id="rId55" w:history="1">
        <w:r w:rsidRPr="009558E3">
          <w:rPr>
            <w:rStyle w:val="Hyperlink"/>
            <w:rFonts w:ascii="Arial" w:hAnsi="Arial" w:cs="Arial"/>
            <w:sz w:val="24"/>
            <w:szCs w:val="24"/>
          </w:rPr>
          <w:t>https://hwb.gov.wales/api/storage/8f0b360f-f1f6-4bec-b11a-df88168007f9/learning-and-teaching-pedagogy.pdf</w:t>
        </w:r>
      </w:hyperlink>
      <w:r>
        <w:rPr>
          <w:rFonts w:ascii="Arial" w:hAnsi="Arial" w:cs="Arial"/>
          <w:sz w:val="24"/>
          <w:szCs w:val="24"/>
        </w:rPr>
        <w:t>. (Accessed: 18</w:t>
      </w:r>
      <w:r w:rsidRPr="00C56189">
        <w:rPr>
          <w:rFonts w:ascii="Arial" w:hAnsi="Arial" w:cs="Arial"/>
          <w:sz w:val="24"/>
          <w:szCs w:val="24"/>
          <w:vertAlign w:val="superscript"/>
        </w:rPr>
        <w:t>th</w:t>
      </w:r>
      <w:r>
        <w:rPr>
          <w:rFonts w:ascii="Arial" w:hAnsi="Arial" w:cs="Arial"/>
          <w:sz w:val="24"/>
          <w:szCs w:val="24"/>
        </w:rPr>
        <w:t xml:space="preserve"> January 2024). </w:t>
      </w:r>
    </w:p>
    <w:p w14:paraId="128149DB"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Government (2015) </w:t>
      </w:r>
      <w:r w:rsidRPr="008726DB">
        <w:rPr>
          <w:rFonts w:ascii="Arial" w:hAnsi="Arial" w:cs="Arial"/>
          <w:i/>
          <w:iCs/>
          <w:sz w:val="24"/>
          <w:szCs w:val="24"/>
        </w:rPr>
        <w:t>Early Years Outcomes Framework</w:t>
      </w:r>
      <w:r w:rsidRPr="005D4B57">
        <w:rPr>
          <w:rFonts w:ascii="Arial" w:hAnsi="Arial" w:cs="Arial"/>
          <w:sz w:val="24"/>
          <w:szCs w:val="24"/>
        </w:rPr>
        <w:t xml:space="preserve">. Available at: </w:t>
      </w:r>
      <w:hyperlink r:id="rId56" w:history="1">
        <w:r w:rsidRPr="005D4B57">
          <w:rPr>
            <w:rStyle w:val="Hyperlink"/>
            <w:rFonts w:ascii="Arial" w:hAnsi="Arial" w:cs="Arial"/>
            <w:sz w:val="24"/>
            <w:szCs w:val="24"/>
          </w:rPr>
          <w:t>https://www.gov.wales/sites/default/files/publications/2019-07/early-years-outcomes-framework.pdf</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04FB2278"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Government (2015) </w:t>
      </w:r>
      <w:r w:rsidRPr="008726DB">
        <w:rPr>
          <w:rFonts w:ascii="Arial" w:hAnsi="Arial" w:cs="Arial"/>
          <w:i/>
          <w:iCs/>
          <w:sz w:val="24"/>
          <w:szCs w:val="24"/>
        </w:rPr>
        <w:t>Evaluating the Foundation Phase: Final Report</w:t>
      </w:r>
      <w:r w:rsidRPr="005D4B57">
        <w:rPr>
          <w:rFonts w:ascii="Arial" w:hAnsi="Arial" w:cs="Arial"/>
          <w:sz w:val="24"/>
          <w:szCs w:val="24"/>
        </w:rPr>
        <w:t xml:space="preserve">. Available at: </w:t>
      </w:r>
      <w:hyperlink r:id="rId57" w:history="1">
        <w:r w:rsidRPr="005D4B57">
          <w:rPr>
            <w:rStyle w:val="Hyperlink"/>
            <w:rFonts w:ascii="Arial" w:hAnsi="Arial" w:cs="Arial"/>
            <w:sz w:val="24"/>
            <w:szCs w:val="24"/>
          </w:rPr>
          <w:t>https://moodle.uwtsd.ac.uk/course/view.php?id=10814&amp;section=7&amp;singlesec=7</w:t>
        </w:r>
      </w:hyperlink>
      <w:r w:rsidRPr="005D4B57">
        <w:rPr>
          <w:rFonts w:ascii="Arial" w:hAnsi="Arial" w:cs="Arial"/>
          <w:sz w:val="24"/>
          <w:szCs w:val="24"/>
        </w:rPr>
        <w:t>. (Accessed: 29</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3165F9C9"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Government (2019) </w:t>
      </w:r>
      <w:r w:rsidRPr="005E5DE6">
        <w:rPr>
          <w:rFonts w:ascii="Arial" w:hAnsi="Arial" w:cs="Arial"/>
          <w:i/>
          <w:iCs/>
          <w:sz w:val="24"/>
          <w:szCs w:val="24"/>
        </w:rPr>
        <w:t>A Guide to Curriculum for Wales 2022</w:t>
      </w:r>
      <w:r w:rsidRPr="005D4B57">
        <w:rPr>
          <w:rFonts w:ascii="Arial" w:hAnsi="Arial" w:cs="Arial"/>
          <w:sz w:val="24"/>
          <w:szCs w:val="24"/>
        </w:rPr>
        <w:t xml:space="preserve">. Available at: </w:t>
      </w:r>
      <w:hyperlink r:id="rId58" w:history="1">
        <w:r w:rsidRPr="005D4B57">
          <w:rPr>
            <w:rStyle w:val="Hyperlink"/>
            <w:rFonts w:ascii="Arial" w:hAnsi="Arial" w:cs="Arial"/>
            <w:sz w:val="24"/>
            <w:szCs w:val="24"/>
          </w:rPr>
          <w:t>file:///C:/Users/USER/AppData/Local/Temp/e6bca769-2abc-421a-9df1-cbce5e7ee7a6_draft-curriculum-for-wales-2022-191007.zip.7a6/a-guide-to-curriculum-for-wales-2022.pdf</w:t>
        </w:r>
      </w:hyperlink>
      <w:r w:rsidRPr="005D4B57">
        <w:rPr>
          <w:rFonts w:ascii="Arial" w:hAnsi="Arial" w:cs="Arial"/>
          <w:sz w:val="24"/>
          <w:szCs w:val="24"/>
        </w:rPr>
        <w:t>. (Accessed: 10</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302C6398"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Government (2019) </w:t>
      </w:r>
      <w:r w:rsidRPr="004B0D2F">
        <w:rPr>
          <w:rFonts w:ascii="Arial" w:hAnsi="Arial" w:cs="Arial"/>
          <w:i/>
          <w:iCs/>
          <w:sz w:val="24"/>
          <w:szCs w:val="24"/>
        </w:rPr>
        <w:t>Assessment Proposals to Inform the Development of Statutory Guidance</w:t>
      </w:r>
      <w:r w:rsidRPr="005D4B57">
        <w:rPr>
          <w:rFonts w:ascii="Arial" w:hAnsi="Arial" w:cs="Arial"/>
          <w:sz w:val="24"/>
          <w:szCs w:val="24"/>
        </w:rPr>
        <w:t xml:space="preserve">. Available at: </w:t>
      </w:r>
      <w:hyperlink r:id="rId59" w:history="1">
        <w:r w:rsidRPr="005D4B57">
          <w:rPr>
            <w:rStyle w:val="Hyperlink"/>
            <w:rFonts w:ascii="Arial" w:hAnsi="Arial" w:cs="Arial"/>
            <w:sz w:val="24"/>
            <w:szCs w:val="24"/>
          </w:rPr>
          <w:t>file:///C:/Users/USER/AppData/Local/Temp/6d109abe-ce19-41e5-8d1e-8e6e9a2687f6_draft-curriculum-for-wales-2022-191007.zip.7f6/assessment-</w:t>
        </w:r>
        <w:r w:rsidRPr="005D4B57">
          <w:rPr>
            <w:rStyle w:val="Hyperlink"/>
            <w:rFonts w:ascii="Arial" w:hAnsi="Arial" w:cs="Arial"/>
            <w:sz w:val="24"/>
            <w:szCs w:val="24"/>
          </w:rPr>
          <w:lastRenderedPageBreak/>
          <w:t>proposals-to-inform-the-development-of-statutory-guidance.pdf</w:t>
        </w:r>
      </w:hyperlink>
      <w:r w:rsidRPr="005D4B57">
        <w:rPr>
          <w:rFonts w:ascii="Arial" w:hAnsi="Arial" w:cs="Arial"/>
          <w:sz w:val="24"/>
          <w:szCs w:val="24"/>
        </w:rPr>
        <w:t>. (Accessed: 10</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31F59450"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Government (2022) </w:t>
      </w:r>
      <w:r w:rsidRPr="005E5DE6">
        <w:rPr>
          <w:rFonts w:ascii="Arial" w:hAnsi="Arial" w:cs="Arial"/>
          <w:i/>
          <w:iCs/>
          <w:sz w:val="24"/>
          <w:szCs w:val="24"/>
        </w:rPr>
        <w:t>A Curriculum for Funded Non-Maintained Nursery Settings</w:t>
      </w:r>
      <w:r w:rsidRPr="005D4B57">
        <w:rPr>
          <w:rFonts w:ascii="Arial" w:hAnsi="Arial" w:cs="Arial"/>
          <w:sz w:val="24"/>
          <w:szCs w:val="24"/>
        </w:rPr>
        <w:t xml:space="preserve">. P. 16-42. Available at: </w:t>
      </w:r>
      <w:hyperlink r:id="rId60" w:history="1">
        <w:r w:rsidRPr="005D4B57">
          <w:rPr>
            <w:rStyle w:val="Hyperlink"/>
            <w:rFonts w:ascii="Arial" w:hAnsi="Arial" w:cs="Arial"/>
            <w:sz w:val="24"/>
            <w:szCs w:val="24"/>
          </w:rPr>
          <w:t>https://hwb.gov.wales/api/storage/b1801d78-38c3-4320-9818-d9996c21aef8/220914-a-curriculum-for-funded-non-maintained-nursery-settings.pdf</w:t>
        </w:r>
      </w:hyperlink>
      <w:r w:rsidRPr="005D4B57">
        <w:rPr>
          <w:rFonts w:ascii="Arial" w:hAnsi="Arial" w:cs="Arial"/>
          <w:sz w:val="24"/>
          <w:szCs w:val="24"/>
        </w:rPr>
        <w:t>. (Accessed: 12</w:t>
      </w:r>
      <w:r w:rsidRPr="005D4B57">
        <w:rPr>
          <w:rFonts w:ascii="Arial" w:hAnsi="Arial" w:cs="Arial"/>
          <w:sz w:val="24"/>
          <w:szCs w:val="24"/>
          <w:vertAlign w:val="superscript"/>
        </w:rPr>
        <w:t>th</w:t>
      </w:r>
      <w:r w:rsidRPr="005D4B57">
        <w:rPr>
          <w:rFonts w:ascii="Arial" w:hAnsi="Arial" w:cs="Arial"/>
          <w:sz w:val="24"/>
          <w:szCs w:val="24"/>
        </w:rPr>
        <w:t xml:space="preserve"> January 2024).</w:t>
      </w:r>
    </w:p>
    <w:p w14:paraId="35478F97"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Government (2022) </w:t>
      </w:r>
      <w:r w:rsidRPr="008726DB">
        <w:rPr>
          <w:rFonts w:ascii="Arial" w:hAnsi="Arial" w:cs="Arial"/>
          <w:i/>
          <w:iCs/>
          <w:sz w:val="24"/>
          <w:szCs w:val="24"/>
        </w:rPr>
        <w:t>Research into Assessment Practices in the Foundation Phase (summary)</w:t>
      </w:r>
      <w:r w:rsidRPr="005D4B57">
        <w:rPr>
          <w:rFonts w:ascii="Arial" w:hAnsi="Arial" w:cs="Arial"/>
          <w:sz w:val="24"/>
          <w:szCs w:val="24"/>
        </w:rPr>
        <w:t xml:space="preserve">. Available at: </w:t>
      </w:r>
      <w:hyperlink r:id="rId61" w:history="1">
        <w:r w:rsidRPr="005D4B57">
          <w:rPr>
            <w:rStyle w:val="Hyperlink"/>
            <w:rFonts w:ascii="Arial" w:hAnsi="Arial" w:cs="Arial"/>
            <w:sz w:val="24"/>
            <w:szCs w:val="24"/>
          </w:rPr>
          <w:t>file:///C:/Users/USER/Downloads/research-assessment-practices-foundation-phase-summary.pdf</w:t>
        </w:r>
      </w:hyperlink>
      <w:r w:rsidRPr="005D4B57">
        <w:rPr>
          <w:rFonts w:ascii="Arial" w:hAnsi="Arial" w:cs="Arial"/>
          <w:sz w:val="24"/>
          <w:szCs w:val="24"/>
        </w:rPr>
        <w:t>. (Accessed: 29</w:t>
      </w:r>
      <w:r w:rsidRPr="005D4B57">
        <w:rPr>
          <w:rFonts w:ascii="Arial" w:hAnsi="Arial" w:cs="Arial"/>
          <w:sz w:val="24"/>
          <w:szCs w:val="24"/>
          <w:vertAlign w:val="superscript"/>
        </w:rPr>
        <w:t>th</w:t>
      </w:r>
      <w:r w:rsidRPr="005D4B57">
        <w:rPr>
          <w:rFonts w:ascii="Arial" w:hAnsi="Arial" w:cs="Arial"/>
          <w:sz w:val="24"/>
          <w:szCs w:val="24"/>
        </w:rPr>
        <w:t xml:space="preserve"> December 2023). </w:t>
      </w:r>
    </w:p>
    <w:p w14:paraId="155C551F" w14:textId="77777777" w:rsidR="003D0568" w:rsidRPr="005D4B57" w:rsidRDefault="003D0568" w:rsidP="003D0568">
      <w:pPr>
        <w:spacing w:line="360" w:lineRule="auto"/>
        <w:rPr>
          <w:rFonts w:ascii="Arial" w:hAnsi="Arial" w:cs="Arial"/>
          <w:sz w:val="24"/>
          <w:szCs w:val="24"/>
        </w:rPr>
      </w:pPr>
      <w:r w:rsidRPr="005D4B57">
        <w:rPr>
          <w:rFonts w:ascii="Arial" w:hAnsi="Arial" w:cs="Arial"/>
          <w:sz w:val="24"/>
          <w:szCs w:val="24"/>
        </w:rPr>
        <w:t xml:space="preserve">Welsh Government (no date) </w:t>
      </w:r>
      <w:r w:rsidRPr="004B0D2F">
        <w:rPr>
          <w:rFonts w:ascii="Arial" w:hAnsi="Arial" w:cs="Arial"/>
          <w:i/>
          <w:iCs/>
          <w:sz w:val="24"/>
          <w:szCs w:val="24"/>
        </w:rPr>
        <w:t>Let’s Get Started: A New Curriculum in Wales</w:t>
      </w:r>
      <w:r w:rsidRPr="005D4B57">
        <w:rPr>
          <w:rFonts w:ascii="Arial" w:hAnsi="Arial" w:cs="Arial"/>
          <w:sz w:val="24"/>
          <w:szCs w:val="24"/>
        </w:rPr>
        <w:t xml:space="preserve">. P. 8. Available at: </w:t>
      </w:r>
      <w:hyperlink r:id="rId62" w:history="1">
        <w:r w:rsidRPr="005D4B57">
          <w:rPr>
            <w:rStyle w:val="Hyperlink"/>
            <w:rFonts w:ascii="Arial" w:hAnsi="Arial" w:cs="Arial"/>
            <w:sz w:val="24"/>
            <w:szCs w:val="24"/>
          </w:rPr>
          <w:t>https://hwb.gov.wales/storage/44b74558-5d89-4a5b-bf54-32bd6dcad1c0/a-new-curriculum-in-wales-a-guide-for-children-young-people-and-families.pdf</w:t>
        </w:r>
      </w:hyperlink>
      <w:r w:rsidRPr="005D4B57">
        <w:rPr>
          <w:rFonts w:ascii="Arial" w:hAnsi="Arial" w:cs="Arial"/>
          <w:sz w:val="24"/>
          <w:szCs w:val="24"/>
        </w:rPr>
        <w:t>. (Accessed: 15</w:t>
      </w:r>
      <w:r w:rsidRPr="005D4B57">
        <w:rPr>
          <w:rFonts w:ascii="Arial" w:hAnsi="Arial" w:cs="Arial"/>
          <w:sz w:val="24"/>
          <w:szCs w:val="24"/>
          <w:vertAlign w:val="superscript"/>
        </w:rPr>
        <w:t>th</w:t>
      </w:r>
      <w:r w:rsidRPr="005D4B57">
        <w:rPr>
          <w:rFonts w:ascii="Arial" w:hAnsi="Arial" w:cs="Arial"/>
          <w:sz w:val="24"/>
          <w:szCs w:val="24"/>
        </w:rPr>
        <w:t xml:space="preserve"> January 2024). </w:t>
      </w:r>
    </w:p>
    <w:p w14:paraId="123A41C2" w14:textId="77777777" w:rsidR="003D0568" w:rsidRDefault="003D0568" w:rsidP="003D0568">
      <w:pPr>
        <w:spacing w:line="360" w:lineRule="auto"/>
        <w:rPr>
          <w:rFonts w:ascii="Arial" w:hAnsi="Arial" w:cs="Arial"/>
          <w:sz w:val="24"/>
          <w:szCs w:val="24"/>
        </w:rPr>
      </w:pPr>
      <w:r>
        <w:rPr>
          <w:rFonts w:ascii="Arial" w:hAnsi="Arial" w:cs="Arial"/>
          <w:sz w:val="24"/>
          <w:szCs w:val="24"/>
        </w:rPr>
        <w:t xml:space="preserve">Whitters, H. (2020) </w:t>
      </w:r>
      <w:r w:rsidRPr="009A59AA">
        <w:rPr>
          <w:rFonts w:ascii="Arial" w:hAnsi="Arial" w:cs="Arial"/>
          <w:i/>
          <w:iCs/>
          <w:sz w:val="24"/>
          <w:szCs w:val="24"/>
        </w:rPr>
        <w:t>Adverse Childhood Experiences, Attachment, and the Early Years Learning Environment</w:t>
      </w:r>
      <w:r>
        <w:rPr>
          <w:rFonts w:ascii="Arial" w:hAnsi="Arial" w:cs="Arial"/>
          <w:sz w:val="24"/>
          <w:szCs w:val="24"/>
        </w:rPr>
        <w:t xml:space="preserve">. London: Routledge. </w:t>
      </w:r>
    </w:p>
    <w:p w14:paraId="5FF96B7E" w14:textId="77777777" w:rsidR="003D0568" w:rsidRDefault="003D0568" w:rsidP="003D0568">
      <w:pPr>
        <w:spacing w:line="360" w:lineRule="auto"/>
        <w:rPr>
          <w:rFonts w:ascii="Arial" w:hAnsi="Arial" w:cs="Arial"/>
          <w:sz w:val="24"/>
          <w:szCs w:val="24"/>
        </w:rPr>
      </w:pPr>
      <w:proofErr w:type="spellStart"/>
      <w:r>
        <w:rPr>
          <w:rFonts w:ascii="Arial" w:hAnsi="Arial" w:cs="Arial"/>
          <w:sz w:val="24"/>
          <w:szCs w:val="24"/>
        </w:rPr>
        <w:t>Wyslowska</w:t>
      </w:r>
      <w:proofErr w:type="spellEnd"/>
      <w:r>
        <w:rPr>
          <w:rFonts w:ascii="Arial" w:hAnsi="Arial" w:cs="Arial"/>
          <w:sz w:val="24"/>
          <w:szCs w:val="24"/>
        </w:rPr>
        <w:t>, O. and Slot, P. (2020) ‘</w:t>
      </w:r>
      <w:r w:rsidRPr="00770910">
        <w:rPr>
          <w:rFonts w:ascii="Arial" w:hAnsi="Arial" w:cs="Arial"/>
          <w:sz w:val="24"/>
          <w:szCs w:val="24"/>
        </w:rPr>
        <w:t>Structural and Process Quality in Early Childhood Education and Care Provisions in Poland and the Netherlands: A Cross-National Study Using Cluster Analysis</w:t>
      </w:r>
      <w:r>
        <w:rPr>
          <w:rFonts w:ascii="Arial" w:hAnsi="Arial" w:cs="Arial"/>
          <w:sz w:val="24"/>
          <w:szCs w:val="24"/>
        </w:rPr>
        <w:t xml:space="preserve">’, </w:t>
      </w:r>
      <w:r w:rsidRPr="002945B9">
        <w:rPr>
          <w:rFonts w:ascii="Arial" w:hAnsi="Arial" w:cs="Arial"/>
          <w:i/>
          <w:iCs/>
          <w:sz w:val="24"/>
          <w:szCs w:val="24"/>
        </w:rPr>
        <w:t>Early Education and Development</w:t>
      </w:r>
      <w:r>
        <w:rPr>
          <w:rFonts w:ascii="Arial" w:hAnsi="Arial" w:cs="Arial"/>
          <w:sz w:val="24"/>
          <w:szCs w:val="24"/>
        </w:rPr>
        <w:t xml:space="preserve">. p. 1-14. Available at: </w:t>
      </w:r>
      <w:hyperlink r:id="rId63" w:history="1">
        <w:r w:rsidRPr="003B7F07">
          <w:rPr>
            <w:rStyle w:val="Hyperlink"/>
            <w:rFonts w:ascii="Arial" w:hAnsi="Arial" w:cs="Arial"/>
            <w:sz w:val="24"/>
            <w:szCs w:val="24"/>
          </w:rPr>
          <w:t>file:///C:/Users/USER/Downloads/StructuralandProcessQualityinEarlyChildhoodEducationandCareProvisionsinPolandandtheNetherlandsACrossNationalStudyUsingCluster.pdf</w:t>
        </w:r>
      </w:hyperlink>
      <w:r>
        <w:rPr>
          <w:rFonts w:ascii="Arial" w:hAnsi="Arial" w:cs="Arial"/>
          <w:sz w:val="24"/>
          <w:szCs w:val="24"/>
        </w:rPr>
        <w:t>. (Accessed: 18</w:t>
      </w:r>
      <w:r w:rsidRPr="002F3E5E">
        <w:rPr>
          <w:rFonts w:ascii="Arial" w:hAnsi="Arial" w:cs="Arial"/>
          <w:sz w:val="24"/>
          <w:szCs w:val="24"/>
          <w:vertAlign w:val="superscript"/>
        </w:rPr>
        <w:t>th</w:t>
      </w:r>
      <w:r>
        <w:rPr>
          <w:rFonts w:ascii="Arial" w:hAnsi="Arial" w:cs="Arial"/>
          <w:sz w:val="24"/>
          <w:szCs w:val="24"/>
        </w:rPr>
        <w:t xml:space="preserve"> January 2024). </w:t>
      </w:r>
    </w:p>
    <w:p w14:paraId="6426635C" w14:textId="77777777" w:rsidR="003D0568" w:rsidRPr="00F60FF9" w:rsidRDefault="003D0568" w:rsidP="00F60FF9">
      <w:pPr>
        <w:spacing w:line="360" w:lineRule="auto"/>
        <w:rPr>
          <w:rFonts w:ascii="Arial" w:hAnsi="Arial" w:cs="Arial"/>
          <w:sz w:val="24"/>
          <w:szCs w:val="24"/>
        </w:rPr>
      </w:pPr>
    </w:p>
    <w:sectPr w:rsidR="003D0568" w:rsidRPr="00F60FF9">
      <w:head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17225" w14:textId="77777777" w:rsidR="00C85F34" w:rsidRDefault="00C85F34" w:rsidP="00EC566E">
      <w:pPr>
        <w:spacing w:after="0" w:line="240" w:lineRule="auto"/>
      </w:pPr>
      <w:r>
        <w:separator/>
      </w:r>
    </w:p>
  </w:endnote>
  <w:endnote w:type="continuationSeparator" w:id="0">
    <w:p w14:paraId="305DB2E5" w14:textId="77777777" w:rsidR="00C85F34" w:rsidRDefault="00C85F34" w:rsidP="00EC5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BF3E9" w14:textId="77777777" w:rsidR="00C85F34" w:rsidRDefault="00C85F34" w:rsidP="00EC566E">
      <w:pPr>
        <w:spacing w:after="0" w:line="240" w:lineRule="auto"/>
      </w:pPr>
      <w:r>
        <w:separator/>
      </w:r>
    </w:p>
  </w:footnote>
  <w:footnote w:type="continuationSeparator" w:id="0">
    <w:p w14:paraId="32BBFBF7" w14:textId="77777777" w:rsidR="00C85F34" w:rsidRDefault="00C85F34" w:rsidP="00EC5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33E97" w14:textId="2AFD3F41" w:rsidR="00EC566E" w:rsidRDefault="00EC566E" w:rsidP="00EC566E">
    <w:pPr>
      <w:pStyle w:val="Header"/>
    </w:pPr>
    <w:r>
      <w:t>2203313</w:t>
    </w:r>
    <w:r>
      <w:tab/>
      <w:t>ECEY6010</w:t>
    </w:r>
    <w:r>
      <w:tab/>
      <w:t xml:space="preserve">Word count: </w:t>
    </w:r>
    <w:r w:rsidR="00737668">
      <w:t>3646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6E"/>
    <w:rsid w:val="00002D95"/>
    <w:rsid w:val="0000319D"/>
    <w:rsid w:val="00010C82"/>
    <w:rsid w:val="00014503"/>
    <w:rsid w:val="000212FC"/>
    <w:rsid w:val="000214FF"/>
    <w:rsid w:val="00023611"/>
    <w:rsid w:val="0003101E"/>
    <w:rsid w:val="000339E1"/>
    <w:rsid w:val="000345D0"/>
    <w:rsid w:val="00040B97"/>
    <w:rsid w:val="00040C14"/>
    <w:rsid w:val="0004108C"/>
    <w:rsid w:val="00041FB6"/>
    <w:rsid w:val="00045C07"/>
    <w:rsid w:val="00046C56"/>
    <w:rsid w:val="00051A7E"/>
    <w:rsid w:val="000533C7"/>
    <w:rsid w:val="00055231"/>
    <w:rsid w:val="000563C6"/>
    <w:rsid w:val="000579F6"/>
    <w:rsid w:val="00064384"/>
    <w:rsid w:val="00064E63"/>
    <w:rsid w:val="00066A93"/>
    <w:rsid w:val="000710D2"/>
    <w:rsid w:val="00081433"/>
    <w:rsid w:val="00081AB3"/>
    <w:rsid w:val="00082BF5"/>
    <w:rsid w:val="00085280"/>
    <w:rsid w:val="00087896"/>
    <w:rsid w:val="00090776"/>
    <w:rsid w:val="00090C52"/>
    <w:rsid w:val="00091F3B"/>
    <w:rsid w:val="00093479"/>
    <w:rsid w:val="00097509"/>
    <w:rsid w:val="000A0111"/>
    <w:rsid w:val="000A0281"/>
    <w:rsid w:val="000A057E"/>
    <w:rsid w:val="000A4311"/>
    <w:rsid w:val="000B313E"/>
    <w:rsid w:val="000B55D1"/>
    <w:rsid w:val="000B680D"/>
    <w:rsid w:val="000B7262"/>
    <w:rsid w:val="000C16BA"/>
    <w:rsid w:val="000C4A6B"/>
    <w:rsid w:val="000C754F"/>
    <w:rsid w:val="000D577A"/>
    <w:rsid w:val="000E1225"/>
    <w:rsid w:val="000E203E"/>
    <w:rsid w:val="000E2458"/>
    <w:rsid w:val="000E3A69"/>
    <w:rsid w:val="000E7E9E"/>
    <w:rsid w:val="000F1210"/>
    <w:rsid w:val="000F33FF"/>
    <w:rsid w:val="000F3B3A"/>
    <w:rsid w:val="000F46FD"/>
    <w:rsid w:val="001048FC"/>
    <w:rsid w:val="00105327"/>
    <w:rsid w:val="00105C0D"/>
    <w:rsid w:val="00106B2A"/>
    <w:rsid w:val="00107778"/>
    <w:rsid w:val="001130B1"/>
    <w:rsid w:val="00117E17"/>
    <w:rsid w:val="00122AF6"/>
    <w:rsid w:val="00132EA1"/>
    <w:rsid w:val="0013370C"/>
    <w:rsid w:val="00133D6B"/>
    <w:rsid w:val="00134E09"/>
    <w:rsid w:val="00135A9B"/>
    <w:rsid w:val="00140035"/>
    <w:rsid w:val="00140616"/>
    <w:rsid w:val="00143268"/>
    <w:rsid w:val="00145BDC"/>
    <w:rsid w:val="00150A07"/>
    <w:rsid w:val="00151432"/>
    <w:rsid w:val="001520E8"/>
    <w:rsid w:val="00155EA7"/>
    <w:rsid w:val="001626FF"/>
    <w:rsid w:val="001652E4"/>
    <w:rsid w:val="001654E4"/>
    <w:rsid w:val="0016616E"/>
    <w:rsid w:val="00167FEB"/>
    <w:rsid w:val="001707FF"/>
    <w:rsid w:val="0017471F"/>
    <w:rsid w:val="00175310"/>
    <w:rsid w:val="00176225"/>
    <w:rsid w:val="001762F9"/>
    <w:rsid w:val="00180285"/>
    <w:rsid w:val="00187790"/>
    <w:rsid w:val="001906DA"/>
    <w:rsid w:val="001930CE"/>
    <w:rsid w:val="00195039"/>
    <w:rsid w:val="00195184"/>
    <w:rsid w:val="001966FC"/>
    <w:rsid w:val="00197026"/>
    <w:rsid w:val="001A3B4B"/>
    <w:rsid w:val="001A7725"/>
    <w:rsid w:val="001A7B38"/>
    <w:rsid w:val="001B0C68"/>
    <w:rsid w:val="001C2A40"/>
    <w:rsid w:val="001C2AC4"/>
    <w:rsid w:val="001C40DF"/>
    <w:rsid w:val="001C4E04"/>
    <w:rsid w:val="001D027B"/>
    <w:rsid w:val="001D64A2"/>
    <w:rsid w:val="001D7C4D"/>
    <w:rsid w:val="001D7D96"/>
    <w:rsid w:val="001D7FF0"/>
    <w:rsid w:val="001E3DE8"/>
    <w:rsid w:val="001E4275"/>
    <w:rsid w:val="001F03FF"/>
    <w:rsid w:val="001F4513"/>
    <w:rsid w:val="001F6558"/>
    <w:rsid w:val="00206C69"/>
    <w:rsid w:val="00206FF3"/>
    <w:rsid w:val="00213825"/>
    <w:rsid w:val="002139DD"/>
    <w:rsid w:val="00214B8C"/>
    <w:rsid w:val="00223C59"/>
    <w:rsid w:val="00231DD2"/>
    <w:rsid w:val="0023217C"/>
    <w:rsid w:val="00234F6A"/>
    <w:rsid w:val="00236800"/>
    <w:rsid w:val="002370AA"/>
    <w:rsid w:val="00242835"/>
    <w:rsid w:val="002442D1"/>
    <w:rsid w:val="0024491A"/>
    <w:rsid w:val="002449B5"/>
    <w:rsid w:val="00244EFF"/>
    <w:rsid w:val="00246D32"/>
    <w:rsid w:val="0024704C"/>
    <w:rsid w:val="00252C8D"/>
    <w:rsid w:val="00260AD3"/>
    <w:rsid w:val="00261A63"/>
    <w:rsid w:val="00262181"/>
    <w:rsid w:val="00271A48"/>
    <w:rsid w:val="00271F77"/>
    <w:rsid w:val="00274869"/>
    <w:rsid w:val="00280E24"/>
    <w:rsid w:val="00283E78"/>
    <w:rsid w:val="00284B17"/>
    <w:rsid w:val="00284F47"/>
    <w:rsid w:val="00285232"/>
    <w:rsid w:val="002853A4"/>
    <w:rsid w:val="00290A97"/>
    <w:rsid w:val="00291742"/>
    <w:rsid w:val="002922DC"/>
    <w:rsid w:val="00294E9F"/>
    <w:rsid w:val="002966D7"/>
    <w:rsid w:val="00296AF0"/>
    <w:rsid w:val="00297AEE"/>
    <w:rsid w:val="002A0911"/>
    <w:rsid w:val="002A26F4"/>
    <w:rsid w:val="002A5389"/>
    <w:rsid w:val="002A761D"/>
    <w:rsid w:val="002A76F0"/>
    <w:rsid w:val="002A7905"/>
    <w:rsid w:val="002B004F"/>
    <w:rsid w:val="002B111B"/>
    <w:rsid w:val="002B1435"/>
    <w:rsid w:val="002B4478"/>
    <w:rsid w:val="002B454A"/>
    <w:rsid w:val="002B58AD"/>
    <w:rsid w:val="002B726E"/>
    <w:rsid w:val="002C000E"/>
    <w:rsid w:val="002C03BE"/>
    <w:rsid w:val="002C110A"/>
    <w:rsid w:val="002C1348"/>
    <w:rsid w:val="002C1989"/>
    <w:rsid w:val="002C5D77"/>
    <w:rsid w:val="002D23D6"/>
    <w:rsid w:val="002D261A"/>
    <w:rsid w:val="002D3055"/>
    <w:rsid w:val="002D4D34"/>
    <w:rsid w:val="002E41F6"/>
    <w:rsid w:val="002E429C"/>
    <w:rsid w:val="002E57B1"/>
    <w:rsid w:val="002E6CF1"/>
    <w:rsid w:val="002E7D97"/>
    <w:rsid w:val="002F284E"/>
    <w:rsid w:val="002F3E5E"/>
    <w:rsid w:val="002F5029"/>
    <w:rsid w:val="002F6566"/>
    <w:rsid w:val="003071F2"/>
    <w:rsid w:val="0030720A"/>
    <w:rsid w:val="0031221D"/>
    <w:rsid w:val="003126A2"/>
    <w:rsid w:val="00313EE2"/>
    <w:rsid w:val="003143C5"/>
    <w:rsid w:val="00321CE8"/>
    <w:rsid w:val="00321E01"/>
    <w:rsid w:val="003269F0"/>
    <w:rsid w:val="0032732C"/>
    <w:rsid w:val="00327C4B"/>
    <w:rsid w:val="0033004A"/>
    <w:rsid w:val="00330097"/>
    <w:rsid w:val="0033227F"/>
    <w:rsid w:val="0033239B"/>
    <w:rsid w:val="00333936"/>
    <w:rsid w:val="00333BA0"/>
    <w:rsid w:val="0033473F"/>
    <w:rsid w:val="0033657D"/>
    <w:rsid w:val="00337A61"/>
    <w:rsid w:val="00342E93"/>
    <w:rsid w:val="003464C8"/>
    <w:rsid w:val="003508C5"/>
    <w:rsid w:val="00352047"/>
    <w:rsid w:val="00354DBC"/>
    <w:rsid w:val="00357BFB"/>
    <w:rsid w:val="00360C8A"/>
    <w:rsid w:val="00362576"/>
    <w:rsid w:val="003665A0"/>
    <w:rsid w:val="00366FF8"/>
    <w:rsid w:val="00373A19"/>
    <w:rsid w:val="00374FA8"/>
    <w:rsid w:val="0037681D"/>
    <w:rsid w:val="003813DD"/>
    <w:rsid w:val="0038172E"/>
    <w:rsid w:val="0038267D"/>
    <w:rsid w:val="00382ED9"/>
    <w:rsid w:val="00384BE2"/>
    <w:rsid w:val="003854E5"/>
    <w:rsid w:val="00390799"/>
    <w:rsid w:val="00390B89"/>
    <w:rsid w:val="00393389"/>
    <w:rsid w:val="0039590E"/>
    <w:rsid w:val="003A0D5D"/>
    <w:rsid w:val="003A12CB"/>
    <w:rsid w:val="003A2E30"/>
    <w:rsid w:val="003A3B3F"/>
    <w:rsid w:val="003A3D14"/>
    <w:rsid w:val="003B2642"/>
    <w:rsid w:val="003C2AFE"/>
    <w:rsid w:val="003C7681"/>
    <w:rsid w:val="003C76C5"/>
    <w:rsid w:val="003D0568"/>
    <w:rsid w:val="003D3170"/>
    <w:rsid w:val="003D3AE5"/>
    <w:rsid w:val="003D3B14"/>
    <w:rsid w:val="003E17CA"/>
    <w:rsid w:val="003E3343"/>
    <w:rsid w:val="003E4C78"/>
    <w:rsid w:val="003E5380"/>
    <w:rsid w:val="003E6AD3"/>
    <w:rsid w:val="003F10C8"/>
    <w:rsid w:val="003F3E18"/>
    <w:rsid w:val="003F43DA"/>
    <w:rsid w:val="003F4484"/>
    <w:rsid w:val="00403566"/>
    <w:rsid w:val="00404BE6"/>
    <w:rsid w:val="004050AC"/>
    <w:rsid w:val="00406D0C"/>
    <w:rsid w:val="00407D3A"/>
    <w:rsid w:val="004115D5"/>
    <w:rsid w:val="0041597B"/>
    <w:rsid w:val="00416333"/>
    <w:rsid w:val="004171D3"/>
    <w:rsid w:val="004172CE"/>
    <w:rsid w:val="0042212A"/>
    <w:rsid w:val="00425560"/>
    <w:rsid w:val="00425F00"/>
    <w:rsid w:val="00426DE2"/>
    <w:rsid w:val="004303F9"/>
    <w:rsid w:val="004312C8"/>
    <w:rsid w:val="004352F7"/>
    <w:rsid w:val="00435A87"/>
    <w:rsid w:val="00435A88"/>
    <w:rsid w:val="00437C36"/>
    <w:rsid w:val="004401A6"/>
    <w:rsid w:val="00441874"/>
    <w:rsid w:val="00446923"/>
    <w:rsid w:val="00450F9F"/>
    <w:rsid w:val="004564C2"/>
    <w:rsid w:val="004574FB"/>
    <w:rsid w:val="0047356D"/>
    <w:rsid w:val="0047495E"/>
    <w:rsid w:val="0048442A"/>
    <w:rsid w:val="00490A6C"/>
    <w:rsid w:val="00492E83"/>
    <w:rsid w:val="00495D4C"/>
    <w:rsid w:val="00496C83"/>
    <w:rsid w:val="004A28A8"/>
    <w:rsid w:val="004A2C3B"/>
    <w:rsid w:val="004A3DF8"/>
    <w:rsid w:val="004A4356"/>
    <w:rsid w:val="004A4959"/>
    <w:rsid w:val="004A521C"/>
    <w:rsid w:val="004A65EE"/>
    <w:rsid w:val="004A743F"/>
    <w:rsid w:val="004B6BDA"/>
    <w:rsid w:val="004C0631"/>
    <w:rsid w:val="004C06F7"/>
    <w:rsid w:val="004C2FC2"/>
    <w:rsid w:val="004C3D09"/>
    <w:rsid w:val="004C48E3"/>
    <w:rsid w:val="004D010F"/>
    <w:rsid w:val="004D09A9"/>
    <w:rsid w:val="004D1AEF"/>
    <w:rsid w:val="004D4256"/>
    <w:rsid w:val="004E0436"/>
    <w:rsid w:val="004E30F8"/>
    <w:rsid w:val="004E46E1"/>
    <w:rsid w:val="004E4EBB"/>
    <w:rsid w:val="004E533F"/>
    <w:rsid w:val="004E7897"/>
    <w:rsid w:val="004E7C27"/>
    <w:rsid w:val="004F26D7"/>
    <w:rsid w:val="004F41E8"/>
    <w:rsid w:val="004F4BDC"/>
    <w:rsid w:val="004F4E01"/>
    <w:rsid w:val="004F617E"/>
    <w:rsid w:val="00501660"/>
    <w:rsid w:val="00502194"/>
    <w:rsid w:val="00504B6E"/>
    <w:rsid w:val="005064C6"/>
    <w:rsid w:val="00506E83"/>
    <w:rsid w:val="00511829"/>
    <w:rsid w:val="005118D1"/>
    <w:rsid w:val="00514453"/>
    <w:rsid w:val="0051499B"/>
    <w:rsid w:val="00517793"/>
    <w:rsid w:val="005202A5"/>
    <w:rsid w:val="005254E7"/>
    <w:rsid w:val="00526AB2"/>
    <w:rsid w:val="00531556"/>
    <w:rsid w:val="005321B9"/>
    <w:rsid w:val="005339DD"/>
    <w:rsid w:val="00534C75"/>
    <w:rsid w:val="00536AE1"/>
    <w:rsid w:val="00537052"/>
    <w:rsid w:val="005374D4"/>
    <w:rsid w:val="0053769A"/>
    <w:rsid w:val="00540F98"/>
    <w:rsid w:val="005416D9"/>
    <w:rsid w:val="005428A2"/>
    <w:rsid w:val="00557612"/>
    <w:rsid w:val="00560048"/>
    <w:rsid w:val="00561605"/>
    <w:rsid w:val="00561933"/>
    <w:rsid w:val="0056312C"/>
    <w:rsid w:val="00563E2A"/>
    <w:rsid w:val="00566C24"/>
    <w:rsid w:val="00571C6F"/>
    <w:rsid w:val="005724B4"/>
    <w:rsid w:val="005743CA"/>
    <w:rsid w:val="00574941"/>
    <w:rsid w:val="00576652"/>
    <w:rsid w:val="005802C1"/>
    <w:rsid w:val="00581084"/>
    <w:rsid w:val="005831BF"/>
    <w:rsid w:val="0058368A"/>
    <w:rsid w:val="005836FC"/>
    <w:rsid w:val="0059720C"/>
    <w:rsid w:val="005A1BB7"/>
    <w:rsid w:val="005A28C2"/>
    <w:rsid w:val="005A422D"/>
    <w:rsid w:val="005A7809"/>
    <w:rsid w:val="005A7C4B"/>
    <w:rsid w:val="005B159B"/>
    <w:rsid w:val="005B2FE0"/>
    <w:rsid w:val="005B424E"/>
    <w:rsid w:val="005B568F"/>
    <w:rsid w:val="005B5A37"/>
    <w:rsid w:val="005B686C"/>
    <w:rsid w:val="005C6083"/>
    <w:rsid w:val="005C707E"/>
    <w:rsid w:val="005D0448"/>
    <w:rsid w:val="005D10AD"/>
    <w:rsid w:val="005D2EC2"/>
    <w:rsid w:val="005E10FD"/>
    <w:rsid w:val="005E1487"/>
    <w:rsid w:val="005E165C"/>
    <w:rsid w:val="005E1911"/>
    <w:rsid w:val="005E2A16"/>
    <w:rsid w:val="005E2BC5"/>
    <w:rsid w:val="005E6B49"/>
    <w:rsid w:val="005E7D6B"/>
    <w:rsid w:val="005F17E3"/>
    <w:rsid w:val="005F1A4F"/>
    <w:rsid w:val="005F3D22"/>
    <w:rsid w:val="005F5905"/>
    <w:rsid w:val="00600620"/>
    <w:rsid w:val="00604CFC"/>
    <w:rsid w:val="00604F30"/>
    <w:rsid w:val="006105CE"/>
    <w:rsid w:val="006124DE"/>
    <w:rsid w:val="0061282E"/>
    <w:rsid w:val="00613475"/>
    <w:rsid w:val="0061387B"/>
    <w:rsid w:val="006143B0"/>
    <w:rsid w:val="006149C7"/>
    <w:rsid w:val="00615C95"/>
    <w:rsid w:val="00617F9A"/>
    <w:rsid w:val="006300CE"/>
    <w:rsid w:val="006311C3"/>
    <w:rsid w:val="006315B5"/>
    <w:rsid w:val="00636CFC"/>
    <w:rsid w:val="006378CF"/>
    <w:rsid w:val="00637B43"/>
    <w:rsid w:val="00640ADE"/>
    <w:rsid w:val="00643225"/>
    <w:rsid w:val="00645321"/>
    <w:rsid w:val="00651D9E"/>
    <w:rsid w:val="00655BE3"/>
    <w:rsid w:val="00655EE7"/>
    <w:rsid w:val="00656EE1"/>
    <w:rsid w:val="00656F9B"/>
    <w:rsid w:val="00661C79"/>
    <w:rsid w:val="00663D9E"/>
    <w:rsid w:val="00671F49"/>
    <w:rsid w:val="00675B71"/>
    <w:rsid w:val="006761D5"/>
    <w:rsid w:val="006820CE"/>
    <w:rsid w:val="00683463"/>
    <w:rsid w:val="00684B20"/>
    <w:rsid w:val="00684CAF"/>
    <w:rsid w:val="00684F2D"/>
    <w:rsid w:val="006866C4"/>
    <w:rsid w:val="0069008C"/>
    <w:rsid w:val="006A3F89"/>
    <w:rsid w:val="006B1A33"/>
    <w:rsid w:val="006B326E"/>
    <w:rsid w:val="006B3E9D"/>
    <w:rsid w:val="006B7F9A"/>
    <w:rsid w:val="006C0279"/>
    <w:rsid w:val="006C0629"/>
    <w:rsid w:val="006C0BEF"/>
    <w:rsid w:val="006C4C6B"/>
    <w:rsid w:val="006C64E2"/>
    <w:rsid w:val="006C70AB"/>
    <w:rsid w:val="006D48A8"/>
    <w:rsid w:val="006D51C1"/>
    <w:rsid w:val="006D5839"/>
    <w:rsid w:val="006D6389"/>
    <w:rsid w:val="006E12F2"/>
    <w:rsid w:val="006E6521"/>
    <w:rsid w:val="007027E7"/>
    <w:rsid w:val="0070594A"/>
    <w:rsid w:val="00705E56"/>
    <w:rsid w:val="00713F0A"/>
    <w:rsid w:val="007167EA"/>
    <w:rsid w:val="007169A9"/>
    <w:rsid w:val="00717003"/>
    <w:rsid w:val="0072293E"/>
    <w:rsid w:val="0072492E"/>
    <w:rsid w:val="0072522F"/>
    <w:rsid w:val="00726285"/>
    <w:rsid w:val="0073260A"/>
    <w:rsid w:val="00732858"/>
    <w:rsid w:val="007371A6"/>
    <w:rsid w:val="00737668"/>
    <w:rsid w:val="00741C77"/>
    <w:rsid w:val="00744587"/>
    <w:rsid w:val="007478A7"/>
    <w:rsid w:val="0074797F"/>
    <w:rsid w:val="00751A14"/>
    <w:rsid w:val="0075382C"/>
    <w:rsid w:val="00753BA0"/>
    <w:rsid w:val="00753DC5"/>
    <w:rsid w:val="00760772"/>
    <w:rsid w:val="007609E0"/>
    <w:rsid w:val="00763056"/>
    <w:rsid w:val="007634B5"/>
    <w:rsid w:val="0076380C"/>
    <w:rsid w:val="00763AA9"/>
    <w:rsid w:val="007647ED"/>
    <w:rsid w:val="00767DAD"/>
    <w:rsid w:val="00770910"/>
    <w:rsid w:val="00773E1A"/>
    <w:rsid w:val="00776953"/>
    <w:rsid w:val="007774B3"/>
    <w:rsid w:val="00783DE8"/>
    <w:rsid w:val="0078774B"/>
    <w:rsid w:val="007901EC"/>
    <w:rsid w:val="00791F45"/>
    <w:rsid w:val="00792832"/>
    <w:rsid w:val="00793DD0"/>
    <w:rsid w:val="007959F3"/>
    <w:rsid w:val="007B134F"/>
    <w:rsid w:val="007B4454"/>
    <w:rsid w:val="007C1668"/>
    <w:rsid w:val="007C4F1E"/>
    <w:rsid w:val="007C567B"/>
    <w:rsid w:val="007D1931"/>
    <w:rsid w:val="007D325F"/>
    <w:rsid w:val="007D3C0D"/>
    <w:rsid w:val="007D4A3C"/>
    <w:rsid w:val="007E3FC8"/>
    <w:rsid w:val="007E628D"/>
    <w:rsid w:val="007E7190"/>
    <w:rsid w:val="007F586E"/>
    <w:rsid w:val="007F702F"/>
    <w:rsid w:val="0080054F"/>
    <w:rsid w:val="0080237F"/>
    <w:rsid w:val="00802765"/>
    <w:rsid w:val="0080450C"/>
    <w:rsid w:val="0080639C"/>
    <w:rsid w:val="0080667A"/>
    <w:rsid w:val="00811237"/>
    <w:rsid w:val="00813743"/>
    <w:rsid w:val="00814520"/>
    <w:rsid w:val="00816795"/>
    <w:rsid w:val="00832697"/>
    <w:rsid w:val="0084047D"/>
    <w:rsid w:val="00841B38"/>
    <w:rsid w:val="00842266"/>
    <w:rsid w:val="0084367C"/>
    <w:rsid w:val="008479D9"/>
    <w:rsid w:val="00847A45"/>
    <w:rsid w:val="00847D2C"/>
    <w:rsid w:val="00850EEE"/>
    <w:rsid w:val="00856F30"/>
    <w:rsid w:val="008614C5"/>
    <w:rsid w:val="00864207"/>
    <w:rsid w:val="00866D96"/>
    <w:rsid w:val="00873092"/>
    <w:rsid w:val="00874C2D"/>
    <w:rsid w:val="008770F8"/>
    <w:rsid w:val="00877B3B"/>
    <w:rsid w:val="00883476"/>
    <w:rsid w:val="00887143"/>
    <w:rsid w:val="0088794E"/>
    <w:rsid w:val="00887D4F"/>
    <w:rsid w:val="00890713"/>
    <w:rsid w:val="008A26E9"/>
    <w:rsid w:val="008A36AA"/>
    <w:rsid w:val="008A5C72"/>
    <w:rsid w:val="008A6ECB"/>
    <w:rsid w:val="008B0985"/>
    <w:rsid w:val="008B41EB"/>
    <w:rsid w:val="008B530F"/>
    <w:rsid w:val="008B5BD7"/>
    <w:rsid w:val="008C1643"/>
    <w:rsid w:val="008C3FB8"/>
    <w:rsid w:val="008C63E1"/>
    <w:rsid w:val="008D0F60"/>
    <w:rsid w:val="008D361E"/>
    <w:rsid w:val="008D5913"/>
    <w:rsid w:val="008D5CC5"/>
    <w:rsid w:val="008D7946"/>
    <w:rsid w:val="008E08C0"/>
    <w:rsid w:val="008E387A"/>
    <w:rsid w:val="008E3E79"/>
    <w:rsid w:val="008E4D46"/>
    <w:rsid w:val="008E51A9"/>
    <w:rsid w:val="008E6623"/>
    <w:rsid w:val="008F13E6"/>
    <w:rsid w:val="008F68DF"/>
    <w:rsid w:val="009079A7"/>
    <w:rsid w:val="009130BD"/>
    <w:rsid w:val="009200DC"/>
    <w:rsid w:val="00922931"/>
    <w:rsid w:val="009241B9"/>
    <w:rsid w:val="009311AD"/>
    <w:rsid w:val="00935998"/>
    <w:rsid w:val="00936D19"/>
    <w:rsid w:val="00937805"/>
    <w:rsid w:val="00940281"/>
    <w:rsid w:val="009412A7"/>
    <w:rsid w:val="00941DCB"/>
    <w:rsid w:val="0094421E"/>
    <w:rsid w:val="009468F0"/>
    <w:rsid w:val="00946FEA"/>
    <w:rsid w:val="00947128"/>
    <w:rsid w:val="00957FB4"/>
    <w:rsid w:val="00963D45"/>
    <w:rsid w:val="00964FBA"/>
    <w:rsid w:val="00966814"/>
    <w:rsid w:val="00966D51"/>
    <w:rsid w:val="009679A4"/>
    <w:rsid w:val="00967B5D"/>
    <w:rsid w:val="00970B4A"/>
    <w:rsid w:val="00971F10"/>
    <w:rsid w:val="009743DC"/>
    <w:rsid w:val="009753E1"/>
    <w:rsid w:val="00976E9E"/>
    <w:rsid w:val="00980747"/>
    <w:rsid w:val="009816FA"/>
    <w:rsid w:val="009856AC"/>
    <w:rsid w:val="0098685F"/>
    <w:rsid w:val="009912B1"/>
    <w:rsid w:val="00992A19"/>
    <w:rsid w:val="00994F2E"/>
    <w:rsid w:val="00995A46"/>
    <w:rsid w:val="009A0580"/>
    <w:rsid w:val="009A0E75"/>
    <w:rsid w:val="009A1E5E"/>
    <w:rsid w:val="009A2823"/>
    <w:rsid w:val="009A3109"/>
    <w:rsid w:val="009A59AA"/>
    <w:rsid w:val="009B054C"/>
    <w:rsid w:val="009B5FE2"/>
    <w:rsid w:val="009C1461"/>
    <w:rsid w:val="009C14A7"/>
    <w:rsid w:val="009C2D74"/>
    <w:rsid w:val="009C37A5"/>
    <w:rsid w:val="009C5D1A"/>
    <w:rsid w:val="009C6F20"/>
    <w:rsid w:val="009C77D2"/>
    <w:rsid w:val="009D0AC9"/>
    <w:rsid w:val="009D2DE0"/>
    <w:rsid w:val="009D3FE3"/>
    <w:rsid w:val="009D7230"/>
    <w:rsid w:val="009E3B54"/>
    <w:rsid w:val="009E3EFE"/>
    <w:rsid w:val="009E5D12"/>
    <w:rsid w:val="009E6B51"/>
    <w:rsid w:val="009E7682"/>
    <w:rsid w:val="009F21F0"/>
    <w:rsid w:val="009F4EC9"/>
    <w:rsid w:val="00A01906"/>
    <w:rsid w:val="00A02219"/>
    <w:rsid w:val="00A04C2C"/>
    <w:rsid w:val="00A05CD8"/>
    <w:rsid w:val="00A101F8"/>
    <w:rsid w:val="00A13CF6"/>
    <w:rsid w:val="00A14381"/>
    <w:rsid w:val="00A21D55"/>
    <w:rsid w:val="00A22DB9"/>
    <w:rsid w:val="00A24022"/>
    <w:rsid w:val="00A24A69"/>
    <w:rsid w:val="00A24B62"/>
    <w:rsid w:val="00A24BDD"/>
    <w:rsid w:val="00A24F80"/>
    <w:rsid w:val="00A25854"/>
    <w:rsid w:val="00A34FB9"/>
    <w:rsid w:val="00A36885"/>
    <w:rsid w:val="00A40EE9"/>
    <w:rsid w:val="00A4159C"/>
    <w:rsid w:val="00A41FC1"/>
    <w:rsid w:val="00A44A37"/>
    <w:rsid w:val="00A47146"/>
    <w:rsid w:val="00A51F42"/>
    <w:rsid w:val="00A65868"/>
    <w:rsid w:val="00A65B6A"/>
    <w:rsid w:val="00A65E27"/>
    <w:rsid w:val="00A7332B"/>
    <w:rsid w:val="00A76BAB"/>
    <w:rsid w:val="00A77805"/>
    <w:rsid w:val="00A821FE"/>
    <w:rsid w:val="00A82504"/>
    <w:rsid w:val="00A8294C"/>
    <w:rsid w:val="00A84E6A"/>
    <w:rsid w:val="00A869BE"/>
    <w:rsid w:val="00A86BFA"/>
    <w:rsid w:val="00A87327"/>
    <w:rsid w:val="00A9015D"/>
    <w:rsid w:val="00A90657"/>
    <w:rsid w:val="00AA493E"/>
    <w:rsid w:val="00AA5B6F"/>
    <w:rsid w:val="00AB0602"/>
    <w:rsid w:val="00AB1159"/>
    <w:rsid w:val="00AB62EB"/>
    <w:rsid w:val="00AC3BF1"/>
    <w:rsid w:val="00AC456B"/>
    <w:rsid w:val="00AC5075"/>
    <w:rsid w:val="00AD1065"/>
    <w:rsid w:val="00AD31ED"/>
    <w:rsid w:val="00AD4F9B"/>
    <w:rsid w:val="00AD67D0"/>
    <w:rsid w:val="00AE24C4"/>
    <w:rsid w:val="00AE498A"/>
    <w:rsid w:val="00AE758B"/>
    <w:rsid w:val="00AF124D"/>
    <w:rsid w:val="00AF448D"/>
    <w:rsid w:val="00AF4DAF"/>
    <w:rsid w:val="00AF6C3E"/>
    <w:rsid w:val="00AF6D02"/>
    <w:rsid w:val="00B041B2"/>
    <w:rsid w:val="00B049B8"/>
    <w:rsid w:val="00B0643E"/>
    <w:rsid w:val="00B129FA"/>
    <w:rsid w:val="00B12AE0"/>
    <w:rsid w:val="00B12B8B"/>
    <w:rsid w:val="00B15D8A"/>
    <w:rsid w:val="00B15FEF"/>
    <w:rsid w:val="00B16C45"/>
    <w:rsid w:val="00B23981"/>
    <w:rsid w:val="00B24218"/>
    <w:rsid w:val="00B25859"/>
    <w:rsid w:val="00B30729"/>
    <w:rsid w:val="00B31044"/>
    <w:rsid w:val="00B32438"/>
    <w:rsid w:val="00B33DAC"/>
    <w:rsid w:val="00B3414E"/>
    <w:rsid w:val="00B4377B"/>
    <w:rsid w:val="00B45619"/>
    <w:rsid w:val="00B46399"/>
    <w:rsid w:val="00B470DF"/>
    <w:rsid w:val="00B54915"/>
    <w:rsid w:val="00B54D74"/>
    <w:rsid w:val="00B557C0"/>
    <w:rsid w:val="00B55EF3"/>
    <w:rsid w:val="00B61521"/>
    <w:rsid w:val="00B61810"/>
    <w:rsid w:val="00B64158"/>
    <w:rsid w:val="00B64B75"/>
    <w:rsid w:val="00B65388"/>
    <w:rsid w:val="00B65CCF"/>
    <w:rsid w:val="00B7375C"/>
    <w:rsid w:val="00B77FDD"/>
    <w:rsid w:val="00B8040A"/>
    <w:rsid w:val="00B8263F"/>
    <w:rsid w:val="00B83055"/>
    <w:rsid w:val="00B85243"/>
    <w:rsid w:val="00B903D4"/>
    <w:rsid w:val="00B927D9"/>
    <w:rsid w:val="00B92F9B"/>
    <w:rsid w:val="00B96DE6"/>
    <w:rsid w:val="00BA0A47"/>
    <w:rsid w:val="00BA1CBB"/>
    <w:rsid w:val="00BA4FD1"/>
    <w:rsid w:val="00BA5F68"/>
    <w:rsid w:val="00BB12DF"/>
    <w:rsid w:val="00BB4C3A"/>
    <w:rsid w:val="00BC67A8"/>
    <w:rsid w:val="00BD1B85"/>
    <w:rsid w:val="00BD2C56"/>
    <w:rsid w:val="00BD52F2"/>
    <w:rsid w:val="00BE089A"/>
    <w:rsid w:val="00C04BAD"/>
    <w:rsid w:val="00C070B2"/>
    <w:rsid w:val="00C0779E"/>
    <w:rsid w:val="00C117EC"/>
    <w:rsid w:val="00C14586"/>
    <w:rsid w:val="00C16D63"/>
    <w:rsid w:val="00C20AE9"/>
    <w:rsid w:val="00C26651"/>
    <w:rsid w:val="00C26873"/>
    <w:rsid w:val="00C2710B"/>
    <w:rsid w:val="00C27AD5"/>
    <w:rsid w:val="00C3355D"/>
    <w:rsid w:val="00C42B92"/>
    <w:rsid w:val="00C443D7"/>
    <w:rsid w:val="00C4606B"/>
    <w:rsid w:val="00C46F41"/>
    <w:rsid w:val="00C517BE"/>
    <w:rsid w:val="00C53544"/>
    <w:rsid w:val="00C55E49"/>
    <w:rsid w:val="00C62A76"/>
    <w:rsid w:val="00C62BB7"/>
    <w:rsid w:val="00C70C08"/>
    <w:rsid w:val="00C72910"/>
    <w:rsid w:val="00C72CE4"/>
    <w:rsid w:val="00C76972"/>
    <w:rsid w:val="00C81387"/>
    <w:rsid w:val="00C82D88"/>
    <w:rsid w:val="00C8468E"/>
    <w:rsid w:val="00C85C7C"/>
    <w:rsid w:val="00C85F34"/>
    <w:rsid w:val="00C90903"/>
    <w:rsid w:val="00C9692A"/>
    <w:rsid w:val="00C96C45"/>
    <w:rsid w:val="00CA0089"/>
    <w:rsid w:val="00CA050D"/>
    <w:rsid w:val="00CA37A6"/>
    <w:rsid w:val="00CA4D03"/>
    <w:rsid w:val="00CA561F"/>
    <w:rsid w:val="00CA5B3B"/>
    <w:rsid w:val="00CB0AB6"/>
    <w:rsid w:val="00CB2714"/>
    <w:rsid w:val="00CB3B37"/>
    <w:rsid w:val="00CB4CB2"/>
    <w:rsid w:val="00CB57A8"/>
    <w:rsid w:val="00CB7057"/>
    <w:rsid w:val="00CC64B2"/>
    <w:rsid w:val="00CC6C7C"/>
    <w:rsid w:val="00CD0432"/>
    <w:rsid w:val="00CD1D05"/>
    <w:rsid w:val="00CD305A"/>
    <w:rsid w:val="00CD685E"/>
    <w:rsid w:val="00CD6BC0"/>
    <w:rsid w:val="00CD778C"/>
    <w:rsid w:val="00CE0294"/>
    <w:rsid w:val="00CE330F"/>
    <w:rsid w:val="00CE3708"/>
    <w:rsid w:val="00CE587E"/>
    <w:rsid w:val="00CF19A3"/>
    <w:rsid w:val="00CF38A3"/>
    <w:rsid w:val="00CF57BF"/>
    <w:rsid w:val="00D02647"/>
    <w:rsid w:val="00D044F8"/>
    <w:rsid w:val="00D04844"/>
    <w:rsid w:val="00D06182"/>
    <w:rsid w:val="00D13E76"/>
    <w:rsid w:val="00D1481F"/>
    <w:rsid w:val="00D170A2"/>
    <w:rsid w:val="00D2088E"/>
    <w:rsid w:val="00D21ABE"/>
    <w:rsid w:val="00D2261F"/>
    <w:rsid w:val="00D23802"/>
    <w:rsid w:val="00D266E6"/>
    <w:rsid w:val="00D42289"/>
    <w:rsid w:val="00D5047A"/>
    <w:rsid w:val="00D50C6F"/>
    <w:rsid w:val="00D52AD2"/>
    <w:rsid w:val="00D557EA"/>
    <w:rsid w:val="00D61F1B"/>
    <w:rsid w:val="00D6268D"/>
    <w:rsid w:val="00D66075"/>
    <w:rsid w:val="00D713D6"/>
    <w:rsid w:val="00D741CF"/>
    <w:rsid w:val="00D778DB"/>
    <w:rsid w:val="00D812CB"/>
    <w:rsid w:val="00D81710"/>
    <w:rsid w:val="00D82A1B"/>
    <w:rsid w:val="00D86122"/>
    <w:rsid w:val="00D92BF5"/>
    <w:rsid w:val="00D937EE"/>
    <w:rsid w:val="00D946AE"/>
    <w:rsid w:val="00D94A1A"/>
    <w:rsid w:val="00D95EB4"/>
    <w:rsid w:val="00D975C5"/>
    <w:rsid w:val="00D978A9"/>
    <w:rsid w:val="00DA1DB7"/>
    <w:rsid w:val="00DA1FB2"/>
    <w:rsid w:val="00DA281E"/>
    <w:rsid w:val="00DA6CD7"/>
    <w:rsid w:val="00DA7432"/>
    <w:rsid w:val="00DB02EC"/>
    <w:rsid w:val="00DB598A"/>
    <w:rsid w:val="00DB5DFF"/>
    <w:rsid w:val="00DB72D2"/>
    <w:rsid w:val="00DB7D77"/>
    <w:rsid w:val="00DC0717"/>
    <w:rsid w:val="00DC5A6E"/>
    <w:rsid w:val="00DC7560"/>
    <w:rsid w:val="00DD25FA"/>
    <w:rsid w:val="00DD2C93"/>
    <w:rsid w:val="00DD52C4"/>
    <w:rsid w:val="00DD5F3E"/>
    <w:rsid w:val="00DD6BCC"/>
    <w:rsid w:val="00DD764C"/>
    <w:rsid w:val="00DD79BC"/>
    <w:rsid w:val="00DE1808"/>
    <w:rsid w:val="00DE2C28"/>
    <w:rsid w:val="00DF1344"/>
    <w:rsid w:val="00DF2675"/>
    <w:rsid w:val="00DF2E05"/>
    <w:rsid w:val="00DF73CC"/>
    <w:rsid w:val="00E00B5E"/>
    <w:rsid w:val="00E01285"/>
    <w:rsid w:val="00E033AE"/>
    <w:rsid w:val="00E07464"/>
    <w:rsid w:val="00E16969"/>
    <w:rsid w:val="00E17B44"/>
    <w:rsid w:val="00E20C22"/>
    <w:rsid w:val="00E21ACA"/>
    <w:rsid w:val="00E23A70"/>
    <w:rsid w:val="00E23C9E"/>
    <w:rsid w:val="00E30F00"/>
    <w:rsid w:val="00E357C5"/>
    <w:rsid w:val="00E37CDC"/>
    <w:rsid w:val="00E46791"/>
    <w:rsid w:val="00E50496"/>
    <w:rsid w:val="00E5061D"/>
    <w:rsid w:val="00E523B6"/>
    <w:rsid w:val="00E53D57"/>
    <w:rsid w:val="00E574F9"/>
    <w:rsid w:val="00E67193"/>
    <w:rsid w:val="00E71E7A"/>
    <w:rsid w:val="00E74ABB"/>
    <w:rsid w:val="00E76FD5"/>
    <w:rsid w:val="00E83D30"/>
    <w:rsid w:val="00E85B0C"/>
    <w:rsid w:val="00E8748C"/>
    <w:rsid w:val="00E9283B"/>
    <w:rsid w:val="00E9327F"/>
    <w:rsid w:val="00E93588"/>
    <w:rsid w:val="00E94354"/>
    <w:rsid w:val="00E964C2"/>
    <w:rsid w:val="00EA0EE8"/>
    <w:rsid w:val="00EA29A3"/>
    <w:rsid w:val="00EA445F"/>
    <w:rsid w:val="00EA591F"/>
    <w:rsid w:val="00EA603C"/>
    <w:rsid w:val="00EB20A4"/>
    <w:rsid w:val="00EB4F9F"/>
    <w:rsid w:val="00EB5747"/>
    <w:rsid w:val="00EB5E3E"/>
    <w:rsid w:val="00EC0626"/>
    <w:rsid w:val="00EC15D5"/>
    <w:rsid w:val="00EC38F6"/>
    <w:rsid w:val="00EC4158"/>
    <w:rsid w:val="00EC4E83"/>
    <w:rsid w:val="00EC566E"/>
    <w:rsid w:val="00ED303C"/>
    <w:rsid w:val="00ED64E1"/>
    <w:rsid w:val="00ED65E0"/>
    <w:rsid w:val="00ED661D"/>
    <w:rsid w:val="00ED7E13"/>
    <w:rsid w:val="00EE03A3"/>
    <w:rsid w:val="00EE1D9A"/>
    <w:rsid w:val="00EE3DE8"/>
    <w:rsid w:val="00EE6EC2"/>
    <w:rsid w:val="00EF0828"/>
    <w:rsid w:val="00EF3346"/>
    <w:rsid w:val="00EF5EC4"/>
    <w:rsid w:val="00EF6BEB"/>
    <w:rsid w:val="00F05767"/>
    <w:rsid w:val="00F0674D"/>
    <w:rsid w:val="00F1725C"/>
    <w:rsid w:val="00F255FF"/>
    <w:rsid w:val="00F30344"/>
    <w:rsid w:val="00F304F0"/>
    <w:rsid w:val="00F311DF"/>
    <w:rsid w:val="00F31D77"/>
    <w:rsid w:val="00F32283"/>
    <w:rsid w:val="00F33794"/>
    <w:rsid w:val="00F362EB"/>
    <w:rsid w:val="00F37F2D"/>
    <w:rsid w:val="00F4267A"/>
    <w:rsid w:val="00F42D47"/>
    <w:rsid w:val="00F45CB1"/>
    <w:rsid w:val="00F47CFE"/>
    <w:rsid w:val="00F550F3"/>
    <w:rsid w:val="00F56093"/>
    <w:rsid w:val="00F5719E"/>
    <w:rsid w:val="00F5722F"/>
    <w:rsid w:val="00F60EEA"/>
    <w:rsid w:val="00F60FF9"/>
    <w:rsid w:val="00F614DD"/>
    <w:rsid w:val="00F65DAD"/>
    <w:rsid w:val="00F66DBF"/>
    <w:rsid w:val="00F66E4B"/>
    <w:rsid w:val="00F676B3"/>
    <w:rsid w:val="00F71E2C"/>
    <w:rsid w:val="00F729DE"/>
    <w:rsid w:val="00F7679F"/>
    <w:rsid w:val="00F8265C"/>
    <w:rsid w:val="00F8362E"/>
    <w:rsid w:val="00F902E2"/>
    <w:rsid w:val="00F923C6"/>
    <w:rsid w:val="00F94675"/>
    <w:rsid w:val="00F949F9"/>
    <w:rsid w:val="00FA5F5E"/>
    <w:rsid w:val="00FA6454"/>
    <w:rsid w:val="00FB2CEA"/>
    <w:rsid w:val="00FB31FE"/>
    <w:rsid w:val="00FB3859"/>
    <w:rsid w:val="00FB615E"/>
    <w:rsid w:val="00FB63DC"/>
    <w:rsid w:val="00FC3436"/>
    <w:rsid w:val="00FC5E1C"/>
    <w:rsid w:val="00FC73CD"/>
    <w:rsid w:val="00FD0E76"/>
    <w:rsid w:val="00FD4188"/>
    <w:rsid w:val="00FD45E7"/>
    <w:rsid w:val="00FD557E"/>
    <w:rsid w:val="00FD7A92"/>
    <w:rsid w:val="00FE0EE9"/>
    <w:rsid w:val="00FE5CF9"/>
    <w:rsid w:val="00FE5D55"/>
    <w:rsid w:val="00FF0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95CB"/>
  <w15:chartTrackingRefBased/>
  <w15:docId w15:val="{8E27FD9C-A7A4-48AC-A2FE-C907F688D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D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66E"/>
  </w:style>
  <w:style w:type="paragraph" w:styleId="Footer">
    <w:name w:val="footer"/>
    <w:basedOn w:val="Normal"/>
    <w:link w:val="FooterChar"/>
    <w:uiPriority w:val="99"/>
    <w:unhideWhenUsed/>
    <w:rsid w:val="00EC5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66E"/>
  </w:style>
  <w:style w:type="character" w:styleId="Hyperlink">
    <w:name w:val="Hyperlink"/>
    <w:basedOn w:val="DefaultParagraphFont"/>
    <w:uiPriority w:val="99"/>
    <w:unhideWhenUsed/>
    <w:rsid w:val="00B61521"/>
    <w:rPr>
      <w:color w:val="0563C1" w:themeColor="hyperlink"/>
      <w:u w:val="single"/>
    </w:rPr>
  </w:style>
  <w:style w:type="character" w:styleId="UnresolvedMention">
    <w:name w:val="Unresolved Mention"/>
    <w:basedOn w:val="DefaultParagraphFont"/>
    <w:uiPriority w:val="99"/>
    <w:semiHidden/>
    <w:unhideWhenUsed/>
    <w:rsid w:val="00B61521"/>
    <w:rPr>
      <w:color w:val="605E5C"/>
      <w:shd w:val="clear" w:color="auto" w:fill="E1DFDD"/>
    </w:rPr>
  </w:style>
  <w:style w:type="character" w:customStyle="1" w:styleId="Heading1Char">
    <w:name w:val="Heading 1 Char"/>
    <w:basedOn w:val="DefaultParagraphFont"/>
    <w:link w:val="Heading1"/>
    <w:uiPriority w:val="9"/>
    <w:rsid w:val="009C2D7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924669">
      <w:bodyDiv w:val="1"/>
      <w:marLeft w:val="0"/>
      <w:marRight w:val="0"/>
      <w:marTop w:val="0"/>
      <w:marBottom w:val="0"/>
      <w:divBdr>
        <w:top w:val="none" w:sz="0" w:space="0" w:color="auto"/>
        <w:left w:val="none" w:sz="0" w:space="0" w:color="auto"/>
        <w:bottom w:val="none" w:sz="0" w:space="0" w:color="auto"/>
        <w:right w:val="none" w:sz="0" w:space="0" w:color="auto"/>
      </w:divBdr>
    </w:div>
    <w:div w:id="1094714028">
      <w:bodyDiv w:val="1"/>
      <w:marLeft w:val="0"/>
      <w:marRight w:val="0"/>
      <w:marTop w:val="0"/>
      <w:marBottom w:val="0"/>
      <w:divBdr>
        <w:top w:val="none" w:sz="0" w:space="0" w:color="auto"/>
        <w:left w:val="none" w:sz="0" w:space="0" w:color="auto"/>
        <w:bottom w:val="none" w:sz="0" w:space="0" w:color="auto"/>
        <w:right w:val="none" w:sz="0" w:space="0" w:color="auto"/>
      </w:divBdr>
    </w:div>
    <w:div w:id="1227913242">
      <w:bodyDiv w:val="1"/>
      <w:marLeft w:val="0"/>
      <w:marRight w:val="0"/>
      <w:marTop w:val="0"/>
      <w:marBottom w:val="0"/>
      <w:divBdr>
        <w:top w:val="none" w:sz="0" w:space="0" w:color="auto"/>
        <w:left w:val="none" w:sz="0" w:space="0" w:color="auto"/>
        <w:bottom w:val="none" w:sz="0" w:space="0" w:color="auto"/>
        <w:right w:val="none" w:sz="0" w:space="0" w:color="auto"/>
      </w:divBdr>
    </w:div>
    <w:div w:id="123269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docview/1612161733?accountid=130472&amp;parentSessionId=UFMwjG%2FXtgMPutf6827R0LBjPp8AboA69ES7ij7bvfQ%3D&amp;pq-origsite=primo&amp;sourcetype=Scholarly%20Journals" TargetMode="External"/><Relationship Id="rId18" Type="http://schemas.openxmlformats.org/officeDocument/2006/relationships/hyperlink" Target="https://www.tandfonline.com/doi/full/10.1080/20004508.2023.2297506?scroll=top&amp;needAccess=true" TargetMode="External"/><Relationship Id="rId26" Type="http://schemas.openxmlformats.org/officeDocument/2006/relationships/hyperlink" Target="https://nwcommons.nwciowa.edu/cgi/viewcontent.cgi?article=1067&amp;context=education_masters" TargetMode="External"/><Relationship Id="rId39" Type="http://schemas.openxmlformats.org/officeDocument/2006/relationships/hyperlink" Target="https://www-tandfonline-com.ezproxy.uwtsd.ac.uk/doi/full/10.1080/09575146.2021.1889992" TargetMode="External"/><Relationship Id="rId21" Type="http://schemas.openxmlformats.org/officeDocument/2006/relationships/hyperlink" Target="https://hwb.gov.wales/curriculum-for-wales/designing-your-curriculum/implementation-and-practical-considerations/" TargetMode="External"/><Relationship Id="rId34" Type="http://schemas.openxmlformats.org/officeDocument/2006/relationships/hyperlink" Target="file:///C:/Users/USER/Downloads/McInnes%20et%20al.%202013%20adult%20child%20interaction%20and%20play.pdf" TargetMode="External"/><Relationship Id="rId42" Type="http://schemas.openxmlformats.org/officeDocument/2006/relationships/hyperlink" Target="https://d1wqtxts1xzle7.cloudfront.net/31930840/The_Student_Researcher_Vol_2_No_1_complete%281%29.pdf20130922-19574-vdj2oy-libre-libre.pdf?1379828495=&amp;response-content-disposition=inline%3B+filename%3DReflections_Working_with_The_Student_Res.pdf&amp;Expires=1705794044&amp;Signature=fxHTp5pd4yvWZ~kYu683~Am2w6vgM~0xsuEzQgpQn5orLFETCrsThO37BqgJ3ImHMhdSPdGYruEJ~A4Cesn6uyoMhnFe1ndBDk0nYYFZbAEiKMJEvXECqoltAwzSJY90slUGce5kWNXeU4AZfc5jnCGpV-0VkIgCx3BF-q58w0Ng-qde-0yZTn5z5l0NyhNIkxMyZ~5m9z4eh1G9JdmpVvVX~xPxlEr2weuWdL7CevBGIldgEkyM8aJ1cwcdLuV~jH6mvfiaWwwk~rCiLSRkUUXf4Qsl4d0CVNJI6sj0cMCJ6DmWUZ2UVr2Ke2LrczIrg0sLgnFQN5Gn0q0nV6c1Eg__&amp;Key-Pair-Id=APKAJLOHF5GGSLRBV4ZA" TargetMode="External"/><Relationship Id="rId47" Type="http://schemas.openxmlformats.org/officeDocument/2006/relationships/hyperlink" Target="file:///C:/Users/USER/Downloads/Children%20as%20playing%20citizens%20(1).pdf" TargetMode="External"/><Relationship Id="rId50" Type="http://schemas.openxmlformats.org/officeDocument/2006/relationships/hyperlink" Target="https://www.tandfonline.com/doi/abs/10.1080/00220272.2011.637182" TargetMode="External"/><Relationship Id="rId55" Type="http://schemas.openxmlformats.org/officeDocument/2006/relationships/hyperlink" Target="https://hwb.gov.wales/api/storage/8f0b360f-f1f6-4bec-b11a-df88168007f9/learning-and-teaching-pedagogy.pdf" TargetMode="External"/><Relationship Id="rId63" Type="http://schemas.openxmlformats.org/officeDocument/2006/relationships/hyperlink" Target="file:///C:/Users/USER/Downloads/StructuralandProcessQualityinEarlyChildhoodEducationandCareProvisionsinPolandandtheNetherlandsACrossNationalStudyUsingCluster.pdf" TargetMode="External"/><Relationship Id="rId7" Type="http://schemas.openxmlformats.org/officeDocument/2006/relationships/hyperlink" Target="https://www.tandfonline.com/doi/abs/10.1080/00094056.2014.933695" TargetMode="External"/><Relationship Id="rId2" Type="http://schemas.openxmlformats.org/officeDocument/2006/relationships/settings" Target="settings.xml"/><Relationship Id="rId16" Type="http://schemas.openxmlformats.org/officeDocument/2006/relationships/hyperlink" Target="https://journal.uwp.co.uk/wje/article/334/galley/353/view/" TargetMode="External"/><Relationship Id="rId20" Type="http://schemas.openxmlformats.org/officeDocument/2006/relationships/hyperlink" Target="https://hwb.gov.wales/storage/f9d85dba-85a4-4e87-bb58-a24730ad7e57/foundation-phase-profile-handbook-revised-september-2017.pdf" TargetMode="External"/><Relationship Id="rId29" Type="http://schemas.openxmlformats.org/officeDocument/2006/relationships/hyperlink" Target="file:///C:/Users/USER/Downloads/play%20types%20howard.pdf" TargetMode="External"/><Relationship Id="rId41" Type="http://schemas.openxmlformats.org/officeDocument/2006/relationships/hyperlink" Target="https://www-tandfonline-com.ezproxy.uwtsd.ac.uk/doi/full/10.1080/03054985.2016.1184872" TargetMode="External"/><Relationship Id="rId54" Type="http://schemas.openxmlformats.org/officeDocument/2006/relationships/hyperlink" Target="https://hwb.gov.wales/storage/52aae98d-65ed-4065-9222-1a7876e150de/play-active-learning-overview-for-3-to-7-year-olds.pdf" TargetMode="External"/><Relationship Id="rId62" Type="http://schemas.openxmlformats.org/officeDocument/2006/relationships/hyperlink" Target="https://hwb.gov.wales/storage/44b74558-5d89-4a5b-bf54-32bd6dcad1c0/a-new-curriculum-in-wales-a-guide-for-children-young-people-and-families.pdf" TargetMode="External"/><Relationship Id="rId1" Type="http://schemas.openxmlformats.org/officeDocument/2006/relationships/styles" Target="styles.xml"/><Relationship Id="rId6" Type="http://schemas.openxmlformats.org/officeDocument/2006/relationships/hyperlink" Target="https://www.tandfonline.com/doi/abs/10.1080/03004270600670425" TargetMode="External"/><Relationship Id="rId11" Type="http://schemas.openxmlformats.org/officeDocument/2006/relationships/hyperlink" Target="https://www.tandfonline.com/doi/full/10.1080/03004279.2020.1775272?src=recsys" TargetMode="External"/><Relationship Id="rId24" Type="http://schemas.openxmlformats.org/officeDocument/2006/relationships/hyperlink" Target="https://hwb.gov.wales/curriculum-for-wales/designing-your-curriculum/pedagogy" TargetMode="External"/><Relationship Id="rId32" Type="http://schemas.openxmlformats.org/officeDocument/2006/relationships/hyperlink" Target="https://www.proquest.com/docview/2350956472?pq-origsite=gscholar&amp;fromopenview=true&amp;sourcetype=Dissertations%20&amp;%20Theses" TargetMode="External"/><Relationship Id="rId37" Type="http://schemas.openxmlformats.org/officeDocument/2006/relationships/hyperlink" Target="https://www.oecd-ilibrary.org/sites/4b483953-en/1/3/1/index.html?itemId=/content/publication/4b483953-en&amp;_csp_=fd79ec85e915de036eaa2874d57bc836&amp;itemIGO=oecd&amp;itemContentType=book" TargetMode="External"/><Relationship Id="rId40" Type="http://schemas.openxmlformats.org/officeDocument/2006/relationships/hyperlink" Target="https://www-tandfonline-com.ezproxy.uwtsd.ac.uk/doi/full/10.1080/09575146.2019.1621804" TargetMode="External"/><Relationship Id="rId45" Type="http://schemas.openxmlformats.org/officeDocument/2006/relationships/hyperlink" Target="https://repository.upenn.edu/server/api/core/bitstreams/1a34c402-4584-456d-b59b-c646b29c4c2e/content" TargetMode="External"/><Relationship Id="rId53" Type="http://schemas.openxmlformats.org/officeDocument/2006/relationships/hyperlink" Target="https://repository.uwtsd.ac.uk/id/eprint/715/1/Waters,%20J.(2016)%20The%20foundation%20phase%20in%20Wales%20-%20time%20to%20grow.pdf" TargetMode="External"/><Relationship Id="rId58" Type="http://schemas.openxmlformats.org/officeDocument/2006/relationships/hyperlink" Target="file:///C:/Users/USER/AppData/Local/Temp/e6bca769-2abc-421a-9df1-cbce5e7ee7a6_draft-curriculum-for-wales-2022-191007.zip.7a6/a-guide-to-curriculum-for-wales-2022.pdf" TargetMode="External"/><Relationship Id="rId66"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assets.publishing.service.gov.uk/media/65aa5e42ed27ca001327b2c7/EYFS_statutory_framework_for_group_and_school_based_providers.pdf" TargetMode="External"/><Relationship Id="rId23" Type="http://schemas.openxmlformats.org/officeDocument/2006/relationships/hyperlink" Target="https://hwb.gov.wales/curriculum-for-wales/designing-your-curriculum/enabling-learning" TargetMode="External"/><Relationship Id="rId28" Type="http://schemas.openxmlformats.org/officeDocument/2006/relationships/hyperlink" Target="https://www.atlantis-press.com/proceedings/elic-20/125946899" TargetMode="External"/><Relationship Id="rId36" Type="http://schemas.openxmlformats.org/officeDocument/2006/relationships/hyperlink" Target="https://www.education.govt.nz/assets/Documents/Early-Childhood/ELS-Te-Whariki-Early-Childhood-Curriculum-ENG-Web.pdf" TargetMode="External"/><Relationship Id="rId49" Type="http://schemas.openxmlformats.org/officeDocument/2006/relationships/hyperlink" Target="https://www.unicef.org/sites/default/files/2018-12/UNICEF-Lego-Foundation-Learning-through-Play.pdf" TargetMode="External"/><Relationship Id="rId57" Type="http://schemas.openxmlformats.org/officeDocument/2006/relationships/hyperlink" Target="https://moodle.uwtsd.ac.uk/course/view.php?id=10814&amp;section=7&amp;singlesec=7" TargetMode="External"/><Relationship Id="rId61" Type="http://schemas.openxmlformats.org/officeDocument/2006/relationships/hyperlink" Target="file:///C:/Users/USER/Downloads/research-assessment-practices-foundation-phase-summary.pdf" TargetMode="External"/><Relationship Id="rId10" Type="http://schemas.openxmlformats.org/officeDocument/2006/relationships/hyperlink" Target="https://www-tandfonline-com.ezproxy.uwtsd.ac.uk/doi/full/10.1080/03050068.2014.921371" TargetMode="External"/><Relationship Id="rId19" Type="http://schemas.openxmlformats.org/officeDocument/2006/relationships/hyperlink" Target="https://web-p-ebscohost-com.ezproxy.uwtsd.ac.uk/ehost/pdfviewer/pdfviewer?vid=0&amp;sid=06a4a476-1fda-4092-a828-b1f595419c73%40redis" TargetMode="External"/><Relationship Id="rId31" Type="http://schemas.openxmlformats.org/officeDocument/2006/relationships/hyperlink" Target="https://www.ncbi.nlm.nih.gov/pmc/articles/PMC7432887/" TargetMode="External"/><Relationship Id="rId44" Type="http://schemas.openxmlformats.org/officeDocument/2006/relationships/hyperlink" Target="https://www.tandfonline.com/doi/abs/10.1080/21594937.2014.886102" TargetMode="External"/><Relationship Id="rId52" Type="http://schemas.openxmlformats.org/officeDocument/2006/relationships/hyperlink" Target="https://www-tandfonline-com.ezproxy.uwtsd.ac.uk/doi/full/10.1080/03004279.2016.1176360" TargetMode="External"/><Relationship Id="rId60" Type="http://schemas.openxmlformats.org/officeDocument/2006/relationships/hyperlink" Target="https://hwb.gov.wales/api/storage/b1801d78-38c3-4320-9818-d9996c21aef8/220914-a-curriculum-for-funded-non-maintained-nursery-settings.pdf" TargetMode="External"/><Relationship Id="rId6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pi.org.uk/wp-content/uploads/2018/08/Early-years-structural-quality-review_EPI.pdf" TargetMode="External"/><Relationship Id="rId14" Type="http://schemas.openxmlformats.org/officeDocument/2006/relationships/hyperlink" Target="https://www.proquest.com/docview/2354742133?accountid=130472&amp;parentSessionId=yzA4NOjGO5Tf1%2B%2FLqTR8XOVZemC9%2F3X48hvEgGJKaJo%3D&amp;pq-origsite=primo&amp;sourcetype=Scholarly%20Journals" TargetMode="External"/><Relationship Id="rId22" Type="http://schemas.openxmlformats.org/officeDocument/2006/relationships/hyperlink" Target="https://hwb.gov.wales/curriculum-for-wales/curriculum-and-assessment-arrangements-for-funded-non-maintained-nursery-settings/assessment-arrangements-for-funded-non-maintained-nursery-settings" TargetMode="External"/><Relationship Id="rId27" Type="http://schemas.openxmlformats.org/officeDocument/2006/relationships/hyperlink" Target="https://www-tandfonline-com.ezproxy.uwtsd.ac.uk/doi/full/10.1080/09575146.2017.1403416" TargetMode="External"/><Relationship Id="rId30" Type="http://schemas.openxmlformats.org/officeDocument/2006/relationships/hyperlink" Target="https://discovery.ucl.ac.uk/id/eprint/1536969/1/Siraj_00%20Corrected%2003KingstonSiraj_19_1%20(2)%20(1).pdf" TargetMode="External"/><Relationship Id="rId35" Type="http://schemas.openxmlformats.org/officeDocument/2006/relationships/hyperlink" Target="file:///C:/Users/USER/Downloads/McInnes,%20Howard%202011%20Practitioner%20understanding%20of%20play%20(1).pdf" TargetMode="External"/><Relationship Id="rId43" Type="http://schemas.openxmlformats.org/officeDocument/2006/relationships/hyperlink" Target="https://web-p-ebscohost-com.ezproxy.uwtsd.ac.uk/ehost/pdfviewer/pdfviewer?vid=0&amp;sid=db1727a6-96bb-4dee-b4eb-d3fcc225fc05%40redis" TargetMode="External"/><Relationship Id="rId48" Type="http://schemas.openxmlformats.org/officeDocument/2006/relationships/hyperlink" Target="https://www.unicef.org.uk/wp-content/uploads/2019/10/UNCRC_summary-1_1.pdf" TargetMode="External"/><Relationship Id="rId56" Type="http://schemas.openxmlformats.org/officeDocument/2006/relationships/hyperlink" Target="https://www.gov.wales/sites/default/files/publications/2019-07/early-years-outcomes-framework.pdf" TargetMode="External"/><Relationship Id="rId64" Type="http://schemas.openxmlformats.org/officeDocument/2006/relationships/header" Target="header1.xml"/><Relationship Id="rId8" Type="http://schemas.openxmlformats.org/officeDocument/2006/relationships/hyperlink" Target="https://d1wqtxts1xzle7.cloudfront.net/41581655/ijar_ayla-libre.pdf?1453829376=&amp;response-content-disposition=inline%3B+filename%3DTHE_REGGIO_EMILIA_APPROACH_AND_CURRICULU.pdf&amp;Expires=1705792664&amp;Signature=W0kbwNXGhu-XUDZSkAUbIrzrPd9wJOImJFiHpEZ1HssoL3bTkzlSCnWgZUfBH-wlrhaHFE1QDXcoC0LCWWTqR9ZV5nuS8MZzQQx6i4QUohLcMjsCLQX8u~3SqKrUH8nq09RqpgDNm5Bw5FFfVHctvfuHe0TtpaLvxKK5mCQ2WawakcL5hv~-8XDy8IsKKBKaeHgt6Fa5zaqGvv58gMxq17nLudTR6CxnL22CuVxEZdirCl0mDriwyjkwNCPG9h3tuPx39nZS3phwkIy2OPPa7Tegv15CssCXffBViX81A1UdRfPGNfsnaNCciphy51l1GtBbBR-Iyb7TffEggfmOfQ__&amp;Key-Pair-Id=APKAJLOHF5GGSLRBV4ZA" TargetMode="External"/><Relationship Id="rId51" Type="http://schemas.openxmlformats.org/officeDocument/2006/relationships/hyperlink" Target="https://www.tandfonline.com/doi/full/10.1080/03004430.2019.1653551" TargetMode="External"/><Relationship Id="rId3" Type="http://schemas.openxmlformats.org/officeDocument/2006/relationships/webSettings" Target="webSettings.xml"/><Relationship Id="rId12" Type="http://schemas.openxmlformats.org/officeDocument/2006/relationships/hyperlink" Target="https://web-p-ebscohost-com.ezproxy.uwtsd.ac.uk/ehost/pdfviewer/pdfviewer?vid=0&amp;sid=d74c369d-3f8c-4da4-8837-b1271274cdd1%40redis" TargetMode="External"/><Relationship Id="rId17" Type="http://schemas.openxmlformats.org/officeDocument/2006/relationships/hyperlink" Target="https://www.estyn.gov.wales/effective-practice/learning-through-play-support-independent-learning" TargetMode="External"/><Relationship Id="rId25" Type="http://schemas.openxmlformats.org/officeDocument/2006/relationships/hyperlink" Target="https://hwb.gov.wales/api/storage/4e66c555-73aa-44ee-93e5-1e612906f1d2/220208-parents-carers.pdf" TargetMode="External"/><Relationship Id="rId33" Type="http://schemas.openxmlformats.org/officeDocument/2006/relationships/hyperlink" Target="https://srcd-onlinelibrary-wiley-com.ezproxy.uwtsd.ac.uk/doi/full/10.1111/cdep.12314" TargetMode="External"/><Relationship Id="rId38" Type="http://schemas.openxmlformats.org/officeDocument/2006/relationships/hyperlink" Target="https://eric.ed.gov/?id=EJ1276879" TargetMode="External"/><Relationship Id="rId46" Type="http://schemas.openxmlformats.org/officeDocument/2006/relationships/hyperlink" Target="https://d1wqtxts1xzle7.cloudfront.net/67007859/ijcdse.2042.6364.2013-libre.pdf?1620467366=&amp;response-content-disposition=inline%3B+filename%3DUnstructured_Play_and_Creative_Developme.pdf&amp;Expires=1705841441&amp;Signature=Ph3dCjdsJt0j6uCHN7n5WJ6U6gmydRCFqe3ZgmthPZC0V4dWFvbS~PfiCm6po5SF5HR6QygAEtL7LmkhefoZDtgjorf3ZDM~28GmmQ3OpRpdelNvvVh6MkWUALySzSEq0dKKFcwOKr16PNJc8Ex~A8Jh2YUj5lkYBFJsdCTqE7NeV69JXC8uF4BHukOlmh1hZAWsH6Tu62IqZzqMpMd0eNbvps5-3o9ugZy3gsHmTZA47TREOFzJXsHgSr4ETVkwZCP7-tvojAPWEo67j0W09Ossx3FXR2ZdmVopZWpblrcB1mOYq1Ow78YHwBHvRfGuP5JppSf3la9BMx0XWW0wng__&amp;Key-Pair-Id=APKAJLOHF5GGSLRBV4ZA" TargetMode="External"/><Relationship Id="rId59" Type="http://schemas.openxmlformats.org/officeDocument/2006/relationships/hyperlink" Target="file:///C:/Users/USER/AppData/Local/Temp/6d109abe-ce19-41e5-8d1e-8e6e9a2687f6_draft-curriculum-for-wales-2022-191007.zip.7f6/assessment-proposals-to-inform-the-development-of-statutory-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1700</TotalTime>
  <Pages>22</Pages>
  <Words>7953</Words>
  <Characters>45335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1029</cp:revision>
  <dcterms:created xsi:type="dcterms:W3CDTF">2024-01-15T10:52:00Z</dcterms:created>
  <dcterms:modified xsi:type="dcterms:W3CDTF">2024-01-21T20:30:00Z</dcterms:modified>
</cp:coreProperties>
</file>