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color w:val="E84C22" w:themeColor="accent1"/>
        </w:rPr>
        <w:id w:val="1150790477"/>
        <w:docPartObj>
          <w:docPartGallery w:val="Cover Pages"/>
          <w:docPartUnique/>
        </w:docPartObj>
      </w:sdtPr>
      <w:sdtEndPr>
        <w:rPr>
          <w:b/>
          <w:color w:val="auto"/>
          <w:sz w:val="44"/>
          <w:szCs w:val="44"/>
        </w:rPr>
      </w:sdtEndPr>
      <w:sdtContent>
        <w:p w14:paraId="1E1CB5B5" w14:textId="2F6C3F5F" w:rsidR="00544D75" w:rsidRPr="005038E9" w:rsidRDefault="00544D75">
          <w:pPr>
            <w:pStyle w:val="NoSpacing"/>
            <w:spacing w:before="1540" w:after="240"/>
            <w:jc w:val="center"/>
            <w:rPr>
              <w:rFonts w:ascii="Arial" w:hAnsi="Arial" w:cs="Arial"/>
              <w:color w:val="E84C22" w:themeColor="accent1"/>
            </w:rPr>
          </w:pPr>
          <w:r w:rsidRPr="005038E9">
            <w:rPr>
              <w:rFonts w:ascii="Arial" w:hAnsi="Arial" w:cs="Arial"/>
              <w:noProof/>
              <w:color w:val="E84C22" w:themeColor="accent1"/>
            </w:rPr>
            <w:drawing>
              <wp:inline distT="0" distB="0" distL="0" distR="0" wp14:anchorId="08298EB1" wp14:editId="3D53D805">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E84C22" w:themeColor="accent1"/>
              <w:sz w:val="72"/>
              <w:szCs w:val="72"/>
            </w:rPr>
            <w:alias w:val="Title"/>
            <w:tag w:val=""/>
            <w:id w:val="1735040861"/>
            <w:placeholder>
              <w:docPart w:val="2CA3E874E71E42F9B15029BB08237A3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73A829" w14:textId="708FCF4B" w:rsidR="00544D75" w:rsidRPr="005038E9" w:rsidRDefault="00C36F9D">
              <w:pPr>
                <w:pStyle w:val="NoSpacing"/>
                <w:pBdr>
                  <w:top w:val="single" w:sz="6" w:space="6" w:color="E84C22" w:themeColor="accent1"/>
                  <w:bottom w:val="single" w:sz="6" w:space="6" w:color="E84C22" w:themeColor="accent1"/>
                </w:pBdr>
                <w:spacing w:after="240"/>
                <w:jc w:val="center"/>
                <w:rPr>
                  <w:rFonts w:ascii="Arial" w:eastAsiaTheme="majorEastAsia" w:hAnsi="Arial" w:cs="Arial"/>
                  <w:caps/>
                  <w:color w:val="E84C22" w:themeColor="accent1"/>
                  <w:sz w:val="80"/>
                  <w:szCs w:val="80"/>
                </w:rPr>
              </w:pPr>
              <w:r w:rsidRPr="005038E9">
                <w:rPr>
                  <w:rFonts w:ascii="Arial" w:eastAsiaTheme="majorEastAsia" w:hAnsi="Arial" w:cs="Arial"/>
                  <w:caps/>
                  <w:color w:val="E84C22" w:themeColor="accent1"/>
                  <w:sz w:val="72"/>
                  <w:szCs w:val="72"/>
                </w:rPr>
                <w:t>Assessment 2-written report</w:t>
              </w:r>
            </w:p>
          </w:sdtContent>
        </w:sdt>
        <w:sdt>
          <w:sdtPr>
            <w:rPr>
              <w:rFonts w:ascii="Arial" w:hAnsi="Arial" w:cs="Arial"/>
              <w:color w:val="E84C22" w:themeColor="accent1"/>
              <w:sz w:val="28"/>
              <w:szCs w:val="28"/>
            </w:rPr>
            <w:alias w:val="Subtitle"/>
            <w:tag w:val=""/>
            <w:id w:val="328029620"/>
            <w:placeholder>
              <w:docPart w:val="C1BC72CE81E9499AAD5A59D1AD263075"/>
            </w:placeholder>
            <w:dataBinding w:prefixMappings="xmlns:ns0='http://purl.org/dc/elements/1.1/' xmlns:ns1='http://schemas.openxmlformats.org/package/2006/metadata/core-properties' " w:xpath="/ns1:coreProperties[1]/ns0:subject[1]" w:storeItemID="{6C3C8BC8-F283-45AE-878A-BAB7291924A1}"/>
            <w:text/>
          </w:sdtPr>
          <w:sdtContent>
            <w:p w14:paraId="46070AB4" w14:textId="73AFB167" w:rsidR="00544D75" w:rsidRPr="005038E9" w:rsidRDefault="008A5A75">
              <w:pPr>
                <w:pStyle w:val="NoSpacing"/>
                <w:jc w:val="center"/>
                <w:rPr>
                  <w:rFonts w:ascii="Arial" w:hAnsi="Arial" w:cs="Arial"/>
                  <w:color w:val="E84C22" w:themeColor="accent1"/>
                  <w:sz w:val="28"/>
                  <w:szCs w:val="28"/>
                </w:rPr>
              </w:pPr>
              <w:r w:rsidRPr="005038E9">
                <w:rPr>
                  <w:rFonts w:ascii="Arial" w:hAnsi="Arial" w:cs="Arial"/>
                  <w:color w:val="E84C22" w:themeColor="accent1"/>
                  <w:sz w:val="28"/>
                  <w:szCs w:val="28"/>
                </w:rPr>
                <w:t>Module: Living with Care- The Older Person</w:t>
              </w:r>
              <w:r w:rsidR="00BA4BF2" w:rsidRPr="005038E9">
                <w:rPr>
                  <w:rFonts w:ascii="Arial" w:hAnsi="Arial" w:cs="Arial"/>
                  <w:color w:val="E84C22" w:themeColor="accent1"/>
                  <w:sz w:val="28"/>
                  <w:szCs w:val="28"/>
                </w:rPr>
                <w:t xml:space="preserve">                                </w:t>
              </w:r>
              <w:r w:rsidR="00A358DE">
                <w:rPr>
                  <w:rFonts w:ascii="Arial" w:hAnsi="Arial" w:cs="Arial"/>
                  <w:color w:val="E84C22" w:themeColor="accent1"/>
                  <w:sz w:val="28"/>
                  <w:szCs w:val="28"/>
                </w:rPr>
                <w:t xml:space="preserve">    </w:t>
              </w:r>
              <w:r w:rsidR="00BA4BF2" w:rsidRPr="005038E9">
                <w:rPr>
                  <w:rFonts w:ascii="Arial" w:hAnsi="Arial" w:cs="Arial"/>
                  <w:color w:val="E84C22" w:themeColor="accent1"/>
                  <w:sz w:val="28"/>
                  <w:szCs w:val="28"/>
                </w:rPr>
                <w:t xml:space="preserve">   </w:t>
              </w:r>
              <w:r w:rsidRPr="005038E9">
                <w:rPr>
                  <w:rFonts w:ascii="Arial" w:hAnsi="Arial" w:cs="Arial"/>
                  <w:color w:val="E84C22" w:themeColor="accent1"/>
                  <w:sz w:val="28"/>
                  <w:szCs w:val="28"/>
                </w:rPr>
                <w:t xml:space="preserve"> Module code: </w:t>
              </w:r>
              <w:r w:rsidR="00BA4BF2" w:rsidRPr="005038E9">
                <w:rPr>
                  <w:rFonts w:ascii="Arial" w:hAnsi="Arial" w:cs="Arial"/>
                  <w:color w:val="E84C22" w:themeColor="accent1"/>
                  <w:sz w:val="28"/>
                  <w:szCs w:val="28"/>
                </w:rPr>
                <w:t>BMHP6009_Birm</w:t>
              </w:r>
            </w:p>
          </w:sdtContent>
        </w:sdt>
        <w:p w14:paraId="1732851E" w14:textId="055D9F2E" w:rsidR="00544D75" w:rsidRPr="005038E9" w:rsidRDefault="003B2215">
          <w:pPr>
            <w:pStyle w:val="NoSpacing"/>
            <w:spacing w:before="480"/>
            <w:jc w:val="center"/>
            <w:rPr>
              <w:rFonts w:ascii="Arial" w:hAnsi="Arial" w:cs="Arial"/>
              <w:color w:val="E84C22" w:themeColor="accent1"/>
            </w:rPr>
          </w:pPr>
          <w:r w:rsidRPr="005038E9">
            <w:rPr>
              <w:rFonts w:ascii="Arial" w:hAnsi="Arial" w:cs="Arial"/>
              <w:noProof/>
            </w:rPr>
            <mc:AlternateContent>
              <mc:Choice Requires="wps">
                <w:drawing>
                  <wp:anchor distT="0" distB="0" distL="114300" distR="114300" simplePos="0" relativeHeight="251659264" behindDoc="0" locked="0" layoutInCell="1" allowOverlap="1" wp14:anchorId="49F0BA7B" wp14:editId="2D6B385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5943600" cy="1209040"/>
                    <wp:effectExtent l="0" t="0" r="0" b="0"/>
                    <wp:wrapNone/>
                    <wp:docPr id="123258724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1209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A7435" w14:textId="28B8A3EA" w:rsidR="00544D75" w:rsidRDefault="00000000">
                                <w:pPr>
                                  <w:pStyle w:val="NoSpacing"/>
                                  <w:spacing w:after="40"/>
                                  <w:jc w:val="center"/>
                                  <w:rPr>
                                    <w:caps/>
                                    <w:color w:val="E84C22" w:themeColor="accent1"/>
                                    <w:sz w:val="28"/>
                                    <w:szCs w:val="28"/>
                                  </w:rPr>
                                </w:pPr>
                                <w:sdt>
                                  <w:sdtPr>
                                    <w:rPr>
                                      <w:caps/>
                                      <w:color w:val="E84C2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331C65">
                                      <w:rPr>
                                        <w:caps/>
                                        <w:color w:val="E84C22" w:themeColor="accent1"/>
                                        <w:sz w:val="28"/>
                                        <w:szCs w:val="28"/>
                                      </w:rPr>
                                      <w:t xml:space="preserve">     </w:t>
                                    </w:r>
                                  </w:sdtContent>
                                </w:sdt>
                                <w:r w:rsidR="00331C65" w:rsidRPr="001A1ABF">
                                  <w:rPr>
                                    <w:noProof/>
                                    <w:lang w:eastAsia="en-US" w:bidi="hi-IN"/>
                                  </w:rPr>
                                  <w:drawing>
                                    <wp:inline distT="114300" distB="114300" distL="114300" distR="114300" wp14:anchorId="4E752119" wp14:editId="7E8394CB">
                                      <wp:extent cx="2190750" cy="800100"/>
                                      <wp:effectExtent l="0" t="0" r="0" b="0"/>
                                      <wp:docPr id="1"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a logo&#10;&#10;Description automatically generated"/>
                                              <pic:cNvPicPr/>
                                            </pic:nvPicPr>
                                            <pic:blipFill>
                                              <a:blip r:embed="rId10"/>
                                              <a:stretch>
                                                <a:fillRect/>
                                              </a:stretch>
                                            </pic:blipFill>
                                            <pic:spPr>
                                              <a:xfrm>
                                                <a:off x="0" y="0"/>
                                                <a:ext cx="2190750" cy="800100"/>
                                              </a:xfrm>
                                              <a:prstGeom prst="rect">
                                                <a:avLst/>
                                              </a:prstGeom>
                                            </pic:spPr>
                                          </pic:pic>
                                        </a:graphicData>
                                      </a:graphic>
                                    </wp:inline>
                                  </w:drawing>
                                </w:r>
                              </w:p>
                              <w:p w14:paraId="21290054" w14:textId="4D9A926E" w:rsidR="00544D75" w:rsidRPr="00A304E8" w:rsidRDefault="00000000">
                                <w:pPr>
                                  <w:pStyle w:val="NoSpacing"/>
                                  <w:jc w:val="center"/>
                                  <w:rPr>
                                    <w:color w:val="E84C22" w:themeColor="accent1"/>
                                    <w:sz w:val="28"/>
                                    <w:szCs w:val="28"/>
                                  </w:rPr>
                                </w:pPr>
                                <w:sdt>
                                  <w:sdtPr>
                                    <w:rPr>
                                      <w:caps/>
                                      <w:color w:val="E84C2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A4BF2" w:rsidRPr="00A304E8">
                                      <w:rPr>
                                        <w:caps/>
                                        <w:color w:val="E84C22" w:themeColor="accent1"/>
                                        <w:sz w:val="28"/>
                                        <w:szCs w:val="28"/>
                                      </w:rPr>
                                      <w:t>Lecturer: Joanne Davies</w:t>
                                    </w:r>
                                  </w:sdtContent>
                                </w:sdt>
                              </w:p>
                              <w:p w14:paraId="3CFE5FA5" w14:textId="20AAC38A" w:rsidR="00544D75" w:rsidRPr="00A304E8" w:rsidRDefault="00000000">
                                <w:pPr>
                                  <w:pStyle w:val="NoSpacing"/>
                                  <w:jc w:val="center"/>
                                  <w:rPr>
                                    <w:color w:val="E84C22" w:themeColor="accent1"/>
                                    <w:sz w:val="24"/>
                                    <w:szCs w:val="24"/>
                                  </w:rPr>
                                </w:pPr>
                                <w:sdt>
                                  <w:sdtPr>
                                    <w:rPr>
                                      <w:color w:val="E84C2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A304E8" w:rsidRPr="00A304E8">
                                      <w:rPr>
                                        <w:color w:val="E84C22" w:themeColor="accent1"/>
                                        <w:sz w:val="24"/>
                                        <w:szCs w:val="24"/>
                                      </w:rPr>
                                      <w:t>Student: Iskra Tsvetanova Valkova-2026742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F0BA7B" id="_x0000_t202" coordsize="21600,21600" o:spt="202" path="m,l,21600r21600,l21600,xe">
                    <v:stroke joinstyle="miter"/>
                    <v:path gradientshapeok="t" o:connecttype="rect"/>
                  </v:shapetype>
                  <v:shape id="Text Box 1" o:spid="_x0000_s1026" type="#_x0000_t202" style="position:absolute;left:0;text-align:left;margin-left:0;margin-top:0;width:468pt;height:95.2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" filled="f" stroked="f" strokeweight=".5pt">
                    <v:textbox style="mso-fit-shape-to-text:t" inset="0,0,0,0">
                      <w:txbxContent>
                        <w:p w14:paraId="585A7435" w14:textId="28B8A3EA" w:rsidR="00544D75" w:rsidRDefault="00000000">
                          <w:pPr>
                            <w:pStyle w:val="NoSpacing"/>
                            <w:spacing w:after="40"/>
                            <w:jc w:val="center"/>
                            <w:rPr>
                              <w:caps/>
                              <w:color w:val="E84C22" w:themeColor="accent1"/>
                              <w:sz w:val="28"/>
                              <w:szCs w:val="28"/>
                            </w:rPr>
                          </w:pPr>
                          <w:sdt>
                            <w:sdtPr>
                              <w:rPr>
                                <w:caps/>
                                <w:color w:val="E84C2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331C65">
                                <w:rPr>
                                  <w:caps/>
                                  <w:color w:val="E84C22" w:themeColor="accent1"/>
                                  <w:sz w:val="28"/>
                                  <w:szCs w:val="28"/>
                                </w:rPr>
                                <w:t xml:space="preserve">     </w:t>
                              </w:r>
                            </w:sdtContent>
                          </w:sdt>
                          <w:r w:rsidR="00331C65" w:rsidRPr="001A1ABF">
                            <w:rPr>
                              <w:noProof/>
                              <w:lang w:eastAsia="en-US" w:bidi="hi-IN"/>
                            </w:rPr>
                            <w:drawing>
                              <wp:inline distT="114300" distB="114300" distL="114300" distR="114300" wp14:anchorId="4E752119" wp14:editId="7E8394CB">
                                <wp:extent cx="2190750" cy="800100"/>
                                <wp:effectExtent l="0" t="0" r="0" b="0"/>
                                <wp:docPr id="1" name="image1.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a logo&#10;&#10;Description automatically generated"/>
                                        <pic:cNvPicPr/>
                                      </pic:nvPicPr>
                                      <pic:blipFill>
                                        <a:blip r:embed="rId10"/>
                                        <a:stretch>
                                          <a:fillRect/>
                                        </a:stretch>
                                      </pic:blipFill>
                                      <pic:spPr>
                                        <a:xfrm>
                                          <a:off x="0" y="0"/>
                                          <a:ext cx="2190750" cy="800100"/>
                                        </a:xfrm>
                                        <a:prstGeom prst="rect">
                                          <a:avLst/>
                                        </a:prstGeom>
                                      </pic:spPr>
                                    </pic:pic>
                                  </a:graphicData>
                                </a:graphic>
                              </wp:inline>
                            </w:drawing>
                          </w:r>
                        </w:p>
                        <w:p w14:paraId="21290054" w14:textId="4D9A926E" w:rsidR="00544D75" w:rsidRPr="00A304E8" w:rsidRDefault="00000000">
                          <w:pPr>
                            <w:pStyle w:val="NoSpacing"/>
                            <w:jc w:val="center"/>
                            <w:rPr>
                              <w:color w:val="E84C22" w:themeColor="accent1"/>
                              <w:sz w:val="28"/>
                              <w:szCs w:val="28"/>
                            </w:rPr>
                          </w:pPr>
                          <w:sdt>
                            <w:sdtPr>
                              <w:rPr>
                                <w:caps/>
                                <w:color w:val="E84C22"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BA4BF2" w:rsidRPr="00A304E8">
                                <w:rPr>
                                  <w:caps/>
                                  <w:color w:val="E84C22" w:themeColor="accent1"/>
                                  <w:sz w:val="28"/>
                                  <w:szCs w:val="28"/>
                                </w:rPr>
                                <w:t>Lecturer: Joanne Davies</w:t>
                              </w:r>
                            </w:sdtContent>
                          </w:sdt>
                        </w:p>
                        <w:p w14:paraId="3CFE5FA5" w14:textId="20AAC38A" w:rsidR="00544D75" w:rsidRPr="00A304E8" w:rsidRDefault="00000000">
                          <w:pPr>
                            <w:pStyle w:val="NoSpacing"/>
                            <w:jc w:val="center"/>
                            <w:rPr>
                              <w:color w:val="E84C22" w:themeColor="accent1"/>
                              <w:sz w:val="24"/>
                              <w:szCs w:val="24"/>
                            </w:rPr>
                          </w:pPr>
                          <w:sdt>
                            <w:sdtPr>
                              <w:rPr>
                                <w:color w:val="E84C22"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Content>
                              <w:r w:rsidR="00A304E8" w:rsidRPr="00A304E8">
                                <w:rPr>
                                  <w:color w:val="E84C22" w:themeColor="accent1"/>
                                  <w:sz w:val="24"/>
                                  <w:szCs w:val="24"/>
                                </w:rPr>
                                <w:t>Student: Iskra Tsvetanova Valkova-2026742</w:t>
                              </w:r>
                            </w:sdtContent>
                          </w:sdt>
                        </w:p>
                      </w:txbxContent>
                    </v:textbox>
                    <w10:wrap anchorx="margin" anchory="page"/>
                  </v:shape>
                </w:pict>
              </mc:Fallback>
            </mc:AlternateContent>
          </w:r>
          <w:r w:rsidR="00544D75" w:rsidRPr="005038E9">
            <w:rPr>
              <w:rFonts w:ascii="Arial" w:hAnsi="Arial" w:cs="Arial"/>
              <w:noProof/>
              <w:color w:val="E84C22" w:themeColor="accent1"/>
            </w:rPr>
            <w:drawing>
              <wp:inline distT="0" distB="0" distL="0" distR="0" wp14:anchorId="02F338CC" wp14:editId="47D68BC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E671FD" w14:textId="76121994" w:rsidR="00544D75" w:rsidRPr="005038E9" w:rsidRDefault="00544D75">
          <w:pPr>
            <w:rPr>
              <w:rFonts w:ascii="Arial" w:hAnsi="Arial" w:cs="Arial"/>
              <w:b/>
              <w:sz w:val="44"/>
              <w:szCs w:val="44"/>
            </w:rPr>
          </w:pPr>
          <w:r w:rsidRPr="005038E9">
            <w:rPr>
              <w:rFonts w:ascii="Arial" w:hAnsi="Arial" w:cs="Arial"/>
              <w:b/>
              <w:sz w:val="44"/>
              <w:szCs w:val="44"/>
            </w:rPr>
            <w:br w:type="page"/>
          </w:r>
        </w:p>
      </w:sdtContent>
    </w:sdt>
    <w:sdt>
      <w:sdtPr>
        <w:rPr>
          <w:rFonts w:ascii="Arial" w:eastAsia="Arial" w:hAnsi="Arial" w:cs="Arial"/>
          <w:color w:val="auto"/>
          <w:sz w:val="22"/>
          <w:szCs w:val="22"/>
        </w:rPr>
        <w:id w:val="1798645001"/>
        <w:docPartObj>
          <w:docPartGallery w:val="Table of Contents"/>
          <w:docPartUnique/>
        </w:docPartObj>
      </w:sdtPr>
      <w:sdtEndPr>
        <w:rPr>
          <w:rFonts w:eastAsiaTheme="minorEastAsia"/>
          <w:b/>
          <w:bCs/>
          <w:sz w:val="20"/>
          <w:szCs w:val="20"/>
        </w:rPr>
      </w:sdtEndPr>
      <w:sdtContent>
        <w:p w14:paraId="63FC3A8B" w14:textId="77777777" w:rsidR="00DA5123" w:rsidRPr="005038E9" w:rsidRDefault="00E576CC" w:rsidP="00DA5123">
          <w:pPr>
            <w:pStyle w:val="TOCHeading"/>
            <w:jc w:val="center"/>
            <w:rPr>
              <w:rFonts w:ascii="Arial" w:hAnsi="Arial" w:cs="Arial"/>
              <w:b/>
              <w:bCs/>
              <w:color w:val="auto"/>
              <w:sz w:val="28"/>
              <w:szCs w:val="28"/>
            </w:rPr>
          </w:pPr>
          <w:r w:rsidRPr="005038E9">
            <w:rPr>
              <w:rFonts w:ascii="Arial" w:hAnsi="Arial" w:cs="Arial"/>
              <w:b/>
              <w:bCs/>
              <w:color w:val="auto"/>
              <w:sz w:val="28"/>
              <w:szCs w:val="28"/>
            </w:rPr>
            <w:t>Table of Contents</w:t>
          </w:r>
        </w:p>
        <w:p w14:paraId="4828AEE8" w14:textId="4814DBC7" w:rsidR="00A358DE" w:rsidRDefault="00FB217D">
          <w:pPr>
            <w:pStyle w:val="TOC1"/>
            <w:tabs>
              <w:tab w:val="right" w:leader="dot" w:pos="9350"/>
            </w:tabs>
            <w:rPr>
              <w:noProof/>
              <w:kern w:val="2"/>
              <w:sz w:val="22"/>
              <w:szCs w:val="22"/>
              <w:lang w:eastAsia="en-GB"/>
              <w14:ligatures w14:val="standardContextual"/>
            </w:rPr>
          </w:pPr>
          <w:r w:rsidRPr="005038E9">
            <w:rPr>
              <w:rFonts w:ascii="Arial" w:hAnsi="Arial" w:cs="Arial"/>
            </w:rPr>
            <w:fldChar w:fldCharType="begin"/>
          </w:r>
          <w:r w:rsidR="00E576CC" w:rsidRPr="005038E9">
            <w:rPr>
              <w:rFonts w:ascii="Arial" w:hAnsi="Arial" w:cs="Arial"/>
            </w:rPr>
            <w:instrText xml:space="preserve"> TOC \o "1-3" \h \z \u </w:instrText>
          </w:r>
          <w:r w:rsidRPr="005038E9">
            <w:rPr>
              <w:rFonts w:ascii="Arial" w:hAnsi="Arial" w:cs="Arial"/>
            </w:rPr>
            <w:fldChar w:fldCharType="separate"/>
          </w:r>
          <w:hyperlink w:anchor="_Toc141187320" w:history="1">
            <w:r w:rsidR="00A358DE" w:rsidRPr="00F94593">
              <w:rPr>
                <w:rStyle w:val="Hyperlink"/>
                <w:rFonts w:ascii="Arial" w:hAnsi="Arial" w:cs="Arial"/>
                <w:noProof/>
              </w:rPr>
              <w:t>Introduction</w:t>
            </w:r>
            <w:r w:rsidR="00A358DE">
              <w:rPr>
                <w:noProof/>
                <w:webHidden/>
              </w:rPr>
              <w:tab/>
            </w:r>
            <w:r w:rsidR="00A358DE">
              <w:rPr>
                <w:noProof/>
                <w:webHidden/>
              </w:rPr>
              <w:fldChar w:fldCharType="begin"/>
            </w:r>
            <w:r w:rsidR="00A358DE">
              <w:rPr>
                <w:noProof/>
                <w:webHidden/>
              </w:rPr>
              <w:instrText xml:space="preserve"> PAGEREF _Toc141187320 \h </w:instrText>
            </w:r>
            <w:r w:rsidR="00A358DE">
              <w:rPr>
                <w:noProof/>
                <w:webHidden/>
              </w:rPr>
            </w:r>
            <w:r w:rsidR="00A358DE">
              <w:rPr>
                <w:noProof/>
                <w:webHidden/>
              </w:rPr>
              <w:fldChar w:fldCharType="separate"/>
            </w:r>
            <w:r w:rsidR="00A358DE">
              <w:rPr>
                <w:noProof/>
                <w:webHidden/>
              </w:rPr>
              <w:t>2</w:t>
            </w:r>
            <w:r w:rsidR="00A358DE">
              <w:rPr>
                <w:noProof/>
                <w:webHidden/>
              </w:rPr>
              <w:fldChar w:fldCharType="end"/>
            </w:r>
          </w:hyperlink>
        </w:p>
        <w:p w14:paraId="5BCAE4AE" w14:textId="26E047D0" w:rsidR="00A358DE" w:rsidRDefault="00A358DE">
          <w:pPr>
            <w:pStyle w:val="TOC1"/>
            <w:tabs>
              <w:tab w:val="right" w:leader="dot" w:pos="9350"/>
            </w:tabs>
            <w:rPr>
              <w:noProof/>
              <w:kern w:val="2"/>
              <w:sz w:val="22"/>
              <w:szCs w:val="22"/>
              <w:lang w:eastAsia="en-GB"/>
              <w14:ligatures w14:val="standardContextual"/>
            </w:rPr>
          </w:pPr>
          <w:hyperlink w:anchor="_Toc141187321" w:history="1">
            <w:r w:rsidRPr="00F94593">
              <w:rPr>
                <w:rStyle w:val="Hyperlink"/>
                <w:rFonts w:ascii="Arial" w:hAnsi="Arial" w:cs="Arial"/>
                <w:noProof/>
              </w:rPr>
              <w:t>Sadie Evans, Aged 82</w:t>
            </w:r>
            <w:r>
              <w:rPr>
                <w:noProof/>
                <w:webHidden/>
              </w:rPr>
              <w:tab/>
            </w:r>
            <w:r>
              <w:rPr>
                <w:noProof/>
                <w:webHidden/>
              </w:rPr>
              <w:fldChar w:fldCharType="begin"/>
            </w:r>
            <w:r>
              <w:rPr>
                <w:noProof/>
                <w:webHidden/>
              </w:rPr>
              <w:instrText xml:space="preserve"> PAGEREF _Toc141187321 \h </w:instrText>
            </w:r>
            <w:r>
              <w:rPr>
                <w:noProof/>
                <w:webHidden/>
              </w:rPr>
            </w:r>
            <w:r>
              <w:rPr>
                <w:noProof/>
                <w:webHidden/>
              </w:rPr>
              <w:fldChar w:fldCharType="separate"/>
            </w:r>
            <w:r>
              <w:rPr>
                <w:noProof/>
                <w:webHidden/>
              </w:rPr>
              <w:t>2</w:t>
            </w:r>
            <w:r>
              <w:rPr>
                <w:noProof/>
                <w:webHidden/>
              </w:rPr>
              <w:fldChar w:fldCharType="end"/>
            </w:r>
          </w:hyperlink>
        </w:p>
        <w:p w14:paraId="11B3BE5B" w14:textId="780DABF2" w:rsidR="00A358DE" w:rsidRDefault="00A358DE">
          <w:pPr>
            <w:pStyle w:val="TOC2"/>
            <w:tabs>
              <w:tab w:val="right" w:leader="dot" w:pos="9350"/>
            </w:tabs>
            <w:rPr>
              <w:noProof/>
              <w:kern w:val="2"/>
              <w:sz w:val="22"/>
              <w:szCs w:val="22"/>
              <w:lang w:eastAsia="en-GB"/>
              <w14:ligatures w14:val="standardContextual"/>
            </w:rPr>
          </w:pPr>
          <w:hyperlink w:anchor="_Toc141187322" w:history="1">
            <w:r w:rsidRPr="00F94593">
              <w:rPr>
                <w:rStyle w:val="Hyperlink"/>
                <w:rFonts w:ascii="Arial" w:hAnsi="Arial" w:cs="Arial"/>
                <w:noProof/>
              </w:rPr>
              <w:t>Emotional Condition:</w:t>
            </w:r>
            <w:r>
              <w:rPr>
                <w:noProof/>
                <w:webHidden/>
              </w:rPr>
              <w:tab/>
            </w:r>
            <w:r>
              <w:rPr>
                <w:noProof/>
                <w:webHidden/>
              </w:rPr>
              <w:fldChar w:fldCharType="begin"/>
            </w:r>
            <w:r>
              <w:rPr>
                <w:noProof/>
                <w:webHidden/>
              </w:rPr>
              <w:instrText xml:space="preserve"> PAGEREF _Toc141187322 \h </w:instrText>
            </w:r>
            <w:r>
              <w:rPr>
                <w:noProof/>
                <w:webHidden/>
              </w:rPr>
            </w:r>
            <w:r>
              <w:rPr>
                <w:noProof/>
                <w:webHidden/>
              </w:rPr>
              <w:fldChar w:fldCharType="separate"/>
            </w:r>
            <w:r>
              <w:rPr>
                <w:noProof/>
                <w:webHidden/>
              </w:rPr>
              <w:t>3</w:t>
            </w:r>
            <w:r>
              <w:rPr>
                <w:noProof/>
                <w:webHidden/>
              </w:rPr>
              <w:fldChar w:fldCharType="end"/>
            </w:r>
          </w:hyperlink>
        </w:p>
        <w:p w14:paraId="379A660D" w14:textId="784B8842" w:rsidR="00A358DE" w:rsidRDefault="00A358DE">
          <w:pPr>
            <w:pStyle w:val="TOC2"/>
            <w:tabs>
              <w:tab w:val="right" w:leader="dot" w:pos="9350"/>
            </w:tabs>
            <w:rPr>
              <w:noProof/>
              <w:kern w:val="2"/>
              <w:sz w:val="22"/>
              <w:szCs w:val="22"/>
              <w:lang w:eastAsia="en-GB"/>
              <w14:ligatures w14:val="standardContextual"/>
            </w:rPr>
          </w:pPr>
          <w:hyperlink w:anchor="_Toc141187323" w:history="1">
            <w:r w:rsidRPr="00F94593">
              <w:rPr>
                <w:rStyle w:val="Hyperlink"/>
                <w:rFonts w:ascii="Arial" w:hAnsi="Arial" w:cs="Arial"/>
                <w:noProof/>
              </w:rPr>
              <w:t>Financial Condition:</w:t>
            </w:r>
            <w:r>
              <w:rPr>
                <w:noProof/>
                <w:webHidden/>
              </w:rPr>
              <w:tab/>
            </w:r>
            <w:r>
              <w:rPr>
                <w:noProof/>
                <w:webHidden/>
              </w:rPr>
              <w:fldChar w:fldCharType="begin"/>
            </w:r>
            <w:r>
              <w:rPr>
                <w:noProof/>
                <w:webHidden/>
              </w:rPr>
              <w:instrText xml:space="preserve"> PAGEREF _Toc141187323 \h </w:instrText>
            </w:r>
            <w:r>
              <w:rPr>
                <w:noProof/>
                <w:webHidden/>
              </w:rPr>
            </w:r>
            <w:r>
              <w:rPr>
                <w:noProof/>
                <w:webHidden/>
              </w:rPr>
              <w:fldChar w:fldCharType="separate"/>
            </w:r>
            <w:r>
              <w:rPr>
                <w:noProof/>
                <w:webHidden/>
              </w:rPr>
              <w:t>3</w:t>
            </w:r>
            <w:r>
              <w:rPr>
                <w:noProof/>
                <w:webHidden/>
              </w:rPr>
              <w:fldChar w:fldCharType="end"/>
            </w:r>
          </w:hyperlink>
        </w:p>
        <w:p w14:paraId="3949D505" w14:textId="706894AA" w:rsidR="00A358DE" w:rsidRDefault="00A358DE">
          <w:pPr>
            <w:pStyle w:val="TOC2"/>
            <w:tabs>
              <w:tab w:val="right" w:leader="dot" w:pos="9350"/>
            </w:tabs>
            <w:rPr>
              <w:noProof/>
              <w:kern w:val="2"/>
              <w:sz w:val="22"/>
              <w:szCs w:val="22"/>
              <w:lang w:eastAsia="en-GB"/>
              <w14:ligatures w14:val="standardContextual"/>
            </w:rPr>
          </w:pPr>
          <w:hyperlink w:anchor="_Toc141187324" w:history="1">
            <w:r w:rsidRPr="00F94593">
              <w:rPr>
                <w:rStyle w:val="Hyperlink"/>
                <w:rFonts w:ascii="Arial" w:hAnsi="Arial" w:cs="Arial"/>
                <w:noProof/>
              </w:rPr>
              <w:t>Physical Situation:</w:t>
            </w:r>
            <w:r>
              <w:rPr>
                <w:noProof/>
                <w:webHidden/>
              </w:rPr>
              <w:tab/>
            </w:r>
            <w:r>
              <w:rPr>
                <w:noProof/>
                <w:webHidden/>
              </w:rPr>
              <w:fldChar w:fldCharType="begin"/>
            </w:r>
            <w:r>
              <w:rPr>
                <w:noProof/>
                <w:webHidden/>
              </w:rPr>
              <w:instrText xml:space="preserve"> PAGEREF _Toc141187324 \h </w:instrText>
            </w:r>
            <w:r>
              <w:rPr>
                <w:noProof/>
                <w:webHidden/>
              </w:rPr>
            </w:r>
            <w:r>
              <w:rPr>
                <w:noProof/>
                <w:webHidden/>
              </w:rPr>
              <w:fldChar w:fldCharType="separate"/>
            </w:r>
            <w:r>
              <w:rPr>
                <w:noProof/>
                <w:webHidden/>
              </w:rPr>
              <w:t>3</w:t>
            </w:r>
            <w:r>
              <w:rPr>
                <w:noProof/>
                <w:webHidden/>
              </w:rPr>
              <w:fldChar w:fldCharType="end"/>
            </w:r>
          </w:hyperlink>
        </w:p>
        <w:p w14:paraId="607DE18E" w14:textId="14A14CFD" w:rsidR="00A358DE" w:rsidRDefault="00A358DE">
          <w:pPr>
            <w:pStyle w:val="TOC1"/>
            <w:tabs>
              <w:tab w:val="right" w:leader="dot" w:pos="9350"/>
            </w:tabs>
            <w:rPr>
              <w:noProof/>
              <w:kern w:val="2"/>
              <w:sz w:val="22"/>
              <w:szCs w:val="22"/>
              <w:lang w:eastAsia="en-GB"/>
              <w14:ligatures w14:val="standardContextual"/>
            </w:rPr>
          </w:pPr>
          <w:hyperlink w:anchor="_Toc141187325" w:history="1">
            <w:r w:rsidRPr="00F94593">
              <w:rPr>
                <w:rStyle w:val="Hyperlink"/>
                <w:rFonts w:ascii="Arial" w:hAnsi="Arial" w:cs="Arial"/>
                <w:noProof/>
              </w:rPr>
              <w:t>Health and Social Care Needs</w:t>
            </w:r>
            <w:r>
              <w:rPr>
                <w:noProof/>
                <w:webHidden/>
              </w:rPr>
              <w:tab/>
            </w:r>
            <w:r>
              <w:rPr>
                <w:noProof/>
                <w:webHidden/>
              </w:rPr>
              <w:fldChar w:fldCharType="begin"/>
            </w:r>
            <w:r>
              <w:rPr>
                <w:noProof/>
                <w:webHidden/>
              </w:rPr>
              <w:instrText xml:space="preserve"> PAGEREF _Toc141187325 \h </w:instrText>
            </w:r>
            <w:r>
              <w:rPr>
                <w:noProof/>
                <w:webHidden/>
              </w:rPr>
            </w:r>
            <w:r>
              <w:rPr>
                <w:noProof/>
                <w:webHidden/>
              </w:rPr>
              <w:fldChar w:fldCharType="separate"/>
            </w:r>
            <w:r>
              <w:rPr>
                <w:noProof/>
                <w:webHidden/>
              </w:rPr>
              <w:t>3</w:t>
            </w:r>
            <w:r>
              <w:rPr>
                <w:noProof/>
                <w:webHidden/>
              </w:rPr>
              <w:fldChar w:fldCharType="end"/>
            </w:r>
          </w:hyperlink>
        </w:p>
        <w:p w14:paraId="5842DC07" w14:textId="7AEF798F" w:rsidR="00A358DE" w:rsidRDefault="00A358DE">
          <w:pPr>
            <w:pStyle w:val="TOC2"/>
            <w:tabs>
              <w:tab w:val="right" w:leader="dot" w:pos="9350"/>
            </w:tabs>
            <w:rPr>
              <w:noProof/>
              <w:kern w:val="2"/>
              <w:sz w:val="22"/>
              <w:szCs w:val="22"/>
              <w:lang w:eastAsia="en-GB"/>
              <w14:ligatures w14:val="standardContextual"/>
            </w:rPr>
          </w:pPr>
          <w:hyperlink w:anchor="_Toc141187326" w:history="1">
            <w:r w:rsidRPr="00F94593">
              <w:rPr>
                <w:rStyle w:val="Hyperlink"/>
                <w:rFonts w:ascii="Arial" w:hAnsi="Arial" w:cs="Arial"/>
                <w:noProof/>
              </w:rPr>
              <w:t>Medical Care Needs</w:t>
            </w:r>
            <w:r>
              <w:rPr>
                <w:noProof/>
                <w:webHidden/>
              </w:rPr>
              <w:tab/>
            </w:r>
            <w:r>
              <w:rPr>
                <w:noProof/>
                <w:webHidden/>
              </w:rPr>
              <w:fldChar w:fldCharType="begin"/>
            </w:r>
            <w:r>
              <w:rPr>
                <w:noProof/>
                <w:webHidden/>
              </w:rPr>
              <w:instrText xml:space="preserve"> PAGEREF _Toc141187326 \h </w:instrText>
            </w:r>
            <w:r>
              <w:rPr>
                <w:noProof/>
                <w:webHidden/>
              </w:rPr>
            </w:r>
            <w:r>
              <w:rPr>
                <w:noProof/>
                <w:webHidden/>
              </w:rPr>
              <w:fldChar w:fldCharType="separate"/>
            </w:r>
            <w:r>
              <w:rPr>
                <w:noProof/>
                <w:webHidden/>
              </w:rPr>
              <w:t>3</w:t>
            </w:r>
            <w:r>
              <w:rPr>
                <w:noProof/>
                <w:webHidden/>
              </w:rPr>
              <w:fldChar w:fldCharType="end"/>
            </w:r>
          </w:hyperlink>
        </w:p>
        <w:p w14:paraId="17FFD169" w14:textId="4D7EE2DC" w:rsidR="00A358DE" w:rsidRDefault="00A358DE">
          <w:pPr>
            <w:pStyle w:val="TOC2"/>
            <w:tabs>
              <w:tab w:val="right" w:leader="dot" w:pos="9350"/>
            </w:tabs>
            <w:rPr>
              <w:noProof/>
              <w:kern w:val="2"/>
              <w:sz w:val="22"/>
              <w:szCs w:val="22"/>
              <w:lang w:eastAsia="en-GB"/>
              <w14:ligatures w14:val="standardContextual"/>
            </w:rPr>
          </w:pPr>
          <w:hyperlink w:anchor="_Toc141187327" w:history="1">
            <w:r w:rsidRPr="00F94593">
              <w:rPr>
                <w:rStyle w:val="Hyperlink"/>
                <w:rFonts w:ascii="Arial" w:hAnsi="Arial" w:cs="Arial"/>
                <w:noProof/>
              </w:rPr>
              <w:t>Nutritional Needs</w:t>
            </w:r>
            <w:r>
              <w:rPr>
                <w:noProof/>
                <w:webHidden/>
              </w:rPr>
              <w:tab/>
            </w:r>
            <w:r>
              <w:rPr>
                <w:noProof/>
                <w:webHidden/>
              </w:rPr>
              <w:fldChar w:fldCharType="begin"/>
            </w:r>
            <w:r>
              <w:rPr>
                <w:noProof/>
                <w:webHidden/>
              </w:rPr>
              <w:instrText xml:space="preserve"> PAGEREF _Toc141187327 \h </w:instrText>
            </w:r>
            <w:r>
              <w:rPr>
                <w:noProof/>
                <w:webHidden/>
              </w:rPr>
            </w:r>
            <w:r>
              <w:rPr>
                <w:noProof/>
                <w:webHidden/>
              </w:rPr>
              <w:fldChar w:fldCharType="separate"/>
            </w:r>
            <w:r>
              <w:rPr>
                <w:noProof/>
                <w:webHidden/>
              </w:rPr>
              <w:t>3</w:t>
            </w:r>
            <w:r>
              <w:rPr>
                <w:noProof/>
                <w:webHidden/>
              </w:rPr>
              <w:fldChar w:fldCharType="end"/>
            </w:r>
          </w:hyperlink>
        </w:p>
        <w:p w14:paraId="4C116CF4" w14:textId="420C6A73" w:rsidR="00A358DE" w:rsidRDefault="00A358DE">
          <w:pPr>
            <w:pStyle w:val="TOC2"/>
            <w:tabs>
              <w:tab w:val="right" w:leader="dot" w:pos="9350"/>
            </w:tabs>
            <w:rPr>
              <w:noProof/>
              <w:kern w:val="2"/>
              <w:sz w:val="22"/>
              <w:szCs w:val="22"/>
              <w:lang w:eastAsia="en-GB"/>
              <w14:ligatures w14:val="standardContextual"/>
            </w:rPr>
          </w:pPr>
          <w:hyperlink w:anchor="_Toc141187328" w:history="1">
            <w:r w:rsidRPr="00F94593">
              <w:rPr>
                <w:rStyle w:val="Hyperlink"/>
                <w:rFonts w:ascii="Arial" w:hAnsi="Arial" w:cs="Arial"/>
                <w:noProof/>
              </w:rPr>
              <w:t>Mental Health</w:t>
            </w:r>
            <w:r>
              <w:rPr>
                <w:noProof/>
                <w:webHidden/>
              </w:rPr>
              <w:tab/>
            </w:r>
            <w:r>
              <w:rPr>
                <w:noProof/>
                <w:webHidden/>
              </w:rPr>
              <w:fldChar w:fldCharType="begin"/>
            </w:r>
            <w:r>
              <w:rPr>
                <w:noProof/>
                <w:webHidden/>
              </w:rPr>
              <w:instrText xml:space="preserve"> PAGEREF _Toc141187328 \h </w:instrText>
            </w:r>
            <w:r>
              <w:rPr>
                <w:noProof/>
                <w:webHidden/>
              </w:rPr>
            </w:r>
            <w:r>
              <w:rPr>
                <w:noProof/>
                <w:webHidden/>
              </w:rPr>
              <w:fldChar w:fldCharType="separate"/>
            </w:r>
            <w:r>
              <w:rPr>
                <w:noProof/>
                <w:webHidden/>
              </w:rPr>
              <w:t>4</w:t>
            </w:r>
            <w:r>
              <w:rPr>
                <w:noProof/>
                <w:webHidden/>
              </w:rPr>
              <w:fldChar w:fldCharType="end"/>
            </w:r>
          </w:hyperlink>
        </w:p>
        <w:p w14:paraId="538DB53D" w14:textId="393E7F43" w:rsidR="00A358DE" w:rsidRDefault="00A358DE">
          <w:pPr>
            <w:pStyle w:val="TOC2"/>
            <w:tabs>
              <w:tab w:val="right" w:leader="dot" w:pos="9350"/>
            </w:tabs>
            <w:rPr>
              <w:noProof/>
              <w:kern w:val="2"/>
              <w:sz w:val="22"/>
              <w:szCs w:val="22"/>
              <w:lang w:eastAsia="en-GB"/>
              <w14:ligatures w14:val="standardContextual"/>
            </w:rPr>
          </w:pPr>
          <w:hyperlink w:anchor="_Toc141187329" w:history="1">
            <w:r w:rsidRPr="00F94593">
              <w:rPr>
                <w:rStyle w:val="Hyperlink"/>
                <w:rFonts w:ascii="Arial" w:hAnsi="Arial" w:cs="Arial"/>
                <w:noProof/>
              </w:rPr>
              <w:t>Social Needs</w:t>
            </w:r>
            <w:r>
              <w:rPr>
                <w:noProof/>
                <w:webHidden/>
              </w:rPr>
              <w:tab/>
            </w:r>
            <w:r>
              <w:rPr>
                <w:noProof/>
                <w:webHidden/>
              </w:rPr>
              <w:fldChar w:fldCharType="begin"/>
            </w:r>
            <w:r>
              <w:rPr>
                <w:noProof/>
                <w:webHidden/>
              </w:rPr>
              <w:instrText xml:space="preserve"> PAGEREF _Toc141187329 \h </w:instrText>
            </w:r>
            <w:r>
              <w:rPr>
                <w:noProof/>
                <w:webHidden/>
              </w:rPr>
            </w:r>
            <w:r>
              <w:rPr>
                <w:noProof/>
                <w:webHidden/>
              </w:rPr>
              <w:fldChar w:fldCharType="separate"/>
            </w:r>
            <w:r>
              <w:rPr>
                <w:noProof/>
                <w:webHidden/>
              </w:rPr>
              <w:t>4</w:t>
            </w:r>
            <w:r>
              <w:rPr>
                <w:noProof/>
                <w:webHidden/>
              </w:rPr>
              <w:fldChar w:fldCharType="end"/>
            </w:r>
          </w:hyperlink>
        </w:p>
        <w:p w14:paraId="7E6ED4E0" w14:textId="3FDB068B" w:rsidR="00A358DE" w:rsidRDefault="00A358DE">
          <w:pPr>
            <w:pStyle w:val="TOC2"/>
            <w:tabs>
              <w:tab w:val="right" w:leader="dot" w:pos="9350"/>
            </w:tabs>
            <w:rPr>
              <w:noProof/>
              <w:kern w:val="2"/>
              <w:sz w:val="22"/>
              <w:szCs w:val="22"/>
              <w:lang w:eastAsia="en-GB"/>
              <w14:ligatures w14:val="standardContextual"/>
            </w:rPr>
          </w:pPr>
          <w:hyperlink w:anchor="_Toc141187330" w:history="1">
            <w:r w:rsidRPr="00F94593">
              <w:rPr>
                <w:rStyle w:val="Hyperlink"/>
                <w:rFonts w:ascii="Arial" w:hAnsi="Arial" w:cs="Arial"/>
                <w:noProof/>
              </w:rPr>
              <w:t>Personal Care Needs</w:t>
            </w:r>
            <w:r>
              <w:rPr>
                <w:noProof/>
                <w:webHidden/>
              </w:rPr>
              <w:tab/>
            </w:r>
            <w:r>
              <w:rPr>
                <w:noProof/>
                <w:webHidden/>
              </w:rPr>
              <w:fldChar w:fldCharType="begin"/>
            </w:r>
            <w:r>
              <w:rPr>
                <w:noProof/>
                <w:webHidden/>
              </w:rPr>
              <w:instrText xml:space="preserve"> PAGEREF _Toc141187330 \h </w:instrText>
            </w:r>
            <w:r>
              <w:rPr>
                <w:noProof/>
                <w:webHidden/>
              </w:rPr>
            </w:r>
            <w:r>
              <w:rPr>
                <w:noProof/>
                <w:webHidden/>
              </w:rPr>
              <w:fldChar w:fldCharType="separate"/>
            </w:r>
            <w:r>
              <w:rPr>
                <w:noProof/>
                <w:webHidden/>
              </w:rPr>
              <w:t>5</w:t>
            </w:r>
            <w:r>
              <w:rPr>
                <w:noProof/>
                <w:webHidden/>
              </w:rPr>
              <w:fldChar w:fldCharType="end"/>
            </w:r>
          </w:hyperlink>
        </w:p>
        <w:p w14:paraId="7CE98EE8" w14:textId="28CF8816" w:rsidR="00A358DE" w:rsidRDefault="00A358DE">
          <w:pPr>
            <w:pStyle w:val="TOC2"/>
            <w:tabs>
              <w:tab w:val="right" w:leader="dot" w:pos="9350"/>
            </w:tabs>
            <w:rPr>
              <w:noProof/>
              <w:kern w:val="2"/>
              <w:sz w:val="22"/>
              <w:szCs w:val="22"/>
              <w:lang w:eastAsia="en-GB"/>
              <w14:ligatures w14:val="standardContextual"/>
            </w:rPr>
          </w:pPr>
          <w:hyperlink w:anchor="_Toc141187331" w:history="1">
            <w:r w:rsidRPr="00F94593">
              <w:rPr>
                <w:rStyle w:val="Hyperlink"/>
                <w:rFonts w:ascii="Arial" w:hAnsi="Arial" w:cs="Arial"/>
                <w:noProof/>
              </w:rPr>
              <w:t>Mobility Needs</w:t>
            </w:r>
            <w:r>
              <w:rPr>
                <w:noProof/>
                <w:webHidden/>
              </w:rPr>
              <w:tab/>
            </w:r>
            <w:r>
              <w:rPr>
                <w:noProof/>
                <w:webHidden/>
              </w:rPr>
              <w:fldChar w:fldCharType="begin"/>
            </w:r>
            <w:r>
              <w:rPr>
                <w:noProof/>
                <w:webHidden/>
              </w:rPr>
              <w:instrText xml:space="preserve"> PAGEREF _Toc141187331 \h </w:instrText>
            </w:r>
            <w:r>
              <w:rPr>
                <w:noProof/>
                <w:webHidden/>
              </w:rPr>
            </w:r>
            <w:r>
              <w:rPr>
                <w:noProof/>
                <w:webHidden/>
              </w:rPr>
              <w:fldChar w:fldCharType="separate"/>
            </w:r>
            <w:r>
              <w:rPr>
                <w:noProof/>
                <w:webHidden/>
              </w:rPr>
              <w:t>5</w:t>
            </w:r>
            <w:r>
              <w:rPr>
                <w:noProof/>
                <w:webHidden/>
              </w:rPr>
              <w:fldChar w:fldCharType="end"/>
            </w:r>
          </w:hyperlink>
        </w:p>
        <w:p w14:paraId="271C4C19" w14:textId="2683817D" w:rsidR="00A358DE" w:rsidRDefault="00A358DE">
          <w:pPr>
            <w:pStyle w:val="TOC2"/>
            <w:tabs>
              <w:tab w:val="right" w:leader="dot" w:pos="9350"/>
            </w:tabs>
            <w:rPr>
              <w:noProof/>
              <w:kern w:val="2"/>
              <w:sz w:val="22"/>
              <w:szCs w:val="22"/>
              <w:lang w:eastAsia="en-GB"/>
              <w14:ligatures w14:val="standardContextual"/>
            </w:rPr>
          </w:pPr>
          <w:hyperlink w:anchor="_Toc141187332" w:history="1">
            <w:r w:rsidRPr="00F94593">
              <w:rPr>
                <w:rStyle w:val="Hyperlink"/>
                <w:rFonts w:ascii="Arial" w:hAnsi="Arial" w:cs="Arial"/>
                <w:noProof/>
              </w:rPr>
              <w:t>Social Needs</w:t>
            </w:r>
            <w:r>
              <w:rPr>
                <w:noProof/>
                <w:webHidden/>
              </w:rPr>
              <w:tab/>
            </w:r>
            <w:r>
              <w:rPr>
                <w:noProof/>
                <w:webHidden/>
              </w:rPr>
              <w:fldChar w:fldCharType="begin"/>
            </w:r>
            <w:r>
              <w:rPr>
                <w:noProof/>
                <w:webHidden/>
              </w:rPr>
              <w:instrText xml:space="preserve"> PAGEREF _Toc141187332 \h </w:instrText>
            </w:r>
            <w:r>
              <w:rPr>
                <w:noProof/>
                <w:webHidden/>
              </w:rPr>
            </w:r>
            <w:r>
              <w:rPr>
                <w:noProof/>
                <w:webHidden/>
              </w:rPr>
              <w:fldChar w:fldCharType="separate"/>
            </w:r>
            <w:r>
              <w:rPr>
                <w:noProof/>
                <w:webHidden/>
              </w:rPr>
              <w:t>6</w:t>
            </w:r>
            <w:r>
              <w:rPr>
                <w:noProof/>
                <w:webHidden/>
              </w:rPr>
              <w:fldChar w:fldCharType="end"/>
            </w:r>
          </w:hyperlink>
        </w:p>
        <w:p w14:paraId="03A031A1" w14:textId="77DB3905" w:rsidR="00A358DE" w:rsidRDefault="00A358DE">
          <w:pPr>
            <w:pStyle w:val="TOC1"/>
            <w:tabs>
              <w:tab w:val="right" w:leader="dot" w:pos="9350"/>
            </w:tabs>
            <w:rPr>
              <w:noProof/>
              <w:kern w:val="2"/>
              <w:sz w:val="22"/>
              <w:szCs w:val="22"/>
              <w:lang w:eastAsia="en-GB"/>
              <w14:ligatures w14:val="standardContextual"/>
            </w:rPr>
          </w:pPr>
          <w:hyperlink w:anchor="_Toc141187333" w:history="1">
            <w:r w:rsidRPr="00F94593">
              <w:rPr>
                <w:rStyle w:val="Hyperlink"/>
                <w:rFonts w:ascii="Arial" w:hAnsi="Arial" w:cs="Arial"/>
                <w:noProof/>
              </w:rPr>
              <w:t>Relevant Support and Interventions</w:t>
            </w:r>
            <w:r>
              <w:rPr>
                <w:noProof/>
                <w:webHidden/>
              </w:rPr>
              <w:tab/>
            </w:r>
            <w:r>
              <w:rPr>
                <w:noProof/>
                <w:webHidden/>
              </w:rPr>
              <w:fldChar w:fldCharType="begin"/>
            </w:r>
            <w:r>
              <w:rPr>
                <w:noProof/>
                <w:webHidden/>
              </w:rPr>
              <w:instrText xml:space="preserve"> PAGEREF _Toc141187333 \h </w:instrText>
            </w:r>
            <w:r>
              <w:rPr>
                <w:noProof/>
                <w:webHidden/>
              </w:rPr>
            </w:r>
            <w:r>
              <w:rPr>
                <w:noProof/>
                <w:webHidden/>
              </w:rPr>
              <w:fldChar w:fldCharType="separate"/>
            </w:r>
            <w:r>
              <w:rPr>
                <w:noProof/>
                <w:webHidden/>
              </w:rPr>
              <w:t>6</w:t>
            </w:r>
            <w:r>
              <w:rPr>
                <w:noProof/>
                <w:webHidden/>
              </w:rPr>
              <w:fldChar w:fldCharType="end"/>
            </w:r>
          </w:hyperlink>
        </w:p>
        <w:p w14:paraId="339C9919" w14:textId="04ADE907" w:rsidR="00A358DE" w:rsidRDefault="00A358DE">
          <w:pPr>
            <w:pStyle w:val="TOC2"/>
            <w:tabs>
              <w:tab w:val="right" w:leader="dot" w:pos="9350"/>
            </w:tabs>
            <w:rPr>
              <w:noProof/>
              <w:kern w:val="2"/>
              <w:sz w:val="22"/>
              <w:szCs w:val="22"/>
              <w:lang w:eastAsia="en-GB"/>
              <w14:ligatures w14:val="standardContextual"/>
            </w:rPr>
          </w:pPr>
          <w:hyperlink w:anchor="_Toc141187334" w:history="1">
            <w:r w:rsidRPr="00F94593">
              <w:rPr>
                <w:rStyle w:val="Hyperlink"/>
                <w:rFonts w:ascii="Arial" w:hAnsi="Arial" w:cs="Arial"/>
                <w:noProof/>
              </w:rPr>
              <w:t>Emotional Support</w:t>
            </w:r>
            <w:r>
              <w:rPr>
                <w:noProof/>
                <w:webHidden/>
              </w:rPr>
              <w:tab/>
            </w:r>
            <w:r>
              <w:rPr>
                <w:noProof/>
                <w:webHidden/>
              </w:rPr>
              <w:fldChar w:fldCharType="begin"/>
            </w:r>
            <w:r>
              <w:rPr>
                <w:noProof/>
                <w:webHidden/>
              </w:rPr>
              <w:instrText xml:space="preserve"> PAGEREF _Toc141187334 \h </w:instrText>
            </w:r>
            <w:r>
              <w:rPr>
                <w:noProof/>
                <w:webHidden/>
              </w:rPr>
            </w:r>
            <w:r>
              <w:rPr>
                <w:noProof/>
                <w:webHidden/>
              </w:rPr>
              <w:fldChar w:fldCharType="separate"/>
            </w:r>
            <w:r>
              <w:rPr>
                <w:noProof/>
                <w:webHidden/>
              </w:rPr>
              <w:t>6</w:t>
            </w:r>
            <w:r>
              <w:rPr>
                <w:noProof/>
                <w:webHidden/>
              </w:rPr>
              <w:fldChar w:fldCharType="end"/>
            </w:r>
          </w:hyperlink>
        </w:p>
        <w:p w14:paraId="19AA22FC" w14:textId="0BA6C1FE" w:rsidR="00A358DE" w:rsidRDefault="00A358DE">
          <w:pPr>
            <w:pStyle w:val="TOC2"/>
            <w:tabs>
              <w:tab w:val="right" w:leader="dot" w:pos="9350"/>
            </w:tabs>
            <w:rPr>
              <w:noProof/>
              <w:kern w:val="2"/>
              <w:sz w:val="22"/>
              <w:szCs w:val="22"/>
              <w:lang w:eastAsia="en-GB"/>
              <w14:ligatures w14:val="standardContextual"/>
            </w:rPr>
          </w:pPr>
          <w:hyperlink w:anchor="_Toc141187335" w:history="1">
            <w:r w:rsidRPr="00F94593">
              <w:rPr>
                <w:rStyle w:val="Hyperlink"/>
                <w:rFonts w:ascii="Arial" w:hAnsi="Arial" w:cs="Arial"/>
                <w:noProof/>
              </w:rPr>
              <w:t>Practical Assistance:</w:t>
            </w:r>
            <w:r>
              <w:rPr>
                <w:noProof/>
                <w:webHidden/>
              </w:rPr>
              <w:tab/>
            </w:r>
            <w:r>
              <w:rPr>
                <w:noProof/>
                <w:webHidden/>
              </w:rPr>
              <w:fldChar w:fldCharType="begin"/>
            </w:r>
            <w:r>
              <w:rPr>
                <w:noProof/>
                <w:webHidden/>
              </w:rPr>
              <w:instrText xml:space="preserve"> PAGEREF _Toc141187335 \h </w:instrText>
            </w:r>
            <w:r>
              <w:rPr>
                <w:noProof/>
                <w:webHidden/>
              </w:rPr>
            </w:r>
            <w:r>
              <w:rPr>
                <w:noProof/>
                <w:webHidden/>
              </w:rPr>
              <w:fldChar w:fldCharType="separate"/>
            </w:r>
            <w:r>
              <w:rPr>
                <w:noProof/>
                <w:webHidden/>
              </w:rPr>
              <w:t>7</w:t>
            </w:r>
            <w:r>
              <w:rPr>
                <w:noProof/>
                <w:webHidden/>
              </w:rPr>
              <w:fldChar w:fldCharType="end"/>
            </w:r>
          </w:hyperlink>
        </w:p>
        <w:p w14:paraId="2F0CDB4A" w14:textId="0B5FA685" w:rsidR="00A358DE" w:rsidRDefault="00A358DE">
          <w:pPr>
            <w:pStyle w:val="TOC2"/>
            <w:tabs>
              <w:tab w:val="right" w:leader="dot" w:pos="9350"/>
            </w:tabs>
            <w:rPr>
              <w:noProof/>
              <w:kern w:val="2"/>
              <w:sz w:val="22"/>
              <w:szCs w:val="22"/>
              <w:lang w:eastAsia="en-GB"/>
              <w14:ligatures w14:val="standardContextual"/>
            </w:rPr>
          </w:pPr>
          <w:hyperlink w:anchor="_Toc141187336" w:history="1">
            <w:r w:rsidRPr="00F94593">
              <w:rPr>
                <w:rStyle w:val="Hyperlink"/>
                <w:rFonts w:ascii="Arial" w:hAnsi="Arial" w:cs="Arial"/>
                <w:noProof/>
              </w:rPr>
              <w:t>Social Engagement</w:t>
            </w:r>
            <w:r>
              <w:rPr>
                <w:noProof/>
                <w:webHidden/>
              </w:rPr>
              <w:tab/>
            </w:r>
            <w:r>
              <w:rPr>
                <w:noProof/>
                <w:webHidden/>
              </w:rPr>
              <w:fldChar w:fldCharType="begin"/>
            </w:r>
            <w:r>
              <w:rPr>
                <w:noProof/>
                <w:webHidden/>
              </w:rPr>
              <w:instrText xml:space="preserve"> PAGEREF _Toc141187336 \h </w:instrText>
            </w:r>
            <w:r>
              <w:rPr>
                <w:noProof/>
                <w:webHidden/>
              </w:rPr>
            </w:r>
            <w:r>
              <w:rPr>
                <w:noProof/>
                <w:webHidden/>
              </w:rPr>
              <w:fldChar w:fldCharType="separate"/>
            </w:r>
            <w:r>
              <w:rPr>
                <w:noProof/>
                <w:webHidden/>
              </w:rPr>
              <w:t>7</w:t>
            </w:r>
            <w:r>
              <w:rPr>
                <w:noProof/>
                <w:webHidden/>
              </w:rPr>
              <w:fldChar w:fldCharType="end"/>
            </w:r>
          </w:hyperlink>
        </w:p>
        <w:p w14:paraId="1B457323" w14:textId="66AC03AC" w:rsidR="00A358DE" w:rsidRDefault="00A358DE">
          <w:pPr>
            <w:pStyle w:val="TOC2"/>
            <w:tabs>
              <w:tab w:val="right" w:leader="dot" w:pos="9350"/>
            </w:tabs>
            <w:rPr>
              <w:noProof/>
              <w:kern w:val="2"/>
              <w:sz w:val="22"/>
              <w:szCs w:val="22"/>
              <w:lang w:eastAsia="en-GB"/>
              <w14:ligatures w14:val="standardContextual"/>
            </w:rPr>
          </w:pPr>
          <w:hyperlink w:anchor="_Toc141187337" w:history="1">
            <w:r w:rsidRPr="00F94593">
              <w:rPr>
                <w:rStyle w:val="Hyperlink"/>
                <w:rFonts w:ascii="Arial" w:hAnsi="Arial" w:cs="Arial"/>
                <w:noProof/>
              </w:rPr>
              <w:t>Improved Family Relationships:</w:t>
            </w:r>
            <w:r>
              <w:rPr>
                <w:noProof/>
                <w:webHidden/>
              </w:rPr>
              <w:tab/>
            </w:r>
            <w:r>
              <w:rPr>
                <w:noProof/>
                <w:webHidden/>
              </w:rPr>
              <w:fldChar w:fldCharType="begin"/>
            </w:r>
            <w:r>
              <w:rPr>
                <w:noProof/>
                <w:webHidden/>
              </w:rPr>
              <w:instrText xml:space="preserve"> PAGEREF _Toc141187337 \h </w:instrText>
            </w:r>
            <w:r>
              <w:rPr>
                <w:noProof/>
                <w:webHidden/>
              </w:rPr>
            </w:r>
            <w:r>
              <w:rPr>
                <w:noProof/>
                <w:webHidden/>
              </w:rPr>
              <w:fldChar w:fldCharType="separate"/>
            </w:r>
            <w:r>
              <w:rPr>
                <w:noProof/>
                <w:webHidden/>
              </w:rPr>
              <w:t>7</w:t>
            </w:r>
            <w:r>
              <w:rPr>
                <w:noProof/>
                <w:webHidden/>
              </w:rPr>
              <w:fldChar w:fldCharType="end"/>
            </w:r>
          </w:hyperlink>
        </w:p>
        <w:p w14:paraId="525EC39B" w14:textId="197C761C" w:rsidR="00A358DE" w:rsidRDefault="00A358DE">
          <w:pPr>
            <w:pStyle w:val="TOC2"/>
            <w:tabs>
              <w:tab w:val="right" w:leader="dot" w:pos="9350"/>
            </w:tabs>
            <w:rPr>
              <w:noProof/>
              <w:kern w:val="2"/>
              <w:sz w:val="22"/>
              <w:szCs w:val="22"/>
              <w:lang w:eastAsia="en-GB"/>
              <w14:ligatures w14:val="standardContextual"/>
            </w:rPr>
          </w:pPr>
          <w:hyperlink w:anchor="_Toc141187338" w:history="1">
            <w:r w:rsidRPr="00F94593">
              <w:rPr>
                <w:rStyle w:val="Hyperlink"/>
                <w:rFonts w:ascii="Arial" w:hAnsi="Arial" w:cs="Arial"/>
                <w:noProof/>
              </w:rPr>
              <w:t>Healthy Lifestyle Promotion:</w:t>
            </w:r>
            <w:r>
              <w:rPr>
                <w:noProof/>
                <w:webHidden/>
              </w:rPr>
              <w:tab/>
            </w:r>
            <w:r>
              <w:rPr>
                <w:noProof/>
                <w:webHidden/>
              </w:rPr>
              <w:fldChar w:fldCharType="begin"/>
            </w:r>
            <w:r>
              <w:rPr>
                <w:noProof/>
                <w:webHidden/>
              </w:rPr>
              <w:instrText xml:space="preserve"> PAGEREF _Toc141187338 \h </w:instrText>
            </w:r>
            <w:r>
              <w:rPr>
                <w:noProof/>
                <w:webHidden/>
              </w:rPr>
            </w:r>
            <w:r>
              <w:rPr>
                <w:noProof/>
                <w:webHidden/>
              </w:rPr>
              <w:fldChar w:fldCharType="separate"/>
            </w:r>
            <w:r>
              <w:rPr>
                <w:noProof/>
                <w:webHidden/>
              </w:rPr>
              <w:t>7</w:t>
            </w:r>
            <w:r>
              <w:rPr>
                <w:noProof/>
                <w:webHidden/>
              </w:rPr>
              <w:fldChar w:fldCharType="end"/>
            </w:r>
          </w:hyperlink>
        </w:p>
        <w:p w14:paraId="1882EC80" w14:textId="05E7C4EE" w:rsidR="00A358DE" w:rsidRDefault="00A358DE">
          <w:pPr>
            <w:pStyle w:val="TOC2"/>
            <w:tabs>
              <w:tab w:val="right" w:leader="dot" w:pos="9350"/>
            </w:tabs>
            <w:rPr>
              <w:noProof/>
              <w:kern w:val="2"/>
              <w:sz w:val="22"/>
              <w:szCs w:val="22"/>
              <w:lang w:eastAsia="en-GB"/>
              <w14:ligatures w14:val="standardContextual"/>
            </w:rPr>
          </w:pPr>
          <w:hyperlink w:anchor="_Toc141187339" w:history="1">
            <w:r w:rsidRPr="00F94593">
              <w:rPr>
                <w:rStyle w:val="Hyperlink"/>
                <w:rFonts w:ascii="Arial" w:hAnsi="Arial" w:cs="Arial"/>
                <w:noProof/>
              </w:rPr>
              <w:t>Financial Assistance:</w:t>
            </w:r>
            <w:r>
              <w:rPr>
                <w:noProof/>
                <w:webHidden/>
              </w:rPr>
              <w:tab/>
            </w:r>
            <w:r>
              <w:rPr>
                <w:noProof/>
                <w:webHidden/>
              </w:rPr>
              <w:fldChar w:fldCharType="begin"/>
            </w:r>
            <w:r>
              <w:rPr>
                <w:noProof/>
                <w:webHidden/>
              </w:rPr>
              <w:instrText xml:space="preserve"> PAGEREF _Toc141187339 \h </w:instrText>
            </w:r>
            <w:r>
              <w:rPr>
                <w:noProof/>
                <w:webHidden/>
              </w:rPr>
            </w:r>
            <w:r>
              <w:rPr>
                <w:noProof/>
                <w:webHidden/>
              </w:rPr>
              <w:fldChar w:fldCharType="separate"/>
            </w:r>
            <w:r>
              <w:rPr>
                <w:noProof/>
                <w:webHidden/>
              </w:rPr>
              <w:t>7</w:t>
            </w:r>
            <w:r>
              <w:rPr>
                <w:noProof/>
                <w:webHidden/>
              </w:rPr>
              <w:fldChar w:fldCharType="end"/>
            </w:r>
          </w:hyperlink>
        </w:p>
        <w:p w14:paraId="71B7A025" w14:textId="6CB91CC7" w:rsidR="00A358DE" w:rsidRDefault="00A358DE">
          <w:pPr>
            <w:pStyle w:val="TOC1"/>
            <w:tabs>
              <w:tab w:val="right" w:leader="dot" w:pos="9350"/>
            </w:tabs>
            <w:rPr>
              <w:noProof/>
              <w:kern w:val="2"/>
              <w:sz w:val="22"/>
              <w:szCs w:val="22"/>
              <w:lang w:eastAsia="en-GB"/>
              <w14:ligatures w14:val="standardContextual"/>
            </w:rPr>
          </w:pPr>
          <w:hyperlink w:anchor="_Toc141187340" w:history="1">
            <w:r w:rsidRPr="00F94593">
              <w:rPr>
                <w:rStyle w:val="Hyperlink"/>
                <w:rFonts w:ascii="Arial" w:hAnsi="Arial" w:cs="Arial"/>
                <w:noProof/>
              </w:rPr>
              <w:t>Relevant Policies and Legislation</w:t>
            </w:r>
            <w:r>
              <w:rPr>
                <w:noProof/>
                <w:webHidden/>
              </w:rPr>
              <w:tab/>
            </w:r>
            <w:r>
              <w:rPr>
                <w:noProof/>
                <w:webHidden/>
              </w:rPr>
              <w:fldChar w:fldCharType="begin"/>
            </w:r>
            <w:r>
              <w:rPr>
                <w:noProof/>
                <w:webHidden/>
              </w:rPr>
              <w:instrText xml:space="preserve"> PAGEREF _Toc141187340 \h </w:instrText>
            </w:r>
            <w:r>
              <w:rPr>
                <w:noProof/>
                <w:webHidden/>
              </w:rPr>
            </w:r>
            <w:r>
              <w:rPr>
                <w:noProof/>
                <w:webHidden/>
              </w:rPr>
              <w:fldChar w:fldCharType="separate"/>
            </w:r>
            <w:r>
              <w:rPr>
                <w:noProof/>
                <w:webHidden/>
              </w:rPr>
              <w:t>8</w:t>
            </w:r>
            <w:r>
              <w:rPr>
                <w:noProof/>
                <w:webHidden/>
              </w:rPr>
              <w:fldChar w:fldCharType="end"/>
            </w:r>
          </w:hyperlink>
        </w:p>
        <w:p w14:paraId="2C87ADBE" w14:textId="03BEB8A1" w:rsidR="00A358DE" w:rsidRDefault="00A358DE">
          <w:pPr>
            <w:pStyle w:val="TOC2"/>
            <w:tabs>
              <w:tab w:val="right" w:leader="dot" w:pos="9350"/>
            </w:tabs>
            <w:rPr>
              <w:noProof/>
              <w:kern w:val="2"/>
              <w:sz w:val="22"/>
              <w:szCs w:val="22"/>
              <w:lang w:eastAsia="en-GB"/>
              <w14:ligatures w14:val="standardContextual"/>
            </w:rPr>
          </w:pPr>
          <w:hyperlink w:anchor="_Toc141187341" w:history="1">
            <w:r w:rsidRPr="00F94593">
              <w:rPr>
                <w:rStyle w:val="Hyperlink"/>
                <w:rFonts w:ascii="Arial" w:hAnsi="Arial" w:cs="Arial"/>
                <w:noProof/>
              </w:rPr>
              <w:t>The Care Act (2014)</w:t>
            </w:r>
            <w:r>
              <w:rPr>
                <w:noProof/>
                <w:webHidden/>
              </w:rPr>
              <w:tab/>
            </w:r>
            <w:r>
              <w:rPr>
                <w:noProof/>
                <w:webHidden/>
              </w:rPr>
              <w:fldChar w:fldCharType="begin"/>
            </w:r>
            <w:r>
              <w:rPr>
                <w:noProof/>
                <w:webHidden/>
              </w:rPr>
              <w:instrText xml:space="preserve"> PAGEREF _Toc141187341 \h </w:instrText>
            </w:r>
            <w:r>
              <w:rPr>
                <w:noProof/>
                <w:webHidden/>
              </w:rPr>
            </w:r>
            <w:r>
              <w:rPr>
                <w:noProof/>
                <w:webHidden/>
              </w:rPr>
              <w:fldChar w:fldCharType="separate"/>
            </w:r>
            <w:r>
              <w:rPr>
                <w:noProof/>
                <w:webHidden/>
              </w:rPr>
              <w:t>8</w:t>
            </w:r>
            <w:r>
              <w:rPr>
                <w:noProof/>
                <w:webHidden/>
              </w:rPr>
              <w:fldChar w:fldCharType="end"/>
            </w:r>
          </w:hyperlink>
        </w:p>
        <w:p w14:paraId="6C212711" w14:textId="5C094C45" w:rsidR="00A358DE" w:rsidRDefault="00A358DE">
          <w:pPr>
            <w:pStyle w:val="TOC2"/>
            <w:tabs>
              <w:tab w:val="right" w:leader="dot" w:pos="9350"/>
            </w:tabs>
            <w:rPr>
              <w:noProof/>
              <w:kern w:val="2"/>
              <w:sz w:val="22"/>
              <w:szCs w:val="22"/>
              <w:lang w:eastAsia="en-GB"/>
              <w14:ligatures w14:val="standardContextual"/>
            </w:rPr>
          </w:pPr>
          <w:hyperlink w:anchor="_Toc141187342" w:history="1">
            <w:r w:rsidRPr="00F94593">
              <w:rPr>
                <w:rStyle w:val="Hyperlink"/>
                <w:rFonts w:ascii="Arial" w:hAnsi="Arial" w:cs="Arial"/>
                <w:noProof/>
              </w:rPr>
              <w:t>Human Rights Act (1998)</w:t>
            </w:r>
            <w:r>
              <w:rPr>
                <w:noProof/>
                <w:webHidden/>
              </w:rPr>
              <w:tab/>
            </w:r>
            <w:r>
              <w:rPr>
                <w:noProof/>
                <w:webHidden/>
              </w:rPr>
              <w:fldChar w:fldCharType="begin"/>
            </w:r>
            <w:r>
              <w:rPr>
                <w:noProof/>
                <w:webHidden/>
              </w:rPr>
              <w:instrText xml:space="preserve"> PAGEREF _Toc141187342 \h </w:instrText>
            </w:r>
            <w:r>
              <w:rPr>
                <w:noProof/>
                <w:webHidden/>
              </w:rPr>
            </w:r>
            <w:r>
              <w:rPr>
                <w:noProof/>
                <w:webHidden/>
              </w:rPr>
              <w:fldChar w:fldCharType="separate"/>
            </w:r>
            <w:r>
              <w:rPr>
                <w:noProof/>
                <w:webHidden/>
              </w:rPr>
              <w:t>8</w:t>
            </w:r>
            <w:r>
              <w:rPr>
                <w:noProof/>
                <w:webHidden/>
              </w:rPr>
              <w:fldChar w:fldCharType="end"/>
            </w:r>
          </w:hyperlink>
        </w:p>
        <w:p w14:paraId="4EE4973C" w14:textId="554B715E" w:rsidR="00A358DE" w:rsidRDefault="00A358DE">
          <w:pPr>
            <w:pStyle w:val="TOC2"/>
            <w:tabs>
              <w:tab w:val="right" w:leader="dot" w:pos="9350"/>
            </w:tabs>
            <w:rPr>
              <w:noProof/>
              <w:kern w:val="2"/>
              <w:sz w:val="22"/>
              <w:szCs w:val="22"/>
              <w:lang w:eastAsia="en-GB"/>
              <w14:ligatures w14:val="standardContextual"/>
            </w:rPr>
          </w:pPr>
          <w:hyperlink w:anchor="_Toc141187343" w:history="1">
            <w:r w:rsidRPr="00F94593">
              <w:rPr>
                <w:rStyle w:val="Hyperlink"/>
                <w:rFonts w:ascii="Arial" w:hAnsi="Arial" w:cs="Arial"/>
                <w:noProof/>
              </w:rPr>
              <w:t>Equality Act (2010)</w:t>
            </w:r>
            <w:r>
              <w:rPr>
                <w:noProof/>
                <w:webHidden/>
              </w:rPr>
              <w:tab/>
            </w:r>
            <w:r>
              <w:rPr>
                <w:noProof/>
                <w:webHidden/>
              </w:rPr>
              <w:fldChar w:fldCharType="begin"/>
            </w:r>
            <w:r>
              <w:rPr>
                <w:noProof/>
                <w:webHidden/>
              </w:rPr>
              <w:instrText xml:space="preserve"> PAGEREF _Toc141187343 \h </w:instrText>
            </w:r>
            <w:r>
              <w:rPr>
                <w:noProof/>
                <w:webHidden/>
              </w:rPr>
            </w:r>
            <w:r>
              <w:rPr>
                <w:noProof/>
                <w:webHidden/>
              </w:rPr>
              <w:fldChar w:fldCharType="separate"/>
            </w:r>
            <w:r>
              <w:rPr>
                <w:noProof/>
                <w:webHidden/>
              </w:rPr>
              <w:t>9</w:t>
            </w:r>
            <w:r>
              <w:rPr>
                <w:noProof/>
                <w:webHidden/>
              </w:rPr>
              <w:fldChar w:fldCharType="end"/>
            </w:r>
          </w:hyperlink>
        </w:p>
        <w:p w14:paraId="328AAD8B" w14:textId="04B26E11" w:rsidR="00A358DE" w:rsidRDefault="00A358DE">
          <w:pPr>
            <w:pStyle w:val="TOC1"/>
            <w:tabs>
              <w:tab w:val="right" w:leader="dot" w:pos="9350"/>
            </w:tabs>
            <w:rPr>
              <w:noProof/>
              <w:kern w:val="2"/>
              <w:sz w:val="22"/>
              <w:szCs w:val="22"/>
              <w:lang w:eastAsia="en-GB"/>
              <w14:ligatures w14:val="standardContextual"/>
            </w:rPr>
          </w:pPr>
          <w:hyperlink w:anchor="_Toc141187344" w:history="1">
            <w:r w:rsidRPr="00F94593">
              <w:rPr>
                <w:rStyle w:val="Hyperlink"/>
                <w:rFonts w:ascii="Arial" w:hAnsi="Arial" w:cs="Arial"/>
                <w:noProof/>
              </w:rPr>
              <w:t>Theories</w:t>
            </w:r>
            <w:r>
              <w:rPr>
                <w:noProof/>
                <w:webHidden/>
              </w:rPr>
              <w:tab/>
            </w:r>
            <w:r>
              <w:rPr>
                <w:noProof/>
                <w:webHidden/>
              </w:rPr>
              <w:fldChar w:fldCharType="begin"/>
            </w:r>
            <w:r>
              <w:rPr>
                <w:noProof/>
                <w:webHidden/>
              </w:rPr>
              <w:instrText xml:space="preserve"> PAGEREF _Toc141187344 \h </w:instrText>
            </w:r>
            <w:r>
              <w:rPr>
                <w:noProof/>
                <w:webHidden/>
              </w:rPr>
            </w:r>
            <w:r>
              <w:rPr>
                <w:noProof/>
                <w:webHidden/>
              </w:rPr>
              <w:fldChar w:fldCharType="separate"/>
            </w:r>
            <w:r>
              <w:rPr>
                <w:noProof/>
                <w:webHidden/>
              </w:rPr>
              <w:t>9</w:t>
            </w:r>
            <w:r>
              <w:rPr>
                <w:noProof/>
                <w:webHidden/>
              </w:rPr>
              <w:fldChar w:fldCharType="end"/>
            </w:r>
          </w:hyperlink>
        </w:p>
        <w:p w14:paraId="0D3071AF" w14:textId="6A1DEEAE" w:rsidR="00A358DE" w:rsidRDefault="00A358DE">
          <w:pPr>
            <w:pStyle w:val="TOC2"/>
            <w:tabs>
              <w:tab w:val="right" w:leader="dot" w:pos="9350"/>
            </w:tabs>
            <w:rPr>
              <w:noProof/>
              <w:kern w:val="2"/>
              <w:sz w:val="22"/>
              <w:szCs w:val="22"/>
              <w:lang w:eastAsia="en-GB"/>
              <w14:ligatures w14:val="standardContextual"/>
            </w:rPr>
          </w:pPr>
          <w:hyperlink w:anchor="_Toc141187345" w:history="1">
            <w:r w:rsidRPr="00F94593">
              <w:rPr>
                <w:rStyle w:val="Hyperlink"/>
                <w:rFonts w:ascii="Arial" w:hAnsi="Arial" w:cs="Arial"/>
                <w:noProof/>
              </w:rPr>
              <w:t>Social Disengagement Theory:</w:t>
            </w:r>
            <w:r>
              <w:rPr>
                <w:noProof/>
                <w:webHidden/>
              </w:rPr>
              <w:tab/>
            </w:r>
            <w:r>
              <w:rPr>
                <w:noProof/>
                <w:webHidden/>
              </w:rPr>
              <w:fldChar w:fldCharType="begin"/>
            </w:r>
            <w:r>
              <w:rPr>
                <w:noProof/>
                <w:webHidden/>
              </w:rPr>
              <w:instrText xml:space="preserve"> PAGEREF _Toc141187345 \h </w:instrText>
            </w:r>
            <w:r>
              <w:rPr>
                <w:noProof/>
                <w:webHidden/>
              </w:rPr>
            </w:r>
            <w:r>
              <w:rPr>
                <w:noProof/>
                <w:webHidden/>
              </w:rPr>
              <w:fldChar w:fldCharType="separate"/>
            </w:r>
            <w:r>
              <w:rPr>
                <w:noProof/>
                <w:webHidden/>
              </w:rPr>
              <w:t>9</w:t>
            </w:r>
            <w:r>
              <w:rPr>
                <w:noProof/>
                <w:webHidden/>
              </w:rPr>
              <w:fldChar w:fldCharType="end"/>
            </w:r>
          </w:hyperlink>
        </w:p>
        <w:p w14:paraId="1686054B" w14:textId="4152677D" w:rsidR="00A358DE" w:rsidRDefault="00A358DE">
          <w:pPr>
            <w:pStyle w:val="TOC2"/>
            <w:tabs>
              <w:tab w:val="right" w:leader="dot" w:pos="9350"/>
            </w:tabs>
            <w:rPr>
              <w:noProof/>
              <w:kern w:val="2"/>
              <w:sz w:val="22"/>
              <w:szCs w:val="22"/>
              <w:lang w:eastAsia="en-GB"/>
              <w14:ligatures w14:val="standardContextual"/>
            </w:rPr>
          </w:pPr>
          <w:hyperlink w:anchor="_Toc141187346" w:history="1">
            <w:r w:rsidRPr="00F94593">
              <w:rPr>
                <w:rStyle w:val="Hyperlink"/>
                <w:rFonts w:ascii="Arial" w:hAnsi="Arial" w:cs="Arial"/>
                <w:noProof/>
              </w:rPr>
              <w:t>Activity Theory:</w:t>
            </w:r>
            <w:r>
              <w:rPr>
                <w:noProof/>
                <w:webHidden/>
              </w:rPr>
              <w:tab/>
            </w:r>
            <w:r>
              <w:rPr>
                <w:noProof/>
                <w:webHidden/>
              </w:rPr>
              <w:fldChar w:fldCharType="begin"/>
            </w:r>
            <w:r>
              <w:rPr>
                <w:noProof/>
                <w:webHidden/>
              </w:rPr>
              <w:instrText xml:space="preserve"> PAGEREF _Toc141187346 \h </w:instrText>
            </w:r>
            <w:r>
              <w:rPr>
                <w:noProof/>
                <w:webHidden/>
              </w:rPr>
            </w:r>
            <w:r>
              <w:rPr>
                <w:noProof/>
                <w:webHidden/>
              </w:rPr>
              <w:fldChar w:fldCharType="separate"/>
            </w:r>
            <w:r>
              <w:rPr>
                <w:noProof/>
                <w:webHidden/>
              </w:rPr>
              <w:t>9</w:t>
            </w:r>
            <w:r>
              <w:rPr>
                <w:noProof/>
                <w:webHidden/>
              </w:rPr>
              <w:fldChar w:fldCharType="end"/>
            </w:r>
          </w:hyperlink>
        </w:p>
        <w:p w14:paraId="2E85C2FF" w14:textId="45303007" w:rsidR="00A358DE" w:rsidRDefault="00A358DE">
          <w:pPr>
            <w:pStyle w:val="TOC2"/>
            <w:tabs>
              <w:tab w:val="right" w:leader="dot" w:pos="9350"/>
            </w:tabs>
            <w:rPr>
              <w:noProof/>
              <w:kern w:val="2"/>
              <w:sz w:val="22"/>
              <w:szCs w:val="22"/>
              <w:lang w:eastAsia="en-GB"/>
              <w14:ligatures w14:val="standardContextual"/>
            </w:rPr>
          </w:pPr>
          <w:hyperlink w:anchor="_Toc141187347" w:history="1">
            <w:r w:rsidRPr="00F94593">
              <w:rPr>
                <w:rStyle w:val="Hyperlink"/>
                <w:rFonts w:ascii="Arial" w:hAnsi="Arial" w:cs="Arial"/>
                <w:noProof/>
              </w:rPr>
              <w:t>Age Stratification:</w:t>
            </w:r>
            <w:r>
              <w:rPr>
                <w:noProof/>
                <w:webHidden/>
              </w:rPr>
              <w:tab/>
            </w:r>
            <w:r>
              <w:rPr>
                <w:noProof/>
                <w:webHidden/>
              </w:rPr>
              <w:fldChar w:fldCharType="begin"/>
            </w:r>
            <w:r>
              <w:rPr>
                <w:noProof/>
                <w:webHidden/>
              </w:rPr>
              <w:instrText xml:space="preserve"> PAGEREF _Toc141187347 \h </w:instrText>
            </w:r>
            <w:r>
              <w:rPr>
                <w:noProof/>
                <w:webHidden/>
              </w:rPr>
            </w:r>
            <w:r>
              <w:rPr>
                <w:noProof/>
                <w:webHidden/>
              </w:rPr>
              <w:fldChar w:fldCharType="separate"/>
            </w:r>
            <w:r>
              <w:rPr>
                <w:noProof/>
                <w:webHidden/>
              </w:rPr>
              <w:t>10</w:t>
            </w:r>
            <w:r>
              <w:rPr>
                <w:noProof/>
                <w:webHidden/>
              </w:rPr>
              <w:fldChar w:fldCharType="end"/>
            </w:r>
          </w:hyperlink>
        </w:p>
        <w:p w14:paraId="5C9685AE" w14:textId="554D594B" w:rsidR="00A358DE" w:rsidRDefault="00A358DE">
          <w:pPr>
            <w:pStyle w:val="TOC1"/>
            <w:tabs>
              <w:tab w:val="right" w:leader="dot" w:pos="9350"/>
            </w:tabs>
            <w:rPr>
              <w:noProof/>
              <w:kern w:val="2"/>
              <w:sz w:val="22"/>
              <w:szCs w:val="22"/>
              <w:lang w:eastAsia="en-GB"/>
              <w14:ligatures w14:val="standardContextual"/>
            </w:rPr>
          </w:pPr>
          <w:hyperlink w:anchor="_Toc141187348" w:history="1">
            <w:r w:rsidRPr="00F9459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_Toc141187348 \h </w:instrText>
            </w:r>
            <w:r>
              <w:rPr>
                <w:noProof/>
                <w:webHidden/>
              </w:rPr>
            </w:r>
            <w:r>
              <w:rPr>
                <w:noProof/>
                <w:webHidden/>
              </w:rPr>
              <w:fldChar w:fldCharType="separate"/>
            </w:r>
            <w:r>
              <w:rPr>
                <w:noProof/>
                <w:webHidden/>
              </w:rPr>
              <w:t>10</w:t>
            </w:r>
            <w:r>
              <w:rPr>
                <w:noProof/>
                <w:webHidden/>
              </w:rPr>
              <w:fldChar w:fldCharType="end"/>
            </w:r>
          </w:hyperlink>
        </w:p>
        <w:p w14:paraId="15934446" w14:textId="0AA80089" w:rsidR="00A358DE" w:rsidRDefault="00A358DE">
          <w:pPr>
            <w:pStyle w:val="TOC2"/>
            <w:tabs>
              <w:tab w:val="right" w:leader="dot" w:pos="9350"/>
            </w:tabs>
            <w:rPr>
              <w:noProof/>
              <w:kern w:val="2"/>
              <w:sz w:val="22"/>
              <w:szCs w:val="22"/>
              <w:lang w:eastAsia="en-GB"/>
              <w14:ligatures w14:val="standardContextual"/>
            </w:rPr>
          </w:pPr>
          <w:hyperlink w:anchor="_Toc141187349" w:history="1">
            <w:r w:rsidRPr="00F94593">
              <w:rPr>
                <w:rStyle w:val="Hyperlink"/>
                <w:rFonts w:ascii="Arial" w:hAnsi="Arial" w:cs="Arial"/>
                <w:noProof/>
              </w:rPr>
              <w:t>Building a trustworthy relationship with Mrs Evans</w:t>
            </w:r>
            <w:r>
              <w:rPr>
                <w:noProof/>
                <w:webHidden/>
              </w:rPr>
              <w:tab/>
            </w:r>
            <w:r>
              <w:rPr>
                <w:noProof/>
                <w:webHidden/>
              </w:rPr>
              <w:fldChar w:fldCharType="begin"/>
            </w:r>
            <w:r>
              <w:rPr>
                <w:noProof/>
                <w:webHidden/>
              </w:rPr>
              <w:instrText xml:space="preserve"> PAGEREF _Toc141187349 \h </w:instrText>
            </w:r>
            <w:r>
              <w:rPr>
                <w:noProof/>
                <w:webHidden/>
              </w:rPr>
            </w:r>
            <w:r>
              <w:rPr>
                <w:noProof/>
                <w:webHidden/>
              </w:rPr>
              <w:fldChar w:fldCharType="separate"/>
            </w:r>
            <w:r>
              <w:rPr>
                <w:noProof/>
                <w:webHidden/>
              </w:rPr>
              <w:t>10</w:t>
            </w:r>
            <w:r>
              <w:rPr>
                <w:noProof/>
                <w:webHidden/>
              </w:rPr>
              <w:fldChar w:fldCharType="end"/>
            </w:r>
          </w:hyperlink>
        </w:p>
        <w:p w14:paraId="4DAEDFA9" w14:textId="6AB7A129" w:rsidR="00A358DE" w:rsidRDefault="00A358DE">
          <w:pPr>
            <w:pStyle w:val="TOC2"/>
            <w:tabs>
              <w:tab w:val="right" w:leader="dot" w:pos="9350"/>
            </w:tabs>
            <w:rPr>
              <w:noProof/>
              <w:kern w:val="2"/>
              <w:sz w:val="22"/>
              <w:szCs w:val="22"/>
              <w:lang w:eastAsia="en-GB"/>
              <w14:ligatures w14:val="standardContextual"/>
            </w:rPr>
          </w:pPr>
          <w:hyperlink w:anchor="_Toc141187350" w:history="1">
            <w:r w:rsidRPr="00F94593">
              <w:rPr>
                <w:rStyle w:val="Hyperlink"/>
                <w:rFonts w:ascii="Arial" w:hAnsi="Arial" w:cs="Arial"/>
                <w:noProof/>
              </w:rPr>
              <w:t>Providing emotional and mental support</w:t>
            </w:r>
            <w:r>
              <w:rPr>
                <w:noProof/>
                <w:webHidden/>
              </w:rPr>
              <w:tab/>
            </w:r>
            <w:r>
              <w:rPr>
                <w:noProof/>
                <w:webHidden/>
              </w:rPr>
              <w:fldChar w:fldCharType="begin"/>
            </w:r>
            <w:r>
              <w:rPr>
                <w:noProof/>
                <w:webHidden/>
              </w:rPr>
              <w:instrText xml:space="preserve"> PAGEREF _Toc141187350 \h </w:instrText>
            </w:r>
            <w:r>
              <w:rPr>
                <w:noProof/>
                <w:webHidden/>
              </w:rPr>
            </w:r>
            <w:r>
              <w:rPr>
                <w:noProof/>
                <w:webHidden/>
              </w:rPr>
              <w:fldChar w:fldCharType="separate"/>
            </w:r>
            <w:r>
              <w:rPr>
                <w:noProof/>
                <w:webHidden/>
              </w:rPr>
              <w:t>10</w:t>
            </w:r>
            <w:r>
              <w:rPr>
                <w:noProof/>
                <w:webHidden/>
              </w:rPr>
              <w:fldChar w:fldCharType="end"/>
            </w:r>
          </w:hyperlink>
        </w:p>
        <w:p w14:paraId="48C73301" w14:textId="31503298" w:rsidR="00A358DE" w:rsidRDefault="00A358DE">
          <w:pPr>
            <w:pStyle w:val="TOC2"/>
            <w:tabs>
              <w:tab w:val="right" w:leader="dot" w:pos="9350"/>
            </w:tabs>
            <w:rPr>
              <w:noProof/>
              <w:kern w:val="2"/>
              <w:sz w:val="22"/>
              <w:szCs w:val="22"/>
              <w:lang w:eastAsia="en-GB"/>
              <w14:ligatures w14:val="standardContextual"/>
            </w:rPr>
          </w:pPr>
          <w:hyperlink w:anchor="_Toc141187351" w:history="1">
            <w:r w:rsidRPr="00F94593">
              <w:rPr>
                <w:rStyle w:val="Hyperlink"/>
                <w:rFonts w:ascii="Arial" w:hAnsi="Arial" w:cs="Arial"/>
                <w:noProof/>
              </w:rPr>
              <w:t>Promoting independence</w:t>
            </w:r>
            <w:r>
              <w:rPr>
                <w:noProof/>
                <w:webHidden/>
              </w:rPr>
              <w:tab/>
            </w:r>
            <w:r>
              <w:rPr>
                <w:noProof/>
                <w:webHidden/>
              </w:rPr>
              <w:fldChar w:fldCharType="begin"/>
            </w:r>
            <w:r>
              <w:rPr>
                <w:noProof/>
                <w:webHidden/>
              </w:rPr>
              <w:instrText xml:space="preserve"> PAGEREF _Toc141187351 \h </w:instrText>
            </w:r>
            <w:r>
              <w:rPr>
                <w:noProof/>
                <w:webHidden/>
              </w:rPr>
            </w:r>
            <w:r>
              <w:rPr>
                <w:noProof/>
                <w:webHidden/>
              </w:rPr>
              <w:fldChar w:fldCharType="separate"/>
            </w:r>
            <w:r>
              <w:rPr>
                <w:noProof/>
                <w:webHidden/>
              </w:rPr>
              <w:t>10</w:t>
            </w:r>
            <w:r>
              <w:rPr>
                <w:noProof/>
                <w:webHidden/>
              </w:rPr>
              <w:fldChar w:fldCharType="end"/>
            </w:r>
          </w:hyperlink>
        </w:p>
        <w:p w14:paraId="1CFC9AB0" w14:textId="49F05123" w:rsidR="00A358DE" w:rsidRDefault="00A358DE">
          <w:pPr>
            <w:pStyle w:val="TOC2"/>
            <w:tabs>
              <w:tab w:val="right" w:leader="dot" w:pos="9350"/>
            </w:tabs>
            <w:rPr>
              <w:noProof/>
              <w:kern w:val="2"/>
              <w:sz w:val="22"/>
              <w:szCs w:val="22"/>
              <w:lang w:eastAsia="en-GB"/>
              <w14:ligatures w14:val="standardContextual"/>
            </w:rPr>
          </w:pPr>
          <w:hyperlink w:anchor="_Toc141187352" w:history="1">
            <w:r w:rsidRPr="00F94593">
              <w:rPr>
                <w:rStyle w:val="Hyperlink"/>
                <w:rFonts w:ascii="Arial" w:hAnsi="Arial" w:cs="Arial"/>
                <w:noProof/>
              </w:rPr>
              <w:t>Taking care of the financial situation</w:t>
            </w:r>
            <w:r>
              <w:rPr>
                <w:noProof/>
                <w:webHidden/>
              </w:rPr>
              <w:tab/>
            </w:r>
            <w:r>
              <w:rPr>
                <w:noProof/>
                <w:webHidden/>
              </w:rPr>
              <w:fldChar w:fldCharType="begin"/>
            </w:r>
            <w:r>
              <w:rPr>
                <w:noProof/>
                <w:webHidden/>
              </w:rPr>
              <w:instrText xml:space="preserve"> PAGEREF _Toc141187352 \h </w:instrText>
            </w:r>
            <w:r>
              <w:rPr>
                <w:noProof/>
                <w:webHidden/>
              </w:rPr>
            </w:r>
            <w:r>
              <w:rPr>
                <w:noProof/>
                <w:webHidden/>
              </w:rPr>
              <w:fldChar w:fldCharType="separate"/>
            </w:r>
            <w:r>
              <w:rPr>
                <w:noProof/>
                <w:webHidden/>
              </w:rPr>
              <w:t>11</w:t>
            </w:r>
            <w:r>
              <w:rPr>
                <w:noProof/>
                <w:webHidden/>
              </w:rPr>
              <w:fldChar w:fldCharType="end"/>
            </w:r>
          </w:hyperlink>
        </w:p>
        <w:p w14:paraId="21C705F1" w14:textId="26D3A824" w:rsidR="00A358DE" w:rsidRDefault="00A358DE">
          <w:pPr>
            <w:pStyle w:val="TOC1"/>
            <w:tabs>
              <w:tab w:val="right" w:leader="dot" w:pos="9350"/>
            </w:tabs>
            <w:rPr>
              <w:noProof/>
              <w:kern w:val="2"/>
              <w:sz w:val="22"/>
              <w:szCs w:val="22"/>
              <w:lang w:eastAsia="en-GB"/>
              <w14:ligatures w14:val="standardContextual"/>
            </w:rPr>
          </w:pPr>
          <w:hyperlink w:anchor="_Toc141187353" w:history="1">
            <w:r w:rsidRPr="00F9459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_Toc141187353 \h </w:instrText>
            </w:r>
            <w:r>
              <w:rPr>
                <w:noProof/>
                <w:webHidden/>
              </w:rPr>
            </w:r>
            <w:r>
              <w:rPr>
                <w:noProof/>
                <w:webHidden/>
              </w:rPr>
              <w:fldChar w:fldCharType="separate"/>
            </w:r>
            <w:r>
              <w:rPr>
                <w:noProof/>
                <w:webHidden/>
              </w:rPr>
              <w:t>11</w:t>
            </w:r>
            <w:r>
              <w:rPr>
                <w:noProof/>
                <w:webHidden/>
              </w:rPr>
              <w:fldChar w:fldCharType="end"/>
            </w:r>
          </w:hyperlink>
        </w:p>
        <w:p w14:paraId="6B3BA446" w14:textId="490B393E" w:rsidR="00A358DE" w:rsidRDefault="00A358DE">
          <w:pPr>
            <w:pStyle w:val="TOC1"/>
            <w:tabs>
              <w:tab w:val="right" w:leader="dot" w:pos="9350"/>
            </w:tabs>
            <w:rPr>
              <w:noProof/>
              <w:kern w:val="2"/>
              <w:sz w:val="22"/>
              <w:szCs w:val="22"/>
              <w:lang w:eastAsia="en-GB"/>
              <w14:ligatures w14:val="standardContextual"/>
            </w:rPr>
          </w:pPr>
          <w:hyperlink w:anchor="_Toc141187354" w:history="1">
            <w:r w:rsidRPr="00F94593">
              <w:rPr>
                <w:rStyle w:val="Hyperlink"/>
                <w:noProof/>
              </w:rPr>
              <w:t>Reference List</w:t>
            </w:r>
            <w:r>
              <w:rPr>
                <w:noProof/>
                <w:webHidden/>
              </w:rPr>
              <w:tab/>
            </w:r>
            <w:r>
              <w:rPr>
                <w:noProof/>
                <w:webHidden/>
              </w:rPr>
              <w:fldChar w:fldCharType="begin"/>
            </w:r>
            <w:r>
              <w:rPr>
                <w:noProof/>
                <w:webHidden/>
              </w:rPr>
              <w:instrText xml:space="preserve"> PAGEREF _Toc141187354 \h </w:instrText>
            </w:r>
            <w:r>
              <w:rPr>
                <w:noProof/>
                <w:webHidden/>
              </w:rPr>
            </w:r>
            <w:r>
              <w:rPr>
                <w:noProof/>
                <w:webHidden/>
              </w:rPr>
              <w:fldChar w:fldCharType="separate"/>
            </w:r>
            <w:r>
              <w:rPr>
                <w:noProof/>
                <w:webHidden/>
              </w:rPr>
              <w:t>12</w:t>
            </w:r>
            <w:r>
              <w:rPr>
                <w:noProof/>
                <w:webHidden/>
              </w:rPr>
              <w:fldChar w:fldCharType="end"/>
            </w:r>
          </w:hyperlink>
        </w:p>
        <w:p w14:paraId="4CD35B56" w14:textId="6A19F455" w:rsidR="00DA5123" w:rsidRPr="005038E9" w:rsidRDefault="00FB217D">
          <w:pPr>
            <w:rPr>
              <w:rFonts w:ascii="Arial" w:hAnsi="Arial" w:cs="Arial"/>
            </w:rPr>
          </w:pPr>
          <w:r w:rsidRPr="005038E9">
            <w:rPr>
              <w:rFonts w:ascii="Arial" w:hAnsi="Arial" w:cs="Arial"/>
            </w:rPr>
            <w:fldChar w:fldCharType="end"/>
          </w:r>
        </w:p>
      </w:sdtContent>
    </w:sdt>
    <w:p w14:paraId="60C73EB5" w14:textId="77777777" w:rsidR="007D13AB" w:rsidRPr="00C2125D" w:rsidRDefault="00E576CC" w:rsidP="00C2125D">
      <w:pPr>
        <w:pStyle w:val="Heading1"/>
        <w:spacing w:line="360" w:lineRule="auto"/>
        <w:jc w:val="both"/>
        <w:rPr>
          <w:rFonts w:ascii="Arial" w:hAnsi="Arial" w:cs="Arial"/>
          <w:sz w:val="24"/>
          <w:szCs w:val="24"/>
        </w:rPr>
      </w:pPr>
      <w:bookmarkStart w:id="0" w:name="_idf3t4q4xxb8" w:colFirst="0" w:colLast="0"/>
      <w:bookmarkStart w:id="1" w:name="_Toc141187320"/>
      <w:bookmarkEnd w:id="0"/>
      <w:r w:rsidRPr="00C2125D">
        <w:rPr>
          <w:rFonts w:ascii="Arial" w:hAnsi="Arial" w:cs="Arial"/>
          <w:sz w:val="24"/>
          <w:szCs w:val="24"/>
        </w:rPr>
        <w:t>Introduction</w:t>
      </w:r>
      <w:bookmarkEnd w:id="1"/>
    </w:p>
    <w:p w14:paraId="36E09B8C" w14:textId="77777777" w:rsidR="00C45286" w:rsidRPr="00C2125D" w:rsidRDefault="00C45286" w:rsidP="00C2125D">
      <w:pPr>
        <w:spacing w:line="360" w:lineRule="auto"/>
        <w:jc w:val="both"/>
        <w:rPr>
          <w:rFonts w:ascii="Arial" w:hAnsi="Arial" w:cs="Arial"/>
          <w:sz w:val="24"/>
          <w:szCs w:val="24"/>
        </w:rPr>
      </w:pPr>
    </w:p>
    <w:p w14:paraId="56BD8E34" w14:textId="369D9EE2" w:rsidR="007D13AB" w:rsidRPr="00C2125D" w:rsidRDefault="00E576CC" w:rsidP="00C2125D">
      <w:pPr>
        <w:spacing w:line="360" w:lineRule="auto"/>
        <w:jc w:val="both"/>
        <w:rPr>
          <w:rFonts w:ascii="Arial" w:hAnsi="Arial" w:cs="Arial"/>
          <w:color w:val="222222"/>
          <w:sz w:val="24"/>
          <w:szCs w:val="24"/>
          <w:highlight w:val="white"/>
        </w:rPr>
      </w:pPr>
      <w:r w:rsidRPr="00C2125D">
        <w:rPr>
          <w:rFonts w:ascii="Arial" w:hAnsi="Arial" w:cs="Arial"/>
          <w:sz w:val="24"/>
          <w:szCs w:val="24"/>
        </w:rPr>
        <w:t xml:space="preserve">Old age is usually </w:t>
      </w:r>
      <w:r w:rsidR="005B35E8" w:rsidRPr="00C2125D">
        <w:rPr>
          <w:rFonts w:ascii="Arial" w:hAnsi="Arial" w:cs="Arial"/>
          <w:sz w:val="24"/>
          <w:szCs w:val="24"/>
        </w:rPr>
        <w:t>considered</w:t>
      </w:r>
      <w:r w:rsidR="005B35E8" w:rsidRPr="00C2125D">
        <w:rPr>
          <w:rFonts w:ascii="Arial" w:hAnsi="Arial" w:cs="Arial"/>
          <w:color w:val="FF0000"/>
          <w:sz w:val="24"/>
          <w:szCs w:val="24"/>
        </w:rPr>
        <w:t xml:space="preserve"> </w:t>
      </w:r>
      <w:r w:rsidR="005B35E8" w:rsidRPr="00C2125D">
        <w:rPr>
          <w:rFonts w:ascii="Arial" w:hAnsi="Arial" w:cs="Arial"/>
          <w:sz w:val="24"/>
          <w:szCs w:val="24"/>
        </w:rPr>
        <w:t>when</w:t>
      </w:r>
      <w:r w:rsidRPr="00C2125D">
        <w:rPr>
          <w:rFonts w:ascii="Arial" w:hAnsi="Arial" w:cs="Arial"/>
          <w:sz w:val="24"/>
          <w:szCs w:val="24"/>
        </w:rPr>
        <w:t xml:space="preserve"> a person is above 60 years (Kingston </w:t>
      </w:r>
      <w:r w:rsidRPr="00C2125D">
        <w:rPr>
          <w:rFonts w:ascii="Arial" w:hAnsi="Arial" w:cs="Arial"/>
          <w:i/>
          <w:sz w:val="24"/>
          <w:szCs w:val="24"/>
        </w:rPr>
        <w:t xml:space="preserve">et al. </w:t>
      </w:r>
      <w:r w:rsidRPr="00C2125D">
        <w:rPr>
          <w:rFonts w:ascii="Arial" w:hAnsi="Arial" w:cs="Arial"/>
          <w:sz w:val="24"/>
          <w:szCs w:val="24"/>
        </w:rPr>
        <w:t xml:space="preserve">2018). The definition of old age has been characterized several times as a particular definition that cannot define a group of people or describe their </w:t>
      </w:r>
      <w:r w:rsidR="0010532C" w:rsidRPr="00C2125D">
        <w:rPr>
          <w:rFonts w:ascii="Arial" w:hAnsi="Arial" w:cs="Arial"/>
          <w:sz w:val="24"/>
          <w:szCs w:val="24"/>
        </w:rPr>
        <w:t>requirements. It</w:t>
      </w:r>
      <w:r w:rsidRPr="00C2125D">
        <w:rPr>
          <w:rFonts w:ascii="Arial" w:hAnsi="Arial" w:cs="Arial"/>
          <w:sz w:val="24"/>
          <w:szCs w:val="24"/>
        </w:rPr>
        <w:t xml:space="preserve"> is not consistent from the point of view of biology, demography, mortality and morbidity, </w:t>
      </w:r>
      <w:r w:rsidR="009505DE" w:rsidRPr="00C2125D">
        <w:rPr>
          <w:rFonts w:ascii="Arial" w:hAnsi="Arial" w:cs="Arial"/>
          <w:sz w:val="24"/>
          <w:szCs w:val="24"/>
        </w:rPr>
        <w:t>as people age at different</w:t>
      </w:r>
      <w:r w:rsidR="004D60C4" w:rsidRPr="00C2125D">
        <w:rPr>
          <w:rFonts w:ascii="Arial" w:hAnsi="Arial" w:cs="Arial"/>
          <w:sz w:val="24"/>
          <w:szCs w:val="24"/>
        </w:rPr>
        <w:t xml:space="preserve"> rates because of different factors</w:t>
      </w:r>
      <w:r w:rsidR="00CC7E4F" w:rsidRPr="00C2125D">
        <w:rPr>
          <w:rFonts w:ascii="Arial" w:hAnsi="Arial" w:cs="Arial"/>
          <w:sz w:val="24"/>
          <w:szCs w:val="24"/>
        </w:rPr>
        <w:t>.</w:t>
      </w:r>
      <w:r w:rsidR="002A028B" w:rsidRPr="00C2125D">
        <w:rPr>
          <w:rFonts w:ascii="Arial" w:hAnsi="Arial" w:cs="Arial"/>
          <w:sz w:val="24"/>
          <w:szCs w:val="24"/>
        </w:rPr>
        <w:t xml:space="preserve"> “</w:t>
      </w:r>
      <w:r w:rsidR="0059681C" w:rsidRPr="00C2125D">
        <w:rPr>
          <w:rFonts w:ascii="Arial" w:hAnsi="Arial" w:cs="Arial"/>
          <w:sz w:val="24"/>
          <w:szCs w:val="24"/>
        </w:rPr>
        <w:t>A person of 70 could be healthier and have higher levels of well-being t</w:t>
      </w:r>
      <w:r w:rsidR="000D553E" w:rsidRPr="00C2125D">
        <w:rPr>
          <w:rFonts w:ascii="Arial" w:hAnsi="Arial" w:cs="Arial"/>
          <w:sz w:val="24"/>
          <w:szCs w:val="24"/>
        </w:rPr>
        <w:t>han someone aged 50” (National Institute of Aging</w:t>
      </w:r>
      <w:r w:rsidR="00D6135F" w:rsidRPr="00C2125D">
        <w:rPr>
          <w:rFonts w:ascii="Arial" w:hAnsi="Arial" w:cs="Arial"/>
          <w:sz w:val="24"/>
          <w:szCs w:val="24"/>
        </w:rPr>
        <w:t xml:space="preserve">, </w:t>
      </w:r>
      <w:r w:rsidR="000D553E" w:rsidRPr="00C2125D">
        <w:rPr>
          <w:rFonts w:ascii="Arial" w:hAnsi="Arial" w:cs="Arial"/>
          <w:sz w:val="24"/>
          <w:szCs w:val="24"/>
        </w:rPr>
        <w:t>201</w:t>
      </w:r>
      <w:r w:rsidR="00D6135F" w:rsidRPr="00C2125D">
        <w:rPr>
          <w:rFonts w:ascii="Arial" w:hAnsi="Arial" w:cs="Arial"/>
          <w:sz w:val="24"/>
          <w:szCs w:val="24"/>
        </w:rPr>
        <w:t>5).</w:t>
      </w:r>
      <w:r w:rsidR="00CC7E4F" w:rsidRPr="00C2125D">
        <w:rPr>
          <w:rFonts w:ascii="Arial" w:hAnsi="Arial" w:cs="Arial"/>
          <w:sz w:val="24"/>
          <w:szCs w:val="24"/>
        </w:rPr>
        <w:t xml:space="preserve"> </w:t>
      </w:r>
      <w:r w:rsidRPr="00C2125D">
        <w:rPr>
          <w:rFonts w:ascii="Arial" w:hAnsi="Arial" w:cs="Arial"/>
          <w:sz w:val="24"/>
          <w:szCs w:val="24"/>
        </w:rPr>
        <w:t xml:space="preserve">Additionally, from the point of view of employment and retirement, people between 60-65 and above are considered old (Kojima, Liljas and Iliffe, 2019). Due to the population's increased life expectancy and demographic transformation worldwide, the number of old people is constantly growing.  </w:t>
      </w:r>
      <w:r w:rsidR="005A7B72" w:rsidRPr="00C2125D">
        <w:rPr>
          <w:rFonts w:ascii="Arial" w:hAnsi="Arial" w:cs="Arial"/>
          <w:sz w:val="24"/>
          <w:szCs w:val="24"/>
        </w:rPr>
        <w:t>T</w:t>
      </w:r>
      <w:r w:rsidR="00560F18" w:rsidRPr="00C2125D">
        <w:rPr>
          <w:rFonts w:ascii="Arial" w:hAnsi="Arial" w:cs="Arial"/>
          <w:sz w:val="24"/>
          <w:szCs w:val="24"/>
        </w:rPr>
        <w:t>he</w:t>
      </w:r>
      <w:r w:rsidRPr="00C2125D">
        <w:rPr>
          <w:rFonts w:ascii="Arial" w:hAnsi="Arial" w:cs="Arial"/>
          <w:sz w:val="24"/>
          <w:szCs w:val="24"/>
        </w:rPr>
        <w:t xml:space="preserve"> </w:t>
      </w:r>
      <w:r w:rsidR="005C4F2B" w:rsidRPr="00C2125D">
        <w:rPr>
          <w:rFonts w:ascii="Arial" w:hAnsi="Arial" w:cs="Arial"/>
          <w:sz w:val="24"/>
          <w:szCs w:val="24"/>
        </w:rPr>
        <w:t>number of older people in the world</w:t>
      </w:r>
      <w:r w:rsidRPr="00C2125D">
        <w:rPr>
          <w:rFonts w:ascii="Arial" w:hAnsi="Arial" w:cs="Arial"/>
          <w:sz w:val="24"/>
          <w:szCs w:val="24"/>
        </w:rPr>
        <w:t xml:space="preserve"> will grow from 605 million</w:t>
      </w:r>
      <w:r w:rsidR="00560F18" w:rsidRPr="00C2125D">
        <w:rPr>
          <w:rFonts w:ascii="Arial" w:hAnsi="Arial" w:cs="Arial"/>
          <w:sz w:val="24"/>
          <w:szCs w:val="24"/>
        </w:rPr>
        <w:t xml:space="preserve"> measured in 2011</w:t>
      </w:r>
      <w:r w:rsidRPr="00C2125D">
        <w:rPr>
          <w:rFonts w:ascii="Arial" w:hAnsi="Arial" w:cs="Arial"/>
          <w:sz w:val="24"/>
          <w:szCs w:val="24"/>
        </w:rPr>
        <w:t xml:space="preserve"> to 2 billion</w:t>
      </w:r>
      <w:r w:rsidR="00560F18" w:rsidRPr="00C2125D">
        <w:rPr>
          <w:rFonts w:ascii="Arial" w:hAnsi="Arial" w:cs="Arial"/>
          <w:sz w:val="24"/>
          <w:szCs w:val="24"/>
        </w:rPr>
        <w:t xml:space="preserve"> by 2050</w:t>
      </w:r>
      <w:r w:rsidRPr="00C2125D">
        <w:rPr>
          <w:rFonts w:ascii="Arial" w:hAnsi="Arial" w:cs="Arial"/>
          <w:sz w:val="24"/>
          <w:szCs w:val="24"/>
        </w:rPr>
        <w:t>. According to the census 2021, the population of older people</w:t>
      </w:r>
      <w:r w:rsidR="00F50132" w:rsidRPr="00C2125D">
        <w:rPr>
          <w:rFonts w:ascii="Arial" w:hAnsi="Arial" w:cs="Arial"/>
          <w:sz w:val="24"/>
          <w:szCs w:val="24"/>
        </w:rPr>
        <w:t xml:space="preserve"> in England and Wales</w:t>
      </w:r>
      <w:r w:rsidRPr="00C2125D">
        <w:rPr>
          <w:rFonts w:ascii="Arial" w:hAnsi="Arial" w:cs="Arial"/>
          <w:sz w:val="24"/>
          <w:szCs w:val="24"/>
        </w:rPr>
        <w:t xml:space="preserve"> has increased </w:t>
      </w:r>
      <w:r w:rsidR="007F58AE" w:rsidRPr="00C2125D">
        <w:rPr>
          <w:rFonts w:ascii="Arial" w:hAnsi="Arial" w:cs="Arial"/>
          <w:sz w:val="24"/>
          <w:szCs w:val="24"/>
        </w:rPr>
        <w:t xml:space="preserve">from 9.2 </w:t>
      </w:r>
      <w:r w:rsidR="0008291C" w:rsidRPr="00C2125D">
        <w:rPr>
          <w:rFonts w:ascii="Arial" w:hAnsi="Arial" w:cs="Arial"/>
          <w:sz w:val="24"/>
          <w:szCs w:val="24"/>
        </w:rPr>
        <w:t>million</w:t>
      </w:r>
      <w:r w:rsidR="007F58AE" w:rsidRPr="00C2125D">
        <w:rPr>
          <w:rFonts w:ascii="Arial" w:hAnsi="Arial" w:cs="Arial"/>
          <w:sz w:val="24"/>
          <w:szCs w:val="24"/>
        </w:rPr>
        <w:t xml:space="preserve"> in 2011 to</w:t>
      </w:r>
      <w:r w:rsidR="00273FE0" w:rsidRPr="00C2125D">
        <w:rPr>
          <w:rFonts w:ascii="Arial" w:hAnsi="Arial" w:cs="Arial"/>
          <w:sz w:val="24"/>
          <w:szCs w:val="24"/>
        </w:rPr>
        <w:t xml:space="preserve"> over</w:t>
      </w:r>
      <w:r w:rsidRPr="00C2125D">
        <w:rPr>
          <w:rFonts w:ascii="Arial" w:hAnsi="Arial" w:cs="Arial"/>
          <w:sz w:val="24"/>
          <w:szCs w:val="24"/>
        </w:rPr>
        <w:t xml:space="preserve"> 11 million in </w:t>
      </w:r>
      <w:r w:rsidR="0008291C" w:rsidRPr="00C2125D">
        <w:rPr>
          <w:rFonts w:ascii="Arial" w:hAnsi="Arial" w:cs="Arial"/>
          <w:sz w:val="24"/>
          <w:szCs w:val="24"/>
        </w:rPr>
        <w:t>2021</w:t>
      </w:r>
      <w:r w:rsidR="00F50132" w:rsidRPr="00C2125D">
        <w:rPr>
          <w:rFonts w:ascii="Arial" w:hAnsi="Arial" w:cs="Arial"/>
          <w:sz w:val="24"/>
          <w:szCs w:val="24"/>
        </w:rPr>
        <w:t>.</w:t>
      </w:r>
      <w:r w:rsidRPr="00C2125D">
        <w:rPr>
          <w:rFonts w:ascii="Arial" w:hAnsi="Arial" w:cs="Arial"/>
          <w:sz w:val="24"/>
          <w:szCs w:val="24"/>
        </w:rPr>
        <w:t xml:space="preserve"> (Office for National Statistics, 2023). Therefore, the growing number of older people has become one of the most critical concerns for the government and healthcare professio</w:t>
      </w:r>
      <w:r w:rsidR="00DF56D4" w:rsidRPr="00C2125D">
        <w:rPr>
          <w:rFonts w:ascii="Arial" w:hAnsi="Arial" w:cs="Arial"/>
          <w:sz w:val="24"/>
          <w:szCs w:val="24"/>
        </w:rPr>
        <w:t xml:space="preserve">nals. </w:t>
      </w:r>
      <w:r w:rsidR="009571F5" w:rsidRPr="00C2125D">
        <w:rPr>
          <w:rFonts w:ascii="Arial" w:hAnsi="Arial" w:cs="Arial"/>
          <w:sz w:val="24"/>
          <w:szCs w:val="24"/>
        </w:rPr>
        <w:t xml:space="preserve">Regardless, </w:t>
      </w:r>
      <w:r w:rsidR="00DF6644" w:rsidRPr="00C2125D">
        <w:rPr>
          <w:rFonts w:ascii="Arial" w:hAnsi="Arial" w:cs="Arial"/>
          <w:sz w:val="24"/>
          <w:szCs w:val="24"/>
        </w:rPr>
        <w:t>“it’s</w:t>
      </w:r>
      <w:r w:rsidR="00843CBE" w:rsidRPr="00C2125D">
        <w:rPr>
          <w:rFonts w:ascii="Arial" w:hAnsi="Arial" w:cs="Arial"/>
          <w:sz w:val="24"/>
          <w:szCs w:val="24"/>
        </w:rPr>
        <w:t xml:space="preserve"> important not just that we maximise life expectancy, but that as much life as possible is spent free of long-term disabling conditions”</w:t>
      </w:r>
      <w:r w:rsidR="00134857" w:rsidRPr="00C2125D">
        <w:rPr>
          <w:rFonts w:ascii="Arial" w:hAnsi="Arial" w:cs="Arial"/>
          <w:sz w:val="24"/>
          <w:szCs w:val="24"/>
        </w:rPr>
        <w:t xml:space="preserve"> (Young, 2021).</w:t>
      </w:r>
      <w:r w:rsidR="00B84306" w:rsidRPr="00C2125D">
        <w:rPr>
          <w:rFonts w:ascii="Arial" w:hAnsi="Arial" w:cs="Arial"/>
          <w:sz w:val="24"/>
          <w:szCs w:val="24"/>
        </w:rPr>
        <w:t xml:space="preserve"> </w:t>
      </w:r>
      <w:r w:rsidRPr="00C2125D">
        <w:rPr>
          <w:rFonts w:ascii="Arial" w:hAnsi="Arial" w:cs="Arial"/>
          <w:sz w:val="24"/>
          <w:szCs w:val="24"/>
        </w:rPr>
        <w:t xml:space="preserve">The current paper will provide a deep insight into the care subject for older persons. </w:t>
      </w:r>
      <w:r w:rsidR="009571F5" w:rsidRPr="00C2125D">
        <w:rPr>
          <w:rFonts w:ascii="Arial" w:hAnsi="Arial" w:cs="Arial"/>
          <w:sz w:val="24"/>
          <w:szCs w:val="24"/>
        </w:rPr>
        <w:t xml:space="preserve">The report will be focussed on </w:t>
      </w:r>
      <w:r w:rsidRPr="00C2125D">
        <w:rPr>
          <w:rFonts w:ascii="Arial" w:hAnsi="Arial" w:cs="Arial"/>
          <w:sz w:val="24"/>
          <w:szCs w:val="24"/>
        </w:rPr>
        <w:t>Sadie Evans, who is 82 years old and has multiple health issues. The paper will provide a detailed overview of her situation and recommendations.</w:t>
      </w:r>
    </w:p>
    <w:p w14:paraId="410542AC" w14:textId="17B5FB4D" w:rsidR="007D13AB" w:rsidRPr="00C2125D" w:rsidRDefault="00784E65" w:rsidP="00C2125D">
      <w:pPr>
        <w:pStyle w:val="Heading1"/>
        <w:spacing w:line="360" w:lineRule="auto"/>
        <w:jc w:val="both"/>
        <w:rPr>
          <w:rFonts w:ascii="Arial" w:hAnsi="Arial" w:cs="Arial"/>
          <w:sz w:val="24"/>
          <w:szCs w:val="24"/>
        </w:rPr>
      </w:pPr>
      <w:bookmarkStart w:id="2" w:name="_nux6jhdw6vef" w:colFirst="0" w:colLast="0"/>
      <w:bookmarkStart w:id="3" w:name="_Toc141187321"/>
      <w:bookmarkEnd w:id="2"/>
      <w:r w:rsidRPr="00C2125D">
        <w:rPr>
          <w:rFonts w:ascii="Arial" w:hAnsi="Arial" w:cs="Arial"/>
          <w:sz w:val="24"/>
          <w:szCs w:val="24"/>
        </w:rPr>
        <w:t>Sadie Evans, Aged 82</w:t>
      </w:r>
      <w:bookmarkEnd w:id="3"/>
    </w:p>
    <w:p w14:paraId="01DB9BE7" w14:textId="229F47BF" w:rsidR="007D13AB" w:rsidRPr="00C2125D" w:rsidRDefault="007D13AB" w:rsidP="00C2125D">
      <w:pPr>
        <w:pStyle w:val="Heading2"/>
        <w:spacing w:line="360" w:lineRule="auto"/>
        <w:jc w:val="both"/>
        <w:rPr>
          <w:rFonts w:ascii="Arial" w:hAnsi="Arial" w:cs="Arial"/>
          <w:b/>
          <w:sz w:val="24"/>
          <w:szCs w:val="24"/>
        </w:rPr>
      </w:pPr>
      <w:bookmarkStart w:id="4" w:name="_4my5n8ltzrrp" w:colFirst="0" w:colLast="0"/>
      <w:bookmarkEnd w:id="4"/>
    </w:p>
    <w:p w14:paraId="60F8911B" w14:textId="4ECAE68F" w:rsidR="007D13AB" w:rsidRPr="00C2125D" w:rsidRDefault="00E576CC" w:rsidP="00C2125D">
      <w:pPr>
        <w:spacing w:before="240" w:after="240" w:line="360" w:lineRule="auto"/>
        <w:jc w:val="both"/>
        <w:rPr>
          <w:rFonts w:ascii="Arial" w:hAnsi="Arial" w:cs="Arial"/>
          <w:sz w:val="24"/>
          <w:szCs w:val="24"/>
        </w:rPr>
      </w:pPr>
      <w:r w:rsidRPr="00C2125D">
        <w:rPr>
          <w:rFonts w:ascii="Arial" w:hAnsi="Arial" w:cs="Arial"/>
          <w:sz w:val="24"/>
          <w:szCs w:val="24"/>
        </w:rPr>
        <w:t xml:space="preserve">Sadie Evans is </w:t>
      </w:r>
      <w:r w:rsidR="00DF6644" w:rsidRPr="00C2125D">
        <w:rPr>
          <w:rFonts w:ascii="Arial" w:hAnsi="Arial" w:cs="Arial"/>
          <w:sz w:val="24"/>
          <w:szCs w:val="24"/>
        </w:rPr>
        <w:t>an</w:t>
      </w:r>
      <w:r w:rsidRPr="00C2125D">
        <w:rPr>
          <w:rFonts w:ascii="Arial" w:hAnsi="Arial" w:cs="Arial"/>
          <w:sz w:val="24"/>
          <w:szCs w:val="24"/>
        </w:rPr>
        <w:t xml:space="preserve"> </w:t>
      </w:r>
      <w:r w:rsidR="00056742" w:rsidRPr="00C2125D">
        <w:rPr>
          <w:rFonts w:ascii="Arial" w:hAnsi="Arial" w:cs="Arial"/>
          <w:sz w:val="24"/>
          <w:szCs w:val="24"/>
        </w:rPr>
        <w:t>82</w:t>
      </w:r>
      <w:r w:rsidRPr="00C2125D">
        <w:rPr>
          <w:rFonts w:ascii="Arial" w:hAnsi="Arial" w:cs="Arial"/>
          <w:sz w:val="24"/>
          <w:szCs w:val="24"/>
        </w:rPr>
        <w:t xml:space="preserve">-year-old lady who lost her husband 4 years ago, and since then, she has lived alone in a rural area. Though she has 3 children, </w:t>
      </w:r>
      <w:r w:rsidR="00491E37" w:rsidRPr="00C2125D">
        <w:rPr>
          <w:rFonts w:ascii="Arial" w:hAnsi="Arial" w:cs="Arial"/>
          <w:sz w:val="24"/>
          <w:szCs w:val="24"/>
        </w:rPr>
        <w:t>she</w:t>
      </w:r>
      <w:r w:rsidRPr="00C2125D">
        <w:rPr>
          <w:rFonts w:ascii="Arial" w:hAnsi="Arial" w:cs="Arial"/>
          <w:sz w:val="24"/>
          <w:szCs w:val="24"/>
        </w:rPr>
        <w:t xml:space="preserve"> mostly lives in isolation. Her food consumption tendency is critical as she mostly lives on nutritionally poor food and eats convenience foods, sweets, and chocolate. However, she cannot even cook nowadays due to her mobility issues.</w:t>
      </w:r>
    </w:p>
    <w:p w14:paraId="3AE3AEC0" w14:textId="77777777" w:rsidR="007D13AB" w:rsidRPr="00C2125D" w:rsidRDefault="00E576CC" w:rsidP="00C2125D">
      <w:pPr>
        <w:spacing w:before="240" w:after="240" w:line="360" w:lineRule="auto"/>
        <w:jc w:val="both"/>
        <w:rPr>
          <w:rFonts w:ascii="Arial" w:hAnsi="Arial" w:cs="Arial"/>
          <w:sz w:val="24"/>
          <w:szCs w:val="24"/>
        </w:rPr>
      </w:pPr>
      <w:bookmarkStart w:id="5" w:name="_Toc141187322"/>
      <w:r w:rsidRPr="00C2125D">
        <w:rPr>
          <w:rStyle w:val="Heading2Char"/>
          <w:rFonts w:ascii="Arial" w:hAnsi="Arial" w:cs="Arial"/>
          <w:sz w:val="24"/>
          <w:szCs w:val="24"/>
        </w:rPr>
        <w:t>Emotional Condition:</w:t>
      </w:r>
      <w:bookmarkEnd w:id="5"/>
      <w:r w:rsidRPr="00C2125D">
        <w:rPr>
          <w:rFonts w:ascii="Arial" w:hAnsi="Arial" w:cs="Arial"/>
          <w:sz w:val="24"/>
          <w:szCs w:val="24"/>
        </w:rPr>
        <w:t xml:space="preserve"> Sadie used to be one of the most prominent members of her community, yet things have changed after her husband's death. Currently, she is not in very good relations with others, including her children. Additionally, she is too proud to accept any help from others.</w:t>
      </w:r>
    </w:p>
    <w:p w14:paraId="4BB3C27B" w14:textId="6AB61E10" w:rsidR="007D13AB" w:rsidRPr="00C2125D" w:rsidRDefault="00E576CC" w:rsidP="00C2125D">
      <w:pPr>
        <w:spacing w:before="240" w:after="240" w:line="360" w:lineRule="auto"/>
        <w:jc w:val="both"/>
        <w:rPr>
          <w:rFonts w:ascii="Arial" w:hAnsi="Arial" w:cs="Arial"/>
          <w:sz w:val="24"/>
          <w:szCs w:val="24"/>
        </w:rPr>
      </w:pPr>
      <w:bookmarkStart w:id="6" w:name="_Toc141187323"/>
      <w:r w:rsidRPr="00C2125D">
        <w:rPr>
          <w:rStyle w:val="Heading2Char"/>
          <w:rFonts w:ascii="Arial" w:hAnsi="Arial" w:cs="Arial"/>
          <w:sz w:val="24"/>
          <w:szCs w:val="24"/>
        </w:rPr>
        <w:t>Financial Condition:</w:t>
      </w:r>
      <w:bookmarkEnd w:id="6"/>
      <w:r w:rsidRPr="00C2125D">
        <w:rPr>
          <w:rFonts w:ascii="Arial" w:hAnsi="Arial" w:cs="Arial"/>
          <w:sz w:val="24"/>
          <w:szCs w:val="24"/>
        </w:rPr>
        <w:t xml:space="preserve"> Sadie </w:t>
      </w:r>
      <w:r w:rsidR="00375744" w:rsidRPr="00C2125D">
        <w:rPr>
          <w:rFonts w:ascii="Arial" w:hAnsi="Arial" w:cs="Arial"/>
          <w:sz w:val="24"/>
          <w:szCs w:val="24"/>
        </w:rPr>
        <w:t>has</w:t>
      </w:r>
      <w:r w:rsidRPr="00C2125D">
        <w:rPr>
          <w:rFonts w:ascii="Arial" w:hAnsi="Arial" w:cs="Arial"/>
          <w:sz w:val="24"/>
          <w:szCs w:val="24"/>
        </w:rPr>
        <w:t xml:space="preserve"> pension and own</w:t>
      </w:r>
      <w:r w:rsidR="00375744" w:rsidRPr="00C2125D">
        <w:rPr>
          <w:rFonts w:ascii="Arial" w:hAnsi="Arial" w:cs="Arial"/>
          <w:sz w:val="24"/>
          <w:szCs w:val="24"/>
        </w:rPr>
        <w:t>s</w:t>
      </w:r>
      <w:r w:rsidRPr="00C2125D">
        <w:rPr>
          <w:rFonts w:ascii="Arial" w:hAnsi="Arial" w:cs="Arial"/>
          <w:sz w:val="24"/>
          <w:szCs w:val="24"/>
        </w:rPr>
        <w:t xml:space="preserve"> the house. However, she was only left with a little money after </w:t>
      </w:r>
      <w:r w:rsidR="00375744" w:rsidRPr="00C2125D">
        <w:rPr>
          <w:rFonts w:ascii="Arial" w:hAnsi="Arial" w:cs="Arial"/>
          <w:sz w:val="24"/>
          <w:szCs w:val="24"/>
        </w:rPr>
        <w:t>her</w:t>
      </w:r>
      <w:r w:rsidRPr="00C2125D">
        <w:rPr>
          <w:rFonts w:ascii="Arial" w:hAnsi="Arial" w:cs="Arial"/>
          <w:sz w:val="24"/>
          <w:szCs w:val="24"/>
        </w:rPr>
        <w:t xml:space="preserve"> monthly expenses. Additionally, she has some savings but does not use them as she wants to save them for her children.</w:t>
      </w:r>
    </w:p>
    <w:p w14:paraId="4A38D481" w14:textId="3C10194F" w:rsidR="007D13AB" w:rsidRPr="00C2125D" w:rsidRDefault="00E576CC" w:rsidP="00C2125D">
      <w:pPr>
        <w:spacing w:before="240" w:after="240" w:line="360" w:lineRule="auto"/>
        <w:jc w:val="both"/>
        <w:rPr>
          <w:rFonts w:ascii="Arial" w:hAnsi="Arial" w:cs="Arial"/>
          <w:sz w:val="24"/>
          <w:szCs w:val="24"/>
        </w:rPr>
      </w:pPr>
      <w:bookmarkStart w:id="7" w:name="_Toc141187324"/>
      <w:r w:rsidRPr="00C2125D">
        <w:rPr>
          <w:rStyle w:val="Heading2Char"/>
          <w:rFonts w:ascii="Arial" w:hAnsi="Arial" w:cs="Arial"/>
          <w:sz w:val="24"/>
          <w:szCs w:val="24"/>
        </w:rPr>
        <w:t>Physical Situation:</w:t>
      </w:r>
      <w:bookmarkEnd w:id="7"/>
      <w:r w:rsidRPr="00C2125D">
        <w:rPr>
          <w:rFonts w:ascii="Arial" w:hAnsi="Arial" w:cs="Arial"/>
          <w:b/>
          <w:bCs/>
          <w:sz w:val="24"/>
          <w:szCs w:val="24"/>
        </w:rPr>
        <w:t xml:space="preserve"> </w:t>
      </w:r>
      <w:r w:rsidRPr="00C2125D">
        <w:rPr>
          <w:rFonts w:ascii="Arial" w:hAnsi="Arial" w:cs="Arial"/>
          <w:sz w:val="24"/>
          <w:szCs w:val="24"/>
        </w:rPr>
        <w:t>The lady has poor eyesight and wears glasses. Additionally, she has a few hearing issues. On the other hand, due to an accident, she received hip surgery and faced mobility issues.</w:t>
      </w:r>
      <w:r w:rsidR="00334819" w:rsidRPr="00C2125D">
        <w:rPr>
          <w:rFonts w:ascii="Arial" w:hAnsi="Arial" w:cs="Arial"/>
          <w:sz w:val="24"/>
          <w:szCs w:val="24"/>
        </w:rPr>
        <w:t xml:space="preserve"> The </w:t>
      </w:r>
      <w:r w:rsidR="009F1588" w:rsidRPr="00C2125D">
        <w:rPr>
          <w:rFonts w:ascii="Arial" w:hAnsi="Arial" w:cs="Arial"/>
          <w:sz w:val="24"/>
          <w:szCs w:val="24"/>
        </w:rPr>
        <w:t>fact</w:t>
      </w:r>
      <w:r w:rsidR="00334819" w:rsidRPr="00C2125D">
        <w:rPr>
          <w:rFonts w:ascii="Arial" w:hAnsi="Arial" w:cs="Arial"/>
          <w:sz w:val="24"/>
          <w:szCs w:val="24"/>
        </w:rPr>
        <w:t xml:space="preserve"> that Mrs Evans is becoming increasingly </w:t>
      </w:r>
      <w:r w:rsidR="008927A2" w:rsidRPr="00C2125D">
        <w:rPr>
          <w:rFonts w:ascii="Arial" w:hAnsi="Arial" w:cs="Arial"/>
          <w:sz w:val="24"/>
          <w:szCs w:val="24"/>
        </w:rPr>
        <w:t>overweight and</w:t>
      </w:r>
      <w:r w:rsidRPr="00C2125D">
        <w:rPr>
          <w:rFonts w:ascii="Arial" w:hAnsi="Arial" w:cs="Arial"/>
          <w:sz w:val="24"/>
          <w:szCs w:val="24"/>
        </w:rPr>
        <w:t xml:space="preserve"> her poor nutritional diet is a subject of concern. </w:t>
      </w:r>
    </w:p>
    <w:p w14:paraId="013D4151" w14:textId="1A156B13" w:rsidR="007D13AB" w:rsidRPr="00C2125D" w:rsidRDefault="00E576CC" w:rsidP="00C2125D">
      <w:pPr>
        <w:pStyle w:val="Heading1"/>
        <w:spacing w:line="360" w:lineRule="auto"/>
        <w:jc w:val="both"/>
        <w:rPr>
          <w:rFonts w:ascii="Arial" w:hAnsi="Arial" w:cs="Arial"/>
          <w:sz w:val="24"/>
          <w:szCs w:val="24"/>
        </w:rPr>
      </w:pPr>
      <w:bookmarkStart w:id="8" w:name="_zgndteeyxwg1" w:colFirst="0" w:colLast="0"/>
      <w:bookmarkStart w:id="9" w:name="_Toc141187325"/>
      <w:bookmarkEnd w:id="8"/>
      <w:r w:rsidRPr="00C2125D">
        <w:rPr>
          <w:rFonts w:ascii="Arial" w:hAnsi="Arial" w:cs="Arial"/>
          <w:sz w:val="24"/>
          <w:szCs w:val="24"/>
        </w:rPr>
        <w:t>Heal</w:t>
      </w:r>
      <w:r w:rsidR="00D05A8F" w:rsidRPr="00C2125D">
        <w:rPr>
          <w:rFonts w:ascii="Arial" w:hAnsi="Arial" w:cs="Arial"/>
          <w:sz w:val="24"/>
          <w:szCs w:val="24"/>
        </w:rPr>
        <w:t xml:space="preserve">th </w:t>
      </w:r>
      <w:r w:rsidRPr="00C2125D">
        <w:rPr>
          <w:rFonts w:ascii="Arial" w:hAnsi="Arial" w:cs="Arial"/>
          <w:sz w:val="24"/>
          <w:szCs w:val="24"/>
        </w:rPr>
        <w:t>an</w:t>
      </w:r>
      <w:r w:rsidR="00170C40" w:rsidRPr="00C2125D">
        <w:rPr>
          <w:rFonts w:ascii="Arial" w:hAnsi="Arial" w:cs="Arial"/>
          <w:sz w:val="24"/>
          <w:szCs w:val="24"/>
        </w:rPr>
        <w:t xml:space="preserve">d </w:t>
      </w:r>
      <w:r w:rsidR="001F7833" w:rsidRPr="00C2125D">
        <w:rPr>
          <w:rFonts w:ascii="Arial" w:hAnsi="Arial" w:cs="Arial"/>
          <w:sz w:val="24"/>
          <w:szCs w:val="24"/>
        </w:rPr>
        <w:t>Social Care Needs</w:t>
      </w:r>
      <w:bookmarkEnd w:id="9"/>
    </w:p>
    <w:p w14:paraId="249B0EB0" w14:textId="77777777" w:rsidR="00AC0332" w:rsidRPr="00C2125D" w:rsidRDefault="00AC0332" w:rsidP="00C2125D">
      <w:pPr>
        <w:spacing w:line="360" w:lineRule="auto"/>
        <w:jc w:val="both"/>
        <w:rPr>
          <w:rFonts w:ascii="Arial" w:hAnsi="Arial" w:cs="Arial"/>
          <w:sz w:val="24"/>
          <w:szCs w:val="24"/>
        </w:rPr>
      </w:pPr>
    </w:p>
    <w:p w14:paraId="25FF7BD9" w14:textId="7199A3B9" w:rsidR="007D13AB" w:rsidRPr="00C2125D" w:rsidRDefault="00355C32" w:rsidP="00C2125D">
      <w:pPr>
        <w:pStyle w:val="Heading2"/>
        <w:spacing w:line="360" w:lineRule="auto"/>
        <w:jc w:val="both"/>
        <w:rPr>
          <w:rFonts w:ascii="Arial" w:hAnsi="Arial" w:cs="Arial"/>
          <w:sz w:val="24"/>
          <w:szCs w:val="24"/>
        </w:rPr>
      </w:pPr>
      <w:bookmarkStart w:id="10" w:name="_gqwg82qc3lsq" w:colFirst="0" w:colLast="0"/>
      <w:bookmarkStart w:id="11" w:name="_Toc141187326"/>
      <w:bookmarkEnd w:id="10"/>
      <w:r w:rsidRPr="00C2125D">
        <w:rPr>
          <w:rFonts w:ascii="Arial" w:hAnsi="Arial" w:cs="Arial"/>
          <w:sz w:val="24"/>
          <w:szCs w:val="24"/>
        </w:rPr>
        <w:t>Medical Care Needs</w:t>
      </w:r>
      <w:bookmarkEnd w:id="11"/>
    </w:p>
    <w:p w14:paraId="18B74DCF" w14:textId="77777777" w:rsidR="00AC0332" w:rsidRPr="00C2125D" w:rsidRDefault="00AC0332" w:rsidP="00C2125D">
      <w:pPr>
        <w:spacing w:line="360" w:lineRule="auto"/>
        <w:jc w:val="both"/>
        <w:rPr>
          <w:rFonts w:ascii="Arial" w:hAnsi="Arial" w:cs="Arial"/>
          <w:sz w:val="24"/>
          <w:szCs w:val="24"/>
        </w:rPr>
      </w:pPr>
    </w:p>
    <w:p w14:paraId="5C49122A" w14:textId="2021B9D7" w:rsidR="00DA57E9"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Sadie </w:t>
      </w:r>
      <w:r w:rsidR="00E831AE" w:rsidRPr="00C2125D">
        <w:rPr>
          <w:rFonts w:ascii="Arial" w:hAnsi="Arial" w:cs="Arial"/>
          <w:sz w:val="24"/>
          <w:szCs w:val="24"/>
        </w:rPr>
        <w:t>has n</w:t>
      </w:r>
      <w:r w:rsidRPr="00C2125D">
        <w:rPr>
          <w:rFonts w:ascii="Arial" w:hAnsi="Arial" w:cs="Arial"/>
          <w:sz w:val="24"/>
          <w:szCs w:val="24"/>
        </w:rPr>
        <w:t>umerous health conditions, which meant that she need</w:t>
      </w:r>
      <w:r w:rsidR="00D0228A" w:rsidRPr="00C2125D">
        <w:rPr>
          <w:rFonts w:ascii="Arial" w:hAnsi="Arial" w:cs="Arial"/>
          <w:sz w:val="24"/>
          <w:szCs w:val="24"/>
        </w:rPr>
        <w:t>s</w:t>
      </w:r>
      <w:r w:rsidRPr="00C2125D">
        <w:rPr>
          <w:rFonts w:ascii="Arial" w:hAnsi="Arial" w:cs="Arial"/>
          <w:sz w:val="24"/>
          <w:szCs w:val="24"/>
        </w:rPr>
        <w:t xml:space="preserve"> immediate medical attention. Sadie ha</w:t>
      </w:r>
      <w:r w:rsidR="00D0228A" w:rsidRPr="00C2125D">
        <w:rPr>
          <w:rFonts w:ascii="Arial" w:hAnsi="Arial" w:cs="Arial"/>
          <w:sz w:val="24"/>
          <w:szCs w:val="24"/>
        </w:rPr>
        <w:t>s</w:t>
      </w:r>
      <w:r w:rsidRPr="00C2125D">
        <w:rPr>
          <w:rFonts w:ascii="Arial" w:hAnsi="Arial" w:cs="Arial"/>
          <w:sz w:val="24"/>
          <w:szCs w:val="24"/>
        </w:rPr>
        <w:t xml:space="preserve"> poor eyesight and also struggle</w:t>
      </w:r>
      <w:r w:rsidR="00D0228A" w:rsidRPr="00C2125D">
        <w:rPr>
          <w:rFonts w:ascii="Arial" w:hAnsi="Arial" w:cs="Arial"/>
          <w:sz w:val="24"/>
          <w:szCs w:val="24"/>
        </w:rPr>
        <w:t>s</w:t>
      </w:r>
      <w:r w:rsidRPr="00C2125D">
        <w:rPr>
          <w:rFonts w:ascii="Arial" w:hAnsi="Arial" w:cs="Arial"/>
          <w:sz w:val="24"/>
          <w:szCs w:val="24"/>
        </w:rPr>
        <w:t xml:space="preserve"> with hearing</w:t>
      </w:r>
      <w:r w:rsidR="00D0228A" w:rsidRPr="00C2125D">
        <w:rPr>
          <w:rFonts w:ascii="Arial" w:hAnsi="Arial" w:cs="Arial"/>
          <w:sz w:val="24"/>
          <w:szCs w:val="24"/>
        </w:rPr>
        <w:t xml:space="preserve"> impairment</w:t>
      </w:r>
      <w:r w:rsidRPr="00C2125D">
        <w:rPr>
          <w:rFonts w:ascii="Arial" w:hAnsi="Arial" w:cs="Arial"/>
          <w:sz w:val="24"/>
          <w:szCs w:val="24"/>
        </w:rPr>
        <w:t>. This mean</w:t>
      </w:r>
      <w:r w:rsidR="00D0228A" w:rsidRPr="00C2125D">
        <w:rPr>
          <w:rFonts w:ascii="Arial" w:hAnsi="Arial" w:cs="Arial"/>
          <w:sz w:val="24"/>
          <w:szCs w:val="24"/>
        </w:rPr>
        <w:t>s</w:t>
      </w:r>
      <w:r w:rsidRPr="00C2125D">
        <w:rPr>
          <w:rFonts w:ascii="Arial" w:hAnsi="Arial" w:cs="Arial"/>
          <w:sz w:val="24"/>
          <w:szCs w:val="24"/>
        </w:rPr>
        <w:t xml:space="preserve"> that a healthcare expert </w:t>
      </w:r>
      <w:r w:rsidR="00D0228A" w:rsidRPr="00C2125D">
        <w:rPr>
          <w:rFonts w:ascii="Arial" w:hAnsi="Arial" w:cs="Arial"/>
          <w:sz w:val="24"/>
          <w:szCs w:val="24"/>
        </w:rPr>
        <w:t>is</w:t>
      </w:r>
      <w:r w:rsidRPr="00C2125D">
        <w:rPr>
          <w:rFonts w:ascii="Arial" w:hAnsi="Arial" w:cs="Arial"/>
          <w:sz w:val="24"/>
          <w:szCs w:val="24"/>
        </w:rPr>
        <w:t xml:space="preserve"> frequently required, like an optometrist and an audiologist, so that problems associated with eyesight and hearing impairment could be monitored and even managed (</w:t>
      </w:r>
      <w:r w:rsidRPr="00C2125D">
        <w:rPr>
          <w:rFonts w:ascii="Arial" w:hAnsi="Arial" w:cs="Arial"/>
          <w:color w:val="222222"/>
          <w:sz w:val="24"/>
          <w:szCs w:val="24"/>
          <w:highlight w:val="white"/>
        </w:rPr>
        <w:t>Andrusjak, Barbosa and Mountain, 2020)</w:t>
      </w:r>
      <w:r w:rsidRPr="00C2125D">
        <w:rPr>
          <w:rFonts w:ascii="Arial" w:hAnsi="Arial" w:cs="Arial"/>
          <w:sz w:val="24"/>
          <w:szCs w:val="24"/>
        </w:rPr>
        <w:t>.</w:t>
      </w:r>
      <w:r w:rsidR="00D30FFC" w:rsidRPr="00C2125D">
        <w:rPr>
          <w:rFonts w:ascii="Arial" w:hAnsi="Arial" w:cs="Arial"/>
          <w:sz w:val="24"/>
          <w:szCs w:val="24"/>
        </w:rPr>
        <w:t xml:space="preserve"> </w:t>
      </w:r>
      <w:r w:rsidRPr="00C2125D">
        <w:rPr>
          <w:rFonts w:ascii="Arial" w:hAnsi="Arial" w:cs="Arial"/>
          <w:sz w:val="24"/>
          <w:szCs w:val="24"/>
        </w:rPr>
        <w:t>Her mobility was reduced because of her hip replacement and age, which eventually led to an increase in weight</w:t>
      </w:r>
      <w:r w:rsidR="0078627B" w:rsidRPr="00C2125D">
        <w:rPr>
          <w:rFonts w:ascii="Arial" w:hAnsi="Arial" w:cs="Arial"/>
          <w:sz w:val="24"/>
          <w:szCs w:val="24"/>
        </w:rPr>
        <w:t xml:space="preserve"> and </w:t>
      </w:r>
      <w:r w:rsidRPr="00C2125D">
        <w:rPr>
          <w:rFonts w:ascii="Arial" w:hAnsi="Arial" w:cs="Arial"/>
          <w:strike/>
          <w:sz w:val="24"/>
          <w:szCs w:val="24"/>
        </w:rPr>
        <w:t>t</w:t>
      </w:r>
      <w:r w:rsidRPr="00C2125D">
        <w:rPr>
          <w:rFonts w:ascii="Arial" w:hAnsi="Arial" w:cs="Arial"/>
          <w:sz w:val="24"/>
          <w:szCs w:val="24"/>
        </w:rPr>
        <w:t>his issue requires medical attention so that there are fewer problems in the future. Under these circumstances, an orthopaedic or physical therapist can help provide advice on the following exercises, which would help in mobility increment and reduced weight gain (</w:t>
      </w:r>
      <w:r w:rsidRPr="00C2125D">
        <w:rPr>
          <w:rFonts w:ascii="Arial" w:hAnsi="Arial" w:cs="Arial"/>
          <w:color w:val="222222"/>
          <w:sz w:val="24"/>
          <w:szCs w:val="24"/>
          <w:highlight w:val="white"/>
        </w:rPr>
        <w:t xml:space="preserve">McDonough </w:t>
      </w:r>
      <w:r w:rsidRPr="00C2125D">
        <w:rPr>
          <w:rFonts w:ascii="Arial" w:hAnsi="Arial" w:cs="Arial"/>
          <w:i/>
          <w:color w:val="222222"/>
          <w:sz w:val="24"/>
          <w:szCs w:val="24"/>
          <w:highlight w:val="white"/>
        </w:rPr>
        <w:t>et al.</w:t>
      </w:r>
      <w:r w:rsidRPr="00C2125D">
        <w:rPr>
          <w:rFonts w:ascii="Arial" w:hAnsi="Arial" w:cs="Arial"/>
          <w:color w:val="222222"/>
          <w:sz w:val="24"/>
          <w:szCs w:val="24"/>
          <w:highlight w:val="white"/>
        </w:rPr>
        <w:t xml:space="preserve"> 2021)</w:t>
      </w:r>
      <w:r w:rsidRPr="00C2125D">
        <w:rPr>
          <w:rFonts w:ascii="Arial" w:hAnsi="Arial" w:cs="Arial"/>
          <w:sz w:val="24"/>
          <w:szCs w:val="24"/>
        </w:rPr>
        <w:t xml:space="preserve">. </w:t>
      </w:r>
    </w:p>
    <w:p w14:paraId="3D2E024F" w14:textId="7A4AAE92" w:rsidR="00355C32" w:rsidRPr="00C2125D" w:rsidRDefault="00355C32" w:rsidP="00C2125D">
      <w:pPr>
        <w:spacing w:line="360" w:lineRule="auto"/>
        <w:jc w:val="both"/>
        <w:rPr>
          <w:rFonts w:ascii="Arial" w:hAnsi="Arial" w:cs="Arial"/>
          <w:sz w:val="24"/>
          <w:szCs w:val="24"/>
        </w:rPr>
      </w:pPr>
    </w:p>
    <w:p w14:paraId="4DE151F8" w14:textId="77777777" w:rsidR="00BA5D94" w:rsidRPr="00C2125D" w:rsidRDefault="00355C32" w:rsidP="00C2125D">
      <w:pPr>
        <w:pStyle w:val="Heading2"/>
        <w:spacing w:line="360" w:lineRule="auto"/>
        <w:jc w:val="both"/>
        <w:rPr>
          <w:rFonts w:ascii="Arial" w:hAnsi="Arial" w:cs="Arial"/>
          <w:sz w:val="24"/>
          <w:szCs w:val="24"/>
        </w:rPr>
      </w:pPr>
      <w:bookmarkStart w:id="12" w:name="_Toc141187327"/>
      <w:r w:rsidRPr="00C2125D">
        <w:rPr>
          <w:rFonts w:ascii="Arial" w:hAnsi="Arial" w:cs="Arial"/>
          <w:sz w:val="24"/>
          <w:szCs w:val="24"/>
        </w:rPr>
        <w:t>Nutritional Needs</w:t>
      </w:r>
      <w:bookmarkEnd w:id="12"/>
      <w:r w:rsidR="00E576CC" w:rsidRPr="00C2125D">
        <w:rPr>
          <w:rFonts w:ascii="Arial" w:hAnsi="Arial" w:cs="Arial"/>
          <w:sz w:val="24"/>
          <w:szCs w:val="24"/>
        </w:rPr>
        <w:t xml:space="preserve"> </w:t>
      </w:r>
    </w:p>
    <w:p w14:paraId="37BCB674" w14:textId="77777777" w:rsidR="00E46B2E" w:rsidRPr="00C2125D" w:rsidRDefault="00E46B2E" w:rsidP="00C2125D">
      <w:pPr>
        <w:spacing w:line="360" w:lineRule="auto"/>
        <w:jc w:val="both"/>
        <w:rPr>
          <w:rFonts w:ascii="Arial" w:hAnsi="Arial" w:cs="Arial"/>
          <w:sz w:val="24"/>
          <w:szCs w:val="24"/>
        </w:rPr>
      </w:pPr>
    </w:p>
    <w:p w14:paraId="0E496005" w14:textId="77777777" w:rsidR="00634B6C"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 Sadie</w:t>
      </w:r>
      <w:r w:rsidR="00BA5D94" w:rsidRPr="00C2125D">
        <w:rPr>
          <w:rFonts w:ascii="Arial" w:hAnsi="Arial" w:cs="Arial"/>
          <w:sz w:val="24"/>
          <w:szCs w:val="24"/>
        </w:rPr>
        <w:t>’s food intake</w:t>
      </w:r>
      <w:r w:rsidRPr="00C2125D">
        <w:rPr>
          <w:rFonts w:ascii="Arial" w:hAnsi="Arial" w:cs="Arial"/>
          <w:sz w:val="24"/>
          <w:szCs w:val="24"/>
        </w:rPr>
        <w:t xml:space="preserve"> include</w:t>
      </w:r>
      <w:r w:rsidR="00BA5D94" w:rsidRPr="00C2125D">
        <w:rPr>
          <w:rFonts w:ascii="Arial" w:hAnsi="Arial" w:cs="Arial"/>
          <w:sz w:val="24"/>
          <w:szCs w:val="24"/>
        </w:rPr>
        <w:t>s</w:t>
      </w:r>
      <w:r w:rsidRPr="00C2125D">
        <w:rPr>
          <w:rFonts w:ascii="Arial" w:hAnsi="Arial" w:cs="Arial"/>
          <w:sz w:val="24"/>
          <w:szCs w:val="24"/>
        </w:rPr>
        <w:t xml:space="preserve"> sweets and chocolates, which negatively impact</w:t>
      </w:r>
      <w:r w:rsidR="00BA5D94" w:rsidRPr="00C2125D">
        <w:rPr>
          <w:rFonts w:ascii="Arial" w:hAnsi="Arial" w:cs="Arial"/>
          <w:sz w:val="24"/>
          <w:szCs w:val="24"/>
        </w:rPr>
        <w:t>s</w:t>
      </w:r>
      <w:r w:rsidRPr="00C2125D">
        <w:rPr>
          <w:rFonts w:ascii="Arial" w:hAnsi="Arial" w:cs="Arial"/>
          <w:sz w:val="24"/>
          <w:szCs w:val="24"/>
        </w:rPr>
        <w:t xml:space="preserve"> </w:t>
      </w:r>
      <w:r w:rsidR="002E029F" w:rsidRPr="00C2125D">
        <w:rPr>
          <w:rFonts w:ascii="Arial" w:hAnsi="Arial" w:cs="Arial"/>
          <w:sz w:val="24"/>
          <w:szCs w:val="24"/>
        </w:rPr>
        <w:t xml:space="preserve">the </w:t>
      </w:r>
      <w:r w:rsidRPr="00C2125D">
        <w:rPr>
          <w:rFonts w:ascii="Arial" w:hAnsi="Arial" w:cs="Arial"/>
          <w:sz w:val="24"/>
          <w:szCs w:val="24"/>
        </w:rPr>
        <w:t>nutritional value</w:t>
      </w:r>
      <w:r w:rsidR="002E029F" w:rsidRPr="00C2125D">
        <w:rPr>
          <w:rFonts w:ascii="Arial" w:hAnsi="Arial" w:cs="Arial"/>
          <w:sz w:val="24"/>
          <w:szCs w:val="24"/>
        </w:rPr>
        <w:t xml:space="preserve"> of her diet</w:t>
      </w:r>
      <w:r w:rsidRPr="00C2125D">
        <w:rPr>
          <w:rFonts w:ascii="Arial" w:hAnsi="Arial" w:cs="Arial"/>
          <w:sz w:val="24"/>
          <w:szCs w:val="24"/>
        </w:rPr>
        <w:t>. For this purpose, she can</w:t>
      </w:r>
      <w:r w:rsidR="00D30FFC" w:rsidRPr="00C2125D">
        <w:rPr>
          <w:rFonts w:ascii="Arial" w:hAnsi="Arial" w:cs="Arial"/>
          <w:sz w:val="24"/>
          <w:szCs w:val="24"/>
        </w:rPr>
        <w:t xml:space="preserve"> be</w:t>
      </w:r>
      <w:r w:rsidRPr="00C2125D">
        <w:rPr>
          <w:rFonts w:ascii="Arial" w:hAnsi="Arial" w:cs="Arial"/>
          <w:sz w:val="24"/>
          <w:szCs w:val="24"/>
        </w:rPr>
        <w:t xml:space="preserve"> refer</w:t>
      </w:r>
      <w:r w:rsidR="00D30FFC" w:rsidRPr="00C2125D">
        <w:rPr>
          <w:rFonts w:ascii="Arial" w:hAnsi="Arial" w:cs="Arial"/>
          <w:sz w:val="24"/>
          <w:szCs w:val="24"/>
        </w:rPr>
        <w:t>red</w:t>
      </w:r>
      <w:r w:rsidRPr="00C2125D">
        <w:rPr>
          <w:rFonts w:ascii="Arial" w:hAnsi="Arial" w:cs="Arial"/>
          <w:sz w:val="24"/>
          <w:szCs w:val="24"/>
        </w:rPr>
        <w:t xml:space="preserve"> to a dietician. A dietician can provide the individual with a tailored diet plan while considering the individual's health conditions (</w:t>
      </w:r>
      <w:r w:rsidRPr="00C2125D">
        <w:rPr>
          <w:rFonts w:ascii="Arial" w:hAnsi="Arial" w:cs="Arial"/>
          <w:color w:val="222222"/>
          <w:sz w:val="24"/>
          <w:szCs w:val="24"/>
          <w:highlight w:val="white"/>
        </w:rPr>
        <w:t xml:space="preserve">Verma </w:t>
      </w:r>
      <w:r w:rsidRPr="00C2125D">
        <w:rPr>
          <w:rFonts w:ascii="Arial" w:hAnsi="Arial" w:cs="Arial"/>
          <w:i/>
          <w:color w:val="222222"/>
          <w:sz w:val="24"/>
          <w:szCs w:val="24"/>
          <w:highlight w:val="white"/>
        </w:rPr>
        <w:t>et al.</w:t>
      </w:r>
      <w:r w:rsidRPr="00C2125D">
        <w:rPr>
          <w:rFonts w:ascii="Arial" w:hAnsi="Arial" w:cs="Arial"/>
          <w:color w:val="222222"/>
          <w:sz w:val="24"/>
          <w:szCs w:val="24"/>
          <w:highlight w:val="white"/>
        </w:rPr>
        <w:t xml:space="preserve"> 2018)</w:t>
      </w:r>
      <w:r w:rsidRPr="00C2125D">
        <w:rPr>
          <w:rFonts w:ascii="Arial" w:hAnsi="Arial" w:cs="Arial"/>
          <w:sz w:val="24"/>
          <w:szCs w:val="24"/>
        </w:rPr>
        <w:t xml:space="preserve">. </w:t>
      </w:r>
      <w:bookmarkStart w:id="13" w:name="_5zixwgui21vc" w:colFirst="0" w:colLast="0"/>
      <w:bookmarkEnd w:id="13"/>
    </w:p>
    <w:p w14:paraId="2C23902A" w14:textId="2A68B736" w:rsidR="002E029F" w:rsidRPr="00C2125D" w:rsidRDefault="002E029F" w:rsidP="00C2125D">
      <w:pPr>
        <w:pStyle w:val="Heading2"/>
        <w:spacing w:line="360" w:lineRule="auto"/>
        <w:jc w:val="both"/>
        <w:rPr>
          <w:rFonts w:ascii="Arial" w:hAnsi="Arial" w:cs="Arial"/>
          <w:sz w:val="24"/>
          <w:szCs w:val="24"/>
        </w:rPr>
      </w:pPr>
      <w:bookmarkStart w:id="14" w:name="_Toc141187328"/>
      <w:r w:rsidRPr="00C2125D">
        <w:rPr>
          <w:rFonts w:ascii="Arial" w:hAnsi="Arial" w:cs="Arial"/>
          <w:sz w:val="24"/>
          <w:szCs w:val="24"/>
        </w:rPr>
        <w:t>Mental Health</w:t>
      </w:r>
      <w:bookmarkEnd w:id="14"/>
      <w:r w:rsidRPr="00C2125D">
        <w:rPr>
          <w:rFonts w:ascii="Arial" w:hAnsi="Arial" w:cs="Arial"/>
          <w:sz w:val="24"/>
          <w:szCs w:val="24"/>
        </w:rPr>
        <w:t xml:space="preserve"> </w:t>
      </w:r>
    </w:p>
    <w:p w14:paraId="1D76095C" w14:textId="77777777" w:rsidR="00E46B2E" w:rsidRPr="00C2125D" w:rsidRDefault="00E46B2E" w:rsidP="00C2125D">
      <w:pPr>
        <w:spacing w:line="360" w:lineRule="auto"/>
        <w:jc w:val="both"/>
        <w:rPr>
          <w:rFonts w:ascii="Arial" w:hAnsi="Arial" w:cs="Arial"/>
          <w:sz w:val="24"/>
          <w:szCs w:val="24"/>
        </w:rPr>
      </w:pPr>
    </w:p>
    <w:p w14:paraId="63B6FA8D" w14:textId="78F9A66A" w:rsidR="007D13AB" w:rsidRPr="00C2125D" w:rsidRDefault="00634B6C" w:rsidP="00C2125D">
      <w:pPr>
        <w:spacing w:line="360" w:lineRule="auto"/>
        <w:jc w:val="both"/>
        <w:rPr>
          <w:rFonts w:ascii="Arial" w:hAnsi="Arial" w:cs="Arial"/>
          <w:sz w:val="24"/>
          <w:szCs w:val="24"/>
        </w:rPr>
      </w:pPr>
      <w:r w:rsidRPr="00C2125D">
        <w:rPr>
          <w:rFonts w:ascii="Arial" w:hAnsi="Arial" w:cs="Arial"/>
          <w:sz w:val="24"/>
          <w:szCs w:val="24"/>
        </w:rPr>
        <w:t>While addressing all the physical problems mentioned, her mental health should not be disregarded. She should take help from mental health specialists. She can also benefit from geriatric help in the bereavement process. This, in turn, can help her in coping with her husband's death and will also address her feelings of loneliness and isolation. (British Geriatrics Society, 2022</w:t>
      </w:r>
      <w:r w:rsidR="003038D5" w:rsidRPr="00C2125D">
        <w:rPr>
          <w:rFonts w:ascii="Arial" w:hAnsi="Arial" w:cs="Arial"/>
          <w:sz w:val="24"/>
          <w:szCs w:val="24"/>
        </w:rPr>
        <w:t>). As Sadie is dealing with the loss</w:t>
      </w:r>
      <w:r w:rsidR="00E576CC" w:rsidRPr="00C2125D">
        <w:rPr>
          <w:rFonts w:ascii="Arial" w:hAnsi="Arial" w:cs="Arial"/>
          <w:sz w:val="24"/>
          <w:szCs w:val="24"/>
        </w:rPr>
        <w:t xml:space="preserve"> her </w:t>
      </w:r>
      <w:r w:rsidR="003038D5" w:rsidRPr="00C2125D">
        <w:rPr>
          <w:rFonts w:ascii="Arial" w:hAnsi="Arial" w:cs="Arial"/>
          <w:sz w:val="24"/>
          <w:szCs w:val="24"/>
        </w:rPr>
        <w:t xml:space="preserve">partner </w:t>
      </w:r>
      <w:r w:rsidR="00E576CC" w:rsidRPr="00C2125D">
        <w:rPr>
          <w:rFonts w:ascii="Arial" w:hAnsi="Arial" w:cs="Arial"/>
          <w:sz w:val="24"/>
          <w:szCs w:val="24"/>
        </w:rPr>
        <w:t xml:space="preserve">of more than 60 years, </w:t>
      </w:r>
      <w:r w:rsidR="003038D5" w:rsidRPr="00C2125D">
        <w:rPr>
          <w:rFonts w:ascii="Arial" w:hAnsi="Arial" w:cs="Arial"/>
          <w:sz w:val="24"/>
          <w:szCs w:val="24"/>
        </w:rPr>
        <w:t>this</w:t>
      </w:r>
      <w:r w:rsidR="00E576CC" w:rsidRPr="00C2125D">
        <w:rPr>
          <w:rFonts w:ascii="Arial" w:hAnsi="Arial" w:cs="Arial"/>
          <w:sz w:val="24"/>
          <w:szCs w:val="24"/>
        </w:rPr>
        <w:t xml:space="preserve"> may contribute to feelings of grief, dejection, and maybe sadness (</w:t>
      </w:r>
      <w:r w:rsidR="00E576CC" w:rsidRPr="00C2125D">
        <w:rPr>
          <w:rFonts w:ascii="Arial" w:hAnsi="Arial" w:cs="Arial"/>
          <w:color w:val="222222"/>
          <w:sz w:val="24"/>
          <w:szCs w:val="24"/>
          <w:highlight w:val="white"/>
        </w:rPr>
        <w:t>Colmorten</w:t>
      </w:r>
      <w:r w:rsidR="00E576CC" w:rsidRPr="00C2125D">
        <w:rPr>
          <w:rFonts w:ascii="Arial" w:hAnsi="Arial" w:cs="Arial"/>
          <w:i/>
          <w:color w:val="222222"/>
          <w:sz w:val="24"/>
          <w:szCs w:val="24"/>
          <w:highlight w:val="white"/>
        </w:rPr>
        <w:t>et al.</w:t>
      </w:r>
      <w:r w:rsidR="00E576CC" w:rsidRPr="00C2125D">
        <w:rPr>
          <w:rFonts w:ascii="Arial" w:hAnsi="Arial" w:cs="Arial"/>
          <w:color w:val="222222"/>
          <w:sz w:val="24"/>
          <w:szCs w:val="24"/>
          <w:highlight w:val="white"/>
        </w:rPr>
        <w:t xml:space="preserve"> 2019)</w:t>
      </w:r>
      <w:r w:rsidR="00E576CC" w:rsidRPr="00C2125D">
        <w:rPr>
          <w:rFonts w:ascii="Arial" w:hAnsi="Arial" w:cs="Arial"/>
          <w:sz w:val="24"/>
          <w:szCs w:val="24"/>
        </w:rPr>
        <w:t>. Th</w:t>
      </w:r>
      <w:r w:rsidR="00472BC4" w:rsidRPr="00C2125D">
        <w:rPr>
          <w:rFonts w:ascii="Arial" w:hAnsi="Arial" w:cs="Arial"/>
          <w:sz w:val="24"/>
          <w:szCs w:val="24"/>
        </w:rPr>
        <w:t xml:space="preserve">e </w:t>
      </w:r>
      <w:r w:rsidR="00600202" w:rsidRPr="00C2125D">
        <w:rPr>
          <w:rFonts w:ascii="Arial" w:hAnsi="Arial" w:cs="Arial"/>
          <w:sz w:val="24"/>
          <w:szCs w:val="24"/>
        </w:rPr>
        <w:t>death of her</w:t>
      </w:r>
      <w:r w:rsidR="00E576CC" w:rsidRPr="00C2125D">
        <w:rPr>
          <w:rFonts w:ascii="Arial" w:hAnsi="Arial" w:cs="Arial"/>
          <w:sz w:val="24"/>
          <w:szCs w:val="24"/>
        </w:rPr>
        <w:t xml:space="preserve"> </w:t>
      </w:r>
      <w:r w:rsidR="00472BC4" w:rsidRPr="00C2125D">
        <w:rPr>
          <w:rFonts w:ascii="Arial" w:hAnsi="Arial" w:cs="Arial"/>
          <w:sz w:val="24"/>
          <w:szCs w:val="24"/>
        </w:rPr>
        <w:t>husband</w:t>
      </w:r>
      <w:r w:rsidR="00E576CC" w:rsidRPr="00C2125D">
        <w:rPr>
          <w:rFonts w:ascii="Arial" w:hAnsi="Arial" w:cs="Arial"/>
          <w:sz w:val="24"/>
          <w:szCs w:val="24"/>
        </w:rPr>
        <w:t xml:space="preserve"> might have significantly impacted her domestic prosperity. Sadie's limited adaptability, dependency upon her </w:t>
      </w:r>
      <w:r w:rsidR="00F77555" w:rsidRPr="00C2125D">
        <w:rPr>
          <w:rFonts w:ascii="Arial" w:hAnsi="Arial" w:cs="Arial"/>
          <w:sz w:val="24"/>
          <w:szCs w:val="24"/>
        </w:rPr>
        <w:t xml:space="preserve">daughter, </w:t>
      </w:r>
      <w:r w:rsidR="00E576CC" w:rsidRPr="00C2125D">
        <w:rPr>
          <w:rFonts w:ascii="Arial" w:hAnsi="Arial" w:cs="Arial"/>
          <w:sz w:val="24"/>
          <w:szCs w:val="24"/>
        </w:rPr>
        <w:t xml:space="preserve">and growing reliance on others may lead to feelings of helplessness and discontent. These situations may intensify her unwillingness to accept help from a neighbour and her feeling of pride. Addressing these concerns is critical to preventing her from getting </w:t>
      </w:r>
      <w:r w:rsidR="00600202" w:rsidRPr="00C2125D">
        <w:rPr>
          <w:rFonts w:ascii="Arial" w:hAnsi="Arial" w:cs="Arial"/>
          <w:sz w:val="24"/>
          <w:szCs w:val="24"/>
        </w:rPr>
        <w:t>lonely</w:t>
      </w:r>
      <w:r w:rsidR="00E576CC" w:rsidRPr="00C2125D">
        <w:rPr>
          <w:rFonts w:ascii="Arial" w:hAnsi="Arial" w:cs="Arial"/>
          <w:sz w:val="24"/>
          <w:szCs w:val="24"/>
        </w:rPr>
        <w:t xml:space="preserve"> and preserving her general health.</w:t>
      </w:r>
      <w:r w:rsidR="003752A6" w:rsidRPr="00C2125D">
        <w:rPr>
          <w:rFonts w:ascii="Arial" w:hAnsi="Arial" w:cs="Arial"/>
          <w:sz w:val="24"/>
          <w:szCs w:val="24"/>
        </w:rPr>
        <w:t xml:space="preserve"> (NHS, </w:t>
      </w:r>
      <w:r w:rsidR="00231539" w:rsidRPr="00C2125D">
        <w:rPr>
          <w:rFonts w:ascii="Arial" w:hAnsi="Arial" w:cs="Arial"/>
          <w:sz w:val="24"/>
          <w:szCs w:val="24"/>
        </w:rPr>
        <w:t>2022).</w:t>
      </w:r>
    </w:p>
    <w:p w14:paraId="73BED757" w14:textId="5FF6A4AF" w:rsidR="002E029F" w:rsidRPr="00C2125D" w:rsidRDefault="002E029F" w:rsidP="00C2125D">
      <w:pPr>
        <w:pStyle w:val="Heading2"/>
        <w:spacing w:line="360" w:lineRule="auto"/>
        <w:jc w:val="both"/>
        <w:rPr>
          <w:rFonts w:ascii="Arial" w:hAnsi="Arial" w:cs="Arial"/>
          <w:sz w:val="24"/>
          <w:szCs w:val="24"/>
        </w:rPr>
      </w:pPr>
      <w:bookmarkStart w:id="15" w:name="_Toc141187329"/>
      <w:r w:rsidRPr="00C2125D">
        <w:rPr>
          <w:rFonts w:ascii="Arial" w:hAnsi="Arial" w:cs="Arial"/>
          <w:sz w:val="24"/>
          <w:szCs w:val="24"/>
        </w:rPr>
        <w:t>Social Needs</w:t>
      </w:r>
      <w:bookmarkEnd w:id="15"/>
    </w:p>
    <w:p w14:paraId="1CC88AEB" w14:textId="12219B14" w:rsidR="002E029F" w:rsidRPr="00C2125D" w:rsidRDefault="002E029F" w:rsidP="00C2125D">
      <w:pPr>
        <w:spacing w:line="360" w:lineRule="auto"/>
        <w:jc w:val="both"/>
        <w:rPr>
          <w:rFonts w:ascii="Arial" w:hAnsi="Arial" w:cs="Arial"/>
          <w:sz w:val="24"/>
          <w:szCs w:val="24"/>
        </w:rPr>
      </w:pPr>
    </w:p>
    <w:p w14:paraId="7DB6E602" w14:textId="403A5AC0"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Furthermore, there are pressured ties inside the family, particularly between Sadie and her </w:t>
      </w:r>
      <w:r w:rsidR="009312B8" w:rsidRPr="00C2125D">
        <w:rPr>
          <w:rFonts w:ascii="Arial" w:hAnsi="Arial" w:cs="Arial"/>
          <w:sz w:val="24"/>
          <w:szCs w:val="24"/>
        </w:rPr>
        <w:t>daughter. Addressing</w:t>
      </w:r>
      <w:r w:rsidRPr="00C2125D">
        <w:rPr>
          <w:rFonts w:ascii="Arial" w:hAnsi="Arial" w:cs="Arial"/>
          <w:sz w:val="24"/>
          <w:szCs w:val="24"/>
        </w:rPr>
        <w:t xml:space="preserve"> and working on these relationships is critical for the success of both Sadie and her </w:t>
      </w:r>
      <w:r w:rsidR="0073554B" w:rsidRPr="00C2125D">
        <w:rPr>
          <w:rFonts w:ascii="Arial" w:hAnsi="Arial" w:cs="Arial"/>
          <w:sz w:val="24"/>
          <w:szCs w:val="24"/>
        </w:rPr>
        <w:t>daughter</w:t>
      </w:r>
      <w:r w:rsidRPr="00C2125D">
        <w:rPr>
          <w:rFonts w:ascii="Arial" w:hAnsi="Arial" w:cs="Arial"/>
          <w:sz w:val="24"/>
          <w:szCs w:val="24"/>
        </w:rPr>
        <w:t xml:space="preserve"> (</w:t>
      </w:r>
      <w:r w:rsidRPr="00C2125D">
        <w:rPr>
          <w:rFonts w:ascii="Arial" w:hAnsi="Arial" w:cs="Arial"/>
          <w:color w:val="222222"/>
          <w:sz w:val="24"/>
          <w:szCs w:val="24"/>
          <w:highlight w:val="white"/>
        </w:rPr>
        <w:t>Alaszewski</w:t>
      </w:r>
      <w:r w:rsidRPr="00C2125D">
        <w:rPr>
          <w:rFonts w:ascii="Arial" w:hAnsi="Arial" w:cs="Arial"/>
          <w:i/>
          <w:color w:val="222222"/>
          <w:sz w:val="24"/>
          <w:szCs w:val="24"/>
          <w:highlight w:val="white"/>
        </w:rPr>
        <w:t>et al.</w:t>
      </w:r>
      <w:r w:rsidRPr="00C2125D">
        <w:rPr>
          <w:rFonts w:ascii="Arial" w:hAnsi="Arial" w:cs="Arial"/>
          <w:color w:val="222222"/>
          <w:sz w:val="24"/>
          <w:szCs w:val="24"/>
          <w:highlight w:val="white"/>
        </w:rPr>
        <w:t xml:space="preserve"> 2019)</w:t>
      </w:r>
      <w:r w:rsidRPr="00C2125D">
        <w:rPr>
          <w:rFonts w:ascii="Arial" w:hAnsi="Arial" w:cs="Arial"/>
          <w:sz w:val="24"/>
          <w:szCs w:val="24"/>
        </w:rPr>
        <w:t xml:space="preserve">. Furthermore, Sadie's disdain for her physical health and poor eating habits might be symptoms of depression, lack of motivation, or self-care issues. Assistance and motivation for adopting better diets and participating in events that improve physical health might be </w:t>
      </w:r>
      <w:r w:rsidR="00ED1202" w:rsidRPr="00C2125D">
        <w:rPr>
          <w:rFonts w:ascii="Arial" w:hAnsi="Arial" w:cs="Arial"/>
          <w:sz w:val="24"/>
          <w:szCs w:val="24"/>
        </w:rPr>
        <w:t>effective.</w:t>
      </w:r>
    </w:p>
    <w:p w14:paraId="6CA2E56B" w14:textId="77777777" w:rsidR="007D13AB" w:rsidRPr="00C2125D" w:rsidRDefault="007D13AB" w:rsidP="00C2125D">
      <w:pPr>
        <w:spacing w:line="360" w:lineRule="auto"/>
        <w:jc w:val="both"/>
        <w:rPr>
          <w:rFonts w:ascii="Arial" w:hAnsi="Arial" w:cs="Arial"/>
          <w:sz w:val="24"/>
          <w:szCs w:val="24"/>
        </w:rPr>
      </w:pPr>
    </w:p>
    <w:p w14:paraId="40481C1A" w14:textId="4C820E3F" w:rsidR="007D13AB" w:rsidRPr="00C2125D" w:rsidRDefault="00E06DE9" w:rsidP="00C2125D">
      <w:pPr>
        <w:pStyle w:val="Heading2"/>
        <w:spacing w:line="360" w:lineRule="auto"/>
        <w:jc w:val="both"/>
        <w:rPr>
          <w:rFonts w:ascii="Arial" w:hAnsi="Arial" w:cs="Arial"/>
          <w:sz w:val="24"/>
          <w:szCs w:val="24"/>
        </w:rPr>
      </w:pPr>
      <w:bookmarkStart w:id="16" w:name="_3of21w7ui5hg" w:colFirst="0" w:colLast="0"/>
      <w:bookmarkStart w:id="17" w:name="_Toc141187330"/>
      <w:bookmarkEnd w:id="16"/>
      <w:r w:rsidRPr="00C2125D">
        <w:rPr>
          <w:rFonts w:ascii="Arial" w:hAnsi="Arial" w:cs="Arial"/>
          <w:sz w:val="24"/>
          <w:szCs w:val="24"/>
        </w:rPr>
        <w:t>Personal Care Needs</w:t>
      </w:r>
      <w:bookmarkEnd w:id="17"/>
    </w:p>
    <w:p w14:paraId="296AF062" w14:textId="435B5ACC" w:rsidR="007D13AB" w:rsidRPr="00C2125D" w:rsidRDefault="00E576CC" w:rsidP="00C2125D">
      <w:pPr>
        <w:spacing w:before="240" w:after="240" w:line="360" w:lineRule="auto"/>
        <w:jc w:val="both"/>
        <w:rPr>
          <w:rFonts w:ascii="Arial" w:hAnsi="Arial" w:cs="Arial"/>
          <w:sz w:val="24"/>
          <w:szCs w:val="24"/>
        </w:rPr>
      </w:pPr>
      <w:r w:rsidRPr="00C2125D">
        <w:rPr>
          <w:rFonts w:ascii="Arial" w:hAnsi="Arial" w:cs="Arial"/>
          <w:sz w:val="24"/>
          <w:szCs w:val="24"/>
        </w:rPr>
        <w:t xml:space="preserve">Sadie has had mobility issues since she has </w:t>
      </w:r>
      <w:r w:rsidR="00EA6189" w:rsidRPr="00C2125D">
        <w:rPr>
          <w:rFonts w:ascii="Arial" w:hAnsi="Arial" w:cs="Arial"/>
          <w:sz w:val="24"/>
          <w:szCs w:val="24"/>
        </w:rPr>
        <w:t xml:space="preserve">had a </w:t>
      </w:r>
      <w:r w:rsidRPr="00C2125D">
        <w:rPr>
          <w:rFonts w:ascii="Arial" w:hAnsi="Arial" w:cs="Arial"/>
          <w:sz w:val="24"/>
          <w:szCs w:val="24"/>
        </w:rPr>
        <w:t>hip surgery. The surgery</w:t>
      </w:r>
      <w:r w:rsidR="00EA6189" w:rsidRPr="00C2125D">
        <w:rPr>
          <w:rFonts w:ascii="Arial" w:hAnsi="Arial" w:cs="Arial"/>
          <w:sz w:val="24"/>
          <w:szCs w:val="24"/>
        </w:rPr>
        <w:t xml:space="preserve"> has</w:t>
      </w:r>
      <w:r w:rsidRPr="00C2125D">
        <w:rPr>
          <w:rFonts w:ascii="Arial" w:hAnsi="Arial" w:cs="Arial"/>
          <w:sz w:val="24"/>
          <w:szCs w:val="24"/>
        </w:rPr>
        <w:t xml:space="preserve"> increase</w:t>
      </w:r>
      <w:r w:rsidR="00EA6189" w:rsidRPr="00C2125D">
        <w:rPr>
          <w:rFonts w:ascii="Arial" w:hAnsi="Arial" w:cs="Arial"/>
          <w:sz w:val="24"/>
          <w:szCs w:val="24"/>
        </w:rPr>
        <w:t xml:space="preserve">d </w:t>
      </w:r>
      <w:r w:rsidRPr="00C2125D">
        <w:rPr>
          <w:rFonts w:ascii="Arial" w:hAnsi="Arial" w:cs="Arial"/>
          <w:sz w:val="24"/>
          <w:szCs w:val="24"/>
        </w:rPr>
        <w:t>her mobility issues, often forcing her to face difficulties regarding washing and dressing. Additionally, she is an extremely proud woman who does not take help from her family, friends, or neighbour. Therefore, even if she ever required support in the past, she might not have asked anyone. However, from her current situation, it can be stated that mobility issue</w:t>
      </w:r>
      <w:r w:rsidR="0078627B" w:rsidRPr="00C2125D">
        <w:rPr>
          <w:rFonts w:ascii="Arial" w:hAnsi="Arial" w:cs="Arial"/>
          <w:sz w:val="24"/>
          <w:szCs w:val="24"/>
        </w:rPr>
        <w:t>s</w:t>
      </w:r>
      <w:r w:rsidRPr="00C2125D">
        <w:rPr>
          <w:rFonts w:ascii="Arial" w:hAnsi="Arial" w:cs="Arial"/>
          <w:sz w:val="24"/>
          <w:szCs w:val="24"/>
        </w:rPr>
        <w:t xml:space="preserve"> </w:t>
      </w:r>
      <w:r w:rsidR="00A8398A" w:rsidRPr="00C2125D">
        <w:rPr>
          <w:rFonts w:ascii="Arial" w:hAnsi="Arial" w:cs="Arial"/>
          <w:sz w:val="24"/>
          <w:szCs w:val="24"/>
        </w:rPr>
        <w:t>are</w:t>
      </w:r>
      <w:r w:rsidRPr="00C2125D">
        <w:rPr>
          <w:rFonts w:ascii="Arial" w:hAnsi="Arial" w:cs="Arial"/>
          <w:sz w:val="24"/>
          <w:szCs w:val="24"/>
        </w:rPr>
        <w:t xml:space="preserve"> one of the most critical health issues she is going through. Therefore, due to her age and restricted movement, Sadie might need assistance with personal hygiene routines such as showering, grooming, and cleaning. These tasks can become difficult for her to do independently, and she may benefit from assistance with maintaining her own personal schedule. The dressing may also offer difficulties for Sadie. Due to arthritis or other medical restrictions, she may have difficulty selecting appropriate clothing, putting it on, or managing fasteners such as snaps or zippers. Help with clothing can help ensure her comfort and maintain her </w:t>
      </w:r>
      <w:r w:rsidR="00295F72" w:rsidRPr="00C2125D">
        <w:rPr>
          <w:rFonts w:ascii="Arial" w:hAnsi="Arial" w:cs="Arial"/>
          <w:sz w:val="24"/>
          <w:szCs w:val="24"/>
        </w:rPr>
        <w:t>dignity. Here</w:t>
      </w:r>
      <w:r w:rsidR="00F33803" w:rsidRPr="00C2125D">
        <w:rPr>
          <w:rFonts w:ascii="Arial" w:hAnsi="Arial" w:cs="Arial"/>
          <w:sz w:val="24"/>
          <w:szCs w:val="24"/>
        </w:rPr>
        <w:t xml:space="preserve">, the help of </w:t>
      </w:r>
      <w:r w:rsidR="00F757D8" w:rsidRPr="00C2125D">
        <w:rPr>
          <w:rFonts w:ascii="Arial" w:hAnsi="Arial" w:cs="Arial"/>
          <w:sz w:val="24"/>
          <w:szCs w:val="24"/>
        </w:rPr>
        <w:t xml:space="preserve">a </w:t>
      </w:r>
      <w:r w:rsidR="00F33803" w:rsidRPr="00C2125D">
        <w:rPr>
          <w:rFonts w:ascii="Arial" w:hAnsi="Arial" w:cs="Arial"/>
          <w:sz w:val="24"/>
          <w:szCs w:val="24"/>
        </w:rPr>
        <w:t xml:space="preserve">domiciliary care worker is essential for Sadie as it will help her </w:t>
      </w:r>
      <w:r w:rsidR="00CB0B33" w:rsidRPr="00C2125D">
        <w:rPr>
          <w:rFonts w:ascii="Arial" w:hAnsi="Arial" w:cs="Arial"/>
          <w:sz w:val="24"/>
          <w:szCs w:val="24"/>
        </w:rPr>
        <w:t>maintain</w:t>
      </w:r>
      <w:r w:rsidR="00F33803" w:rsidRPr="00C2125D">
        <w:rPr>
          <w:rFonts w:ascii="Arial" w:hAnsi="Arial" w:cs="Arial"/>
          <w:sz w:val="24"/>
          <w:szCs w:val="24"/>
        </w:rPr>
        <w:t xml:space="preserve"> her pride and dignity and also </w:t>
      </w:r>
      <w:r w:rsidR="00CB0B33" w:rsidRPr="00C2125D">
        <w:rPr>
          <w:rFonts w:ascii="Arial" w:hAnsi="Arial" w:cs="Arial"/>
          <w:sz w:val="24"/>
          <w:szCs w:val="24"/>
        </w:rPr>
        <w:t>help</w:t>
      </w:r>
      <w:r w:rsidR="00F33803" w:rsidRPr="00C2125D">
        <w:rPr>
          <w:rFonts w:ascii="Arial" w:hAnsi="Arial" w:cs="Arial"/>
          <w:sz w:val="24"/>
          <w:szCs w:val="24"/>
        </w:rPr>
        <w:t xml:space="preserve"> on a daily basis with all of her</w:t>
      </w:r>
      <w:r w:rsidR="00CB0B33" w:rsidRPr="00C2125D">
        <w:rPr>
          <w:rFonts w:ascii="Arial" w:hAnsi="Arial" w:cs="Arial"/>
          <w:sz w:val="24"/>
          <w:szCs w:val="24"/>
        </w:rPr>
        <w:t xml:space="preserve"> care</w:t>
      </w:r>
      <w:r w:rsidR="00F33803" w:rsidRPr="00C2125D">
        <w:rPr>
          <w:rFonts w:ascii="Arial" w:hAnsi="Arial" w:cs="Arial"/>
          <w:sz w:val="24"/>
          <w:szCs w:val="24"/>
        </w:rPr>
        <w:t xml:space="preserve"> needs. (NHS Choices, 2019).</w:t>
      </w:r>
    </w:p>
    <w:p w14:paraId="06949867" w14:textId="025C861C" w:rsidR="007D13AB" w:rsidRPr="00C2125D" w:rsidRDefault="00A8398A" w:rsidP="00C2125D">
      <w:pPr>
        <w:pStyle w:val="Heading2"/>
        <w:spacing w:line="360" w:lineRule="auto"/>
        <w:jc w:val="both"/>
        <w:rPr>
          <w:rFonts w:ascii="Arial" w:hAnsi="Arial" w:cs="Arial"/>
          <w:sz w:val="24"/>
          <w:szCs w:val="24"/>
        </w:rPr>
      </w:pPr>
      <w:bookmarkStart w:id="18" w:name="_o27l46z0ofk" w:colFirst="0" w:colLast="0"/>
      <w:bookmarkStart w:id="19" w:name="_Toc141187331"/>
      <w:bookmarkEnd w:id="18"/>
      <w:r w:rsidRPr="00C2125D">
        <w:rPr>
          <w:rFonts w:ascii="Arial" w:hAnsi="Arial" w:cs="Arial"/>
          <w:sz w:val="24"/>
          <w:szCs w:val="24"/>
        </w:rPr>
        <w:t>Mobility Needs</w:t>
      </w:r>
      <w:bookmarkEnd w:id="19"/>
    </w:p>
    <w:p w14:paraId="480B0348" w14:textId="77777777" w:rsidR="00F757D8" w:rsidRPr="00C2125D" w:rsidRDefault="00F757D8" w:rsidP="00C2125D">
      <w:pPr>
        <w:spacing w:line="360" w:lineRule="auto"/>
        <w:jc w:val="both"/>
        <w:rPr>
          <w:rFonts w:ascii="Arial" w:hAnsi="Arial" w:cs="Arial"/>
          <w:sz w:val="24"/>
          <w:szCs w:val="24"/>
        </w:rPr>
      </w:pPr>
    </w:p>
    <w:p w14:paraId="0DA74EC2"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Sadie does need assistance with mobility. After her fall two years ago, she had hip replacement surgery which constrained her capacity to move freely. This has hampered her driving ability and limited her freedom and access to necessary services. Also, Sadie lives in a remote location without public transportation. This adds to the difficulties of her mobility issues. </w:t>
      </w:r>
    </w:p>
    <w:p w14:paraId="668529D0"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For these issues, Sadie can improve her condition by making use of mobility aids like canes, walkers, as well as mobility scooters. She can also take help from physical therapists. A physical therapist can help individuals with mobility needs and provide suitable aids and assistive equipment. She can also look for accessible transportation in her community. It can include different services that are created for the elderly or people who have limited mobility. </w:t>
      </w:r>
    </w:p>
    <w:p w14:paraId="1DA1F964" w14:textId="3345DB9A"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Changing her living environment can also help with her mobility issues. She can make her home more accessible by including different assistive mobility equipment. In order to walk and avoid falls, individuals can prefer adding handrails, ramps</w:t>
      </w:r>
      <w:r w:rsidR="00295F72" w:rsidRPr="00C2125D">
        <w:rPr>
          <w:rFonts w:ascii="Arial" w:hAnsi="Arial" w:cs="Arial"/>
          <w:sz w:val="24"/>
          <w:szCs w:val="24"/>
        </w:rPr>
        <w:t>,</w:t>
      </w:r>
      <w:r w:rsidRPr="00C2125D">
        <w:rPr>
          <w:rFonts w:ascii="Arial" w:hAnsi="Arial" w:cs="Arial"/>
          <w:sz w:val="24"/>
          <w:szCs w:val="24"/>
        </w:rPr>
        <w:t xml:space="preserve"> and grab bars in their homes (</w:t>
      </w:r>
      <w:r w:rsidRPr="00C2125D">
        <w:rPr>
          <w:rFonts w:ascii="Arial" w:hAnsi="Arial" w:cs="Arial"/>
          <w:color w:val="222222"/>
          <w:sz w:val="24"/>
          <w:szCs w:val="24"/>
          <w:highlight w:val="white"/>
        </w:rPr>
        <w:t xml:space="preserve">Bailey </w:t>
      </w:r>
      <w:r w:rsidRPr="00C2125D">
        <w:rPr>
          <w:rFonts w:ascii="Arial" w:hAnsi="Arial" w:cs="Arial"/>
          <w:i/>
          <w:color w:val="222222"/>
          <w:sz w:val="24"/>
          <w:szCs w:val="24"/>
          <w:highlight w:val="white"/>
        </w:rPr>
        <w:t>et al</w:t>
      </w:r>
      <w:r w:rsidRPr="00C2125D">
        <w:rPr>
          <w:rFonts w:ascii="Arial" w:hAnsi="Arial" w:cs="Arial"/>
          <w:color w:val="222222"/>
          <w:sz w:val="24"/>
          <w:szCs w:val="24"/>
          <w:highlight w:val="white"/>
        </w:rPr>
        <w:t>. 2019)</w:t>
      </w:r>
      <w:r w:rsidRPr="00C2125D">
        <w:rPr>
          <w:rFonts w:ascii="Arial" w:hAnsi="Arial" w:cs="Arial"/>
          <w:sz w:val="24"/>
          <w:szCs w:val="24"/>
        </w:rPr>
        <w:t>.</w:t>
      </w:r>
    </w:p>
    <w:p w14:paraId="69E92939" w14:textId="72782371" w:rsidR="007D13AB" w:rsidRPr="00C2125D" w:rsidRDefault="00295F72" w:rsidP="00C2125D">
      <w:pPr>
        <w:pStyle w:val="Heading2"/>
        <w:spacing w:line="360" w:lineRule="auto"/>
        <w:jc w:val="both"/>
        <w:rPr>
          <w:rFonts w:ascii="Arial" w:hAnsi="Arial" w:cs="Arial"/>
          <w:sz w:val="24"/>
          <w:szCs w:val="24"/>
        </w:rPr>
      </w:pPr>
      <w:bookmarkStart w:id="20" w:name="_jpyiyelfwntl" w:colFirst="0" w:colLast="0"/>
      <w:bookmarkStart w:id="21" w:name="_Toc141187332"/>
      <w:bookmarkEnd w:id="20"/>
      <w:r w:rsidRPr="00C2125D">
        <w:rPr>
          <w:rFonts w:ascii="Arial" w:hAnsi="Arial" w:cs="Arial"/>
          <w:sz w:val="24"/>
          <w:szCs w:val="24"/>
        </w:rPr>
        <w:t>Social Needs</w:t>
      </w:r>
      <w:bookmarkEnd w:id="21"/>
    </w:p>
    <w:p w14:paraId="6F7AC984" w14:textId="77777777" w:rsidR="00433FD3" w:rsidRPr="00C2125D" w:rsidRDefault="00433FD3" w:rsidP="00C2125D">
      <w:pPr>
        <w:spacing w:line="360" w:lineRule="auto"/>
        <w:jc w:val="both"/>
        <w:rPr>
          <w:rFonts w:ascii="Arial" w:hAnsi="Arial" w:cs="Arial"/>
          <w:sz w:val="24"/>
          <w:szCs w:val="24"/>
        </w:rPr>
      </w:pPr>
    </w:p>
    <w:p w14:paraId="30DF5CE1"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Sadie tends to have a lot of social needs. This is because her social engagement has decreased, and her sense of isolation has increased after the death of her husband. Also, she has many strained relationships and cannot even go out to talk to other individuals because of her reduced mobility. These social challenges have made a significant negative impact on her general well-being as well as her quality of life. </w:t>
      </w:r>
    </w:p>
    <w:p w14:paraId="03FAF02B" w14:textId="573B6FEB"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One of the major issues </w:t>
      </w:r>
      <w:r w:rsidR="00DC2122" w:rsidRPr="00C2125D">
        <w:rPr>
          <w:rFonts w:ascii="Arial" w:hAnsi="Arial" w:cs="Arial"/>
          <w:sz w:val="24"/>
          <w:szCs w:val="24"/>
        </w:rPr>
        <w:t>Sadie</w:t>
      </w:r>
      <w:r w:rsidRPr="00C2125D">
        <w:rPr>
          <w:rFonts w:ascii="Arial" w:hAnsi="Arial" w:cs="Arial"/>
          <w:sz w:val="24"/>
          <w:szCs w:val="24"/>
        </w:rPr>
        <w:t xml:space="preserve"> is currently dealing with is the death of her husband, Jack. This led her to deal with the process of bereavement. This is because the absence of a long-term companion can be emotionally draining, which can lead the individual to feel lonely (</w:t>
      </w:r>
      <w:r w:rsidRPr="00C2125D">
        <w:rPr>
          <w:rFonts w:ascii="Arial" w:hAnsi="Arial" w:cs="Arial"/>
          <w:color w:val="222222"/>
          <w:sz w:val="24"/>
          <w:szCs w:val="24"/>
          <w:highlight w:val="white"/>
        </w:rPr>
        <w:t>Xygkou</w:t>
      </w:r>
      <w:r w:rsidRPr="00C2125D">
        <w:rPr>
          <w:rFonts w:ascii="Arial" w:hAnsi="Arial" w:cs="Arial"/>
          <w:i/>
          <w:color w:val="222222"/>
          <w:sz w:val="24"/>
          <w:szCs w:val="24"/>
          <w:highlight w:val="white"/>
        </w:rPr>
        <w:t>et al.</w:t>
      </w:r>
      <w:r w:rsidRPr="00C2125D">
        <w:rPr>
          <w:rFonts w:ascii="Arial" w:hAnsi="Arial" w:cs="Arial"/>
          <w:color w:val="222222"/>
          <w:sz w:val="24"/>
          <w:szCs w:val="24"/>
          <w:highlight w:val="white"/>
        </w:rPr>
        <w:t xml:space="preserve"> 2023)</w:t>
      </w:r>
      <w:r w:rsidRPr="00C2125D">
        <w:rPr>
          <w:rFonts w:ascii="Arial" w:hAnsi="Arial" w:cs="Arial"/>
          <w:sz w:val="24"/>
          <w:szCs w:val="24"/>
        </w:rPr>
        <w:t xml:space="preserve">. </w:t>
      </w:r>
      <w:r w:rsidR="009A4CF6" w:rsidRPr="00C2125D">
        <w:rPr>
          <w:rFonts w:ascii="Arial" w:hAnsi="Arial" w:cs="Arial"/>
          <w:sz w:val="24"/>
          <w:szCs w:val="24"/>
        </w:rPr>
        <w:t>Additionally,</w:t>
      </w:r>
      <w:r w:rsidRPr="00C2125D">
        <w:rPr>
          <w:rFonts w:ascii="Arial" w:hAnsi="Arial" w:cs="Arial"/>
          <w:sz w:val="24"/>
          <w:szCs w:val="24"/>
        </w:rPr>
        <w:t xml:space="preserve"> she also lost contact with her friends and all other social connections. Many people who Sadie knew had died, and she was also ashamed of her situation; hence, she did not try to pursue her social contacts. Thus, not engaging socially can lead to solitude and can also deteriorate one’s mental health (</w:t>
      </w:r>
      <w:r w:rsidRPr="00C2125D">
        <w:rPr>
          <w:rFonts w:ascii="Arial" w:hAnsi="Arial" w:cs="Arial"/>
          <w:color w:val="222222"/>
          <w:sz w:val="24"/>
          <w:szCs w:val="24"/>
          <w:highlight w:val="white"/>
        </w:rPr>
        <w:t>Baker and Clark, 2020)</w:t>
      </w:r>
      <w:r w:rsidRPr="00C2125D">
        <w:rPr>
          <w:rFonts w:ascii="Arial" w:hAnsi="Arial" w:cs="Arial"/>
          <w:sz w:val="24"/>
          <w:szCs w:val="24"/>
        </w:rPr>
        <w:t xml:space="preserve">. </w:t>
      </w:r>
    </w:p>
    <w:p w14:paraId="4CDC5F96"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Sadie also had a problematic relationship with her daughter Hannah. This is because of the conflict that weakened their relationship. This led to a lack of emotional and practical support for Sadie. This also interacted with her interaction with Hannah’s children. These are a few social needs that Sadie faces and that need to be addressed. </w:t>
      </w:r>
    </w:p>
    <w:p w14:paraId="3D4BDFA6" w14:textId="2AC055B0" w:rsidR="007D13AB" w:rsidRPr="00C2125D" w:rsidRDefault="00E952C3" w:rsidP="00C2125D">
      <w:pPr>
        <w:pStyle w:val="Heading1"/>
        <w:spacing w:line="360" w:lineRule="auto"/>
        <w:jc w:val="both"/>
        <w:rPr>
          <w:rFonts w:ascii="Arial" w:hAnsi="Arial" w:cs="Arial"/>
          <w:sz w:val="24"/>
          <w:szCs w:val="24"/>
        </w:rPr>
      </w:pPr>
      <w:bookmarkStart w:id="22" w:name="_o28pdjs9pdtp" w:colFirst="0" w:colLast="0"/>
      <w:bookmarkStart w:id="23" w:name="_Toc141187333"/>
      <w:bookmarkEnd w:id="22"/>
      <w:r w:rsidRPr="00C2125D">
        <w:rPr>
          <w:rFonts w:ascii="Arial" w:hAnsi="Arial" w:cs="Arial"/>
          <w:sz w:val="24"/>
          <w:szCs w:val="24"/>
        </w:rPr>
        <w:t>Relevant Support and Interventions</w:t>
      </w:r>
      <w:bookmarkEnd w:id="23"/>
    </w:p>
    <w:p w14:paraId="15A3775E" w14:textId="77777777" w:rsidR="009A4CF6" w:rsidRPr="00C2125D" w:rsidRDefault="009A4CF6" w:rsidP="00C2125D">
      <w:pPr>
        <w:spacing w:line="360" w:lineRule="auto"/>
        <w:jc w:val="both"/>
        <w:rPr>
          <w:rFonts w:ascii="Arial" w:hAnsi="Arial" w:cs="Arial"/>
          <w:sz w:val="24"/>
          <w:szCs w:val="24"/>
        </w:rPr>
      </w:pPr>
    </w:p>
    <w:p w14:paraId="22CFBB33"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Sadie Evans needs several types of assistance and interventions to meet her present needs.</w:t>
      </w:r>
    </w:p>
    <w:p w14:paraId="164D497B" w14:textId="2A702088" w:rsidR="007D13AB" w:rsidRPr="00C2125D" w:rsidRDefault="00E576CC" w:rsidP="00C2125D">
      <w:pPr>
        <w:spacing w:line="360" w:lineRule="auto"/>
        <w:jc w:val="both"/>
        <w:rPr>
          <w:rFonts w:ascii="Arial" w:hAnsi="Arial" w:cs="Arial"/>
          <w:b/>
          <w:i/>
          <w:sz w:val="24"/>
          <w:szCs w:val="24"/>
        </w:rPr>
      </w:pPr>
      <w:bookmarkStart w:id="24" w:name="_Toc141187334"/>
      <w:r w:rsidRPr="00C2125D">
        <w:rPr>
          <w:rStyle w:val="Heading2Char"/>
          <w:rFonts w:ascii="Arial" w:hAnsi="Arial" w:cs="Arial"/>
          <w:sz w:val="24"/>
          <w:szCs w:val="24"/>
        </w:rPr>
        <w:t>Emotional Support</w:t>
      </w:r>
      <w:bookmarkEnd w:id="24"/>
      <w:r w:rsidRPr="00C2125D">
        <w:rPr>
          <w:rFonts w:ascii="Arial" w:hAnsi="Arial" w:cs="Arial"/>
          <w:b/>
          <w:i/>
          <w:sz w:val="24"/>
          <w:szCs w:val="24"/>
        </w:rPr>
        <w:t xml:space="preserve">: </w:t>
      </w:r>
      <w:r w:rsidRPr="00C2125D">
        <w:rPr>
          <w:rFonts w:ascii="Arial" w:hAnsi="Arial" w:cs="Arial"/>
          <w:sz w:val="24"/>
          <w:szCs w:val="24"/>
        </w:rPr>
        <w:t>Because she continues to grieve the loss of her spouse, Sadie needs psychological assistance to handle her emotions of loneliness and melancholy. Through counselling or support groups, she may talk about her feelings and seek help on how to deal with her loss in a secure setting.</w:t>
      </w:r>
      <w:r w:rsidR="00B308EB" w:rsidRPr="00C2125D">
        <w:rPr>
          <w:rFonts w:ascii="Arial" w:hAnsi="Arial" w:cs="Arial"/>
          <w:sz w:val="24"/>
          <w:szCs w:val="24"/>
        </w:rPr>
        <w:t xml:space="preserve"> Sadie can join some Local Support Groups for elderly residents.</w:t>
      </w:r>
      <w:r w:rsidR="00162C4A" w:rsidRPr="00C2125D">
        <w:rPr>
          <w:rFonts w:ascii="Arial" w:hAnsi="Arial" w:cs="Arial"/>
          <w:sz w:val="24"/>
          <w:szCs w:val="24"/>
        </w:rPr>
        <w:t xml:space="preserve"> (Age UK, 2023).</w:t>
      </w:r>
    </w:p>
    <w:p w14:paraId="2E089EC5" w14:textId="3954CADD" w:rsidR="007D13AB" w:rsidRPr="00C2125D" w:rsidRDefault="00E576CC" w:rsidP="00C2125D">
      <w:pPr>
        <w:spacing w:line="360" w:lineRule="auto"/>
        <w:jc w:val="both"/>
        <w:rPr>
          <w:rFonts w:ascii="Arial" w:hAnsi="Arial" w:cs="Arial"/>
          <w:sz w:val="24"/>
          <w:szCs w:val="24"/>
        </w:rPr>
      </w:pPr>
      <w:bookmarkStart w:id="25" w:name="_Toc141187335"/>
      <w:r w:rsidRPr="00C2125D">
        <w:rPr>
          <w:rStyle w:val="Heading2Char"/>
          <w:rFonts w:ascii="Arial" w:hAnsi="Arial" w:cs="Arial"/>
          <w:sz w:val="24"/>
          <w:szCs w:val="24"/>
        </w:rPr>
        <w:t>Practical Assistance:</w:t>
      </w:r>
      <w:bookmarkEnd w:id="25"/>
      <w:r w:rsidRPr="00C2125D">
        <w:rPr>
          <w:rFonts w:ascii="Arial" w:hAnsi="Arial" w:cs="Arial"/>
          <w:b/>
          <w:i/>
          <w:sz w:val="24"/>
          <w:szCs w:val="24"/>
        </w:rPr>
        <w:t xml:space="preserve"> </w:t>
      </w:r>
      <w:r w:rsidRPr="00C2125D">
        <w:rPr>
          <w:rFonts w:ascii="Arial" w:hAnsi="Arial" w:cs="Arial"/>
          <w:sz w:val="24"/>
          <w:szCs w:val="24"/>
        </w:rPr>
        <w:t xml:space="preserve">Since Sadie's mobility is limited, she needs functional assistance with family activities and upkeep. She may help to reduce the mess and provide an atmosphere of security by </w:t>
      </w:r>
      <w:r w:rsidR="001F306D" w:rsidRPr="00C2125D">
        <w:rPr>
          <w:rFonts w:ascii="Arial" w:hAnsi="Arial" w:cs="Arial"/>
          <w:sz w:val="24"/>
          <w:szCs w:val="24"/>
        </w:rPr>
        <w:t>agreeing to accept</w:t>
      </w:r>
      <w:r w:rsidRPr="00C2125D">
        <w:rPr>
          <w:rFonts w:ascii="Arial" w:hAnsi="Arial" w:cs="Arial"/>
          <w:sz w:val="24"/>
          <w:szCs w:val="24"/>
        </w:rPr>
        <w:t xml:space="preserve"> cleanup assistance</w:t>
      </w:r>
      <w:r w:rsidR="001F306D" w:rsidRPr="00C2125D">
        <w:rPr>
          <w:rFonts w:ascii="Arial" w:hAnsi="Arial" w:cs="Arial"/>
          <w:sz w:val="24"/>
          <w:szCs w:val="24"/>
        </w:rPr>
        <w:t xml:space="preserve"> from her neighbour.</w:t>
      </w:r>
    </w:p>
    <w:p w14:paraId="1BBFB00E" w14:textId="77777777" w:rsidR="007D13AB" w:rsidRPr="00C2125D" w:rsidRDefault="00E576CC" w:rsidP="00C2125D">
      <w:pPr>
        <w:spacing w:line="360" w:lineRule="auto"/>
        <w:jc w:val="both"/>
        <w:rPr>
          <w:rFonts w:ascii="Arial" w:hAnsi="Arial" w:cs="Arial"/>
          <w:sz w:val="24"/>
          <w:szCs w:val="24"/>
        </w:rPr>
      </w:pPr>
      <w:bookmarkStart w:id="26" w:name="_Toc141187336"/>
      <w:r w:rsidRPr="00C2125D">
        <w:rPr>
          <w:rStyle w:val="Heading2Char"/>
          <w:rFonts w:ascii="Arial" w:hAnsi="Arial" w:cs="Arial"/>
          <w:sz w:val="24"/>
          <w:szCs w:val="24"/>
        </w:rPr>
        <w:t>Social Engagement</w:t>
      </w:r>
      <w:bookmarkEnd w:id="26"/>
      <w:r w:rsidRPr="00C2125D">
        <w:rPr>
          <w:rFonts w:ascii="Arial" w:hAnsi="Arial" w:cs="Arial"/>
          <w:b/>
          <w:i/>
          <w:sz w:val="24"/>
          <w:szCs w:val="24"/>
        </w:rPr>
        <w:t xml:space="preserve">: </w:t>
      </w:r>
      <w:r w:rsidRPr="00C2125D">
        <w:rPr>
          <w:rFonts w:ascii="Arial" w:hAnsi="Arial" w:cs="Arial"/>
          <w:sz w:val="24"/>
          <w:szCs w:val="24"/>
        </w:rPr>
        <w:t>Sadie has grown increasingly estranged after losing her partner and her ability to drive. It is critical to engage in social relationships and reunite her with her community. This might include organizing transportation or exposing her to suitable local social organisations and events (</w:t>
      </w:r>
      <w:r w:rsidRPr="00C2125D">
        <w:rPr>
          <w:rFonts w:ascii="Arial" w:hAnsi="Arial" w:cs="Arial"/>
          <w:color w:val="222222"/>
          <w:sz w:val="24"/>
          <w:szCs w:val="24"/>
        </w:rPr>
        <w:t>McDonnell-Naughton et al. 2020)</w:t>
      </w:r>
      <w:r w:rsidRPr="00C2125D">
        <w:rPr>
          <w:rFonts w:ascii="Arial" w:hAnsi="Arial" w:cs="Arial"/>
          <w:sz w:val="24"/>
          <w:szCs w:val="24"/>
        </w:rPr>
        <w:t>.</w:t>
      </w:r>
    </w:p>
    <w:p w14:paraId="23D1BD50" w14:textId="54B46CBA" w:rsidR="007D13AB" w:rsidRPr="00C2125D" w:rsidRDefault="00E576CC" w:rsidP="00C2125D">
      <w:pPr>
        <w:spacing w:line="360" w:lineRule="auto"/>
        <w:jc w:val="both"/>
        <w:rPr>
          <w:rFonts w:ascii="Arial" w:hAnsi="Arial" w:cs="Arial"/>
          <w:sz w:val="24"/>
          <w:szCs w:val="24"/>
        </w:rPr>
      </w:pPr>
      <w:bookmarkStart w:id="27" w:name="_Toc141187337"/>
      <w:r w:rsidRPr="00C2125D">
        <w:rPr>
          <w:rStyle w:val="Heading2Char"/>
          <w:rFonts w:ascii="Arial" w:hAnsi="Arial" w:cs="Arial"/>
          <w:sz w:val="24"/>
          <w:szCs w:val="24"/>
        </w:rPr>
        <w:t>Improved Family Relationships:</w:t>
      </w:r>
      <w:bookmarkEnd w:id="27"/>
      <w:r w:rsidRPr="00C2125D">
        <w:rPr>
          <w:rFonts w:ascii="Arial" w:hAnsi="Arial" w:cs="Arial"/>
          <w:b/>
          <w:i/>
          <w:sz w:val="24"/>
          <w:szCs w:val="24"/>
        </w:rPr>
        <w:t xml:space="preserve"> </w:t>
      </w:r>
      <w:r w:rsidRPr="00C2125D">
        <w:rPr>
          <w:rFonts w:ascii="Arial" w:hAnsi="Arial" w:cs="Arial"/>
          <w:sz w:val="24"/>
          <w:szCs w:val="24"/>
        </w:rPr>
        <w:t>Sadie and Hannah's troubled connection should be handled in order to increase their interaction and understanding of one another. Family therapy or mediation exercises can help identify and resolve underlying difficulties, resulting in a happier and more collaborative relationship.</w:t>
      </w:r>
      <w:r w:rsidR="00DE07DE" w:rsidRPr="00C2125D">
        <w:rPr>
          <w:rFonts w:ascii="Arial" w:hAnsi="Arial" w:cs="Arial"/>
          <w:sz w:val="24"/>
          <w:szCs w:val="24"/>
        </w:rPr>
        <w:t xml:space="preserve"> (AFT, 2023).</w:t>
      </w:r>
    </w:p>
    <w:p w14:paraId="405870B1" w14:textId="77777777" w:rsidR="007D13AB" w:rsidRPr="00C2125D" w:rsidRDefault="00E576CC" w:rsidP="00C2125D">
      <w:pPr>
        <w:spacing w:line="360" w:lineRule="auto"/>
        <w:jc w:val="both"/>
        <w:rPr>
          <w:rFonts w:ascii="Arial" w:hAnsi="Arial" w:cs="Arial"/>
          <w:sz w:val="24"/>
          <w:szCs w:val="24"/>
        </w:rPr>
      </w:pPr>
      <w:bookmarkStart w:id="28" w:name="_Toc141187338"/>
      <w:r w:rsidRPr="00C2125D">
        <w:rPr>
          <w:rStyle w:val="Heading2Char"/>
          <w:rFonts w:ascii="Arial" w:hAnsi="Arial" w:cs="Arial"/>
          <w:sz w:val="24"/>
          <w:szCs w:val="24"/>
        </w:rPr>
        <w:t>Healthy Lifestyle Promotion:</w:t>
      </w:r>
      <w:bookmarkEnd w:id="28"/>
      <w:r w:rsidRPr="00C2125D">
        <w:rPr>
          <w:rFonts w:ascii="Arial" w:hAnsi="Arial" w:cs="Arial"/>
          <w:b/>
          <w:i/>
          <w:sz w:val="24"/>
          <w:szCs w:val="24"/>
        </w:rPr>
        <w:t xml:space="preserve"> </w:t>
      </w:r>
      <w:r w:rsidRPr="00C2125D">
        <w:rPr>
          <w:rFonts w:ascii="Arial" w:hAnsi="Arial" w:cs="Arial"/>
          <w:sz w:val="24"/>
          <w:szCs w:val="24"/>
        </w:rPr>
        <w:t>Sadie's poor eating habits and sedentary lifestyle contribute to her increased weight and overall medical conditions. Her physical health can be enhanced by giving her dietary guidance and meal planning support, as well as encouraging her to exercise on a regular basis despite her restricted mobility (</w:t>
      </w:r>
      <w:r w:rsidRPr="00C2125D">
        <w:rPr>
          <w:rFonts w:ascii="Arial" w:hAnsi="Arial" w:cs="Arial"/>
          <w:color w:val="222222"/>
          <w:sz w:val="24"/>
          <w:szCs w:val="24"/>
        </w:rPr>
        <w:t>Flint t al. 2020)</w:t>
      </w:r>
      <w:r w:rsidRPr="00C2125D">
        <w:rPr>
          <w:rFonts w:ascii="Arial" w:hAnsi="Arial" w:cs="Arial"/>
          <w:sz w:val="24"/>
          <w:szCs w:val="24"/>
        </w:rPr>
        <w:t>. Speaking with a dietician and researching exercise-based rehabilitation options might be beneficial.</w:t>
      </w:r>
    </w:p>
    <w:p w14:paraId="1BE80CD8" w14:textId="71D08B66" w:rsidR="007D13AB" w:rsidRPr="00C2125D" w:rsidRDefault="00E576CC" w:rsidP="00C2125D">
      <w:pPr>
        <w:spacing w:line="360" w:lineRule="auto"/>
        <w:jc w:val="both"/>
        <w:rPr>
          <w:rFonts w:ascii="Arial" w:hAnsi="Arial" w:cs="Arial"/>
          <w:sz w:val="24"/>
          <w:szCs w:val="24"/>
        </w:rPr>
      </w:pPr>
      <w:bookmarkStart w:id="29" w:name="_Toc141187339"/>
      <w:r w:rsidRPr="00C2125D">
        <w:rPr>
          <w:rStyle w:val="Heading2Char"/>
          <w:rFonts w:ascii="Arial" w:hAnsi="Arial" w:cs="Arial"/>
          <w:sz w:val="24"/>
          <w:szCs w:val="24"/>
        </w:rPr>
        <w:t>Financial Assistance:</w:t>
      </w:r>
      <w:bookmarkEnd w:id="29"/>
      <w:r w:rsidRPr="00C2125D">
        <w:rPr>
          <w:rFonts w:ascii="Arial" w:hAnsi="Arial" w:cs="Arial"/>
          <w:b/>
          <w:i/>
          <w:sz w:val="24"/>
          <w:szCs w:val="24"/>
        </w:rPr>
        <w:t xml:space="preserve"> </w:t>
      </w:r>
      <w:r w:rsidRPr="00C2125D">
        <w:rPr>
          <w:rFonts w:ascii="Arial" w:hAnsi="Arial" w:cs="Arial"/>
          <w:sz w:val="24"/>
          <w:szCs w:val="24"/>
        </w:rPr>
        <w:t>Given Sadie's low financial resources and refusal to use her savings, it would be useful to research the available financial aid possibilities. She may be able to receive financial assistance from government programs or community-based resources to assist her in maintaining her house and paying for necessary costs.</w:t>
      </w:r>
      <w:r w:rsidR="00221D4B" w:rsidRPr="00C2125D">
        <w:rPr>
          <w:rFonts w:ascii="Arial" w:hAnsi="Arial" w:cs="Arial"/>
          <w:sz w:val="24"/>
          <w:szCs w:val="24"/>
        </w:rPr>
        <w:t xml:space="preserve"> Sadie might be eligible </w:t>
      </w:r>
      <w:r w:rsidR="003947F9" w:rsidRPr="00C2125D">
        <w:rPr>
          <w:rFonts w:ascii="Arial" w:hAnsi="Arial" w:cs="Arial"/>
          <w:sz w:val="24"/>
          <w:szCs w:val="24"/>
        </w:rPr>
        <w:t xml:space="preserve">for housing benefits, council tax support, </w:t>
      </w:r>
      <w:r w:rsidR="00410B65" w:rsidRPr="00C2125D">
        <w:rPr>
          <w:rFonts w:ascii="Arial" w:hAnsi="Arial" w:cs="Arial"/>
          <w:sz w:val="24"/>
          <w:szCs w:val="24"/>
        </w:rPr>
        <w:t>government help for energy bills, heating benefits or help with urgent expenses.</w:t>
      </w:r>
      <w:r w:rsidR="00196A36" w:rsidRPr="00C2125D">
        <w:rPr>
          <w:rFonts w:ascii="Arial" w:hAnsi="Arial" w:cs="Arial"/>
          <w:sz w:val="24"/>
          <w:szCs w:val="24"/>
        </w:rPr>
        <w:t xml:space="preserve"> (Age UK, 2018).</w:t>
      </w:r>
    </w:p>
    <w:p w14:paraId="30418C71" w14:textId="2455E91D"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It is critical to have a comprehensive strategy that considers Sadie's physical, social, personal, and practical requirements. Involving medical professionals, social workers,</w:t>
      </w:r>
      <w:r w:rsidR="00AD6E0C" w:rsidRPr="00C2125D">
        <w:rPr>
          <w:rFonts w:ascii="Arial" w:hAnsi="Arial" w:cs="Arial"/>
          <w:sz w:val="24"/>
          <w:szCs w:val="24"/>
        </w:rPr>
        <w:t xml:space="preserve"> domiciliary workers,</w:t>
      </w:r>
      <w:r w:rsidRPr="00C2125D">
        <w:rPr>
          <w:rFonts w:ascii="Arial" w:hAnsi="Arial" w:cs="Arial"/>
          <w:sz w:val="24"/>
          <w:szCs w:val="24"/>
        </w:rPr>
        <w:t xml:space="preserve"> nonprofit groups, and Sadie's family may help create an all-encompassing encouraging network that will enable Sadie to further build her overall well-being and reclaim a sense of direction and belongin</w:t>
      </w:r>
      <w:r w:rsidR="00260E63" w:rsidRPr="00C2125D">
        <w:rPr>
          <w:rFonts w:ascii="Arial" w:hAnsi="Arial" w:cs="Arial"/>
          <w:sz w:val="24"/>
          <w:szCs w:val="24"/>
        </w:rPr>
        <w:t>g</w:t>
      </w:r>
      <w:r w:rsidR="008F52B8" w:rsidRPr="00C2125D">
        <w:rPr>
          <w:rFonts w:ascii="Arial" w:hAnsi="Arial" w:cs="Arial"/>
          <w:sz w:val="24"/>
          <w:szCs w:val="24"/>
        </w:rPr>
        <w:t xml:space="preserve"> (NHS</w:t>
      </w:r>
      <w:r w:rsidR="00067C6C" w:rsidRPr="00C2125D">
        <w:rPr>
          <w:rFonts w:ascii="Arial" w:hAnsi="Arial" w:cs="Arial"/>
          <w:sz w:val="24"/>
          <w:szCs w:val="24"/>
        </w:rPr>
        <w:t xml:space="preserve"> England</w:t>
      </w:r>
      <w:r w:rsidR="008F52B8" w:rsidRPr="00C2125D">
        <w:rPr>
          <w:rFonts w:ascii="Arial" w:hAnsi="Arial" w:cs="Arial"/>
          <w:sz w:val="24"/>
          <w:szCs w:val="24"/>
        </w:rPr>
        <w:t>, 2015).</w:t>
      </w:r>
    </w:p>
    <w:p w14:paraId="5DB599F3" w14:textId="58D53053" w:rsidR="007D13AB" w:rsidRPr="00C2125D" w:rsidRDefault="00E576CC" w:rsidP="00C2125D">
      <w:pPr>
        <w:pStyle w:val="Heading1"/>
        <w:spacing w:line="360" w:lineRule="auto"/>
        <w:jc w:val="both"/>
        <w:rPr>
          <w:rFonts w:ascii="Arial" w:hAnsi="Arial" w:cs="Arial"/>
          <w:sz w:val="24"/>
          <w:szCs w:val="24"/>
        </w:rPr>
      </w:pPr>
      <w:bookmarkStart w:id="30" w:name="_1t4p0l8vrwp0" w:colFirst="0" w:colLast="0"/>
      <w:bookmarkStart w:id="31" w:name="_Toc141187340"/>
      <w:bookmarkEnd w:id="30"/>
      <w:r w:rsidRPr="00C2125D">
        <w:rPr>
          <w:rFonts w:ascii="Arial" w:hAnsi="Arial" w:cs="Arial"/>
          <w:sz w:val="24"/>
          <w:szCs w:val="24"/>
        </w:rPr>
        <w:t>R</w:t>
      </w:r>
      <w:r w:rsidR="005338F2" w:rsidRPr="00C2125D">
        <w:rPr>
          <w:rFonts w:ascii="Arial" w:hAnsi="Arial" w:cs="Arial"/>
          <w:sz w:val="24"/>
          <w:szCs w:val="24"/>
        </w:rPr>
        <w:t>elevant P</w:t>
      </w:r>
      <w:r w:rsidRPr="00C2125D">
        <w:rPr>
          <w:rFonts w:ascii="Arial" w:hAnsi="Arial" w:cs="Arial"/>
          <w:sz w:val="24"/>
          <w:szCs w:val="24"/>
        </w:rPr>
        <w:t>olic</w:t>
      </w:r>
      <w:r w:rsidR="005338F2" w:rsidRPr="00C2125D">
        <w:rPr>
          <w:rFonts w:ascii="Arial" w:hAnsi="Arial" w:cs="Arial"/>
          <w:sz w:val="24"/>
          <w:szCs w:val="24"/>
        </w:rPr>
        <w:t>ies</w:t>
      </w:r>
      <w:r w:rsidRPr="00C2125D">
        <w:rPr>
          <w:rFonts w:ascii="Arial" w:hAnsi="Arial" w:cs="Arial"/>
          <w:sz w:val="24"/>
          <w:szCs w:val="24"/>
        </w:rPr>
        <w:t xml:space="preserve"> and Legislation</w:t>
      </w:r>
      <w:bookmarkEnd w:id="31"/>
    </w:p>
    <w:p w14:paraId="782F4F9E" w14:textId="77777777" w:rsidR="009A4CF6" w:rsidRPr="00C2125D" w:rsidRDefault="009A4CF6" w:rsidP="00C2125D">
      <w:pPr>
        <w:spacing w:line="360" w:lineRule="auto"/>
        <w:jc w:val="both"/>
        <w:rPr>
          <w:rFonts w:ascii="Arial" w:hAnsi="Arial" w:cs="Arial"/>
          <w:sz w:val="24"/>
          <w:szCs w:val="24"/>
        </w:rPr>
      </w:pPr>
    </w:p>
    <w:p w14:paraId="43B06F90" w14:textId="42D7101B" w:rsidR="00260E63" w:rsidRPr="00C2125D" w:rsidRDefault="00260E63" w:rsidP="00C2125D">
      <w:pPr>
        <w:spacing w:line="360" w:lineRule="auto"/>
        <w:jc w:val="both"/>
        <w:rPr>
          <w:rFonts w:ascii="Arial" w:hAnsi="Arial" w:cs="Arial"/>
          <w:sz w:val="24"/>
          <w:szCs w:val="24"/>
        </w:rPr>
      </w:pPr>
      <w:r w:rsidRPr="00C2125D">
        <w:rPr>
          <w:rFonts w:ascii="Arial" w:hAnsi="Arial" w:cs="Arial"/>
          <w:sz w:val="24"/>
          <w:szCs w:val="24"/>
        </w:rPr>
        <w:t xml:space="preserve">The following policies and legislation are relevant to older people and </w:t>
      </w:r>
      <w:r w:rsidR="005338F2" w:rsidRPr="00C2125D">
        <w:rPr>
          <w:rFonts w:ascii="Arial" w:hAnsi="Arial" w:cs="Arial"/>
          <w:sz w:val="24"/>
          <w:szCs w:val="24"/>
        </w:rPr>
        <w:t>especially to Sadie</w:t>
      </w:r>
      <w:r w:rsidR="000B38D3" w:rsidRPr="00C2125D">
        <w:rPr>
          <w:rFonts w:ascii="Arial" w:hAnsi="Arial" w:cs="Arial"/>
          <w:sz w:val="24"/>
          <w:szCs w:val="24"/>
        </w:rPr>
        <w:t>:</w:t>
      </w:r>
    </w:p>
    <w:p w14:paraId="1ADFE362" w14:textId="27DE46D3" w:rsidR="007D13AB" w:rsidRPr="00C2125D" w:rsidRDefault="00E576CC" w:rsidP="00C2125D">
      <w:pPr>
        <w:pStyle w:val="Heading2"/>
        <w:spacing w:line="360" w:lineRule="auto"/>
        <w:jc w:val="both"/>
        <w:rPr>
          <w:rFonts w:ascii="Arial" w:hAnsi="Arial" w:cs="Arial"/>
          <w:sz w:val="24"/>
          <w:szCs w:val="24"/>
        </w:rPr>
      </w:pPr>
      <w:bookmarkStart w:id="32" w:name="_Toc141187341"/>
      <w:r w:rsidRPr="00C2125D">
        <w:rPr>
          <w:rFonts w:ascii="Arial" w:hAnsi="Arial" w:cs="Arial"/>
          <w:sz w:val="24"/>
          <w:szCs w:val="24"/>
        </w:rPr>
        <w:t>The Care Act</w:t>
      </w:r>
      <w:r w:rsidR="00DC2122" w:rsidRPr="00C2125D">
        <w:rPr>
          <w:rFonts w:ascii="Arial" w:hAnsi="Arial" w:cs="Arial"/>
          <w:sz w:val="24"/>
          <w:szCs w:val="24"/>
        </w:rPr>
        <w:t xml:space="preserve"> (2014)</w:t>
      </w:r>
      <w:bookmarkEnd w:id="32"/>
    </w:p>
    <w:p w14:paraId="1A22F3DB" w14:textId="0E7A1684" w:rsidR="007D13AB" w:rsidRPr="00C2125D" w:rsidRDefault="00E576CC" w:rsidP="00C2125D">
      <w:pPr>
        <w:spacing w:before="240" w:after="240" w:line="360" w:lineRule="auto"/>
        <w:jc w:val="both"/>
        <w:rPr>
          <w:rFonts w:ascii="Arial" w:hAnsi="Arial" w:cs="Arial"/>
          <w:sz w:val="24"/>
          <w:szCs w:val="24"/>
        </w:rPr>
      </w:pPr>
      <w:r w:rsidRPr="00C2125D">
        <w:rPr>
          <w:rFonts w:ascii="Arial" w:hAnsi="Arial" w:cs="Arial"/>
          <w:sz w:val="24"/>
          <w:szCs w:val="24"/>
        </w:rPr>
        <w:t xml:space="preserve">The care act ensures the well-being of people in need of care and support services for people in need (Crawley </w:t>
      </w:r>
      <w:r w:rsidRPr="00C2125D">
        <w:rPr>
          <w:rFonts w:ascii="Arial" w:hAnsi="Arial" w:cs="Arial"/>
          <w:i/>
          <w:sz w:val="24"/>
          <w:szCs w:val="24"/>
        </w:rPr>
        <w:t xml:space="preserve">et al. </w:t>
      </w:r>
      <w:r w:rsidRPr="00C2125D">
        <w:rPr>
          <w:rFonts w:ascii="Arial" w:hAnsi="Arial" w:cs="Arial"/>
          <w:sz w:val="24"/>
          <w:szCs w:val="24"/>
        </w:rPr>
        <w:t>2020). The act specifically allowed to receive personalised care services by developing a plan based on a person’s requirements (</w:t>
      </w:r>
      <w:r w:rsidRPr="00C2125D">
        <w:rPr>
          <w:rFonts w:ascii="Arial" w:hAnsi="Arial" w:cs="Arial"/>
          <w:color w:val="222222"/>
          <w:sz w:val="24"/>
          <w:szCs w:val="24"/>
          <w:highlight w:val="white"/>
        </w:rPr>
        <w:t>Hamblin, 2020</w:t>
      </w:r>
      <w:r w:rsidRPr="00C2125D">
        <w:rPr>
          <w:rFonts w:ascii="Arial" w:hAnsi="Arial" w:cs="Arial"/>
          <w:sz w:val="24"/>
          <w:szCs w:val="24"/>
        </w:rPr>
        <w:t>). This particular act allowed the local council to take necessary action to provide care and support free of cost. The assessment of the requirement of care is mostly carried out by social workers. The Care Act also provided financial support to the people based on the calculated budget if required. Since Mrs Evans</w:t>
      </w:r>
      <w:r w:rsidR="00DA5123" w:rsidRPr="00C2125D">
        <w:rPr>
          <w:rFonts w:ascii="Arial" w:hAnsi="Arial" w:cs="Arial"/>
          <w:sz w:val="24"/>
          <w:szCs w:val="24"/>
        </w:rPr>
        <w:t>’</w:t>
      </w:r>
      <w:r w:rsidRPr="00C2125D">
        <w:rPr>
          <w:rFonts w:ascii="Arial" w:hAnsi="Arial" w:cs="Arial"/>
          <w:sz w:val="24"/>
          <w:szCs w:val="24"/>
        </w:rPr>
        <w:t xml:space="preserve"> financial condition is quite critical, this particular act can provide support. If the local council is not able to provide any support to the person or bare the care service cost, then they will provide additional support, including a self-</w:t>
      </w:r>
      <w:r w:rsidR="00D57257" w:rsidRPr="00C2125D">
        <w:rPr>
          <w:rFonts w:ascii="Arial" w:hAnsi="Arial" w:cs="Arial"/>
          <w:sz w:val="24"/>
          <w:szCs w:val="24"/>
        </w:rPr>
        <w:t>funder.</w:t>
      </w:r>
      <w:r w:rsidR="00D57257" w:rsidRPr="00C2125D">
        <w:rPr>
          <w:rStyle w:val="CommentReference"/>
          <w:rFonts w:ascii="Arial" w:hAnsi="Arial" w:cs="Arial"/>
          <w:sz w:val="24"/>
          <w:szCs w:val="24"/>
        </w:rPr>
        <w:t xml:space="preserve"> </w:t>
      </w:r>
      <w:r w:rsidR="00D57257" w:rsidRPr="00C2125D">
        <w:rPr>
          <w:rFonts w:ascii="Arial" w:hAnsi="Arial" w:cs="Arial"/>
          <w:sz w:val="24"/>
          <w:szCs w:val="24"/>
        </w:rPr>
        <w:t>Moreover</w:t>
      </w:r>
      <w:r w:rsidR="000B38D3" w:rsidRPr="00C2125D">
        <w:rPr>
          <w:rFonts w:ascii="Arial" w:hAnsi="Arial" w:cs="Arial"/>
          <w:sz w:val="24"/>
          <w:szCs w:val="24"/>
        </w:rPr>
        <w:t xml:space="preserve">, the Care Act also states that Sadie has </w:t>
      </w:r>
      <w:r w:rsidR="006B091B" w:rsidRPr="00C2125D">
        <w:rPr>
          <w:rFonts w:ascii="Arial" w:hAnsi="Arial" w:cs="Arial"/>
          <w:sz w:val="24"/>
          <w:szCs w:val="24"/>
        </w:rPr>
        <w:t xml:space="preserve">the right to be involved in all the decisions regarding the care she receives and </w:t>
      </w:r>
      <w:r w:rsidR="00D57257" w:rsidRPr="00C2125D">
        <w:rPr>
          <w:rFonts w:ascii="Arial" w:hAnsi="Arial" w:cs="Arial"/>
          <w:sz w:val="24"/>
          <w:szCs w:val="24"/>
        </w:rPr>
        <w:t>the way it is delivered. (Care Act, 2014).</w:t>
      </w:r>
    </w:p>
    <w:p w14:paraId="49F1D673" w14:textId="71B41D08" w:rsidR="007D13AB" w:rsidRPr="00C2125D" w:rsidRDefault="00A24198" w:rsidP="00C2125D">
      <w:pPr>
        <w:pStyle w:val="Heading2"/>
        <w:spacing w:line="360" w:lineRule="auto"/>
        <w:jc w:val="both"/>
        <w:rPr>
          <w:rFonts w:ascii="Arial" w:hAnsi="Arial" w:cs="Arial"/>
          <w:sz w:val="24"/>
          <w:szCs w:val="24"/>
        </w:rPr>
      </w:pPr>
      <w:bookmarkStart w:id="33" w:name="_Toc141187342"/>
      <w:r w:rsidRPr="00C2125D">
        <w:rPr>
          <w:rFonts w:ascii="Arial" w:hAnsi="Arial" w:cs="Arial"/>
          <w:sz w:val="24"/>
          <w:szCs w:val="24"/>
        </w:rPr>
        <w:t>H</w:t>
      </w:r>
      <w:r w:rsidR="00E576CC" w:rsidRPr="00C2125D">
        <w:rPr>
          <w:rFonts w:ascii="Arial" w:hAnsi="Arial" w:cs="Arial"/>
          <w:sz w:val="24"/>
          <w:szCs w:val="24"/>
        </w:rPr>
        <w:t>uman Right</w:t>
      </w:r>
      <w:r w:rsidR="00056742" w:rsidRPr="00C2125D">
        <w:rPr>
          <w:rFonts w:ascii="Arial" w:hAnsi="Arial" w:cs="Arial"/>
          <w:sz w:val="24"/>
          <w:szCs w:val="24"/>
        </w:rPr>
        <w:t>s</w:t>
      </w:r>
      <w:r w:rsidR="00E576CC" w:rsidRPr="00C2125D">
        <w:rPr>
          <w:rFonts w:ascii="Arial" w:hAnsi="Arial" w:cs="Arial"/>
          <w:sz w:val="24"/>
          <w:szCs w:val="24"/>
        </w:rPr>
        <w:t xml:space="preserve"> Act </w:t>
      </w:r>
      <w:r w:rsidR="009F5A65" w:rsidRPr="00C2125D">
        <w:rPr>
          <w:rFonts w:ascii="Arial" w:hAnsi="Arial" w:cs="Arial"/>
          <w:sz w:val="24"/>
          <w:szCs w:val="24"/>
        </w:rPr>
        <w:t>(</w:t>
      </w:r>
      <w:r w:rsidR="00E576CC" w:rsidRPr="00C2125D">
        <w:rPr>
          <w:rFonts w:ascii="Arial" w:hAnsi="Arial" w:cs="Arial"/>
          <w:sz w:val="24"/>
          <w:szCs w:val="24"/>
        </w:rPr>
        <w:t>1998</w:t>
      </w:r>
      <w:r w:rsidR="009F5A65" w:rsidRPr="00C2125D">
        <w:rPr>
          <w:rFonts w:ascii="Arial" w:hAnsi="Arial" w:cs="Arial"/>
          <w:sz w:val="24"/>
          <w:szCs w:val="24"/>
        </w:rPr>
        <w:t>)</w:t>
      </w:r>
      <w:bookmarkEnd w:id="33"/>
    </w:p>
    <w:p w14:paraId="5DBCD4F7" w14:textId="435C99F7" w:rsidR="007D13AB" w:rsidRPr="00C2125D" w:rsidRDefault="00E576CC" w:rsidP="00C2125D">
      <w:pPr>
        <w:spacing w:before="240" w:after="240" w:line="360" w:lineRule="auto"/>
        <w:jc w:val="both"/>
        <w:rPr>
          <w:rFonts w:ascii="Arial" w:hAnsi="Arial" w:cs="Arial"/>
          <w:sz w:val="24"/>
          <w:szCs w:val="24"/>
        </w:rPr>
      </w:pPr>
      <w:r w:rsidRPr="00C2125D">
        <w:rPr>
          <w:rFonts w:ascii="Arial" w:hAnsi="Arial" w:cs="Arial"/>
          <w:sz w:val="24"/>
          <w:szCs w:val="24"/>
        </w:rPr>
        <w:t>The Human Right</w:t>
      </w:r>
      <w:r w:rsidR="00DC2122" w:rsidRPr="00C2125D">
        <w:rPr>
          <w:rFonts w:ascii="Arial" w:hAnsi="Arial" w:cs="Arial"/>
          <w:sz w:val="24"/>
          <w:szCs w:val="24"/>
        </w:rPr>
        <w:t>s</w:t>
      </w:r>
      <w:r w:rsidRPr="00C2125D">
        <w:rPr>
          <w:rFonts w:ascii="Arial" w:hAnsi="Arial" w:cs="Arial"/>
          <w:sz w:val="24"/>
          <w:szCs w:val="24"/>
        </w:rPr>
        <w:t xml:space="preserve"> Act belongs to the domestic law that protects the most vulnerable in the communities, including the people who receive or are supposed to receive care and support (</w:t>
      </w:r>
      <w:r w:rsidRPr="00C2125D">
        <w:rPr>
          <w:rFonts w:ascii="Arial" w:hAnsi="Arial" w:cs="Arial"/>
          <w:color w:val="222222"/>
          <w:sz w:val="24"/>
          <w:szCs w:val="24"/>
          <w:highlight w:val="white"/>
        </w:rPr>
        <w:t>Jackson, 2018</w:t>
      </w:r>
      <w:r w:rsidRPr="00C2125D">
        <w:rPr>
          <w:rFonts w:ascii="Arial" w:hAnsi="Arial" w:cs="Arial"/>
          <w:sz w:val="24"/>
          <w:szCs w:val="24"/>
        </w:rPr>
        <w:t>). The law applies the right and guarantees the freedom of every people, including the vulnerable group. The law protects almost 16 rights of the citizen, including the right to life, the right to receive care, etc. Mrs Evan</w:t>
      </w:r>
      <w:r w:rsidR="00DA5123" w:rsidRPr="00C2125D">
        <w:rPr>
          <w:rFonts w:ascii="Arial" w:hAnsi="Arial" w:cs="Arial"/>
          <w:sz w:val="24"/>
          <w:szCs w:val="24"/>
        </w:rPr>
        <w:t>s</w:t>
      </w:r>
      <w:r w:rsidRPr="00C2125D">
        <w:rPr>
          <w:rFonts w:ascii="Arial" w:hAnsi="Arial" w:cs="Arial"/>
          <w:sz w:val="24"/>
          <w:szCs w:val="24"/>
        </w:rPr>
        <w:t xml:space="preserve"> must be served under the law as she is a citizen of the UK, and currently, she requires older adult support to live a healthy life in the end-care. Additionally, she lives in a remote place and is no longer able to drive. Therefore, to survive and live a healthy life in her old day, this right will protect her.</w:t>
      </w:r>
    </w:p>
    <w:p w14:paraId="7B81BABC" w14:textId="1629C0C5" w:rsidR="00C62661" w:rsidRPr="00C2125D" w:rsidRDefault="00C62661" w:rsidP="00C2125D">
      <w:pPr>
        <w:pStyle w:val="Heading2"/>
        <w:spacing w:line="360" w:lineRule="auto"/>
        <w:jc w:val="both"/>
        <w:rPr>
          <w:rFonts w:ascii="Arial" w:hAnsi="Arial" w:cs="Arial"/>
          <w:sz w:val="24"/>
          <w:szCs w:val="24"/>
        </w:rPr>
      </w:pPr>
      <w:bookmarkStart w:id="34" w:name="_Toc141187343"/>
      <w:r w:rsidRPr="00C2125D">
        <w:rPr>
          <w:rFonts w:ascii="Arial" w:hAnsi="Arial" w:cs="Arial"/>
          <w:sz w:val="24"/>
          <w:szCs w:val="24"/>
        </w:rPr>
        <w:t>Equality Act</w:t>
      </w:r>
      <w:r w:rsidR="009F5A65" w:rsidRPr="00C2125D">
        <w:rPr>
          <w:rFonts w:ascii="Arial" w:hAnsi="Arial" w:cs="Arial"/>
          <w:sz w:val="24"/>
          <w:szCs w:val="24"/>
        </w:rPr>
        <w:t xml:space="preserve"> (</w:t>
      </w:r>
      <w:r w:rsidR="00FD191E" w:rsidRPr="00C2125D">
        <w:rPr>
          <w:rFonts w:ascii="Arial" w:hAnsi="Arial" w:cs="Arial"/>
          <w:sz w:val="24"/>
          <w:szCs w:val="24"/>
        </w:rPr>
        <w:t>2010</w:t>
      </w:r>
      <w:r w:rsidR="009F5A65" w:rsidRPr="00C2125D">
        <w:rPr>
          <w:rFonts w:ascii="Arial" w:hAnsi="Arial" w:cs="Arial"/>
          <w:sz w:val="24"/>
          <w:szCs w:val="24"/>
        </w:rPr>
        <w:t>)</w:t>
      </w:r>
      <w:bookmarkEnd w:id="34"/>
    </w:p>
    <w:p w14:paraId="13043084" w14:textId="1E863DA1" w:rsidR="00FD191E" w:rsidRPr="00C2125D" w:rsidRDefault="00FD191E" w:rsidP="00C2125D">
      <w:pPr>
        <w:spacing w:before="240" w:after="240" w:line="360" w:lineRule="auto"/>
        <w:jc w:val="both"/>
        <w:rPr>
          <w:rFonts w:ascii="Arial" w:hAnsi="Arial" w:cs="Arial"/>
          <w:sz w:val="24"/>
          <w:szCs w:val="24"/>
        </w:rPr>
      </w:pPr>
      <w:r w:rsidRPr="00C2125D">
        <w:rPr>
          <w:rFonts w:ascii="Arial" w:hAnsi="Arial" w:cs="Arial"/>
          <w:sz w:val="24"/>
          <w:szCs w:val="24"/>
        </w:rPr>
        <w:t>Age is a protected characteristic under the Equality Act</w:t>
      </w:r>
      <w:r w:rsidR="00036252" w:rsidRPr="00C2125D">
        <w:rPr>
          <w:rFonts w:ascii="Arial" w:hAnsi="Arial" w:cs="Arial"/>
          <w:sz w:val="24"/>
          <w:szCs w:val="24"/>
        </w:rPr>
        <w:t xml:space="preserve"> (2010).</w:t>
      </w:r>
      <w:r w:rsidR="00AB3994" w:rsidRPr="00C2125D">
        <w:rPr>
          <w:rFonts w:ascii="Arial" w:hAnsi="Arial" w:cs="Arial"/>
          <w:sz w:val="24"/>
          <w:szCs w:val="24"/>
        </w:rPr>
        <w:t xml:space="preserve"> Sadie should not feel discriminated </w:t>
      </w:r>
      <w:r w:rsidR="00C66579" w:rsidRPr="00C2125D">
        <w:rPr>
          <w:rFonts w:ascii="Arial" w:hAnsi="Arial" w:cs="Arial"/>
          <w:sz w:val="24"/>
          <w:szCs w:val="24"/>
        </w:rPr>
        <w:t xml:space="preserve">because of her old </w:t>
      </w:r>
      <w:r w:rsidR="00A72221" w:rsidRPr="00C2125D">
        <w:rPr>
          <w:rFonts w:ascii="Arial" w:hAnsi="Arial" w:cs="Arial"/>
          <w:sz w:val="24"/>
          <w:szCs w:val="24"/>
        </w:rPr>
        <w:t>age,</w:t>
      </w:r>
      <w:r w:rsidR="00C66579" w:rsidRPr="00C2125D">
        <w:rPr>
          <w:rFonts w:ascii="Arial" w:hAnsi="Arial" w:cs="Arial"/>
          <w:sz w:val="24"/>
          <w:szCs w:val="24"/>
        </w:rPr>
        <w:t xml:space="preserve"> </w:t>
      </w:r>
      <w:r w:rsidR="008F7CA5" w:rsidRPr="00C2125D">
        <w:rPr>
          <w:rFonts w:ascii="Arial" w:hAnsi="Arial" w:cs="Arial"/>
          <w:sz w:val="24"/>
          <w:szCs w:val="24"/>
        </w:rPr>
        <w:t xml:space="preserve">and she has equal rights to </w:t>
      </w:r>
      <w:r w:rsidR="0036261E" w:rsidRPr="00C2125D">
        <w:rPr>
          <w:rFonts w:ascii="Arial" w:hAnsi="Arial" w:cs="Arial"/>
          <w:sz w:val="24"/>
          <w:szCs w:val="24"/>
        </w:rPr>
        <w:t xml:space="preserve">all kinds of </w:t>
      </w:r>
      <w:r w:rsidR="007C190F" w:rsidRPr="00C2125D">
        <w:rPr>
          <w:rFonts w:ascii="Arial" w:hAnsi="Arial" w:cs="Arial"/>
          <w:sz w:val="24"/>
          <w:szCs w:val="24"/>
        </w:rPr>
        <w:t xml:space="preserve">health and social care </w:t>
      </w:r>
      <w:r w:rsidR="00A72221" w:rsidRPr="00C2125D">
        <w:rPr>
          <w:rFonts w:ascii="Arial" w:hAnsi="Arial" w:cs="Arial"/>
          <w:sz w:val="24"/>
          <w:szCs w:val="24"/>
        </w:rPr>
        <w:t>services. (GOV.UK, 2013).</w:t>
      </w:r>
    </w:p>
    <w:p w14:paraId="3042E3BE" w14:textId="26E9746F" w:rsidR="007D13AB" w:rsidRPr="00C2125D" w:rsidRDefault="007D13AB" w:rsidP="00C2125D">
      <w:pPr>
        <w:spacing w:before="240" w:after="240" w:line="360" w:lineRule="auto"/>
        <w:jc w:val="both"/>
        <w:rPr>
          <w:rFonts w:ascii="Arial" w:hAnsi="Arial" w:cs="Arial"/>
          <w:sz w:val="24"/>
          <w:szCs w:val="24"/>
        </w:rPr>
      </w:pPr>
    </w:p>
    <w:p w14:paraId="1127CBF7" w14:textId="77777777" w:rsidR="007D13AB" w:rsidRPr="00C2125D" w:rsidRDefault="007D13AB" w:rsidP="00C2125D">
      <w:pPr>
        <w:spacing w:line="360" w:lineRule="auto"/>
        <w:jc w:val="both"/>
        <w:rPr>
          <w:rFonts w:ascii="Arial" w:hAnsi="Arial" w:cs="Arial"/>
          <w:b/>
          <w:i/>
          <w:sz w:val="24"/>
          <w:szCs w:val="24"/>
        </w:rPr>
      </w:pPr>
    </w:p>
    <w:p w14:paraId="3EC87156" w14:textId="77777777" w:rsidR="007D13AB" w:rsidRPr="00C2125D" w:rsidRDefault="00E576CC" w:rsidP="00C2125D">
      <w:pPr>
        <w:pStyle w:val="Heading1"/>
        <w:spacing w:line="360" w:lineRule="auto"/>
        <w:jc w:val="both"/>
        <w:rPr>
          <w:rFonts w:ascii="Arial" w:hAnsi="Arial" w:cs="Arial"/>
          <w:sz w:val="24"/>
          <w:szCs w:val="24"/>
        </w:rPr>
      </w:pPr>
      <w:bookmarkStart w:id="35" w:name="_wz0bce5g9gzt" w:colFirst="0" w:colLast="0"/>
      <w:bookmarkStart w:id="36" w:name="_Toc141187344"/>
      <w:bookmarkEnd w:id="35"/>
      <w:r w:rsidRPr="00C2125D">
        <w:rPr>
          <w:rFonts w:ascii="Arial" w:hAnsi="Arial" w:cs="Arial"/>
          <w:sz w:val="24"/>
          <w:szCs w:val="24"/>
        </w:rPr>
        <w:t>Theories</w:t>
      </w:r>
      <w:bookmarkEnd w:id="36"/>
    </w:p>
    <w:p w14:paraId="0A2C4306" w14:textId="77777777" w:rsidR="001B637B" w:rsidRPr="00C2125D" w:rsidRDefault="001B637B" w:rsidP="00C2125D">
      <w:pPr>
        <w:spacing w:line="360" w:lineRule="auto"/>
        <w:jc w:val="both"/>
        <w:rPr>
          <w:rFonts w:ascii="Arial" w:hAnsi="Arial" w:cs="Arial"/>
          <w:sz w:val="24"/>
          <w:szCs w:val="24"/>
        </w:rPr>
      </w:pPr>
    </w:p>
    <w:p w14:paraId="2AB0C955" w14:textId="166A6C81"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In order to provide insights into social experiences and interactions in ageing individuals, a few social theories of ageing can be applied. The theories that can be linked to Sadie’s case study would include</w:t>
      </w:r>
      <w:r w:rsidR="00C3519F" w:rsidRPr="00C2125D">
        <w:rPr>
          <w:rFonts w:ascii="Arial" w:hAnsi="Arial" w:cs="Arial"/>
          <w:sz w:val="24"/>
          <w:szCs w:val="24"/>
        </w:rPr>
        <w:t>:</w:t>
      </w:r>
    </w:p>
    <w:p w14:paraId="5B289A98" w14:textId="58EF49EE" w:rsidR="007D13AB" w:rsidRPr="00C2125D" w:rsidRDefault="00E576CC" w:rsidP="00C2125D">
      <w:pPr>
        <w:spacing w:line="360" w:lineRule="auto"/>
        <w:jc w:val="both"/>
        <w:rPr>
          <w:rFonts w:ascii="Arial" w:hAnsi="Arial" w:cs="Arial"/>
          <w:sz w:val="24"/>
          <w:szCs w:val="24"/>
        </w:rPr>
      </w:pPr>
      <w:bookmarkStart w:id="37" w:name="_Toc141187345"/>
      <w:r w:rsidRPr="00C2125D">
        <w:rPr>
          <w:rStyle w:val="Heading2Char"/>
          <w:rFonts w:ascii="Arial" w:hAnsi="Arial" w:cs="Arial"/>
          <w:sz w:val="24"/>
          <w:szCs w:val="24"/>
        </w:rPr>
        <w:t>Social Disengagement Theory</w:t>
      </w:r>
      <w:r w:rsidR="001B637B" w:rsidRPr="00C2125D">
        <w:rPr>
          <w:rStyle w:val="Heading2Char"/>
          <w:rFonts w:ascii="Arial" w:hAnsi="Arial" w:cs="Arial"/>
          <w:sz w:val="24"/>
          <w:szCs w:val="24"/>
        </w:rPr>
        <w:t>:</w:t>
      </w:r>
      <w:bookmarkEnd w:id="37"/>
      <w:r w:rsidR="001B637B" w:rsidRPr="00C2125D">
        <w:rPr>
          <w:rStyle w:val="Heading2Char"/>
          <w:rFonts w:ascii="Arial" w:hAnsi="Arial" w:cs="Arial"/>
          <w:sz w:val="24"/>
          <w:szCs w:val="24"/>
        </w:rPr>
        <w:t xml:space="preserve"> </w:t>
      </w:r>
      <w:r w:rsidRPr="00C2125D">
        <w:rPr>
          <w:rFonts w:ascii="Arial" w:hAnsi="Arial" w:cs="Arial"/>
          <w:sz w:val="24"/>
          <w:szCs w:val="24"/>
        </w:rPr>
        <w:t xml:space="preserve"> According to this theory, when individuals age, they tend to be withdrawn from other older individuals as well as the society in which they live</w:t>
      </w:r>
      <w:r w:rsidR="00C3519F" w:rsidRPr="00C2125D">
        <w:rPr>
          <w:rFonts w:ascii="Arial" w:hAnsi="Arial" w:cs="Arial"/>
          <w:sz w:val="24"/>
          <w:szCs w:val="24"/>
        </w:rPr>
        <w:t xml:space="preserve">. </w:t>
      </w:r>
      <w:r w:rsidR="000C7B11" w:rsidRPr="00C2125D">
        <w:rPr>
          <w:rFonts w:ascii="Arial" w:hAnsi="Arial" w:cs="Arial"/>
          <w:sz w:val="24"/>
          <w:szCs w:val="24"/>
        </w:rPr>
        <w:t xml:space="preserve">According to the theory, disengagement is a mutual thing and as the older person withdraws from </w:t>
      </w:r>
      <w:r w:rsidR="006C6ED4" w:rsidRPr="00C2125D">
        <w:rPr>
          <w:rFonts w:ascii="Arial" w:hAnsi="Arial" w:cs="Arial"/>
          <w:sz w:val="24"/>
          <w:szCs w:val="24"/>
        </w:rPr>
        <w:t>society, society</w:t>
      </w:r>
      <w:r w:rsidR="000C7B11" w:rsidRPr="00C2125D">
        <w:rPr>
          <w:rFonts w:ascii="Arial" w:hAnsi="Arial" w:cs="Arial"/>
          <w:sz w:val="24"/>
          <w:szCs w:val="24"/>
        </w:rPr>
        <w:t xml:space="preserve"> in turn withdraws from them.</w:t>
      </w:r>
      <w:r w:rsidR="002C4FD1" w:rsidRPr="00C2125D">
        <w:rPr>
          <w:rFonts w:ascii="Arial" w:hAnsi="Arial" w:cs="Arial"/>
          <w:sz w:val="24"/>
          <w:szCs w:val="24"/>
        </w:rPr>
        <w:t xml:space="preserve"> The theory states that this is a natural thing but fails to consider that some people may withdraw because of reasons such as health or financial issues. </w:t>
      </w:r>
      <w:r w:rsidRPr="00C2125D">
        <w:rPr>
          <w:rFonts w:ascii="Arial" w:hAnsi="Arial" w:cs="Arial"/>
          <w:sz w:val="24"/>
          <w:szCs w:val="24"/>
        </w:rPr>
        <w:t>(Nickerson, 202</w:t>
      </w:r>
      <w:r w:rsidR="006C6ED4" w:rsidRPr="00C2125D">
        <w:rPr>
          <w:rFonts w:ascii="Arial" w:hAnsi="Arial" w:cs="Arial"/>
          <w:sz w:val="24"/>
          <w:szCs w:val="24"/>
        </w:rPr>
        <w:t>2</w:t>
      </w:r>
      <w:r w:rsidRPr="00C2125D">
        <w:rPr>
          <w:rFonts w:ascii="Arial" w:hAnsi="Arial" w:cs="Arial"/>
          <w:sz w:val="24"/>
          <w:szCs w:val="24"/>
        </w:rPr>
        <w:t xml:space="preserve">. In the case of Sadie, she had a lot of reasons to socially disengage. For instance, her husband passed away, and she had restricted mobility which constrained her from driving; hence she stopped going to church engagements, community activities as well as social networking. This theory is often linked to social alienation and disengagement. This is clearly seen in Sadie's case. This can be evidently seen in some instances wherein Sadie has refused to take help from her </w:t>
      </w:r>
      <w:r w:rsidR="001B637B" w:rsidRPr="00C2125D">
        <w:rPr>
          <w:rFonts w:ascii="Arial" w:hAnsi="Arial" w:cs="Arial"/>
          <w:sz w:val="24"/>
          <w:szCs w:val="24"/>
        </w:rPr>
        <w:t>neighbor</w:t>
      </w:r>
      <w:r w:rsidRPr="00C2125D">
        <w:rPr>
          <w:rFonts w:ascii="Arial" w:hAnsi="Arial" w:cs="Arial"/>
          <w:sz w:val="24"/>
          <w:szCs w:val="24"/>
        </w:rPr>
        <w:t xml:space="preserve">, and she is embarrassed about her situation. </w:t>
      </w:r>
    </w:p>
    <w:p w14:paraId="3FBF9575" w14:textId="0F6B3F88" w:rsidR="007D13AB" w:rsidRPr="00C2125D" w:rsidRDefault="00E576CC" w:rsidP="00C2125D">
      <w:pPr>
        <w:spacing w:line="360" w:lineRule="auto"/>
        <w:jc w:val="both"/>
        <w:rPr>
          <w:rFonts w:ascii="Arial" w:hAnsi="Arial" w:cs="Arial"/>
          <w:sz w:val="24"/>
          <w:szCs w:val="24"/>
        </w:rPr>
      </w:pPr>
      <w:bookmarkStart w:id="38" w:name="_Toc141187346"/>
      <w:r w:rsidRPr="00C2125D">
        <w:rPr>
          <w:rStyle w:val="Heading2Char"/>
          <w:rFonts w:ascii="Arial" w:hAnsi="Arial" w:cs="Arial"/>
          <w:sz w:val="24"/>
          <w:szCs w:val="24"/>
        </w:rPr>
        <w:t>Activity Theory</w:t>
      </w:r>
      <w:r w:rsidR="001B637B" w:rsidRPr="00C2125D">
        <w:rPr>
          <w:rStyle w:val="Heading2Char"/>
          <w:rFonts w:ascii="Arial" w:hAnsi="Arial" w:cs="Arial"/>
          <w:sz w:val="24"/>
          <w:szCs w:val="24"/>
        </w:rPr>
        <w:t>:</w:t>
      </w:r>
      <w:bookmarkEnd w:id="38"/>
      <w:r w:rsidRPr="00C2125D">
        <w:rPr>
          <w:rFonts w:ascii="Arial" w:hAnsi="Arial" w:cs="Arial"/>
          <w:sz w:val="24"/>
          <w:szCs w:val="24"/>
        </w:rPr>
        <w:t xml:space="preserve"> According to this theory, older individuals who stay socially and physically active have a higher chance of keeping well than individuals who do not (</w:t>
      </w:r>
      <w:r w:rsidRPr="00C2125D">
        <w:rPr>
          <w:rFonts w:ascii="Arial" w:hAnsi="Arial" w:cs="Arial"/>
          <w:color w:val="222222"/>
          <w:sz w:val="24"/>
          <w:szCs w:val="24"/>
          <w:highlight w:val="white"/>
        </w:rPr>
        <w:t>Zhou, Liu and Yu, 2018)</w:t>
      </w:r>
      <w:r w:rsidRPr="00C2125D">
        <w:rPr>
          <w:rFonts w:ascii="Arial" w:hAnsi="Arial" w:cs="Arial"/>
          <w:sz w:val="24"/>
          <w:szCs w:val="24"/>
        </w:rPr>
        <w:t xml:space="preserve">. Sadie has reduced mobility along with reduced social engagements, which has significantly dropped her activity levels. This decrease in exercise and social connections can often lead to feeling lonely, loss of purpose and ill health. If she is encouraged to participate in activities that interest her, like joining local organisations can boost her feeling of purpose and social connectivity. </w:t>
      </w:r>
    </w:p>
    <w:p w14:paraId="33D573FC" w14:textId="063D8283" w:rsidR="007D13AB" w:rsidRPr="00C2125D" w:rsidRDefault="00E576CC" w:rsidP="00C2125D">
      <w:pPr>
        <w:spacing w:line="360" w:lineRule="auto"/>
        <w:jc w:val="both"/>
        <w:rPr>
          <w:rFonts w:ascii="Arial" w:hAnsi="Arial" w:cs="Arial"/>
          <w:sz w:val="24"/>
          <w:szCs w:val="24"/>
        </w:rPr>
      </w:pPr>
      <w:bookmarkStart w:id="39" w:name="_Toc141187347"/>
      <w:r w:rsidRPr="00C2125D">
        <w:rPr>
          <w:rStyle w:val="Heading2Char"/>
          <w:rFonts w:ascii="Arial" w:hAnsi="Arial" w:cs="Arial"/>
          <w:sz w:val="24"/>
          <w:szCs w:val="24"/>
        </w:rPr>
        <w:t>Age Stratification</w:t>
      </w:r>
      <w:r w:rsidR="001B637B" w:rsidRPr="00C2125D">
        <w:rPr>
          <w:rStyle w:val="Heading2Char"/>
          <w:rFonts w:ascii="Arial" w:hAnsi="Arial" w:cs="Arial"/>
          <w:sz w:val="24"/>
          <w:szCs w:val="24"/>
        </w:rPr>
        <w:t>:</w:t>
      </w:r>
      <w:bookmarkEnd w:id="39"/>
      <w:r w:rsidRPr="00C2125D">
        <w:rPr>
          <w:rFonts w:ascii="Arial" w:hAnsi="Arial" w:cs="Arial"/>
          <w:sz w:val="24"/>
          <w:szCs w:val="24"/>
        </w:rPr>
        <w:t xml:space="preserve"> This theory examines the impact of age on the social status and prospects of an individual. Age brings about a change in the roles, duties and expectations within an individual, and this can be the reason why Sadie has a poor relationship with her daughter Hannah. Being her only child, Hannah can provide Sadie with support and care. On the contrary,</w:t>
      </w:r>
      <w:r w:rsidR="006C6ED4" w:rsidRPr="00C2125D">
        <w:rPr>
          <w:rFonts w:ascii="Arial" w:hAnsi="Arial" w:cs="Arial"/>
          <w:sz w:val="24"/>
          <w:szCs w:val="24"/>
        </w:rPr>
        <w:t xml:space="preserve"> </w:t>
      </w:r>
      <w:r w:rsidRPr="00C2125D">
        <w:rPr>
          <w:rFonts w:ascii="Arial" w:hAnsi="Arial" w:cs="Arial"/>
          <w:sz w:val="24"/>
          <w:szCs w:val="24"/>
        </w:rPr>
        <w:t xml:space="preserve">there exists a tense relationship between Hannah and Sadie which can be due to a contradiction that exists between Sadie's expectations and Hannah's own commitments. There is also a possibility that age-related norms, as well as gender </w:t>
      </w:r>
      <w:r w:rsidR="00762DE5" w:rsidRPr="00C2125D">
        <w:rPr>
          <w:rFonts w:ascii="Arial" w:hAnsi="Arial" w:cs="Arial"/>
          <w:sz w:val="24"/>
          <w:szCs w:val="24"/>
        </w:rPr>
        <w:t>dynamics, that</w:t>
      </w:r>
      <w:r w:rsidR="00543251" w:rsidRPr="00C2125D">
        <w:rPr>
          <w:rFonts w:ascii="Arial" w:hAnsi="Arial" w:cs="Arial"/>
          <w:sz w:val="24"/>
          <w:szCs w:val="24"/>
        </w:rPr>
        <w:t xml:space="preserve"> </w:t>
      </w:r>
      <w:r w:rsidRPr="00C2125D">
        <w:rPr>
          <w:rFonts w:ascii="Arial" w:hAnsi="Arial" w:cs="Arial"/>
          <w:sz w:val="24"/>
          <w:szCs w:val="24"/>
        </w:rPr>
        <w:t>c</w:t>
      </w:r>
      <w:r w:rsidR="00543251" w:rsidRPr="00C2125D">
        <w:rPr>
          <w:rFonts w:ascii="Arial" w:hAnsi="Arial" w:cs="Arial"/>
          <w:sz w:val="24"/>
          <w:szCs w:val="24"/>
        </w:rPr>
        <w:t>ould</w:t>
      </w:r>
      <w:r w:rsidRPr="00C2125D">
        <w:rPr>
          <w:rFonts w:ascii="Arial" w:hAnsi="Arial" w:cs="Arial"/>
          <w:sz w:val="24"/>
          <w:szCs w:val="24"/>
        </w:rPr>
        <w:t xml:space="preserve"> be a reason for their troubled relationship. This is because Sadie can believe that it is Hannah’s responsibility to support her due to conventional gender roles and </w:t>
      </w:r>
      <w:r w:rsidR="00762DE5" w:rsidRPr="00C2125D">
        <w:rPr>
          <w:rFonts w:ascii="Arial" w:hAnsi="Arial" w:cs="Arial"/>
          <w:sz w:val="24"/>
          <w:szCs w:val="24"/>
        </w:rPr>
        <w:t>closeness.</w:t>
      </w:r>
      <w:r w:rsidR="00BF3DD6" w:rsidRPr="00C2125D">
        <w:rPr>
          <w:rFonts w:ascii="Arial" w:hAnsi="Arial" w:cs="Arial"/>
          <w:sz w:val="24"/>
          <w:szCs w:val="24"/>
        </w:rPr>
        <w:t xml:space="preserve"> (</w:t>
      </w:r>
      <w:r w:rsidR="00BF3DD6" w:rsidRPr="00C2125D">
        <w:rPr>
          <w:rFonts w:ascii="Arial" w:hAnsi="Arial" w:cs="Arial"/>
          <w:color w:val="000000"/>
          <w:sz w:val="24"/>
          <w:szCs w:val="24"/>
        </w:rPr>
        <w:t xml:space="preserve">NatCen Social Research, 2013). </w:t>
      </w:r>
      <w:r w:rsidR="00762DE5" w:rsidRPr="00C2125D">
        <w:rPr>
          <w:rFonts w:ascii="Arial" w:hAnsi="Arial" w:cs="Arial"/>
          <w:sz w:val="24"/>
          <w:szCs w:val="24"/>
        </w:rPr>
        <w:t xml:space="preserve"> Sadie</w:t>
      </w:r>
      <w:r w:rsidR="002C1B8C" w:rsidRPr="00C2125D">
        <w:rPr>
          <w:rFonts w:ascii="Arial" w:hAnsi="Arial" w:cs="Arial"/>
          <w:sz w:val="24"/>
          <w:szCs w:val="24"/>
        </w:rPr>
        <w:t xml:space="preserve"> should learn to value her daughter’s ind</w:t>
      </w:r>
      <w:r w:rsidR="00424336" w:rsidRPr="00C2125D">
        <w:rPr>
          <w:rFonts w:ascii="Arial" w:hAnsi="Arial" w:cs="Arial"/>
          <w:sz w:val="24"/>
          <w:szCs w:val="24"/>
        </w:rPr>
        <w:t>ependence and feel grateful for all the support she receives from her.</w:t>
      </w:r>
      <w:r w:rsidR="00BD6581" w:rsidRPr="00C2125D">
        <w:rPr>
          <w:rFonts w:ascii="Arial" w:hAnsi="Arial" w:cs="Arial"/>
          <w:sz w:val="24"/>
          <w:szCs w:val="24"/>
        </w:rPr>
        <w:t xml:space="preserve"> </w:t>
      </w:r>
      <w:r w:rsidR="00762DE5" w:rsidRPr="00C2125D">
        <w:rPr>
          <w:rFonts w:ascii="Arial" w:hAnsi="Arial" w:cs="Arial"/>
          <w:sz w:val="24"/>
          <w:szCs w:val="24"/>
        </w:rPr>
        <w:t>(Miller</w:t>
      </w:r>
      <w:r w:rsidR="00BD6581" w:rsidRPr="00C2125D">
        <w:rPr>
          <w:rFonts w:ascii="Arial" w:hAnsi="Arial" w:cs="Arial"/>
          <w:sz w:val="24"/>
          <w:szCs w:val="24"/>
        </w:rPr>
        <w:t xml:space="preserve"> et al, 2</w:t>
      </w:r>
      <w:r w:rsidR="00762DE5" w:rsidRPr="00C2125D">
        <w:rPr>
          <w:rFonts w:ascii="Arial" w:hAnsi="Arial" w:cs="Arial"/>
          <w:sz w:val="24"/>
          <w:szCs w:val="24"/>
        </w:rPr>
        <w:t>016).</w:t>
      </w:r>
    </w:p>
    <w:p w14:paraId="656152C0" w14:textId="33A344F3" w:rsidR="007D13AB" w:rsidRPr="00C2125D" w:rsidRDefault="00E576CC" w:rsidP="00C2125D">
      <w:pPr>
        <w:pStyle w:val="Heading1"/>
        <w:spacing w:line="360" w:lineRule="auto"/>
        <w:jc w:val="both"/>
        <w:rPr>
          <w:rFonts w:ascii="Arial" w:hAnsi="Arial" w:cs="Arial"/>
          <w:sz w:val="24"/>
          <w:szCs w:val="24"/>
        </w:rPr>
      </w:pPr>
      <w:bookmarkStart w:id="40" w:name="_g9mslseg5nod" w:colFirst="0" w:colLast="0"/>
      <w:bookmarkStart w:id="41" w:name="_ib8m6o1ydcxq" w:colFirst="0" w:colLast="0"/>
      <w:bookmarkStart w:id="42" w:name="_Toc141187348"/>
      <w:bookmarkEnd w:id="40"/>
      <w:bookmarkEnd w:id="41"/>
      <w:r w:rsidRPr="00C2125D">
        <w:rPr>
          <w:rFonts w:ascii="Arial" w:hAnsi="Arial" w:cs="Arial"/>
          <w:sz w:val="24"/>
          <w:szCs w:val="24"/>
        </w:rPr>
        <w:t>Recommendation</w:t>
      </w:r>
      <w:r w:rsidR="00056742" w:rsidRPr="00C2125D">
        <w:rPr>
          <w:rFonts w:ascii="Arial" w:hAnsi="Arial" w:cs="Arial"/>
          <w:sz w:val="24"/>
          <w:szCs w:val="24"/>
        </w:rPr>
        <w:t>s</w:t>
      </w:r>
      <w:bookmarkEnd w:id="42"/>
    </w:p>
    <w:p w14:paraId="280DC1FA" w14:textId="77777777" w:rsidR="00E56F49" w:rsidRPr="00C2125D" w:rsidRDefault="00E56F49" w:rsidP="00C2125D">
      <w:pPr>
        <w:spacing w:line="360" w:lineRule="auto"/>
        <w:jc w:val="both"/>
        <w:rPr>
          <w:rFonts w:ascii="Arial" w:hAnsi="Arial" w:cs="Arial"/>
          <w:sz w:val="24"/>
          <w:szCs w:val="24"/>
        </w:rPr>
      </w:pPr>
    </w:p>
    <w:p w14:paraId="7939CF86" w14:textId="77777777" w:rsidR="001B637B" w:rsidRPr="00C2125D" w:rsidRDefault="00E576CC" w:rsidP="00C2125D">
      <w:pPr>
        <w:spacing w:line="360" w:lineRule="auto"/>
        <w:jc w:val="both"/>
        <w:rPr>
          <w:rStyle w:val="Heading2Char"/>
          <w:rFonts w:ascii="Arial" w:hAnsi="Arial" w:cs="Arial"/>
          <w:sz w:val="24"/>
          <w:szCs w:val="24"/>
        </w:rPr>
      </w:pPr>
      <w:bookmarkStart w:id="43" w:name="_Toc141187349"/>
      <w:r w:rsidRPr="00C2125D">
        <w:rPr>
          <w:rStyle w:val="Heading2Char"/>
          <w:rFonts w:ascii="Arial" w:hAnsi="Arial" w:cs="Arial"/>
          <w:sz w:val="24"/>
          <w:szCs w:val="24"/>
        </w:rPr>
        <w:t>Building a trustworthy relationship with Mrs Evan</w:t>
      </w:r>
      <w:r w:rsidR="00DA5123" w:rsidRPr="00C2125D">
        <w:rPr>
          <w:rStyle w:val="Heading2Char"/>
          <w:rFonts w:ascii="Arial" w:hAnsi="Arial" w:cs="Arial"/>
          <w:sz w:val="24"/>
          <w:szCs w:val="24"/>
        </w:rPr>
        <w:t>s</w:t>
      </w:r>
      <w:bookmarkEnd w:id="43"/>
    </w:p>
    <w:p w14:paraId="61B07AE5" w14:textId="5BA8E3D8" w:rsidR="007D13AB" w:rsidRPr="00C2125D" w:rsidRDefault="00E576CC" w:rsidP="00C2125D">
      <w:pPr>
        <w:spacing w:line="360" w:lineRule="auto"/>
        <w:jc w:val="both"/>
        <w:rPr>
          <w:rFonts w:ascii="Arial" w:hAnsi="Arial" w:cs="Arial"/>
          <w:sz w:val="24"/>
          <w:szCs w:val="24"/>
        </w:rPr>
      </w:pPr>
      <w:r w:rsidRPr="00C2125D">
        <w:rPr>
          <w:rFonts w:ascii="Arial" w:hAnsi="Arial" w:cs="Arial"/>
          <w:b/>
          <w:i/>
          <w:sz w:val="24"/>
          <w:szCs w:val="24"/>
        </w:rPr>
        <w:t xml:space="preserve"> </w:t>
      </w:r>
      <w:r w:rsidRPr="00C2125D">
        <w:rPr>
          <w:rFonts w:ascii="Arial" w:hAnsi="Arial" w:cs="Arial"/>
          <w:sz w:val="24"/>
          <w:szCs w:val="24"/>
        </w:rPr>
        <w:t>It is clear that Mrs Evans has grown a trust issue since her husband died. Additionally, the emotional distance from her daughter is also impacting her emotional state. In such a situation, it is essential for the caregiver or any other person who wants to help Mrs Evans must focus on building a trustworthy relationship with her (</w:t>
      </w:r>
      <w:r w:rsidRPr="00C2125D">
        <w:rPr>
          <w:rFonts w:ascii="Arial" w:hAnsi="Arial" w:cs="Arial"/>
          <w:color w:val="222222"/>
          <w:sz w:val="24"/>
          <w:szCs w:val="24"/>
          <w:highlight w:val="white"/>
        </w:rPr>
        <w:t xml:space="preserve">Wittenberg </w:t>
      </w:r>
      <w:r w:rsidRPr="00C2125D">
        <w:rPr>
          <w:rFonts w:ascii="Arial" w:hAnsi="Arial" w:cs="Arial"/>
          <w:i/>
          <w:color w:val="222222"/>
          <w:sz w:val="24"/>
          <w:szCs w:val="24"/>
          <w:highlight w:val="white"/>
        </w:rPr>
        <w:t xml:space="preserve">et al. </w:t>
      </w:r>
      <w:r w:rsidRPr="00C2125D">
        <w:rPr>
          <w:rFonts w:ascii="Arial" w:hAnsi="Arial" w:cs="Arial"/>
          <w:color w:val="222222"/>
          <w:sz w:val="24"/>
          <w:szCs w:val="24"/>
          <w:highlight w:val="white"/>
        </w:rPr>
        <w:t>2018</w:t>
      </w:r>
      <w:r w:rsidRPr="00C2125D">
        <w:rPr>
          <w:rFonts w:ascii="Arial" w:hAnsi="Arial" w:cs="Arial"/>
          <w:sz w:val="24"/>
          <w:szCs w:val="24"/>
        </w:rPr>
        <w:t>).</w:t>
      </w:r>
    </w:p>
    <w:p w14:paraId="6E44A342" w14:textId="77777777" w:rsidR="001B637B" w:rsidRPr="00C2125D" w:rsidRDefault="00E576CC" w:rsidP="00C2125D">
      <w:pPr>
        <w:spacing w:line="360" w:lineRule="auto"/>
        <w:jc w:val="both"/>
        <w:rPr>
          <w:rStyle w:val="Heading2Char"/>
          <w:rFonts w:ascii="Arial" w:hAnsi="Arial" w:cs="Arial"/>
          <w:sz w:val="24"/>
          <w:szCs w:val="24"/>
        </w:rPr>
      </w:pPr>
      <w:bookmarkStart w:id="44" w:name="_Toc141187350"/>
      <w:r w:rsidRPr="00C2125D">
        <w:rPr>
          <w:rStyle w:val="Heading2Char"/>
          <w:rFonts w:ascii="Arial" w:hAnsi="Arial" w:cs="Arial"/>
          <w:sz w:val="24"/>
          <w:szCs w:val="24"/>
        </w:rPr>
        <w:t>Providing emotional and mental support</w:t>
      </w:r>
      <w:bookmarkEnd w:id="44"/>
    </w:p>
    <w:p w14:paraId="4A6799A7" w14:textId="5A37FE68"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Her husband’s death and her accident may affect her emotional state and prevent her from receiving a happier life. In such a situation, promoting emotional well-being, and helping her to regain her strength to visit the church and participate in community activities, may provide benefits (</w:t>
      </w:r>
      <w:r w:rsidRPr="00C2125D">
        <w:rPr>
          <w:rFonts w:ascii="Arial" w:hAnsi="Arial" w:cs="Arial"/>
          <w:color w:val="222222"/>
          <w:sz w:val="24"/>
          <w:szCs w:val="24"/>
          <w:highlight w:val="white"/>
        </w:rPr>
        <w:t>Turner, 2020</w:t>
      </w:r>
      <w:r w:rsidRPr="00C2125D">
        <w:rPr>
          <w:rFonts w:ascii="Arial" w:hAnsi="Arial" w:cs="Arial"/>
          <w:sz w:val="24"/>
          <w:szCs w:val="24"/>
        </w:rPr>
        <w:t>).</w:t>
      </w:r>
    </w:p>
    <w:p w14:paraId="037E7C2E" w14:textId="77777777" w:rsidR="007D13AB" w:rsidRPr="00C2125D" w:rsidRDefault="00E576CC" w:rsidP="00C2125D">
      <w:pPr>
        <w:pStyle w:val="Heading2"/>
        <w:spacing w:line="360" w:lineRule="auto"/>
        <w:jc w:val="both"/>
        <w:rPr>
          <w:rFonts w:ascii="Arial" w:hAnsi="Arial" w:cs="Arial"/>
          <w:sz w:val="24"/>
          <w:szCs w:val="24"/>
        </w:rPr>
      </w:pPr>
      <w:bookmarkStart w:id="45" w:name="_Toc141187351"/>
      <w:r w:rsidRPr="00C2125D">
        <w:rPr>
          <w:rFonts w:ascii="Arial" w:hAnsi="Arial" w:cs="Arial"/>
          <w:sz w:val="24"/>
          <w:szCs w:val="24"/>
        </w:rPr>
        <w:t>Promoting independence</w:t>
      </w:r>
      <w:bookmarkEnd w:id="45"/>
    </w:p>
    <w:p w14:paraId="2AFDFD30" w14:textId="77777777" w:rsidR="001B637B" w:rsidRPr="00C2125D" w:rsidRDefault="001B637B" w:rsidP="00C2125D">
      <w:pPr>
        <w:spacing w:line="360" w:lineRule="auto"/>
        <w:jc w:val="both"/>
        <w:rPr>
          <w:rFonts w:ascii="Arial" w:hAnsi="Arial" w:cs="Arial"/>
          <w:sz w:val="24"/>
          <w:szCs w:val="24"/>
        </w:rPr>
      </w:pPr>
    </w:p>
    <w:p w14:paraId="266EA264"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Since Sadie is proud in nature and does not take any help from others, it is essential to promote independence. In that case, regular fitness activities, healthy eating, and regular treatment can provide benefits to a person with mobility issues. On the other hand, promoting independence will increase the confidence level and increase her sense of belonging to society (</w:t>
      </w:r>
      <w:r w:rsidRPr="00C2125D">
        <w:rPr>
          <w:rFonts w:ascii="Arial" w:hAnsi="Arial" w:cs="Arial"/>
          <w:color w:val="222222"/>
          <w:sz w:val="24"/>
          <w:szCs w:val="24"/>
          <w:highlight w:val="white"/>
        </w:rPr>
        <w:t xml:space="preserve">Sax </w:t>
      </w:r>
      <w:r w:rsidRPr="00C2125D">
        <w:rPr>
          <w:rFonts w:ascii="Arial" w:hAnsi="Arial" w:cs="Arial"/>
          <w:i/>
          <w:color w:val="222222"/>
          <w:sz w:val="24"/>
          <w:szCs w:val="24"/>
          <w:highlight w:val="white"/>
        </w:rPr>
        <w:t xml:space="preserve">et al. </w:t>
      </w:r>
      <w:r w:rsidRPr="00C2125D">
        <w:rPr>
          <w:rFonts w:ascii="Arial" w:hAnsi="Arial" w:cs="Arial"/>
          <w:color w:val="222222"/>
          <w:sz w:val="24"/>
          <w:szCs w:val="24"/>
          <w:highlight w:val="white"/>
        </w:rPr>
        <w:t>2018</w:t>
      </w:r>
      <w:r w:rsidRPr="00C2125D">
        <w:rPr>
          <w:rFonts w:ascii="Arial" w:hAnsi="Arial" w:cs="Arial"/>
          <w:sz w:val="24"/>
          <w:szCs w:val="24"/>
        </w:rPr>
        <w:t>).</w:t>
      </w:r>
    </w:p>
    <w:p w14:paraId="7D589A36" w14:textId="77777777" w:rsidR="007D13AB" w:rsidRPr="00C2125D" w:rsidRDefault="00E576CC" w:rsidP="00C2125D">
      <w:pPr>
        <w:pStyle w:val="Heading2"/>
        <w:spacing w:line="360" w:lineRule="auto"/>
        <w:jc w:val="both"/>
        <w:rPr>
          <w:rFonts w:ascii="Arial" w:hAnsi="Arial" w:cs="Arial"/>
          <w:sz w:val="24"/>
          <w:szCs w:val="24"/>
        </w:rPr>
      </w:pPr>
      <w:bookmarkStart w:id="46" w:name="_Toc141187352"/>
      <w:r w:rsidRPr="00C2125D">
        <w:rPr>
          <w:rFonts w:ascii="Arial" w:hAnsi="Arial" w:cs="Arial"/>
          <w:sz w:val="24"/>
          <w:szCs w:val="24"/>
        </w:rPr>
        <w:t>Taking care of the financial situation</w:t>
      </w:r>
      <w:bookmarkEnd w:id="46"/>
    </w:p>
    <w:p w14:paraId="697EF7DC" w14:textId="77777777" w:rsidR="001B637B" w:rsidRPr="00C2125D" w:rsidRDefault="001B637B" w:rsidP="00C2125D">
      <w:pPr>
        <w:spacing w:line="360" w:lineRule="auto"/>
        <w:jc w:val="both"/>
        <w:rPr>
          <w:rFonts w:ascii="Arial" w:hAnsi="Arial" w:cs="Arial"/>
          <w:sz w:val="24"/>
          <w:szCs w:val="24"/>
        </w:rPr>
      </w:pPr>
    </w:p>
    <w:p w14:paraId="4B20F92F" w14:textId="77777777" w:rsidR="007D13AB" w:rsidRPr="00C2125D" w:rsidRDefault="00E576CC" w:rsidP="00C2125D">
      <w:pPr>
        <w:spacing w:line="360" w:lineRule="auto"/>
        <w:jc w:val="both"/>
        <w:rPr>
          <w:rFonts w:ascii="Arial" w:hAnsi="Arial" w:cs="Arial"/>
          <w:sz w:val="24"/>
          <w:szCs w:val="24"/>
        </w:rPr>
      </w:pPr>
      <w:r w:rsidRPr="00C2125D">
        <w:rPr>
          <w:rFonts w:ascii="Arial" w:hAnsi="Arial" w:cs="Arial"/>
          <w:sz w:val="24"/>
          <w:szCs w:val="24"/>
        </w:rPr>
        <w:t xml:space="preserve">Her financial situation may not be too vulnerable, yet little help is necessary. Especially the increasing cost of living in the UK and the healthcare service may force her to avoid having necessary things. Therefore, providing financial support under the available law in the UK is essential. </w:t>
      </w:r>
    </w:p>
    <w:p w14:paraId="2D64F73E" w14:textId="77777777" w:rsidR="008E2453" w:rsidRPr="00C2125D" w:rsidRDefault="008E2453" w:rsidP="00C2125D">
      <w:pPr>
        <w:pStyle w:val="Heading1"/>
        <w:spacing w:line="360" w:lineRule="auto"/>
        <w:jc w:val="both"/>
        <w:rPr>
          <w:rFonts w:ascii="Arial" w:hAnsi="Arial" w:cs="Arial"/>
          <w:sz w:val="24"/>
          <w:szCs w:val="24"/>
        </w:rPr>
      </w:pPr>
      <w:bookmarkStart w:id="47" w:name="_Toc141187353"/>
      <w:r w:rsidRPr="00C2125D">
        <w:rPr>
          <w:rFonts w:ascii="Arial" w:hAnsi="Arial" w:cs="Arial"/>
          <w:sz w:val="24"/>
          <w:szCs w:val="24"/>
        </w:rPr>
        <w:t>Conclusion</w:t>
      </w:r>
      <w:bookmarkEnd w:id="47"/>
    </w:p>
    <w:p w14:paraId="44A2EC46" w14:textId="77777777" w:rsidR="00E56F49" w:rsidRPr="00C2125D" w:rsidRDefault="00E56F49" w:rsidP="00C2125D">
      <w:pPr>
        <w:spacing w:line="360" w:lineRule="auto"/>
        <w:jc w:val="both"/>
        <w:rPr>
          <w:rFonts w:ascii="Arial" w:hAnsi="Arial" w:cs="Arial"/>
          <w:sz w:val="24"/>
          <w:szCs w:val="24"/>
        </w:rPr>
      </w:pPr>
    </w:p>
    <w:p w14:paraId="156DC66A" w14:textId="0A5F052D" w:rsidR="008E2453" w:rsidRPr="00C2125D" w:rsidRDefault="008E2453" w:rsidP="00C2125D">
      <w:pPr>
        <w:spacing w:line="360" w:lineRule="auto"/>
        <w:jc w:val="both"/>
        <w:rPr>
          <w:rFonts w:ascii="Arial" w:hAnsi="Arial" w:cs="Arial"/>
          <w:sz w:val="24"/>
          <w:szCs w:val="24"/>
        </w:rPr>
      </w:pPr>
      <w:r w:rsidRPr="00C2125D">
        <w:rPr>
          <w:rFonts w:ascii="Arial" w:hAnsi="Arial" w:cs="Arial"/>
          <w:sz w:val="24"/>
          <w:szCs w:val="24"/>
        </w:rPr>
        <w:t xml:space="preserve">From the study, it can be concluded that Sadie Evans, an 82-year-old widow, encounters various challenges during her daily life. Her lack of mobility, strained links, solitude, and worsening health have all had an impact on her success. It is critical to address these issues with a thorough and complete process that involves everyday reassurance, practical aid, commitment to society, and a focus on working on her real welfare. Sadie can have increased personal satisfaction, deeper relationships, and a sense of belonging by enlisting the help of an encouraging circle of individuals that includes healthcare providers, community organisations, and her family. With the correct support and mediation, Sadie may face these problems and rediscover a renewed sense of purpose and joy in her </w:t>
      </w:r>
      <w:r w:rsidR="003A2C48" w:rsidRPr="00C2125D">
        <w:rPr>
          <w:rFonts w:ascii="Arial" w:hAnsi="Arial" w:cs="Arial"/>
          <w:sz w:val="24"/>
          <w:szCs w:val="24"/>
        </w:rPr>
        <w:t>later</w:t>
      </w:r>
      <w:r w:rsidRPr="00C2125D">
        <w:rPr>
          <w:rFonts w:ascii="Arial" w:hAnsi="Arial" w:cs="Arial"/>
          <w:sz w:val="24"/>
          <w:szCs w:val="24"/>
        </w:rPr>
        <w:t xml:space="preserve"> years.</w:t>
      </w:r>
    </w:p>
    <w:p w14:paraId="4D3B7DE4" w14:textId="77777777" w:rsidR="008E2453" w:rsidRPr="00C2125D" w:rsidRDefault="008E2453" w:rsidP="00C2125D">
      <w:pPr>
        <w:spacing w:line="360" w:lineRule="auto"/>
        <w:jc w:val="both"/>
        <w:rPr>
          <w:rFonts w:ascii="Arial" w:hAnsi="Arial" w:cs="Arial"/>
          <w:sz w:val="24"/>
          <w:szCs w:val="24"/>
        </w:rPr>
      </w:pPr>
    </w:p>
    <w:p w14:paraId="4B046BBF" w14:textId="77777777" w:rsidR="007D13AB" w:rsidRPr="00C2125D" w:rsidRDefault="00E576CC" w:rsidP="00C2125D">
      <w:pPr>
        <w:spacing w:line="360" w:lineRule="auto"/>
        <w:jc w:val="both"/>
        <w:rPr>
          <w:rFonts w:ascii="Arial" w:eastAsia="Times New Roman" w:hAnsi="Arial" w:cs="Arial"/>
          <w:b/>
          <w:sz w:val="24"/>
          <w:szCs w:val="24"/>
        </w:rPr>
      </w:pPr>
      <w:r w:rsidRPr="00C2125D">
        <w:rPr>
          <w:rFonts w:ascii="Arial" w:hAnsi="Arial" w:cs="Arial"/>
          <w:sz w:val="24"/>
          <w:szCs w:val="24"/>
        </w:rPr>
        <w:br w:type="page"/>
      </w:r>
    </w:p>
    <w:p w14:paraId="03A658E7" w14:textId="77777777" w:rsidR="007D13AB" w:rsidRPr="00C2125D" w:rsidRDefault="00E576CC" w:rsidP="00C2125D">
      <w:pPr>
        <w:pStyle w:val="Heading1"/>
      </w:pPr>
      <w:bookmarkStart w:id="48" w:name="_xpbzch8yqhnk" w:colFirst="0" w:colLast="0"/>
      <w:bookmarkStart w:id="49" w:name="_Toc141187354"/>
      <w:bookmarkEnd w:id="48"/>
      <w:r w:rsidRPr="00C2125D">
        <w:t>Reference List</w:t>
      </w:r>
      <w:bookmarkEnd w:id="49"/>
    </w:p>
    <w:p w14:paraId="4C77E85A" w14:textId="77777777" w:rsidR="004709C3" w:rsidRDefault="004709C3" w:rsidP="004709C3">
      <w:pPr>
        <w:pStyle w:val="NormalWeb"/>
        <w:shd w:val="clear" w:color="auto" w:fill="FFFFFF"/>
        <w:rPr>
          <w:rFonts w:ascii="Calibri" w:hAnsi="Calibri" w:cs="Calibri"/>
          <w:color w:val="000000"/>
        </w:rPr>
      </w:pPr>
      <w:r>
        <w:rPr>
          <w:rFonts w:ascii="Calibri" w:hAnsi="Calibri" w:cs="Calibri"/>
          <w:color w:val="000000"/>
        </w:rPr>
        <w:t>‌</w:t>
      </w:r>
    </w:p>
    <w:p w14:paraId="420E163E" w14:textId="2832ED5A" w:rsidR="004709C3" w:rsidRPr="004709C3" w:rsidRDefault="004709C3" w:rsidP="004709C3">
      <w:pPr>
        <w:spacing w:after="200" w:line="360" w:lineRule="auto"/>
        <w:rPr>
          <w:rFonts w:ascii="Arial" w:hAnsi="Arial" w:cs="Arial"/>
          <w:color w:val="222222"/>
          <w:sz w:val="24"/>
          <w:szCs w:val="24"/>
          <w:highlight w:val="white"/>
        </w:rPr>
      </w:pPr>
      <w:r w:rsidRPr="003B6919">
        <w:rPr>
          <w:rFonts w:ascii="Calibri" w:hAnsi="Calibri" w:cs="Calibri"/>
          <w:color w:val="000000"/>
          <w:sz w:val="27"/>
          <w:szCs w:val="27"/>
        </w:rPr>
        <w:t xml:space="preserve"> </w:t>
      </w:r>
      <w:r>
        <w:rPr>
          <w:rFonts w:ascii="Calibri" w:hAnsi="Calibri" w:cs="Calibri"/>
          <w:color w:val="000000"/>
          <w:sz w:val="27"/>
          <w:szCs w:val="27"/>
        </w:rPr>
        <w:t xml:space="preserve">AFT (2023). </w:t>
      </w:r>
      <w:r>
        <w:rPr>
          <w:rFonts w:ascii="Calibri" w:hAnsi="Calibri" w:cs="Calibri"/>
          <w:i/>
          <w:iCs/>
          <w:color w:val="000000"/>
          <w:sz w:val="27"/>
          <w:szCs w:val="27"/>
        </w:rPr>
        <w:t>Association for Family Therapy and Systemic Practice</w:t>
      </w:r>
      <w:r>
        <w:rPr>
          <w:rFonts w:ascii="Calibri" w:hAnsi="Calibri" w:cs="Calibri"/>
          <w:color w:val="000000"/>
          <w:sz w:val="27"/>
          <w:szCs w:val="27"/>
        </w:rPr>
        <w:t xml:space="preserve">. Available at: </w:t>
      </w:r>
      <w:hyperlink r:id="rId12" w:history="1">
        <w:r w:rsidRPr="007140B5">
          <w:rPr>
            <w:rStyle w:val="Hyperlink"/>
            <w:rFonts w:ascii="Calibri" w:hAnsi="Calibri" w:cs="Calibri"/>
            <w:sz w:val="27"/>
            <w:szCs w:val="27"/>
          </w:rPr>
          <w:t>https://www.aft.org.uk/</w:t>
        </w:r>
      </w:hyperlink>
      <w:r w:rsidR="008366E1">
        <w:rPr>
          <w:rFonts w:ascii="Calibri" w:hAnsi="Calibri" w:cs="Calibri"/>
          <w:color w:val="000000"/>
          <w:sz w:val="27"/>
          <w:szCs w:val="27"/>
        </w:rPr>
        <w:t xml:space="preserve"> </w:t>
      </w:r>
      <w:r>
        <w:rPr>
          <w:rFonts w:ascii="Calibri" w:hAnsi="Calibri" w:cs="Calibri"/>
          <w:color w:val="000000"/>
          <w:sz w:val="27"/>
          <w:szCs w:val="27"/>
        </w:rPr>
        <w:t xml:space="preserve"> (Accessed: 24 July 2023).</w:t>
      </w:r>
    </w:p>
    <w:p w14:paraId="31781CAB" w14:textId="562146D3"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Age UK (2023). </w:t>
      </w:r>
      <w:r>
        <w:rPr>
          <w:rFonts w:ascii="Calibri" w:hAnsi="Calibri" w:cs="Calibri"/>
          <w:i/>
          <w:iCs/>
          <w:color w:val="000000"/>
          <w:sz w:val="27"/>
          <w:szCs w:val="27"/>
        </w:rPr>
        <w:t>Join social groups for older people and elderly</w:t>
      </w:r>
      <w:r>
        <w:rPr>
          <w:rFonts w:ascii="Calibri" w:hAnsi="Calibri" w:cs="Calibri"/>
          <w:color w:val="000000"/>
          <w:sz w:val="27"/>
          <w:szCs w:val="27"/>
        </w:rPr>
        <w:t xml:space="preserve">.  Available at: </w:t>
      </w:r>
      <w:hyperlink r:id="rId13" w:history="1">
        <w:r w:rsidRPr="007140B5">
          <w:rPr>
            <w:rStyle w:val="Hyperlink"/>
            <w:rFonts w:ascii="Calibri" w:hAnsi="Calibri" w:cs="Calibri"/>
            <w:sz w:val="27"/>
            <w:szCs w:val="27"/>
          </w:rPr>
          <w:t>https://www.ageuk.org.uk/get-involved/social-groups/</w:t>
        </w:r>
      </w:hyperlink>
      <w:r w:rsidR="008366E1">
        <w:rPr>
          <w:rFonts w:ascii="Calibri" w:hAnsi="Calibri" w:cs="Calibri"/>
          <w:color w:val="000000"/>
          <w:sz w:val="27"/>
          <w:szCs w:val="27"/>
        </w:rPr>
        <w:t xml:space="preserve"> </w:t>
      </w:r>
      <w:r>
        <w:rPr>
          <w:rFonts w:ascii="Calibri" w:hAnsi="Calibri" w:cs="Calibri"/>
          <w:color w:val="000000"/>
          <w:sz w:val="27"/>
          <w:szCs w:val="27"/>
        </w:rPr>
        <w:t xml:space="preserve"> (Accessed: 23 July 2023).</w:t>
      </w:r>
    </w:p>
    <w:p w14:paraId="034DB5BD" w14:textId="77777777" w:rsidR="0097471C" w:rsidRDefault="0097471C" w:rsidP="004709C3">
      <w:pPr>
        <w:pStyle w:val="NormalWeb"/>
        <w:shd w:val="clear" w:color="auto" w:fill="FFFFFF"/>
        <w:spacing w:before="0" w:beforeAutospacing="0" w:after="0" w:afterAutospacing="0" w:line="360" w:lineRule="atLeast"/>
        <w:rPr>
          <w:rFonts w:ascii="Calibri" w:hAnsi="Calibri" w:cs="Calibri"/>
          <w:color w:val="000000"/>
          <w:sz w:val="27"/>
          <w:szCs w:val="27"/>
        </w:rPr>
      </w:pPr>
    </w:p>
    <w:p w14:paraId="67F0A549" w14:textId="55A6E2BE"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AgeUK (2018). </w:t>
      </w:r>
      <w:r>
        <w:rPr>
          <w:rFonts w:ascii="Calibri" w:hAnsi="Calibri" w:cs="Calibri"/>
          <w:i/>
          <w:iCs/>
          <w:color w:val="000000"/>
          <w:sz w:val="27"/>
          <w:szCs w:val="27"/>
        </w:rPr>
        <w:t>Benefits and entitlements for the elderly | Age UK</w:t>
      </w:r>
      <w:r>
        <w:rPr>
          <w:rFonts w:ascii="Calibri" w:hAnsi="Calibri" w:cs="Calibri"/>
          <w:color w:val="000000"/>
          <w:sz w:val="27"/>
          <w:szCs w:val="27"/>
        </w:rPr>
        <w:t xml:space="preserve">. Ageuk.org.uk. Available at: </w:t>
      </w:r>
      <w:hyperlink r:id="rId14" w:history="1">
        <w:r w:rsidRPr="007140B5">
          <w:rPr>
            <w:rStyle w:val="Hyperlink"/>
            <w:rFonts w:ascii="Calibri" w:hAnsi="Calibri" w:cs="Calibri"/>
            <w:sz w:val="27"/>
            <w:szCs w:val="27"/>
          </w:rPr>
          <w:t>https://www.ageuk.org.uk/information-advice/money-legal/benefits-entitlements/</w:t>
        </w:r>
      </w:hyperlink>
      <w:r>
        <w:rPr>
          <w:rFonts w:ascii="Calibri" w:hAnsi="Calibri" w:cs="Calibri"/>
          <w:color w:val="000000"/>
          <w:sz w:val="27"/>
          <w:szCs w:val="27"/>
        </w:rPr>
        <w:t xml:space="preserve"> (Accessed: 24 July 2023).</w:t>
      </w:r>
    </w:p>
    <w:p w14:paraId="1ECE21D5" w14:textId="7EAA7A25" w:rsidR="00931500" w:rsidRPr="00931500" w:rsidRDefault="004709C3" w:rsidP="004709C3">
      <w:pPr>
        <w:pStyle w:val="NormalWeb"/>
        <w:shd w:val="clear" w:color="auto" w:fill="FFFFFF"/>
        <w:rPr>
          <w:rFonts w:ascii="Arial" w:hAnsi="Arial" w:cs="Arial"/>
          <w:color w:val="222222"/>
        </w:rPr>
      </w:pPr>
      <w:r>
        <w:rPr>
          <w:rFonts w:ascii="Calibri" w:hAnsi="Calibri" w:cs="Calibri"/>
          <w:color w:val="000000"/>
        </w:rPr>
        <w:t>‌</w:t>
      </w:r>
      <w:r w:rsidRPr="005038E9">
        <w:rPr>
          <w:rFonts w:ascii="Arial" w:hAnsi="Arial" w:cs="Arial"/>
          <w:color w:val="222222"/>
          <w:highlight w:val="white"/>
        </w:rPr>
        <w:t xml:space="preserve">Alaszewski, A., Billings, J. and Coxon, K., (2019). Integrated health and social care for older persons: theoretical and conceptual issues. In </w:t>
      </w:r>
      <w:r w:rsidRPr="005038E9">
        <w:rPr>
          <w:rFonts w:ascii="Arial" w:hAnsi="Arial" w:cs="Arial"/>
          <w:i/>
          <w:color w:val="222222"/>
          <w:highlight w:val="white"/>
        </w:rPr>
        <w:t>Providing Integrated Health and Social Services for Older Persons</w:t>
      </w:r>
      <w:r w:rsidRPr="005038E9">
        <w:rPr>
          <w:rFonts w:ascii="Arial" w:hAnsi="Arial" w:cs="Arial"/>
          <w:color w:val="222222"/>
          <w:highlight w:val="white"/>
        </w:rPr>
        <w:t xml:space="preserve"> (pp. 53-94). Routledge. Available at: </w:t>
      </w:r>
      <w:hyperlink r:id="rId15">
        <w:r w:rsidRPr="005038E9">
          <w:rPr>
            <w:rFonts w:ascii="Arial" w:hAnsi="Arial" w:cs="Arial"/>
            <w:color w:val="1155CC"/>
            <w:highlight w:val="white"/>
            <w:u w:val="single"/>
          </w:rPr>
          <w:t>https://kar.kent.ac.uk/5440/1/Alaszewski_IntegratedHealth%26SocialCare_July_2003.pdf</w:t>
        </w:r>
      </w:hyperlink>
      <w:r w:rsidRPr="005038E9">
        <w:rPr>
          <w:rFonts w:ascii="Arial" w:hAnsi="Arial" w:cs="Arial"/>
          <w:color w:val="222222"/>
          <w:highlight w:val="white"/>
        </w:rPr>
        <w:t xml:space="preserve"> (Accessed: 17 July 2023).</w:t>
      </w:r>
    </w:p>
    <w:p w14:paraId="5C5DC001" w14:textId="14A88351"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Andrusjak, W., Barbosa, A. and Mountain, G. (2020). Identifying and managing hearing and vision loss in older people in care homes: a scoping review of the evidence. </w:t>
      </w:r>
      <w:r w:rsidRPr="005038E9">
        <w:rPr>
          <w:rFonts w:ascii="Arial" w:hAnsi="Arial" w:cs="Arial"/>
          <w:i/>
          <w:color w:val="222222"/>
          <w:sz w:val="24"/>
          <w:szCs w:val="24"/>
          <w:highlight w:val="white"/>
        </w:rPr>
        <w:t>The Gerontologist</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60</w:t>
      </w:r>
      <w:r w:rsidRPr="005038E9">
        <w:rPr>
          <w:rFonts w:ascii="Arial" w:hAnsi="Arial" w:cs="Arial"/>
          <w:color w:val="222222"/>
          <w:sz w:val="24"/>
          <w:szCs w:val="24"/>
          <w:highlight w:val="white"/>
        </w:rPr>
        <w:t xml:space="preserve">(3), </w:t>
      </w:r>
      <w:r w:rsidR="00931500" w:rsidRPr="005038E9">
        <w:rPr>
          <w:rFonts w:ascii="Arial" w:hAnsi="Arial" w:cs="Arial"/>
          <w:color w:val="222222"/>
          <w:sz w:val="24"/>
          <w:szCs w:val="24"/>
          <w:highlight w:val="white"/>
        </w:rPr>
        <w:t>pp. e</w:t>
      </w:r>
      <w:r w:rsidRPr="005038E9">
        <w:rPr>
          <w:rFonts w:ascii="Arial" w:hAnsi="Arial" w:cs="Arial"/>
          <w:color w:val="222222"/>
          <w:sz w:val="24"/>
          <w:szCs w:val="24"/>
          <w:highlight w:val="white"/>
        </w:rPr>
        <w:t xml:space="preserve">155-e168. Available at: </w:t>
      </w:r>
      <w:hyperlink r:id="rId16">
        <w:r w:rsidRPr="005038E9">
          <w:rPr>
            <w:rFonts w:ascii="Arial" w:hAnsi="Arial" w:cs="Arial"/>
            <w:color w:val="006FB7"/>
            <w:sz w:val="24"/>
            <w:szCs w:val="24"/>
            <w:highlight w:val="white"/>
          </w:rPr>
          <w:t>https://doi.org/10.1093/geront/gnz087</w:t>
        </w:r>
      </w:hyperlink>
      <w:r w:rsidRPr="005038E9">
        <w:rPr>
          <w:rFonts w:ascii="Arial" w:hAnsi="Arial" w:cs="Arial"/>
          <w:color w:val="222222"/>
          <w:sz w:val="24"/>
          <w:szCs w:val="24"/>
          <w:highlight w:val="white"/>
        </w:rPr>
        <w:t xml:space="preserve"> </w:t>
      </w:r>
    </w:p>
    <w:p w14:paraId="139BD795" w14:textId="3F43ECD6"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Bailey, </w:t>
      </w:r>
      <w:r w:rsidR="001F1B52" w:rsidRPr="005038E9">
        <w:rPr>
          <w:rFonts w:ascii="Arial" w:hAnsi="Arial" w:cs="Arial"/>
          <w:color w:val="222222"/>
          <w:sz w:val="24"/>
          <w:szCs w:val="24"/>
          <w:highlight w:val="white"/>
        </w:rPr>
        <w:t>C.</w:t>
      </w:r>
      <w:r w:rsidR="001F1B52">
        <w:rPr>
          <w:rFonts w:ascii="Arial" w:hAnsi="Arial" w:cs="Arial"/>
          <w:color w:val="222222"/>
          <w:sz w:val="24"/>
          <w:szCs w:val="24"/>
          <w:highlight w:val="white"/>
        </w:rPr>
        <w:t xml:space="preserve"> </w:t>
      </w:r>
      <w:r w:rsidRPr="005038E9">
        <w:rPr>
          <w:rFonts w:ascii="Arial" w:hAnsi="Arial" w:cs="Arial"/>
          <w:color w:val="222222"/>
          <w:sz w:val="24"/>
          <w:szCs w:val="24"/>
          <w:highlight w:val="white"/>
        </w:rPr>
        <w:t>et al</w:t>
      </w:r>
      <w:r w:rsidR="001F1B52">
        <w:rPr>
          <w:rFonts w:ascii="Arial" w:hAnsi="Arial" w:cs="Arial"/>
          <w:color w:val="222222"/>
          <w:sz w:val="24"/>
          <w:szCs w:val="24"/>
          <w:highlight w:val="white"/>
        </w:rPr>
        <w:t>.</w:t>
      </w:r>
      <w:r w:rsidRPr="005038E9">
        <w:rPr>
          <w:rFonts w:ascii="Arial" w:hAnsi="Arial" w:cs="Arial"/>
          <w:color w:val="222222"/>
          <w:sz w:val="24"/>
          <w:szCs w:val="24"/>
          <w:highlight w:val="white"/>
        </w:rPr>
        <w:t xml:space="preserve"> (2019). “What? That’s for old people, that.” Home adaptations, ageing and stigmatisation: A qualitative inquiry. </w:t>
      </w:r>
      <w:r w:rsidRPr="005038E9">
        <w:rPr>
          <w:rFonts w:ascii="Arial" w:hAnsi="Arial" w:cs="Arial"/>
          <w:i/>
          <w:color w:val="222222"/>
          <w:sz w:val="24"/>
          <w:szCs w:val="24"/>
          <w:highlight w:val="white"/>
        </w:rPr>
        <w:t>International journal of environmental research and public health</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16</w:t>
      </w:r>
      <w:r w:rsidRPr="005038E9">
        <w:rPr>
          <w:rFonts w:ascii="Arial" w:hAnsi="Arial" w:cs="Arial"/>
          <w:color w:val="222222"/>
          <w:sz w:val="24"/>
          <w:szCs w:val="24"/>
          <w:highlight w:val="white"/>
        </w:rPr>
        <w:t xml:space="preserve">(24), p.4989. Available at: </w:t>
      </w:r>
      <w:hyperlink r:id="rId17">
        <w:r w:rsidRPr="005038E9">
          <w:rPr>
            <w:rFonts w:ascii="Arial" w:hAnsi="Arial" w:cs="Arial"/>
            <w:color w:val="4F5671"/>
            <w:sz w:val="24"/>
            <w:szCs w:val="24"/>
            <w:highlight w:val="white"/>
            <w:u w:val="single"/>
          </w:rPr>
          <w:t>https://doi.org/10.3390/ijerph16244989</w:t>
        </w:r>
      </w:hyperlink>
      <w:r w:rsidRPr="005038E9">
        <w:rPr>
          <w:rFonts w:ascii="Arial" w:hAnsi="Arial" w:cs="Arial"/>
          <w:color w:val="222222"/>
          <w:sz w:val="24"/>
          <w:szCs w:val="24"/>
          <w:highlight w:val="white"/>
        </w:rPr>
        <w:t xml:space="preserve"> </w:t>
      </w:r>
    </w:p>
    <w:p w14:paraId="5CAA3436" w14:textId="066F4964"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Baker, E. and Clark, L.L. (2020). Biopsychopharmacosocial approach to assess impact of social distancing and isolation on mental health in older adults. </w:t>
      </w:r>
      <w:r w:rsidRPr="005038E9">
        <w:rPr>
          <w:rFonts w:ascii="Arial" w:hAnsi="Arial" w:cs="Arial"/>
          <w:i/>
          <w:color w:val="222222"/>
          <w:sz w:val="24"/>
          <w:szCs w:val="24"/>
          <w:highlight w:val="white"/>
        </w:rPr>
        <w:t>British journal of community nursing</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25</w:t>
      </w:r>
      <w:r w:rsidRPr="005038E9">
        <w:rPr>
          <w:rFonts w:ascii="Arial" w:hAnsi="Arial" w:cs="Arial"/>
          <w:color w:val="222222"/>
          <w:sz w:val="24"/>
          <w:szCs w:val="24"/>
          <w:highlight w:val="white"/>
        </w:rPr>
        <w:t xml:space="preserve">(5), pp.231-238. Available at: </w:t>
      </w:r>
      <w:hyperlink r:id="rId18">
        <w:r w:rsidRPr="005038E9">
          <w:rPr>
            <w:rFonts w:ascii="Arial" w:hAnsi="Arial" w:cs="Arial"/>
            <w:color w:val="2D2F7F"/>
            <w:sz w:val="24"/>
            <w:szCs w:val="24"/>
            <w:highlight w:val="white"/>
          </w:rPr>
          <w:t>https://doi.org/10.12968/bjcn.2020.25.5.231</w:t>
        </w:r>
      </w:hyperlink>
      <w:r w:rsidRPr="005038E9">
        <w:rPr>
          <w:rFonts w:ascii="Arial" w:hAnsi="Arial" w:cs="Arial"/>
          <w:color w:val="222222"/>
          <w:sz w:val="24"/>
          <w:szCs w:val="24"/>
          <w:highlight w:val="white"/>
        </w:rPr>
        <w:t xml:space="preserve"> </w:t>
      </w:r>
    </w:p>
    <w:p w14:paraId="08A1E798" w14:textId="765F30AE" w:rsidR="004709C3"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Barken, R. (2019). “Old age” as a social location: Theorizing institutional processes, cultural expectations, and interactional practices. </w:t>
      </w:r>
      <w:r w:rsidRPr="005038E9">
        <w:rPr>
          <w:rFonts w:ascii="Arial" w:hAnsi="Arial" w:cs="Arial"/>
          <w:i/>
          <w:color w:val="222222"/>
          <w:sz w:val="24"/>
          <w:szCs w:val="24"/>
          <w:highlight w:val="white"/>
        </w:rPr>
        <w:t>Sociology Compass</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13</w:t>
      </w:r>
      <w:r w:rsidRPr="005038E9">
        <w:rPr>
          <w:rFonts w:ascii="Arial" w:hAnsi="Arial" w:cs="Arial"/>
          <w:color w:val="222222"/>
          <w:sz w:val="24"/>
          <w:szCs w:val="24"/>
          <w:highlight w:val="white"/>
        </w:rPr>
        <w:t xml:space="preserve">(4), p.e12673. Available at: </w:t>
      </w:r>
      <w:hyperlink r:id="rId19">
        <w:r w:rsidRPr="005038E9">
          <w:rPr>
            <w:rFonts w:ascii="Arial" w:hAnsi="Arial" w:cs="Arial"/>
            <w:color w:val="005274"/>
            <w:sz w:val="24"/>
            <w:szCs w:val="24"/>
            <w:highlight w:val="white"/>
          </w:rPr>
          <w:t>https://doi.org/10.1111/soc4.12673</w:t>
        </w:r>
      </w:hyperlink>
      <w:r w:rsidRPr="005038E9">
        <w:rPr>
          <w:rFonts w:ascii="Arial" w:hAnsi="Arial" w:cs="Arial"/>
          <w:color w:val="222222"/>
          <w:sz w:val="24"/>
          <w:szCs w:val="24"/>
          <w:highlight w:val="white"/>
        </w:rPr>
        <w:t xml:space="preserve"> </w:t>
      </w:r>
    </w:p>
    <w:p w14:paraId="463E5BE1" w14:textId="3CDB7B9F" w:rsidR="004709C3" w:rsidRPr="00EE750D" w:rsidRDefault="004709C3" w:rsidP="004709C3">
      <w:pPr>
        <w:spacing w:after="200" w:line="360" w:lineRule="auto"/>
        <w:rPr>
          <w:rFonts w:ascii="Arial" w:hAnsi="Arial" w:cs="Arial"/>
          <w:color w:val="222222"/>
          <w:sz w:val="24"/>
          <w:szCs w:val="24"/>
          <w:highlight w:val="white"/>
        </w:rPr>
      </w:pPr>
      <w:r w:rsidRPr="00EE750D">
        <w:rPr>
          <w:rFonts w:ascii="Arial" w:hAnsi="Arial" w:cs="Arial"/>
          <w:color w:val="222222"/>
          <w:sz w:val="24"/>
          <w:szCs w:val="24"/>
          <w:highlight w:val="white"/>
        </w:rPr>
        <w:t>British Geriatrics Society</w:t>
      </w:r>
      <w:r>
        <w:rPr>
          <w:rFonts w:ascii="Arial" w:hAnsi="Arial" w:cs="Arial"/>
          <w:color w:val="222222"/>
          <w:sz w:val="24"/>
          <w:szCs w:val="24"/>
          <w:highlight w:val="white"/>
        </w:rPr>
        <w:t xml:space="preserve"> (2022)</w:t>
      </w:r>
      <w:r w:rsidRPr="00EE750D">
        <w:rPr>
          <w:rFonts w:ascii="Arial" w:hAnsi="Arial" w:cs="Arial"/>
          <w:color w:val="222222"/>
          <w:sz w:val="24"/>
          <w:szCs w:val="24"/>
          <w:highlight w:val="white"/>
        </w:rPr>
        <w:t xml:space="preserve">. </w:t>
      </w:r>
      <w:r w:rsidRPr="00EE750D">
        <w:rPr>
          <w:rFonts w:ascii="Arial" w:hAnsi="Arial" w:cs="Arial"/>
          <w:i/>
          <w:iCs/>
          <w:color w:val="222222"/>
          <w:sz w:val="24"/>
          <w:szCs w:val="24"/>
          <w:highlight w:val="white"/>
        </w:rPr>
        <w:t>The geriatric medicine workforce 2022</w:t>
      </w:r>
      <w:r w:rsidRPr="00EE750D">
        <w:rPr>
          <w:rFonts w:ascii="Arial" w:hAnsi="Arial" w:cs="Arial"/>
          <w:color w:val="222222"/>
          <w:sz w:val="24"/>
          <w:szCs w:val="24"/>
          <w:highlight w:val="white"/>
        </w:rPr>
        <w:t xml:space="preserve">. Available at: </w:t>
      </w:r>
      <w:hyperlink r:id="rId20" w:history="1">
        <w:r w:rsidRPr="00EE750D">
          <w:rPr>
            <w:rStyle w:val="Hyperlink"/>
            <w:rFonts w:ascii="Arial" w:hAnsi="Arial" w:cs="Arial"/>
            <w:sz w:val="24"/>
            <w:szCs w:val="24"/>
            <w:highlight w:val="white"/>
          </w:rPr>
          <w:t>https://www.bgs.org.uk/GMworkforce22</w:t>
        </w:r>
      </w:hyperlink>
      <w:r w:rsidRPr="00EE750D">
        <w:rPr>
          <w:rFonts w:ascii="Arial" w:hAnsi="Arial" w:cs="Arial"/>
          <w:color w:val="222222"/>
          <w:sz w:val="24"/>
          <w:szCs w:val="24"/>
          <w:highlight w:val="white"/>
        </w:rPr>
        <w:t>.</w:t>
      </w:r>
      <w:r>
        <w:rPr>
          <w:rFonts w:ascii="Arial" w:hAnsi="Arial" w:cs="Arial"/>
          <w:color w:val="222222"/>
          <w:sz w:val="24"/>
          <w:szCs w:val="24"/>
          <w:highlight w:val="white"/>
        </w:rPr>
        <w:t xml:space="preserve"> (Accessed: 24 July 2023).</w:t>
      </w:r>
    </w:p>
    <w:p w14:paraId="6157A047" w14:textId="4B2258B4"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Colmorten, E., Clausen, T. and Bengtsson, S. (2019). Providing integrated health and social care for older persons in Denmark. In </w:t>
      </w:r>
      <w:r w:rsidRPr="005038E9">
        <w:rPr>
          <w:rFonts w:ascii="Arial" w:hAnsi="Arial" w:cs="Arial"/>
          <w:i/>
          <w:color w:val="222222"/>
          <w:sz w:val="24"/>
          <w:szCs w:val="24"/>
          <w:highlight w:val="white"/>
        </w:rPr>
        <w:t>Providing Integrated Health and Social Services for Older Persons</w:t>
      </w:r>
      <w:r w:rsidRPr="005038E9">
        <w:rPr>
          <w:rFonts w:ascii="Arial" w:hAnsi="Arial" w:cs="Arial"/>
          <w:color w:val="222222"/>
          <w:sz w:val="24"/>
          <w:szCs w:val="24"/>
          <w:highlight w:val="white"/>
        </w:rPr>
        <w:t xml:space="preserve"> (pp. 139-180). Routledge. Available at: </w:t>
      </w:r>
      <w:hyperlink r:id="rId21">
        <w:r w:rsidRPr="004709C3">
          <w:rPr>
            <w:rFonts w:ascii="Arial" w:hAnsi="Arial" w:cs="Arial"/>
            <w:color w:val="1155CC"/>
            <w:sz w:val="24"/>
            <w:szCs w:val="24"/>
            <w:u w:val="single"/>
          </w:rPr>
          <w:t>http://envejecimiento.csic.es/documentos/documentos/procare-providingdinamarca-01.pdf</w:t>
        </w:r>
      </w:hyperlink>
      <w:r w:rsidRPr="004709C3">
        <w:rPr>
          <w:rFonts w:ascii="Arial" w:hAnsi="Arial" w:cs="Arial"/>
          <w:color w:val="222222"/>
          <w:sz w:val="24"/>
          <w:szCs w:val="24"/>
        </w:rPr>
        <w:t xml:space="preserve"> </w:t>
      </w:r>
      <w:r>
        <w:rPr>
          <w:rFonts w:ascii="Arial" w:hAnsi="Arial" w:cs="Arial"/>
          <w:color w:val="222222"/>
          <w:sz w:val="24"/>
          <w:szCs w:val="24"/>
        </w:rPr>
        <w:t xml:space="preserve"> </w:t>
      </w:r>
      <w:r w:rsidRPr="006E71DC">
        <w:rPr>
          <w:rFonts w:ascii="Arial" w:hAnsi="Arial" w:cs="Arial"/>
          <w:color w:val="222222"/>
          <w:sz w:val="24"/>
          <w:szCs w:val="24"/>
        </w:rPr>
        <w:t>(Accessed: 19 July 2023).</w:t>
      </w:r>
    </w:p>
    <w:p w14:paraId="79AC9FF4" w14:textId="6C704985" w:rsidR="004709C3" w:rsidRDefault="004709C3" w:rsidP="004709C3">
      <w:pPr>
        <w:pStyle w:val="NormalWeb"/>
        <w:spacing w:before="0" w:beforeAutospacing="0" w:after="0" w:afterAutospacing="0" w:line="360" w:lineRule="auto"/>
        <w:textAlignment w:val="baseline"/>
        <w:rPr>
          <w:rFonts w:ascii="Arial" w:hAnsi="Arial" w:cs="Arial"/>
          <w:color w:val="222222"/>
          <w:shd w:val="clear" w:color="auto" w:fill="FFFFFF"/>
          <w:lang w:val="en-GB"/>
        </w:rPr>
      </w:pPr>
      <w:r w:rsidRPr="005038E9">
        <w:rPr>
          <w:rFonts w:ascii="Arial" w:hAnsi="Arial" w:cs="Arial"/>
          <w:color w:val="222222"/>
          <w:shd w:val="clear" w:color="auto" w:fill="FFFFFF"/>
          <w:lang w:val="en-GB"/>
        </w:rPr>
        <w:t>Crawley, E.et al</w:t>
      </w:r>
      <w:r w:rsidR="00B65430">
        <w:rPr>
          <w:rFonts w:ascii="Arial" w:hAnsi="Arial" w:cs="Arial"/>
          <w:color w:val="222222"/>
          <w:shd w:val="clear" w:color="auto" w:fill="FFFFFF"/>
          <w:lang w:val="en-GB"/>
        </w:rPr>
        <w:t>.</w:t>
      </w:r>
      <w:r w:rsidRPr="005038E9">
        <w:rPr>
          <w:rFonts w:ascii="Arial" w:hAnsi="Arial" w:cs="Arial"/>
          <w:color w:val="222222"/>
          <w:shd w:val="clear" w:color="auto" w:fill="FFFFFF"/>
          <w:lang w:val="en-GB"/>
        </w:rPr>
        <w:t xml:space="preserve"> (2020). Wider collateral damage to children in the UK because of the social distancing measures designed to reduce the impact of COVID-19 in adults. </w:t>
      </w:r>
      <w:r w:rsidRPr="005038E9">
        <w:rPr>
          <w:rFonts w:ascii="Arial" w:hAnsi="Arial" w:cs="Arial"/>
          <w:i/>
          <w:iCs/>
          <w:color w:val="222222"/>
          <w:shd w:val="clear" w:color="auto" w:fill="FFFFFF"/>
          <w:lang w:val="en-GB"/>
        </w:rPr>
        <w:t>BMJ paediatrics open</w:t>
      </w:r>
      <w:r w:rsidRPr="005038E9">
        <w:rPr>
          <w:rFonts w:ascii="Arial" w:hAnsi="Arial" w:cs="Arial"/>
          <w:color w:val="222222"/>
          <w:shd w:val="clear" w:color="auto" w:fill="FFFFFF"/>
          <w:lang w:val="en-GB"/>
        </w:rPr>
        <w:t>, </w:t>
      </w:r>
      <w:r w:rsidRPr="005038E9">
        <w:rPr>
          <w:rFonts w:ascii="Arial" w:hAnsi="Arial" w:cs="Arial"/>
          <w:i/>
          <w:iCs/>
          <w:color w:val="222222"/>
          <w:shd w:val="clear" w:color="auto" w:fill="FFFFFF"/>
          <w:lang w:val="en-GB"/>
        </w:rPr>
        <w:t>4</w:t>
      </w:r>
      <w:r w:rsidRPr="005038E9">
        <w:rPr>
          <w:rFonts w:ascii="Arial" w:hAnsi="Arial" w:cs="Arial"/>
          <w:color w:val="222222"/>
          <w:shd w:val="clear" w:color="auto" w:fill="FFFFFF"/>
          <w:lang w:val="en-GB"/>
        </w:rPr>
        <w:t>(1</w:t>
      </w:r>
      <w:bookmarkStart w:id="50" w:name="_Hlk140578077"/>
      <w:r w:rsidRPr="005038E9">
        <w:rPr>
          <w:rFonts w:ascii="Arial" w:hAnsi="Arial" w:cs="Arial"/>
          <w:color w:val="222222"/>
          <w:shd w:val="clear" w:color="auto" w:fill="FFFFFF"/>
          <w:lang w:val="en-GB"/>
        </w:rPr>
        <w:t xml:space="preserve">). Available at: </w:t>
      </w:r>
      <w:bookmarkEnd w:id="50"/>
      <w:r w:rsidRPr="005038E9">
        <w:rPr>
          <w:rFonts w:ascii="Arial" w:hAnsi="Arial" w:cs="Arial"/>
          <w:lang w:val="en-GB"/>
        </w:rPr>
        <w:fldChar w:fldCharType="begin"/>
      </w:r>
      <w:r w:rsidRPr="005038E9">
        <w:rPr>
          <w:rFonts w:ascii="Arial" w:hAnsi="Arial" w:cs="Arial"/>
          <w:lang w:val="en-GB"/>
        </w:rPr>
        <w:instrText>HYPERLINK "https://www.ncbi.nlm.nih.gov/pmc/articles/PMC7223269/"</w:instrText>
      </w:r>
      <w:r w:rsidRPr="005038E9">
        <w:rPr>
          <w:rFonts w:ascii="Arial" w:hAnsi="Arial" w:cs="Arial"/>
          <w:lang w:val="en-GB"/>
        </w:rPr>
      </w:r>
      <w:r w:rsidRPr="005038E9">
        <w:rPr>
          <w:rFonts w:ascii="Arial" w:hAnsi="Arial" w:cs="Arial"/>
          <w:lang w:val="en-GB"/>
        </w:rPr>
        <w:fldChar w:fldCharType="separate"/>
      </w:r>
      <w:r w:rsidRPr="005038E9">
        <w:rPr>
          <w:rStyle w:val="Hyperlink"/>
          <w:rFonts w:ascii="Arial" w:hAnsi="Arial" w:cs="Arial"/>
          <w:shd w:val="clear" w:color="auto" w:fill="FFFFFF"/>
          <w:lang w:val="en-GB"/>
        </w:rPr>
        <w:t>https://www.ncbi.nlm.nih.gov/pmc/articles/PMC7223269/</w:t>
      </w:r>
      <w:r w:rsidRPr="005038E9">
        <w:rPr>
          <w:rFonts w:ascii="Arial" w:hAnsi="Arial" w:cs="Arial"/>
          <w:lang w:val="en-GB"/>
        </w:rPr>
        <w:fldChar w:fldCharType="end"/>
      </w:r>
      <w:bookmarkStart w:id="51" w:name="_Hlk140578090"/>
      <w:r w:rsidRPr="005038E9">
        <w:rPr>
          <w:rFonts w:ascii="Arial" w:hAnsi="Arial" w:cs="Arial"/>
          <w:color w:val="222222"/>
          <w:shd w:val="clear" w:color="auto" w:fill="FFFFFF"/>
          <w:lang w:val="en-GB"/>
        </w:rPr>
        <w:t xml:space="preserve"> </w:t>
      </w:r>
      <w:r>
        <w:rPr>
          <w:rFonts w:ascii="Arial" w:hAnsi="Arial" w:cs="Arial"/>
          <w:color w:val="222222"/>
          <w:shd w:val="clear" w:color="auto" w:fill="FFFFFF"/>
          <w:lang w:val="en-GB"/>
        </w:rPr>
        <w:t>(</w:t>
      </w:r>
      <w:r w:rsidRPr="006E71DC">
        <w:rPr>
          <w:rFonts w:ascii="Arial" w:hAnsi="Arial" w:cs="Arial"/>
          <w:color w:val="222222"/>
          <w:shd w:val="clear" w:color="auto" w:fill="FFFFFF"/>
          <w:lang w:val="en-GB"/>
        </w:rPr>
        <w:t>Accessed: 18 July 2023</w:t>
      </w:r>
      <w:bookmarkEnd w:id="51"/>
      <w:r w:rsidRPr="006E71DC">
        <w:rPr>
          <w:rFonts w:ascii="Arial" w:hAnsi="Arial" w:cs="Arial"/>
          <w:color w:val="222222"/>
          <w:shd w:val="clear" w:color="auto" w:fill="FFFFFF"/>
          <w:lang w:val="en-GB"/>
        </w:rPr>
        <w:t>).</w:t>
      </w:r>
    </w:p>
    <w:p w14:paraId="0E84BDCB" w14:textId="77777777" w:rsidR="0097471C" w:rsidRDefault="0097471C" w:rsidP="004709C3">
      <w:pPr>
        <w:pStyle w:val="NormalWeb"/>
        <w:spacing w:before="0" w:beforeAutospacing="0" w:after="0" w:afterAutospacing="0" w:line="360" w:lineRule="auto"/>
        <w:textAlignment w:val="baseline"/>
        <w:rPr>
          <w:rFonts w:ascii="Arial" w:hAnsi="Arial" w:cs="Arial"/>
          <w:color w:val="222222"/>
          <w:shd w:val="clear" w:color="auto" w:fill="FFFFFF"/>
          <w:lang w:val="en-GB"/>
        </w:rPr>
      </w:pPr>
    </w:p>
    <w:p w14:paraId="6E813D83" w14:textId="64C57179" w:rsidR="004709C3" w:rsidRPr="005038E9" w:rsidRDefault="004709C3" w:rsidP="004709C3">
      <w:pPr>
        <w:spacing w:after="200" w:line="360" w:lineRule="auto"/>
        <w:rPr>
          <w:rFonts w:ascii="Arial" w:hAnsi="Arial" w:cs="Arial"/>
          <w:color w:val="222222"/>
          <w:sz w:val="24"/>
          <w:szCs w:val="24"/>
          <w:highlight w:val="yellow"/>
        </w:rPr>
      </w:pPr>
      <w:r w:rsidRPr="005038E9">
        <w:rPr>
          <w:rFonts w:ascii="Arial" w:hAnsi="Arial" w:cs="Arial"/>
          <w:color w:val="222222"/>
          <w:sz w:val="24"/>
          <w:szCs w:val="24"/>
          <w:highlight w:val="white"/>
        </w:rPr>
        <w:t xml:space="preserve">Flint, A.J., Bingham, K.S. and Iaboni, A. (2020). Effect of COVID-19 on the mental health care of older people in Canada. </w:t>
      </w:r>
      <w:r w:rsidRPr="005038E9">
        <w:rPr>
          <w:rFonts w:ascii="Arial" w:hAnsi="Arial" w:cs="Arial"/>
          <w:i/>
          <w:color w:val="222222"/>
          <w:sz w:val="24"/>
          <w:szCs w:val="24"/>
          <w:highlight w:val="white"/>
        </w:rPr>
        <w:t>International Psychogeriatrics</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32</w:t>
      </w:r>
      <w:r w:rsidRPr="005038E9">
        <w:rPr>
          <w:rFonts w:ascii="Arial" w:hAnsi="Arial" w:cs="Arial"/>
          <w:color w:val="222222"/>
          <w:sz w:val="24"/>
          <w:szCs w:val="24"/>
          <w:highlight w:val="white"/>
        </w:rPr>
        <w:t xml:space="preserve">(10), pp.1113-1116. Available at: </w:t>
      </w:r>
      <w:hyperlink r:id="rId22">
        <w:r w:rsidRPr="005038E9">
          <w:rPr>
            <w:rFonts w:ascii="Arial" w:hAnsi="Arial" w:cs="Arial"/>
            <w:color w:val="1155CC"/>
            <w:sz w:val="24"/>
            <w:szCs w:val="24"/>
            <w:highlight w:val="white"/>
            <w:u w:val="single"/>
          </w:rPr>
          <w:t>https://www.cambridge.org/core/services/aop-cambridge-core/content/view/31090A8638238F0FD8B8974C180A6439/S1041610220000708a.pdf/effect-of-covid-19-on-the-mental-health-care-of-older-people-in-canada.pdf</w:t>
        </w:r>
      </w:hyperlink>
      <w:r w:rsidRPr="008C3113">
        <w:rPr>
          <w:rFonts w:ascii="Arial" w:hAnsi="Arial" w:cs="Arial"/>
          <w:color w:val="222222"/>
          <w:sz w:val="24"/>
          <w:szCs w:val="24"/>
        </w:rPr>
        <w:t xml:space="preserve"> (Accessed: 19 July 2023).</w:t>
      </w:r>
    </w:p>
    <w:p w14:paraId="6F21BDC1" w14:textId="77777777"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Gov.Uk (2013). </w:t>
      </w:r>
      <w:r>
        <w:rPr>
          <w:rFonts w:ascii="Calibri" w:hAnsi="Calibri" w:cs="Calibri"/>
          <w:i/>
          <w:iCs/>
          <w:color w:val="000000"/>
          <w:sz w:val="27"/>
          <w:szCs w:val="27"/>
        </w:rPr>
        <w:t>Equality Act 2010</w:t>
      </w:r>
      <w:r>
        <w:rPr>
          <w:rFonts w:ascii="Calibri" w:hAnsi="Calibri" w:cs="Calibri"/>
          <w:color w:val="000000"/>
          <w:sz w:val="27"/>
          <w:szCs w:val="27"/>
        </w:rPr>
        <w:t xml:space="preserve">.  GOV.UK. Available at: </w:t>
      </w:r>
      <w:hyperlink r:id="rId23" w:history="1">
        <w:r w:rsidRPr="007140B5">
          <w:rPr>
            <w:rStyle w:val="Hyperlink"/>
            <w:rFonts w:ascii="Calibri" w:hAnsi="Calibri" w:cs="Calibri"/>
            <w:sz w:val="27"/>
            <w:szCs w:val="27"/>
          </w:rPr>
          <w:t>https://www.gov.uk/guidance/equality-act-2010-guidance</w:t>
        </w:r>
      </w:hyperlink>
      <w:r>
        <w:rPr>
          <w:rFonts w:ascii="Calibri" w:hAnsi="Calibri" w:cs="Calibri"/>
          <w:color w:val="000000"/>
          <w:sz w:val="27"/>
          <w:szCs w:val="27"/>
        </w:rPr>
        <w:t>. (Accessed: 24 July 2023).</w:t>
      </w:r>
    </w:p>
    <w:p w14:paraId="7C7975FE" w14:textId="77777777" w:rsidR="004709C3" w:rsidRDefault="004709C3" w:rsidP="004709C3">
      <w:pPr>
        <w:pStyle w:val="NormalWeb"/>
        <w:spacing w:before="0" w:beforeAutospacing="0" w:after="0" w:afterAutospacing="0" w:line="360" w:lineRule="auto"/>
        <w:textAlignment w:val="baseline"/>
        <w:rPr>
          <w:rFonts w:ascii="Arial" w:hAnsi="Arial" w:cs="Arial"/>
          <w:color w:val="222222"/>
          <w:shd w:val="clear" w:color="auto" w:fill="FFFFFF"/>
          <w:lang w:val="en-GB"/>
        </w:rPr>
      </w:pPr>
      <w:r w:rsidRPr="005038E9">
        <w:rPr>
          <w:rFonts w:ascii="Arial" w:hAnsi="Arial" w:cs="Arial"/>
          <w:color w:val="222222"/>
          <w:shd w:val="clear" w:color="auto" w:fill="FFFFFF"/>
          <w:lang w:val="en-GB"/>
        </w:rPr>
        <w:t>Hamblin, K., (2020). Technology and social care in a digital world: challenges and opportunities in the UK. </w:t>
      </w:r>
      <w:r w:rsidRPr="005038E9">
        <w:rPr>
          <w:rFonts w:ascii="Arial" w:hAnsi="Arial" w:cs="Arial"/>
          <w:i/>
          <w:iCs/>
          <w:color w:val="222222"/>
          <w:shd w:val="clear" w:color="auto" w:fill="FFFFFF"/>
          <w:lang w:val="en-GB"/>
        </w:rPr>
        <w:t>Journal of Enabling Technologies</w:t>
      </w:r>
      <w:r w:rsidRPr="005038E9">
        <w:rPr>
          <w:rFonts w:ascii="Arial" w:hAnsi="Arial" w:cs="Arial"/>
          <w:color w:val="222222"/>
          <w:shd w:val="clear" w:color="auto" w:fill="FFFFFF"/>
          <w:lang w:val="en-GB"/>
        </w:rPr>
        <w:t>, </w:t>
      </w:r>
      <w:r w:rsidRPr="005038E9">
        <w:rPr>
          <w:rFonts w:ascii="Arial" w:hAnsi="Arial" w:cs="Arial"/>
          <w:i/>
          <w:iCs/>
          <w:color w:val="222222"/>
          <w:shd w:val="clear" w:color="auto" w:fill="FFFFFF"/>
          <w:lang w:val="en-GB"/>
        </w:rPr>
        <w:t>14</w:t>
      </w:r>
      <w:r w:rsidRPr="005038E9">
        <w:rPr>
          <w:rFonts w:ascii="Arial" w:hAnsi="Arial" w:cs="Arial"/>
          <w:color w:val="222222"/>
          <w:shd w:val="clear" w:color="auto" w:fill="FFFFFF"/>
          <w:lang w:val="en-GB"/>
        </w:rPr>
        <w:t xml:space="preserve">(2), pp.115-125. Available at: </w:t>
      </w:r>
      <w:hyperlink r:id="rId24" w:history="1">
        <w:r w:rsidRPr="005038E9">
          <w:rPr>
            <w:rStyle w:val="Hyperlink"/>
            <w:rFonts w:ascii="Arial" w:hAnsi="Arial" w:cs="Arial"/>
            <w:shd w:val="clear" w:color="auto" w:fill="FFFFFF"/>
            <w:lang w:val="en-GB"/>
          </w:rPr>
          <w:t>https://www.emerald.com/insight/content/doi/10.1108/JET-11-2019-0052/full/html</w:t>
        </w:r>
      </w:hyperlink>
      <w:r>
        <w:rPr>
          <w:rFonts w:ascii="Arial" w:hAnsi="Arial" w:cs="Arial"/>
          <w:color w:val="222222"/>
          <w:shd w:val="clear" w:color="auto" w:fill="FFFFFF"/>
          <w:lang w:val="en-GB"/>
        </w:rPr>
        <w:t xml:space="preserve"> (</w:t>
      </w:r>
      <w:r w:rsidRPr="008C3113">
        <w:rPr>
          <w:rFonts w:ascii="Arial" w:hAnsi="Arial" w:cs="Arial"/>
          <w:color w:val="222222"/>
          <w:shd w:val="clear" w:color="auto" w:fill="FFFFFF"/>
          <w:lang w:val="en-GB"/>
        </w:rPr>
        <w:t>Accessed: 16 July 2023).</w:t>
      </w:r>
    </w:p>
    <w:p w14:paraId="4A0999A5" w14:textId="77777777" w:rsidR="0097471C" w:rsidRPr="005038E9" w:rsidRDefault="0097471C" w:rsidP="004709C3">
      <w:pPr>
        <w:pStyle w:val="NormalWeb"/>
        <w:spacing w:before="0" w:beforeAutospacing="0" w:after="0" w:afterAutospacing="0" w:line="360" w:lineRule="auto"/>
        <w:textAlignment w:val="baseline"/>
        <w:rPr>
          <w:rFonts w:ascii="Arial" w:hAnsi="Arial" w:cs="Arial"/>
          <w:color w:val="222222"/>
          <w:shd w:val="clear" w:color="auto" w:fill="FFFFFF"/>
          <w:lang w:val="en-GB"/>
        </w:rPr>
      </w:pPr>
    </w:p>
    <w:p w14:paraId="5AB08C3B" w14:textId="67C69515" w:rsidR="004709C3" w:rsidRPr="005038E9" w:rsidRDefault="004709C3" w:rsidP="004709C3">
      <w:pPr>
        <w:spacing w:line="360" w:lineRule="auto"/>
        <w:rPr>
          <w:rFonts w:ascii="Arial" w:hAnsi="Arial" w:cs="Arial"/>
          <w:color w:val="222222"/>
          <w:sz w:val="24"/>
          <w:szCs w:val="24"/>
          <w:shd w:val="clear" w:color="auto" w:fill="FFFFFF"/>
        </w:rPr>
      </w:pPr>
      <w:r w:rsidRPr="005038E9">
        <w:rPr>
          <w:rFonts w:ascii="Arial" w:hAnsi="Arial" w:cs="Arial"/>
          <w:color w:val="222222"/>
          <w:sz w:val="24"/>
          <w:szCs w:val="24"/>
          <w:shd w:val="clear" w:color="auto" w:fill="FFFFFF"/>
        </w:rPr>
        <w:t xml:space="preserve">Jackson, M.A. (2018). Models of disability and human rights: Informing the improvement of built environment accessibility for people with disability at neighborhood </w:t>
      </w:r>
      <w:r w:rsidR="003E6D23" w:rsidRPr="005038E9">
        <w:rPr>
          <w:rFonts w:ascii="Arial" w:hAnsi="Arial" w:cs="Arial"/>
          <w:color w:val="222222"/>
          <w:sz w:val="24"/>
          <w:szCs w:val="24"/>
          <w:shd w:val="clear" w:color="auto" w:fill="FFFFFF"/>
        </w:rPr>
        <w:t>scale?</w:t>
      </w:r>
      <w:r w:rsidRPr="005038E9">
        <w:rPr>
          <w:rFonts w:ascii="Arial" w:hAnsi="Arial" w:cs="Arial"/>
          <w:color w:val="222222"/>
          <w:sz w:val="24"/>
          <w:szCs w:val="24"/>
          <w:shd w:val="clear" w:color="auto" w:fill="FFFFFF"/>
        </w:rPr>
        <w:t> </w:t>
      </w:r>
      <w:r w:rsidRPr="005038E9">
        <w:rPr>
          <w:rFonts w:ascii="Arial" w:hAnsi="Arial" w:cs="Arial"/>
          <w:i/>
          <w:iCs/>
          <w:color w:val="222222"/>
          <w:sz w:val="24"/>
          <w:szCs w:val="24"/>
          <w:shd w:val="clear" w:color="auto" w:fill="FFFFFF"/>
        </w:rPr>
        <w:t>Laws</w:t>
      </w:r>
      <w:r w:rsidRPr="005038E9">
        <w:rPr>
          <w:rFonts w:ascii="Arial" w:hAnsi="Arial" w:cs="Arial"/>
          <w:color w:val="222222"/>
          <w:sz w:val="24"/>
          <w:szCs w:val="24"/>
          <w:shd w:val="clear" w:color="auto" w:fill="FFFFFF"/>
        </w:rPr>
        <w:t>, </w:t>
      </w:r>
      <w:r w:rsidRPr="005038E9">
        <w:rPr>
          <w:rFonts w:ascii="Arial" w:hAnsi="Arial" w:cs="Arial"/>
          <w:i/>
          <w:iCs/>
          <w:color w:val="222222"/>
          <w:sz w:val="24"/>
          <w:szCs w:val="24"/>
          <w:shd w:val="clear" w:color="auto" w:fill="FFFFFF"/>
        </w:rPr>
        <w:t>7</w:t>
      </w:r>
      <w:r w:rsidRPr="005038E9">
        <w:rPr>
          <w:rFonts w:ascii="Arial" w:hAnsi="Arial" w:cs="Arial"/>
          <w:color w:val="222222"/>
          <w:sz w:val="24"/>
          <w:szCs w:val="24"/>
          <w:shd w:val="clear" w:color="auto" w:fill="FFFFFF"/>
        </w:rPr>
        <w:t>(1), p.10.Available at:</w:t>
      </w:r>
      <w:r>
        <w:rPr>
          <w:rFonts w:ascii="Arial" w:hAnsi="Arial" w:cs="Arial"/>
          <w:color w:val="222222"/>
          <w:sz w:val="24"/>
          <w:szCs w:val="24"/>
          <w:shd w:val="clear" w:color="auto" w:fill="FFFFFF"/>
        </w:rPr>
        <w:t xml:space="preserve"> </w:t>
      </w:r>
      <w:r w:rsidRPr="005038E9">
        <w:rPr>
          <w:rFonts w:ascii="Arial" w:hAnsi="Arial" w:cs="Arial"/>
          <w:color w:val="222222"/>
          <w:sz w:val="24"/>
          <w:szCs w:val="24"/>
          <w:shd w:val="clear" w:color="auto" w:fill="FFFFFF"/>
        </w:rPr>
        <w:t xml:space="preserve"> </w:t>
      </w:r>
      <w:hyperlink r:id="rId25" w:history="1">
        <w:r w:rsidRPr="004709C3">
          <w:rPr>
            <w:rStyle w:val="Hyperlink"/>
            <w:rFonts w:ascii="Arial" w:hAnsi="Arial" w:cs="Arial"/>
            <w:sz w:val="24"/>
            <w:szCs w:val="24"/>
            <w:u w:val="none"/>
            <w:shd w:val="clear" w:color="auto" w:fill="FFFFFF"/>
          </w:rPr>
          <w:t>https://www.mdpi.com/2075-471x/7/1/10</w:t>
        </w:r>
      </w:hyperlink>
      <w:r w:rsidRPr="005038E9">
        <w:rPr>
          <w:rFonts w:ascii="Arial" w:hAnsi="Arial" w:cs="Arial"/>
          <w:color w:val="222222"/>
          <w:sz w:val="24"/>
          <w:szCs w:val="24"/>
          <w:shd w:val="clear" w:color="auto" w:fill="FFFFFF"/>
        </w:rPr>
        <w:t xml:space="preserve"> </w:t>
      </w:r>
      <w:r w:rsidRPr="00A27FD5">
        <w:rPr>
          <w:rFonts w:ascii="Arial" w:hAnsi="Arial" w:cs="Arial"/>
          <w:color w:val="222222"/>
          <w:sz w:val="24"/>
          <w:szCs w:val="24"/>
          <w:shd w:val="clear" w:color="auto" w:fill="FFFFFF"/>
        </w:rPr>
        <w:t>(Accessed: on 15 July 2023).</w:t>
      </w:r>
    </w:p>
    <w:p w14:paraId="4200901F" w14:textId="14B3EABD" w:rsidR="004709C3" w:rsidRPr="005038E9" w:rsidRDefault="004709C3" w:rsidP="004709C3">
      <w:pPr>
        <w:spacing w:line="360" w:lineRule="auto"/>
        <w:rPr>
          <w:rFonts w:ascii="Arial" w:hAnsi="Arial" w:cs="Arial"/>
          <w:color w:val="222222"/>
          <w:sz w:val="24"/>
          <w:szCs w:val="24"/>
          <w:highlight w:val="yellow"/>
        </w:rPr>
      </w:pPr>
      <w:r w:rsidRPr="005038E9">
        <w:rPr>
          <w:rFonts w:ascii="Arial" w:hAnsi="Arial" w:cs="Arial"/>
          <w:color w:val="222222"/>
          <w:sz w:val="24"/>
          <w:szCs w:val="24"/>
          <w:highlight w:val="white"/>
        </w:rPr>
        <w:t>Kingston, A.et al</w:t>
      </w:r>
      <w:r w:rsidR="0073157C">
        <w:rPr>
          <w:rFonts w:ascii="Arial" w:hAnsi="Arial" w:cs="Arial"/>
          <w:color w:val="222222"/>
          <w:sz w:val="24"/>
          <w:szCs w:val="24"/>
          <w:highlight w:val="white"/>
        </w:rPr>
        <w:t>.</w:t>
      </w:r>
      <w:r w:rsidRPr="005038E9">
        <w:rPr>
          <w:rFonts w:ascii="Arial" w:hAnsi="Arial" w:cs="Arial"/>
          <w:color w:val="222222"/>
          <w:sz w:val="24"/>
          <w:szCs w:val="24"/>
          <w:highlight w:val="white"/>
        </w:rPr>
        <w:t xml:space="preserve"> (2018). Projections of multi-morbidity in the older population in England to 2035: estimates from the Population Ageing and Care Simulation (PACSim) model. Age and ageing, 47(3), pp.374-380. </w:t>
      </w:r>
      <w:r w:rsidRPr="005038E9">
        <w:rPr>
          <w:rFonts w:ascii="Arial" w:hAnsi="Arial" w:cs="Arial"/>
          <w:color w:val="222222"/>
          <w:sz w:val="24"/>
          <w:szCs w:val="24"/>
          <w:shd w:val="clear" w:color="auto" w:fill="FFFFFF"/>
        </w:rPr>
        <w:t xml:space="preserve">Available at: </w:t>
      </w:r>
      <w:hyperlink r:id="rId26">
        <w:r w:rsidRPr="005038E9">
          <w:rPr>
            <w:rFonts w:ascii="Arial" w:hAnsi="Arial" w:cs="Arial"/>
            <w:color w:val="1155CC"/>
            <w:sz w:val="24"/>
            <w:szCs w:val="24"/>
            <w:highlight w:val="white"/>
            <w:u w:val="single"/>
          </w:rPr>
          <w:t>https://academic.oup.com/ageing/article-abstract/47/3/374/4815738</w:t>
        </w:r>
      </w:hyperlink>
      <w:r w:rsidRPr="005038E9">
        <w:rPr>
          <w:rFonts w:ascii="Arial" w:hAnsi="Arial" w:cs="Arial"/>
          <w:color w:val="222222"/>
          <w:sz w:val="24"/>
          <w:szCs w:val="24"/>
          <w:shd w:val="clear" w:color="auto" w:fill="FFFFFF"/>
        </w:rPr>
        <w:t xml:space="preserve"> </w:t>
      </w:r>
      <w:r w:rsidRPr="00A27FD5">
        <w:rPr>
          <w:rFonts w:ascii="Arial" w:hAnsi="Arial" w:cs="Arial"/>
          <w:color w:val="222222"/>
          <w:sz w:val="24"/>
          <w:szCs w:val="24"/>
          <w:shd w:val="clear" w:color="auto" w:fill="FFFFFF"/>
        </w:rPr>
        <w:t>(Accessed: 18 July 2023).</w:t>
      </w:r>
    </w:p>
    <w:p w14:paraId="2AA5C330" w14:textId="554113E6" w:rsidR="004709C3" w:rsidRPr="005038E9" w:rsidRDefault="004709C3" w:rsidP="004709C3">
      <w:pPr>
        <w:spacing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Kojima, G., Liljas, A.E. and Iliffe, S. (2019). Frailty syndrome: implications and challenges for health care policy. </w:t>
      </w:r>
      <w:r w:rsidRPr="005038E9">
        <w:rPr>
          <w:rFonts w:ascii="Arial" w:hAnsi="Arial" w:cs="Arial"/>
          <w:i/>
          <w:color w:val="222222"/>
          <w:sz w:val="24"/>
          <w:szCs w:val="24"/>
          <w:highlight w:val="white"/>
        </w:rPr>
        <w:t>Risk management and healthcare policy</w:t>
      </w:r>
      <w:r w:rsidRPr="005038E9">
        <w:rPr>
          <w:rFonts w:ascii="Arial" w:hAnsi="Arial" w:cs="Arial"/>
          <w:color w:val="222222"/>
          <w:sz w:val="24"/>
          <w:szCs w:val="24"/>
          <w:highlight w:val="white"/>
        </w:rPr>
        <w:t>, pp.23-30.</w:t>
      </w:r>
      <w:r w:rsidRPr="005038E9">
        <w:rPr>
          <w:rFonts w:ascii="Arial" w:hAnsi="Arial" w:cs="Arial"/>
          <w:color w:val="222222"/>
          <w:sz w:val="24"/>
          <w:szCs w:val="24"/>
          <w:shd w:val="clear" w:color="auto" w:fill="FFFFFF"/>
        </w:rPr>
        <w:t xml:space="preserve"> Available at: </w:t>
      </w:r>
      <w:hyperlink r:id="rId27" w:history="1">
        <w:r w:rsidRPr="005038E9">
          <w:rPr>
            <w:rStyle w:val="Hyperlink"/>
            <w:rFonts w:ascii="Arial" w:hAnsi="Arial" w:cs="Arial"/>
            <w:sz w:val="24"/>
            <w:szCs w:val="24"/>
          </w:rPr>
          <w:t>https://www.tandfonline.com/doi/abs/10.2147/RMHP.S168750</w:t>
        </w:r>
      </w:hyperlink>
      <w:r w:rsidRPr="005038E9">
        <w:rPr>
          <w:rFonts w:ascii="Arial" w:hAnsi="Arial" w:cs="Arial"/>
          <w:color w:val="222222"/>
          <w:sz w:val="24"/>
          <w:szCs w:val="24"/>
          <w:shd w:val="clear" w:color="auto" w:fill="FFFFFF"/>
        </w:rPr>
        <w:t xml:space="preserve"> (Accessed</w:t>
      </w:r>
      <w:r>
        <w:rPr>
          <w:rFonts w:ascii="Arial" w:hAnsi="Arial" w:cs="Arial"/>
          <w:color w:val="222222"/>
          <w:sz w:val="24"/>
          <w:szCs w:val="24"/>
          <w:shd w:val="clear" w:color="auto" w:fill="FFFFFF"/>
        </w:rPr>
        <w:t>:</w:t>
      </w:r>
      <w:r w:rsidRPr="005038E9">
        <w:rPr>
          <w:rFonts w:ascii="Arial" w:hAnsi="Arial" w:cs="Arial"/>
          <w:color w:val="222222"/>
          <w:sz w:val="24"/>
          <w:szCs w:val="24"/>
          <w:shd w:val="clear" w:color="auto" w:fill="FFFFFF"/>
        </w:rPr>
        <w:t xml:space="preserve"> 18 July 2023).</w:t>
      </w:r>
    </w:p>
    <w:p w14:paraId="343DDEAE" w14:textId="3CA54415"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McDonnell-Naughton, M., Gaffney, L. and Fagan, A. (2020). Spirituality and caring for the older person: a discussion paper. </w:t>
      </w:r>
      <w:r w:rsidRPr="005038E9">
        <w:rPr>
          <w:rFonts w:ascii="Arial" w:hAnsi="Arial" w:cs="Arial"/>
          <w:i/>
          <w:color w:val="222222"/>
          <w:sz w:val="24"/>
          <w:szCs w:val="24"/>
          <w:highlight w:val="white"/>
        </w:rPr>
        <w:t>Journal of religion and health</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59</w:t>
      </w:r>
      <w:r w:rsidRPr="005038E9">
        <w:rPr>
          <w:rFonts w:ascii="Arial" w:hAnsi="Arial" w:cs="Arial"/>
          <w:color w:val="222222"/>
          <w:sz w:val="24"/>
          <w:szCs w:val="24"/>
          <w:highlight w:val="white"/>
        </w:rPr>
        <w:t xml:space="preserve">, pp.2775-2793. Available at: </w:t>
      </w:r>
      <w:hyperlink r:id="rId28">
        <w:r w:rsidRPr="005038E9">
          <w:rPr>
            <w:rFonts w:ascii="Arial" w:hAnsi="Arial" w:cs="Arial"/>
            <w:color w:val="1155CC"/>
            <w:sz w:val="24"/>
            <w:szCs w:val="24"/>
            <w:highlight w:val="white"/>
            <w:u w:val="single"/>
          </w:rPr>
          <w:t>http://research.thea.ie/bitstream/handle/20.500.12065/3290/Spirituality%20and%20caring%20for%20the%20older%20person..pdf?sequence=1&amp;isAllowed=y</w:t>
        </w:r>
      </w:hyperlink>
      <w:r w:rsidRPr="005038E9">
        <w:rPr>
          <w:rFonts w:ascii="Arial" w:hAnsi="Arial" w:cs="Arial"/>
          <w:color w:val="222222"/>
          <w:sz w:val="24"/>
          <w:szCs w:val="24"/>
          <w:highlight w:val="white"/>
        </w:rPr>
        <w:t xml:space="preserve"> (Accessed</w:t>
      </w:r>
      <w:r>
        <w:rPr>
          <w:rFonts w:ascii="Arial" w:hAnsi="Arial" w:cs="Arial"/>
          <w:color w:val="222222"/>
          <w:sz w:val="24"/>
          <w:szCs w:val="24"/>
          <w:highlight w:val="white"/>
        </w:rPr>
        <w:t>:</w:t>
      </w:r>
      <w:r w:rsidRPr="005038E9">
        <w:rPr>
          <w:rFonts w:ascii="Arial" w:hAnsi="Arial" w:cs="Arial"/>
          <w:color w:val="222222"/>
          <w:sz w:val="24"/>
          <w:szCs w:val="24"/>
          <w:highlight w:val="white"/>
        </w:rPr>
        <w:t xml:space="preserve"> 17 July 2023).</w:t>
      </w:r>
    </w:p>
    <w:p w14:paraId="449495AC" w14:textId="53361D34" w:rsidR="004709C3"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McDonough, C.M.et al. (2021). Physical therapy management of older adults with hip fracture: clinical practice guidelines linked to the International Classification of Functioning, Disability and Health </w:t>
      </w:r>
      <w:r w:rsidR="0073157C" w:rsidRPr="005038E9">
        <w:rPr>
          <w:rFonts w:ascii="Arial" w:hAnsi="Arial" w:cs="Arial"/>
          <w:color w:val="222222"/>
          <w:sz w:val="24"/>
          <w:szCs w:val="24"/>
          <w:highlight w:val="white"/>
        </w:rPr>
        <w:t>from</w:t>
      </w:r>
      <w:r w:rsidRPr="005038E9">
        <w:rPr>
          <w:rFonts w:ascii="Arial" w:hAnsi="Arial" w:cs="Arial"/>
          <w:color w:val="222222"/>
          <w:sz w:val="24"/>
          <w:szCs w:val="24"/>
          <w:highlight w:val="white"/>
        </w:rPr>
        <w:t xml:space="preserve"> the Academy of Orthopaedic Physical Therapy and the Academy of Geriatric Physical Therapy of the American Physical Therapy Association. </w:t>
      </w:r>
      <w:r w:rsidRPr="005038E9">
        <w:rPr>
          <w:rFonts w:ascii="Arial" w:hAnsi="Arial" w:cs="Arial"/>
          <w:i/>
          <w:color w:val="222222"/>
          <w:sz w:val="24"/>
          <w:szCs w:val="24"/>
          <w:highlight w:val="white"/>
        </w:rPr>
        <w:t>Journal of Orthopaedic&amp; Sports Physical Therapy</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51</w:t>
      </w:r>
      <w:r w:rsidRPr="005038E9">
        <w:rPr>
          <w:rFonts w:ascii="Arial" w:hAnsi="Arial" w:cs="Arial"/>
          <w:color w:val="222222"/>
          <w:sz w:val="24"/>
          <w:szCs w:val="24"/>
          <w:highlight w:val="white"/>
        </w:rPr>
        <w:t xml:space="preserve">(2), </w:t>
      </w:r>
      <w:r w:rsidR="0097471C" w:rsidRPr="005038E9">
        <w:rPr>
          <w:rFonts w:ascii="Arial" w:hAnsi="Arial" w:cs="Arial"/>
          <w:color w:val="222222"/>
          <w:sz w:val="24"/>
          <w:szCs w:val="24"/>
          <w:highlight w:val="white"/>
        </w:rPr>
        <w:t>pp. CPG</w:t>
      </w:r>
      <w:r w:rsidRPr="005038E9">
        <w:rPr>
          <w:rFonts w:ascii="Arial" w:hAnsi="Arial" w:cs="Arial"/>
          <w:color w:val="222222"/>
          <w:sz w:val="24"/>
          <w:szCs w:val="24"/>
          <w:highlight w:val="white"/>
        </w:rPr>
        <w:t xml:space="preserve">1-CPG81. Available at: </w:t>
      </w:r>
      <w:hyperlink r:id="rId29">
        <w:r w:rsidRPr="005038E9">
          <w:rPr>
            <w:rFonts w:ascii="Arial" w:hAnsi="Arial" w:cs="Arial"/>
            <w:color w:val="426263"/>
            <w:sz w:val="24"/>
            <w:szCs w:val="24"/>
            <w:highlight w:val="white"/>
          </w:rPr>
          <w:t>https://www.jospt.org/doi/10.2519/jospt.2021.0301</w:t>
        </w:r>
      </w:hyperlink>
      <w:r w:rsidRPr="005038E9">
        <w:rPr>
          <w:rFonts w:ascii="Arial" w:hAnsi="Arial" w:cs="Arial"/>
          <w:color w:val="222222"/>
          <w:sz w:val="24"/>
          <w:szCs w:val="24"/>
          <w:highlight w:val="white"/>
        </w:rPr>
        <w:t xml:space="preserve"> </w:t>
      </w:r>
    </w:p>
    <w:p w14:paraId="133EC6DF" w14:textId="77777777" w:rsidR="004709C3" w:rsidRPr="00DB4836" w:rsidRDefault="004709C3" w:rsidP="004709C3">
      <w:pPr>
        <w:spacing w:after="200" w:line="360" w:lineRule="auto"/>
        <w:rPr>
          <w:rFonts w:ascii="Arial" w:hAnsi="Arial" w:cs="Arial"/>
          <w:color w:val="222222"/>
          <w:sz w:val="24"/>
          <w:szCs w:val="24"/>
          <w:highlight w:val="white"/>
        </w:rPr>
      </w:pPr>
      <w:r w:rsidRPr="00DB4836">
        <w:rPr>
          <w:rFonts w:ascii="Arial" w:hAnsi="Arial" w:cs="Arial"/>
          <w:color w:val="222222"/>
          <w:sz w:val="24"/>
          <w:szCs w:val="24"/>
          <w:highlight w:val="white"/>
        </w:rPr>
        <w:t>Miller, P. A.</w:t>
      </w:r>
      <w:r>
        <w:rPr>
          <w:rFonts w:ascii="Arial" w:hAnsi="Arial" w:cs="Arial"/>
          <w:color w:val="222222"/>
          <w:sz w:val="24"/>
          <w:szCs w:val="24"/>
          <w:highlight w:val="white"/>
        </w:rPr>
        <w:t xml:space="preserve"> et al. </w:t>
      </w:r>
      <w:r w:rsidRPr="00DB4836">
        <w:rPr>
          <w:rFonts w:ascii="Arial" w:hAnsi="Arial" w:cs="Arial"/>
          <w:color w:val="222222"/>
          <w:sz w:val="24"/>
          <w:szCs w:val="24"/>
          <w:highlight w:val="white"/>
        </w:rPr>
        <w:t xml:space="preserve"> (2016).</w:t>
      </w:r>
      <w:r w:rsidRPr="00DB4836">
        <w:rPr>
          <w:rFonts w:ascii="Arial" w:hAnsi="Arial" w:cs="Arial"/>
          <w:i/>
          <w:iCs/>
          <w:color w:val="222222"/>
          <w:sz w:val="24"/>
          <w:szCs w:val="24"/>
          <w:highlight w:val="white"/>
        </w:rPr>
        <w:t xml:space="preserve"> Seniors' narratives of asking (and not asking) for help after a fall: implications for identity</w:t>
      </w:r>
      <w:r w:rsidRPr="00DB4836">
        <w:rPr>
          <w:rFonts w:ascii="Arial" w:hAnsi="Arial" w:cs="Arial"/>
          <w:color w:val="222222"/>
          <w:sz w:val="24"/>
          <w:szCs w:val="24"/>
          <w:highlight w:val="white"/>
        </w:rPr>
        <w:t xml:space="preserve">. </w:t>
      </w:r>
      <w:r w:rsidRPr="00DB4836">
        <w:rPr>
          <w:rFonts w:ascii="Arial" w:hAnsi="Arial" w:cs="Arial"/>
          <w:i/>
          <w:iCs/>
          <w:color w:val="222222"/>
          <w:sz w:val="24"/>
          <w:szCs w:val="24"/>
          <w:highlight w:val="white"/>
        </w:rPr>
        <w:t>Ageing &amp; Society</w:t>
      </w:r>
      <w:r w:rsidRPr="00DB4836">
        <w:rPr>
          <w:rFonts w:ascii="Arial" w:hAnsi="Arial" w:cs="Arial"/>
          <w:color w:val="222222"/>
          <w:sz w:val="24"/>
          <w:szCs w:val="24"/>
          <w:highlight w:val="white"/>
        </w:rPr>
        <w:t xml:space="preserve">, </w:t>
      </w:r>
      <w:r w:rsidRPr="00DB4836">
        <w:rPr>
          <w:rFonts w:ascii="Arial" w:hAnsi="Arial" w:cs="Arial"/>
          <w:i/>
          <w:iCs/>
          <w:color w:val="222222"/>
          <w:sz w:val="24"/>
          <w:szCs w:val="24"/>
          <w:highlight w:val="white"/>
        </w:rPr>
        <w:t>36</w:t>
      </w:r>
      <w:r w:rsidRPr="00DB4836">
        <w:rPr>
          <w:rFonts w:ascii="Arial" w:hAnsi="Arial" w:cs="Arial"/>
          <w:color w:val="222222"/>
          <w:sz w:val="24"/>
          <w:szCs w:val="24"/>
          <w:highlight w:val="white"/>
        </w:rPr>
        <w:t>(2), 240-258.</w:t>
      </w:r>
      <w:r>
        <w:rPr>
          <w:rFonts w:ascii="Arial" w:hAnsi="Arial" w:cs="Arial"/>
          <w:color w:val="222222"/>
          <w:sz w:val="24"/>
          <w:szCs w:val="24"/>
          <w:highlight w:val="white"/>
        </w:rPr>
        <w:t xml:space="preserve"> (Accessed: 20 July 2023).</w:t>
      </w:r>
    </w:p>
    <w:p w14:paraId="6A601540" w14:textId="6FB21BE9"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bookmarkStart w:id="52" w:name="_Hlk141184363"/>
      <w:r>
        <w:rPr>
          <w:rFonts w:ascii="Calibri" w:hAnsi="Calibri" w:cs="Calibri"/>
          <w:color w:val="000000"/>
          <w:sz w:val="27"/>
          <w:szCs w:val="27"/>
        </w:rPr>
        <w:t xml:space="preserve">NatCen Social Research (2013). </w:t>
      </w:r>
      <w:bookmarkEnd w:id="52"/>
      <w:r>
        <w:rPr>
          <w:rFonts w:ascii="Calibri" w:hAnsi="Calibri" w:cs="Calibri"/>
          <w:i/>
          <w:iCs/>
          <w:color w:val="000000"/>
          <w:sz w:val="27"/>
          <w:szCs w:val="27"/>
        </w:rPr>
        <w:t xml:space="preserve">Gender roles </w:t>
      </w:r>
      <w:r w:rsidR="0073157C">
        <w:rPr>
          <w:rFonts w:ascii="Calibri" w:hAnsi="Calibri" w:cs="Calibri"/>
          <w:i/>
          <w:iCs/>
          <w:color w:val="000000"/>
          <w:sz w:val="27"/>
          <w:szCs w:val="27"/>
        </w:rPr>
        <w:t>an</w:t>
      </w:r>
      <w:r>
        <w:rPr>
          <w:rFonts w:ascii="Calibri" w:hAnsi="Calibri" w:cs="Calibri"/>
          <w:i/>
          <w:iCs/>
          <w:color w:val="000000"/>
          <w:sz w:val="27"/>
          <w:szCs w:val="27"/>
        </w:rPr>
        <w:t xml:space="preserve"> incomplete revolution?</w:t>
      </w:r>
      <w:r>
        <w:rPr>
          <w:rFonts w:ascii="Calibri" w:hAnsi="Calibri" w:cs="Calibri"/>
          <w:color w:val="000000"/>
          <w:sz w:val="27"/>
          <w:szCs w:val="27"/>
        </w:rPr>
        <w:t xml:space="preserve"> Available at: </w:t>
      </w:r>
      <w:hyperlink r:id="rId30" w:history="1">
        <w:r w:rsidRPr="007140B5">
          <w:rPr>
            <w:rStyle w:val="Hyperlink"/>
            <w:rFonts w:ascii="Calibri" w:hAnsi="Calibri" w:cs="Calibri"/>
            <w:sz w:val="27"/>
            <w:szCs w:val="27"/>
          </w:rPr>
          <w:t>https://www.bsa.natcen.ac.uk/media/38457/bsa30_gender_roles_final.pdf</w:t>
        </w:r>
      </w:hyperlink>
      <w:r>
        <w:rPr>
          <w:rFonts w:ascii="Calibri" w:hAnsi="Calibri" w:cs="Calibri"/>
          <w:color w:val="000000"/>
          <w:sz w:val="27"/>
          <w:szCs w:val="27"/>
        </w:rPr>
        <w:t>. (Accessed: 20 July 2023).</w:t>
      </w:r>
    </w:p>
    <w:p w14:paraId="031C39F4" w14:textId="4FF091E7" w:rsidR="004709C3" w:rsidRDefault="004709C3" w:rsidP="004709C3">
      <w:pPr>
        <w:spacing w:after="200" w:line="360" w:lineRule="auto"/>
        <w:rPr>
          <w:rFonts w:ascii="Arial" w:hAnsi="Arial" w:cs="Arial"/>
          <w:color w:val="222222"/>
          <w:sz w:val="24"/>
          <w:szCs w:val="24"/>
          <w:highlight w:val="white"/>
        </w:rPr>
      </w:pPr>
      <w:r w:rsidRPr="00D6135F">
        <w:rPr>
          <w:rFonts w:ascii="Arial" w:hAnsi="Arial" w:cs="Arial"/>
          <w:color w:val="222222"/>
          <w:sz w:val="24"/>
          <w:szCs w:val="24"/>
          <w:highlight w:val="white"/>
        </w:rPr>
        <w:t xml:space="preserve">National Institute on Aging (2015) </w:t>
      </w:r>
      <w:r w:rsidRPr="00D6135F">
        <w:rPr>
          <w:rFonts w:ascii="Arial" w:hAnsi="Arial" w:cs="Arial"/>
          <w:i/>
          <w:iCs/>
          <w:color w:val="222222"/>
          <w:sz w:val="24"/>
          <w:szCs w:val="24"/>
          <w:highlight w:val="white"/>
        </w:rPr>
        <w:t xml:space="preserve">Study shows that individuals age at different rates </w:t>
      </w:r>
      <w:r w:rsidRPr="00D6135F">
        <w:rPr>
          <w:rFonts w:ascii="Arial" w:hAnsi="Arial" w:cs="Arial"/>
          <w:color w:val="222222"/>
          <w:sz w:val="24"/>
          <w:szCs w:val="24"/>
          <w:highlight w:val="white"/>
        </w:rPr>
        <w:t xml:space="preserve">Available </w:t>
      </w:r>
      <w:r w:rsidR="0097471C" w:rsidRPr="00D6135F">
        <w:rPr>
          <w:rFonts w:ascii="Arial" w:hAnsi="Arial" w:cs="Arial"/>
          <w:color w:val="222222"/>
          <w:sz w:val="24"/>
          <w:szCs w:val="24"/>
          <w:highlight w:val="white"/>
        </w:rPr>
        <w:t>at: https://www.nia.nih.gov/news/study-shows-individuals-age-different-rates</w:t>
      </w:r>
      <w:r w:rsidRPr="00D6135F">
        <w:rPr>
          <w:rFonts w:ascii="Arial" w:hAnsi="Arial" w:cs="Arial"/>
          <w:color w:val="222222"/>
          <w:sz w:val="24"/>
          <w:szCs w:val="24"/>
          <w:highlight w:val="white"/>
        </w:rPr>
        <w:t xml:space="preserve"> (Accessed</w:t>
      </w:r>
      <w:r w:rsidRPr="00D6135F">
        <w:rPr>
          <w:rFonts w:ascii="Arial" w:hAnsi="Arial" w:cs="Arial"/>
          <w:b/>
          <w:bCs/>
          <w:color w:val="222222"/>
          <w:sz w:val="24"/>
          <w:szCs w:val="24"/>
          <w:highlight w:val="white"/>
        </w:rPr>
        <w:t xml:space="preserve">: </w:t>
      </w:r>
      <w:r w:rsidRPr="00D6135F">
        <w:rPr>
          <w:rFonts w:ascii="Arial" w:hAnsi="Arial" w:cs="Arial"/>
          <w:color w:val="222222"/>
          <w:sz w:val="24"/>
          <w:szCs w:val="24"/>
          <w:highlight w:val="white"/>
        </w:rPr>
        <w:t>22 July 2023).</w:t>
      </w:r>
    </w:p>
    <w:p w14:paraId="6CE80939" w14:textId="77777777" w:rsidR="004709C3" w:rsidRPr="00CB1690" w:rsidRDefault="004709C3" w:rsidP="004709C3">
      <w:pPr>
        <w:spacing w:after="200" w:line="360" w:lineRule="auto"/>
        <w:rPr>
          <w:rFonts w:ascii="Arial" w:hAnsi="Arial" w:cs="Arial"/>
          <w:color w:val="222222"/>
          <w:sz w:val="24"/>
          <w:szCs w:val="24"/>
          <w:highlight w:val="white"/>
        </w:rPr>
      </w:pPr>
      <w:r w:rsidRPr="00CB1690">
        <w:rPr>
          <w:rFonts w:ascii="Arial" w:hAnsi="Arial" w:cs="Arial"/>
          <w:color w:val="222222"/>
          <w:sz w:val="24"/>
          <w:szCs w:val="24"/>
          <w:highlight w:val="white"/>
        </w:rPr>
        <w:t xml:space="preserve">NHS (2022). </w:t>
      </w:r>
      <w:r w:rsidRPr="00CB1690">
        <w:rPr>
          <w:rFonts w:ascii="Arial" w:hAnsi="Arial" w:cs="Arial"/>
          <w:i/>
          <w:iCs/>
          <w:color w:val="222222"/>
          <w:sz w:val="24"/>
          <w:szCs w:val="24"/>
          <w:highlight w:val="white"/>
        </w:rPr>
        <w:t>Loneliness in Older People</w:t>
      </w:r>
      <w:r w:rsidRPr="00CB1690">
        <w:rPr>
          <w:rFonts w:ascii="Arial" w:hAnsi="Arial" w:cs="Arial"/>
          <w:color w:val="222222"/>
          <w:sz w:val="24"/>
          <w:szCs w:val="24"/>
          <w:highlight w:val="white"/>
        </w:rPr>
        <w:t xml:space="preserve">. nhs.uk. Available at: </w:t>
      </w:r>
      <w:hyperlink r:id="rId31" w:history="1">
        <w:r w:rsidRPr="00CB1690">
          <w:rPr>
            <w:rStyle w:val="Hyperlink"/>
            <w:rFonts w:ascii="Arial" w:hAnsi="Arial" w:cs="Arial"/>
            <w:sz w:val="24"/>
            <w:szCs w:val="24"/>
            <w:highlight w:val="white"/>
          </w:rPr>
          <w:t>https://www.nhs.uk/mental-health/feelings-symptoms-behaviours/feelings-and-symptoms/loneliness-in-older-people/</w:t>
        </w:r>
      </w:hyperlink>
      <w:r w:rsidRPr="00CB1690">
        <w:rPr>
          <w:rFonts w:ascii="Arial" w:hAnsi="Arial" w:cs="Arial"/>
          <w:color w:val="222222"/>
          <w:sz w:val="24"/>
          <w:szCs w:val="24"/>
          <w:highlight w:val="white"/>
        </w:rPr>
        <w:t>.</w:t>
      </w:r>
      <w:r>
        <w:rPr>
          <w:rFonts w:ascii="Arial" w:hAnsi="Arial" w:cs="Arial"/>
          <w:color w:val="222222"/>
          <w:sz w:val="24"/>
          <w:szCs w:val="24"/>
          <w:highlight w:val="white"/>
        </w:rPr>
        <w:t xml:space="preserve"> (Accessed: 24 July 2023).</w:t>
      </w:r>
    </w:p>
    <w:p w14:paraId="1CB6C9C5" w14:textId="77777777" w:rsidR="004709C3" w:rsidRPr="00B755A7" w:rsidRDefault="004709C3" w:rsidP="004709C3">
      <w:pPr>
        <w:spacing w:after="200" w:line="360" w:lineRule="auto"/>
        <w:rPr>
          <w:rFonts w:ascii="Arial" w:hAnsi="Arial" w:cs="Arial"/>
          <w:color w:val="222222"/>
          <w:sz w:val="24"/>
          <w:szCs w:val="24"/>
          <w:highlight w:val="white"/>
        </w:rPr>
      </w:pPr>
      <w:r w:rsidRPr="00B755A7">
        <w:rPr>
          <w:rFonts w:ascii="Arial" w:hAnsi="Arial" w:cs="Arial"/>
          <w:color w:val="222222"/>
          <w:sz w:val="24"/>
          <w:szCs w:val="24"/>
          <w:highlight w:val="white"/>
        </w:rPr>
        <w:t xml:space="preserve">NHS Choices (2019). </w:t>
      </w:r>
      <w:r w:rsidRPr="00B755A7">
        <w:rPr>
          <w:rFonts w:ascii="Arial" w:hAnsi="Arial" w:cs="Arial"/>
          <w:i/>
          <w:iCs/>
          <w:color w:val="222222"/>
          <w:sz w:val="24"/>
          <w:szCs w:val="24"/>
          <w:highlight w:val="white"/>
        </w:rPr>
        <w:t>Help at home from a carer</w:t>
      </w:r>
      <w:r w:rsidRPr="00B755A7">
        <w:rPr>
          <w:rFonts w:ascii="Arial" w:hAnsi="Arial" w:cs="Arial"/>
          <w:color w:val="222222"/>
          <w:sz w:val="24"/>
          <w:szCs w:val="24"/>
          <w:highlight w:val="white"/>
        </w:rPr>
        <w:t xml:space="preserve">. nhs. Available at: </w:t>
      </w:r>
      <w:hyperlink r:id="rId32" w:history="1">
        <w:r w:rsidRPr="00B755A7">
          <w:rPr>
            <w:rStyle w:val="Hyperlink"/>
            <w:rFonts w:ascii="Arial" w:hAnsi="Arial" w:cs="Arial"/>
            <w:sz w:val="24"/>
            <w:szCs w:val="24"/>
            <w:highlight w:val="white"/>
          </w:rPr>
          <w:t>https://www.nhs.uk/conditions/social-care-and-support-guide/care-services-equipment-and-care-homes/homecare/</w:t>
        </w:r>
      </w:hyperlink>
      <w:r w:rsidRPr="00B755A7">
        <w:rPr>
          <w:rFonts w:ascii="Arial" w:hAnsi="Arial" w:cs="Arial"/>
          <w:color w:val="222222"/>
          <w:sz w:val="24"/>
          <w:szCs w:val="24"/>
          <w:highlight w:val="white"/>
        </w:rPr>
        <w:t>.</w:t>
      </w:r>
      <w:r>
        <w:rPr>
          <w:rFonts w:ascii="Arial" w:hAnsi="Arial" w:cs="Arial"/>
          <w:color w:val="222222"/>
          <w:sz w:val="24"/>
          <w:szCs w:val="24"/>
          <w:highlight w:val="white"/>
        </w:rPr>
        <w:t xml:space="preserve"> (Accessed: 24 July 2023).</w:t>
      </w:r>
    </w:p>
    <w:p w14:paraId="2B6750ED" w14:textId="16C43FC0"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NHS England (2015). </w:t>
      </w:r>
      <w:r>
        <w:rPr>
          <w:rFonts w:ascii="Calibri" w:hAnsi="Calibri" w:cs="Calibri"/>
          <w:i/>
          <w:iCs/>
          <w:color w:val="000000"/>
          <w:sz w:val="27"/>
          <w:szCs w:val="27"/>
        </w:rPr>
        <w:t>NHS England» Elderly will reap the benefits of partnership working</w:t>
      </w:r>
      <w:r>
        <w:rPr>
          <w:rFonts w:ascii="Calibri" w:hAnsi="Calibri" w:cs="Calibri"/>
          <w:color w:val="000000"/>
          <w:sz w:val="27"/>
          <w:szCs w:val="27"/>
        </w:rPr>
        <w:t xml:space="preserve">. Available at: </w:t>
      </w:r>
      <w:hyperlink r:id="rId33" w:history="1">
        <w:r w:rsidRPr="007140B5">
          <w:rPr>
            <w:rStyle w:val="Hyperlink"/>
            <w:rFonts w:ascii="Calibri" w:hAnsi="Calibri" w:cs="Calibri"/>
            <w:sz w:val="27"/>
            <w:szCs w:val="27"/>
          </w:rPr>
          <w:t>https://www.england.nhs.uk/blog/katie-walkin-2/</w:t>
        </w:r>
      </w:hyperlink>
      <w:r>
        <w:rPr>
          <w:rFonts w:ascii="Calibri" w:hAnsi="Calibri" w:cs="Calibri"/>
          <w:color w:val="000000"/>
          <w:sz w:val="27"/>
          <w:szCs w:val="27"/>
        </w:rPr>
        <w:t>. (Accessed: 24 July 2023).</w:t>
      </w:r>
    </w:p>
    <w:p w14:paraId="294A6096" w14:textId="77777777" w:rsidR="0057037F" w:rsidRDefault="0057037F" w:rsidP="004709C3">
      <w:pPr>
        <w:pStyle w:val="NormalWeb"/>
        <w:shd w:val="clear" w:color="auto" w:fill="FFFFFF"/>
        <w:spacing w:before="0" w:beforeAutospacing="0" w:after="0" w:afterAutospacing="0" w:line="360" w:lineRule="atLeast"/>
        <w:rPr>
          <w:rFonts w:ascii="Calibri" w:hAnsi="Calibri" w:cs="Calibri"/>
          <w:color w:val="000000"/>
          <w:sz w:val="27"/>
          <w:szCs w:val="27"/>
        </w:rPr>
      </w:pPr>
    </w:p>
    <w:p w14:paraId="35985D14" w14:textId="25682353"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Nickerson, C. (2022). Disengagement Theory of Aging. </w:t>
      </w:r>
      <w:r w:rsidRPr="005038E9">
        <w:rPr>
          <w:rFonts w:ascii="Arial" w:hAnsi="Arial" w:cs="Arial"/>
          <w:i/>
          <w:color w:val="222222"/>
          <w:sz w:val="24"/>
          <w:szCs w:val="24"/>
          <w:highlight w:val="white"/>
        </w:rPr>
        <w:t>Simply psychology</w:t>
      </w:r>
      <w:r w:rsidRPr="005038E9">
        <w:rPr>
          <w:rFonts w:ascii="Arial" w:hAnsi="Arial" w:cs="Arial"/>
          <w:color w:val="222222"/>
          <w:sz w:val="24"/>
          <w:szCs w:val="24"/>
          <w:highlight w:val="white"/>
        </w:rPr>
        <w:t xml:space="preserve">. Available at: </w:t>
      </w:r>
      <w:hyperlink r:id="rId34">
        <w:r w:rsidRPr="005038E9">
          <w:rPr>
            <w:rFonts w:ascii="Arial" w:hAnsi="Arial" w:cs="Arial"/>
            <w:color w:val="1155CC"/>
            <w:sz w:val="24"/>
            <w:szCs w:val="24"/>
            <w:highlight w:val="white"/>
            <w:u w:val="single"/>
          </w:rPr>
          <w:t>https://www.simplypsychology.org/disengagement-theory.html?fbclid=IwAR1PqHI7NkeGT51HtTS2rh2YrYayp2EymPNxP_MvC-zVmSj5L3hNrwXeok0</w:t>
        </w:r>
      </w:hyperlink>
      <w:r w:rsidRPr="005038E9">
        <w:rPr>
          <w:rFonts w:ascii="Arial" w:hAnsi="Arial" w:cs="Arial"/>
          <w:color w:val="222222"/>
          <w:sz w:val="24"/>
          <w:szCs w:val="24"/>
          <w:highlight w:val="white"/>
        </w:rPr>
        <w:t xml:space="preserve"> (Accessed on 15 July 2023).</w:t>
      </w:r>
    </w:p>
    <w:p w14:paraId="31379EF5" w14:textId="609C40F1" w:rsidR="004709C3" w:rsidRPr="005038E9" w:rsidRDefault="004709C3" w:rsidP="004709C3">
      <w:pPr>
        <w:spacing w:before="240" w:after="24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Office for National Statistics (2023)</w:t>
      </w:r>
      <w:r w:rsidR="00B86F6C">
        <w:rPr>
          <w:rFonts w:ascii="Arial" w:hAnsi="Arial" w:cs="Arial"/>
          <w:color w:val="222222"/>
          <w:sz w:val="24"/>
          <w:szCs w:val="24"/>
          <w:highlight w:val="white"/>
        </w:rPr>
        <w:t>.</w:t>
      </w:r>
      <w:r w:rsidRPr="005038E9">
        <w:rPr>
          <w:rFonts w:ascii="Arial" w:hAnsi="Arial" w:cs="Arial"/>
          <w:color w:val="222222"/>
          <w:sz w:val="24"/>
          <w:szCs w:val="24"/>
          <w:highlight w:val="white"/>
        </w:rPr>
        <w:t xml:space="preserve"> Profile of the older population living in England and Wales in 2021 and changes since 2011 - Office for National Statistics. Available at: </w:t>
      </w:r>
      <w:hyperlink r:id="rId35" w:anchor=":~:text=2.-,Population%20ageing,from%2016.4%25%20to%2018.6%25">
        <w:r w:rsidRPr="005038E9">
          <w:rPr>
            <w:rFonts w:ascii="Arial" w:hAnsi="Arial" w:cs="Arial"/>
            <w:color w:val="1155CC"/>
            <w:sz w:val="24"/>
            <w:szCs w:val="24"/>
            <w:highlight w:val="white"/>
            <w:u w:val="single"/>
          </w:rPr>
          <w:t>https://www.ons.gov.uk/peoplepopulationandcommunity/birthsdeathsandmarriages/ageing/articles/profileoftheolderpopulationlivinginenglandandwalesin2021andchangessince2011/2023-04-03#:~:text=2.-,Population%20ageing,from%2016.4%25%20to%2018.6%25</w:t>
        </w:r>
      </w:hyperlink>
      <w:r w:rsidRPr="005038E9">
        <w:rPr>
          <w:rFonts w:ascii="Arial" w:hAnsi="Arial" w:cs="Arial"/>
          <w:color w:val="222222"/>
          <w:sz w:val="24"/>
          <w:szCs w:val="24"/>
          <w:highlight w:val="white"/>
        </w:rPr>
        <w:t xml:space="preserve">  (Accessed: 18 July 2023).</w:t>
      </w:r>
    </w:p>
    <w:p w14:paraId="3DD9FCEA" w14:textId="30590FC5" w:rsidR="004709C3" w:rsidRPr="005038E9" w:rsidRDefault="004709C3" w:rsidP="004709C3">
      <w:pPr>
        <w:spacing w:line="360" w:lineRule="auto"/>
        <w:rPr>
          <w:rFonts w:ascii="Arial" w:hAnsi="Arial" w:cs="Arial"/>
          <w:color w:val="222222"/>
          <w:sz w:val="24"/>
          <w:szCs w:val="24"/>
          <w:shd w:val="clear" w:color="auto" w:fill="FFFFFF"/>
        </w:rPr>
      </w:pPr>
      <w:r w:rsidRPr="005038E9">
        <w:rPr>
          <w:rFonts w:ascii="Arial" w:hAnsi="Arial" w:cs="Arial"/>
          <w:color w:val="222222"/>
          <w:sz w:val="24"/>
          <w:szCs w:val="24"/>
          <w:shd w:val="clear" w:color="auto" w:fill="FFFFFF"/>
        </w:rPr>
        <w:t>Sax, L.J.et al</w:t>
      </w:r>
      <w:r w:rsidR="0057037F">
        <w:rPr>
          <w:rFonts w:ascii="Arial" w:hAnsi="Arial" w:cs="Arial"/>
          <w:color w:val="222222"/>
          <w:sz w:val="24"/>
          <w:szCs w:val="24"/>
          <w:shd w:val="clear" w:color="auto" w:fill="FFFFFF"/>
        </w:rPr>
        <w:t>.</w:t>
      </w:r>
      <w:r w:rsidRPr="005038E9">
        <w:rPr>
          <w:rFonts w:ascii="Arial" w:hAnsi="Arial" w:cs="Arial"/>
          <w:color w:val="222222"/>
          <w:sz w:val="24"/>
          <w:szCs w:val="24"/>
          <w:shd w:val="clear" w:color="auto" w:fill="FFFFFF"/>
        </w:rPr>
        <w:t xml:space="preserve"> (2018). Sense of belonging in computing: The role of introductory courses for women and underrepresented minority students. </w:t>
      </w:r>
      <w:r w:rsidRPr="005038E9">
        <w:rPr>
          <w:rFonts w:ascii="Arial" w:hAnsi="Arial" w:cs="Arial"/>
          <w:i/>
          <w:iCs/>
          <w:color w:val="222222"/>
          <w:sz w:val="24"/>
          <w:szCs w:val="24"/>
          <w:shd w:val="clear" w:color="auto" w:fill="FFFFFF"/>
        </w:rPr>
        <w:t>Social Sciences</w:t>
      </w:r>
      <w:r w:rsidRPr="005038E9">
        <w:rPr>
          <w:rFonts w:ascii="Arial" w:hAnsi="Arial" w:cs="Arial"/>
          <w:color w:val="222222"/>
          <w:sz w:val="24"/>
          <w:szCs w:val="24"/>
          <w:shd w:val="clear" w:color="auto" w:fill="FFFFFF"/>
        </w:rPr>
        <w:t>, </w:t>
      </w:r>
      <w:r w:rsidRPr="005038E9">
        <w:rPr>
          <w:rFonts w:ascii="Arial" w:hAnsi="Arial" w:cs="Arial"/>
          <w:i/>
          <w:iCs/>
          <w:color w:val="222222"/>
          <w:sz w:val="24"/>
          <w:szCs w:val="24"/>
          <w:shd w:val="clear" w:color="auto" w:fill="FFFFFF"/>
        </w:rPr>
        <w:t>7</w:t>
      </w:r>
      <w:r w:rsidRPr="005038E9">
        <w:rPr>
          <w:rFonts w:ascii="Arial" w:hAnsi="Arial" w:cs="Arial"/>
          <w:color w:val="222222"/>
          <w:sz w:val="24"/>
          <w:szCs w:val="24"/>
          <w:shd w:val="clear" w:color="auto" w:fill="FFFFFF"/>
        </w:rPr>
        <w:t xml:space="preserve">(8), p.122. Available at: </w:t>
      </w:r>
      <w:hyperlink r:id="rId36" w:history="1">
        <w:r w:rsidRPr="005038E9">
          <w:rPr>
            <w:rStyle w:val="Hyperlink"/>
            <w:rFonts w:ascii="Arial" w:hAnsi="Arial" w:cs="Arial"/>
            <w:sz w:val="24"/>
            <w:szCs w:val="24"/>
            <w:shd w:val="clear" w:color="auto" w:fill="FFFFFF"/>
          </w:rPr>
          <w:t>https://www.mdpi.com/2076-0760/7/8/122</w:t>
        </w:r>
      </w:hyperlink>
      <w:r w:rsidRPr="005038E9">
        <w:rPr>
          <w:rFonts w:ascii="Arial" w:hAnsi="Arial" w:cs="Arial"/>
          <w:color w:val="222222"/>
          <w:sz w:val="24"/>
          <w:szCs w:val="24"/>
          <w:shd w:val="clear" w:color="auto" w:fill="FFFFFF"/>
        </w:rPr>
        <w:t xml:space="preserve"> (Accessed on 15 July 2023).</w:t>
      </w:r>
    </w:p>
    <w:p w14:paraId="6EC863AA" w14:textId="64E5CC8B" w:rsidR="004709C3" w:rsidRDefault="004709C3" w:rsidP="004709C3">
      <w:pPr>
        <w:spacing w:line="360" w:lineRule="auto"/>
        <w:rPr>
          <w:rFonts w:ascii="Arial" w:hAnsi="Arial" w:cs="Arial"/>
          <w:color w:val="222222"/>
          <w:sz w:val="24"/>
          <w:szCs w:val="24"/>
          <w:shd w:val="clear" w:color="auto" w:fill="FFFFFF"/>
        </w:rPr>
      </w:pPr>
      <w:r w:rsidRPr="005038E9">
        <w:rPr>
          <w:rFonts w:ascii="Arial" w:hAnsi="Arial" w:cs="Arial"/>
          <w:color w:val="222222"/>
          <w:sz w:val="24"/>
          <w:szCs w:val="24"/>
          <w:shd w:val="clear" w:color="auto" w:fill="FFFFFF"/>
        </w:rPr>
        <w:t>Turner, G.W. (2020). The circles of sexuality: Promoting a strengths-based model within social work that provides a holistic framework for client sexual well-being. University of Kansas Libraries.</w:t>
      </w:r>
      <w:r w:rsidR="003E6D23">
        <w:rPr>
          <w:rFonts w:ascii="Arial" w:hAnsi="Arial" w:cs="Arial"/>
          <w:color w:val="222222"/>
          <w:sz w:val="24"/>
          <w:szCs w:val="24"/>
          <w:shd w:val="clear" w:color="auto" w:fill="FFFFFF"/>
        </w:rPr>
        <w:t xml:space="preserve"> </w:t>
      </w:r>
      <w:r w:rsidRPr="005038E9">
        <w:rPr>
          <w:rFonts w:ascii="Arial" w:hAnsi="Arial" w:cs="Arial"/>
          <w:color w:val="222222"/>
          <w:sz w:val="24"/>
          <w:szCs w:val="24"/>
          <w:shd w:val="clear" w:color="auto" w:fill="FFFFFF"/>
        </w:rPr>
        <w:t xml:space="preserve">Available at: </w:t>
      </w:r>
      <w:hyperlink r:id="rId37" w:history="1">
        <w:r w:rsidRPr="005038E9">
          <w:rPr>
            <w:rStyle w:val="Hyperlink"/>
            <w:rFonts w:ascii="Arial" w:hAnsi="Arial" w:cs="Arial"/>
            <w:sz w:val="24"/>
            <w:szCs w:val="24"/>
            <w:shd w:val="clear" w:color="auto" w:fill="FFFFFF"/>
          </w:rPr>
          <w:t>https://kuscholarworks.ku.edu/bitstream/handle/1808/30270/22_Rooted%20in%20Strengths_Turner_1.pdf</w:t>
        </w:r>
      </w:hyperlink>
      <w:r w:rsidRPr="005038E9">
        <w:rPr>
          <w:rFonts w:ascii="Arial" w:hAnsi="Arial" w:cs="Arial"/>
          <w:color w:val="222222"/>
          <w:sz w:val="24"/>
          <w:szCs w:val="24"/>
          <w:shd w:val="clear" w:color="auto" w:fill="FFFFFF"/>
        </w:rPr>
        <w:t xml:space="preserve"> </w:t>
      </w:r>
      <w:r w:rsidR="003E6D23">
        <w:rPr>
          <w:rFonts w:ascii="Arial" w:hAnsi="Arial" w:cs="Arial"/>
          <w:color w:val="222222"/>
          <w:sz w:val="24"/>
          <w:szCs w:val="24"/>
          <w:shd w:val="clear" w:color="auto" w:fill="FFFFFF"/>
        </w:rPr>
        <w:t>(</w:t>
      </w:r>
      <w:r w:rsidRPr="005038E9">
        <w:rPr>
          <w:rFonts w:ascii="Arial" w:hAnsi="Arial" w:cs="Arial"/>
          <w:color w:val="222222"/>
          <w:sz w:val="24"/>
          <w:szCs w:val="24"/>
          <w:shd w:val="clear" w:color="auto" w:fill="FFFFFF"/>
        </w:rPr>
        <w:t>Accessed</w:t>
      </w:r>
      <w:r w:rsidR="003E6D23">
        <w:rPr>
          <w:rFonts w:ascii="Arial" w:hAnsi="Arial" w:cs="Arial"/>
          <w:color w:val="222222"/>
          <w:sz w:val="24"/>
          <w:szCs w:val="24"/>
          <w:shd w:val="clear" w:color="auto" w:fill="FFFFFF"/>
        </w:rPr>
        <w:t>:</w:t>
      </w:r>
      <w:r w:rsidRPr="005038E9">
        <w:rPr>
          <w:rFonts w:ascii="Arial" w:hAnsi="Arial" w:cs="Arial"/>
          <w:color w:val="222222"/>
          <w:sz w:val="24"/>
          <w:szCs w:val="24"/>
          <w:shd w:val="clear" w:color="auto" w:fill="FFFFFF"/>
        </w:rPr>
        <w:t xml:space="preserve"> 18 July 2023</w:t>
      </w:r>
      <w:r w:rsidR="003E6D23">
        <w:rPr>
          <w:rFonts w:ascii="Arial" w:hAnsi="Arial" w:cs="Arial"/>
          <w:color w:val="222222"/>
          <w:sz w:val="24"/>
          <w:szCs w:val="24"/>
          <w:shd w:val="clear" w:color="auto" w:fill="FFFFFF"/>
        </w:rPr>
        <w:t>).</w:t>
      </w:r>
    </w:p>
    <w:p w14:paraId="18A4559D" w14:textId="235C8B4F"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Verma, M. et al</w:t>
      </w:r>
      <w:r w:rsidR="0057037F">
        <w:rPr>
          <w:rFonts w:ascii="Arial" w:hAnsi="Arial" w:cs="Arial"/>
          <w:color w:val="222222"/>
          <w:sz w:val="24"/>
          <w:szCs w:val="24"/>
          <w:highlight w:val="white"/>
        </w:rPr>
        <w:t>.</w:t>
      </w:r>
      <w:r w:rsidRPr="005038E9">
        <w:rPr>
          <w:rFonts w:ascii="Arial" w:hAnsi="Arial" w:cs="Arial"/>
          <w:color w:val="222222"/>
          <w:sz w:val="24"/>
          <w:szCs w:val="24"/>
          <w:highlight w:val="white"/>
        </w:rPr>
        <w:t xml:space="preserve"> (2018). Challenges in personalized nutrition and health. </w:t>
      </w:r>
      <w:r w:rsidRPr="005038E9">
        <w:rPr>
          <w:rFonts w:ascii="Arial" w:hAnsi="Arial" w:cs="Arial"/>
          <w:i/>
          <w:color w:val="222222"/>
          <w:sz w:val="24"/>
          <w:szCs w:val="24"/>
          <w:highlight w:val="white"/>
        </w:rPr>
        <w:t>Frontiers in Nutrition</w:t>
      </w:r>
      <w:r w:rsidRPr="005038E9">
        <w:rPr>
          <w:rFonts w:ascii="Arial" w:hAnsi="Arial" w:cs="Arial"/>
          <w:color w:val="222222"/>
          <w:sz w:val="24"/>
          <w:szCs w:val="24"/>
          <w:highlight w:val="white"/>
        </w:rPr>
        <w:t xml:space="preserve">, p.117. Available at: </w:t>
      </w:r>
      <w:hyperlink r:id="rId38">
        <w:r w:rsidRPr="005038E9">
          <w:rPr>
            <w:rFonts w:ascii="Arial" w:hAnsi="Arial" w:cs="Arial"/>
            <w:color w:val="282828"/>
            <w:sz w:val="24"/>
            <w:szCs w:val="24"/>
            <w:shd w:val="clear" w:color="auto" w:fill="F7F7F7"/>
          </w:rPr>
          <w:t>https://doi.org/10.3389/fnut.2018.00117</w:t>
        </w:r>
      </w:hyperlink>
      <w:r w:rsidRPr="005038E9">
        <w:rPr>
          <w:rFonts w:ascii="Arial" w:hAnsi="Arial" w:cs="Arial"/>
          <w:color w:val="222222"/>
          <w:sz w:val="24"/>
          <w:szCs w:val="24"/>
          <w:highlight w:val="white"/>
        </w:rPr>
        <w:t xml:space="preserve"> </w:t>
      </w:r>
    </w:p>
    <w:p w14:paraId="73752E64" w14:textId="5E55F9C9" w:rsidR="004709C3" w:rsidRPr="005038E9" w:rsidRDefault="004709C3" w:rsidP="004709C3">
      <w:pPr>
        <w:spacing w:line="360" w:lineRule="auto"/>
        <w:rPr>
          <w:rFonts w:ascii="Arial" w:hAnsi="Arial" w:cs="Arial"/>
          <w:color w:val="222222"/>
          <w:sz w:val="24"/>
          <w:szCs w:val="24"/>
          <w:shd w:val="clear" w:color="auto" w:fill="FFFFFF"/>
        </w:rPr>
      </w:pPr>
      <w:r w:rsidRPr="005038E9">
        <w:rPr>
          <w:rFonts w:ascii="Arial" w:hAnsi="Arial" w:cs="Arial"/>
          <w:color w:val="222222"/>
          <w:sz w:val="24"/>
          <w:szCs w:val="24"/>
          <w:shd w:val="clear" w:color="auto" w:fill="FFFFFF"/>
        </w:rPr>
        <w:t>Wittenberg, Y.et al</w:t>
      </w:r>
      <w:r w:rsidR="0057037F">
        <w:rPr>
          <w:rFonts w:ascii="Arial" w:hAnsi="Arial" w:cs="Arial"/>
          <w:color w:val="222222"/>
          <w:sz w:val="24"/>
          <w:szCs w:val="24"/>
          <w:shd w:val="clear" w:color="auto" w:fill="FFFFFF"/>
        </w:rPr>
        <w:t>.</w:t>
      </w:r>
      <w:r w:rsidRPr="005038E9">
        <w:rPr>
          <w:rFonts w:ascii="Arial" w:hAnsi="Arial" w:cs="Arial"/>
          <w:color w:val="222222"/>
          <w:sz w:val="24"/>
          <w:szCs w:val="24"/>
          <w:shd w:val="clear" w:color="auto" w:fill="FFFFFF"/>
        </w:rPr>
        <w:t xml:space="preserve"> (2018). Informal caregivers’ views on the division of responsibilities between themselves and professionals: A scoping review. </w:t>
      </w:r>
      <w:r w:rsidRPr="005038E9">
        <w:rPr>
          <w:rFonts w:ascii="Arial" w:hAnsi="Arial" w:cs="Arial"/>
          <w:i/>
          <w:iCs/>
          <w:color w:val="222222"/>
          <w:sz w:val="24"/>
          <w:szCs w:val="24"/>
          <w:shd w:val="clear" w:color="auto" w:fill="FFFFFF"/>
        </w:rPr>
        <w:t>Health &amp; Social Care in the Community</w:t>
      </w:r>
      <w:r w:rsidRPr="005038E9">
        <w:rPr>
          <w:rFonts w:ascii="Arial" w:hAnsi="Arial" w:cs="Arial"/>
          <w:color w:val="222222"/>
          <w:sz w:val="24"/>
          <w:szCs w:val="24"/>
          <w:shd w:val="clear" w:color="auto" w:fill="FFFFFF"/>
        </w:rPr>
        <w:t>, </w:t>
      </w:r>
      <w:r w:rsidRPr="005038E9">
        <w:rPr>
          <w:rFonts w:ascii="Arial" w:hAnsi="Arial" w:cs="Arial"/>
          <w:i/>
          <w:iCs/>
          <w:color w:val="222222"/>
          <w:sz w:val="24"/>
          <w:szCs w:val="24"/>
          <w:shd w:val="clear" w:color="auto" w:fill="FFFFFF"/>
        </w:rPr>
        <w:t>26</w:t>
      </w:r>
      <w:r w:rsidRPr="005038E9">
        <w:rPr>
          <w:rFonts w:ascii="Arial" w:hAnsi="Arial" w:cs="Arial"/>
          <w:color w:val="222222"/>
          <w:sz w:val="24"/>
          <w:szCs w:val="24"/>
          <w:shd w:val="clear" w:color="auto" w:fill="FFFFFF"/>
        </w:rPr>
        <w:t xml:space="preserve">(4), </w:t>
      </w:r>
      <w:r w:rsidR="003E6D23" w:rsidRPr="005038E9">
        <w:rPr>
          <w:rFonts w:ascii="Arial" w:hAnsi="Arial" w:cs="Arial"/>
          <w:color w:val="222222"/>
          <w:sz w:val="24"/>
          <w:szCs w:val="24"/>
          <w:shd w:val="clear" w:color="auto" w:fill="FFFFFF"/>
        </w:rPr>
        <w:t>pp. e</w:t>
      </w:r>
      <w:r w:rsidRPr="005038E9">
        <w:rPr>
          <w:rFonts w:ascii="Arial" w:hAnsi="Arial" w:cs="Arial"/>
          <w:color w:val="222222"/>
          <w:sz w:val="24"/>
          <w:szCs w:val="24"/>
          <w:shd w:val="clear" w:color="auto" w:fill="FFFFFF"/>
        </w:rPr>
        <w:t xml:space="preserve">460-e473. Available at: </w:t>
      </w:r>
      <w:hyperlink r:id="rId39" w:history="1">
        <w:r w:rsidRPr="005038E9">
          <w:rPr>
            <w:rStyle w:val="Hyperlink"/>
            <w:rFonts w:ascii="Arial" w:hAnsi="Arial" w:cs="Arial"/>
            <w:sz w:val="24"/>
            <w:szCs w:val="24"/>
            <w:shd w:val="clear" w:color="auto" w:fill="FFFFFF"/>
          </w:rPr>
          <w:t>https://onlinelibrary.wiley.com/doi/abs/10.1111/hsc.12529</w:t>
        </w:r>
      </w:hyperlink>
      <w:r w:rsidRPr="005038E9">
        <w:rPr>
          <w:rFonts w:ascii="Arial" w:hAnsi="Arial" w:cs="Arial"/>
          <w:color w:val="222222"/>
          <w:sz w:val="24"/>
          <w:szCs w:val="24"/>
          <w:shd w:val="clear" w:color="auto" w:fill="FFFFFF"/>
        </w:rPr>
        <w:t xml:space="preserve"> (Accessed on 20 July 2023).</w:t>
      </w:r>
    </w:p>
    <w:p w14:paraId="7181A1AB" w14:textId="1FCA986E"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Xygkou, A.et al</w:t>
      </w:r>
      <w:r w:rsidR="003313CF">
        <w:rPr>
          <w:rFonts w:ascii="Arial" w:hAnsi="Arial" w:cs="Arial"/>
          <w:color w:val="222222"/>
          <w:sz w:val="24"/>
          <w:szCs w:val="24"/>
          <w:highlight w:val="white"/>
        </w:rPr>
        <w:t>.</w:t>
      </w:r>
      <w:r w:rsidRPr="005038E9">
        <w:rPr>
          <w:rFonts w:ascii="Arial" w:hAnsi="Arial" w:cs="Arial"/>
          <w:color w:val="222222"/>
          <w:sz w:val="24"/>
          <w:szCs w:val="24"/>
          <w:highlight w:val="white"/>
        </w:rPr>
        <w:t xml:space="preserve"> (2023), April. The" Conversation" about Loss: Understanding How Chatbot Technology was Used in Supporting People in Grief. In </w:t>
      </w:r>
      <w:r w:rsidRPr="005038E9">
        <w:rPr>
          <w:rFonts w:ascii="Arial" w:hAnsi="Arial" w:cs="Arial"/>
          <w:i/>
          <w:color w:val="222222"/>
          <w:sz w:val="24"/>
          <w:szCs w:val="24"/>
          <w:highlight w:val="white"/>
        </w:rPr>
        <w:t>Proceedings of the 2023 CHI Conference on Human Factors in Computing Systems</w:t>
      </w:r>
      <w:r w:rsidRPr="005038E9">
        <w:rPr>
          <w:rFonts w:ascii="Arial" w:hAnsi="Arial" w:cs="Arial"/>
          <w:color w:val="222222"/>
          <w:sz w:val="24"/>
          <w:szCs w:val="24"/>
          <w:highlight w:val="white"/>
        </w:rPr>
        <w:t xml:space="preserve"> (pp. 1-15). Available at:  </w:t>
      </w:r>
      <w:hyperlink r:id="rId40">
        <w:r w:rsidRPr="005038E9">
          <w:rPr>
            <w:rFonts w:ascii="Arial" w:hAnsi="Arial" w:cs="Arial"/>
            <w:color w:val="1155CC"/>
            <w:sz w:val="24"/>
            <w:szCs w:val="24"/>
            <w:highlight w:val="white"/>
          </w:rPr>
          <w:t>https://doi.org/10.1145/3544548.3581154</w:t>
        </w:r>
      </w:hyperlink>
      <w:r w:rsidRPr="005038E9">
        <w:rPr>
          <w:rFonts w:ascii="Arial" w:hAnsi="Arial" w:cs="Arial"/>
          <w:color w:val="222222"/>
          <w:sz w:val="24"/>
          <w:szCs w:val="24"/>
          <w:highlight w:val="white"/>
        </w:rPr>
        <w:t xml:space="preserve"> </w:t>
      </w:r>
    </w:p>
    <w:p w14:paraId="15241A54" w14:textId="31B26F2A" w:rsidR="004709C3" w:rsidRDefault="004709C3" w:rsidP="004709C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Young, A. (2021). </w:t>
      </w:r>
      <w:r>
        <w:rPr>
          <w:rFonts w:ascii="Calibri" w:hAnsi="Calibri" w:cs="Calibri"/>
          <w:i/>
          <w:iCs/>
          <w:color w:val="000000"/>
          <w:sz w:val="27"/>
          <w:szCs w:val="27"/>
        </w:rPr>
        <w:t>Why are people living longer? | Centre for Ageing Better</w:t>
      </w:r>
      <w:r>
        <w:rPr>
          <w:rFonts w:ascii="Calibri" w:hAnsi="Calibri" w:cs="Calibri"/>
          <w:color w:val="000000"/>
          <w:sz w:val="27"/>
          <w:szCs w:val="27"/>
        </w:rPr>
        <w:t xml:space="preserve">. ageing-better.org.uk. Available at: </w:t>
      </w:r>
      <w:hyperlink r:id="rId41" w:history="1">
        <w:r w:rsidRPr="007140B5">
          <w:rPr>
            <w:rStyle w:val="Hyperlink"/>
            <w:rFonts w:ascii="Calibri" w:hAnsi="Calibri" w:cs="Calibri"/>
            <w:sz w:val="27"/>
            <w:szCs w:val="27"/>
          </w:rPr>
          <w:t>https://ageing-better.org.uk/blogs/why-are-people-living-longer</w:t>
        </w:r>
      </w:hyperlink>
      <w:r w:rsidR="000E74F1">
        <w:rPr>
          <w:rFonts w:ascii="Calibri" w:hAnsi="Calibri" w:cs="Calibri"/>
          <w:color w:val="000000"/>
          <w:sz w:val="27"/>
          <w:szCs w:val="27"/>
        </w:rPr>
        <w:t xml:space="preserve"> </w:t>
      </w:r>
      <w:r>
        <w:rPr>
          <w:rFonts w:ascii="Calibri" w:hAnsi="Calibri" w:cs="Calibri"/>
          <w:color w:val="000000"/>
          <w:sz w:val="27"/>
          <w:szCs w:val="27"/>
        </w:rPr>
        <w:t xml:space="preserve"> (Accessed: 24 July 2023).</w:t>
      </w:r>
    </w:p>
    <w:p w14:paraId="3F88ECD9" w14:textId="77777777" w:rsidR="003E6D23" w:rsidRDefault="003E6D23" w:rsidP="004709C3">
      <w:pPr>
        <w:pStyle w:val="NormalWeb"/>
        <w:shd w:val="clear" w:color="auto" w:fill="FFFFFF"/>
        <w:spacing w:before="0" w:beforeAutospacing="0" w:after="0" w:afterAutospacing="0" w:line="360" w:lineRule="atLeast"/>
        <w:rPr>
          <w:rFonts w:ascii="Calibri" w:hAnsi="Calibri" w:cs="Calibri"/>
          <w:color w:val="000000"/>
          <w:sz w:val="27"/>
          <w:szCs w:val="27"/>
        </w:rPr>
      </w:pPr>
    </w:p>
    <w:p w14:paraId="2512D013" w14:textId="4D75C82B" w:rsidR="004709C3" w:rsidRPr="005038E9" w:rsidRDefault="004709C3" w:rsidP="004709C3">
      <w:pPr>
        <w:spacing w:after="200" w:line="360" w:lineRule="auto"/>
        <w:rPr>
          <w:rFonts w:ascii="Arial" w:hAnsi="Arial" w:cs="Arial"/>
          <w:color w:val="222222"/>
          <w:sz w:val="24"/>
          <w:szCs w:val="24"/>
          <w:highlight w:val="white"/>
        </w:rPr>
      </w:pPr>
      <w:r w:rsidRPr="005038E9">
        <w:rPr>
          <w:rFonts w:ascii="Arial" w:hAnsi="Arial" w:cs="Arial"/>
          <w:color w:val="222222"/>
          <w:sz w:val="24"/>
          <w:szCs w:val="24"/>
          <w:highlight w:val="white"/>
        </w:rPr>
        <w:t xml:space="preserve">Zhou, B., Liu, X. and Yu, P. (2018). Toward successful aging: the Chinese health criteria for the elderly. </w:t>
      </w:r>
      <w:r w:rsidRPr="005038E9">
        <w:rPr>
          <w:rFonts w:ascii="Arial" w:hAnsi="Arial" w:cs="Arial"/>
          <w:i/>
          <w:color w:val="222222"/>
          <w:sz w:val="24"/>
          <w:szCs w:val="24"/>
          <w:highlight w:val="white"/>
        </w:rPr>
        <w:t>Aging Medicine</w:t>
      </w:r>
      <w:r w:rsidRPr="005038E9">
        <w:rPr>
          <w:rFonts w:ascii="Arial" w:hAnsi="Arial" w:cs="Arial"/>
          <w:color w:val="222222"/>
          <w:sz w:val="24"/>
          <w:szCs w:val="24"/>
          <w:highlight w:val="white"/>
        </w:rPr>
        <w:t xml:space="preserve">, </w:t>
      </w:r>
      <w:r w:rsidRPr="005038E9">
        <w:rPr>
          <w:rFonts w:ascii="Arial" w:hAnsi="Arial" w:cs="Arial"/>
          <w:i/>
          <w:color w:val="222222"/>
          <w:sz w:val="24"/>
          <w:szCs w:val="24"/>
          <w:highlight w:val="white"/>
        </w:rPr>
        <w:t>1</w:t>
      </w:r>
      <w:r w:rsidRPr="005038E9">
        <w:rPr>
          <w:rFonts w:ascii="Arial" w:hAnsi="Arial" w:cs="Arial"/>
          <w:color w:val="222222"/>
          <w:sz w:val="24"/>
          <w:szCs w:val="24"/>
          <w:highlight w:val="white"/>
        </w:rPr>
        <w:t xml:space="preserve">(2), pp.154-157. Available at: </w:t>
      </w:r>
      <w:hyperlink r:id="rId42">
        <w:r w:rsidRPr="005038E9">
          <w:rPr>
            <w:rFonts w:ascii="Arial" w:hAnsi="Arial" w:cs="Arial"/>
            <w:color w:val="005274"/>
            <w:sz w:val="24"/>
            <w:szCs w:val="24"/>
            <w:highlight w:val="white"/>
          </w:rPr>
          <w:t>https://doi.org/10.1002/agm2.12028</w:t>
        </w:r>
      </w:hyperlink>
      <w:r w:rsidRPr="005038E9">
        <w:rPr>
          <w:rFonts w:ascii="Arial" w:hAnsi="Arial" w:cs="Arial"/>
          <w:color w:val="222222"/>
          <w:sz w:val="24"/>
          <w:szCs w:val="24"/>
          <w:highlight w:val="white"/>
        </w:rPr>
        <w:t xml:space="preserve"> </w:t>
      </w:r>
    </w:p>
    <w:sectPr w:rsidR="004709C3" w:rsidRPr="005038E9" w:rsidSect="00544D75">
      <w:footerReference w:type="default" r:id="rId43"/>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1965B" w14:textId="77777777" w:rsidR="007721B5" w:rsidRDefault="007721B5" w:rsidP="00FB217D">
      <w:pPr>
        <w:spacing w:line="240" w:lineRule="auto"/>
      </w:pPr>
      <w:r>
        <w:separator/>
      </w:r>
    </w:p>
  </w:endnote>
  <w:endnote w:type="continuationSeparator" w:id="0">
    <w:p w14:paraId="42F91708" w14:textId="77777777" w:rsidR="007721B5" w:rsidRDefault="007721B5" w:rsidP="00FB21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TXinwei">
    <w:charset w:val="86"/>
    <w:family w:val="auto"/>
    <w:pitch w:val="variable"/>
    <w:sig w:usb0="00000001" w:usb1="080F0000" w:usb2="00000010" w:usb3="00000000" w:csb0="00040000" w:csb1="00000000"/>
  </w:font>
  <w:font w:name="Mangal">
    <w:altName w:val="Nirmala UI"/>
    <w:panose1 w:val="00000400000000000000"/>
    <w:charset w:val="00"/>
    <w:family w:val="roman"/>
    <w:pitch w:val="variable"/>
    <w:sig w:usb0="00008003" w:usb1="00000000" w:usb2="00000000" w:usb3="00000000" w:csb0="00000001" w:csb1="00000000"/>
  </w:font>
  <w:font w:name="FZYaoTi">
    <w:charset w:val="86"/>
    <w:family w:val="auto"/>
    <w:pitch w:val="variable"/>
    <w:sig w:usb0="00000003"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136227"/>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Content>
          <w:p w14:paraId="0A0B8EA3" w14:textId="77777777" w:rsidR="00DA5123" w:rsidRPr="00DA5123" w:rsidRDefault="00E576CC">
            <w:pPr>
              <w:pStyle w:val="Footer"/>
              <w:jc w:val="right"/>
              <w:rPr>
                <w:rFonts w:ascii="Times New Roman" w:hAnsi="Times New Roman" w:cs="Times New Roman"/>
                <w:sz w:val="24"/>
                <w:szCs w:val="24"/>
              </w:rPr>
            </w:pPr>
            <w:r w:rsidRPr="00DA5123">
              <w:rPr>
                <w:rFonts w:ascii="Times New Roman" w:hAnsi="Times New Roman" w:cs="Times New Roman"/>
                <w:sz w:val="24"/>
                <w:szCs w:val="24"/>
              </w:rPr>
              <w:t xml:space="preserve">Page </w:t>
            </w:r>
            <w:r w:rsidR="00FB217D" w:rsidRPr="00DA5123">
              <w:rPr>
                <w:rFonts w:ascii="Times New Roman" w:hAnsi="Times New Roman" w:cs="Times New Roman"/>
                <w:sz w:val="24"/>
                <w:szCs w:val="24"/>
              </w:rPr>
              <w:fldChar w:fldCharType="begin"/>
            </w:r>
            <w:r w:rsidRPr="00DA5123">
              <w:rPr>
                <w:rFonts w:ascii="Times New Roman" w:hAnsi="Times New Roman" w:cs="Times New Roman"/>
                <w:sz w:val="24"/>
                <w:szCs w:val="24"/>
              </w:rPr>
              <w:instrText xml:space="preserve"> PAGE </w:instrText>
            </w:r>
            <w:r w:rsidR="00FB217D" w:rsidRPr="00DA5123">
              <w:rPr>
                <w:rFonts w:ascii="Times New Roman" w:hAnsi="Times New Roman" w:cs="Times New Roman"/>
                <w:sz w:val="24"/>
                <w:szCs w:val="24"/>
              </w:rPr>
              <w:fldChar w:fldCharType="separate"/>
            </w:r>
            <w:r w:rsidR="001A1ABF">
              <w:rPr>
                <w:rFonts w:ascii="Times New Roman" w:hAnsi="Times New Roman" w:cs="Times New Roman"/>
                <w:noProof/>
                <w:sz w:val="24"/>
                <w:szCs w:val="24"/>
              </w:rPr>
              <w:t>2</w:t>
            </w:r>
            <w:r w:rsidR="00FB217D" w:rsidRPr="00DA5123">
              <w:rPr>
                <w:rFonts w:ascii="Times New Roman" w:hAnsi="Times New Roman" w:cs="Times New Roman"/>
                <w:sz w:val="24"/>
                <w:szCs w:val="24"/>
              </w:rPr>
              <w:fldChar w:fldCharType="end"/>
            </w:r>
            <w:r w:rsidRPr="00DA5123">
              <w:rPr>
                <w:rFonts w:ascii="Times New Roman" w:hAnsi="Times New Roman" w:cs="Times New Roman"/>
                <w:sz w:val="24"/>
                <w:szCs w:val="24"/>
              </w:rPr>
              <w:t xml:space="preserve"> of </w:t>
            </w:r>
            <w:r w:rsidR="00FB217D" w:rsidRPr="00DA5123">
              <w:rPr>
                <w:rFonts w:ascii="Times New Roman" w:hAnsi="Times New Roman" w:cs="Times New Roman"/>
                <w:sz w:val="24"/>
                <w:szCs w:val="24"/>
              </w:rPr>
              <w:fldChar w:fldCharType="begin"/>
            </w:r>
            <w:r w:rsidRPr="00DA5123">
              <w:rPr>
                <w:rFonts w:ascii="Times New Roman" w:hAnsi="Times New Roman" w:cs="Times New Roman"/>
                <w:sz w:val="24"/>
                <w:szCs w:val="24"/>
              </w:rPr>
              <w:instrText xml:space="preserve"> NUMPAGES  </w:instrText>
            </w:r>
            <w:r w:rsidR="00FB217D" w:rsidRPr="00DA5123">
              <w:rPr>
                <w:rFonts w:ascii="Times New Roman" w:hAnsi="Times New Roman" w:cs="Times New Roman"/>
                <w:sz w:val="24"/>
                <w:szCs w:val="24"/>
              </w:rPr>
              <w:fldChar w:fldCharType="separate"/>
            </w:r>
            <w:r w:rsidR="001A1ABF">
              <w:rPr>
                <w:rFonts w:ascii="Times New Roman" w:hAnsi="Times New Roman" w:cs="Times New Roman"/>
                <w:noProof/>
                <w:sz w:val="24"/>
                <w:szCs w:val="24"/>
              </w:rPr>
              <w:t>14</w:t>
            </w:r>
            <w:r w:rsidR="00FB217D" w:rsidRPr="00DA5123">
              <w:rPr>
                <w:rFonts w:ascii="Times New Roman" w:hAnsi="Times New Roman" w:cs="Times New Roman"/>
                <w:sz w:val="24"/>
                <w:szCs w:val="24"/>
              </w:rPr>
              <w:fldChar w:fldCharType="end"/>
            </w:r>
          </w:p>
        </w:sdtContent>
      </w:sdt>
    </w:sdtContent>
  </w:sdt>
  <w:p w14:paraId="786BC107" w14:textId="77777777" w:rsidR="00DA5123" w:rsidRDefault="00DA5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6FAD66" w14:textId="77777777" w:rsidR="007721B5" w:rsidRDefault="007721B5" w:rsidP="00FB217D">
      <w:pPr>
        <w:spacing w:line="240" w:lineRule="auto"/>
      </w:pPr>
      <w:r>
        <w:separator/>
      </w:r>
    </w:p>
  </w:footnote>
  <w:footnote w:type="continuationSeparator" w:id="0">
    <w:p w14:paraId="155FB76D" w14:textId="77777777" w:rsidR="007721B5" w:rsidRDefault="007721B5" w:rsidP="00FB217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C13C71"/>
    <w:multiLevelType w:val="multilevel"/>
    <w:tmpl w:val="160400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48996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AB"/>
    <w:rsid w:val="0000182B"/>
    <w:rsid w:val="0002423F"/>
    <w:rsid w:val="00036252"/>
    <w:rsid w:val="0004012F"/>
    <w:rsid w:val="000407C1"/>
    <w:rsid w:val="00056742"/>
    <w:rsid w:val="00060B59"/>
    <w:rsid w:val="00067C6C"/>
    <w:rsid w:val="0008291C"/>
    <w:rsid w:val="000B38D3"/>
    <w:rsid w:val="000C7B11"/>
    <w:rsid w:val="000D553E"/>
    <w:rsid w:val="000E74F1"/>
    <w:rsid w:val="000F684E"/>
    <w:rsid w:val="0010532C"/>
    <w:rsid w:val="0010739A"/>
    <w:rsid w:val="00134857"/>
    <w:rsid w:val="00140315"/>
    <w:rsid w:val="00162C4A"/>
    <w:rsid w:val="00170C40"/>
    <w:rsid w:val="00196A36"/>
    <w:rsid w:val="001A1ABF"/>
    <w:rsid w:val="001A3243"/>
    <w:rsid w:val="001B5AC4"/>
    <w:rsid w:val="001B5E7D"/>
    <w:rsid w:val="001B637B"/>
    <w:rsid w:val="001F1B52"/>
    <w:rsid w:val="001F306D"/>
    <w:rsid w:val="001F7833"/>
    <w:rsid w:val="00221D4B"/>
    <w:rsid w:val="00222FA8"/>
    <w:rsid w:val="00231539"/>
    <w:rsid w:val="00260E63"/>
    <w:rsid w:val="00273FE0"/>
    <w:rsid w:val="0027760C"/>
    <w:rsid w:val="00295F72"/>
    <w:rsid w:val="002A028B"/>
    <w:rsid w:val="002A40FE"/>
    <w:rsid w:val="002B1154"/>
    <w:rsid w:val="002C1B8C"/>
    <w:rsid w:val="002C3A38"/>
    <w:rsid w:val="002C4FD1"/>
    <w:rsid w:val="002E029F"/>
    <w:rsid w:val="003038D5"/>
    <w:rsid w:val="003313CF"/>
    <w:rsid w:val="00331C65"/>
    <w:rsid w:val="00334819"/>
    <w:rsid w:val="00355550"/>
    <w:rsid w:val="00355C32"/>
    <w:rsid w:val="0036261E"/>
    <w:rsid w:val="003752A6"/>
    <w:rsid w:val="00375744"/>
    <w:rsid w:val="003947F9"/>
    <w:rsid w:val="003A2C48"/>
    <w:rsid w:val="003B2215"/>
    <w:rsid w:val="003B3825"/>
    <w:rsid w:val="003B6919"/>
    <w:rsid w:val="003E6D23"/>
    <w:rsid w:val="003F6DAA"/>
    <w:rsid w:val="00410B65"/>
    <w:rsid w:val="0041213C"/>
    <w:rsid w:val="00424336"/>
    <w:rsid w:val="00433FD3"/>
    <w:rsid w:val="004359C6"/>
    <w:rsid w:val="0044437F"/>
    <w:rsid w:val="00460E55"/>
    <w:rsid w:val="004709C3"/>
    <w:rsid w:val="00472BC4"/>
    <w:rsid w:val="00485AAA"/>
    <w:rsid w:val="00491E37"/>
    <w:rsid w:val="004A72E3"/>
    <w:rsid w:val="004B0F4B"/>
    <w:rsid w:val="004D60C4"/>
    <w:rsid w:val="004D6495"/>
    <w:rsid w:val="00500A67"/>
    <w:rsid w:val="005038E9"/>
    <w:rsid w:val="005338F2"/>
    <w:rsid w:val="00543251"/>
    <w:rsid w:val="00544D75"/>
    <w:rsid w:val="00560F18"/>
    <w:rsid w:val="00561B2A"/>
    <w:rsid w:val="00565D06"/>
    <w:rsid w:val="0057037F"/>
    <w:rsid w:val="00586007"/>
    <w:rsid w:val="0059681C"/>
    <w:rsid w:val="005A7B72"/>
    <w:rsid w:val="005B18F0"/>
    <w:rsid w:val="005B35E8"/>
    <w:rsid w:val="005C4F2B"/>
    <w:rsid w:val="00600202"/>
    <w:rsid w:val="00634B6C"/>
    <w:rsid w:val="0063578A"/>
    <w:rsid w:val="006A3E3C"/>
    <w:rsid w:val="006B091B"/>
    <w:rsid w:val="006C6ED4"/>
    <w:rsid w:val="006D26E8"/>
    <w:rsid w:val="006E71DC"/>
    <w:rsid w:val="00722666"/>
    <w:rsid w:val="0073157C"/>
    <w:rsid w:val="0073554B"/>
    <w:rsid w:val="00742EAD"/>
    <w:rsid w:val="00762DE5"/>
    <w:rsid w:val="00767DE2"/>
    <w:rsid w:val="007721B5"/>
    <w:rsid w:val="00784E65"/>
    <w:rsid w:val="0078627B"/>
    <w:rsid w:val="007C190F"/>
    <w:rsid w:val="007D13AB"/>
    <w:rsid w:val="007F3B95"/>
    <w:rsid w:val="007F58AE"/>
    <w:rsid w:val="008147B8"/>
    <w:rsid w:val="008213F3"/>
    <w:rsid w:val="008366E1"/>
    <w:rsid w:val="008418DA"/>
    <w:rsid w:val="00843CBE"/>
    <w:rsid w:val="008463FA"/>
    <w:rsid w:val="00871811"/>
    <w:rsid w:val="008927A2"/>
    <w:rsid w:val="008967EA"/>
    <w:rsid w:val="008A5A75"/>
    <w:rsid w:val="008B0B55"/>
    <w:rsid w:val="008C3113"/>
    <w:rsid w:val="008E2453"/>
    <w:rsid w:val="008F52B8"/>
    <w:rsid w:val="008F7CA5"/>
    <w:rsid w:val="00907A85"/>
    <w:rsid w:val="00927A3F"/>
    <w:rsid w:val="009312B8"/>
    <w:rsid w:val="00931500"/>
    <w:rsid w:val="009505DE"/>
    <w:rsid w:val="009571F5"/>
    <w:rsid w:val="0096321A"/>
    <w:rsid w:val="0097471C"/>
    <w:rsid w:val="00981981"/>
    <w:rsid w:val="009A4CF6"/>
    <w:rsid w:val="009D51B5"/>
    <w:rsid w:val="009F1588"/>
    <w:rsid w:val="009F5A65"/>
    <w:rsid w:val="00A24198"/>
    <w:rsid w:val="00A27FD5"/>
    <w:rsid w:val="00A30163"/>
    <w:rsid w:val="00A304E8"/>
    <w:rsid w:val="00A358DE"/>
    <w:rsid w:val="00A550F8"/>
    <w:rsid w:val="00A72221"/>
    <w:rsid w:val="00A8398A"/>
    <w:rsid w:val="00A84AB0"/>
    <w:rsid w:val="00A90BF2"/>
    <w:rsid w:val="00AB3994"/>
    <w:rsid w:val="00AB5F34"/>
    <w:rsid w:val="00AC0332"/>
    <w:rsid w:val="00AD6E0C"/>
    <w:rsid w:val="00B02987"/>
    <w:rsid w:val="00B308EB"/>
    <w:rsid w:val="00B378F7"/>
    <w:rsid w:val="00B65430"/>
    <w:rsid w:val="00B755A7"/>
    <w:rsid w:val="00B810DE"/>
    <w:rsid w:val="00B84306"/>
    <w:rsid w:val="00B86F6C"/>
    <w:rsid w:val="00BA4BF2"/>
    <w:rsid w:val="00BA5109"/>
    <w:rsid w:val="00BA5D94"/>
    <w:rsid w:val="00BD6581"/>
    <w:rsid w:val="00BF3DD6"/>
    <w:rsid w:val="00C2125D"/>
    <w:rsid w:val="00C321CB"/>
    <w:rsid w:val="00C3519F"/>
    <w:rsid w:val="00C36F9D"/>
    <w:rsid w:val="00C45286"/>
    <w:rsid w:val="00C62661"/>
    <w:rsid w:val="00C66579"/>
    <w:rsid w:val="00C82DF1"/>
    <w:rsid w:val="00C91D78"/>
    <w:rsid w:val="00CB0B33"/>
    <w:rsid w:val="00CB1690"/>
    <w:rsid w:val="00CC7E4F"/>
    <w:rsid w:val="00CD6820"/>
    <w:rsid w:val="00CE1991"/>
    <w:rsid w:val="00CF7E71"/>
    <w:rsid w:val="00D0228A"/>
    <w:rsid w:val="00D02DD7"/>
    <w:rsid w:val="00D05A8F"/>
    <w:rsid w:val="00D10503"/>
    <w:rsid w:val="00D30FFC"/>
    <w:rsid w:val="00D516FA"/>
    <w:rsid w:val="00D57257"/>
    <w:rsid w:val="00D6135F"/>
    <w:rsid w:val="00D64726"/>
    <w:rsid w:val="00D77C34"/>
    <w:rsid w:val="00D85152"/>
    <w:rsid w:val="00D87C51"/>
    <w:rsid w:val="00D9619B"/>
    <w:rsid w:val="00DA0CB2"/>
    <w:rsid w:val="00DA5123"/>
    <w:rsid w:val="00DA57E9"/>
    <w:rsid w:val="00DB4836"/>
    <w:rsid w:val="00DB703A"/>
    <w:rsid w:val="00DC2122"/>
    <w:rsid w:val="00DE07DE"/>
    <w:rsid w:val="00DF56D4"/>
    <w:rsid w:val="00DF6644"/>
    <w:rsid w:val="00E06DE9"/>
    <w:rsid w:val="00E11E6D"/>
    <w:rsid w:val="00E246F2"/>
    <w:rsid w:val="00E277EF"/>
    <w:rsid w:val="00E46B2E"/>
    <w:rsid w:val="00E56F49"/>
    <w:rsid w:val="00E576CC"/>
    <w:rsid w:val="00E748DE"/>
    <w:rsid w:val="00E831AE"/>
    <w:rsid w:val="00E85119"/>
    <w:rsid w:val="00E952C3"/>
    <w:rsid w:val="00E97490"/>
    <w:rsid w:val="00EA6189"/>
    <w:rsid w:val="00ED1202"/>
    <w:rsid w:val="00EE2021"/>
    <w:rsid w:val="00EE750D"/>
    <w:rsid w:val="00EF62C1"/>
    <w:rsid w:val="00F11987"/>
    <w:rsid w:val="00F21865"/>
    <w:rsid w:val="00F33803"/>
    <w:rsid w:val="00F34D9D"/>
    <w:rsid w:val="00F50132"/>
    <w:rsid w:val="00F67152"/>
    <w:rsid w:val="00F757D8"/>
    <w:rsid w:val="00F77555"/>
    <w:rsid w:val="00F84A77"/>
    <w:rsid w:val="00F86A3A"/>
    <w:rsid w:val="00FA4B96"/>
    <w:rsid w:val="00FB217D"/>
    <w:rsid w:val="00FD191E"/>
    <w:rsid w:val="00FD679E"/>
    <w:rsid w:val="00FF77AD"/>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9C520"/>
  <w15:docId w15:val="{537C60C2-23A8-4584-96BE-5609D22CB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I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D75"/>
  </w:style>
  <w:style w:type="paragraph" w:styleId="Heading1">
    <w:name w:val="heading 1"/>
    <w:basedOn w:val="Normal"/>
    <w:next w:val="Normal"/>
    <w:link w:val="Heading1Char"/>
    <w:uiPriority w:val="9"/>
    <w:qFormat/>
    <w:rsid w:val="00544D75"/>
    <w:pPr>
      <w:keepNext/>
      <w:keepLines/>
      <w:spacing w:before="320" w:after="0" w:line="240" w:lineRule="auto"/>
      <w:outlineLvl w:val="0"/>
    </w:pPr>
    <w:rPr>
      <w:rFonts w:asciiTheme="majorHAnsi" w:eastAsiaTheme="majorEastAsia" w:hAnsiTheme="majorHAnsi" w:cstheme="majorBidi"/>
      <w:color w:val="B43412" w:themeColor="accent1" w:themeShade="BF"/>
      <w:sz w:val="32"/>
      <w:szCs w:val="32"/>
    </w:rPr>
  </w:style>
  <w:style w:type="paragraph" w:styleId="Heading2">
    <w:name w:val="heading 2"/>
    <w:basedOn w:val="Normal"/>
    <w:next w:val="Normal"/>
    <w:link w:val="Heading2Char"/>
    <w:uiPriority w:val="9"/>
    <w:unhideWhenUsed/>
    <w:qFormat/>
    <w:rsid w:val="00544D7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544D75"/>
    <w:pPr>
      <w:keepNext/>
      <w:keepLines/>
      <w:spacing w:before="40" w:after="0" w:line="240" w:lineRule="auto"/>
      <w:outlineLvl w:val="2"/>
    </w:pPr>
    <w:rPr>
      <w:rFonts w:asciiTheme="majorHAnsi" w:eastAsiaTheme="majorEastAsia" w:hAnsiTheme="majorHAnsi" w:cstheme="majorBidi"/>
      <w:color w:val="505046" w:themeColor="text2"/>
      <w:sz w:val="24"/>
      <w:szCs w:val="24"/>
    </w:rPr>
  </w:style>
  <w:style w:type="paragraph" w:styleId="Heading4">
    <w:name w:val="heading 4"/>
    <w:basedOn w:val="Normal"/>
    <w:next w:val="Normal"/>
    <w:link w:val="Heading4Char"/>
    <w:uiPriority w:val="9"/>
    <w:semiHidden/>
    <w:unhideWhenUsed/>
    <w:qFormat/>
    <w:rsid w:val="00544D7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544D75"/>
    <w:pPr>
      <w:keepNext/>
      <w:keepLines/>
      <w:spacing w:before="40" w:after="0"/>
      <w:outlineLvl w:val="4"/>
    </w:pPr>
    <w:rPr>
      <w:rFonts w:asciiTheme="majorHAnsi" w:eastAsiaTheme="majorEastAsia" w:hAnsiTheme="majorHAnsi" w:cstheme="majorBidi"/>
      <w:color w:val="505046" w:themeColor="text2"/>
      <w:sz w:val="22"/>
      <w:szCs w:val="22"/>
    </w:rPr>
  </w:style>
  <w:style w:type="paragraph" w:styleId="Heading6">
    <w:name w:val="heading 6"/>
    <w:basedOn w:val="Normal"/>
    <w:next w:val="Normal"/>
    <w:link w:val="Heading6Char"/>
    <w:uiPriority w:val="9"/>
    <w:semiHidden/>
    <w:unhideWhenUsed/>
    <w:qFormat/>
    <w:rsid w:val="00544D75"/>
    <w:pPr>
      <w:keepNext/>
      <w:keepLines/>
      <w:spacing w:before="40" w:after="0"/>
      <w:outlineLvl w:val="5"/>
    </w:pPr>
    <w:rPr>
      <w:rFonts w:asciiTheme="majorHAnsi" w:eastAsiaTheme="majorEastAsia" w:hAnsiTheme="majorHAnsi" w:cstheme="majorBidi"/>
      <w:i/>
      <w:iCs/>
      <w:color w:val="505046" w:themeColor="text2"/>
      <w:sz w:val="21"/>
      <w:szCs w:val="21"/>
    </w:rPr>
  </w:style>
  <w:style w:type="paragraph" w:styleId="Heading7">
    <w:name w:val="heading 7"/>
    <w:basedOn w:val="Normal"/>
    <w:next w:val="Normal"/>
    <w:link w:val="Heading7Char"/>
    <w:uiPriority w:val="9"/>
    <w:semiHidden/>
    <w:unhideWhenUsed/>
    <w:qFormat/>
    <w:rsid w:val="00544D75"/>
    <w:pPr>
      <w:keepNext/>
      <w:keepLines/>
      <w:spacing w:before="40" w:after="0"/>
      <w:outlineLvl w:val="6"/>
    </w:pPr>
    <w:rPr>
      <w:rFonts w:asciiTheme="majorHAnsi" w:eastAsiaTheme="majorEastAsia" w:hAnsiTheme="majorHAnsi" w:cstheme="majorBidi"/>
      <w:i/>
      <w:iCs/>
      <w:color w:val="78230C" w:themeColor="accent1" w:themeShade="80"/>
      <w:sz w:val="21"/>
      <w:szCs w:val="21"/>
    </w:rPr>
  </w:style>
  <w:style w:type="paragraph" w:styleId="Heading8">
    <w:name w:val="heading 8"/>
    <w:basedOn w:val="Normal"/>
    <w:next w:val="Normal"/>
    <w:link w:val="Heading8Char"/>
    <w:uiPriority w:val="9"/>
    <w:semiHidden/>
    <w:unhideWhenUsed/>
    <w:qFormat/>
    <w:rsid w:val="00544D75"/>
    <w:pPr>
      <w:keepNext/>
      <w:keepLines/>
      <w:spacing w:before="40" w:after="0"/>
      <w:outlineLvl w:val="7"/>
    </w:pPr>
    <w:rPr>
      <w:rFonts w:asciiTheme="majorHAnsi" w:eastAsiaTheme="majorEastAsia" w:hAnsiTheme="majorHAnsi" w:cstheme="majorBidi"/>
      <w:b/>
      <w:bCs/>
      <w:color w:val="505046" w:themeColor="text2"/>
    </w:rPr>
  </w:style>
  <w:style w:type="paragraph" w:styleId="Heading9">
    <w:name w:val="heading 9"/>
    <w:basedOn w:val="Normal"/>
    <w:next w:val="Normal"/>
    <w:link w:val="Heading9Char"/>
    <w:uiPriority w:val="9"/>
    <w:semiHidden/>
    <w:unhideWhenUsed/>
    <w:qFormat/>
    <w:rsid w:val="00544D75"/>
    <w:pPr>
      <w:keepNext/>
      <w:keepLines/>
      <w:spacing w:before="40" w:after="0"/>
      <w:outlineLvl w:val="8"/>
    </w:pPr>
    <w:rPr>
      <w:rFonts w:asciiTheme="majorHAnsi" w:eastAsiaTheme="majorEastAsia" w:hAnsiTheme="majorHAnsi" w:cstheme="majorBidi"/>
      <w:b/>
      <w:bCs/>
      <w:i/>
      <w:iCs/>
      <w:color w:val="505046"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44D75"/>
    <w:pPr>
      <w:spacing w:after="0" w:line="240" w:lineRule="auto"/>
      <w:contextualSpacing/>
    </w:pPr>
    <w:rPr>
      <w:rFonts w:asciiTheme="majorHAnsi" w:eastAsiaTheme="majorEastAsia" w:hAnsiTheme="majorHAnsi" w:cstheme="majorBidi"/>
      <w:color w:val="E84C22" w:themeColor="accent1"/>
      <w:spacing w:val="-10"/>
      <w:sz w:val="56"/>
      <w:szCs w:val="56"/>
    </w:rPr>
  </w:style>
  <w:style w:type="paragraph" w:styleId="Subtitle">
    <w:name w:val="Subtitle"/>
    <w:basedOn w:val="Normal"/>
    <w:next w:val="Normal"/>
    <w:link w:val="SubtitleChar"/>
    <w:uiPriority w:val="11"/>
    <w:qFormat/>
    <w:rsid w:val="00544D75"/>
    <w:pPr>
      <w:numPr>
        <w:ilvl w:val="1"/>
      </w:numPr>
      <w:spacing w:line="240" w:lineRule="auto"/>
    </w:pPr>
    <w:rPr>
      <w:rFonts w:asciiTheme="majorHAnsi" w:eastAsiaTheme="majorEastAsia" w:hAnsiTheme="majorHAnsi" w:cstheme="majorBidi"/>
      <w:sz w:val="24"/>
      <w:szCs w:val="24"/>
    </w:rPr>
  </w:style>
  <w:style w:type="paragraph" w:styleId="Header">
    <w:name w:val="header"/>
    <w:basedOn w:val="Normal"/>
    <w:link w:val="HeaderChar"/>
    <w:uiPriority w:val="99"/>
    <w:unhideWhenUsed/>
    <w:rsid w:val="00DA5123"/>
    <w:pPr>
      <w:tabs>
        <w:tab w:val="center" w:pos="4513"/>
        <w:tab w:val="right" w:pos="9026"/>
      </w:tabs>
      <w:spacing w:line="240" w:lineRule="auto"/>
    </w:pPr>
  </w:style>
  <w:style w:type="character" w:customStyle="1" w:styleId="HeaderChar">
    <w:name w:val="Header Char"/>
    <w:basedOn w:val="DefaultParagraphFont"/>
    <w:link w:val="Header"/>
    <w:uiPriority w:val="99"/>
    <w:rsid w:val="00DA5123"/>
  </w:style>
  <w:style w:type="paragraph" w:styleId="Footer">
    <w:name w:val="footer"/>
    <w:basedOn w:val="Normal"/>
    <w:link w:val="FooterChar"/>
    <w:uiPriority w:val="99"/>
    <w:unhideWhenUsed/>
    <w:rsid w:val="00DA5123"/>
    <w:pPr>
      <w:tabs>
        <w:tab w:val="center" w:pos="4513"/>
        <w:tab w:val="right" w:pos="9026"/>
      </w:tabs>
      <w:spacing w:line="240" w:lineRule="auto"/>
    </w:pPr>
  </w:style>
  <w:style w:type="character" w:customStyle="1" w:styleId="FooterChar">
    <w:name w:val="Footer Char"/>
    <w:basedOn w:val="DefaultParagraphFont"/>
    <w:link w:val="Footer"/>
    <w:uiPriority w:val="99"/>
    <w:rsid w:val="00DA5123"/>
  </w:style>
  <w:style w:type="paragraph" w:styleId="TOCHeading">
    <w:name w:val="TOC Heading"/>
    <w:basedOn w:val="Heading1"/>
    <w:next w:val="Normal"/>
    <w:uiPriority w:val="39"/>
    <w:unhideWhenUsed/>
    <w:qFormat/>
    <w:rsid w:val="00544D75"/>
    <w:pPr>
      <w:outlineLvl w:val="9"/>
    </w:pPr>
  </w:style>
  <w:style w:type="paragraph" w:styleId="TOC1">
    <w:name w:val="toc 1"/>
    <w:basedOn w:val="Normal"/>
    <w:next w:val="Normal"/>
    <w:autoRedefine/>
    <w:uiPriority w:val="39"/>
    <w:unhideWhenUsed/>
    <w:rsid w:val="00DA5123"/>
    <w:pPr>
      <w:spacing w:after="100"/>
    </w:pPr>
  </w:style>
  <w:style w:type="paragraph" w:styleId="TOC2">
    <w:name w:val="toc 2"/>
    <w:basedOn w:val="Normal"/>
    <w:next w:val="Normal"/>
    <w:autoRedefine/>
    <w:uiPriority w:val="39"/>
    <w:unhideWhenUsed/>
    <w:rsid w:val="00DA5123"/>
    <w:pPr>
      <w:spacing w:after="100"/>
      <w:ind w:left="220"/>
    </w:pPr>
  </w:style>
  <w:style w:type="paragraph" w:styleId="TOC3">
    <w:name w:val="toc 3"/>
    <w:basedOn w:val="Normal"/>
    <w:next w:val="Normal"/>
    <w:autoRedefine/>
    <w:uiPriority w:val="39"/>
    <w:unhideWhenUsed/>
    <w:rsid w:val="00DA5123"/>
    <w:pPr>
      <w:spacing w:after="100"/>
      <w:ind w:left="440"/>
    </w:pPr>
  </w:style>
  <w:style w:type="character" w:styleId="Hyperlink">
    <w:name w:val="Hyperlink"/>
    <w:basedOn w:val="DefaultParagraphFont"/>
    <w:uiPriority w:val="99"/>
    <w:unhideWhenUsed/>
    <w:rsid w:val="00DA5123"/>
    <w:rPr>
      <w:color w:val="CC9900" w:themeColor="hyperlink"/>
      <w:u w:val="single"/>
    </w:rPr>
  </w:style>
  <w:style w:type="character" w:customStyle="1" w:styleId="UnresolvedMention1">
    <w:name w:val="Unresolved Mention1"/>
    <w:basedOn w:val="DefaultParagraphFont"/>
    <w:uiPriority w:val="99"/>
    <w:semiHidden/>
    <w:unhideWhenUsed/>
    <w:rsid w:val="00DA5123"/>
    <w:rPr>
      <w:color w:val="605E5C"/>
      <w:shd w:val="clear" w:color="auto" w:fill="E1DFDD"/>
    </w:rPr>
  </w:style>
  <w:style w:type="paragraph" w:styleId="NormalWeb">
    <w:name w:val="Normal (Web)"/>
    <w:basedOn w:val="Normal"/>
    <w:uiPriority w:val="99"/>
    <w:unhideWhenUsed/>
    <w:rsid w:val="00DA5123"/>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BalloonText">
    <w:name w:val="Balloon Text"/>
    <w:basedOn w:val="Normal"/>
    <w:link w:val="BalloonTextChar"/>
    <w:uiPriority w:val="99"/>
    <w:semiHidden/>
    <w:unhideWhenUsed/>
    <w:rsid w:val="001A1A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1ABF"/>
    <w:rPr>
      <w:rFonts w:ascii="Tahoma" w:hAnsi="Tahoma" w:cs="Tahoma"/>
      <w:sz w:val="16"/>
      <w:szCs w:val="16"/>
    </w:rPr>
  </w:style>
  <w:style w:type="character" w:customStyle="1" w:styleId="Heading1Char">
    <w:name w:val="Heading 1 Char"/>
    <w:basedOn w:val="DefaultParagraphFont"/>
    <w:link w:val="Heading1"/>
    <w:uiPriority w:val="9"/>
    <w:rsid w:val="00544D75"/>
    <w:rPr>
      <w:rFonts w:asciiTheme="majorHAnsi" w:eastAsiaTheme="majorEastAsia" w:hAnsiTheme="majorHAnsi" w:cstheme="majorBidi"/>
      <w:color w:val="B43412" w:themeColor="accent1" w:themeShade="BF"/>
      <w:sz w:val="32"/>
      <w:szCs w:val="32"/>
    </w:rPr>
  </w:style>
  <w:style w:type="character" w:customStyle="1" w:styleId="Heading2Char">
    <w:name w:val="Heading 2 Char"/>
    <w:basedOn w:val="DefaultParagraphFont"/>
    <w:link w:val="Heading2"/>
    <w:uiPriority w:val="9"/>
    <w:rsid w:val="00544D7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544D75"/>
    <w:rPr>
      <w:rFonts w:asciiTheme="majorHAnsi" w:eastAsiaTheme="majorEastAsia" w:hAnsiTheme="majorHAnsi" w:cstheme="majorBidi"/>
      <w:color w:val="505046" w:themeColor="text2"/>
      <w:sz w:val="24"/>
      <w:szCs w:val="24"/>
    </w:rPr>
  </w:style>
  <w:style w:type="character" w:customStyle="1" w:styleId="Heading4Char">
    <w:name w:val="Heading 4 Char"/>
    <w:basedOn w:val="DefaultParagraphFont"/>
    <w:link w:val="Heading4"/>
    <w:uiPriority w:val="9"/>
    <w:semiHidden/>
    <w:rsid w:val="00544D7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544D75"/>
    <w:rPr>
      <w:rFonts w:asciiTheme="majorHAnsi" w:eastAsiaTheme="majorEastAsia" w:hAnsiTheme="majorHAnsi" w:cstheme="majorBidi"/>
      <w:color w:val="505046" w:themeColor="text2"/>
      <w:sz w:val="22"/>
      <w:szCs w:val="22"/>
    </w:rPr>
  </w:style>
  <w:style w:type="character" w:customStyle="1" w:styleId="Heading6Char">
    <w:name w:val="Heading 6 Char"/>
    <w:basedOn w:val="DefaultParagraphFont"/>
    <w:link w:val="Heading6"/>
    <w:uiPriority w:val="9"/>
    <w:semiHidden/>
    <w:rsid w:val="00544D75"/>
    <w:rPr>
      <w:rFonts w:asciiTheme="majorHAnsi" w:eastAsiaTheme="majorEastAsia" w:hAnsiTheme="majorHAnsi" w:cstheme="majorBidi"/>
      <w:i/>
      <w:iCs/>
      <w:color w:val="505046" w:themeColor="text2"/>
      <w:sz w:val="21"/>
      <w:szCs w:val="21"/>
    </w:rPr>
  </w:style>
  <w:style w:type="character" w:customStyle="1" w:styleId="Heading7Char">
    <w:name w:val="Heading 7 Char"/>
    <w:basedOn w:val="DefaultParagraphFont"/>
    <w:link w:val="Heading7"/>
    <w:uiPriority w:val="9"/>
    <w:semiHidden/>
    <w:rsid w:val="00544D75"/>
    <w:rPr>
      <w:rFonts w:asciiTheme="majorHAnsi" w:eastAsiaTheme="majorEastAsia" w:hAnsiTheme="majorHAnsi" w:cstheme="majorBidi"/>
      <w:i/>
      <w:iCs/>
      <w:color w:val="78230C" w:themeColor="accent1" w:themeShade="80"/>
      <w:sz w:val="21"/>
      <w:szCs w:val="21"/>
    </w:rPr>
  </w:style>
  <w:style w:type="character" w:customStyle="1" w:styleId="Heading8Char">
    <w:name w:val="Heading 8 Char"/>
    <w:basedOn w:val="DefaultParagraphFont"/>
    <w:link w:val="Heading8"/>
    <w:uiPriority w:val="9"/>
    <w:semiHidden/>
    <w:rsid w:val="00544D75"/>
    <w:rPr>
      <w:rFonts w:asciiTheme="majorHAnsi" w:eastAsiaTheme="majorEastAsia" w:hAnsiTheme="majorHAnsi" w:cstheme="majorBidi"/>
      <w:b/>
      <w:bCs/>
      <w:color w:val="505046" w:themeColor="text2"/>
    </w:rPr>
  </w:style>
  <w:style w:type="character" w:customStyle="1" w:styleId="Heading9Char">
    <w:name w:val="Heading 9 Char"/>
    <w:basedOn w:val="DefaultParagraphFont"/>
    <w:link w:val="Heading9"/>
    <w:uiPriority w:val="9"/>
    <w:semiHidden/>
    <w:rsid w:val="00544D75"/>
    <w:rPr>
      <w:rFonts w:asciiTheme="majorHAnsi" w:eastAsiaTheme="majorEastAsia" w:hAnsiTheme="majorHAnsi" w:cstheme="majorBidi"/>
      <w:b/>
      <w:bCs/>
      <w:i/>
      <w:iCs/>
      <w:color w:val="505046" w:themeColor="text2"/>
    </w:rPr>
  </w:style>
  <w:style w:type="paragraph" w:styleId="Caption">
    <w:name w:val="caption"/>
    <w:basedOn w:val="Normal"/>
    <w:next w:val="Normal"/>
    <w:uiPriority w:val="35"/>
    <w:semiHidden/>
    <w:unhideWhenUsed/>
    <w:qFormat/>
    <w:rsid w:val="00544D75"/>
    <w:pPr>
      <w:spacing w:line="240" w:lineRule="auto"/>
    </w:pPr>
    <w:rPr>
      <w:b/>
      <w:bCs/>
      <w:smallCaps/>
      <w:color w:val="595959" w:themeColor="text1" w:themeTint="A6"/>
      <w:spacing w:val="6"/>
    </w:rPr>
  </w:style>
  <w:style w:type="character" w:customStyle="1" w:styleId="TitleChar">
    <w:name w:val="Title Char"/>
    <w:basedOn w:val="DefaultParagraphFont"/>
    <w:link w:val="Title"/>
    <w:uiPriority w:val="10"/>
    <w:rsid w:val="00544D75"/>
    <w:rPr>
      <w:rFonts w:asciiTheme="majorHAnsi" w:eastAsiaTheme="majorEastAsia" w:hAnsiTheme="majorHAnsi" w:cstheme="majorBidi"/>
      <w:color w:val="E84C22" w:themeColor="accent1"/>
      <w:spacing w:val="-10"/>
      <w:sz w:val="56"/>
      <w:szCs w:val="56"/>
    </w:rPr>
  </w:style>
  <w:style w:type="character" w:customStyle="1" w:styleId="SubtitleChar">
    <w:name w:val="Subtitle Char"/>
    <w:basedOn w:val="DefaultParagraphFont"/>
    <w:link w:val="Subtitle"/>
    <w:uiPriority w:val="11"/>
    <w:rsid w:val="00544D75"/>
    <w:rPr>
      <w:rFonts w:asciiTheme="majorHAnsi" w:eastAsiaTheme="majorEastAsia" w:hAnsiTheme="majorHAnsi" w:cstheme="majorBidi"/>
      <w:sz w:val="24"/>
      <w:szCs w:val="24"/>
    </w:rPr>
  </w:style>
  <w:style w:type="character" w:styleId="Strong">
    <w:name w:val="Strong"/>
    <w:basedOn w:val="DefaultParagraphFont"/>
    <w:uiPriority w:val="22"/>
    <w:qFormat/>
    <w:rsid w:val="00544D75"/>
    <w:rPr>
      <w:b/>
      <w:bCs/>
    </w:rPr>
  </w:style>
  <w:style w:type="character" w:styleId="Emphasis">
    <w:name w:val="Emphasis"/>
    <w:basedOn w:val="DefaultParagraphFont"/>
    <w:uiPriority w:val="20"/>
    <w:qFormat/>
    <w:rsid w:val="00544D75"/>
    <w:rPr>
      <w:i/>
      <w:iCs/>
    </w:rPr>
  </w:style>
  <w:style w:type="paragraph" w:styleId="NoSpacing">
    <w:name w:val="No Spacing"/>
    <w:link w:val="NoSpacingChar"/>
    <w:uiPriority w:val="1"/>
    <w:qFormat/>
    <w:rsid w:val="00544D75"/>
    <w:pPr>
      <w:spacing w:after="0" w:line="240" w:lineRule="auto"/>
    </w:pPr>
  </w:style>
  <w:style w:type="paragraph" w:styleId="Quote">
    <w:name w:val="Quote"/>
    <w:basedOn w:val="Normal"/>
    <w:next w:val="Normal"/>
    <w:link w:val="QuoteChar"/>
    <w:uiPriority w:val="29"/>
    <w:qFormat/>
    <w:rsid w:val="00544D7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544D75"/>
    <w:rPr>
      <w:i/>
      <w:iCs/>
      <w:color w:val="404040" w:themeColor="text1" w:themeTint="BF"/>
    </w:rPr>
  </w:style>
  <w:style w:type="paragraph" w:styleId="IntenseQuote">
    <w:name w:val="Intense Quote"/>
    <w:basedOn w:val="Normal"/>
    <w:next w:val="Normal"/>
    <w:link w:val="IntenseQuoteChar"/>
    <w:uiPriority w:val="30"/>
    <w:qFormat/>
    <w:rsid w:val="00544D75"/>
    <w:pPr>
      <w:pBdr>
        <w:left w:val="single" w:sz="18" w:space="12" w:color="E84C22" w:themeColor="accent1"/>
      </w:pBdr>
      <w:spacing w:before="100" w:beforeAutospacing="1" w:line="300" w:lineRule="auto"/>
      <w:ind w:left="1224" w:right="1224"/>
    </w:pPr>
    <w:rPr>
      <w:rFonts w:asciiTheme="majorHAnsi" w:eastAsiaTheme="majorEastAsia" w:hAnsiTheme="majorHAnsi" w:cstheme="majorBidi"/>
      <w:color w:val="E84C22" w:themeColor="accent1"/>
      <w:sz w:val="28"/>
      <w:szCs w:val="28"/>
    </w:rPr>
  </w:style>
  <w:style w:type="character" w:customStyle="1" w:styleId="IntenseQuoteChar">
    <w:name w:val="Intense Quote Char"/>
    <w:basedOn w:val="DefaultParagraphFont"/>
    <w:link w:val="IntenseQuote"/>
    <w:uiPriority w:val="30"/>
    <w:rsid w:val="00544D75"/>
    <w:rPr>
      <w:rFonts w:asciiTheme="majorHAnsi" w:eastAsiaTheme="majorEastAsia" w:hAnsiTheme="majorHAnsi" w:cstheme="majorBidi"/>
      <w:color w:val="E84C22" w:themeColor="accent1"/>
      <w:sz w:val="28"/>
      <w:szCs w:val="28"/>
    </w:rPr>
  </w:style>
  <w:style w:type="character" w:styleId="SubtleEmphasis">
    <w:name w:val="Subtle Emphasis"/>
    <w:basedOn w:val="DefaultParagraphFont"/>
    <w:uiPriority w:val="19"/>
    <w:qFormat/>
    <w:rsid w:val="00544D75"/>
    <w:rPr>
      <w:i/>
      <w:iCs/>
      <w:color w:val="404040" w:themeColor="text1" w:themeTint="BF"/>
    </w:rPr>
  </w:style>
  <w:style w:type="character" w:styleId="IntenseEmphasis">
    <w:name w:val="Intense Emphasis"/>
    <w:basedOn w:val="DefaultParagraphFont"/>
    <w:uiPriority w:val="21"/>
    <w:qFormat/>
    <w:rsid w:val="00544D75"/>
    <w:rPr>
      <w:b/>
      <w:bCs/>
      <w:i/>
      <w:iCs/>
    </w:rPr>
  </w:style>
  <w:style w:type="character" w:styleId="SubtleReference">
    <w:name w:val="Subtle Reference"/>
    <w:basedOn w:val="DefaultParagraphFont"/>
    <w:uiPriority w:val="31"/>
    <w:qFormat/>
    <w:rsid w:val="00544D7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544D75"/>
    <w:rPr>
      <w:b/>
      <w:bCs/>
      <w:smallCaps/>
      <w:spacing w:val="5"/>
      <w:u w:val="single"/>
    </w:rPr>
  </w:style>
  <w:style w:type="character" w:styleId="BookTitle">
    <w:name w:val="Book Title"/>
    <w:basedOn w:val="DefaultParagraphFont"/>
    <w:uiPriority w:val="33"/>
    <w:qFormat/>
    <w:rsid w:val="00544D75"/>
    <w:rPr>
      <w:b/>
      <w:bCs/>
      <w:smallCaps/>
    </w:rPr>
  </w:style>
  <w:style w:type="character" w:customStyle="1" w:styleId="NoSpacingChar">
    <w:name w:val="No Spacing Char"/>
    <w:basedOn w:val="DefaultParagraphFont"/>
    <w:link w:val="NoSpacing"/>
    <w:uiPriority w:val="1"/>
    <w:rsid w:val="00544D75"/>
  </w:style>
  <w:style w:type="character" w:styleId="UnresolvedMention">
    <w:name w:val="Unresolved Mention"/>
    <w:basedOn w:val="DefaultParagraphFont"/>
    <w:uiPriority w:val="99"/>
    <w:semiHidden/>
    <w:unhideWhenUsed/>
    <w:rsid w:val="00767DE2"/>
    <w:rPr>
      <w:color w:val="605E5C"/>
      <w:shd w:val="clear" w:color="auto" w:fill="E1DFDD"/>
    </w:rPr>
  </w:style>
  <w:style w:type="character" w:styleId="CommentReference">
    <w:name w:val="annotation reference"/>
    <w:basedOn w:val="DefaultParagraphFont"/>
    <w:uiPriority w:val="99"/>
    <w:semiHidden/>
    <w:unhideWhenUsed/>
    <w:rsid w:val="00FA4B96"/>
    <w:rPr>
      <w:sz w:val="16"/>
      <w:szCs w:val="16"/>
    </w:rPr>
  </w:style>
  <w:style w:type="paragraph" w:styleId="CommentText">
    <w:name w:val="annotation text"/>
    <w:basedOn w:val="Normal"/>
    <w:link w:val="CommentTextChar"/>
    <w:uiPriority w:val="99"/>
    <w:unhideWhenUsed/>
    <w:rsid w:val="00FA4B96"/>
    <w:pPr>
      <w:spacing w:line="240" w:lineRule="auto"/>
    </w:pPr>
  </w:style>
  <w:style w:type="character" w:customStyle="1" w:styleId="CommentTextChar">
    <w:name w:val="Comment Text Char"/>
    <w:basedOn w:val="DefaultParagraphFont"/>
    <w:link w:val="CommentText"/>
    <w:uiPriority w:val="99"/>
    <w:rsid w:val="00FA4B96"/>
  </w:style>
  <w:style w:type="paragraph" w:styleId="CommentSubject">
    <w:name w:val="annotation subject"/>
    <w:basedOn w:val="CommentText"/>
    <w:next w:val="CommentText"/>
    <w:link w:val="CommentSubjectChar"/>
    <w:uiPriority w:val="99"/>
    <w:semiHidden/>
    <w:unhideWhenUsed/>
    <w:rsid w:val="00FA4B96"/>
    <w:rPr>
      <w:b/>
      <w:bCs/>
    </w:rPr>
  </w:style>
  <w:style w:type="character" w:customStyle="1" w:styleId="CommentSubjectChar">
    <w:name w:val="Comment Subject Char"/>
    <w:basedOn w:val="CommentTextChar"/>
    <w:link w:val="CommentSubject"/>
    <w:uiPriority w:val="99"/>
    <w:semiHidden/>
    <w:rsid w:val="00FA4B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1603">
      <w:bodyDiv w:val="1"/>
      <w:marLeft w:val="0"/>
      <w:marRight w:val="0"/>
      <w:marTop w:val="0"/>
      <w:marBottom w:val="0"/>
      <w:divBdr>
        <w:top w:val="none" w:sz="0" w:space="0" w:color="auto"/>
        <w:left w:val="none" w:sz="0" w:space="0" w:color="auto"/>
        <w:bottom w:val="none" w:sz="0" w:space="0" w:color="auto"/>
        <w:right w:val="none" w:sz="0" w:space="0" w:color="auto"/>
      </w:divBdr>
      <w:divsChild>
        <w:div w:id="384450941">
          <w:marLeft w:val="0"/>
          <w:marRight w:val="0"/>
          <w:marTop w:val="0"/>
          <w:marBottom w:val="0"/>
          <w:divBdr>
            <w:top w:val="none" w:sz="0" w:space="0" w:color="auto"/>
            <w:left w:val="none" w:sz="0" w:space="0" w:color="auto"/>
            <w:bottom w:val="none" w:sz="0" w:space="0" w:color="auto"/>
            <w:right w:val="none" w:sz="0" w:space="0" w:color="auto"/>
          </w:divBdr>
        </w:div>
      </w:divsChild>
    </w:div>
    <w:div w:id="180509231">
      <w:bodyDiv w:val="1"/>
      <w:marLeft w:val="0"/>
      <w:marRight w:val="0"/>
      <w:marTop w:val="0"/>
      <w:marBottom w:val="0"/>
      <w:divBdr>
        <w:top w:val="none" w:sz="0" w:space="0" w:color="auto"/>
        <w:left w:val="none" w:sz="0" w:space="0" w:color="auto"/>
        <w:bottom w:val="none" w:sz="0" w:space="0" w:color="auto"/>
        <w:right w:val="none" w:sz="0" w:space="0" w:color="auto"/>
      </w:divBdr>
      <w:divsChild>
        <w:div w:id="711424719">
          <w:marLeft w:val="0"/>
          <w:marRight w:val="0"/>
          <w:marTop w:val="0"/>
          <w:marBottom w:val="0"/>
          <w:divBdr>
            <w:top w:val="none" w:sz="0" w:space="0" w:color="auto"/>
            <w:left w:val="none" w:sz="0" w:space="0" w:color="auto"/>
            <w:bottom w:val="none" w:sz="0" w:space="0" w:color="auto"/>
            <w:right w:val="none" w:sz="0" w:space="0" w:color="auto"/>
          </w:divBdr>
        </w:div>
      </w:divsChild>
    </w:div>
    <w:div w:id="249701751">
      <w:bodyDiv w:val="1"/>
      <w:marLeft w:val="0"/>
      <w:marRight w:val="0"/>
      <w:marTop w:val="0"/>
      <w:marBottom w:val="0"/>
      <w:divBdr>
        <w:top w:val="none" w:sz="0" w:space="0" w:color="auto"/>
        <w:left w:val="none" w:sz="0" w:space="0" w:color="auto"/>
        <w:bottom w:val="none" w:sz="0" w:space="0" w:color="auto"/>
        <w:right w:val="none" w:sz="0" w:space="0" w:color="auto"/>
      </w:divBdr>
      <w:divsChild>
        <w:div w:id="49304842">
          <w:marLeft w:val="0"/>
          <w:marRight w:val="0"/>
          <w:marTop w:val="0"/>
          <w:marBottom w:val="0"/>
          <w:divBdr>
            <w:top w:val="none" w:sz="0" w:space="0" w:color="auto"/>
            <w:left w:val="none" w:sz="0" w:space="0" w:color="auto"/>
            <w:bottom w:val="none" w:sz="0" w:space="0" w:color="auto"/>
            <w:right w:val="none" w:sz="0" w:space="0" w:color="auto"/>
          </w:divBdr>
        </w:div>
      </w:divsChild>
    </w:div>
    <w:div w:id="785807238">
      <w:bodyDiv w:val="1"/>
      <w:marLeft w:val="0"/>
      <w:marRight w:val="0"/>
      <w:marTop w:val="0"/>
      <w:marBottom w:val="0"/>
      <w:divBdr>
        <w:top w:val="none" w:sz="0" w:space="0" w:color="auto"/>
        <w:left w:val="none" w:sz="0" w:space="0" w:color="auto"/>
        <w:bottom w:val="none" w:sz="0" w:space="0" w:color="auto"/>
        <w:right w:val="none" w:sz="0" w:space="0" w:color="auto"/>
      </w:divBdr>
      <w:divsChild>
        <w:div w:id="424155716">
          <w:marLeft w:val="0"/>
          <w:marRight w:val="0"/>
          <w:marTop w:val="0"/>
          <w:marBottom w:val="0"/>
          <w:divBdr>
            <w:top w:val="none" w:sz="0" w:space="0" w:color="auto"/>
            <w:left w:val="none" w:sz="0" w:space="0" w:color="auto"/>
            <w:bottom w:val="none" w:sz="0" w:space="0" w:color="auto"/>
            <w:right w:val="none" w:sz="0" w:space="0" w:color="auto"/>
          </w:divBdr>
        </w:div>
      </w:divsChild>
    </w:div>
    <w:div w:id="1546722552">
      <w:bodyDiv w:val="1"/>
      <w:marLeft w:val="0"/>
      <w:marRight w:val="0"/>
      <w:marTop w:val="0"/>
      <w:marBottom w:val="0"/>
      <w:divBdr>
        <w:top w:val="none" w:sz="0" w:space="0" w:color="auto"/>
        <w:left w:val="none" w:sz="0" w:space="0" w:color="auto"/>
        <w:bottom w:val="none" w:sz="0" w:space="0" w:color="auto"/>
        <w:right w:val="none" w:sz="0" w:space="0" w:color="auto"/>
      </w:divBdr>
      <w:divsChild>
        <w:div w:id="1138957650">
          <w:marLeft w:val="0"/>
          <w:marRight w:val="0"/>
          <w:marTop w:val="0"/>
          <w:marBottom w:val="0"/>
          <w:divBdr>
            <w:top w:val="none" w:sz="0" w:space="0" w:color="auto"/>
            <w:left w:val="none" w:sz="0" w:space="0" w:color="auto"/>
            <w:bottom w:val="none" w:sz="0" w:space="0" w:color="auto"/>
            <w:right w:val="none" w:sz="0" w:space="0" w:color="auto"/>
          </w:divBdr>
        </w:div>
      </w:divsChild>
    </w:div>
    <w:div w:id="1707440366">
      <w:bodyDiv w:val="1"/>
      <w:marLeft w:val="0"/>
      <w:marRight w:val="0"/>
      <w:marTop w:val="0"/>
      <w:marBottom w:val="0"/>
      <w:divBdr>
        <w:top w:val="none" w:sz="0" w:space="0" w:color="auto"/>
        <w:left w:val="none" w:sz="0" w:space="0" w:color="auto"/>
        <w:bottom w:val="none" w:sz="0" w:space="0" w:color="auto"/>
        <w:right w:val="none" w:sz="0" w:space="0" w:color="auto"/>
      </w:divBdr>
      <w:divsChild>
        <w:div w:id="1034185344">
          <w:marLeft w:val="0"/>
          <w:marRight w:val="0"/>
          <w:marTop w:val="0"/>
          <w:marBottom w:val="0"/>
          <w:divBdr>
            <w:top w:val="none" w:sz="0" w:space="0" w:color="auto"/>
            <w:left w:val="none" w:sz="0" w:space="0" w:color="auto"/>
            <w:bottom w:val="none" w:sz="0" w:space="0" w:color="auto"/>
            <w:right w:val="none" w:sz="0" w:space="0" w:color="auto"/>
          </w:divBdr>
        </w:div>
      </w:divsChild>
    </w:div>
    <w:div w:id="1770736605">
      <w:bodyDiv w:val="1"/>
      <w:marLeft w:val="0"/>
      <w:marRight w:val="0"/>
      <w:marTop w:val="0"/>
      <w:marBottom w:val="0"/>
      <w:divBdr>
        <w:top w:val="none" w:sz="0" w:space="0" w:color="auto"/>
        <w:left w:val="none" w:sz="0" w:space="0" w:color="auto"/>
        <w:bottom w:val="none" w:sz="0" w:space="0" w:color="auto"/>
        <w:right w:val="none" w:sz="0" w:space="0" w:color="auto"/>
      </w:divBdr>
      <w:divsChild>
        <w:div w:id="2098937139">
          <w:marLeft w:val="0"/>
          <w:marRight w:val="0"/>
          <w:marTop w:val="0"/>
          <w:marBottom w:val="0"/>
          <w:divBdr>
            <w:top w:val="none" w:sz="0" w:space="0" w:color="auto"/>
            <w:left w:val="none" w:sz="0" w:space="0" w:color="auto"/>
            <w:bottom w:val="none" w:sz="0" w:space="0" w:color="auto"/>
            <w:right w:val="none" w:sz="0" w:space="0" w:color="auto"/>
          </w:divBdr>
        </w:div>
      </w:divsChild>
    </w:div>
    <w:div w:id="1809274595">
      <w:bodyDiv w:val="1"/>
      <w:marLeft w:val="0"/>
      <w:marRight w:val="0"/>
      <w:marTop w:val="0"/>
      <w:marBottom w:val="0"/>
      <w:divBdr>
        <w:top w:val="none" w:sz="0" w:space="0" w:color="auto"/>
        <w:left w:val="none" w:sz="0" w:space="0" w:color="auto"/>
        <w:bottom w:val="none" w:sz="0" w:space="0" w:color="auto"/>
        <w:right w:val="none" w:sz="0" w:space="0" w:color="auto"/>
      </w:divBdr>
      <w:divsChild>
        <w:div w:id="2122721205">
          <w:marLeft w:val="0"/>
          <w:marRight w:val="0"/>
          <w:marTop w:val="0"/>
          <w:marBottom w:val="0"/>
          <w:divBdr>
            <w:top w:val="none" w:sz="0" w:space="0" w:color="auto"/>
            <w:left w:val="none" w:sz="0" w:space="0" w:color="auto"/>
            <w:bottom w:val="none" w:sz="0" w:space="0" w:color="auto"/>
            <w:right w:val="none" w:sz="0" w:space="0" w:color="auto"/>
          </w:divBdr>
        </w:div>
      </w:divsChild>
    </w:div>
    <w:div w:id="1878278914">
      <w:bodyDiv w:val="1"/>
      <w:marLeft w:val="0"/>
      <w:marRight w:val="0"/>
      <w:marTop w:val="0"/>
      <w:marBottom w:val="0"/>
      <w:divBdr>
        <w:top w:val="none" w:sz="0" w:space="0" w:color="auto"/>
        <w:left w:val="none" w:sz="0" w:space="0" w:color="auto"/>
        <w:bottom w:val="none" w:sz="0" w:space="0" w:color="auto"/>
        <w:right w:val="none" w:sz="0" w:space="0" w:color="auto"/>
      </w:divBdr>
      <w:divsChild>
        <w:div w:id="772357244">
          <w:marLeft w:val="0"/>
          <w:marRight w:val="0"/>
          <w:marTop w:val="0"/>
          <w:marBottom w:val="0"/>
          <w:divBdr>
            <w:top w:val="none" w:sz="0" w:space="0" w:color="auto"/>
            <w:left w:val="none" w:sz="0" w:space="0" w:color="auto"/>
            <w:bottom w:val="none" w:sz="0" w:space="0" w:color="auto"/>
            <w:right w:val="none" w:sz="0" w:space="0" w:color="auto"/>
          </w:divBdr>
        </w:div>
      </w:divsChild>
    </w:div>
    <w:div w:id="1972586692">
      <w:bodyDiv w:val="1"/>
      <w:marLeft w:val="0"/>
      <w:marRight w:val="0"/>
      <w:marTop w:val="0"/>
      <w:marBottom w:val="0"/>
      <w:divBdr>
        <w:top w:val="none" w:sz="0" w:space="0" w:color="auto"/>
        <w:left w:val="none" w:sz="0" w:space="0" w:color="auto"/>
        <w:bottom w:val="none" w:sz="0" w:space="0" w:color="auto"/>
        <w:right w:val="none" w:sz="0" w:space="0" w:color="auto"/>
      </w:divBdr>
      <w:divsChild>
        <w:div w:id="1324969344">
          <w:marLeft w:val="0"/>
          <w:marRight w:val="0"/>
          <w:marTop w:val="0"/>
          <w:marBottom w:val="0"/>
          <w:divBdr>
            <w:top w:val="none" w:sz="0" w:space="0" w:color="auto"/>
            <w:left w:val="none" w:sz="0" w:space="0" w:color="auto"/>
            <w:bottom w:val="none" w:sz="0" w:space="0" w:color="auto"/>
            <w:right w:val="none" w:sz="0" w:space="0" w:color="auto"/>
          </w:divBdr>
        </w:div>
      </w:divsChild>
    </w:div>
    <w:div w:id="2019230059">
      <w:bodyDiv w:val="1"/>
      <w:marLeft w:val="0"/>
      <w:marRight w:val="0"/>
      <w:marTop w:val="0"/>
      <w:marBottom w:val="0"/>
      <w:divBdr>
        <w:top w:val="none" w:sz="0" w:space="0" w:color="auto"/>
        <w:left w:val="none" w:sz="0" w:space="0" w:color="auto"/>
        <w:bottom w:val="none" w:sz="0" w:space="0" w:color="auto"/>
        <w:right w:val="none" w:sz="0" w:space="0" w:color="auto"/>
      </w:divBdr>
      <w:divsChild>
        <w:div w:id="17789374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geuk.org.uk/get-involved/social-groups/" TargetMode="External"/><Relationship Id="rId18" Type="http://schemas.openxmlformats.org/officeDocument/2006/relationships/hyperlink" Target="https://doi.org/10.12968/bjcn.2020.25.5.231" TargetMode="External"/><Relationship Id="rId26" Type="http://schemas.openxmlformats.org/officeDocument/2006/relationships/hyperlink" Target="https://academic.oup.com/ageing/article-abstract/47/3/374/4815738" TargetMode="External"/><Relationship Id="rId39" Type="http://schemas.openxmlformats.org/officeDocument/2006/relationships/hyperlink" Target="https://onlinelibrary.wiley.com/doi/abs/10.1111/hsc.12529" TargetMode="External"/><Relationship Id="rId21" Type="http://schemas.openxmlformats.org/officeDocument/2006/relationships/hyperlink" Target="http://envejecimiento.csic.es/documentos/documentos/procare-providingdinamarca-01.pdf" TargetMode="External"/><Relationship Id="rId34" Type="http://schemas.openxmlformats.org/officeDocument/2006/relationships/hyperlink" Target="https://www.simplypsychology.org/disengagement-theory.html?fbclid=IwAR1PqHI7NkeGT51HtTS2rh2YrYayp2EymPNxP_MvC-zVmSj5L3hNrwXeok0" TargetMode="External"/><Relationship Id="rId42" Type="http://schemas.openxmlformats.org/officeDocument/2006/relationships/hyperlink" Target="https://doi.org/10.1002/agm2.12028"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93/geront/gnz087" TargetMode="External"/><Relationship Id="rId29" Type="http://schemas.openxmlformats.org/officeDocument/2006/relationships/hyperlink" Target="https://www.jospt.org/doi/10.2519/jospt.2021.030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emerald.com/insight/content/doi/10.1108/JET-11-2019-0052/full/html" TargetMode="External"/><Relationship Id="rId32" Type="http://schemas.openxmlformats.org/officeDocument/2006/relationships/hyperlink" Target="https://www.nhs.uk/conditions/social-care-and-support-guide/care-services-equipment-and-care-homes/homecare/" TargetMode="External"/><Relationship Id="rId37" Type="http://schemas.openxmlformats.org/officeDocument/2006/relationships/hyperlink" Target="https://kuscholarworks.ku.edu/bitstream/handle/1808/30270/22_Rooted%20in%20Strengths_Turner_1.pdf" TargetMode="External"/><Relationship Id="rId40" Type="http://schemas.openxmlformats.org/officeDocument/2006/relationships/hyperlink" Target="https://doi.org/10.1145/3544548.3581154" TargetMode="External"/><Relationship Id="rId45"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kar.kent.ac.uk/5440/1/Alaszewski_IntegratedHealth%26SocialCare_July_2003.pdf" TargetMode="External"/><Relationship Id="rId23" Type="http://schemas.openxmlformats.org/officeDocument/2006/relationships/hyperlink" Target="https://www.gov.uk/guidance/equality-act-2010-guidance" TargetMode="External"/><Relationship Id="rId28" Type="http://schemas.openxmlformats.org/officeDocument/2006/relationships/hyperlink" Target="http://research.thea.ie/bitstream/handle/20.500.12065/3290/Spirituality%20and%20caring%20for%20the%20older%20person..pdf?sequence=1&amp;isAllowed=y" TargetMode="External"/><Relationship Id="rId36" Type="http://schemas.openxmlformats.org/officeDocument/2006/relationships/hyperlink" Target="https://www.mdpi.com/2076-0760/7/8/122" TargetMode="External"/><Relationship Id="rId10" Type="http://schemas.openxmlformats.org/officeDocument/2006/relationships/image" Target="media/image2.png"/><Relationship Id="rId19" Type="http://schemas.openxmlformats.org/officeDocument/2006/relationships/hyperlink" Target="https://doi.org/10.1111/soc4.12673" TargetMode="External"/><Relationship Id="rId31" Type="http://schemas.openxmlformats.org/officeDocument/2006/relationships/hyperlink" Target="https://www.nhs.uk/mental-health/feelings-symptoms-behaviours/feelings-and-symptoms/loneliness-in-older-people/"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geuk.org.uk/information-advice/money-legal/benefits-entitlements/" TargetMode="External"/><Relationship Id="rId22" Type="http://schemas.openxmlformats.org/officeDocument/2006/relationships/hyperlink" Target="https://www.cambridge.org/core/services/aop-cambridge-core/content/view/31090A8638238F0FD8B8974C180A6439/S1041610220000708a.pdf/effect-of-covid-19-on-the-mental-health-care-of-older-people-in-canada.pdf" TargetMode="External"/><Relationship Id="rId27" Type="http://schemas.openxmlformats.org/officeDocument/2006/relationships/hyperlink" Target="https://www.tandfonline.com/doi/abs/10.2147/RMHP.S168750" TargetMode="External"/><Relationship Id="rId30" Type="http://schemas.openxmlformats.org/officeDocument/2006/relationships/hyperlink" Target="https://www.bsa.natcen.ac.uk/media/38457/bsa30_gender_roles_final.pdf" TargetMode="External"/><Relationship Id="rId35"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www.aft.org.uk/" TargetMode="External"/><Relationship Id="rId17" Type="http://schemas.openxmlformats.org/officeDocument/2006/relationships/hyperlink" Target="https://doi.org/10.3390/ijerph16244989" TargetMode="External"/><Relationship Id="rId25" Type="http://schemas.openxmlformats.org/officeDocument/2006/relationships/hyperlink" Target="https://www.mdpi.com/2075-471x/7/1/10" TargetMode="External"/><Relationship Id="rId33" Type="http://schemas.openxmlformats.org/officeDocument/2006/relationships/hyperlink" Target="https://www.england.nhs.uk/blog/katie-walkin-2/" TargetMode="External"/><Relationship Id="rId38" Type="http://schemas.openxmlformats.org/officeDocument/2006/relationships/hyperlink" Target="https://doi.org/10.3389/fnut.2018.00117" TargetMode="External"/><Relationship Id="rId46" Type="http://schemas.openxmlformats.org/officeDocument/2006/relationships/theme" Target="theme/theme1.xml"/><Relationship Id="rId20" Type="http://schemas.openxmlformats.org/officeDocument/2006/relationships/hyperlink" Target="https://www.bgs.org.uk/GMworkforce22" TargetMode="External"/><Relationship Id="rId41" Type="http://schemas.openxmlformats.org/officeDocument/2006/relationships/hyperlink" Target="https://ageing-better.org.uk/blogs/why-are-people-living-longe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CA3E874E71E42F9B15029BB08237A3F"/>
        <w:category>
          <w:name w:val="General"/>
          <w:gallery w:val="placeholder"/>
        </w:category>
        <w:types>
          <w:type w:val="bbPlcHdr"/>
        </w:types>
        <w:behaviors>
          <w:behavior w:val="content"/>
        </w:behaviors>
        <w:guid w:val="{50A3C6B5-9B5A-456F-8C03-64CF08289CE8}"/>
      </w:docPartPr>
      <w:docPartBody>
        <w:p w:rsidR="0056543B" w:rsidRDefault="0056543B" w:rsidP="0056543B">
          <w:pPr>
            <w:pStyle w:val="2CA3E874E71E42F9B15029BB08237A3F"/>
          </w:pPr>
          <w:r>
            <w:rPr>
              <w:rFonts w:asciiTheme="majorHAnsi" w:eastAsiaTheme="majorEastAsia" w:hAnsiTheme="majorHAnsi" w:cstheme="majorBidi"/>
              <w:caps/>
              <w:color w:val="4472C4" w:themeColor="accent1"/>
              <w:sz w:val="80"/>
              <w:szCs w:val="80"/>
            </w:rPr>
            <w:t>[Document title]</w:t>
          </w:r>
        </w:p>
      </w:docPartBody>
    </w:docPart>
    <w:docPart>
      <w:docPartPr>
        <w:name w:val="C1BC72CE81E9499AAD5A59D1AD263075"/>
        <w:category>
          <w:name w:val="General"/>
          <w:gallery w:val="placeholder"/>
        </w:category>
        <w:types>
          <w:type w:val="bbPlcHdr"/>
        </w:types>
        <w:behaviors>
          <w:behavior w:val="content"/>
        </w:behaviors>
        <w:guid w:val="{79D6A37E-8BE5-42FC-B908-D03F15B40360}"/>
      </w:docPartPr>
      <w:docPartBody>
        <w:p w:rsidR="0056543B" w:rsidRDefault="0056543B" w:rsidP="0056543B">
          <w:pPr>
            <w:pStyle w:val="C1BC72CE81E9499AAD5A59D1AD26307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TXinwei">
    <w:charset w:val="86"/>
    <w:family w:val="auto"/>
    <w:pitch w:val="variable"/>
    <w:sig w:usb0="00000001" w:usb1="080F0000" w:usb2="00000010" w:usb3="00000000" w:csb0="00040000" w:csb1="00000000"/>
  </w:font>
  <w:font w:name="Mangal">
    <w:altName w:val="Nirmala UI"/>
    <w:panose1 w:val="00000400000000000000"/>
    <w:charset w:val="00"/>
    <w:family w:val="roman"/>
    <w:pitch w:val="variable"/>
    <w:sig w:usb0="00008003" w:usb1="00000000" w:usb2="00000000" w:usb3="00000000" w:csb0="00000001" w:csb1="00000000"/>
  </w:font>
  <w:font w:name="FZYaoTi">
    <w:charset w:val="86"/>
    <w:family w:val="auto"/>
    <w:pitch w:val="variable"/>
    <w:sig w:usb0="00000003"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43B"/>
    <w:rsid w:val="00127E90"/>
    <w:rsid w:val="0015146F"/>
    <w:rsid w:val="005654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CA3E874E71E42F9B15029BB08237A3F">
    <w:name w:val="2CA3E874E71E42F9B15029BB08237A3F"/>
    <w:rsid w:val="0056543B"/>
  </w:style>
  <w:style w:type="paragraph" w:customStyle="1" w:styleId="C1BC72CE81E9499AAD5A59D1AD263075">
    <w:name w:val="C1BC72CE81E9499AAD5A59D1AD263075"/>
    <w:rsid w:val="0056543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Facet">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Iskra Tsvetanova Valkova-2026742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554254-4DEA-4298-9EB1-8026EABC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5168</Words>
  <Characters>29458</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Assessment 2-written report</vt:lpstr>
    </vt:vector>
  </TitlesOfParts>
  <Company>Lecturer: Joanne Davies</Company>
  <LinksUpToDate>false</LinksUpToDate>
  <CharactersWithSpaces>34557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2-written report</dc:title>
  <dc:subject>Module: Living with Care- The Older Person                                        Module code: BMHP6009_Birm</dc:subject>
  <dc:creator>Iskra Valkova</dc:creator>
  <cp:lastModifiedBy>Iskra Valkova</cp:lastModifiedBy>
  <cp:revision>3</cp:revision>
  <dcterms:created xsi:type="dcterms:W3CDTF">2023-07-25T13:19:00Z</dcterms:created>
  <dcterms:modified xsi:type="dcterms:W3CDTF">2023-07-25T13:21:00Z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111b053d90d684520f0269a5e089b200963e6832352d621667de0f37ff83a289</vt:lpwstr>
  </property>
</Properties>
</file>