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A3F7BA" w14:textId="77777777" w:rsidR="00D213BB" w:rsidRDefault="00624C0D" w:rsidP="00624C0D">
      <w:pPr>
        <w:jc w:val="center"/>
        <w:rPr>
          <w:u w:val="single"/>
        </w:rPr>
      </w:pPr>
      <w:r w:rsidRPr="00624C0D">
        <w:rPr>
          <w:u w:val="single"/>
        </w:rPr>
        <w:t>Portfolio</w:t>
      </w:r>
    </w:p>
    <w:p w14:paraId="4C6352EA" w14:textId="77777777" w:rsidR="00624C0D" w:rsidRDefault="00624C0D" w:rsidP="00624C0D">
      <w:pPr>
        <w:jc w:val="center"/>
        <w:rPr>
          <w:u w:val="single"/>
        </w:rPr>
      </w:pPr>
    </w:p>
    <w:p w14:paraId="17409331" w14:textId="0CF923E0" w:rsidR="00624C0D" w:rsidRPr="00541FB5" w:rsidRDefault="00541FB5" w:rsidP="00F149BA">
      <w:pPr>
        <w:rPr>
          <w:u w:val="single"/>
        </w:rPr>
      </w:pPr>
      <w:r>
        <w:rPr>
          <w:u w:val="single"/>
        </w:rPr>
        <w:t xml:space="preserve">1. </w:t>
      </w:r>
      <w:r w:rsidR="00624C0D" w:rsidRPr="00541FB5">
        <w:rPr>
          <w:u w:val="single"/>
        </w:rPr>
        <w:t>Annotated Bibliography</w:t>
      </w:r>
    </w:p>
    <w:p w14:paraId="235B7F04" w14:textId="702E2536" w:rsidR="00F149BA" w:rsidRDefault="00F149BA" w:rsidP="00F149BA">
      <w:r>
        <w:t xml:space="preserve">A.J.P. Taylor, </w:t>
      </w:r>
      <w:bookmarkStart w:id="0" w:name="_Hlk498346129"/>
      <w:r w:rsidRPr="00F02161">
        <w:rPr>
          <w:i/>
        </w:rPr>
        <w:t>The First World War: An Illustrated History</w:t>
      </w:r>
      <w:r>
        <w:t xml:space="preserve"> </w:t>
      </w:r>
      <w:bookmarkEnd w:id="0"/>
      <w:r>
        <w:t>(London: Hamish Hamilton,</w:t>
      </w:r>
      <w:r w:rsidR="00664450">
        <w:t xml:space="preserve"> </w:t>
      </w:r>
      <w:r>
        <w:t>1963</w:t>
      </w:r>
      <w:r w:rsidR="00945000">
        <w:t>)</w:t>
      </w:r>
      <w:r w:rsidR="007D611D">
        <w:t xml:space="preserve"> 296 pages</w:t>
      </w:r>
      <w:r>
        <w:t>.</w:t>
      </w:r>
      <w:r w:rsidR="008D5C47">
        <w:t xml:space="preserve"> </w:t>
      </w:r>
    </w:p>
    <w:p w14:paraId="7CBB0307" w14:textId="463D7203" w:rsidR="00F149BA" w:rsidRDefault="00F149BA" w:rsidP="00F149BA">
      <w:r>
        <w:t xml:space="preserve">Taylor’s </w:t>
      </w:r>
      <w:r w:rsidR="00DF2BC5">
        <w:t xml:space="preserve">aim in writing this </w:t>
      </w:r>
      <w:r>
        <w:t>book is that he wanted people to view the war in a historical way rather than in any other context. He wanted to illustrate</w:t>
      </w:r>
      <w:r w:rsidR="00FE1732">
        <w:t xml:space="preserve"> it</w:t>
      </w:r>
      <w:r>
        <w:t xml:space="preserve"> in a way to remind people of the </w:t>
      </w:r>
      <w:r w:rsidR="00DF2BC5">
        <w:t xml:space="preserve">destruction of the </w:t>
      </w:r>
      <w:r>
        <w:t xml:space="preserve">First World War. </w:t>
      </w:r>
      <w:r w:rsidR="00FE1732">
        <w:t xml:space="preserve">Therefore by using original photography he attempted to bring the reality of war to his readers. </w:t>
      </w:r>
      <w:r>
        <w:t xml:space="preserve">With this book, Taylor tried to </w:t>
      </w:r>
      <w:r w:rsidR="00B8224E">
        <w:t>show</w:t>
      </w:r>
      <w:r>
        <w:t xml:space="preserve"> the belief that men engaged in the war even though they totally despised it</w:t>
      </w:r>
      <w:r w:rsidR="001C156D">
        <w:rPr>
          <w:rStyle w:val="FootnoteReference"/>
        </w:rPr>
        <w:footnoteReference w:id="1"/>
      </w:r>
      <w:r>
        <w:t>.</w:t>
      </w:r>
      <w:r w:rsidR="00DF2BC5">
        <w:t xml:space="preserve"> </w:t>
      </w:r>
      <w:r w:rsidR="00745D59">
        <w:t>Furthermore, t</w:t>
      </w:r>
      <w:r>
        <w:t xml:space="preserve">his book talks about all the main events in the First World War and largely discusses the British and Allied point of view, which makes it even more helpful towards this module. </w:t>
      </w:r>
    </w:p>
    <w:p w14:paraId="2D703175" w14:textId="35568320" w:rsidR="00FE1732" w:rsidRDefault="00F149BA" w:rsidP="00F149BA">
      <w:r>
        <w:t>A.J.P Taylor is a very well-known historian and he has written many books about wars</w:t>
      </w:r>
      <w:r w:rsidR="00DF2BC5">
        <w:t>,</w:t>
      </w:r>
      <w:r>
        <w:t xml:space="preserve"> especially</w:t>
      </w:r>
      <w:r w:rsidR="00DF2BC5">
        <w:t xml:space="preserve"> the First World War. This is the main </w:t>
      </w:r>
      <w:r>
        <w:t>reason as to why this book is a reliable source</w:t>
      </w:r>
      <w:r w:rsidR="00AD2446">
        <w:t>.</w:t>
      </w:r>
      <w:r>
        <w:t xml:space="preserve"> This makes it a very useful and helpful source in general and for this module.  It is one book that would help when writing a</w:t>
      </w:r>
      <w:r w:rsidR="00FE1732">
        <w:t>n essay all about the Great War;</w:t>
      </w:r>
      <w:r>
        <w:t xml:space="preserve"> it gives a very detailed description of the </w:t>
      </w:r>
      <w:r w:rsidR="00FE1732">
        <w:t>First World War.</w:t>
      </w:r>
      <w:r>
        <w:t xml:space="preserve"> </w:t>
      </w:r>
    </w:p>
    <w:p w14:paraId="4426308B" w14:textId="72A749C9" w:rsidR="00F149BA" w:rsidRDefault="00FE1732" w:rsidP="00F149BA">
      <w:r>
        <w:t xml:space="preserve">Many historians and scholars of today do not agree with </w:t>
      </w:r>
      <w:r w:rsidR="00F149BA">
        <w:t xml:space="preserve">Taylor’s </w:t>
      </w:r>
      <w:r>
        <w:t>presentation of this</w:t>
      </w:r>
      <w:r w:rsidRPr="00FE1732">
        <w:t xml:space="preserve"> </w:t>
      </w:r>
      <w:r>
        <w:t>history</w:t>
      </w:r>
      <w:r w:rsidR="00F149BA">
        <w:t>. However, it is still a useful source to hel</w:t>
      </w:r>
      <w:r w:rsidR="00076024">
        <w:t>p understand the period of the F</w:t>
      </w:r>
      <w:r w:rsidR="00F149BA">
        <w:t>irst World War.</w:t>
      </w:r>
      <w:r w:rsidR="001C156D">
        <w:t xml:space="preserve"> He is</w:t>
      </w:r>
      <w:r w:rsidR="00F149BA">
        <w:t xml:space="preserve"> known for being one of the first to make all history accessible to the large majority of people. </w:t>
      </w:r>
      <w:r w:rsidR="001C156D">
        <w:t>Whilst Taylor was very popular with the majority of his readers, his approach was fundamentally different to the academic historians from universities.</w:t>
      </w:r>
    </w:p>
    <w:p w14:paraId="08211293" w14:textId="77777777" w:rsidR="001C156D" w:rsidRDefault="001C156D" w:rsidP="00F149BA"/>
    <w:p w14:paraId="77D24F37" w14:textId="2B289E91" w:rsidR="00F149BA" w:rsidRDefault="00F149BA" w:rsidP="00F149BA">
      <w:bookmarkStart w:id="2" w:name="_Hlk498645550"/>
      <w:r>
        <w:t xml:space="preserve">J.Winter and E. Sivan, </w:t>
      </w:r>
      <w:r w:rsidRPr="00F02161">
        <w:rPr>
          <w:i/>
        </w:rPr>
        <w:t>War and Remembr</w:t>
      </w:r>
      <w:r w:rsidR="00F02161" w:rsidRPr="00F02161">
        <w:rPr>
          <w:i/>
        </w:rPr>
        <w:t>ance in the Twentieth Century</w:t>
      </w:r>
      <w:r w:rsidR="00F02161">
        <w:t xml:space="preserve"> (</w:t>
      </w:r>
      <w:r>
        <w:t>Cambridge: Cambridge University Press, 2000</w:t>
      </w:r>
      <w:bookmarkEnd w:id="2"/>
      <w:r>
        <w:t>)</w:t>
      </w:r>
      <w:r w:rsidR="008D5C47">
        <w:t xml:space="preserve"> 272 pages </w:t>
      </w:r>
    </w:p>
    <w:p w14:paraId="619AD372" w14:textId="162C4DF4" w:rsidR="00F149BA" w:rsidRDefault="00F149BA" w:rsidP="00F149BA">
      <w:r>
        <w:t>This book is edited by a well-known historian in Jay Winter and also contributing is Emmanuel Sivan. Jay Winter is known for writing about the Great War. However, this book is more focused on its content towards remembrance, rather than concentrating on the war itself. The aims of this book are stated in its introduction, their aims were to show people how the war was remembered by different groups of people.</w:t>
      </w:r>
      <w:r w:rsidR="001D61A4">
        <w:t xml:space="preserve"> In this book, he </w:t>
      </w:r>
      <w:r w:rsidR="006811D4">
        <w:t>talks about</w:t>
      </w:r>
      <w:r>
        <w:t xml:space="preserve"> </w:t>
      </w:r>
      <w:r w:rsidRPr="001C0850">
        <w:t xml:space="preserve">Collective </w:t>
      </w:r>
      <w:r w:rsidRPr="008921AD">
        <w:t>memory</w:t>
      </w:r>
      <w:r w:rsidR="006811D4">
        <w:t xml:space="preserve"> in the context of twentieth- century warfare</w:t>
      </w:r>
      <w:r w:rsidRPr="001C0850">
        <w:t>.</w:t>
      </w:r>
      <w:r>
        <w:t xml:space="preserve">  The purpose of the book is to remind people about the war in the twentieth century and to give readers an access to many different essays from different parts of the world, for example, some ess</w:t>
      </w:r>
      <w:r w:rsidR="008472E9">
        <w:t>ays from around Europe,</w:t>
      </w:r>
      <w:r>
        <w:t xml:space="preserve"> Israel and the United States of America. These essays talk about the individuals from certain groups in society, they take what is a social agency approach, </w:t>
      </w:r>
      <w:r w:rsidR="00B81C19">
        <w:t>and they</w:t>
      </w:r>
      <w:r>
        <w:t xml:space="preserve"> highlight the people who</w:t>
      </w:r>
      <w:r w:rsidR="00CB000F">
        <w:t xml:space="preserve"> have a free choice. They use it to remember a piece of the past</w:t>
      </w:r>
      <w:r>
        <w:t xml:space="preserve">. </w:t>
      </w:r>
    </w:p>
    <w:p w14:paraId="0BAE97FB" w14:textId="152452D7" w:rsidR="00F149BA" w:rsidRDefault="00F149BA" w:rsidP="00F149BA">
      <w:r>
        <w:t>This source is very useful for this module, as it talks about the important points that the module</w:t>
      </w:r>
      <w:r w:rsidR="008472E9">
        <w:t xml:space="preserve"> covers.</w:t>
      </w:r>
      <w:r>
        <w:t xml:space="preserve"> It is a very detailed source as many of Winter’s books are. It includes many scholars, for example, Catherine Merridale and Pierre Sorlin which make this book even more of a reliable and helpful source for this module.</w:t>
      </w:r>
      <w:r w:rsidR="00577B60">
        <w:t xml:space="preserve"> </w:t>
      </w:r>
      <w:r w:rsidR="002817C3">
        <w:t xml:space="preserve">Merridale’s writing style is very confident and very knowledgeable </w:t>
      </w:r>
      <w:r w:rsidR="00664450">
        <w:lastRenderedPageBreak/>
        <w:t>about the subject she is writing about; f</w:t>
      </w:r>
      <w:r w:rsidR="002817C3">
        <w:t>or example, war and remembrance</w:t>
      </w:r>
      <w:r w:rsidR="00664450">
        <w:t xml:space="preserve"> in Soviet Russia that she discusses</w:t>
      </w:r>
      <w:r w:rsidR="002817C3">
        <w:t xml:space="preserve"> in this book.</w:t>
      </w:r>
    </w:p>
    <w:p w14:paraId="44092A50" w14:textId="4242FBCA" w:rsidR="00F149BA" w:rsidRDefault="00745D59" w:rsidP="00F149BA">
      <w:r>
        <w:t>This book was a very easy read throughout the majority of the book,</w:t>
      </w:r>
      <w:r w:rsidR="005B247A">
        <w:t xml:space="preserve"> it was just </w:t>
      </w:r>
      <w:r w:rsidR="00F10876">
        <w:t xml:space="preserve">the right amount of intellectual sentences, </w:t>
      </w:r>
      <w:r w:rsidR="00664450">
        <w:t>and it</w:t>
      </w:r>
      <w:r w:rsidR="00F10876">
        <w:t xml:space="preserve"> h</w:t>
      </w:r>
      <w:r w:rsidR="00476E3D">
        <w:t>as no</w:t>
      </w:r>
      <w:r w:rsidR="002817C3">
        <w:t>t used too many complex words t</w:t>
      </w:r>
      <w:r w:rsidR="00664450">
        <w:t>o make it easy to access</w:t>
      </w:r>
      <w:r w:rsidR="00476E3D">
        <w:t xml:space="preserve">, especially for a </w:t>
      </w:r>
      <w:r w:rsidR="00664450">
        <w:t>lay-</w:t>
      </w:r>
      <w:r w:rsidR="00476E3D">
        <w:t>historian</w:t>
      </w:r>
      <w:r w:rsidR="00CA1D7F">
        <w:t xml:space="preserve">. </w:t>
      </w:r>
      <w:r w:rsidR="003C0176">
        <w:t xml:space="preserve"> </w:t>
      </w:r>
    </w:p>
    <w:p w14:paraId="74930E4B" w14:textId="77777777" w:rsidR="002124E9" w:rsidRDefault="002124E9" w:rsidP="00F149BA"/>
    <w:p w14:paraId="2EA90665" w14:textId="1EC244DC" w:rsidR="00F149BA" w:rsidRDefault="00F149BA" w:rsidP="00F149BA">
      <w:bookmarkStart w:id="3" w:name="_Hlk498346277"/>
      <w:r>
        <w:t xml:space="preserve">P.Fussell, </w:t>
      </w:r>
      <w:r w:rsidRPr="002124E9">
        <w:rPr>
          <w:i/>
        </w:rPr>
        <w:t>The Great War and Modern Memory</w:t>
      </w:r>
      <w:r>
        <w:t xml:space="preserve"> (Oxford: Oxford University Press,</w:t>
      </w:r>
      <w:r w:rsidR="00664450">
        <w:t xml:space="preserve"> </w:t>
      </w:r>
      <w:r>
        <w:t>2000</w:t>
      </w:r>
      <w:r w:rsidR="00745D59">
        <w:rPr>
          <w:rStyle w:val="CommentReference"/>
        </w:rPr>
        <w:t>)</w:t>
      </w:r>
      <w:r w:rsidR="00745D59">
        <w:t xml:space="preserve"> </w:t>
      </w:r>
      <w:bookmarkEnd w:id="3"/>
      <w:r w:rsidR="008D5C47">
        <w:t xml:space="preserve">384 pages </w:t>
      </w:r>
    </w:p>
    <w:p w14:paraId="1E96DF1B" w14:textId="32103C32" w:rsidR="00E74308" w:rsidRPr="007F5582" w:rsidRDefault="00F149BA" w:rsidP="00F149BA">
      <w:pPr>
        <w:rPr>
          <w:highlight w:val="yellow"/>
        </w:rPr>
      </w:pPr>
      <w:r>
        <w:t xml:space="preserve">Fussell’s aims when he wrote </w:t>
      </w:r>
      <w:r w:rsidR="002124E9">
        <w:t xml:space="preserve">this book were very clear, </w:t>
      </w:r>
      <w:r>
        <w:t xml:space="preserve">he wanted to portray the </w:t>
      </w:r>
      <w:r w:rsidR="002124E9">
        <w:t xml:space="preserve">way the </w:t>
      </w:r>
      <w:r>
        <w:t xml:space="preserve">main aspects of the war affected the political, artistic and rhetorical parts of life.  The main arguments involved in </w:t>
      </w:r>
      <w:r w:rsidRPr="002124E9">
        <w:rPr>
          <w:i/>
        </w:rPr>
        <w:t>The Great War and Modern Memory</w:t>
      </w:r>
      <w:r w:rsidR="00723104">
        <w:t xml:space="preserve"> are that</w:t>
      </w:r>
      <w:r>
        <w:t xml:space="preserve"> he talks about the different types of </w:t>
      </w:r>
      <w:r w:rsidR="00992184">
        <w:t>literature that were</w:t>
      </w:r>
      <w:r>
        <w:t xml:space="preserve"> affected</w:t>
      </w:r>
      <w:r w:rsidR="00992184">
        <w:t xml:space="preserve"> by</w:t>
      </w:r>
      <w:r>
        <w:t xml:space="preserve"> the war.</w:t>
      </w:r>
      <w:r w:rsidR="00E74308">
        <w:t xml:space="preserve"> </w:t>
      </w:r>
      <w:r w:rsidR="00BD5B76">
        <w:t>There were two main arguments in the book, he wrote that there were specific patterns in the literature from the time of the First World War, mostly written by soldiers</w:t>
      </w:r>
      <w:r w:rsidR="00BD5B76" w:rsidRPr="00FD4E4D">
        <w:t>.</w:t>
      </w:r>
      <w:r w:rsidR="007F5582" w:rsidRPr="00FD4E4D">
        <w:t xml:space="preserve"> The seco</w:t>
      </w:r>
      <w:r w:rsidR="00FD4E4D" w:rsidRPr="00FD4E4D">
        <w:t>nd part of his argument is the military service act of 1916, he describes it as it could be the beginning of the modern world.</w:t>
      </w:r>
    </w:p>
    <w:p w14:paraId="01647A41" w14:textId="5175D4E6" w:rsidR="00F149BA" w:rsidRDefault="00F149BA" w:rsidP="00F149BA">
      <w:r>
        <w:t xml:space="preserve"> One of the main things that are mentioned in the book is how the war changed the literary style. He looks at poems, myths, and themes throughout the book.  As an introduction, he goes through the history of the First World War. He talks about how the British changed their ways, this led to Haig’s methods that the Germans were fully expecting</w:t>
      </w:r>
      <w:r w:rsidR="00745D59">
        <w:rPr>
          <w:rStyle w:val="FootnoteReference"/>
        </w:rPr>
        <w:footnoteReference w:id="2"/>
      </w:r>
      <w:r>
        <w:t xml:space="preserve">. He sets up the book well </w:t>
      </w:r>
      <w:r w:rsidR="0015338C">
        <w:t>by</w:t>
      </w:r>
      <w:r>
        <w:t xml:space="preserve"> tal</w:t>
      </w:r>
      <w:r w:rsidR="001E25EC">
        <w:t>king about war which ultimately</w:t>
      </w:r>
      <w:r>
        <w:t xml:space="preserve"> lead to the discussion of literature in war an</w:t>
      </w:r>
      <w:r w:rsidR="00FD4E4D">
        <w:t>d the different aspects of war.</w:t>
      </w:r>
    </w:p>
    <w:p w14:paraId="06B2CE08" w14:textId="42CBEB69" w:rsidR="00F149BA" w:rsidRDefault="00F149BA" w:rsidP="00F149BA">
      <w:r>
        <w:t>Even now, Fussell’s book is considered a very detailed and very powerful analysis of the Great War. Fussell’s account is still considered one of the major sources about World War One. It is considered a very interesting and intellectual account of the First World War and different to other historians that I</w:t>
      </w:r>
      <w:r w:rsidR="00BC25D7">
        <w:t xml:space="preserve"> have read for example, John Keegan’s </w:t>
      </w:r>
      <w:r w:rsidR="00BC25D7" w:rsidRPr="00BC25D7">
        <w:rPr>
          <w:i/>
        </w:rPr>
        <w:t>First World War</w:t>
      </w:r>
      <w:r w:rsidR="00BC25D7">
        <w:t xml:space="preserve"> which is also a very good account of the Great War. But Fussell provides a different argument</w:t>
      </w:r>
      <w:r w:rsidR="00C63A0F">
        <w:t xml:space="preserve"> to many other historians whereas he focus more on the literature side of the war. Whereas, many other historians including Keegan focus on what happened in the actual war and what horrific casualties happened.</w:t>
      </w:r>
      <w:r w:rsidR="00CE762C">
        <w:t xml:space="preserve"> Fussell focuses on different aspects of a terrible time. He provides a different outlook on what happened during the Great War.</w:t>
      </w:r>
      <w:r w:rsidR="00435BA5">
        <w:t xml:space="preserve"> </w:t>
      </w:r>
      <w:r w:rsidR="00DD23BD">
        <w:t>He provid</w:t>
      </w:r>
      <w:r w:rsidR="00DC0E21">
        <w:t>es an American outlook into the First World War which had a different outlook to British Historians. The Americans joined the war at a pivotal time to help the allies. Therefore, Fussell would not look at it from a British perspective. As the Americans lost less casualties and were only a par</w:t>
      </w:r>
      <w:r w:rsidR="00AF4E44">
        <w:t xml:space="preserve">t of the war for a short time. </w:t>
      </w:r>
      <w:r w:rsidR="00DC0E21">
        <w:t xml:space="preserve">Largely, Fussell focused more on the American part of the Great War. </w:t>
      </w:r>
    </w:p>
    <w:p w14:paraId="1496C826" w14:textId="00D5E183" w:rsidR="00F149BA" w:rsidRDefault="00F149BA" w:rsidP="00F149BA">
      <w:r>
        <w:t>This book is very useful towards this module. As Fussell’s book is still regarded as one of the top sources on World War One, therefore it</w:t>
      </w:r>
      <w:r w:rsidR="0015338C">
        <w:t xml:space="preserve"> is</w:t>
      </w:r>
      <w:r>
        <w:t xml:space="preserve"> a very helpful source because it talks about World War One. However, because Fussell is American, therefore it might not be as useful to the module as having a British </w:t>
      </w:r>
      <w:r w:rsidR="00435BA5">
        <w:t>historian’s</w:t>
      </w:r>
      <w:r>
        <w:t xml:space="preserve"> pers</w:t>
      </w:r>
      <w:r w:rsidR="00435BA5">
        <w:t>pective on the First World War a</w:t>
      </w:r>
      <w:r>
        <w:t>s they might have more of a first-hand experience</w:t>
      </w:r>
      <w:r w:rsidR="00435BA5">
        <w:t xml:space="preserve"> of what happened in Britain. Although</w:t>
      </w:r>
      <w:r>
        <w:t xml:space="preserve"> this module is specifically about Britain and the First World War rather than fo</w:t>
      </w:r>
      <w:r w:rsidR="00435BA5">
        <w:t>cusing on any other countries, t</w:t>
      </w:r>
      <w:r>
        <w:t xml:space="preserve">his is still a very useful source for this module as it takes on a different interpretation to that of other historians including British </w:t>
      </w:r>
      <w:r w:rsidR="0015338C">
        <w:t>h</w:t>
      </w:r>
      <w:r>
        <w:t>istorians.</w:t>
      </w:r>
    </w:p>
    <w:p w14:paraId="77892478" w14:textId="7D9A1397" w:rsidR="00F149BA" w:rsidRDefault="00F149BA" w:rsidP="00F149BA">
      <w:r>
        <w:t>T</w:t>
      </w:r>
      <w:r w:rsidR="00C63403">
        <w:t xml:space="preserve">he writing style is very accessible, </w:t>
      </w:r>
      <w:r w:rsidR="00A2658C">
        <w:t xml:space="preserve">Paul Fussell is a very </w:t>
      </w:r>
      <w:r w:rsidR="00435BA5">
        <w:t>well-known</w:t>
      </w:r>
      <w:r w:rsidR="00A2658C">
        <w:t xml:space="preserve"> author, the writing style is very nice to read and is very easy to process and his arguments come across </w:t>
      </w:r>
      <w:r w:rsidR="00435BA5">
        <w:t xml:space="preserve">as </w:t>
      </w:r>
      <w:r w:rsidR="00A2658C">
        <w:t>very clear</w:t>
      </w:r>
      <w:r>
        <w:t>.</w:t>
      </w:r>
      <w:r w:rsidR="00A2658C">
        <w:t xml:space="preserve"> </w:t>
      </w:r>
    </w:p>
    <w:p w14:paraId="6348FCCD" w14:textId="77777777" w:rsidR="00F149BA" w:rsidRDefault="00F149BA" w:rsidP="00F149BA"/>
    <w:p w14:paraId="146DCD09" w14:textId="77777777" w:rsidR="00541FB5" w:rsidRDefault="00541FB5" w:rsidP="00F149BA">
      <w:pPr>
        <w:rPr>
          <w:u w:val="single"/>
        </w:rPr>
      </w:pPr>
      <w:r w:rsidRPr="00541FB5">
        <w:rPr>
          <w:u w:val="single"/>
        </w:rPr>
        <w:t xml:space="preserve">2. </w:t>
      </w:r>
      <w:r w:rsidR="00F149BA" w:rsidRPr="00541FB5">
        <w:rPr>
          <w:u w:val="single"/>
        </w:rPr>
        <w:t>Journal Article</w:t>
      </w:r>
      <w:bookmarkStart w:id="5" w:name="_Hlk498346421"/>
      <w:r w:rsidR="00C53176" w:rsidRPr="00541FB5">
        <w:rPr>
          <w:u w:val="single"/>
        </w:rPr>
        <w:t>:</w:t>
      </w:r>
    </w:p>
    <w:p w14:paraId="0217279B" w14:textId="535F8405" w:rsidR="00F149BA" w:rsidRPr="00E6776D" w:rsidRDefault="00C53176" w:rsidP="00F149BA">
      <w:r>
        <w:t xml:space="preserve"> </w:t>
      </w:r>
      <w:r w:rsidR="00E6776D">
        <w:t xml:space="preserve">P Leese, Problems Returning Home: The British Psychological Casualties of the Great War. </w:t>
      </w:r>
      <w:r w:rsidR="00E6776D">
        <w:rPr>
          <w:i/>
        </w:rPr>
        <w:t xml:space="preserve">The Historical Journal, </w:t>
      </w:r>
      <w:r w:rsidR="00E6776D">
        <w:t>40, 4 (1997) pp 1055-1067</w:t>
      </w:r>
      <w:bookmarkEnd w:id="5"/>
    </w:p>
    <w:p w14:paraId="4D5724B3" w14:textId="15C6D827" w:rsidR="00F149BA" w:rsidRDefault="00E6776D" w:rsidP="00F149BA">
      <w:r>
        <w:t>PROBLEMS RETURNING HOME: THE BRITISH PSYCHOLOGICAL CASUALTIES OF THE GREAT WAR</w:t>
      </w:r>
    </w:p>
    <w:p w14:paraId="2327B422" w14:textId="77777777" w:rsidR="00F149BA" w:rsidRDefault="00F149BA" w:rsidP="00F149BA">
      <w:r>
        <w:t xml:space="preserve">The main purpose of the article is that to let people know about the British psychological casualties of the First World War. Leese aimed to let people know about the effects that shellshock and other psychological problems that soldiers were facing during and after the war. </w:t>
      </w:r>
    </w:p>
    <w:p w14:paraId="4536434F" w14:textId="4A6C88D2" w:rsidR="00F149BA" w:rsidRDefault="00A2658C" w:rsidP="00F149BA">
      <w:r>
        <w:t xml:space="preserve">This is a topic that Paul Leese has studied for years, because he has written books for example </w:t>
      </w:r>
      <w:r w:rsidRPr="00A2658C">
        <w:rPr>
          <w:i/>
        </w:rPr>
        <w:t>Shellshock</w:t>
      </w:r>
      <w:r w:rsidR="005351FE">
        <w:t xml:space="preserve"> in 20</w:t>
      </w:r>
      <w:r>
        <w:t>02</w:t>
      </w:r>
      <w:r w:rsidR="00534679">
        <w:t xml:space="preserve"> and therefore he has so</w:t>
      </w:r>
      <w:r w:rsidR="00C53176">
        <w:t>me authority in this area. T</w:t>
      </w:r>
      <w:r w:rsidR="00534679">
        <w:t>his journal article was produced in 1997.</w:t>
      </w:r>
      <w:r w:rsidR="00F149BA">
        <w:t xml:space="preserve"> </w:t>
      </w:r>
      <w:r w:rsidR="00583EC2">
        <w:t>He has released</w:t>
      </w:r>
      <w:r w:rsidR="00F149BA">
        <w:t xml:space="preserve"> more books, they are called </w:t>
      </w:r>
      <w:r w:rsidR="00F149BA" w:rsidRPr="00C53176">
        <w:rPr>
          <w:i/>
        </w:rPr>
        <w:t>Britain since 1945: Aspects of Identity</w:t>
      </w:r>
      <w:r w:rsidR="00F149BA">
        <w:t xml:space="preserve"> and </w:t>
      </w:r>
      <w:r w:rsidR="00F149BA" w:rsidRPr="00C53176">
        <w:rPr>
          <w:i/>
        </w:rPr>
        <w:t>Traumatic Memories of the Second World War and after</w:t>
      </w:r>
      <w:r w:rsidR="00F149BA">
        <w:t>.</w:t>
      </w:r>
    </w:p>
    <w:p w14:paraId="4DC10810" w14:textId="6F740FBC" w:rsidR="00F149BA" w:rsidRDefault="00F149BA" w:rsidP="00F149BA">
      <w:r>
        <w:t>The key question addressed by the author is the problems that the war veterans had after the war</w:t>
      </w:r>
      <w:r w:rsidR="0084223B">
        <w:rPr>
          <w:rStyle w:val="FootnoteReference"/>
        </w:rPr>
        <w:footnoteReference w:id="3"/>
      </w:r>
      <w:r>
        <w:t xml:space="preserve"> and what war did to people mentally. It could also be said, he wanted to let people know about the problems to try and prevent it from happening again.</w:t>
      </w:r>
    </w:p>
    <w:p w14:paraId="015F29E7" w14:textId="7D0E204C" w:rsidR="00F149BA" w:rsidRDefault="00F149BA" w:rsidP="00F149BA">
      <w:r>
        <w:t>This article discusses what the Ministry of Pensions did for the war veterans during that time. It was either</w:t>
      </w:r>
      <w:r w:rsidR="0015338C">
        <w:t xml:space="preserve"> called</w:t>
      </w:r>
      <w:r>
        <w:t xml:space="preserve"> shellshock</w:t>
      </w:r>
      <w:r w:rsidR="0015338C">
        <w:t xml:space="preserve"> from the </w:t>
      </w:r>
      <w:r w:rsidR="000445C6">
        <w:t>effects of</w:t>
      </w:r>
      <w:r w:rsidR="0015338C">
        <w:t xml:space="preserve"> the First World War</w:t>
      </w:r>
      <w:r>
        <w:t xml:space="preserve"> or post-traumatic stress disorder from the Vietnam </w:t>
      </w:r>
      <w:r w:rsidR="00637A74">
        <w:t>War</w:t>
      </w:r>
      <w:r>
        <w:t>.</w:t>
      </w:r>
      <w:r w:rsidR="0015338C">
        <w:t xml:space="preserve"> The name changed as the condition was recognised. </w:t>
      </w:r>
      <w:r>
        <w:t xml:space="preserve">Towards, the end of the war in the summer of 1918, there was on average around 495 cases per week, more than the British facilities could cater for. This article however could have developed this point a bit more, he could have mentioned the tragedies that happened as a result of shellshock after the war. </w:t>
      </w:r>
    </w:p>
    <w:p w14:paraId="3AD73F76" w14:textId="2793D2DA" w:rsidR="00F149BA" w:rsidRDefault="00F149BA" w:rsidP="00F149BA">
      <w:r>
        <w:t>The majority of this article does mention Sir John Collie throughout. Collie was the one influential in the creation of the main policy that the Ministry of Pensions created after the end of the Great War. This article does talk about how Collie was an expert</w:t>
      </w:r>
      <w:r w:rsidR="0015338C">
        <w:t xml:space="preserve"> at </w:t>
      </w:r>
      <w:r w:rsidR="00C53176">
        <w:t>‘</w:t>
      </w:r>
      <w:r w:rsidR="0015338C">
        <w:t>malingering</w:t>
      </w:r>
      <w:r w:rsidR="00C53176">
        <w:t>’</w:t>
      </w:r>
      <w:r w:rsidR="0015338C">
        <w:t xml:space="preserve"> and due to his </w:t>
      </w:r>
      <w:r w:rsidR="00C53176">
        <w:t xml:space="preserve">past </w:t>
      </w:r>
      <w:r w:rsidR="0015338C">
        <w:t>history</w:t>
      </w:r>
      <w:r>
        <w:t xml:space="preserve"> he dealt with the veterans of the War in the wrong way. </w:t>
      </w:r>
      <w:r w:rsidR="00BF6420">
        <w:t>This article also discusses Collie’s role at</w:t>
      </w:r>
      <w:r>
        <w:t xml:space="preserve"> the Ministry of Pensions and the fact that he is claimed to be an expert</w:t>
      </w:r>
      <w:r w:rsidR="00BF6420">
        <w:t xml:space="preserve"> on what the article calls malingering</w:t>
      </w:r>
      <w:r>
        <w:t>, he</w:t>
      </w:r>
      <w:r w:rsidR="00BF6420">
        <w:t xml:space="preserve"> therefore handles the situation very badly,</w:t>
      </w:r>
      <w:r w:rsidR="00E9104D">
        <w:t xml:space="preserve"> especially</w:t>
      </w:r>
      <w:r w:rsidR="00BF6420">
        <w:t xml:space="preserve"> when it comes to individual war veteran cases</w:t>
      </w:r>
      <w:r>
        <w:t>.</w:t>
      </w:r>
      <w:r w:rsidR="00E9104D">
        <w:t xml:space="preserve"> You would assume that being an expert on malingering, he would have handled every specific case with care and patience, knowing what the war veterans have been through.</w:t>
      </w:r>
      <w:r>
        <w:t xml:space="preserve"> </w:t>
      </w:r>
    </w:p>
    <w:p w14:paraId="6EAA62B7" w14:textId="6D0CB6E8" w:rsidR="00F149BA" w:rsidRDefault="00F149BA" w:rsidP="00F149BA">
      <w:r>
        <w:t>Throughout this article, there are</w:t>
      </w:r>
      <w:r w:rsidR="0015338C">
        <w:t xml:space="preserve"> examples of this mistreatment. H</w:t>
      </w:r>
      <w:r>
        <w:t>e mentions an example of B.W.</w:t>
      </w:r>
      <w:r w:rsidR="00C53176">
        <w:t xml:space="preserve"> </w:t>
      </w:r>
      <w:r>
        <w:t>Downes where he was given no financial support for the chest wound he suffered due to it being the result of shellshock. However, his leg and hip wounds were judged at twenty percent disability. Downes wrote about this in his war memoirs</w:t>
      </w:r>
      <w:r w:rsidR="0084223B">
        <w:rPr>
          <w:rStyle w:val="FootnoteReference"/>
        </w:rPr>
        <w:footnoteReference w:id="4"/>
      </w:r>
      <w:r>
        <w:t>. This shows the problems that the Ministry of Pensions faced after the war and how poorly they dealt with them.</w:t>
      </w:r>
    </w:p>
    <w:p w14:paraId="1999EB69" w14:textId="77777777" w:rsidR="00F149BA" w:rsidRDefault="00F149BA" w:rsidP="00F149BA">
      <w:r>
        <w:t>Another key point the article discusses is a number of people who suffered from psychological casualties. He explains in the article the differences between how a war returnee felt when they came home, and the difference between how a returnee who was suffering from psychological difficulties would have felt.</w:t>
      </w:r>
    </w:p>
    <w:p w14:paraId="40E8E865" w14:textId="35F35E7E" w:rsidR="00F149BA" w:rsidRDefault="00F149BA" w:rsidP="00F149BA">
      <w:r>
        <w:lastRenderedPageBreak/>
        <w:t>The main conclusions in the article are that the Ministry of Pensions hiring of John Collie made it obvious that their other aims took priority over how they treated the war veterans.</w:t>
      </w:r>
      <w:r w:rsidR="00583EC2">
        <w:t xml:space="preserve"> </w:t>
      </w:r>
      <w:r w:rsidR="00534679">
        <w:t>They wanted the state of financial affairs to be the same as before the war</w:t>
      </w:r>
      <w:r w:rsidR="00534679">
        <w:rPr>
          <w:rStyle w:val="FootnoteReference"/>
        </w:rPr>
        <w:footnoteReference w:id="5"/>
      </w:r>
      <w:r w:rsidR="00534679">
        <w:t>.</w:t>
      </w:r>
      <w:r>
        <w:t xml:space="preserve"> Another conclusion is that the Government, in general, failed many war veterans, whether they were injured, physically, mentally or not at all. Collie was what the Government wanted, </w:t>
      </w:r>
      <w:r w:rsidR="00533D26">
        <w:t>the government did not want to bear the financial costs of the pensions and support. H</w:t>
      </w:r>
      <w:r>
        <w:t>e had a similarly limited view of shellshock and what it did to people.</w:t>
      </w:r>
    </w:p>
    <w:p w14:paraId="42284EF2" w14:textId="1D05B61A" w:rsidR="00F149BA" w:rsidRDefault="00583EC2" w:rsidP="00F149BA">
      <w:r>
        <w:t>The key concept</w:t>
      </w:r>
      <w:r w:rsidR="00F149BA">
        <w:t>s we need to understand in the article are that the war veterans were not held in high regard after the war. Some did not get treated fairly by the Ministry of Pensions and by the guidelines set by John Collie.  Leese claims that Collie’s work in the Ministry of Pensions only increased the problems that were already in the system before Collie was appointed.</w:t>
      </w:r>
      <w:r w:rsidR="0084223B">
        <w:rPr>
          <w:rStyle w:val="FootnoteReference"/>
        </w:rPr>
        <w:footnoteReference w:id="6"/>
      </w:r>
    </w:p>
    <w:p w14:paraId="1F69751B" w14:textId="3A1325D3" w:rsidR="00F149BA" w:rsidRDefault="00F149BA" w:rsidP="00F149BA">
      <w:r>
        <w:t xml:space="preserve">The main assumptions underlying the author’s thinking is that he assumes that everyone knows the other issues regarding war veterans. </w:t>
      </w:r>
      <w:r w:rsidR="00533D26">
        <w:t>M</w:t>
      </w:r>
      <w:r>
        <w:t xml:space="preserve">any came home to </w:t>
      </w:r>
      <w:r w:rsidR="00541FB5">
        <w:t>a different scenario</w:t>
      </w:r>
      <w:r>
        <w:t xml:space="preserve">, they were poor, did not have a job. Some were even homeless as a result and the Government also did not help them in that way either. </w:t>
      </w:r>
    </w:p>
    <w:p w14:paraId="2BBE4275" w14:textId="40348C8E" w:rsidR="00F149BA" w:rsidRDefault="00F149BA" w:rsidP="00F149BA">
      <w:r>
        <w:t xml:space="preserve">This Journal article is very detailed in a few aspects. For example, it is very detailed in talking about the Ministry of Pensions and their problems and the main policy maker at the time John Collie. It also talks about what the war veterans got to help them after the war for example money or help to fix their injury if </w:t>
      </w:r>
      <w:r w:rsidR="00541FB5">
        <w:t>it is</w:t>
      </w:r>
      <w:r>
        <w:t xml:space="preserve"> a physical injury. The journey article could</w:t>
      </w:r>
      <w:r w:rsidR="00541FB5">
        <w:t xml:space="preserve"> have</w:t>
      </w:r>
      <w:r>
        <w:t xml:space="preserve"> mention</w:t>
      </w:r>
      <w:r w:rsidR="00533D26">
        <w:t xml:space="preserve">ed </w:t>
      </w:r>
      <w:r>
        <w:t xml:space="preserve"> what happened to the majority of people that suffered from shellshock or PTSD, it should go into more detail specifically about the veterans.</w:t>
      </w:r>
    </w:p>
    <w:p w14:paraId="3D085E71" w14:textId="18EF2C27" w:rsidR="00F149BA" w:rsidRDefault="00F149BA" w:rsidP="00F149BA">
      <w:r>
        <w:t xml:space="preserve">This article is </w:t>
      </w:r>
      <w:r w:rsidR="00533D26">
        <w:t xml:space="preserve">a </w:t>
      </w:r>
      <w:r>
        <w:t>v</w:t>
      </w:r>
      <w:r w:rsidR="00A131B2">
        <w:t>ery detailed</w:t>
      </w:r>
      <w:r w:rsidR="00533D26">
        <w:t xml:space="preserve"> piece of writing</w:t>
      </w:r>
      <w:r>
        <w:t xml:space="preserve"> and does seem to have a bias against the Ministry of Pensions and John Collie during the First World War. The author is obviously irritated at the way the war veterans were treated, he, therefore, wrote this article explaining how ill-treated war veterans were by the Ministry of Pensions. It is easy to see from the a</w:t>
      </w:r>
      <w:r w:rsidR="00C26273">
        <w:t xml:space="preserve">uthor’s perspective that </w:t>
      </w:r>
      <w:r>
        <w:t>it has been portrayed</w:t>
      </w:r>
      <w:r w:rsidR="00C26273">
        <w:t>,</w:t>
      </w:r>
      <w:r>
        <w:t xml:space="preserve"> in many ways that the war veterans were never treated correctly and often many were left homeless.  This view goes almost identically with the</w:t>
      </w:r>
      <w:r w:rsidR="00B13233">
        <w:t xml:space="preserve"> article and the</w:t>
      </w:r>
      <w:r>
        <w:t xml:space="preserve"> poor treatment of the war veterans, it just further develops the point</w:t>
      </w:r>
      <w:r w:rsidR="00B13233">
        <w:t xml:space="preserve"> the journal article is making</w:t>
      </w:r>
      <w:r>
        <w:t xml:space="preserve"> and puts </w:t>
      </w:r>
      <w:r w:rsidR="00B13233">
        <w:t xml:space="preserve">some </w:t>
      </w:r>
      <w:r>
        <w:t xml:space="preserve">facts </w:t>
      </w:r>
      <w:r w:rsidR="00B13233">
        <w:t>in</w:t>
      </w:r>
      <w:r>
        <w:t>to the stories</w:t>
      </w:r>
      <w:r w:rsidR="00B13233">
        <w:t xml:space="preserve"> that have been heard over the past decades</w:t>
      </w:r>
      <w:r>
        <w:t>.</w:t>
      </w:r>
    </w:p>
    <w:p w14:paraId="051BEA06" w14:textId="2640FC4D" w:rsidR="00F149BA" w:rsidRDefault="00F149BA" w:rsidP="00F149BA">
      <w:r>
        <w:t xml:space="preserve">Overall, this journal article is very useful if you are interested in reading about the problems people that were involved in the war, and how they suffered after the war. It is very detailed and gives some examples of how the war veterans were treated. It is a perfect platform for someone to develop their knowledge on psychological problems in the twentieth century. </w:t>
      </w:r>
    </w:p>
    <w:p w14:paraId="1AED9AE9" w14:textId="77777777" w:rsidR="00F149BA" w:rsidRDefault="00F149BA" w:rsidP="00F149BA"/>
    <w:p w14:paraId="1258A509" w14:textId="77777777" w:rsidR="00541FB5" w:rsidRDefault="00F149BA" w:rsidP="00F149BA">
      <w:r w:rsidRPr="00541FB5">
        <w:rPr>
          <w:u w:val="single"/>
        </w:rPr>
        <w:t>Book Review</w:t>
      </w:r>
      <w:bookmarkStart w:id="7" w:name="_Hlk498346703"/>
      <w:r w:rsidR="00541FB5" w:rsidRPr="00541FB5">
        <w:rPr>
          <w:u w:val="single"/>
        </w:rPr>
        <w:t>:</w:t>
      </w:r>
      <w:r w:rsidR="00541FB5">
        <w:t xml:space="preserve"> </w:t>
      </w:r>
    </w:p>
    <w:p w14:paraId="01E6A8E1" w14:textId="7C19DBAA" w:rsidR="00F149BA" w:rsidRDefault="00536BF1" w:rsidP="00F149BA">
      <w:r>
        <w:t xml:space="preserve">K.Robbins, </w:t>
      </w:r>
      <w:r w:rsidRPr="00536BF1">
        <w:rPr>
          <w:i/>
        </w:rPr>
        <w:t>The Abolition of War</w:t>
      </w:r>
      <w:r>
        <w:rPr>
          <w:i/>
        </w:rPr>
        <w:t xml:space="preserve"> </w:t>
      </w:r>
      <w:r>
        <w:t>(Cardiff; University of Wales Press,1976</w:t>
      </w:r>
      <w:r w:rsidR="004E5A08">
        <w:t xml:space="preserve">) </w:t>
      </w:r>
      <w:bookmarkEnd w:id="7"/>
      <w:r w:rsidR="00541FB5">
        <w:t>255 pages</w:t>
      </w:r>
      <w:r w:rsidR="008D5C47">
        <w:t xml:space="preserve"> </w:t>
      </w:r>
    </w:p>
    <w:p w14:paraId="08E963DB" w14:textId="18A7E7EE" w:rsidR="00F149BA" w:rsidRDefault="00F149BA" w:rsidP="00F149BA">
      <w:r w:rsidRPr="00C26273">
        <w:rPr>
          <w:i/>
        </w:rPr>
        <w:t>The Abolition of War</w:t>
      </w:r>
      <w:r>
        <w:t xml:space="preserve"> by Keith Robbins is a very </w:t>
      </w:r>
      <w:r w:rsidR="00541FB5">
        <w:t>intellectual piece of writing a</w:t>
      </w:r>
      <w:r>
        <w:t>s this book is based on Robbin's doctoral thesis. The structure of this book is well presented and it</w:t>
      </w:r>
      <w:r w:rsidR="00C26273">
        <w:t xml:space="preserve"> is</w:t>
      </w:r>
      <w:r>
        <w:t xml:space="preserve"> written in a chronological way in chapters based from 1914 through to 1918 and then it gives an overview at the end of the book.</w:t>
      </w:r>
    </w:p>
    <w:p w14:paraId="4E6A5677" w14:textId="5B982481" w:rsidR="00F149BA" w:rsidRDefault="00F149BA" w:rsidP="00F149BA">
      <w:r>
        <w:lastRenderedPageBreak/>
        <w:t xml:space="preserve"> Robbins shows us how the different groups in society reacted to the Government’s policies regarding the recruitment into the army and how the peace movement developed throughout the years from before the Great War and after Throughout the book, he talks about peace and mentions the peace treaties and he even mentions how the League of Nations was a failure in attempting to keep the peace between Britain and Germany.</w:t>
      </w:r>
      <w:r w:rsidR="00EE1D0F">
        <w:t xml:space="preserve"> </w:t>
      </w:r>
      <w:r>
        <w:t>Robbins goes into detail at specific times throughout the book, in chapter two he talks about the peace movements just before the war started that he says that “the Peace Movement did it’s best to persuade the government that it represented public opinion”</w:t>
      </w:r>
      <w:r w:rsidR="00541FB5" w:rsidRPr="00541FB5">
        <w:rPr>
          <w:rStyle w:val="FootnoteReference"/>
        </w:rPr>
        <w:t xml:space="preserve"> </w:t>
      </w:r>
      <w:r w:rsidR="00541FB5">
        <w:rPr>
          <w:rStyle w:val="FootnoteReference"/>
        </w:rPr>
        <w:footnoteReference w:id="7"/>
      </w:r>
      <w:r>
        <w:t xml:space="preserve">. This shows the Peace Movement was always trying to stop the war. </w:t>
      </w:r>
    </w:p>
    <w:p w14:paraId="60840412" w14:textId="3BC4BAC7" w:rsidR="00F149BA" w:rsidRDefault="00F149BA" w:rsidP="00F149BA">
      <w:r>
        <w:t>Another main point that Robbins writes about is the Quakers and their feelings toward the war, there was a split opinion throughout the Quaker community. A large majority enlisted in the war. Robbins writes about</w:t>
      </w:r>
      <w:r w:rsidR="001C6FBA">
        <w:t xml:space="preserve"> one of</w:t>
      </w:r>
      <w:r>
        <w:t xml:space="preserve"> the top Quaker writers at the time that disagreed with the </w:t>
      </w:r>
      <w:r w:rsidR="001C6FBA">
        <w:t>war</w:t>
      </w:r>
      <w:r>
        <w:t xml:space="preserve"> Edward Grubb</w:t>
      </w:r>
      <w:r w:rsidR="001C6FBA">
        <w:t>,</w:t>
      </w:r>
      <w:r>
        <w:t xml:space="preserve"> who continued to write about the war and that he believed that “international harmony depended upon accepting of this way”. Robbins claims, however “that by 1917 between third and a quarter of the total number of eligible Friends had enlisted”</w:t>
      </w:r>
    </w:p>
    <w:p w14:paraId="439D1582" w14:textId="26BD0B8C" w:rsidR="00F149BA" w:rsidRDefault="00F149BA" w:rsidP="00F149BA">
      <w:r>
        <w:t xml:space="preserve">Another interesting point that Robbins makes is that </w:t>
      </w:r>
      <w:r w:rsidR="00025CBF">
        <w:t xml:space="preserve">he questions </w:t>
      </w:r>
      <w:r>
        <w:t>whether any Peace Movement would survive the first few months of the war. It was clear at the time “that neither of the two Cabinet Ministers who had resigned intended to place themselves at the head of an active opposition to the war”. What Robbins does well in this book, is showing different stages of the Peace Movement and what happened throughout the years.</w:t>
      </w:r>
      <w:r w:rsidR="00831489">
        <w:t xml:space="preserve"> For example, </w:t>
      </w:r>
      <w:r w:rsidR="00CE6948">
        <w:t>he systematically goes through the Peace movement with chapters from The Beginning of the Peace Campaign through to the Peace Movement in Pe</w:t>
      </w:r>
      <w:r w:rsidR="00A53167">
        <w:t>r</w:t>
      </w:r>
      <w:bookmarkStart w:id="9" w:name="_GoBack"/>
      <w:bookmarkEnd w:id="9"/>
      <w:r w:rsidR="00CE6948">
        <w:t>spective.</w:t>
      </w:r>
      <w:r w:rsidR="003043C5">
        <w:t xml:space="preserve"> </w:t>
      </w:r>
      <w:r w:rsidR="00784088">
        <w:t xml:space="preserve">It shows Robbins is very passionate and is very knowledgeable about the Peace Movement. </w:t>
      </w:r>
      <w:r w:rsidR="00847C34">
        <w:t xml:space="preserve">This book shows that Robbins is really interested in the war years, as he has released many books called </w:t>
      </w:r>
      <w:r w:rsidR="00847C34" w:rsidRPr="00847C34">
        <w:rPr>
          <w:i/>
        </w:rPr>
        <w:t>Appeasement</w:t>
      </w:r>
      <w:r w:rsidR="00847C34">
        <w:t xml:space="preserve">, </w:t>
      </w:r>
      <w:r w:rsidR="00847C34" w:rsidRPr="00847C34">
        <w:rPr>
          <w:i/>
        </w:rPr>
        <w:t>Churchill</w:t>
      </w:r>
      <w:r w:rsidR="00847C34">
        <w:t xml:space="preserve"> and even a book titled the </w:t>
      </w:r>
      <w:r w:rsidR="00847C34" w:rsidRPr="00847C34">
        <w:rPr>
          <w:i/>
        </w:rPr>
        <w:t>First World War</w:t>
      </w:r>
      <w:r w:rsidR="00847C34">
        <w:rPr>
          <w:i/>
        </w:rPr>
        <w:t>.</w:t>
      </w:r>
      <w:r w:rsidR="00847C34">
        <w:t xml:space="preserve">  He is British</w:t>
      </w:r>
      <w:r w:rsidR="00025CBF">
        <w:t>,</w:t>
      </w:r>
      <w:r w:rsidR="00847C34">
        <w:t xml:space="preserve"> however there is no bias it seems in this book.</w:t>
      </w:r>
      <w:r w:rsidR="00AF4E44">
        <w:t xml:space="preserve"> </w:t>
      </w:r>
    </w:p>
    <w:p w14:paraId="7C4EF670" w14:textId="25DD7145" w:rsidR="00F149BA" w:rsidRDefault="00F149BA" w:rsidP="00F149BA">
      <w:r>
        <w:t xml:space="preserve">It also should be noted that the men and women who fought for the “fight for peace” were to be very poorly treated and </w:t>
      </w:r>
      <w:r w:rsidR="00EE1D0F">
        <w:t>were</w:t>
      </w:r>
      <w:r>
        <w:t xml:space="preserve"> the “victims of harassment and persecution as the war developed and bitterness increased”. Therefore, it was never a popular decision to be on the side of peace. However, Robbins does say that the peace movement only accepted people with very strong views. </w:t>
      </w:r>
    </w:p>
    <w:p w14:paraId="7C511B33" w14:textId="3325CA22" w:rsidR="00F149BA" w:rsidRDefault="00F149BA" w:rsidP="00F149BA">
      <w:r>
        <w:t>I have read a variety of reviews ab</w:t>
      </w:r>
      <w:r w:rsidR="00025CBF">
        <w:t xml:space="preserve">out Robbins’ </w:t>
      </w:r>
      <w:r w:rsidR="00025CBF" w:rsidRPr="00025CBF">
        <w:rPr>
          <w:i/>
        </w:rPr>
        <w:t>Abolition of War</w:t>
      </w:r>
      <w:r w:rsidR="00025CBF">
        <w:t>, w</w:t>
      </w:r>
      <w:r>
        <w:t>here different scholars both criticize and praise Robbins for his use of source material</w:t>
      </w:r>
      <w:r w:rsidR="001C6FBA">
        <w:t xml:space="preserve">. </w:t>
      </w:r>
      <w:r w:rsidR="00E40DE7">
        <w:t>Vellacott claimed that the sources used</w:t>
      </w:r>
      <w:r w:rsidR="00025CBF">
        <w:t xml:space="preserve"> </w:t>
      </w:r>
      <w:r>
        <w:t>had not been used before. Whereas, Kennedy then goes on to criticize Robbins for ignoring some of the recent work that has been done on peace movements.</w:t>
      </w:r>
      <w:r w:rsidR="001C6FBA">
        <w:t xml:space="preserve"> They are both helpful reviews, even though they contradict each other, they are helpful because </w:t>
      </w:r>
      <w:r w:rsidR="001E6EAB">
        <w:t xml:space="preserve">it shows two different perspectives on this book from different parts of the world. Furthermore, at the time of writing these reviews, both scholars considered different </w:t>
      </w:r>
      <w:r w:rsidR="00CA2CC7">
        <w:t xml:space="preserve">sources from around the world. </w:t>
      </w:r>
      <w:r w:rsidR="001E6EAB">
        <w:t>It could also show that different scholars have research</w:t>
      </w:r>
      <w:r w:rsidR="00CA2CC7">
        <w:t>ed their books and sources more. F</w:t>
      </w:r>
      <w:r w:rsidR="001E6EAB">
        <w:t>or example Kennedy might not have realised that some of the sources he was talking about were not out at the time Robbins had wr</w:t>
      </w:r>
      <w:r w:rsidR="009F7056">
        <w:t xml:space="preserve">itten the majority of his book. </w:t>
      </w:r>
    </w:p>
    <w:p w14:paraId="2078C2E5" w14:textId="6FF08A96" w:rsidR="00F149BA" w:rsidRDefault="00025CBF" w:rsidP="00F149BA">
      <w:r>
        <w:t>It is possible</w:t>
      </w:r>
      <w:r w:rsidR="00F149BA">
        <w:t xml:space="preserve"> link this book to</w:t>
      </w:r>
      <w:r>
        <w:t xml:space="preserve"> the journal article reviewed above,</w:t>
      </w:r>
      <w:r w:rsidR="00F149BA">
        <w:t xml:space="preserve"> because it mentions the problems faced by the soldiers after the war was over. Therefore, Robbins acknowledges the problems faced after the war by the soldiers, as does the journal article was written by Leese. Kennedy writes in his review of Robbins that Robbins has included groups in his results that appear to make it seem biased. The treatment of Bertrand Russell is another question that is asked by all the reviewers </w:t>
      </w:r>
      <w:r>
        <w:lastRenderedPageBreak/>
        <w:t>especially Kennedy, w</w:t>
      </w:r>
      <w:r w:rsidR="00F149BA">
        <w:t>ho</w:t>
      </w:r>
      <w:r w:rsidR="00EE1D0F">
        <w:t>,</w:t>
      </w:r>
      <w:r w:rsidR="00F149BA">
        <w:t xml:space="preserve"> seems to make a point of </w:t>
      </w:r>
      <w:r>
        <w:t xml:space="preserve">describing </w:t>
      </w:r>
      <w:r w:rsidR="00F149BA">
        <w:t>how Robbins treats Russell throughout his book. He makes it clear that he believes Russell is treated unfairly by Robbins throughout. Robbins says Russell is representing a group</w:t>
      </w:r>
      <w:r>
        <w:t xml:space="preserve"> of Cambridge Bloomsbury people</w:t>
      </w:r>
      <w:r w:rsidR="0084223B">
        <w:rPr>
          <w:rStyle w:val="FootnoteReference"/>
        </w:rPr>
        <w:footnoteReference w:id="8"/>
      </w:r>
      <w:r>
        <w:t>.</w:t>
      </w:r>
    </w:p>
    <w:p w14:paraId="53D9882F" w14:textId="608446AB" w:rsidR="00F149BA" w:rsidRDefault="00F149BA" w:rsidP="00F149BA">
      <w:r>
        <w:t>Vellacott also goes into extensive detail on Robbin's treatment of Bertrand Russell and furthermore the No-Conscription Fellowship that Russell was an influential member of. She critiqued Robbins on his treatment of Bertrand Russell extensively in her review</w:t>
      </w:r>
      <w:r w:rsidR="0084223B">
        <w:rPr>
          <w:rStyle w:val="FootnoteReference"/>
        </w:rPr>
        <w:footnoteReference w:id="9"/>
      </w:r>
      <w:r>
        <w:t>. She writes that Robbins wrote that Russell was “delighted in telling the Quakers that he thought many wars in history had been justified and in telling socialists that he dreaded the tyranny of the state”. She claims this was a wrong claim by Robbins and that Russell said it in reference to his “desolate solitude” which was caus</w:t>
      </w:r>
      <w:r w:rsidR="00025CBF">
        <w:t>ed by his “sceptical intellect”</w:t>
      </w:r>
      <w:r w:rsidR="0084223B">
        <w:rPr>
          <w:rStyle w:val="FootnoteReference"/>
        </w:rPr>
        <w:footnoteReference w:id="10"/>
      </w:r>
      <w:r w:rsidR="00025CBF">
        <w:t>.</w:t>
      </w:r>
      <w:r>
        <w:t xml:space="preserve"> </w:t>
      </w:r>
    </w:p>
    <w:p w14:paraId="5B4A475E" w14:textId="08F20695" w:rsidR="00F149BA" w:rsidRDefault="00F149BA" w:rsidP="00F149BA">
      <w:r>
        <w:t xml:space="preserve"> Different reviewers have different opinions of the same book. This could be because of where </w:t>
      </w:r>
      <w:r w:rsidR="00EE1D0F">
        <w:t>they</w:t>
      </w:r>
      <w:r>
        <w:t xml:space="preserve"> are from. For example, Kennedy reviews this book and he is from America. In his review, it does seem that because he is not from Britain that he does not have an idea about the British Society </w:t>
      </w:r>
      <w:r w:rsidRPr="003C05DE">
        <w:t>compared to the other reviewers Vellacott and Hennig w</w:t>
      </w:r>
      <w:r w:rsidR="003C05DE" w:rsidRPr="003C05DE">
        <w:t>ho seem to have more of an idea, as</w:t>
      </w:r>
      <w:r w:rsidR="00DF1F6B" w:rsidRPr="003C05DE">
        <w:t xml:space="preserve"> they</w:t>
      </w:r>
      <w:r w:rsidR="00DF1F6B">
        <w:t xml:space="preserve"> </w:t>
      </w:r>
      <w:r w:rsidR="00DF1F6B" w:rsidRPr="003C05DE">
        <w:t>are from the British society</w:t>
      </w:r>
      <w:r w:rsidR="00DF1F6B">
        <w:t xml:space="preserve"> and have experienced the difference in classes in Britain.</w:t>
      </w:r>
      <w:r>
        <w:t xml:space="preserve"> This is made clear when Kennedy talks about Robbin's philosophical position on the war making it seem like he has no idea about the differences between classes in Britain. </w:t>
      </w:r>
    </w:p>
    <w:p w14:paraId="4BA0C840" w14:textId="33A206D1" w:rsidR="00F149BA" w:rsidRDefault="00F149BA" w:rsidP="00F149BA">
      <w:r>
        <w:t>In these reviews, there are critiques throughout both Vellacott and Kennedy’s reviews largely. Vellacott claims Robbins has used too many groups in his writing to try and prove his point</w:t>
      </w:r>
      <w:r w:rsidR="0084223B">
        <w:rPr>
          <w:rStyle w:val="FootnoteReference"/>
        </w:rPr>
        <w:footnoteReference w:id="11"/>
      </w:r>
      <w:r>
        <w:t>. The groups were too different to be considered a reliable source of knowledge. Both Kennedy and Vellacott do critique Robbins on the lack of depth that he has gone to throughout this book. For a well-known historian, they claim it lacked t</w:t>
      </w:r>
      <w:r w:rsidR="00A131B2">
        <w:t>he detail that is usually inside books written</w:t>
      </w:r>
      <w:r>
        <w:t xml:space="preserve"> by </w:t>
      </w:r>
      <w:r w:rsidR="00A131B2">
        <w:t>a</w:t>
      </w:r>
      <w:r>
        <w:t xml:space="preserve"> reliable historian. They feel that he could have developed his points so much more especially when talking about the peace movements after the end of the war. </w:t>
      </w:r>
    </w:p>
    <w:p w14:paraId="13865D2B" w14:textId="0B753ECC" w:rsidR="00F149BA" w:rsidRDefault="00F149BA" w:rsidP="00F149BA">
      <w:r>
        <w:t>Vellacott also believed that despite Robbin's lack of depth in his writing, he did show his type of wit when he was talking about the Bloomsbury group which Bertrand Russell was a</w:t>
      </w:r>
      <w:r w:rsidR="00583EC2">
        <w:t xml:space="preserve"> </w:t>
      </w:r>
      <w:r>
        <w:t>part of. This can be seen as a very good way of connecting with your readers.  It is of note that Kennedy does not know what Robbin's intentions are when making t</w:t>
      </w:r>
      <w:r w:rsidR="003C05DE">
        <w:t>his book and why he wrote this,</w:t>
      </w:r>
      <w:r>
        <w:t xml:space="preserve"> whereas Henig knows exactly why and the reason for it being that it was written as part of his doctoral thesis.</w:t>
      </w:r>
    </w:p>
    <w:p w14:paraId="215D8B66" w14:textId="28AA54E5" w:rsidR="001C0850" w:rsidRPr="00724A7A" w:rsidRDefault="00F149BA" w:rsidP="007A623F">
      <w:r>
        <w:t>Overall</w:t>
      </w:r>
      <w:r w:rsidRPr="00EE1D0F">
        <w:rPr>
          <w:i/>
        </w:rPr>
        <w:t>, The Abolition of War</w:t>
      </w:r>
      <w:r>
        <w:t xml:space="preserve"> is a useful source about the attempts of peace movements before, during and after World War One.   However, it does l</w:t>
      </w:r>
      <w:r w:rsidR="004D77A4">
        <w:t>ack some depth in the knowledge, however</w:t>
      </w:r>
      <w:r>
        <w:t xml:space="preserve"> it is still a very reliable source. Even though it does seem to have a bias towards Bertrand Russell and the Nonconscription fellowship.  However, it should still be recommended to anyone learning about World War One.</w:t>
      </w:r>
      <w:bookmarkStart w:id="12" w:name="_Hlk498347580"/>
    </w:p>
    <w:bookmarkEnd w:id="12"/>
    <w:p w14:paraId="29E23D91" w14:textId="77777777" w:rsidR="00E14B63" w:rsidRDefault="00E14B63" w:rsidP="007A623F"/>
    <w:p w14:paraId="6760BAAA" w14:textId="17FFB1A2" w:rsidR="00E14B63" w:rsidRDefault="007B0EB3" w:rsidP="007B0EB3">
      <w:pPr>
        <w:jc w:val="center"/>
        <w:rPr>
          <w:u w:val="single"/>
        </w:rPr>
      </w:pPr>
      <w:r>
        <w:rPr>
          <w:u w:val="single"/>
        </w:rPr>
        <w:lastRenderedPageBreak/>
        <w:t>Bibliography</w:t>
      </w:r>
    </w:p>
    <w:p w14:paraId="474E406F" w14:textId="5B06EA9D" w:rsidR="007B0EB3" w:rsidRDefault="007B0EB3" w:rsidP="007B0EB3">
      <w:pPr>
        <w:jc w:val="center"/>
        <w:rPr>
          <w:u w:val="single"/>
        </w:rPr>
      </w:pPr>
    </w:p>
    <w:p w14:paraId="238931F5" w14:textId="3C240FC4" w:rsidR="000F3B82" w:rsidRDefault="000F3B82" w:rsidP="007B0EB3">
      <w:r>
        <w:t xml:space="preserve">A.J.P,Taylor.  </w:t>
      </w:r>
      <w:r w:rsidRPr="00F02161">
        <w:rPr>
          <w:i/>
        </w:rPr>
        <w:t>The First World War: An Illustrated History</w:t>
      </w:r>
      <w:r>
        <w:rPr>
          <w:i/>
        </w:rPr>
        <w:t xml:space="preserve"> </w:t>
      </w:r>
      <w:r>
        <w:t>(London: Hamish Hamilton, 1963</w:t>
      </w:r>
    </w:p>
    <w:p w14:paraId="4E7DB40F" w14:textId="5CB3CFC5" w:rsidR="000F3B82" w:rsidRDefault="000F3B82" w:rsidP="007B0EB3">
      <w:r>
        <w:t xml:space="preserve">J.Winter and E. Sivan, </w:t>
      </w:r>
      <w:r w:rsidRPr="00F02161">
        <w:rPr>
          <w:i/>
        </w:rPr>
        <w:t>War and Remembrance in the Twentieth Century</w:t>
      </w:r>
      <w:r>
        <w:t xml:space="preserve"> (Cambridge: Cambridge University Press, 2000)</w:t>
      </w:r>
    </w:p>
    <w:p w14:paraId="3363607A" w14:textId="25400193" w:rsidR="007B0EB3" w:rsidRPr="007B0EB3" w:rsidRDefault="000F3B82" w:rsidP="007B0EB3">
      <w:pPr>
        <w:rPr>
          <w:u w:val="single"/>
        </w:rPr>
      </w:pPr>
      <w:r>
        <w:t xml:space="preserve">J Vellacott Newberry, The Abolition of War (review of Keith Robbins, The Abolition of War; the Peace Movement in Britain 1914-1919. </w:t>
      </w:r>
      <w:r w:rsidRPr="00AF03EF">
        <w:rPr>
          <w:i/>
        </w:rPr>
        <w:t>Russell: the Journal of Bertrand Russell Studies</w:t>
      </w:r>
      <w:r>
        <w:t>, 8,1(1976)  pg 52-59. Date Accessed: 1 November 2017</w:t>
      </w:r>
    </w:p>
    <w:p w14:paraId="04E6078B" w14:textId="34E31A8C" w:rsidR="00E14B63" w:rsidRDefault="000F3B82" w:rsidP="007A623F">
      <w:r>
        <w:t xml:space="preserve">K.Robbins, </w:t>
      </w:r>
      <w:r w:rsidRPr="00536BF1">
        <w:rPr>
          <w:i/>
        </w:rPr>
        <w:t>The Abolition of War</w:t>
      </w:r>
      <w:r>
        <w:rPr>
          <w:i/>
        </w:rPr>
        <w:t xml:space="preserve"> </w:t>
      </w:r>
      <w:r>
        <w:t>(Cardiff; University of Wales Press,1976)</w:t>
      </w:r>
    </w:p>
    <w:p w14:paraId="5D17C0F0" w14:textId="3A24677B" w:rsidR="000F3B82" w:rsidRDefault="000F3B82" w:rsidP="007A623F">
      <w:r>
        <w:t xml:space="preserve">P.Fussell, </w:t>
      </w:r>
      <w:r w:rsidRPr="002124E9">
        <w:rPr>
          <w:i/>
        </w:rPr>
        <w:t>The Great War and Modern Memory</w:t>
      </w:r>
      <w:r>
        <w:t xml:space="preserve"> (Oxford: Oxford University Press,2000</w:t>
      </w:r>
      <w:r>
        <w:rPr>
          <w:rStyle w:val="CommentReference"/>
        </w:rPr>
        <w:t>)</w:t>
      </w:r>
    </w:p>
    <w:p w14:paraId="07BC15AC" w14:textId="2CDE094E" w:rsidR="00E14B63" w:rsidRDefault="000F3B82" w:rsidP="007A623F">
      <w:r>
        <w:t xml:space="preserve">P Leese, Problems Returning Home: The British Psychological Casualties of the Great War. </w:t>
      </w:r>
      <w:r>
        <w:rPr>
          <w:i/>
        </w:rPr>
        <w:t xml:space="preserve">The Historical Journal, </w:t>
      </w:r>
      <w:r>
        <w:t>40, 4 (1997)</w:t>
      </w:r>
    </w:p>
    <w:p w14:paraId="55982779" w14:textId="547BB4D0" w:rsidR="00E14B63" w:rsidRPr="000859B4" w:rsidRDefault="00CE46A0" w:rsidP="007A623F">
      <w:r>
        <w:t xml:space="preserve">T Kennedy, </w:t>
      </w:r>
      <w:r w:rsidR="000859B4" w:rsidRPr="000859B4">
        <w:t>The Abolition of War: The “Peace Movement” in Britain ,1914-1919</w:t>
      </w:r>
      <w:r w:rsidR="000859B4">
        <w:rPr>
          <w:i/>
        </w:rPr>
        <w:t xml:space="preserve">. The American Historical Review, </w:t>
      </w:r>
      <w:r w:rsidR="000859B4">
        <w:t>82,4 (1977) pg 972-973. Date Accessed: 3 November 2017.</w:t>
      </w:r>
    </w:p>
    <w:p w14:paraId="492F2B71" w14:textId="77777777" w:rsidR="00E14B63" w:rsidRDefault="00E14B63" w:rsidP="007A623F"/>
    <w:p w14:paraId="31A269C4" w14:textId="77777777" w:rsidR="00E14B63" w:rsidRDefault="00E14B63" w:rsidP="007A623F"/>
    <w:p w14:paraId="3EC04444" w14:textId="77777777" w:rsidR="00E14B63" w:rsidRDefault="00E14B63" w:rsidP="007A623F"/>
    <w:p w14:paraId="7107CA27" w14:textId="77777777" w:rsidR="00E14B63" w:rsidRDefault="00E14B63" w:rsidP="007A623F"/>
    <w:p w14:paraId="52E3381F" w14:textId="77777777" w:rsidR="00E14B63" w:rsidRDefault="00E14B63" w:rsidP="007A623F"/>
    <w:p w14:paraId="71ECE423" w14:textId="77777777" w:rsidR="00E14B63" w:rsidRDefault="00E14B63" w:rsidP="007A623F"/>
    <w:p w14:paraId="27F8FB9E" w14:textId="77777777" w:rsidR="00E14B63" w:rsidRDefault="00E14B63" w:rsidP="007A623F"/>
    <w:p w14:paraId="15D99B44" w14:textId="77777777" w:rsidR="00E14B63" w:rsidRDefault="00E14B63" w:rsidP="007A623F"/>
    <w:p w14:paraId="58264263" w14:textId="77777777" w:rsidR="00E14B63" w:rsidRDefault="00E14B63" w:rsidP="007A623F"/>
    <w:p w14:paraId="4ECDC321" w14:textId="77777777" w:rsidR="00E14B63" w:rsidRDefault="00E14B63" w:rsidP="007A623F"/>
    <w:p w14:paraId="46C3A9CC" w14:textId="77777777" w:rsidR="00E14B63" w:rsidRDefault="00E14B63" w:rsidP="007A623F"/>
    <w:p w14:paraId="5B55C4A9" w14:textId="77777777" w:rsidR="00E14B63" w:rsidRDefault="00E14B63" w:rsidP="007A623F"/>
    <w:p w14:paraId="0466612A" w14:textId="77777777" w:rsidR="00E14B63" w:rsidRDefault="00E14B63" w:rsidP="007A623F"/>
    <w:p w14:paraId="66AA2C99" w14:textId="77777777" w:rsidR="00E14B63" w:rsidRDefault="00E14B63" w:rsidP="007A623F"/>
    <w:p w14:paraId="297DC718" w14:textId="77777777" w:rsidR="00E14B63" w:rsidRDefault="00E14B63" w:rsidP="007A623F"/>
    <w:p w14:paraId="594BB191" w14:textId="77777777" w:rsidR="00E14B63" w:rsidRDefault="00E14B63" w:rsidP="007A623F"/>
    <w:p w14:paraId="47E7FD50" w14:textId="77777777" w:rsidR="00E14B63" w:rsidRDefault="00E14B63" w:rsidP="007A623F"/>
    <w:p w14:paraId="29EDC6A6" w14:textId="77777777" w:rsidR="00E14B63" w:rsidRDefault="00E14B63" w:rsidP="007A623F"/>
    <w:p w14:paraId="21EA86F4" w14:textId="77777777" w:rsidR="00E14B63" w:rsidRDefault="00E14B63" w:rsidP="007A623F"/>
    <w:p w14:paraId="3D47FE68" w14:textId="77777777" w:rsidR="00E14B63" w:rsidRDefault="00E14B63" w:rsidP="007A623F"/>
    <w:p w14:paraId="0DF7A55D" w14:textId="77777777" w:rsidR="007D5498" w:rsidRPr="001074C6" w:rsidRDefault="007D5498" w:rsidP="007A623F"/>
    <w:sectPr w:rsidR="007D5498" w:rsidRPr="001074C6">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893492" w14:textId="77777777" w:rsidR="00693361" w:rsidRDefault="00693361" w:rsidP="001C156D">
      <w:pPr>
        <w:spacing w:after="0" w:line="240" w:lineRule="auto"/>
      </w:pPr>
      <w:r>
        <w:separator/>
      </w:r>
    </w:p>
  </w:endnote>
  <w:endnote w:type="continuationSeparator" w:id="0">
    <w:p w14:paraId="0282E409" w14:textId="77777777" w:rsidR="00693361" w:rsidRDefault="00693361" w:rsidP="001C15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2005684"/>
      <w:docPartObj>
        <w:docPartGallery w:val="Page Numbers (Bottom of Page)"/>
        <w:docPartUnique/>
      </w:docPartObj>
    </w:sdtPr>
    <w:sdtEndPr>
      <w:rPr>
        <w:noProof/>
      </w:rPr>
    </w:sdtEndPr>
    <w:sdtContent>
      <w:p w14:paraId="579B171A" w14:textId="3B2E606A" w:rsidR="00DC0E21" w:rsidRDefault="00DC0E21">
        <w:pPr>
          <w:pStyle w:val="Footer"/>
          <w:jc w:val="right"/>
        </w:pPr>
        <w:r>
          <w:t xml:space="preserve">Page </w:t>
        </w:r>
        <w:r>
          <w:fldChar w:fldCharType="begin"/>
        </w:r>
        <w:r>
          <w:instrText xml:space="preserve"> PAGE   \* MERGEFORMAT </w:instrText>
        </w:r>
        <w:r>
          <w:fldChar w:fldCharType="separate"/>
        </w:r>
        <w:r w:rsidR="000E4B38">
          <w:rPr>
            <w:noProof/>
          </w:rPr>
          <w:t>5</w:t>
        </w:r>
        <w:r>
          <w:rPr>
            <w:noProof/>
          </w:rPr>
          <w:fldChar w:fldCharType="end"/>
        </w:r>
      </w:p>
    </w:sdtContent>
  </w:sdt>
  <w:p w14:paraId="45CF89C2" w14:textId="77777777" w:rsidR="00DC0E21" w:rsidRDefault="00DC0E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82D379" w14:textId="77777777" w:rsidR="00693361" w:rsidRDefault="00693361" w:rsidP="001C156D">
      <w:pPr>
        <w:spacing w:after="0" w:line="240" w:lineRule="auto"/>
      </w:pPr>
      <w:r>
        <w:separator/>
      </w:r>
    </w:p>
  </w:footnote>
  <w:footnote w:type="continuationSeparator" w:id="0">
    <w:p w14:paraId="268EA25E" w14:textId="77777777" w:rsidR="00693361" w:rsidRDefault="00693361" w:rsidP="001C156D">
      <w:pPr>
        <w:spacing w:after="0" w:line="240" w:lineRule="auto"/>
      </w:pPr>
      <w:r>
        <w:continuationSeparator/>
      </w:r>
    </w:p>
  </w:footnote>
  <w:footnote w:id="1">
    <w:p w14:paraId="762755EF" w14:textId="6A26B81A" w:rsidR="00DC0E21" w:rsidRDefault="00DC0E21">
      <w:pPr>
        <w:pStyle w:val="FootnoteText"/>
      </w:pPr>
      <w:r>
        <w:rPr>
          <w:rStyle w:val="FootnoteReference"/>
        </w:rPr>
        <w:footnoteRef/>
      </w:r>
      <w:r>
        <w:t xml:space="preserve"> </w:t>
      </w:r>
      <w:bookmarkStart w:id="1" w:name="_Hlk498645481"/>
      <w:r>
        <w:t xml:space="preserve">A.J.P,Taylor.  </w:t>
      </w:r>
      <w:r w:rsidRPr="00F02161">
        <w:rPr>
          <w:i/>
        </w:rPr>
        <w:t>The First World War: An Illustrated History</w:t>
      </w:r>
      <w:r>
        <w:rPr>
          <w:i/>
        </w:rPr>
        <w:t xml:space="preserve"> </w:t>
      </w:r>
      <w:r>
        <w:t>(London: Hamish Hamilton, 1963</w:t>
      </w:r>
      <w:bookmarkEnd w:id="1"/>
      <w:r>
        <w:t xml:space="preserve">,) p.9 </w:t>
      </w:r>
    </w:p>
  </w:footnote>
  <w:footnote w:id="2">
    <w:p w14:paraId="116BECB9" w14:textId="64F895F0" w:rsidR="00DC0E21" w:rsidRDefault="00DC0E21">
      <w:pPr>
        <w:pStyle w:val="FootnoteText"/>
      </w:pPr>
      <w:r>
        <w:rPr>
          <w:rStyle w:val="FootnoteReference"/>
        </w:rPr>
        <w:footnoteRef/>
      </w:r>
      <w:r>
        <w:t xml:space="preserve"> </w:t>
      </w:r>
      <w:bookmarkStart w:id="4" w:name="_Hlk498645441"/>
      <w:r>
        <w:t xml:space="preserve">P.Fussell, </w:t>
      </w:r>
      <w:r w:rsidRPr="002124E9">
        <w:rPr>
          <w:i/>
        </w:rPr>
        <w:t>The Great War and Modern Memory</w:t>
      </w:r>
      <w:r>
        <w:t xml:space="preserve"> (Oxford: Oxford University Press,2000</w:t>
      </w:r>
      <w:r>
        <w:rPr>
          <w:rStyle w:val="CommentReference"/>
        </w:rPr>
        <w:t>)</w:t>
      </w:r>
      <w:bookmarkEnd w:id="4"/>
    </w:p>
  </w:footnote>
  <w:footnote w:id="3">
    <w:p w14:paraId="0A64EA59" w14:textId="5415ECFC" w:rsidR="00DC0E21" w:rsidRDefault="00DC0E21">
      <w:pPr>
        <w:pStyle w:val="FootnoteText"/>
      </w:pPr>
      <w:r>
        <w:rPr>
          <w:rStyle w:val="FootnoteReference"/>
        </w:rPr>
        <w:footnoteRef/>
      </w:r>
      <w:r>
        <w:t xml:space="preserve"> </w:t>
      </w:r>
      <w:bookmarkStart w:id="6" w:name="_Hlk498645405"/>
      <w:r>
        <w:t xml:space="preserve">P Leese, Problems Returning Home: The British Psychological Casualties of the Great War. </w:t>
      </w:r>
      <w:r>
        <w:rPr>
          <w:i/>
        </w:rPr>
        <w:t xml:space="preserve">The Historical Journal, </w:t>
      </w:r>
      <w:r>
        <w:t xml:space="preserve">40, 4 (1997) </w:t>
      </w:r>
      <w:bookmarkEnd w:id="6"/>
    </w:p>
  </w:footnote>
  <w:footnote w:id="4">
    <w:p w14:paraId="3A513C73" w14:textId="3A464C8C" w:rsidR="00DC0E21" w:rsidRDefault="00DC0E21">
      <w:pPr>
        <w:pStyle w:val="FootnoteText"/>
      </w:pPr>
      <w:r>
        <w:rPr>
          <w:rStyle w:val="FootnoteReference"/>
        </w:rPr>
        <w:footnoteRef/>
      </w:r>
      <w:r w:rsidR="00541FB5">
        <w:t xml:space="preserve"> Ibid p.</w:t>
      </w:r>
      <w:r>
        <w:t xml:space="preserve"> 1059</w:t>
      </w:r>
    </w:p>
  </w:footnote>
  <w:footnote w:id="5">
    <w:p w14:paraId="3E415633" w14:textId="3E648D9C" w:rsidR="00DC0E21" w:rsidRDefault="00DC0E21">
      <w:pPr>
        <w:pStyle w:val="FootnoteText"/>
      </w:pPr>
      <w:r>
        <w:rPr>
          <w:rStyle w:val="FootnoteReference"/>
        </w:rPr>
        <w:footnoteRef/>
      </w:r>
      <w:r>
        <w:t xml:space="preserve"> Ibid pg 1066</w:t>
      </w:r>
    </w:p>
  </w:footnote>
  <w:footnote w:id="6">
    <w:p w14:paraId="50CDA25C" w14:textId="17990BE5" w:rsidR="00DC0E21" w:rsidRDefault="00DC0E21">
      <w:pPr>
        <w:pStyle w:val="FootnoteText"/>
      </w:pPr>
      <w:r>
        <w:rPr>
          <w:rStyle w:val="FootnoteReference"/>
        </w:rPr>
        <w:footnoteRef/>
      </w:r>
      <w:r>
        <w:t xml:space="preserve"> Ibid pg 1067</w:t>
      </w:r>
    </w:p>
  </w:footnote>
  <w:footnote w:id="7">
    <w:p w14:paraId="78F49F82" w14:textId="77777777" w:rsidR="00541FB5" w:rsidRDefault="00541FB5" w:rsidP="00541FB5">
      <w:pPr>
        <w:pStyle w:val="FootnoteText"/>
      </w:pPr>
      <w:r>
        <w:rPr>
          <w:rStyle w:val="FootnoteReference"/>
        </w:rPr>
        <w:footnoteRef/>
      </w:r>
      <w:r>
        <w:t xml:space="preserve"> </w:t>
      </w:r>
      <w:bookmarkStart w:id="8" w:name="_Hlk498645337"/>
      <w:r>
        <w:t xml:space="preserve">K.Robbins, </w:t>
      </w:r>
      <w:r w:rsidRPr="00536BF1">
        <w:rPr>
          <w:i/>
        </w:rPr>
        <w:t>The Abolition of War</w:t>
      </w:r>
      <w:r>
        <w:rPr>
          <w:i/>
        </w:rPr>
        <w:t xml:space="preserve"> </w:t>
      </w:r>
      <w:r>
        <w:t xml:space="preserve">(Cardiff; University of Wales Press,1976) </w:t>
      </w:r>
      <w:bookmarkEnd w:id="8"/>
      <w:r>
        <w:t>Pg 27</w:t>
      </w:r>
    </w:p>
  </w:footnote>
  <w:footnote w:id="8">
    <w:p w14:paraId="5DD850BC" w14:textId="579E1F37" w:rsidR="00DC0E21" w:rsidRDefault="00DC0E21">
      <w:pPr>
        <w:pStyle w:val="FootnoteText"/>
      </w:pPr>
      <w:r>
        <w:rPr>
          <w:rStyle w:val="FootnoteReference"/>
        </w:rPr>
        <w:footnoteRef/>
      </w:r>
      <w:r>
        <w:t xml:space="preserve"> J Vellacott Newberry, The Abolition of War (review of Keith Robbins, The Abolition of War; the Peace Movement in Britain 1914-1919. </w:t>
      </w:r>
      <w:r w:rsidRPr="00AF03EF">
        <w:rPr>
          <w:i/>
        </w:rPr>
        <w:t>Russell: the Journal of Bertrand Russell Studies</w:t>
      </w:r>
      <w:r>
        <w:t>, 8,1(1976)  pg 52</w:t>
      </w:r>
    </w:p>
  </w:footnote>
  <w:footnote w:id="9">
    <w:p w14:paraId="7AD91DD2" w14:textId="5D4E798D" w:rsidR="00DC0E21" w:rsidRDefault="00DC0E21" w:rsidP="001C0850">
      <w:r>
        <w:rPr>
          <w:rStyle w:val="FootnoteReference"/>
        </w:rPr>
        <w:footnoteRef/>
      </w:r>
      <w:bookmarkStart w:id="10" w:name="_Hlk498624790"/>
      <w:bookmarkStart w:id="11" w:name="_Hlk498645312"/>
      <w:r>
        <w:t xml:space="preserve">J Vellacott Newberry, The Abolition of War (review of Keith Robbins, The Abolition of War; the Peace Movement in Britain 1914-1919. </w:t>
      </w:r>
      <w:r w:rsidRPr="00AF03EF">
        <w:rPr>
          <w:i/>
        </w:rPr>
        <w:t>Russell: the Journal of Bertrand Russell Studies</w:t>
      </w:r>
      <w:r>
        <w:t xml:space="preserve">, 8,1(1976)  pg 52-59. </w:t>
      </w:r>
      <w:bookmarkEnd w:id="10"/>
      <w:r>
        <w:t>Date Accessed: 1 November 2017</w:t>
      </w:r>
      <w:bookmarkEnd w:id="11"/>
    </w:p>
  </w:footnote>
  <w:footnote w:id="10">
    <w:p w14:paraId="43C5D936" w14:textId="079797F2" w:rsidR="00DC0E21" w:rsidRDefault="00DC0E21">
      <w:pPr>
        <w:pStyle w:val="FootnoteText"/>
      </w:pPr>
      <w:r>
        <w:rPr>
          <w:rStyle w:val="FootnoteReference"/>
        </w:rPr>
        <w:footnoteRef/>
      </w:r>
      <w:r>
        <w:t xml:space="preserve"> Ibid pg 57 </w:t>
      </w:r>
    </w:p>
  </w:footnote>
  <w:footnote w:id="11">
    <w:p w14:paraId="756976E8" w14:textId="22867E8F" w:rsidR="00DC0E21" w:rsidRDefault="00DC0E21">
      <w:pPr>
        <w:pStyle w:val="FootnoteText"/>
      </w:pPr>
      <w:r>
        <w:rPr>
          <w:rStyle w:val="FootnoteReference"/>
        </w:rPr>
        <w:footnoteRef/>
      </w:r>
      <w:r>
        <w:t xml:space="preserve"> Ibid pg 55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F9E72C" w14:textId="5A92B53F" w:rsidR="00DC0E21" w:rsidRDefault="00DC0E21">
    <w:pPr>
      <w:pStyle w:val="Header"/>
    </w:pPr>
    <w:r>
      <w:t>AHHI6007- 1500629-Donoghue</w:t>
    </w:r>
  </w:p>
  <w:p w14:paraId="6B1537E2" w14:textId="77777777" w:rsidR="00DC0E21" w:rsidRDefault="00DC0E2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4C0D"/>
    <w:rsid w:val="00017249"/>
    <w:rsid w:val="00025CBF"/>
    <w:rsid w:val="00025CDD"/>
    <w:rsid w:val="000445C6"/>
    <w:rsid w:val="0005460C"/>
    <w:rsid w:val="00054D79"/>
    <w:rsid w:val="00062B22"/>
    <w:rsid w:val="000679B5"/>
    <w:rsid w:val="00076024"/>
    <w:rsid w:val="00081B60"/>
    <w:rsid w:val="000859B4"/>
    <w:rsid w:val="000862BC"/>
    <w:rsid w:val="000E4B38"/>
    <w:rsid w:val="000F3B82"/>
    <w:rsid w:val="000F63E5"/>
    <w:rsid w:val="000F75E2"/>
    <w:rsid w:val="001074C6"/>
    <w:rsid w:val="00115599"/>
    <w:rsid w:val="00116FC4"/>
    <w:rsid w:val="001458EF"/>
    <w:rsid w:val="0015338C"/>
    <w:rsid w:val="001607A9"/>
    <w:rsid w:val="00160A31"/>
    <w:rsid w:val="00196AB6"/>
    <w:rsid w:val="001B7E64"/>
    <w:rsid w:val="001C0850"/>
    <w:rsid w:val="001C156D"/>
    <w:rsid w:val="001C5BE7"/>
    <w:rsid w:val="001C6FBA"/>
    <w:rsid w:val="001C7F87"/>
    <w:rsid w:val="001D3931"/>
    <w:rsid w:val="001D3E24"/>
    <w:rsid w:val="001D4540"/>
    <w:rsid w:val="001D50E6"/>
    <w:rsid w:val="001D61A4"/>
    <w:rsid w:val="001E1E29"/>
    <w:rsid w:val="001E25EC"/>
    <w:rsid w:val="001E6EAB"/>
    <w:rsid w:val="002012DB"/>
    <w:rsid w:val="00210D48"/>
    <w:rsid w:val="002124E9"/>
    <w:rsid w:val="00223273"/>
    <w:rsid w:val="00254BB1"/>
    <w:rsid w:val="002817C3"/>
    <w:rsid w:val="00293D44"/>
    <w:rsid w:val="002D40F1"/>
    <w:rsid w:val="002E4ACF"/>
    <w:rsid w:val="002E57E9"/>
    <w:rsid w:val="003043C5"/>
    <w:rsid w:val="003210D7"/>
    <w:rsid w:val="00340E2E"/>
    <w:rsid w:val="003428DF"/>
    <w:rsid w:val="003628E1"/>
    <w:rsid w:val="00365C93"/>
    <w:rsid w:val="003845BE"/>
    <w:rsid w:val="003C0176"/>
    <w:rsid w:val="003C05DE"/>
    <w:rsid w:val="003D05E9"/>
    <w:rsid w:val="003D3CB9"/>
    <w:rsid w:val="003F144F"/>
    <w:rsid w:val="00421A4C"/>
    <w:rsid w:val="00430D08"/>
    <w:rsid w:val="00435BA5"/>
    <w:rsid w:val="004378FD"/>
    <w:rsid w:val="00443E90"/>
    <w:rsid w:val="004702F5"/>
    <w:rsid w:val="0047249E"/>
    <w:rsid w:val="0047348D"/>
    <w:rsid w:val="00476E3D"/>
    <w:rsid w:val="004B16E5"/>
    <w:rsid w:val="004B3A7C"/>
    <w:rsid w:val="004B49F9"/>
    <w:rsid w:val="004C72F7"/>
    <w:rsid w:val="004D3325"/>
    <w:rsid w:val="004D5428"/>
    <w:rsid w:val="004D77A4"/>
    <w:rsid w:val="004E5A08"/>
    <w:rsid w:val="004E656A"/>
    <w:rsid w:val="004F4960"/>
    <w:rsid w:val="005111DF"/>
    <w:rsid w:val="00521FB0"/>
    <w:rsid w:val="00533D26"/>
    <w:rsid w:val="00534679"/>
    <w:rsid w:val="005351FE"/>
    <w:rsid w:val="00536BF1"/>
    <w:rsid w:val="00541FB5"/>
    <w:rsid w:val="00572444"/>
    <w:rsid w:val="00577B60"/>
    <w:rsid w:val="00583EC2"/>
    <w:rsid w:val="005870A9"/>
    <w:rsid w:val="005B247A"/>
    <w:rsid w:val="005B4B63"/>
    <w:rsid w:val="005D7243"/>
    <w:rsid w:val="005F5AD6"/>
    <w:rsid w:val="005F64B1"/>
    <w:rsid w:val="006070E2"/>
    <w:rsid w:val="00623DAF"/>
    <w:rsid w:val="00624C0D"/>
    <w:rsid w:val="00633497"/>
    <w:rsid w:val="006365B2"/>
    <w:rsid w:val="00637A74"/>
    <w:rsid w:val="00640B4F"/>
    <w:rsid w:val="006454D0"/>
    <w:rsid w:val="0065581C"/>
    <w:rsid w:val="00657DB0"/>
    <w:rsid w:val="00664450"/>
    <w:rsid w:val="006811D4"/>
    <w:rsid w:val="00693361"/>
    <w:rsid w:val="006944B2"/>
    <w:rsid w:val="006E2928"/>
    <w:rsid w:val="006E61ED"/>
    <w:rsid w:val="006E72A3"/>
    <w:rsid w:val="00702FE4"/>
    <w:rsid w:val="00703FBE"/>
    <w:rsid w:val="00711B72"/>
    <w:rsid w:val="00723104"/>
    <w:rsid w:val="00724A7A"/>
    <w:rsid w:val="007259C2"/>
    <w:rsid w:val="00745D59"/>
    <w:rsid w:val="00750742"/>
    <w:rsid w:val="007623E0"/>
    <w:rsid w:val="00762E9A"/>
    <w:rsid w:val="0076683F"/>
    <w:rsid w:val="00777265"/>
    <w:rsid w:val="00784088"/>
    <w:rsid w:val="007A623F"/>
    <w:rsid w:val="007B0EB3"/>
    <w:rsid w:val="007C4DA6"/>
    <w:rsid w:val="007D5498"/>
    <w:rsid w:val="007D5830"/>
    <w:rsid w:val="007D611D"/>
    <w:rsid w:val="007E3408"/>
    <w:rsid w:val="007F5582"/>
    <w:rsid w:val="00800A97"/>
    <w:rsid w:val="008140B0"/>
    <w:rsid w:val="00820A6F"/>
    <w:rsid w:val="00823134"/>
    <w:rsid w:val="00831489"/>
    <w:rsid w:val="0084223B"/>
    <w:rsid w:val="00846512"/>
    <w:rsid w:val="008472E9"/>
    <w:rsid w:val="00847C34"/>
    <w:rsid w:val="008513DE"/>
    <w:rsid w:val="00883FB4"/>
    <w:rsid w:val="008921AD"/>
    <w:rsid w:val="008A5568"/>
    <w:rsid w:val="008A6880"/>
    <w:rsid w:val="008B31C4"/>
    <w:rsid w:val="008C5D6A"/>
    <w:rsid w:val="008D4B25"/>
    <w:rsid w:val="008D5C47"/>
    <w:rsid w:val="008F36AD"/>
    <w:rsid w:val="008F404C"/>
    <w:rsid w:val="008F611B"/>
    <w:rsid w:val="00900B5D"/>
    <w:rsid w:val="00901733"/>
    <w:rsid w:val="009260CA"/>
    <w:rsid w:val="00935011"/>
    <w:rsid w:val="00945000"/>
    <w:rsid w:val="00963D10"/>
    <w:rsid w:val="00982777"/>
    <w:rsid w:val="00992184"/>
    <w:rsid w:val="009A0714"/>
    <w:rsid w:val="009A27A1"/>
    <w:rsid w:val="009B24EB"/>
    <w:rsid w:val="009C3EE1"/>
    <w:rsid w:val="009C60C7"/>
    <w:rsid w:val="009D3C30"/>
    <w:rsid w:val="009F7056"/>
    <w:rsid w:val="00A131B2"/>
    <w:rsid w:val="00A13CBF"/>
    <w:rsid w:val="00A25044"/>
    <w:rsid w:val="00A2658C"/>
    <w:rsid w:val="00A44CCB"/>
    <w:rsid w:val="00A53167"/>
    <w:rsid w:val="00A55D44"/>
    <w:rsid w:val="00A62471"/>
    <w:rsid w:val="00A65FE2"/>
    <w:rsid w:val="00A700E0"/>
    <w:rsid w:val="00A80663"/>
    <w:rsid w:val="00A853A0"/>
    <w:rsid w:val="00A90C7B"/>
    <w:rsid w:val="00A9628F"/>
    <w:rsid w:val="00AA7136"/>
    <w:rsid w:val="00AB2E5F"/>
    <w:rsid w:val="00AB5161"/>
    <w:rsid w:val="00AD2446"/>
    <w:rsid w:val="00AE3462"/>
    <w:rsid w:val="00AE7688"/>
    <w:rsid w:val="00AF4E44"/>
    <w:rsid w:val="00B13233"/>
    <w:rsid w:val="00B37B31"/>
    <w:rsid w:val="00B52B53"/>
    <w:rsid w:val="00B81C19"/>
    <w:rsid w:val="00B8224E"/>
    <w:rsid w:val="00BB42E6"/>
    <w:rsid w:val="00BB5F40"/>
    <w:rsid w:val="00BC25D7"/>
    <w:rsid w:val="00BD5B76"/>
    <w:rsid w:val="00BF6420"/>
    <w:rsid w:val="00C04270"/>
    <w:rsid w:val="00C13FD1"/>
    <w:rsid w:val="00C26273"/>
    <w:rsid w:val="00C42A7A"/>
    <w:rsid w:val="00C47BE8"/>
    <w:rsid w:val="00C53176"/>
    <w:rsid w:val="00C57380"/>
    <w:rsid w:val="00C63403"/>
    <w:rsid w:val="00C63A0F"/>
    <w:rsid w:val="00C656AB"/>
    <w:rsid w:val="00C81B0F"/>
    <w:rsid w:val="00C959DD"/>
    <w:rsid w:val="00CA1D7F"/>
    <w:rsid w:val="00CA2CC7"/>
    <w:rsid w:val="00CB000F"/>
    <w:rsid w:val="00CB0DEB"/>
    <w:rsid w:val="00CB538A"/>
    <w:rsid w:val="00CE1A63"/>
    <w:rsid w:val="00CE46A0"/>
    <w:rsid w:val="00CE6948"/>
    <w:rsid w:val="00CE762C"/>
    <w:rsid w:val="00D055C0"/>
    <w:rsid w:val="00D213BB"/>
    <w:rsid w:val="00D44CBB"/>
    <w:rsid w:val="00D45983"/>
    <w:rsid w:val="00D52475"/>
    <w:rsid w:val="00D64D8D"/>
    <w:rsid w:val="00D73195"/>
    <w:rsid w:val="00D901F2"/>
    <w:rsid w:val="00D904B2"/>
    <w:rsid w:val="00D9742F"/>
    <w:rsid w:val="00DA0D9E"/>
    <w:rsid w:val="00DA4653"/>
    <w:rsid w:val="00DA50A9"/>
    <w:rsid w:val="00DA5AA7"/>
    <w:rsid w:val="00DB36D2"/>
    <w:rsid w:val="00DB607D"/>
    <w:rsid w:val="00DC0E21"/>
    <w:rsid w:val="00DD23BD"/>
    <w:rsid w:val="00DF1F6B"/>
    <w:rsid w:val="00DF2BC5"/>
    <w:rsid w:val="00DF5EB3"/>
    <w:rsid w:val="00E07304"/>
    <w:rsid w:val="00E0796F"/>
    <w:rsid w:val="00E10E51"/>
    <w:rsid w:val="00E14B63"/>
    <w:rsid w:val="00E32A66"/>
    <w:rsid w:val="00E35C3D"/>
    <w:rsid w:val="00E374B6"/>
    <w:rsid w:val="00E40DE7"/>
    <w:rsid w:val="00E40FE1"/>
    <w:rsid w:val="00E6776D"/>
    <w:rsid w:val="00E74308"/>
    <w:rsid w:val="00E81C91"/>
    <w:rsid w:val="00E9104D"/>
    <w:rsid w:val="00E93043"/>
    <w:rsid w:val="00E94B9E"/>
    <w:rsid w:val="00EC171A"/>
    <w:rsid w:val="00EC768D"/>
    <w:rsid w:val="00ED16E1"/>
    <w:rsid w:val="00ED7A99"/>
    <w:rsid w:val="00EE0646"/>
    <w:rsid w:val="00EE1D0F"/>
    <w:rsid w:val="00F02161"/>
    <w:rsid w:val="00F10876"/>
    <w:rsid w:val="00F149BA"/>
    <w:rsid w:val="00F25166"/>
    <w:rsid w:val="00F32B44"/>
    <w:rsid w:val="00F5327D"/>
    <w:rsid w:val="00F6327B"/>
    <w:rsid w:val="00F96EE7"/>
    <w:rsid w:val="00FA299D"/>
    <w:rsid w:val="00FA30D6"/>
    <w:rsid w:val="00FB5790"/>
    <w:rsid w:val="00FB7550"/>
    <w:rsid w:val="00FD4E4D"/>
    <w:rsid w:val="00FE17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7AEAF"/>
  <w15:chartTrackingRefBased/>
  <w15:docId w15:val="{A72ABEEE-76EF-4B73-AF1A-7098501434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C156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C156D"/>
    <w:rPr>
      <w:sz w:val="20"/>
      <w:szCs w:val="20"/>
    </w:rPr>
  </w:style>
  <w:style w:type="character" w:styleId="FootnoteReference">
    <w:name w:val="footnote reference"/>
    <w:basedOn w:val="DefaultParagraphFont"/>
    <w:uiPriority w:val="99"/>
    <w:semiHidden/>
    <w:unhideWhenUsed/>
    <w:rsid w:val="001C156D"/>
    <w:rPr>
      <w:vertAlign w:val="superscript"/>
    </w:rPr>
  </w:style>
  <w:style w:type="character" w:styleId="Hyperlink">
    <w:name w:val="Hyperlink"/>
    <w:basedOn w:val="DefaultParagraphFont"/>
    <w:uiPriority w:val="99"/>
    <w:unhideWhenUsed/>
    <w:rsid w:val="00F02161"/>
    <w:rPr>
      <w:color w:val="0563C1" w:themeColor="hyperlink"/>
      <w:u w:val="single"/>
    </w:rPr>
  </w:style>
  <w:style w:type="character" w:styleId="CommentReference">
    <w:name w:val="annotation reference"/>
    <w:basedOn w:val="DefaultParagraphFont"/>
    <w:uiPriority w:val="99"/>
    <w:semiHidden/>
    <w:unhideWhenUsed/>
    <w:rsid w:val="00F02161"/>
    <w:rPr>
      <w:sz w:val="16"/>
      <w:szCs w:val="16"/>
    </w:rPr>
  </w:style>
  <w:style w:type="paragraph" w:styleId="CommentText">
    <w:name w:val="annotation text"/>
    <w:basedOn w:val="Normal"/>
    <w:link w:val="CommentTextChar"/>
    <w:uiPriority w:val="99"/>
    <w:semiHidden/>
    <w:unhideWhenUsed/>
    <w:rsid w:val="00F02161"/>
    <w:pPr>
      <w:spacing w:line="240" w:lineRule="auto"/>
    </w:pPr>
    <w:rPr>
      <w:sz w:val="20"/>
      <w:szCs w:val="20"/>
    </w:rPr>
  </w:style>
  <w:style w:type="character" w:customStyle="1" w:styleId="CommentTextChar">
    <w:name w:val="Comment Text Char"/>
    <w:basedOn w:val="DefaultParagraphFont"/>
    <w:link w:val="CommentText"/>
    <w:uiPriority w:val="99"/>
    <w:semiHidden/>
    <w:rsid w:val="00F02161"/>
    <w:rPr>
      <w:sz w:val="20"/>
      <w:szCs w:val="20"/>
    </w:rPr>
  </w:style>
  <w:style w:type="paragraph" w:styleId="CommentSubject">
    <w:name w:val="annotation subject"/>
    <w:basedOn w:val="CommentText"/>
    <w:next w:val="CommentText"/>
    <w:link w:val="CommentSubjectChar"/>
    <w:uiPriority w:val="99"/>
    <w:semiHidden/>
    <w:unhideWhenUsed/>
    <w:rsid w:val="00F02161"/>
    <w:rPr>
      <w:b/>
      <w:bCs/>
    </w:rPr>
  </w:style>
  <w:style w:type="character" w:customStyle="1" w:styleId="CommentSubjectChar">
    <w:name w:val="Comment Subject Char"/>
    <w:basedOn w:val="CommentTextChar"/>
    <w:link w:val="CommentSubject"/>
    <w:uiPriority w:val="99"/>
    <w:semiHidden/>
    <w:rsid w:val="00F02161"/>
    <w:rPr>
      <w:b/>
      <w:bCs/>
      <w:sz w:val="20"/>
      <w:szCs w:val="20"/>
    </w:rPr>
  </w:style>
  <w:style w:type="paragraph" w:styleId="BalloonText">
    <w:name w:val="Balloon Text"/>
    <w:basedOn w:val="Normal"/>
    <w:link w:val="BalloonTextChar"/>
    <w:uiPriority w:val="99"/>
    <w:semiHidden/>
    <w:unhideWhenUsed/>
    <w:rsid w:val="00F0216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02161"/>
    <w:rPr>
      <w:rFonts w:ascii="Segoe UI" w:hAnsi="Segoe UI" w:cs="Segoe UI"/>
      <w:sz w:val="18"/>
      <w:szCs w:val="18"/>
    </w:rPr>
  </w:style>
  <w:style w:type="paragraph" w:styleId="Revision">
    <w:name w:val="Revision"/>
    <w:hidden/>
    <w:uiPriority w:val="99"/>
    <w:semiHidden/>
    <w:rsid w:val="00AD2446"/>
    <w:pPr>
      <w:spacing w:after="0" w:line="240" w:lineRule="auto"/>
    </w:pPr>
  </w:style>
  <w:style w:type="paragraph" w:styleId="Header">
    <w:name w:val="header"/>
    <w:basedOn w:val="Normal"/>
    <w:link w:val="HeaderChar"/>
    <w:uiPriority w:val="99"/>
    <w:unhideWhenUsed/>
    <w:rsid w:val="001C08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0850"/>
  </w:style>
  <w:style w:type="paragraph" w:styleId="Footer">
    <w:name w:val="footer"/>
    <w:basedOn w:val="Normal"/>
    <w:link w:val="FooterChar"/>
    <w:uiPriority w:val="99"/>
    <w:unhideWhenUsed/>
    <w:rsid w:val="001C08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08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8061586">
      <w:bodyDiv w:val="1"/>
      <w:marLeft w:val="0"/>
      <w:marRight w:val="0"/>
      <w:marTop w:val="0"/>
      <w:marBottom w:val="0"/>
      <w:divBdr>
        <w:top w:val="none" w:sz="0" w:space="0" w:color="auto"/>
        <w:left w:val="none" w:sz="0" w:space="0" w:color="auto"/>
        <w:bottom w:val="none" w:sz="0" w:space="0" w:color="auto"/>
        <w:right w:val="none" w:sz="0" w:space="0" w:color="auto"/>
      </w:divBdr>
    </w:div>
    <w:div w:id="1284649124">
      <w:bodyDiv w:val="1"/>
      <w:marLeft w:val="0"/>
      <w:marRight w:val="0"/>
      <w:marTop w:val="0"/>
      <w:marBottom w:val="0"/>
      <w:divBdr>
        <w:top w:val="none" w:sz="0" w:space="0" w:color="auto"/>
        <w:left w:val="none" w:sz="0" w:space="0" w:color="auto"/>
        <w:bottom w:val="none" w:sz="0" w:space="0" w:color="auto"/>
        <w:right w:val="none" w:sz="0" w:space="0" w:color="auto"/>
      </w:divBdr>
    </w:div>
    <w:div w:id="2041776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AJP63</b:Tag>
    <b:SourceType>Book</b:SourceType>
    <b:Guid>{CCED0B65-CB04-4476-A2E4-CBC78B350B73}</b:Guid>
    <b:Author>
      <b:Author>
        <b:NameList>
          <b:Person>
            <b:Last>Taylor</b:Last>
            <b:First>AJP</b:First>
          </b:Person>
        </b:NameList>
      </b:Author>
    </b:Author>
    <b:Title>The First World War: An Illustrated History</b:Title>
    <b:Year>1963</b:Year>
    <b:City>London </b:City>
    <b:Publisher>Hamish Hamilton</b:Publisher>
    <b:RefOrder>1</b:RefOrder>
  </b:Source>
</b:Sources>
</file>

<file path=customXml/itemProps1.xml><?xml version="1.0" encoding="utf-8"?>
<ds:datastoreItem xmlns:ds="http://schemas.openxmlformats.org/officeDocument/2006/customXml" ds:itemID="{DDDD530A-D62C-4C03-A3B1-E45D3E9563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3190</Words>
  <Characters>18184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dc:creator>
  <cp:keywords/>
  <dc:description/>
  <cp:lastModifiedBy>Adam</cp:lastModifiedBy>
  <cp:revision>2</cp:revision>
  <dcterms:created xsi:type="dcterms:W3CDTF">2017-11-17T11:11:00Z</dcterms:created>
  <dcterms:modified xsi:type="dcterms:W3CDTF">2017-11-17T11:11:00Z</dcterms:modified>
</cp:coreProperties>
</file>