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04EEBEB5" w:rsidR="00D7168B" w:rsidRPr="0055544F" w:rsidRDefault="00B47916" w:rsidP="0037398F">
            <w:pPr>
              <w:pStyle w:val="Heading1"/>
              <w:rPr>
                <w:szCs w:val="48"/>
              </w:rPr>
            </w:pPr>
            <w:r>
              <w:rPr>
                <w:szCs w:val="48"/>
              </w:rPr>
              <w:t>Written Business Plan</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D05216">
        <w:trPr>
          <w:trHeight w:val="1679"/>
        </w:trPr>
        <w:tc>
          <w:tcPr>
            <w:tcW w:w="1666" w:type="pct"/>
          </w:tcPr>
          <w:p w14:paraId="5899768E" w14:textId="24D5A140" w:rsidR="00DF198B" w:rsidRDefault="00DF198B" w:rsidP="0037398F"/>
        </w:tc>
        <w:tc>
          <w:tcPr>
            <w:tcW w:w="1667" w:type="pct"/>
            <w:shd w:val="clear" w:color="auto" w:fill="FFFFFF" w:themeFill="background1"/>
            <w:vAlign w:val="center"/>
          </w:tcPr>
          <w:p w14:paraId="7E637362" w14:textId="7390051E" w:rsidR="003B4DAE" w:rsidRPr="002F1558" w:rsidRDefault="001C0879" w:rsidP="00D05216">
            <w:pPr>
              <w:pStyle w:val="Heading2"/>
              <w:rPr>
                <w:sz w:val="48"/>
              </w:rPr>
            </w:pPr>
            <w:bookmarkStart w:id="0" w:name="_Toc130852389"/>
            <w:r>
              <w:rPr>
                <w:sz w:val="48"/>
              </w:rPr>
              <w:t>Cristian Eugen Teaca</w:t>
            </w:r>
            <w:bookmarkEnd w:id="0"/>
            <w:r w:rsidR="00BC7F46">
              <w:rPr>
                <w:sz w:val="48"/>
              </w:rPr>
              <w:br/>
            </w:r>
            <w:r w:rsidR="00BC7F46" w:rsidRPr="00BC7F46">
              <w:rPr>
                <w:color w:val="0070C0"/>
                <w:sz w:val="48"/>
              </w:rPr>
              <w:t>212771</w:t>
            </w:r>
            <w:r w:rsidR="00BC7F46">
              <w:rPr>
                <w:color w:val="0070C0"/>
                <w:sz w:val="48"/>
              </w:rPr>
              <w:t>7</w:t>
            </w:r>
            <w:r w:rsidR="00BC7F46">
              <w:rPr>
                <w:sz w:val="48"/>
              </w:rPr>
              <w:br/>
              <w:t>Cecilia Teaca</w:t>
            </w:r>
          </w:p>
          <w:p w14:paraId="01A319C4" w14:textId="69201911" w:rsidR="00BC7F46" w:rsidRPr="00BC7F46" w:rsidRDefault="001C0879" w:rsidP="00D05216">
            <w:pPr>
              <w:pStyle w:val="Heading2"/>
              <w:rPr>
                <w:color w:val="000000" w:themeColor="text1"/>
                <w:sz w:val="44"/>
                <w:szCs w:val="44"/>
              </w:rPr>
            </w:pPr>
            <w:bookmarkStart w:id="1" w:name="_Toc130852390"/>
            <w:r w:rsidRPr="00BC7F46">
              <w:rPr>
                <w:color w:val="0070C0"/>
                <w:sz w:val="44"/>
                <w:szCs w:val="44"/>
              </w:rPr>
              <w:t>212771</w:t>
            </w:r>
            <w:bookmarkEnd w:id="1"/>
            <w:r w:rsidR="00BC7F46" w:rsidRPr="00BC7F46">
              <w:rPr>
                <w:color w:val="0070C0"/>
                <w:sz w:val="44"/>
                <w:szCs w:val="44"/>
              </w:rPr>
              <w:t>9</w:t>
            </w:r>
            <w:r w:rsidR="00BC7F46" w:rsidRPr="00BC7F46">
              <w:rPr>
                <w:color w:val="000000" w:themeColor="text1"/>
                <w:sz w:val="44"/>
                <w:szCs w:val="44"/>
              </w:rPr>
              <w:br/>
              <w:t xml:space="preserve">Yanko </w:t>
            </w:r>
            <w:proofErr w:type="spellStart"/>
            <w:r w:rsidR="00BC7F46" w:rsidRPr="00BC7F46">
              <w:rPr>
                <w:color w:val="000000" w:themeColor="text1"/>
                <w:sz w:val="44"/>
                <w:szCs w:val="44"/>
              </w:rPr>
              <w:t>Yankov</w:t>
            </w:r>
            <w:proofErr w:type="spellEnd"/>
          </w:p>
          <w:p w14:paraId="56953A66" w14:textId="2567CF90" w:rsidR="00D05216" w:rsidRPr="00AD3960" w:rsidRDefault="00AD3960" w:rsidP="00AD3960">
            <w:pPr>
              <w:jc w:val="center"/>
              <w:rPr>
                <w:b/>
                <w:bCs/>
                <w:color w:val="0070C0"/>
                <w:sz w:val="44"/>
                <w:szCs w:val="44"/>
              </w:rPr>
            </w:pPr>
            <w:r w:rsidRPr="00AD3960">
              <w:rPr>
                <w:b/>
                <w:bCs/>
                <w:color w:val="0070C0"/>
                <w:sz w:val="44"/>
                <w:szCs w:val="44"/>
              </w:rPr>
              <w:t>2127550</w:t>
            </w:r>
          </w:p>
          <w:p w14:paraId="48D212A0" w14:textId="4A4395E6" w:rsidR="00B92521" w:rsidRDefault="00B92521" w:rsidP="00AD3960"/>
          <w:p w14:paraId="599B2B48" w14:textId="5DCEA6AC" w:rsidR="001C0879" w:rsidRDefault="001C0879" w:rsidP="00D05216">
            <w:pPr>
              <w:jc w:val="center"/>
              <w:rPr>
                <w:b/>
                <w:bCs/>
                <w:sz w:val="48"/>
              </w:rPr>
            </w:pPr>
            <w:r w:rsidRPr="001C0879">
              <w:rPr>
                <w:b/>
                <w:bCs/>
                <w:sz w:val="48"/>
              </w:rPr>
              <w:t>BMSW</w:t>
            </w:r>
            <w:r>
              <w:rPr>
                <w:b/>
                <w:bCs/>
                <w:sz w:val="48"/>
              </w:rPr>
              <w:t xml:space="preserve"> </w:t>
            </w:r>
            <w:r w:rsidRPr="001C0879">
              <w:rPr>
                <w:b/>
                <w:bCs/>
                <w:sz w:val="48"/>
              </w:rPr>
              <w:t>400</w:t>
            </w:r>
            <w:r w:rsidR="00BC7F46">
              <w:rPr>
                <w:b/>
                <w:bCs/>
                <w:sz w:val="48"/>
              </w:rPr>
              <w:t>6</w:t>
            </w:r>
          </w:p>
          <w:p w14:paraId="1DDA69C8" w14:textId="42817543" w:rsidR="0057712D" w:rsidRDefault="0057712D" w:rsidP="00D05216">
            <w:pPr>
              <w:jc w:val="center"/>
            </w:pPr>
            <w:r>
              <w:br/>
            </w:r>
            <w:r w:rsidR="006669D5" w:rsidRPr="006669D5">
              <w:rPr>
                <w:b/>
                <w:bCs/>
                <w:color w:val="0070C0"/>
                <w:sz w:val="44"/>
                <w:szCs w:val="44"/>
              </w:rPr>
              <w:t>Managing Enterprise in the 21st Century</w:t>
            </w:r>
          </w:p>
          <w:p w14:paraId="221B9306" w14:textId="77777777" w:rsidR="00B92521" w:rsidRDefault="00B92521" w:rsidP="00D05216">
            <w:pPr>
              <w:jc w:val="center"/>
            </w:pPr>
          </w:p>
          <w:p w14:paraId="470D9B45" w14:textId="42EE47C1" w:rsidR="00B92521" w:rsidRPr="00117701" w:rsidRDefault="00117701" w:rsidP="00D05216">
            <w:pPr>
              <w:jc w:val="center"/>
              <w:rPr>
                <w:b/>
                <w:bCs/>
                <w:sz w:val="48"/>
              </w:rPr>
            </w:pPr>
            <w:r w:rsidRPr="00117701">
              <w:rPr>
                <w:b/>
                <w:bCs/>
                <w:sz w:val="48"/>
              </w:rPr>
              <w:t>Lecture</w:t>
            </w:r>
            <w:r w:rsidR="0057712D">
              <w:rPr>
                <w:b/>
                <w:bCs/>
                <w:sz w:val="48"/>
              </w:rPr>
              <w:t>r Name</w:t>
            </w:r>
          </w:p>
          <w:p w14:paraId="6B35CF49" w14:textId="7369D6BE" w:rsidR="0037398F" w:rsidRDefault="006669D5" w:rsidP="004174F7">
            <w:pPr>
              <w:jc w:val="center"/>
            </w:pPr>
            <w:r w:rsidRPr="006669D5">
              <w:rPr>
                <w:b/>
                <w:bCs/>
                <w:color w:val="0070C0"/>
                <w:sz w:val="44"/>
                <w:szCs w:val="44"/>
              </w:rPr>
              <w:t xml:space="preserve">Umar </w:t>
            </w:r>
            <w:proofErr w:type="spellStart"/>
            <w:r w:rsidRPr="006669D5">
              <w:rPr>
                <w:b/>
                <w:bCs/>
                <w:color w:val="0070C0"/>
                <w:sz w:val="44"/>
                <w:szCs w:val="44"/>
              </w:rPr>
              <w:t>Sadaat</w:t>
            </w:r>
            <w:proofErr w:type="spellEnd"/>
          </w:p>
          <w:p w14:paraId="540F75AF" w14:textId="702299BB" w:rsidR="0037398F" w:rsidRDefault="0037398F" w:rsidP="00D05216">
            <w:pPr>
              <w:jc w:val="center"/>
            </w:pPr>
          </w:p>
          <w:p w14:paraId="7A708EFF" w14:textId="278867E5" w:rsidR="0037398F" w:rsidRDefault="0037398F" w:rsidP="00D05216">
            <w:pPr>
              <w:jc w:val="center"/>
            </w:pPr>
          </w:p>
          <w:p w14:paraId="12661622" w14:textId="5DE1B4B0" w:rsidR="00117701" w:rsidRPr="00B92521" w:rsidRDefault="00117701" w:rsidP="00D05216"/>
        </w:tc>
        <w:tc>
          <w:tcPr>
            <w:tcW w:w="1667" w:type="pct"/>
          </w:tcPr>
          <w:p w14:paraId="716BC315" w14:textId="137315F0" w:rsidR="00DF198B" w:rsidRDefault="00DF198B" w:rsidP="0037398F"/>
        </w:tc>
      </w:tr>
    </w:tbl>
    <w:p w14:paraId="7859DA4B" w14:textId="3F38EDC2" w:rsidR="00FC0F56" w:rsidRDefault="00FC0F56" w:rsidP="00467518">
      <w:pPr>
        <w:rPr>
          <w:sz w:val="52"/>
          <w:szCs w:val="52"/>
        </w:rPr>
      </w:pPr>
      <w:bookmarkStart w:id="2" w:name="_Hlk110423899"/>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C0F56" w:rsidRDefault="00FC0F56" w:rsidP="00FC0F56">
          <w:pPr>
            <w:pStyle w:val="TOCHeading"/>
            <w:jc w:val="center"/>
            <w:rPr>
              <w:b/>
              <w:bCs/>
              <w:color w:val="0070C0"/>
              <w:sz w:val="48"/>
              <w:szCs w:val="48"/>
            </w:rPr>
          </w:pPr>
          <w:r w:rsidRPr="00FC0F56">
            <w:rPr>
              <w:b/>
              <w:bCs/>
              <w:color w:val="0070C0"/>
              <w:sz w:val="48"/>
              <w:szCs w:val="48"/>
            </w:rPr>
            <w:t>Table of Contents</w:t>
          </w:r>
        </w:p>
        <w:p w14:paraId="7284A1B5" w14:textId="3C4D082F" w:rsidR="00FC0F56" w:rsidRDefault="00E523AF" w:rsidP="00E90070">
          <w:pPr>
            <w:pStyle w:val="TOC1"/>
            <w:numPr>
              <w:ilvl w:val="0"/>
              <w:numId w:val="49"/>
            </w:numPr>
            <w:rPr>
              <w:b/>
              <w:bCs/>
              <w:sz w:val="36"/>
              <w:szCs w:val="36"/>
            </w:rPr>
          </w:pPr>
          <w:bookmarkStart w:id="3" w:name="_Hlk131073958"/>
          <w:r>
            <w:rPr>
              <w:b/>
              <w:bCs/>
              <w:sz w:val="36"/>
              <w:szCs w:val="36"/>
            </w:rPr>
            <w:t xml:space="preserve"> Business Overview</w:t>
          </w:r>
          <w:r w:rsidR="00FC0F56" w:rsidRPr="00FC0F56">
            <w:rPr>
              <w:b/>
              <w:bCs/>
              <w:sz w:val="36"/>
              <w:szCs w:val="36"/>
            </w:rPr>
            <w:ptab w:relativeTo="margin" w:alignment="right" w:leader="dot"/>
          </w:r>
        </w:p>
        <w:bookmarkEnd w:id="3"/>
        <w:p w14:paraId="46EB63E2" w14:textId="723FD168" w:rsidR="00752AE1" w:rsidRDefault="00E523AF" w:rsidP="00E90070">
          <w:pPr>
            <w:pStyle w:val="TOC1"/>
            <w:numPr>
              <w:ilvl w:val="0"/>
              <w:numId w:val="49"/>
            </w:numPr>
            <w:rPr>
              <w:b/>
              <w:bCs/>
              <w:sz w:val="36"/>
              <w:szCs w:val="36"/>
            </w:rPr>
          </w:pPr>
          <w:r>
            <w:rPr>
              <w:b/>
              <w:bCs/>
              <w:sz w:val="36"/>
              <w:szCs w:val="36"/>
            </w:rPr>
            <w:t xml:space="preserve"> Legal Format</w:t>
          </w:r>
          <w:r w:rsidR="00752AE1" w:rsidRPr="00FC0F56">
            <w:rPr>
              <w:b/>
              <w:bCs/>
              <w:sz w:val="36"/>
              <w:szCs w:val="36"/>
            </w:rPr>
            <w:ptab w:relativeTo="margin" w:alignment="right" w:leader="dot"/>
          </w:r>
        </w:p>
        <w:p w14:paraId="0CB5B05C" w14:textId="155176EC" w:rsidR="00E90070" w:rsidRPr="004174F7" w:rsidRDefault="00E523AF" w:rsidP="004174F7">
          <w:pPr>
            <w:pStyle w:val="ListParagraph"/>
            <w:numPr>
              <w:ilvl w:val="0"/>
              <w:numId w:val="49"/>
            </w:numPr>
            <w:rPr>
              <w:b/>
              <w:bCs/>
              <w:sz w:val="36"/>
              <w:szCs w:val="36"/>
            </w:rPr>
          </w:pPr>
          <w:r>
            <w:rPr>
              <w:b/>
              <w:bCs/>
              <w:sz w:val="36"/>
              <w:szCs w:val="36"/>
            </w:rPr>
            <w:t xml:space="preserve"> Business Management</w:t>
          </w:r>
          <w:r w:rsidR="00752AE1" w:rsidRPr="009E1AFE">
            <w:rPr>
              <w:b/>
              <w:bCs/>
            </w:rPr>
            <w:ptab w:relativeTo="margin" w:alignment="right" w:leader="dot"/>
          </w:r>
        </w:p>
        <w:p w14:paraId="70A9E222" w14:textId="714C0430" w:rsidR="00752AE1" w:rsidRPr="00FC0F56" w:rsidRDefault="00E523AF" w:rsidP="00E90070">
          <w:pPr>
            <w:pStyle w:val="TOC1"/>
            <w:numPr>
              <w:ilvl w:val="0"/>
              <w:numId w:val="49"/>
            </w:numPr>
            <w:rPr>
              <w:b/>
              <w:bCs/>
              <w:sz w:val="36"/>
              <w:szCs w:val="36"/>
            </w:rPr>
          </w:pPr>
          <w:r>
            <w:rPr>
              <w:b/>
              <w:bCs/>
              <w:sz w:val="36"/>
              <w:szCs w:val="36"/>
            </w:rPr>
            <w:t xml:space="preserve"> Target Market and Marketing Strategies</w:t>
          </w:r>
          <w:r w:rsidR="00752AE1" w:rsidRPr="00FC0F56">
            <w:rPr>
              <w:b/>
              <w:bCs/>
              <w:sz w:val="36"/>
              <w:szCs w:val="36"/>
            </w:rPr>
            <w:ptab w:relativeTo="margin" w:alignment="right" w:leader="dot"/>
          </w:r>
        </w:p>
        <w:p w14:paraId="34176F28" w14:textId="0C499815" w:rsidR="00752AE1" w:rsidRPr="00FC0F56" w:rsidRDefault="00E523AF" w:rsidP="00E90070">
          <w:pPr>
            <w:pStyle w:val="TOC1"/>
            <w:numPr>
              <w:ilvl w:val="0"/>
              <w:numId w:val="49"/>
            </w:numPr>
            <w:rPr>
              <w:b/>
              <w:bCs/>
              <w:sz w:val="36"/>
              <w:szCs w:val="36"/>
            </w:rPr>
          </w:pPr>
          <w:bookmarkStart w:id="4" w:name="_Hlk131073213"/>
          <w:r>
            <w:rPr>
              <w:b/>
              <w:bCs/>
              <w:sz w:val="36"/>
              <w:szCs w:val="36"/>
            </w:rPr>
            <w:t xml:space="preserve"> SWOT Analysis</w:t>
          </w:r>
          <w:r w:rsidR="00752AE1" w:rsidRPr="00FC0F56">
            <w:rPr>
              <w:b/>
              <w:bCs/>
              <w:sz w:val="36"/>
              <w:szCs w:val="36"/>
            </w:rPr>
            <w:ptab w:relativeTo="margin" w:alignment="right" w:leader="dot"/>
          </w:r>
        </w:p>
        <w:bookmarkEnd w:id="4"/>
        <w:p w14:paraId="172C6C30" w14:textId="7E5C0DCE" w:rsidR="00B47916" w:rsidRPr="00FC0F56" w:rsidRDefault="00E523AF" w:rsidP="00B47916">
          <w:pPr>
            <w:pStyle w:val="TOC1"/>
            <w:numPr>
              <w:ilvl w:val="0"/>
              <w:numId w:val="49"/>
            </w:numPr>
            <w:rPr>
              <w:b/>
              <w:bCs/>
              <w:sz w:val="36"/>
              <w:szCs w:val="36"/>
            </w:rPr>
          </w:pPr>
          <w:r>
            <w:rPr>
              <w:b/>
              <w:bCs/>
              <w:sz w:val="36"/>
              <w:szCs w:val="36"/>
            </w:rPr>
            <w:t xml:space="preserve"> PESTEL Analysis</w:t>
          </w:r>
          <w:r w:rsidR="00B47916" w:rsidRPr="00FC0F56">
            <w:rPr>
              <w:b/>
              <w:bCs/>
              <w:sz w:val="36"/>
              <w:szCs w:val="36"/>
            </w:rPr>
            <w:ptab w:relativeTo="margin" w:alignment="right" w:leader="dot"/>
          </w:r>
        </w:p>
        <w:p w14:paraId="7C79D5C6" w14:textId="2C8A902C" w:rsidR="00E523AF" w:rsidRPr="00FC0F56" w:rsidRDefault="00E523AF" w:rsidP="00E523AF">
          <w:pPr>
            <w:pStyle w:val="TOC1"/>
            <w:numPr>
              <w:ilvl w:val="0"/>
              <w:numId w:val="49"/>
            </w:numPr>
            <w:rPr>
              <w:b/>
              <w:bCs/>
              <w:sz w:val="36"/>
              <w:szCs w:val="36"/>
            </w:rPr>
          </w:pPr>
          <w:bookmarkStart w:id="5" w:name="_Hlk131073867"/>
          <w:r>
            <w:rPr>
              <w:b/>
              <w:bCs/>
              <w:sz w:val="36"/>
              <w:szCs w:val="36"/>
            </w:rPr>
            <w:t xml:space="preserve"> 4P’S of Marketing</w:t>
          </w:r>
          <w:r w:rsidRPr="00FC0F56">
            <w:rPr>
              <w:b/>
              <w:bCs/>
              <w:sz w:val="36"/>
              <w:szCs w:val="36"/>
            </w:rPr>
            <w:ptab w:relativeTo="margin" w:alignment="right" w:leader="dot"/>
          </w:r>
        </w:p>
        <w:bookmarkEnd w:id="5"/>
        <w:p w14:paraId="08DD099A" w14:textId="5AC9B708" w:rsidR="00E523AF" w:rsidRPr="00FC0F56" w:rsidRDefault="00E523AF" w:rsidP="00E523AF">
          <w:pPr>
            <w:pStyle w:val="TOC1"/>
            <w:numPr>
              <w:ilvl w:val="0"/>
              <w:numId w:val="49"/>
            </w:numPr>
            <w:rPr>
              <w:b/>
              <w:bCs/>
              <w:sz w:val="36"/>
              <w:szCs w:val="36"/>
            </w:rPr>
          </w:pPr>
          <w:r>
            <w:rPr>
              <w:b/>
              <w:bCs/>
              <w:sz w:val="36"/>
              <w:szCs w:val="36"/>
            </w:rPr>
            <w:t xml:space="preserve"> Cash Flow Forecast</w:t>
          </w:r>
          <w:r w:rsidRPr="00FC0F56">
            <w:rPr>
              <w:b/>
              <w:bCs/>
              <w:sz w:val="36"/>
              <w:szCs w:val="36"/>
            </w:rPr>
            <w:ptab w:relativeTo="margin" w:alignment="right" w:leader="dot"/>
          </w:r>
        </w:p>
        <w:p w14:paraId="3FF0F3C5" w14:textId="077F9FF3" w:rsidR="00752AE1" w:rsidRPr="002A72C1" w:rsidRDefault="002A72C1" w:rsidP="00752AE1">
          <w:pPr>
            <w:pStyle w:val="TOC1"/>
            <w:numPr>
              <w:ilvl w:val="0"/>
              <w:numId w:val="49"/>
            </w:numPr>
            <w:rPr>
              <w:b/>
              <w:bCs/>
              <w:sz w:val="36"/>
              <w:szCs w:val="36"/>
            </w:rPr>
          </w:pPr>
          <w:r>
            <w:rPr>
              <w:b/>
              <w:bCs/>
              <w:sz w:val="36"/>
              <w:szCs w:val="36"/>
            </w:rPr>
            <w:t xml:space="preserve"> Reference List</w:t>
          </w:r>
          <w:r w:rsidR="00E523AF" w:rsidRPr="00FC0F56">
            <w:rPr>
              <w:b/>
              <w:bCs/>
              <w:sz w:val="36"/>
              <w:szCs w:val="36"/>
            </w:rPr>
            <w:ptab w:relativeTo="margin" w:alignment="right" w:leader="dot"/>
          </w:r>
        </w:p>
        <w:p w14:paraId="1584BBEC" w14:textId="77777777" w:rsidR="00FC0F56" w:rsidRDefault="00FC0F56" w:rsidP="00FC0F56"/>
        <w:p w14:paraId="094247AB" w14:textId="77777777" w:rsidR="00FC0F56" w:rsidRDefault="00FC0F56" w:rsidP="00FC0F56"/>
        <w:p w14:paraId="552CE160" w14:textId="77777777" w:rsidR="00FC0F56" w:rsidRDefault="00FC0F56" w:rsidP="00FC0F56"/>
        <w:p w14:paraId="5EF5C2AB" w14:textId="77777777" w:rsidR="00FC0F56" w:rsidRDefault="00FC0F56" w:rsidP="00FC0F56"/>
        <w:p w14:paraId="705E7BD7" w14:textId="77777777" w:rsidR="00FC0F56" w:rsidRDefault="00FC0F56" w:rsidP="00FC0F56"/>
        <w:p w14:paraId="6ECE2AB9" w14:textId="77777777" w:rsidR="00FC0F56" w:rsidRDefault="00FC0F56" w:rsidP="00FC0F56"/>
        <w:p w14:paraId="5BCB1CAE" w14:textId="77777777" w:rsidR="00D05216" w:rsidRDefault="00D05216" w:rsidP="00467518"/>
        <w:p w14:paraId="2B93E1BB" w14:textId="77777777" w:rsidR="00D05216" w:rsidRDefault="00D05216" w:rsidP="00467518"/>
        <w:p w14:paraId="497C35F6" w14:textId="77777777" w:rsidR="00D05216" w:rsidRDefault="00D05216" w:rsidP="00467518"/>
        <w:p w14:paraId="4D0085EB" w14:textId="071529EC" w:rsidR="00D05216" w:rsidRDefault="00D05216" w:rsidP="00467518"/>
        <w:p w14:paraId="51F5EAD2" w14:textId="19879BD6" w:rsidR="00E523AF" w:rsidRDefault="00E523AF" w:rsidP="00467518"/>
        <w:p w14:paraId="5E1AA501" w14:textId="477B085A" w:rsidR="008D5213" w:rsidRPr="00FC0F56" w:rsidRDefault="00000000" w:rsidP="00467518"/>
      </w:sdtContent>
    </w:sdt>
    <w:p w14:paraId="5D347D1F" w14:textId="1374B91A" w:rsidR="00D24B78" w:rsidRDefault="00B47916" w:rsidP="00D24B78">
      <w:pPr>
        <w:pStyle w:val="Heading1"/>
        <w:numPr>
          <w:ilvl w:val="0"/>
          <w:numId w:val="48"/>
        </w:numPr>
        <w:pBdr>
          <w:top w:val="threeDEngrave" w:sz="24" w:space="1" w:color="0070C0"/>
          <w:left w:val="threeDEngrave" w:sz="24" w:space="4" w:color="0070C0"/>
          <w:bottom w:val="threeDEmboss" w:sz="24" w:space="1" w:color="0070C0"/>
          <w:right w:val="threeDEmboss" w:sz="24" w:space="4" w:color="0070C0"/>
        </w:pBdr>
        <w:rPr>
          <w:szCs w:val="48"/>
        </w:rPr>
      </w:pPr>
      <w:bookmarkStart w:id="6" w:name="_Hlk130733978"/>
      <w:bookmarkStart w:id="7" w:name="_Toc130852392"/>
      <w:r>
        <w:rPr>
          <w:szCs w:val="48"/>
        </w:rPr>
        <w:lastRenderedPageBreak/>
        <w:t>Business Overview</w:t>
      </w:r>
    </w:p>
    <w:p w14:paraId="4510A6B0" w14:textId="2CE942AD" w:rsidR="00D24B78" w:rsidRDefault="00D24B78" w:rsidP="00D24B78"/>
    <w:p w14:paraId="3DA2ED77" w14:textId="77777777" w:rsidR="001F225E" w:rsidRPr="001F225E" w:rsidRDefault="001F225E" w:rsidP="001F225E">
      <w:pPr>
        <w:rPr>
          <w:sz w:val="36"/>
          <w:szCs w:val="36"/>
        </w:rPr>
      </w:pPr>
      <w:r w:rsidRPr="001F225E">
        <w:rPr>
          <w:sz w:val="36"/>
          <w:szCs w:val="36"/>
        </w:rPr>
        <w:t xml:space="preserve">Freedom LLC is a newly established tech startup located in the Silicon Valley Northern California, San Francisco Bay Area. Founded by Cristian Eugen Teaca, Cecilia Teaca, and Yanko </w:t>
      </w:r>
      <w:proofErr w:type="spellStart"/>
      <w:r w:rsidRPr="001F225E">
        <w:rPr>
          <w:sz w:val="36"/>
          <w:szCs w:val="36"/>
        </w:rPr>
        <w:t>Yankov</w:t>
      </w:r>
      <w:proofErr w:type="spellEnd"/>
      <w:r w:rsidRPr="001F225E">
        <w:rPr>
          <w:sz w:val="36"/>
          <w:szCs w:val="36"/>
        </w:rPr>
        <w:t xml:space="preserve"> in 2023, the company's primary product is the Freedom Adblocking Browser, designed to provide users with a secure and ad-free browsing experience.</w:t>
      </w:r>
    </w:p>
    <w:p w14:paraId="2E7CBD0E" w14:textId="77777777" w:rsidR="001F225E" w:rsidRPr="001F225E" w:rsidRDefault="001F225E" w:rsidP="001F225E">
      <w:pPr>
        <w:rPr>
          <w:sz w:val="36"/>
          <w:szCs w:val="36"/>
        </w:rPr>
      </w:pPr>
    </w:p>
    <w:p w14:paraId="026D9F3A" w14:textId="77777777" w:rsidR="001F225E" w:rsidRPr="001F225E" w:rsidRDefault="001F225E" w:rsidP="001F225E">
      <w:pPr>
        <w:rPr>
          <w:sz w:val="36"/>
          <w:szCs w:val="36"/>
        </w:rPr>
      </w:pPr>
      <w:r w:rsidRPr="001F225E">
        <w:rPr>
          <w:sz w:val="36"/>
          <w:szCs w:val="36"/>
        </w:rPr>
        <w:t xml:space="preserve">Located in one of the world's most advanced technology hubs, Freedom LLC is in an advantageous position to leverage the region's vast network of tech talent, resources, and investors. According to </w:t>
      </w:r>
      <w:proofErr w:type="spellStart"/>
      <w:r w:rsidRPr="001F225E">
        <w:rPr>
          <w:sz w:val="36"/>
          <w:szCs w:val="36"/>
        </w:rPr>
        <w:t>Schechner</w:t>
      </w:r>
      <w:proofErr w:type="spellEnd"/>
      <w:r w:rsidRPr="001F225E">
        <w:rPr>
          <w:sz w:val="36"/>
          <w:szCs w:val="36"/>
        </w:rPr>
        <w:t xml:space="preserve"> and Krouse (2018), the Silicon Valley is home to some of the most innovative and successful tech companies, including Google, Apple, and Facebook, making it an ideal destination for tech startups. The region's proximity to leading venture capital firms, top-tier universities, and highly skilled professionals further adds to its appeal.</w:t>
      </w:r>
    </w:p>
    <w:p w14:paraId="42821F14" w14:textId="77777777" w:rsidR="001F225E" w:rsidRPr="001F225E" w:rsidRDefault="001F225E" w:rsidP="001F225E">
      <w:pPr>
        <w:rPr>
          <w:sz w:val="36"/>
          <w:szCs w:val="36"/>
        </w:rPr>
      </w:pPr>
    </w:p>
    <w:p w14:paraId="14EF2626" w14:textId="77777777" w:rsidR="001F225E" w:rsidRPr="001F225E" w:rsidRDefault="001F225E" w:rsidP="001F225E">
      <w:pPr>
        <w:rPr>
          <w:sz w:val="36"/>
          <w:szCs w:val="36"/>
        </w:rPr>
      </w:pPr>
      <w:r w:rsidRPr="001F225E">
        <w:rPr>
          <w:sz w:val="36"/>
          <w:szCs w:val="36"/>
        </w:rPr>
        <w:t xml:space="preserve">The Freedom Adblocking Browser addresses a growing concern among internet users regarding online privacy, security, and intrusive ads that negatively affect user experience. According to eMarketer (2020), more than 30% of internet users in the United States are now using adblockers, highlighting the need for more secure and ad-free browsing experiences. Additionally, a recent study by </w:t>
      </w:r>
      <w:proofErr w:type="spellStart"/>
      <w:r w:rsidRPr="001F225E">
        <w:rPr>
          <w:sz w:val="36"/>
          <w:szCs w:val="36"/>
        </w:rPr>
        <w:t>GlobalWebIndex</w:t>
      </w:r>
      <w:proofErr w:type="spellEnd"/>
      <w:r w:rsidRPr="001F225E">
        <w:rPr>
          <w:sz w:val="36"/>
          <w:szCs w:val="36"/>
        </w:rPr>
        <w:t xml:space="preserve"> (2021) shows that 43% of internet users worldwide use adblockers, further indicating the widespread adoption of this technology.</w:t>
      </w:r>
    </w:p>
    <w:p w14:paraId="35974F28" w14:textId="77777777" w:rsidR="001F225E" w:rsidRPr="001F225E" w:rsidRDefault="001F225E" w:rsidP="001F225E">
      <w:pPr>
        <w:rPr>
          <w:sz w:val="36"/>
          <w:szCs w:val="36"/>
        </w:rPr>
      </w:pPr>
    </w:p>
    <w:p w14:paraId="08C472B9" w14:textId="77777777" w:rsidR="001F225E" w:rsidRPr="001F225E" w:rsidRDefault="001F225E" w:rsidP="001F225E">
      <w:pPr>
        <w:rPr>
          <w:sz w:val="36"/>
          <w:szCs w:val="36"/>
        </w:rPr>
      </w:pPr>
      <w:r w:rsidRPr="001F225E">
        <w:rPr>
          <w:sz w:val="36"/>
          <w:szCs w:val="36"/>
        </w:rPr>
        <w:t>Freedom LLC's adblocking browser is poised to capitalize on this trend, offering users a more secure and seamless browsing experience. The browser blocks all intrusive ads and trackers, ensuring that user data is not compromised. Moreover, the browser offers a user-centric and privacy-focused browsing experience, in line with the company's values and vision.</w:t>
      </w:r>
    </w:p>
    <w:p w14:paraId="7371D7BB" w14:textId="77777777" w:rsidR="001F225E" w:rsidRPr="001F225E" w:rsidRDefault="001F225E" w:rsidP="001F225E">
      <w:pPr>
        <w:rPr>
          <w:sz w:val="36"/>
          <w:szCs w:val="36"/>
        </w:rPr>
      </w:pPr>
    </w:p>
    <w:p w14:paraId="716E076F" w14:textId="77777777" w:rsidR="001F225E" w:rsidRPr="001F225E" w:rsidRDefault="001F225E" w:rsidP="001F225E">
      <w:pPr>
        <w:rPr>
          <w:sz w:val="36"/>
          <w:szCs w:val="36"/>
        </w:rPr>
      </w:pPr>
      <w:r w:rsidRPr="001F225E">
        <w:rPr>
          <w:sz w:val="36"/>
          <w:szCs w:val="36"/>
        </w:rPr>
        <w:t>In terms of market potential, the adblocking browser market is expected to grow exponentially in the coming years. According to a report by Allied Market Research (2020), the global ad-blocking market is expected to reach $16.2 billion by 2026, with a compound annual growth rate of 10.7% during the forecast period. This presents a significant opportunity for Freedom LLC to expand its market share and develop new features and partnerships to stay ahead of the competition.</w:t>
      </w:r>
    </w:p>
    <w:p w14:paraId="252019BF" w14:textId="08A3E68D" w:rsidR="001F225E" w:rsidRDefault="001F225E" w:rsidP="001F225E">
      <w:pPr>
        <w:rPr>
          <w:sz w:val="36"/>
          <w:szCs w:val="36"/>
        </w:rPr>
      </w:pPr>
    </w:p>
    <w:p w14:paraId="12D05EA8" w14:textId="0CCB1626" w:rsidR="006A2F9E" w:rsidRDefault="006A2F9E" w:rsidP="001F225E">
      <w:pPr>
        <w:rPr>
          <w:sz w:val="36"/>
          <w:szCs w:val="36"/>
        </w:rPr>
      </w:pPr>
    </w:p>
    <w:p w14:paraId="661D79E8" w14:textId="62AF093D" w:rsidR="006A2F9E" w:rsidRDefault="006A2F9E" w:rsidP="001F225E">
      <w:pPr>
        <w:rPr>
          <w:sz w:val="36"/>
          <w:szCs w:val="36"/>
        </w:rPr>
      </w:pPr>
    </w:p>
    <w:p w14:paraId="700265EA" w14:textId="047A8918" w:rsidR="006A2F9E" w:rsidRDefault="006A2F9E" w:rsidP="001F225E">
      <w:pPr>
        <w:rPr>
          <w:sz w:val="36"/>
          <w:szCs w:val="36"/>
        </w:rPr>
      </w:pPr>
    </w:p>
    <w:p w14:paraId="6BEA0BA6" w14:textId="77777777" w:rsidR="006A2F9E" w:rsidRPr="001F225E" w:rsidRDefault="006A2F9E" w:rsidP="001F225E">
      <w:pPr>
        <w:rPr>
          <w:sz w:val="36"/>
          <w:szCs w:val="36"/>
        </w:rPr>
      </w:pPr>
    </w:p>
    <w:bookmarkEnd w:id="6"/>
    <w:bookmarkEnd w:id="7"/>
    <w:p w14:paraId="25B49820" w14:textId="6432B5B7" w:rsidR="00EE2E44" w:rsidRPr="00EE2E44" w:rsidRDefault="00B47916" w:rsidP="00D24B78">
      <w:pPr>
        <w:pStyle w:val="Heading1"/>
        <w:numPr>
          <w:ilvl w:val="0"/>
          <w:numId w:val="48"/>
        </w:numPr>
        <w:pBdr>
          <w:top w:val="threeDEngrave" w:sz="24" w:space="1" w:color="0070C0"/>
          <w:left w:val="threeDEngrave" w:sz="24" w:space="4" w:color="0070C0"/>
          <w:bottom w:val="threeDEmboss" w:sz="24" w:space="1" w:color="0070C0"/>
          <w:right w:val="threeDEmboss" w:sz="24" w:space="4" w:color="0070C0"/>
        </w:pBdr>
        <w:rPr>
          <w:szCs w:val="48"/>
        </w:rPr>
      </w:pPr>
      <w:r>
        <w:rPr>
          <w:szCs w:val="48"/>
        </w:rPr>
        <w:lastRenderedPageBreak/>
        <w:t>Legal Format</w:t>
      </w:r>
    </w:p>
    <w:p w14:paraId="7E835E5E" w14:textId="77777777" w:rsidR="00ED0EF8" w:rsidRDefault="00ED0EF8" w:rsidP="00ED0EF8">
      <w:pPr>
        <w:shd w:val="clear" w:color="auto" w:fill="FFFFFF" w:themeFill="background1"/>
        <w:rPr>
          <w:sz w:val="36"/>
          <w:szCs w:val="36"/>
        </w:rPr>
      </w:pPr>
    </w:p>
    <w:p w14:paraId="2ED9BA7E" w14:textId="1F64F122" w:rsidR="00ED0EF8" w:rsidRPr="00ED0EF8" w:rsidRDefault="00ED0EF8" w:rsidP="00ED0EF8">
      <w:pPr>
        <w:shd w:val="clear" w:color="auto" w:fill="FFFFFF" w:themeFill="background1"/>
        <w:rPr>
          <w:sz w:val="36"/>
          <w:szCs w:val="36"/>
        </w:rPr>
      </w:pPr>
      <w:r w:rsidRPr="00ED0EF8">
        <w:rPr>
          <w:sz w:val="36"/>
          <w:szCs w:val="36"/>
        </w:rPr>
        <w:t>Limited Liability Companies (LLCs) have become an increasingly popular legal format for businesses, providing a flexible and protective structure for small and medium-sized enterprises. Freedom LLC has chosen to operate as an LLC, which offers many advantages such as liability protection, tax flexibility, and operational flexibility (Zapata, 2021). This legal format allows the company to protect the personal assets of its owners, while still providing the tax benefits of a partnership.</w:t>
      </w:r>
    </w:p>
    <w:p w14:paraId="71D44ECF" w14:textId="77777777" w:rsidR="00ED0EF8" w:rsidRPr="00ED0EF8" w:rsidRDefault="00ED0EF8" w:rsidP="00ED0EF8">
      <w:pPr>
        <w:shd w:val="clear" w:color="auto" w:fill="FFFFFF" w:themeFill="background1"/>
        <w:rPr>
          <w:sz w:val="36"/>
          <w:szCs w:val="36"/>
        </w:rPr>
      </w:pPr>
    </w:p>
    <w:p w14:paraId="75272AB9" w14:textId="45E5C73E" w:rsidR="00ED0EF8" w:rsidRPr="00ED0EF8" w:rsidRDefault="00ED0EF8" w:rsidP="00ED0EF8">
      <w:pPr>
        <w:shd w:val="clear" w:color="auto" w:fill="FFFFFF" w:themeFill="background1"/>
        <w:rPr>
          <w:sz w:val="36"/>
          <w:szCs w:val="36"/>
        </w:rPr>
      </w:pPr>
      <w:r w:rsidRPr="00ED0EF8">
        <w:rPr>
          <w:sz w:val="36"/>
          <w:szCs w:val="36"/>
        </w:rPr>
        <w:t>Freedom LLC has developed the Freedom Adblocking Browser, an innovative web browser designed to provide users with a secure and ad-free browsing experience.</w:t>
      </w:r>
      <w:r>
        <w:rPr>
          <w:sz w:val="36"/>
          <w:szCs w:val="36"/>
        </w:rPr>
        <w:t xml:space="preserve"> </w:t>
      </w:r>
      <w:r w:rsidRPr="00ED0EF8">
        <w:rPr>
          <w:sz w:val="36"/>
          <w:szCs w:val="36"/>
        </w:rPr>
        <w:t>The company currently has</w:t>
      </w:r>
      <w:r>
        <w:rPr>
          <w:sz w:val="36"/>
          <w:szCs w:val="36"/>
        </w:rPr>
        <w:t xml:space="preserve"> </w:t>
      </w:r>
      <w:r w:rsidRPr="00ED0EF8">
        <w:rPr>
          <w:sz w:val="36"/>
          <w:szCs w:val="36"/>
        </w:rPr>
        <w:t>6</w:t>
      </w:r>
      <w:r>
        <w:rPr>
          <w:sz w:val="36"/>
          <w:szCs w:val="36"/>
        </w:rPr>
        <w:t xml:space="preserve"> members</w:t>
      </w:r>
      <w:r w:rsidRPr="00ED0EF8">
        <w:rPr>
          <w:sz w:val="36"/>
          <w:szCs w:val="36"/>
        </w:rPr>
        <w:t>, consisting of the three co-founders, a software engineer, a marketing specialist, and a customer support representative. The small team allows for a close-knit work environment, where ideas can be easily shared and implemented. However, the small team size can also limit the company's ability to scale quickly.</w:t>
      </w:r>
    </w:p>
    <w:p w14:paraId="7A9F006D" w14:textId="77777777" w:rsidR="00ED0EF8" w:rsidRPr="00ED0EF8" w:rsidRDefault="00ED0EF8" w:rsidP="00ED0EF8">
      <w:pPr>
        <w:shd w:val="clear" w:color="auto" w:fill="FFFFFF" w:themeFill="background1"/>
        <w:rPr>
          <w:sz w:val="36"/>
          <w:szCs w:val="36"/>
        </w:rPr>
      </w:pPr>
    </w:p>
    <w:p w14:paraId="40E0544D" w14:textId="77777777" w:rsidR="00ED0EF8" w:rsidRPr="00ED0EF8" w:rsidRDefault="00ED0EF8" w:rsidP="00ED0EF8">
      <w:pPr>
        <w:shd w:val="clear" w:color="auto" w:fill="FFFFFF" w:themeFill="background1"/>
        <w:rPr>
          <w:sz w:val="36"/>
          <w:szCs w:val="36"/>
        </w:rPr>
      </w:pPr>
      <w:r w:rsidRPr="00ED0EF8">
        <w:rPr>
          <w:sz w:val="36"/>
          <w:szCs w:val="36"/>
        </w:rPr>
        <w:t>As an LLC, Freedom LLC can take advantage of the tax flexibility offered by this legal format. The LLC's profits are not taxed at the business level; instead, they pass through to the owners' personal tax returns (Zapata, 2021). This structure allows the company to avoid double taxation, a common issue faced by corporations.</w:t>
      </w:r>
    </w:p>
    <w:p w14:paraId="790EEDCE" w14:textId="77777777" w:rsidR="00ED0EF8" w:rsidRPr="00ED0EF8" w:rsidRDefault="00ED0EF8" w:rsidP="00ED0EF8">
      <w:pPr>
        <w:shd w:val="clear" w:color="auto" w:fill="FFFFFF" w:themeFill="background1"/>
        <w:rPr>
          <w:sz w:val="36"/>
          <w:szCs w:val="36"/>
        </w:rPr>
      </w:pPr>
    </w:p>
    <w:p w14:paraId="4CC5DDE3" w14:textId="77777777" w:rsidR="00ED0EF8" w:rsidRPr="00ED0EF8" w:rsidRDefault="00ED0EF8" w:rsidP="00ED0EF8">
      <w:pPr>
        <w:shd w:val="clear" w:color="auto" w:fill="FFFFFF" w:themeFill="background1"/>
        <w:rPr>
          <w:sz w:val="36"/>
          <w:szCs w:val="36"/>
        </w:rPr>
      </w:pPr>
      <w:r w:rsidRPr="00ED0EF8">
        <w:rPr>
          <w:sz w:val="36"/>
          <w:szCs w:val="36"/>
        </w:rPr>
        <w:t>Several successful companies have also chosen to operate as LLCs, such as Uber, Airbnb, and SpaceX. These companies have demonstrated the advantages of the LLC structure, such as liability protection and tax flexibility. For example, Uber has used its LLC structure to limit its liability in legal cases involving drivers (Miller, 2021).</w:t>
      </w:r>
    </w:p>
    <w:p w14:paraId="5DDE3696" w14:textId="77777777" w:rsidR="00ED0EF8" w:rsidRPr="00ED0EF8" w:rsidRDefault="00ED0EF8" w:rsidP="00ED0EF8">
      <w:pPr>
        <w:shd w:val="clear" w:color="auto" w:fill="FFFFFF" w:themeFill="background1"/>
        <w:rPr>
          <w:sz w:val="36"/>
          <w:szCs w:val="36"/>
        </w:rPr>
      </w:pPr>
    </w:p>
    <w:p w14:paraId="1ACE0EAF" w14:textId="1B1973B6" w:rsidR="0055544F" w:rsidRPr="00ED0EF8" w:rsidRDefault="00ED0EF8" w:rsidP="00ED0EF8">
      <w:pPr>
        <w:shd w:val="clear" w:color="auto" w:fill="FFFFFF" w:themeFill="background1"/>
        <w:rPr>
          <w:sz w:val="36"/>
          <w:szCs w:val="36"/>
        </w:rPr>
      </w:pPr>
      <w:r w:rsidRPr="00ED0EF8">
        <w:rPr>
          <w:sz w:val="36"/>
          <w:szCs w:val="36"/>
        </w:rPr>
        <w:t>In conclusion, operating as an LLC provides many benefits for Freedom LLC, including liability protection, tax flexibility, and operational flexibility. The growing demand for adblocking solutions makes the Freedom Adblocking Browser a timely and appealing product. With the support of the LLC structure, Freedom LLC has the potential to scale quickly and become a successful player in the adblocking industry.</w:t>
      </w:r>
    </w:p>
    <w:p w14:paraId="5BE8462A" w14:textId="78D898CA" w:rsidR="00BC7F46" w:rsidRPr="00ED0EF8" w:rsidRDefault="00BC7F46" w:rsidP="00810C61">
      <w:pPr>
        <w:shd w:val="clear" w:color="auto" w:fill="FFFFFF" w:themeFill="background1"/>
        <w:rPr>
          <w:sz w:val="36"/>
          <w:szCs w:val="36"/>
        </w:rPr>
      </w:pPr>
    </w:p>
    <w:p w14:paraId="286A6DED" w14:textId="1607F059" w:rsidR="00BC7F46" w:rsidRDefault="00BC7F46" w:rsidP="00810C61">
      <w:pPr>
        <w:shd w:val="clear" w:color="auto" w:fill="FFFFFF" w:themeFill="background1"/>
        <w:rPr>
          <w:b/>
          <w:bCs/>
          <w:sz w:val="36"/>
          <w:szCs w:val="36"/>
        </w:rPr>
      </w:pPr>
    </w:p>
    <w:p w14:paraId="499C323D" w14:textId="084038F0" w:rsidR="00BC7F46" w:rsidRDefault="00BC7F46" w:rsidP="00810C61">
      <w:pPr>
        <w:shd w:val="clear" w:color="auto" w:fill="FFFFFF" w:themeFill="background1"/>
        <w:rPr>
          <w:b/>
          <w:bCs/>
          <w:sz w:val="36"/>
          <w:szCs w:val="36"/>
        </w:rPr>
      </w:pPr>
    </w:p>
    <w:p w14:paraId="22D4FC72" w14:textId="5FE57029" w:rsidR="00BC7F46" w:rsidRDefault="00BC7F46" w:rsidP="00810C61">
      <w:pPr>
        <w:shd w:val="clear" w:color="auto" w:fill="FFFFFF" w:themeFill="background1"/>
        <w:rPr>
          <w:b/>
          <w:bCs/>
          <w:sz w:val="36"/>
          <w:szCs w:val="36"/>
        </w:rPr>
      </w:pPr>
    </w:p>
    <w:p w14:paraId="000CD16E" w14:textId="06CB1818" w:rsidR="00BC7F46" w:rsidRDefault="00BC7F46" w:rsidP="00810C61">
      <w:pPr>
        <w:shd w:val="clear" w:color="auto" w:fill="FFFFFF" w:themeFill="background1"/>
        <w:rPr>
          <w:b/>
          <w:bCs/>
          <w:sz w:val="36"/>
          <w:szCs w:val="36"/>
        </w:rPr>
      </w:pPr>
    </w:p>
    <w:p w14:paraId="1B3BB4C2" w14:textId="77777777" w:rsidR="00941A16" w:rsidRDefault="00941A16" w:rsidP="00810C61">
      <w:pPr>
        <w:shd w:val="clear" w:color="auto" w:fill="FFFFFF" w:themeFill="background1"/>
        <w:rPr>
          <w:b/>
          <w:bCs/>
          <w:color w:val="476166" w:themeColor="accent1"/>
        </w:rPr>
      </w:pPr>
    </w:p>
    <w:p w14:paraId="4F2FFC11" w14:textId="77777777" w:rsidR="000C5C35" w:rsidRDefault="000C5C35" w:rsidP="00810C61">
      <w:pPr>
        <w:shd w:val="clear" w:color="auto" w:fill="FFFFFF" w:themeFill="background1"/>
        <w:rPr>
          <w:b/>
          <w:bCs/>
          <w:color w:val="476166" w:themeColor="accent1"/>
        </w:rPr>
      </w:pPr>
    </w:p>
    <w:p w14:paraId="4F10DECC" w14:textId="66745AFA" w:rsidR="0004741E" w:rsidRPr="0004741E" w:rsidRDefault="00B47916" w:rsidP="00D24B78">
      <w:pPr>
        <w:pStyle w:val="ListParagraph"/>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outlineLvl w:val="0"/>
        <w:rPr>
          <w:b/>
          <w:color w:val="1C75BC" w:themeColor="accent3"/>
          <w:sz w:val="48"/>
        </w:rPr>
      </w:pPr>
      <w:bookmarkStart w:id="8" w:name="_Hlk130879087"/>
      <w:r>
        <w:rPr>
          <w:b/>
          <w:color w:val="1C75BC" w:themeColor="accent3"/>
          <w:sz w:val="48"/>
        </w:rPr>
        <w:lastRenderedPageBreak/>
        <w:t>Business Management</w:t>
      </w:r>
    </w:p>
    <w:bookmarkEnd w:id="8"/>
    <w:p w14:paraId="14711E8E" w14:textId="661EAB97" w:rsidR="0037398F" w:rsidRDefault="0037398F" w:rsidP="00E413E3">
      <w:pPr>
        <w:shd w:val="clear" w:color="auto" w:fill="FFFFFF" w:themeFill="background1"/>
        <w:rPr>
          <w:color w:val="476166" w:themeColor="accent1"/>
        </w:rPr>
      </w:pPr>
    </w:p>
    <w:p w14:paraId="36A301CE" w14:textId="77777777" w:rsidR="00941A16" w:rsidRPr="00941A16" w:rsidRDefault="00941A16" w:rsidP="00941A16">
      <w:pPr>
        <w:shd w:val="clear" w:color="auto" w:fill="FFFFFF" w:themeFill="background1"/>
        <w:rPr>
          <w:color w:val="000000" w:themeColor="text1"/>
        </w:rPr>
      </w:pPr>
      <w:r w:rsidRPr="00941A16">
        <w:rPr>
          <w:color w:val="000000" w:themeColor="text1"/>
        </w:rPr>
        <w:t>Effective business management is vital for the growth and success of any company. The team at Freedom LLC has identified the need for hiring experienced personnel to ensure that the company achieves its goals while staying within budget. The hiring of John Smith, Mary Johnson, and David Lee, each with their respective areas of expertise, will help the company achieve its objectives.</w:t>
      </w:r>
    </w:p>
    <w:p w14:paraId="2689123B" w14:textId="77777777" w:rsidR="00941A16" w:rsidRPr="00941A16" w:rsidRDefault="00941A16" w:rsidP="00941A16">
      <w:pPr>
        <w:shd w:val="clear" w:color="auto" w:fill="FFFFFF" w:themeFill="background1"/>
        <w:rPr>
          <w:color w:val="000000" w:themeColor="text1"/>
        </w:rPr>
      </w:pPr>
    </w:p>
    <w:p w14:paraId="738D2577" w14:textId="77777777" w:rsidR="00941A16" w:rsidRPr="00941A16" w:rsidRDefault="00941A16" w:rsidP="00941A16">
      <w:pPr>
        <w:shd w:val="clear" w:color="auto" w:fill="FFFFFF" w:themeFill="background1"/>
        <w:rPr>
          <w:color w:val="000000" w:themeColor="text1"/>
        </w:rPr>
      </w:pPr>
      <w:r w:rsidRPr="00941A16">
        <w:rPr>
          <w:color w:val="000000" w:themeColor="text1"/>
        </w:rPr>
        <w:t xml:space="preserve">John Smith, as Lead Software Developer, will oversee the development of Freedom Adblocker's software. Martin and </w:t>
      </w:r>
      <w:proofErr w:type="spellStart"/>
      <w:r w:rsidRPr="00941A16">
        <w:rPr>
          <w:color w:val="000000" w:themeColor="text1"/>
        </w:rPr>
        <w:t>Osterling</w:t>
      </w:r>
      <w:proofErr w:type="spellEnd"/>
      <w:r w:rsidRPr="00941A16">
        <w:rPr>
          <w:color w:val="000000" w:themeColor="text1"/>
        </w:rPr>
        <w:t xml:space="preserve"> (2013) suggest that a skilled software development team is essential for the success of any software-based business. With over 5 years of experience in software development, John will bring a wealth of knowledge and experience to the team, ensuring that the company's software is of the highest quality.</w:t>
      </w:r>
    </w:p>
    <w:p w14:paraId="08E343BD" w14:textId="77777777" w:rsidR="00941A16" w:rsidRPr="00941A16" w:rsidRDefault="00941A16" w:rsidP="00941A16">
      <w:pPr>
        <w:shd w:val="clear" w:color="auto" w:fill="FFFFFF" w:themeFill="background1"/>
        <w:rPr>
          <w:color w:val="000000" w:themeColor="text1"/>
        </w:rPr>
      </w:pPr>
    </w:p>
    <w:p w14:paraId="11AA66BB" w14:textId="77777777" w:rsidR="00941A16" w:rsidRPr="00941A16" w:rsidRDefault="00941A16" w:rsidP="00941A16">
      <w:pPr>
        <w:shd w:val="clear" w:color="auto" w:fill="FFFFFF" w:themeFill="background1"/>
        <w:rPr>
          <w:color w:val="000000" w:themeColor="text1"/>
        </w:rPr>
      </w:pPr>
      <w:r w:rsidRPr="00941A16">
        <w:rPr>
          <w:color w:val="000000" w:themeColor="text1"/>
        </w:rPr>
        <w:t xml:space="preserve">Mary Johnson, with 3 years of experience as a Digital Marketing Manager, will take on the role of Digital Marketing Manager at Freedom LLC. As suggested by Yeboah and </w:t>
      </w:r>
      <w:proofErr w:type="spellStart"/>
      <w:r w:rsidRPr="00941A16">
        <w:rPr>
          <w:color w:val="000000" w:themeColor="text1"/>
        </w:rPr>
        <w:t>Ewur</w:t>
      </w:r>
      <w:proofErr w:type="spellEnd"/>
      <w:r w:rsidRPr="00941A16">
        <w:rPr>
          <w:color w:val="000000" w:themeColor="text1"/>
        </w:rPr>
        <w:t xml:space="preserve"> (2019), a company's marketing team plays a significant role in driving its growth. Mary's expertise in developing and implementing marketing strategies will help promote Freedom Adblocker to potential users, ensuring that the product reaches a wider audience.</w:t>
      </w:r>
    </w:p>
    <w:p w14:paraId="5133C8D5" w14:textId="77777777" w:rsidR="00941A16" w:rsidRPr="00941A16" w:rsidRDefault="00941A16" w:rsidP="00941A16">
      <w:pPr>
        <w:shd w:val="clear" w:color="auto" w:fill="FFFFFF" w:themeFill="background1"/>
        <w:rPr>
          <w:color w:val="000000" w:themeColor="text1"/>
        </w:rPr>
      </w:pPr>
    </w:p>
    <w:p w14:paraId="4AAC765C" w14:textId="77777777" w:rsidR="00941A16" w:rsidRPr="00941A16" w:rsidRDefault="00941A16" w:rsidP="00941A16">
      <w:pPr>
        <w:shd w:val="clear" w:color="auto" w:fill="FFFFFF" w:themeFill="background1"/>
        <w:rPr>
          <w:color w:val="000000" w:themeColor="text1"/>
        </w:rPr>
      </w:pPr>
      <w:r w:rsidRPr="00941A16">
        <w:rPr>
          <w:color w:val="000000" w:themeColor="text1"/>
        </w:rPr>
        <w:t>David Lee, with 2 years of experience as a Customer Support Specialist, will be responsible for handling user inquiries and ensuring that users have a positive experience with Freedom Adblocker. According to Dubey and Nair (2016), providing excellent customer service is crucial for the long-term success of any business. David's expertise in customer support will ensure that users have a positive experience with the product, increasing the likelihood of repeat business and referrals.</w:t>
      </w:r>
    </w:p>
    <w:p w14:paraId="55457F3D" w14:textId="77777777" w:rsidR="00941A16" w:rsidRPr="00941A16" w:rsidRDefault="00941A16" w:rsidP="00941A16">
      <w:pPr>
        <w:shd w:val="clear" w:color="auto" w:fill="FFFFFF" w:themeFill="background1"/>
        <w:rPr>
          <w:color w:val="000000" w:themeColor="text1"/>
        </w:rPr>
      </w:pPr>
    </w:p>
    <w:p w14:paraId="55307055" w14:textId="5F557292" w:rsidR="00BC7F46" w:rsidRDefault="00BC7F46" w:rsidP="00E413E3">
      <w:pPr>
        <w:shd w:val="clear" w:color="auto" w:fill="FFFFFF" w:themeFill="background1"/>
        <w:rPr>
          <w:color w:val="000000" w:themeColor="text1"/>
        </w:rPr>
      </w:pPr>
    </w:p>
    <w:p w14:paraId="6C193536" w14:textId="1E1B4138" w:rsidR="006A2F9E" w:rsidRDefault="006A2F9E" w:rsidP="00E413E3">
      <w:pPr>
        <w:shd w:val="clear" w:color="auto" w:fill="FFFFFF" w:themeFill="background1"/>
        <w:rPr>
          <w:color w:val="000000" w:themeColor="text1"/>
        </w:rPr>
      </w:pPr>
    </w:p>
    <w:p w14:paraId="16A1CAB4" w14:textId="77777777" w:rsidR="006A2F9E" w:rsidRDefault="006A2F9E" w:rsidP="00E413E3">
      <w:pPr>
        <w:shd w:val="clear" w:color="auto" w:fill="FFFFFF" w:themeFill="background1"/>
        <w:rPr>
          <w:color w:val="476166" w:themeColor="accent1"/>
        </w:rPr>
      </w:pPr>
    </w:p>
    <w:p w14:paraId="77D6E7F1" w14:textId="71F4BCFF" w:rsidR="00BC7F46" w:rsidRDefault="00BC7F46" w:rsidP="00E413E3">
      <w:pPr>
        <w:shd w:val="clear" w:color="auto" w:fill="FFFFFF" w:themeFill="background1"/>
        <w:rPr>
          <w:color w:val="476166" w:themeColor="accent1"/>
        </w:rPr>
      </w:pPr>
    </w:p>
    <w:p w14:paraId="55037BCB" w14:textId="60ECB8A1" w:rsidR="00BC7F46" w:rsidRDefault="00BC7F46" w:rsidP="00E413E3">
      <w:pPr>
        <w:shd w:val="clear" w:color="auto" w:fill="FFFFFF" w:themeFill="background1"/>
        <w:rPr>
          <w:color w:val="476166" w:themeColor="accent1"/>
        </w:rPr>
      </w:pPr>
    </w:p>
    <w:p w14:paraId="7473F3BD" w14:textId="3DFD4F68" w:rsidR="00BC7F46" w:rsidRDefault="00BC7F46" w:rsidP="00E413E3">
      <w:pPr>
        <w:shd w:val="clear" w:color="auto" w:fill="FFFFFF" w:themeFill="background1"/>
        <w:rPr>
          <w:color w:val="476166" w:themeColor="accent1"/>
        </w:rPr>
      </w:pPr>
    </w:p>
    <w:p w14:paraId="39DC2638" w14:textId="0DE22A71" w:rsidR="00BC7F46" w:rsidRDefault="00BC7F46" w:rsidP="00E413E3">
      <w:pPr>
        <w:shd w:val="clear" w:color="auto" w:fill="FFFFFF" w:themeFill="background1"/>
        <w:rPr>
          <w:color w:val="476166" w:themeColor="accent1"/>
        </w:rPr>
      </w:pPr>
    </w:p>
    <w:p w14:paraId="3882ED38" w14:textId="611E81C2" w:rsidR="00BC7F46" w:rsidRDefault="00BC7F46" w:rsidP="00E413E3">
      <w:pPr>
        <w:shd w:val="clear" w:color="auto" w:fill="FFFFFF" w:themeFill="background1"/>
        <w:rPr>
          <w:color w:val="476166" w:themeColor="accent1"/>
        </w:rPr>
      </w:pPr>
    </w:p>
    <w:p w14:paraId="6A64C8B7" w14:textId="46CCF08F" w:rsidR="00BC7F46" w:rsidRDefault="00BC7F46" w:rsidP="00E413E3">
      <w:pPr>
        <w:shd w:val="clear" w:color="auto" w:fill="FFFFFF" w:themeFill="background1"/>
        <w:rPr>
          <w:color w:val="476166" w:themeColor="accent1"/>
        </w:rPr>
      </w:pPr>
    </w:p>
    <w:p w14:paraId="3F3585E0" w14:textId="775748AA" w:rsidR="00BC7F46" w:rsidRDefault="00BC7F46" w:rsidP="00E413E3">
      <w:pPr>
        <w:shd w:val="clear" w:color="auto" w:fill="FFFFFF" w:themeFill="background1"/>
        <w:rPr>
          <w:color w:val="476166" w:themeColor="accent1"/>
        </w:rPr>
      </w:pPr>
    </w:p>
    <w:p w14:paraId="6A8B89FB" w14:textId="5613BE69" w:rsidR="00BC7F46" w:rsidRDefault="00BC7F46" w:rsidP="00E413E3">
      <w:pPr>
        <w:shd w:val="clear" w:color="auto" w:fill="FFFFFF" w:themeFill="background1"/>
        <w:rPr>
          <w:color w:val="476166" w:themeColor="accent1"/>
        </w:rPr>
      </w:pPr>
    </w:p>
    <w:p w14:paraId="4E7C9CA8" w14:textId="36DBF959" w:rsidR="00BC7F46" w:rsidRDefault="00BC7F46" w:rsidP="00E413E3">
      <w:pPr>
        <w:shd w:val="clear" w:color="auto" w:fill="FFFFFF" w:themeFill="background1"/>
        <w:rPr>
          <w:color w:val="476166" w:themeColor="accent1"/>
        </w:rPr>
      </w:pPr>
    </w:p>
    <w:p w14:paraId="2FF99DC1" w14:textId="3BD8D163" w:rsidR="00BC7F46" w:rsidRDefault="00BC7F46" w:rsidP="00E413E3">
      <w:pPr>
        <w:shd w:val="clear" w:color="auto" w:fill="FFFFFF" w:themeFill="background1"/>
        <w:rPr>
          <w:color w:val="476166" w:themeColor="accent1"/>
        </w:rPr>
      </w:pPr>
    </w:p>
    <w:p w14:paraId="4CB3D5D7" w14:textId="77777777" w:rsidR="00BC7F46" w:rsidRPr="00262594" w:rsidRDefault="00BC7F46" w:rsidP="00E413E3">
      <w:pPr>
        <w:shd w:val="clear" w:color="auto" w:fill="FFFFFF" w:themeFill="background1"/>
        <w:rPr>
          <w:color w:val="476166" w:themeColor="accent1"/>
        </w:rPr>
      </w:pPr>
    </w:p>
    <w:p w14:paraId="06E831D6" w14:textId="7F67AD4C" w:rsidR="009353E2" w:rsidRPr="00D7168B" w:rsidRDefault="00B47916"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9" w:name="_Hlk130879126"/>
      <w:r>
        <w:rPr>
          <w:szCs w:val="48"/>
        </w:rPr>
        <w:lastRenderedPageBreak/>
        <w:t>Target Market and Marketing Strategies</w:t>
      </w:r>
    </w:p>
    <w:p w14:paraId="2A9B715D" w14:textId="7B06D767" w:rsidR="003A6334" w:rsidRDefault="003A6334" w:rsidP="003A6334">
      <w:pPr>
        <w:rPr>
          <w:sz w:val="22"/>
          <w:szCs w:val="22"/>
        </w:rPr>
      </w:pPr>
      <w:bookmarkStart w:id="10" w:name="_Hlk110611451"/>
      <w:bookmarkEnd w:id="9"/>
    </w:p>
    <w:p w14:paraId="5A564F25" w14:textId="77777777" w:rsidR="005A7B4F" w:rsidRPr="005A7B4F" w:rsidRDefault="005A7B4F" w:rsidP="005A7B4F">
      <w:pPr>
        <w:rPr>
          <w:sz w:val="36"/>
          <w:szCs w:val="36"/>
        </w:rPr>
      </w:pPr>
      <w:r w:rsidRPr="005A7B4F">
        <w:rPr>
          <w:b/>
          <w:bCs/>
          <w:sz w:val="36"/>
          <w:szCs w:val="36"/>
        </w:rPr>
        <w:t xml:space="preserve">Target market </w:t>
      </w:r>
      <w:r w:rsidRPr="005A7B4F">
        <w:rPr>
          <w:sz w:val="36"/>
          <w:szCs w:val="36"/>
        </w:rPr>
        <w:t xml:space="preserve">refers to a specific group of potential customers that a business intends to serve with its products or services </w:t>
      </w:r>
      <w:sdt>
        <w:sdtPr>
          <w:rPr>
            <w:sz w:val="36"/>
            <w:szCs w:val="36"/>
          </w:rPr>
          <w:id w:val="-2046981214"/>
          <w:citation/>
        </w:sdtPr>
        <w:sdtContent>
          <w:r w:rsidRPr="005A7B4F">
            <w:rPr>
              <w:sz w:val="36"/>
              <w:szCs w:val="36"/>
            </w:rPr>
            <w:fldChar w:fldCharType="begin"/>
          </w:r>
          <w:r w:rsidRPr="005A7B4F">
            <w:rPr>
              <w:sz w:val="36"/>
              <w:szCs w:val="36"/>
            </w:rPr>
            <w:instrText xml:space="preserve"> CITATION Kot17 \l 2057 </w:instrText>
          </w:r>
          <w:r w:rsidRPr="005A7B4F">
            <w:rPr>
              <w:sz w:val="36"/>
              <w:szCs w:val="36"/>
            </w:rPr>
            <w:fldChar w:fldCharType="separate"/>
          </w:r>
          <w:r w:rsidRPr="005A7B4F">
            <w:rPr>
              <w:noProof/>
              <w:sz w:val="36"/>
              <w:szCs w:val="36"/>
            </w:rPr>
            <w:t>(Kotler, et al., 2017)</w:t>
          </w:r>
          <w:r w:rsidRPr="005A7B4F">
            <w:rPr>
              <w:sz w:val="36"/>
              <w:szCs w:val="36"/>
            </w:rPr>
            <w:fldChar w:fldCharType="end"/>
          </w:r>
        </w:sdtContent>
      </w:sdt>
      <w:r w:rsidRPr="005A7B4F">
        <w:rPr>
          <w:sz w:val="36"/>
          <w:szCs w:val="36"/>
        </w:rPr>
        <w:t xml:space="preserve">. </w:t>
      </w:r>
    </w:p>
    <w:p w14:paraId="3C271E20" w14:textId="77777777" w:rsidR="005A7B4F" w:rsidRPr="005A7B4F" w:rsidRDefault="005A7B4F" w:rsidP="005A7B4F">
      <w:pPr>
        <w:rPr>
          <w:sz w:val="36"/>
          <w:szCs w:val="36"/>
        </w:rPr>
      </w:pPr>
      <w:r w:rsidRPr="005A7B4F">
        <w:rPr>
          <w:sz w:val="36"/>
          <w:szCs w:val="36"/>
        </w:rPr>
        <w:t>The target market for the browser are people who are bothered by online ads and want to improve their browsing experience, including those who value privacy and security, and those who want to browse the internet faster.</w:t>
      </w:r>
      <w:r w:rsidRPr="005A7B4F">
        <w:rPr>
          <w:sz w:val="36"/>
          <w:szCs w:val="36"/>
        </w:rPr>
        <w:br/>
      </w:r>
      <w:r w:rsidRPr="005A7B4F">
        <w:rPr>
          <w:sz w:val="36"/>
          <w:szCs w:val="36"/>
        </w:rPr>
        <w:br/>
      </w:r>
      <w:r w:rsidRPr="005A7B4F">
        <w:rPr>
          <w:b/>
          <w:bCs/>
          <w:sz w:val="36"/>
          <w:szCs w:val="36"/>
        </w:rPr>
        <w:t>Marketing strategies</w:t>
      </w:r>
      <w:r w:rsidRPr="005A7B4F">
        <w:rPr>
          <w:sz w:val="36"/>
          <w:szCs w:val="36"/>
        </w:rPr>
        <w:t xml:space="preserve"> refer to the plans and tactics that a business uses to promote its products or services to its target market </w:t>
      </w:r>
      <w:sdt>
        <w:sdtPr>
          <w:rPr>
            <w:sz w:val="36"/>
            <w:szCs w:val="36"/>
          </w:rPr>
          <w:id w:val="1222634710"/>
          <w:citation/>
        </w:sdtPr>
        <w:sdtContent>
          <w:r w:rsidRPr="005A7B4F">
            <w:rPr>
              <w:sz w:val="36"/>
              <w:szCs w:val="36"/>
            </w:rPr>
            <w:fldChar w:fldCharType="begin"/>
          </w:r>
          <w:r w:rsidRPr="005A7B4F">
            <w:rPr>
              <w:sz w:val="36"/>
              <w:szCs w:val="36"/>
            </w:rPr>
            <w:instrText xml:space="preserve"> CITATION Kot17 \l 2057 </w:instrText>
          </w:r>
          <w:r w:rsidRPr="005A7B4F">
            <w:rPr>
              <w:sz w:val="36"/>
              <w:szCs w:val="36"/>
            </w:rPr>
            <w:fldChar w:fldCharType="separate"/>
          </w:r>
          <w:r w:rsidRPr="005A7B4F">
            <w:rPr>
              <w:noProof/>
              <w:sz w:val="36"/>
              <w:szCs w:val="36"/>
            </w:rPr>
            <w:t>(Kotler, et al., 2017)</w:t>
          </w:r>
          <w:r w:rsidRPr="005A7B4F">
            <w:rPr>
              <w:sz w:val="36"/>
              <w:szCs w:val="36"/>
            </w:rPr>
            <w:fldChar w:fldCharType="end"/>
          </w:r>
        </w:sdtContent>
      </w:sdt>
      <w:r w:rsidRPr="005A7B4F">
        <w:rPr>
          <w:sz w:val="36"/>
          <w:szCs w:val="36"/>
        </w:rPr>
        <w:t>. Use online advertising to reach potential customers, create valuable content to educate them about the benefits of using an adblocking browser, collaborate with influencers to create sponsored content, offer incentives to customers who refer others to use the browser, and generate media coverage through public relations efforts.</w:t>
      </w:r>
      <w:r w:rsidRPr="005A7B4F">
        <w:rPr>
          <w:sz w:val="36"/>
          <w:szCs w:val="36"/>
        </w:rPr>
        <w:br/>
      </w:r>
      <w:r w:rsidRPr="005A7B4F">
        <w:rPr>
          <w:sz w:val="36"/>
          <w:szCs w:val="36"/>
        </w:rPr>
        <w:br/>
      </w:r>
      <w:r w:rsidRPr="005A7B4F">
        <w:rPr>
          <w:b/>
          <w:bCs/>
          <w:sz w:val="36"/>
          <w:szCs w:val="36"/>
        </w:rPr>
        <w:t xml:space="preserve">Market segmentation </w:t>
      </w:r>
      <w:r w:rsidRPr="005A7B4F">
        <w:rPr>
          <w:sz w:val="36"/>
          <w:szCs w:val="36"/>
        </w:rPr>
        <w:t xml:space="preserve">There are numerous ways to divide up a market </w:t>
      </w:r>
      <w:sdt>
        <w:sdtPr>
          <w:rPr>
            <w:sz w:val="36"/>
            <w:szCs w:val="36"/>
          </w:rPr>
          <w:id w:val="-2123210873"/>
          <w:citation/>
        </w:sdtPr>
        <w:sdtContent>
          <w:r w:rsidRPr="005A7B4F">
            <w:rPr>
              <w:sz w:val="36"/>
              <w:szCs w:val="36"/>
            </w:rPr>
            <w:fldChar w:fldCharType="begin"/>
          </w:r>
          <w:r w:rsidRPr="005A7B4F">
            <w:rPr>
              <w:sz w:val="36"/>
              <w:szCs w:val="36"/>
            </w:rPr>
            <w:instrText xml:space="preserve"> CITATION Kot17 \l 2057 </w:instrText>
          </w:r>
          <w:r w:rsidRPr="005A7B4F">
            <w:rPr>
              <w:sz w:val="36"/>
              <w:szCs w:val="36"/>
            </w:rPr>
            <w:fldChar w:fldCharType="separate"/>
          </w:r>
          <w:r w:rsidRPr="005A7B4F">
            <w:rPr>
              <w:noProof/>
              <w:sz w:val="36"/>
              <w:szCs w:val="36"/>
            </w:rPr>
            <w:t>(Kotler, et al., 2017)</w:t>
          </w:r>
          <w:r w:rsidRPr="005A7B4F">
            <w:rPr>
              <w:sz w:val="36"/>
              <w:szCs w:val="36"/>
            </w:rPr>
            <w:fldChar w:fldCharType="end"/>
          </w:r>
        </w:sdtContent>
      </w:sdt>
      <w:r w:rsidRPr="005A7B4F">
        <w:rPr>
          <w:sz w:val="36"/>
          <w:szCs w:val="36"/>
        </w:rPr>
        <w:t xml:space="preserve">. To determine the optimum approach to understand market structure, a marketer must experiment with several segmentation characteristics, both individually and collectively </w:t>
      </w:r>
      <w:sdt>
        <w:sdtPr>
          <w:rPr>
            <w:sz w:val="36"/>
            <w:szCs w:val="36"/>
          </w:rPr>
          <w:id w:val="-2034720487"/>
          <w:citation/>
        </w:sdtPr>
        <w:sdtContent>
          <w:r w:rsidRPr="005A7B4F">
            <w:rPr>
              <w:sz w:val="36"/>
              <w:szCs w:val="36"/>
            </w:rPr>
            <w:fldChar w:fldCharType="begin"/>
          </w:r>
          <w:r w:rsidRPr="005A7B4F">
            <w:rPr>
              <w:sz w:val="36"/>
              <w:szCs w:val="36"/>
            </w:rPr>
            <w:instrText xml:space="preserve"> CITATION Kot17 \l 2057 </w:instrText>
          </w:r>
          <w:r w:rsidRPr="005A7B4F">
            <w:rPr>
              <w:sz w:val="36"/>
              <w:szCs w:val="36"/>
            </w:rPr>
            <w:fldChar w:fldCharType="separate"/>
          </w:r>
          <w:r w:rsidRPr="005A7B4F">
            <w:rPr>
              <w:noProof/>
              <w:sz w:val="36"/>
              <w:szCs w:val="36"/>
            </w:rPr>
            <w:t>(Kotler, et al., 2017)</w:t>
          </w:r>
          <w:r w:rsidRPr="005A7B4F">
            <w:rPr>
              <w:sz w:val="36"/>
              <w:szCs w:val="36"/>
            </w:rPr>
            <w:fldChar w:fldCharType="end"/>
          </w:r>
        </w:sdtContent>
      </w:sdt>
      <w:r w:rsidRPr="005A7B4F">
        <w:rPr>
          <w:sz w:val="36"/>
          <w:szCs w:val="36"/>
        </w:rPr>
        <w:t xml:space="preserve">. Variables that could be used to segment consumer markets are listed in Figure 1. The major segmentation variable for segmenting a market are geographic, behavioral, demographic and psychographic </w:t>
      </w:r>
      <w:sdt>
        <w:sdtPr>
          <w:rPr>
            <w:sz w:val="36"/>
            <w:szCs w:val="36"/>
          </w:rPr>
          <w:id w:val="-809934257"/>
          <w:citation/>
        </w:sdtPr>
        <w:sdtContent>
          <w:r w:rsidRPr="005A7B4F">
            <w:rPr>
              <w:sz w:val="36"/>
              <w:szCs w:val="36"/>
            </w:rPr>
            <w:fldChar w:fldCharType="begin"/>
          </w:r>
          <w:r w:rsidRPr="005A7B4F">
            <w:rPr>
              <w:sz w:val="36"/>
              <w:szCs w:val="36"/>
            </w:rPr>
            <w:instrText xml:space="preserve"> CITATION Kot17 \l 2057 </w:instrText>
          </w:r>
          <w:r w:rsidRPr="005A7B4F">
            <w:rPr>
              <w:sz w:val="36"/>
              <w:szCs w:val="36"/>
            </w:rPr>
            <w:fldChar w:fldCharType="separate"/>
          </w:r>
          <w:r w:rsidRPr="005A7B4F">
            <w:rPr>
              <w:noProof/>
              <w:sz w:val="36"/>
              <w:szCs w:val="36"/>
            </w:rPr>
            <w:t>(Kotler, et al., 2017)</w:t>
          </w:r>
          <w:r w:rsidRPr="005A7B4F">
            <w:rPr>
              <w:sz w:val="36"/>
              <w:szCs w:val="36"/>
            </w:rPr>
            <w:fldChar w:fldCharType="end"/>
          </w:r>
        </w:sdtContent>
      </w:sdt>
      <w:r w:rsidRPr="005A7B4F">
        <w:rPr>
          <w:sz w:val="36"/>
          <w:szCs w:val="36"/>
        </w:rPr>
        <w:t xml:space="preserve">. </w:t>
      </w:r>
    </w:p>
    <w:p w14:paraId="43BB89BE" w14:textId="5100A00D" w:rsidR="005A7B4F" w:rsidRPr="005A7B4F" w:rsidRDefault="005A7B4F" w:rsidP="005A7B4F">
      <w:pPr>
        <w:rPr>
          <w:sz w:val="36"/>
          <w:szCs w:val="36"/>
        </w:rPr>
      </w:pPr>
      <w:r w:rsidRPr="005A7B4F">
        <w:rPr>
          <w:sz w:val="36"/>
          <w:szCs w:val="36"/>
        </w:rPr>
        <w:t xml:space="preserve">The general market segmentation we are going to use is the psychographic one, since the browser satisfies a psychological need, i.e. ‘the individuals who wish to avoid online ads, because they fear that their privacy has been interfered”. However, when combined with other targeting criteria (geographic, behavioral, demographic, etc.), psychographic segmentation becomes an effective tool for the proper implementation of the marketing mix (price, place, promotion, and product) with the public's objective, i.e., it enables the company to position its product in the market more consistently </w:t>
      </w:r>
      <w:sdt>
        <w:sdtPr>
          <w:rPr>
            <w:sz w:val="36"/>
            <w:szCs w:val="36"/>
          </w:rPr>
          <w:id w:val="1585262551"/>
          <w:citation/>
        </w:sdtPr>
        <w:sdtContent>
          <w:r w:rsidRPr="005A7B4F">
            <w:rPr>
              <w:sz w:val="36"/>
              <w:szCs w:val="36"/>
            </w:rPr>
            <w:fldChar w:fldCharType="begin"/>
          </w:r>
          <w:r w:rsidRPr="005A7B4F">
            <w:rPr>
              <w:sz w:val="36"/>
              <w:szCs w:val="36"/>
            </w:rPr>
            <w:instrText xml:space="preserve"> CITATION Cir \l 2057 </w:instrText>
          </w:r>
          <w:r w:rsidRPr="005A7B4F">
            <w:rPr>
              <w:sz w:val="36"/>
              <w:szCs w:val="36"/>
            </w:rPr>
            <w:fldChar w:fldCharType="separate"/>
          </w:r>
          <w:r w:rsidRPr="005A7B4F">
            <w:rPr>
              <w:noProof/>
              <w:sz w:val="36"/>
              <w:szCs w:val="36"/>
            </w:rPr>
            <w:t>(Ciribeli &amp; Miquelito, 2015)</w:t>
          </w:r>
          <w:r w:rsidRPr="005A7B4F">
            <w:rPr>
              <w:sz w:val="36"/>
              <w:szCs w:val="36"/>
            </w:rPr>
            <w:fldChar w:fldCharType="end"/>
          </w:r>
        </w:sdtContent>
      </w:sdt>
      <w:r w:rsidRPr="005A7B4F">
        <w:rPr>
          <w:sz w:val="36"/>
          <w:szCs w:val="36"/>
        </w:rPr>
        <w:t>.</w:t>
      </w:r>
    </w:p>
    <w:p w14:paraId="0CA008E1" w14:textId="2CA25FDA" w:rsidR="005A7B4F" w:rsidRDefault="005A7B4F" w:rsidP="005A7B4F">
      <w:pPr>
        <w:keepNext/>
        <w:rPr>
          <w:lang w:val="en-GB"/>
        </w:rPr>
      </w:pPr>
      <w:r>
        <w:rPr>
          <w:noProof/>
        </w:rPr>
        <w:drawing>
          <wp:inline distT="0" distB="0" distL="0" distR="0" wp14:anchorId="6B98A747" wp14:editId="66FDAB52">
            <wp:extent cx="2301240" cy="2301240"/>
            <wp:effectExtent l="0" t="0" r="381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1240" cy="2301240"/>
                    </a:xfrm>
                    <a:prstGeom prst="rect">
                      <a:avLst/>
                    </a:prstGeom>
                    <a:noFill/>
                    <a:ln>
                      <a:noFill/>
                    </a:ln>
                  </pic:spPr>
                </pic:pic>
              </a:graphicData>
            </a:graphic>
          </wp:inline>
        </w:drawing>
      </w:r>
    </w:p>
    <w:p w14:paraId="5142CB16" w14:textId="3EAA4F40" w:rsidR="005A7B4F" w:rsidRPr="005A7B4F" w:rsidRDefault="005A7B4F" w:rsidP="005A7B4F">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.Tthe four types of market segmentation</w:t>
      </w:r>
    </w:p>
    <w:p w14:paraId="09ADD824" w14:textId="5D6F5389" w:rsidR="00984780" w:rsidRDefault="0047437F"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bookmarkStart w:id="11" w:name="_Hlk130879183"/>
      <w:bookmarkEnd w:id="10"/>
      <w:r>
        <w:rPr>
          <w:szCs w:val="48"/>
        </w:rPr>
        <w:lastRenderedPageBreak/>
        <w:t>SWOT Analysis</w:t>
      </w:r>
    </w:p>
    <w:bookmarkEnd w:id="2"/>
    <w:bookmarkEnd w:id="11"/>
    <w:p w14:paraId="25E6FF4E" w14:textId="3BACD3F7" w:rsidR="0055544F" w:rsidRPr="003536E8" w:rsidRDefault="0055544F" w:rsidP="00F30281">
      <w:pPr>
        <w:rPr>
          <w:b/>
          <w:bCs/>
          <w:sz w:val="36"/>
          <w:szCs w:val="36"/>
        </w:rPr>
      </w:pPr>
    </w:p>
    <w:p w14:paraId="0365B0D2" w14:textId="5036B609" w:rsidR="003536E8" w:rsidRPr="004F5BD5" w:rsidRDefault="003536E8" w:rsidP="003536E8">
      <w:pPr>
        <w:rPr>
          <w:b/>
          <w:bCs/>
          <w:sz w:val="36"/>
          <w:szCs w:val="36"/>
          <w:u w:val="single"/>
        </w:rPr>
      </w:pPr>
      <w:r w:rsidRPr="004F5BD5">
        <w:rPr>
          <w:b/>
          <w:bCs/>
          <w:sz w:val="36"/>
          <w:szCs w:val="36"/>
          <w:u w:val="single"/>
        </w:rPr>
        <w:t>Strengths</w:t>
      </w:r>
    </w:p>
    <w:p w14:paraId="6F3D2ABF" w14:textId="2C938976" w:rsidR="003536E8" w:rsidRPr="003536E8" w:rsidRDefault="003536E8" w:rsidP="003536E8">
      <w:pPr>
        <w:rPr>
          <w:sz w:val="36"/>
          <w:szCs w:val="36"/>
        </w:rPr>
      </w:pPr>
      <w:r w:rsidRPr="003536E8">
        <w:rPr>
          <w:sz w:val="36"/>
          <w:szCs w:val="36"/>
        </w:rPr>
        <w:t>Freedom Adblocker's effective ad-blocking technology is a significant strength, as it enhances user experience and reduces distractions while browsing (Peltier &amp; Nogueira, 2019). Additionally, the company's strong focus on privacy and security ensures that user data is not tracked or sold to third-party companies (Datta et al., 2021). The user-friendly interface and easy-to-navigate features also make it accessible to a wide range of users, further increasing its appeal (Peltier &amp; Nogueira, 2019).</w:t>
      </w:r>
    </w:p>
    <w:p w14:paraId="189DE603" w14:textId="77777777" w:rsidR="003536E8" w:rsidRPr="003536E8" w:rsidRDefault="003536E8" w:rsidP="003536E8">
      <w:pPr>
        <w:rPr>
          <w:sz w:val="36"/>
          <w:szCs w:val="36"/>
        </w:rPr>
      </w:pPr>
    </w:p>
    <w:p w14:paraId="7C8DC80B" w14:textId="5CAC11E0" w:rsidR="003536E8" w:rsidRPr="004F5BD5" w:rsidRDefault="003536E8" w:rsidP="003536E8">
      <w:pPr>
        <w:rPr>
          <w:b/>
          <w:bCs/>
          <w:sz w:val="36"/>
          <w:szCs w:val="36"/>
          <w:u w:val="single"/>
        </w:rPr>
      </w:pPr>
      <w:r w:rsidRPr="004F5BD5">
        <w:rPr>
          <w:b/>
          <w:bCs/>
          <w:sz w:val="36"/>
          <w:szCs w:val="36"/>
          <w:u w:val="single"/>
        </w:rPr>
        <w:t>Weaknesses</w:t>
      </w:r>
    </w:p>
    <w:p w14:paraId="66404EB9" w14:textId="77777777" w:rsidR="003536E8" w:rsidRPr="003536E8" w:rsidRDefault="003536E8" w:rsidP="003536E8">
      <w:pPr>
        <w:rPr>
          <w:sz w:val="36"/>
          <w:szCs w:val="36"/>
        </w:rPr>
      </w:pPr>
      <w:r w:rsidRPr="003536E8">
        <w:rPr>
          <w:sz w:val="36"/>
          <w:szCs w:val="36"/>
        </w:rPr>
        <w:t>Freedom Adblocker may face legal challenges from companies that rely on advertising revenue to sustain their business (Tal et al., 2019). Additionally, dependence on third-party software and updates may leave the browser vulnerable to security breaches, which can undermine user trust (Mishra &amp; Mishra, 2020). Limited brand recognition and market penetration compared to established browsers such as Google Chrome and Mozilla Firefox can also be a weakness, making it challenging to attract and retain users (Datta et al., 2021).</w:t>
      </w:r>
    </w:p>
    <w:p w14:paraId="4C18EB71" w14:textId="77777777" w:rsidR="003536E8" w:rsidRPr="003536E8" w:rsidRDefault="003536E8" w:rsidP="003536E8">
      <w:pPr>
        <w:rPr>
          <w:sz w:val="36"/>
          <w:szCs w:val="36"/>
        </w:rPr>
      </w:pPr>
    </w:p>
    <w:p w14:paraId="730D3EE4" w14:textId="0FB98EE8" w:rsidR="003536E8" w:rsidRPr="004F5BD5" w:rsidRDefault="003536E8" w:rsidP="003536E8">
      <w:pPr>
        <w:rPr>
          <w:b/>
          <w:bCs/>
          <w:sz w:val="36"/>
          <w:szCs w:val="36"/>
          <w:u w:val="single"/>
        </w:rPr>
      </w:pPr>
      <w:r w:rsidRPr="004F5BD5">
        <w:rPr>
          <w:b/>
          <w:bCs/>
          <w:sz w:val="36"/>
          <w:szCs w:val="36"/>
          <w:u w:val="single"/>
        </w:rPr>
        <w:t>Opportunities</w:t>
      </w:r>
    </w:p>
    <w:p w14:paraId="5E329FCC" w14:textId="34944B8B" w:rsidR="003536E8" w:rsidRPr="003536E8" w:rsidRDefault="003536E8" w:rsidP="003536E8">
      <w:pPr>
        <w:rPr>
          <w:sz w:val="36"/>
          <w:szCs w:val="36"/>
        </w:rPr>
      </w:pPr>
      <w:r w:rsidRPr="003536E8">
        <w:rPr>
          <w:sz w:val="36"/>
          <w:szCs w:val="36"/>
        </w:rPr>
        <w:t>The increasing public awareness and concern for online privacy and security create a growing demand for privacy-focused browsers, presenting a significant opportunity for Freedom Adblocker (Mishra &amp; Mishra, 2020). Emerging markets and regions with limited access to high-speed internet and limited privacy protections also present an opportunity for growth, as users in such regions may be more willing to adopt privacy-focused browsers (Narayan &amp; Yadav, 2021). Partnership opportunities with organizations and companies that share a similar focus on privacy and security can also provide opportunities for growth (Tal et al., 2019).</w:t>
      </w:r>
    </w:p>
    <w:p w14:paraId="57292F66" w14:textId="77777777" w:rsidR="003536E8" w:rsidRPr="003536E8" w:rsidRDefault="003536E8" w:rsidP="003536E8">
      <w:pPr>
        <w:rPr>
          <w:sz w:val="36"/>
          <w:szCs w:val="36"/>
        </w:rPr>
      </w:pPr>
    </w:p>
    <w:p w14:paraId="620C312C" w14:textId="1B867169" w:rsidR="003536E8" w:rsidRPr="004F5BD5" w:rsidRDefault="003536E8" w:rsidP="003536E8">
      <w:pPr>
        <w:rPr>
          <w:b/>
          <w:bCs/>
          <w:sz w:val="36"/>
          <w:szCs w:val="36"/>
          <w:u w:val="single"/>
        </w:rPr>
      </w:pPr>
      <w:r w:rsidRPr="004F5BD5">
        <w:rPr>
          <w:b/>
          <w:bCs/>
          <w:sz w:val="36"/>
          <w:szCs w:val="36"/>
          <w:u w:val="single"/>
        </w:rPr>
        <w:t>Threats</w:t>
      </w:r>
    </w:p>
    <w:p w14:paraId="704C71AF" w14:textId="08C74C04" w:rsidR="00BC7F46" w:rsidRPr="003536E8" w:rsidRDefault="003536E8" w:rsidP="003536E8">
      <w:pPr>
        <w:rPr>
          <w:sz w:val="36"/>
          <w:szCs w:val="36"/>
        </w:rPr>
      </w:pPr>
      <w:r w:rsidRPr="003536E8">
        <w:rPr>
          <w:sz w:val="36"/>
          <w:szCs w:val="36"/>
        </w:rPr>
        <w:t>Freedom Adblocker faces intense competition from established browsers and other ad-blocking software providers, which can make it challenging to attract and retain users (Datta et al., 2021). Rapidly changing technology and consumer preferences may also impact user adoption and loyalty, further compounding the challenge (Narayan &amp; Yadav, 2021). Ongoing legal challenges and regulatory changes related to online privacy and advertising practices can also be a significant threat, impacting the company's operations (Tal et al., 2019). Finally, potential threats from cyberattacks and other security breaches can undermine user trust and confidence in the browser, impacting its adoption and growth (Mishra &amp; Mishra, 2020).</w:t>
      </w:r>
    </w:p>
    <w:p w14:paraId="002E90CF" w14:textId="77777777" w:rsidR="003E4C7A" w:rsidRDefault="003E4C7A" w:rsidP="00F30281">
      <w:pPr>
        <w:rPr>
          <w:b/>
          <w:bCs/>
        </w:rPr>
      </w:pPr>
    </w:p>
    <w:p w14:paraId="6C226FEB" w14:textId="069976D4" w:rsidR="003F2414" w:rsidRDefault="0047437F"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r>
        <w:lastRenderedPageBreak/>
        <w:t>PESTEL Analysis</w:t>
      </w:r>
    </w:p>
    <w:p w14:paraId="67D5CF87" w14:textId="2F2AD52C" w:rsidR="0055544F" w:rsidRDefault="0055544F" w:rsidP="00F30281"/>
    <w:p w14:paraId="36891AC4" w14:textId="64C61DE3" w:rsidR="00062138" w:rsidRPr="00062138" w:rsidRDefault="00062138" w:rsidP="00062138">
      <w:pPr>
        <w:rPr>
          <w:b/>
          <w:bCs/>
          <w:u w:val="single"/>
        </w:rPr>
      </w:pPr>
      <w:r w:rsidRPr="00062138">
        <w:rPr>
          <w:b/>
          <w:bCs/>
          <w:u w:val="single"/>
        </w:rPr>
        <w:t>Political</w:t>
      </w:r>
    </w:p>
    <w:p w14:paraId="44D4B47C" w14:textId="77777777" w:rsidR="00062138" w:rsidRDefault="00062138" w:rsidP="00062138">
      <w:r>
        <w:t>Regulations related to online advertising can have an impact on the operations of ad-blocking software. For instance, the General Data Protection Regulation (GDPR) in Europe has led to a greater focus on privacy and data protection, which has increased demand for ad-blocking software (Hansen, 2019).</w:t>
      </w:r>
    </w:p>
    <w:p w14:paraId="2F1CC660" w14:textId="77777777" w:rsidR="00062138" w:rsidRDefault="00062138" w:rsidP="00062138"/>
    <w:p w14:paraId="7DF315BB" w14:textId="1F756E20" w:rsidR="00062138" w:rsidRPr="00062138" w:rsidRDefault="00062138" w:rsidP="00062138">
      <w:pPr>
        <w:rPr>
          <w:b/>
          <w:bCs/>
          <w:u w:val="single"/>
        </w:rPr>
      </w:pPr>
      <w:r w:rsidRPr="00062138">
        <w:rPr>
          <w:b/>
          <w:bCs/>
          <w:u w:val="single"/>
        </w:rPr>
        <w:t>Economical</w:t>
      </w:r>
    </w:p>
    <w:p w14:paraId="7195A45C" w14:textId="77777777" w:rsidR="00062138" w:rsidRDefault="00062138" w:rsidP="00062138">
      <w:r>
        <w:t>Economic fluctuations can affect the purchasing power of users, which may result in reduced demand for ad-blocking software. Additionally, the availability of venture capital and funding can affect the growth and development of the software, with limited funding potentially limiting the ability to innovate and compete (</w:t>
      </w:r>
      <w:proofErr w:type="spellStart"/>
      <w:r>
        <w:t>Pomorska</w:t>
      </w:r>
      <w:proofErr w:type="spellEnd"/>
      <w:r>
        <w:t>, 2017).</w:t>
      </w:r>
    </w:p>
    <w:p w14:paraId="14CF6053" w14:textId="77777777" w:rsidR="00062138" w:rsidRDefault="00062138" w:rsidP="00062138"/>
    <w:p w14:paraId="72AF1037" w14:textId="770E813C" w:rsidR="00062138" w:rsidRPr="00062138" w:rsidRDefault="00062138" w:rsidP="00062138">
      <w:pPr>
        <w:rPr>
          <w:b/>
          <w:bCs/>
          <w:u w:val="single"/>
        </w:rPr>
      </w:pPr>
      <w:r w:rsidRPr="00062138">
        <w:rPr>
          <w:b/>
          <w:bCs/>
          <w:u w:val="single"/>
        </w:rPr>
        <w:t>Social</w:t>
      </w:r>
    </w:p>
    <w:p w14:paraId="410DF36F" w14:textId="77777777" w:rsidR="00062138" w:rsidRDefault="00062138" w:rsidP="00062138">
      <w:r>
        <w:t>Increasing awareness and concern for privacy and data protection is driving demand for ad-blocking software. A survey by Pew Research Center found that 64% of American adults have experienced some form of data theft or unauthorized use of their personal information, which has led to increased demand for privacy-focused technologies like ad-blockers (Anderson &amp; Perrin, 2017). Additionally, users' preference for ad-free browsing and faster loading times can increase the adoption of the software.</w:t>
      </w:r>
    </w:p>
    <w:p w14:paraId="4F40C111" w14:textId="77777777" w:rsidR="00062138" w:rsidRDefault="00062138" w:rsidP="00062138"/>
    <w:p w14:paraId="023B778E" w14:textId="0280E32C" w:rsidR="00062138" w:rsidRPr="00062138" w:rsidRDefault="00062138" w:rsidP="00062138">
      <w:pPr>
        <w:rPr>
          <w:b/>
          <w:bCs/>
          <w:u w:val="single"/>
        </w:rPr>
      </w:pPr>
      <w:r w:rsidRPr="00062138">
        <w:rPr>
          <w:b/>
          <w:bCs/>
          <w:u w:val="single"/>
        </w:rPr>
        <w:t>Technological</w:t>
      </w:r>
    </w:p>
    <w:p w14:paraId="3E6635EA" w14:textId="77777777" w:rsidR="00062138" w:rsidRDefault="00062138" w:rsidP="00062138">
      <w:r>
        <w:t>Technological advancements can lead to the development of more sophisticated and effective ad-blocking software. For example, the use of artificial intelligence and machine learning can help to better identify and block ads, while also reducing the impact on user experience (Vella, 2021). The increasing use of mobile devices is also driving demand for mobile ad-blocking software.</w:t>
      </w:r>
    </w:p>
    <w:p w14:paraId="722F15BE" w14:textId="77777777" w:rsidR="00062138" w:rsidRDefault="00062138" w:rsidP="00062138"/>
    <w:p w14:paraId="136212A9" w14:textId="2597B294" w:rsidR="00062138" w:rsidRPr="00062138" w:rsidRDefault="00062138" w:rsidP="00062138">
      <w:pPr>
        <w:rPr>
          <w:b/>
          <w:bCs/>
          <w:u w:val="single"/>
        </w:rPr>
      </w:pPr>
      <w:r w:rsidRPr="00062138">
        <w:rPr>
          <w:b/>
          <w:bCs/>
          <w:u w:val="single"/>
        </w:rPr>
        <w:t>Ecological</w:t>
      </w:r>
    </w:p>
    <w:p w14:paraId="3472A1F4" w14:textId="77777777" w:rsidR="00062138" w:rsidRDefault="00062138" w:rsidP="00062138">
      <w:r>
        <w:t>Ad-blocking software does not have a direct impact on the environment. However, some studies have suggested that ad-blockers can reduce the amount of data and energy used when browsing the internet, which can have a positive impact on the environment (</w:t>
      </w:r>
      <w:proofErr w:type="spellStart"/>
      <w:r>
        <w:t>Nitsche</w:t>
      </w:r>
      <w:proofErr w:type="spellEnd"/>
      <w:r>
        <w:t xml:space="preserve"> &amp; Wilson, 2016).</w:t>
      </w:r>
    </w:p>
    <w:p w14:paraId="2CBBEF33" w14:textId="77777777" w:rsidR="00062138" w:rsidRDefault="00062138" w:rsidP="00062138"/>
    <w:p w14:paraId="40D43E09" w14:textId="47AA95F5" w:rsidR="00062138" w:rsidRPr="00062138" w:rsidRDefault="00062138" w:rsidP="00062138">
      <w:pPr>
        <w:rPr>
          <w:b/>
          <w:bCs/>
          <w:u w:val="single"/>
        </w:rPr>
      </w:pPr>
      <w:r w:rsidRPr="00062138">
        <w:rPr>
          <w:b/>
          <w:bCs/>
          <w:u w:val="single"/>
        </w:rPr>
        <w:t>Legal</w:t>
      </w:r>
    </w:p>
    <w:p w14:paraId="1940B8D3" w14:textId="295CB630" w:rsidR="00BC7F46" w:rsidRDefault="00062138" w:rsidP="00062138">
      <w:r>
        <w:t>Copyright and intellectual property laws can affect the development and distribution of ad-blocking software, with some companies taking legal action to prevent the use of ad-blockers on their websites (</w:t>
      </w:r>
      <w:proofErr w:type="spellStart"/>
      <w:r>
        <w:t>Burd</w:t>
      </w:r>
      <w:proofErr w:type="spellEnd"/>
      <w:r>
        <w:t>, 2016). Additionally, data protection laws and privacy regulations can affect the collection and use of users' data by ad-blocking software, which may impact the ability to deliver personalized and targeted advertising (Manzoor, Abbas, &amp; Khan, 2020).</w:t>
      </w:r>
    </w:p>
    <w:p w14:paraId="765B537B" w14:textId="289E7B5D" w:rsidR="00BC7F46" w:rsidRDefault="00BC7F46" w:rsidP="00F30281"/>
    <w:p w14:paraId="62EF64FE" w14:textId="150245AF" w:rsidR="00BC7F46" w:rsidRDefault="00BC7F46" w:rsidP="00F30281"/>
    <w:p w14:paraId="13380326" w14:textId="66DD8199" w:rsidR="00BC7F46" w:rsidRDefault="00BC7F46" w:rsidP="00F30281"/>
    <w:p w14:paraId="05329207" w14:textId="77777777" w:rsidR="0037398F" w:rsidRDefault="0037398F" w:rsidP="00F30281">
      <w:pPr>
        <w:rPr>
          <w:b/>
          <w:bCs/>
        </w:rPr>
      </w:pPr>
    </w:p>
    <w:p w14:paraId="1C423934" w14:textId="179B3B18" w:rsidR="004D5A99" w:rsidRPr="00AD220B" w:rsidRDefault="0047437F" w:rsidP="00D24B78">
      <w:pPr>
        <w:pStyle w:val="Heading1"/>
        <w:numPr>
          <w:ilvl w:val="0"/>
          <w:numId w:val="48"/>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Pr>
          <w:szCs w:val="48"/>
        </w:rPr>
        <w:lastRenderedPageBreak/>
        <w:t>4P’s of Marketing</w:t>
      </w:r>
    </w:p>
    <w:p w14:paraId="4B7A2E21" w14:textId="55EB0163" w:rsidR="0047437F" w:rsidRDefault="0047437F" w:rsidP="008B565B"/>
    <w:p w14:paraId="0F23CCAB" w14:textId="3338C827" w:rsidR="005D4BD7" w:rsidRDefault="005D4BD7" w:rsidP="005D4BD7">
      <w:pPr>
        <w:rPr>
          <w:sz w:val="36"/>
          <w:szCs w:val="36"/>
        </w:rPr>
      </w:pPr>
      <w:r w:rsidRPr="005D4BD7">
        <w:rPr>
          <w:b/>
          <w:bCs/>
          <w:sz w:val="36"/>
          <w:szCs w:val="36"/>
        </w:rPr>
        <w:t>Product</w:t>
      </w:r>
      <w:r w:rsidRPr="005D4BD7">
        <w:rPr>
          <w:sz w:val="36"/>
          <w:szCs w:val="36"/>
        </w:rPr>
        <w:t xml:space="preserve">, </w:t>
      </w:r>
      <w:r w:rsidRPr="005D4BD7">
        <w:rPr>
          <w:b/>
          <w:bCs/>
          <w:sz w:val="36"/>
          <w:szCs w:val="36"/>
        </w:rPr>
        <w:t>Price</w:t>
      </w:r>
      <w:r w:rsidRPr="005D4BD7">
        <w:rPr>
          <w:sz w:val="36"/>
          <w:szCs w:val="36"/>
        </w:rPr>
        <w:t xml:space="preserve">, </w:t>
      </w:r>
      <w:r w:rsidRPr="005D4BD7">
        <w:rPr>
          <w:b/>
          <w:bCs/>
          <w:sz w:val="36"/>
          <w:szCs w:val="36"/>
        </w:rPr>
        <w:t>Place</w:t>
      </w:r>
      <w:r w:rsidRPr="005D4BD7">
        <w:rPr>
          <w:sz w:val="36"/>
          <w:szCs w:val="36"/>
        </w:rPr>
        <w:t xml:space="preserve">, and </w:t>
      </w:r>
      <w:r w:rsidRPr="005D4BD7">
        <w:rPr>
          <w:b/>
          <w:bCs/>
          <w:sz w:val="36"/>
          <w:szCs w:val="36"/>
        </w:rPr>
        <w:t>Promotion</w:t>
      </w:r>
      <w:r w:rsidRPr="005D4BD7">
        <w:rPr>
          <w:sz w:val="36"/>
          <w:szCs w:val="36"/>
        </w:rPr>
        <w:t xml:space="preserve"> - are crucial elements in marketing strategy </w:t>
      </w:r>
      <w:sdt>
        <w:sdtPr>
          <w:rPr>
            <w:sz w:val="36"/>
            <w:szCs w:val="36"/>
          </w:rPr>
          <w:id w:val="1414666662"/>
          <w:citation/>
        </w:sdtPr>
        <w:sdtContent>
          <w:r w:rsidRPr="005D4BD7">
            <w:rPr>
              <w:sz w:val="36"/>
              <w:szCs w:val="36"/>
            </w:rPr>
            <w:fldChar w:fldCharType="begin"/>
          </w:r>
          <w:r w:rsidRPr="005D4BD7">
            <w:rPr>
              <w:sz w:val="36"/>
              <w:szCs w:val="36"/>
              <w:lang w:val="en-GB"/>
            </w:rPr>
            <w:instrText xml:space="preserve"> CITATION Kot17 \l 2057 </w:instrText>
          </w:r>
          <w:r w:rsidRPr="005D4BD7">
            <w:rPr>
              <w:sz w:val="36"/>
              <w:szCs w:val="36"/>
            </w:rPr>
            <w:fldChar w:fldCharType="separate"/>
          </w:r>
          <w:r w:rsidRPr="005D4BD7">
            <w:rPr>
              <w:sz w:val="36"/>
              <w:szCs w:val="36"/>
              <w:lang w:val="en-GB"/>
            </w:rPr>
            <w:t>(Kotler, et al., 2017)</w:t>
          </w:r>
          <w:r w:rsidRPr="005D4BD7">
            <w:rPr>
              <w:sz w:val="36"/>
              <w:szCs w:val="36"/>
            </w:rPr>
            <w:fldChar w:fldCharType="end"/>
          </w:r>
        </w:sdtContent>
      </w:sdt>
      <w:r w:rsidRPr="005D4BD7">
        <w:rPr>
          <w:sz w:val="36"/>
          <w:szCs w:val="36"/>
        </w:rPr>
        <w:t>. In the case of Freedom Adblocking browser, the product's features and benefits, including ease of use, effectiveness, and speed, should be highlighted. Setting the right price, making the product available in the right places such as app stores, and promoting it using online advertising, social media, content and influencer marketing can increase awareness and drive adoption.</w:t>
      </w:r>
      <w:r w:rsidRPr="005D4BD7">
        <w:rPr>
          <w:sz w:val="36"/>
          <w:szCs w:val="36"/>
        </w:rPr>
        <w:br/>
      </w:r>
      <w:r w:rsidRPr="005D4BD7">
        <w:rPr>
          <w:sz w:val="36"/>
          <w:szCs w:val="36"/>
        </w:rPr>
        <w:br/>
        <w:t>Ultimately, the success of the adblock</w:t>
      </w:r>
      <w:r>
        <w:rPr>
          <w:sz w:val="36"/>
          <w:szCs w:val="36"/>
        </w:rPr>
        <w:t>ing</w:t>
      </w:r>
      <w:r w:rsidRPr="005D4BD7">
        <w:rPr>
          <w:sz w:val="36"/>
          <w:szCs w:val="36"/>
        </w:rPr>
        <w:t xml:space="preserve"> browser will depend on effectively targeting potential users, communicating its benefits, and providing a seamless user experience.</w:t>
      </w:r>
    </w:p>
    <w:p w14:paraId="2BAC3DCF" w14:textId="77777777" w:rsidR="005D4BD7" w:rsidRPr="005D4BD7" w:rsidRDefault="005D4BD7" w:rsidP="005D4BD7">
      <w:pPr>
        <w:rPr>
          <w:sz w:val="36"/>
          <w:szCs w:val="36"/>
          <w:lang w:val="en-GB"/>
        </w:rPr>
      </w:pPr>
    </w:p>
    <w:p w14:paraId="4B62910A" w14:textId="1F631649" w:rsidR="005D4BD7" w:rsidRPr="005D4BD7" w:rsidRDefault="005D4BD7" w:rsidP="005D4BD7">
      <w:pPr>
        <w:rPr>
          <w:b/>
          <w:bCs/>
          <w:sz w:val="36"/>
          <w:szCs w:val="36"/>
          <w:u w:val="single"/>
          <w:lang w:val="en-GB"/>
        </w:rPr>
      </w:pPr>
      <w:r w:rsidRPr="005D4BD7">
        <w:rPr>
          <w:b/>
          <w:bCs/>
          <w:sz w:val="36"/>
          <w:szCs w:val="36"/>
          <w:u w:val="single"/>
          <w:lang w:val="en-GB"/>
        </w:rPr>
        <w:t>Price</w:t>
      </w:r>
    </w:p>
    <w:p w14:paraId="2F101BA0" w14:textId="77777777" w:rsidR="005D4BD7" w:rsidRPr="005D4BD7" w:rsidRDefault="005D4BD7" w:rsidP="005D4BD7">
      <w:pPr>
        <w:rPr>
          <w:sz w:val="36"/>
          <w:szCs w:val="36"/>
        </w:rPr>
      </w:pPr>
      <w:r w:rsidRPr="005D4BD7">
        <w:rPr>
          <w:sz w:val="36"/>
          <w:szCs w:val="36"/>
        </w:rPr>
        <w:t xml:space="preserve">The term "price" refers to the cost of an item in terms of exchange or direct production. It can also refer to toil, struggle, work, or money </w:t>
      </w:r>
      <w:sdt>
        <w:sdtPr>
          <w:rPr>
            <w:sz w:val="36"/>
            <w:szCs w:val="36"/>
          </w:rPr>
          <w:id w:val="1221706668"/>
          <w:citation/>
        </w:sdtPr>
        <w:sdtContent>
          <w:r w:rsidRPr="005D4BD7">
            <w:rPr>
              <w:sz w:val="36"/>
              <w:szCs w:val="36"/>
            </w:rPr>
            <w:fldChar w:fldCharType="begin"/>
          </w:r>
          <w:r w:rsidRPr="005D4BD7">
            <w:rPr>
              <w:sz w:val="36"/>
              <w:szCs w:val="36"/>
              <w:lang w:val="en-GB"/>
            </w:rPr>
            <w:instrText xml:space="preserve"> CITATION Fet12 \l 2057 </w:instrText>
          </w:r>
          <w:r w:rsidRPr="005D4BD7">
            <w:rPr>
              <w:sz w:val="36"/>
              <w:szCs w:val="36"/>
            </w:rPr>
            <w:fldChar w:fldCharType="separate"/>
          </w:r>
          <w:r w:rsidRPr="005D4BD7">
            <w:rPr>
              <w:sz w:val="36"/>
              <w:szCs w:val="36"/>
              <w:lang w:val="en-GB"/>
            </w:rPr>
            <w:t>(Fetter, 1912)</w:t>
          </w:r>
          <w:r w:rsidRPr="005D4BD7">
            <w:rPr>
              <w:sz w:val="36"/>
              <w:szCs w:val="36"/>
            </w:rPr>
            <w:fldChar w:fldCharType="end"/>
          </w:r>
        </w:sdtContent>
      </w:sdt>
      <w:r w:rsidRPr="005D4BD7">
        <w:rPr>
          <w:sz w:val="36"/>
          <w:szCs w:val="36"/>
        </w:rPr>
        <w:t xml:space="preserve">. </w:t>
      </w:r>
    </w:p>
    <w:p w14:paraId="180083F2" w14:textId="7050F448" w:rsidR="005D4BD7" w:rsidRDefault="005D4BD7" w:rsidP="005D4BD7">
      <w:pPr>
        <w:rPr>
          <w:sz w:val="36"/>
          <w:szCs w:val="36"/>
        </w:rPr>
      </w:pPr>
      <w:r w:rsidRPr="005D4BD7">
        <w:rPr>
          <w:sz w:val="36"/>
          <w:szCs w:val="36"/>
        </w:rPr>
        <w:t xml:space="preserve">The price for the browser will be in the form of annual and monthly subscriptions. </w:t>
      </w:r>
    </w:p>
    <w:p w14:paraId="6CB85ABA" w14:textId="77777777" w:rsidR="005D4BD7" w:rsidRPr="005D4BD7" w:rsidRDefault="005D4BD7" w:rsidP="005D4BD7">
      <w:pPr>
        <w:rPr>
          <w:sz w:val="36"/>
          <w:szCs w:val="36"/>
        </w:rPr>
      </w:pPr>
    </w:p>
    <w:p w14:paraId="66D2A4F1" w14:textId="77777777" w:rsidR="005D4BD7" w:rsidRPr="005D4BD7" w:rsidRDefault="005D4BD7" w:rsidP="005D4BD7">
      <w:pPr>
        <w:rPr>
          <w:b/>
          <w:bCs/>
          <w:sz w:val="36"/>
          <w:szCs w:val="36"/>
          <w:u w:val="single"/>
        </w:rPr>
      </w:pPr>
      <w:r w:rsidRPr="005D4BD7">
        <w:rPr>
          <w:b/>
          <w:bCs/>
          <w:sz w:val="36"/>
          <w:szCs w:val="36"/>
          <w:u w:val="single"/>
        </w:rPr>
        <w:t>Product</w:t>
      </w:r>
    </w:p>
    <w:p w14:paraId="3A0E9D13" w14:textId="77777777" w:rsidR="005D4BD7" w:rsidRPr="005D4BD7" w:rsidRDefault="005D4BD7" w:rsidP="005D4BD7">
      <w:pPr>
        <w:rPr>
          <w:sz w:val="36"/>
          <w:szCs w:val="36"/>
        </w:rPr>
      </w:pPr>
      <w:r w:rsidRPr="005D4BD7">
        <w:rPr>
          <w:sz w:val="36"/>
          <w:szCs w:val="36"/>
        </w:rPr>
        <w:t xml:space="preserve">This refers to the goods or services that a company offers to its customers </w:t>
      </w:r>
      <w:sdt>
        <w:sdtPr>
          <w:rPr>
            <w:sz w:val="36"/>
            <w:szCs w:val="36"/>
          </w:rPr>
          <w:id w:val="1769813489"/>
          <w:citation/>
        </w:sdtPr>
        <w:sdtContent>
          <w:r w:rsidRPr="005D4BD7">
            <w:rPr>
              <w:sz w:val="36"/>
              <w:szCs w:val="36"/>
            </w:rPr>
            <w:fldChar w:fldCharType="begin"/>
          </w:r>
          <w:r w:rsidRPr="005D4BD7">
            <w:rPr>
              <w:sz w:val="36"/>
              <w:szCs w:val="36"/>
              <w:lang w:val="en-GB"/>
            </w:rPr>
            <w:instrText xml:space="preserve"> CITATION Kot17 \l 2057 </w:instrText>
          </w:r>
          <w:r w:rsidRPr="005D4BD7">
            <w:rPr>
              <w:sz w:val="36"/>
              <w:szCs w:val="36"/>
            </w:rPr>
            <w:fldChar w:fldCharType="separate"/>
          </w:r>
          <w:r w:rsidRPr="005D4BD7">
            <w:rPr>
              <w:sz w:val="36"/>
              <w:szCs w:val="36"/>
              <w:lang w:val="en-GB"/>
            </w:rPr>
            <w:t>(Kotler, et al., 2017)</w:t>
          </w:r>
          <w:r w:rsidRPr="005D4BD7">
            <w:rPr>
              <w:sz w:val="36"/>
              <w:szCs w:val="36"/>
            </w:rPr>
            <w:fldChar w:fldCharType="end"/>
          </w:r>
        </w:sdtContent>
      </w:sdt>
      <w:r w:rsidRPr="005D4BD7">
        <w:rPr>
          <w:sz w:val="36"/>
          <w:szCs w:val="36"/>
        </w:rPr>
        <w:t xml:space="preserve">. The product must meet the needs and wants of the target market and must be designed and developed with the customer in mind </w:t>
      </w:r>
      <w:sdt>
        <w:sdtPr>
          <w:rPr>
            <w:sz w:val="36"/>
            <w:szCs w:val="36"/>
          </w:rPr>
          <w:id w:val="451596036"/>
          <w:citation/>
        </w:sdtPr>
        <w:sdtContent>
          <w:r w:rsidRPr="005D4BD7">
            <w:rPr>
              <w:sz w:val="36"/>
              <w:szCs w:val="36"/>
            </w:rPr>
            <w:fldChar w:fldCharType="begin"/>
          </w:r>
          <w:r w:rsidRPr="005D4BD7">
            <w:rPr>
              <w:sz w:val="36"/>
              <w:szCs w:val="36"/>
              <w:lang w:val="en-GB"/>
            </w:rPr>
            <w:instrText xml:space="preserve"> CITATION Kot17 \l 2057 </w:instrText>
          </w:r>
          <w:r w:rsidRPr="005D4BD7">
            <w:rPr>
              <w:sz w:val="36"/>
              <w:szCs w:val="36"/>
            </w:rPr>
            <w:fldChar w:fldCharType="separate"/>
          </w:r>
          <w:r w:rsidRPr="005D4BD7">
            <w:rPr>
              <w:sz w:val="36"/>
              <w:szCs w:val="36"/>
              <w:lang w:val="en-GB"/>
            </w:rPr>
            <w:t>(Kotler, et al., 2017)</w:t>
          </w:r>
          <w:r w:rsidRPr="005D4BD7">
            <w:rPr>
              <w:sz w:val="36"/>
              <w:szCs w:val="36"/>
            </w:rPr>
            <w:fldChar w:fldCharType="end"/>
          </w:r>
        </w:sdtContent>
      </w:sdt>
      <w:r w:rsidRPr="005D4BD7">
        <w:rPr>
          <w:sz w:val="36"/>
          <w:szCs w:val="36"/>
        </w:rPr>
        <w:t>.</w:t>
      </w:r>
    </w:p>
    <w:p w14:paraId="5DACAE7A" w14:textId="09CBFEC0" w:rsidR="005D4BD7" w:rsidRDefault="005D4BD7" w:rsidP="005D4BD7">
      <w:pPr>
        <w:rPr>
          <w:sz w:val="36"/>
          <w:szCs w:val="36"/>
        </w:rPr>
      </w:pPr>
      <w:r w:rsidRPr="005D4BD7">
        <w:rPr>
          <w:sz w:val="36"/>
          <w:szCs w:val="36"/>
        </w:rPr>
        <w:t>Here the product is designed to satisfy the desire for privacy in a certain group of internet users.</w:t>
      </w:r>
    </w:p>
    <w:p w14:paraId="71F8C957" w14:textId="77777777" w:rsidR="005D4BD7" w:rsidRPr="005D4BD7" w:rsidRDefault="005D4BD7" w:rsidP="005D4BD7">
      <w:pPr>
        <w:rPr>
          <w:sz w:val="36"/>
          <w:szCs w:val="36"/>
          <w:lang w:val="en-GB"/>
        </w:rPr>
      </w:pPr>
    </w:p>
    <w:p w14:paraId="44AE7096" w14:textId="77777777" w:rsidR="005D4BD7" w:rsidRPr="005D4BD7" w:rsidRDefault="005D4BD7" w:rsidP="005D4BD7">
      <w:pPr>
        <w:rPr>
          <w:b/>
          <w:bCs/>
          <w:sz w:val="36"/>
          <w:szCs w:val="36"/>
          <w:u w:val="single"/>
          <w:lang w:val="en-GB"/>
        </w:rPr>
      </w:pPr>
      <w:r w:rsidRPr="005D4BD7">
        <w:rPr>
          <w:b/>
          <w:bCs/>
          <w:sz w:val="36"/>
          <w:szCs w:val="36"/>
          <w:u w:val="single"/>
          <w:lang w:val="en-GB"/>
        </w:rPr>
        <w:t>Place</w:t>
      </w:r>
    </w:p>
    <w:p w14:paraId="73220467" w14:textId="777D730D" w:rsidR="005D4BD7" w:rsidRDefault="005D4BD7" w:rsidP="005D4BD7">
      <w:pPr>
        <w:rPr>
          <w:sz w:val="36"/>
          <w:szCs w:val="36"/>
        </w:rPr>
      </w:pPr>
      <w:r w:rsidRPr="005D4BD7">
        <w:rPr>
          <w:sz w:val="36"/>
          <w:szCs w:val="36"/>
        </w:rPr>
        <w:t xml:space="preserve">“It's very important that retailers select locations that are accessible to the target market in areas that are consistent with the retailer's positioning” </w:t>
      </w:r>
      <w:sdt>
        <w:sdtPr>
          <w:rPr>
            <w:sz w:val="36"/>
            <w:szCs w:val="36"/>
          </w:rPr>
          <w:id w:val="-1959706871"/>
          <w:citation/>
        </w:sdtPr>
        <w:sdtContent>
          <w:r w:rsidRPr="005D4BD7">
            <w:rPr>
              <w:sz w:val="36"/>
              <w:szCs w:val="36"/>
            </w:rPr>
            <w:fldChar w:fldCharType="begin"/>
          </w:r>
          <w:r w:rsidRPr="005D4BD7">
            <w:rPr>
              <w:sz w:val="36"/>
              <w:szCs w:val="36"/>
              <w:lang w:val="en-GB"/>
            </w:rPr>
            <w:instrText xml:space="preserve"> CITATION Kot17 \l 2057 </w:instrText>
          </w:r>
          <w:r w:rsidRPr="005D4BD7">
            <w:rPr>
              <w:sz w:val="36"/>
              <w:szCs w:val="36"/>
            </w:rPr>
            <w:fldChar w:fldCharType="separate"/>
          </w:r>
          <w:r w:rsidRPr="005D4BD7">
            <w:rPr>
              <w:sz w:val="36"/>
              <w:szCs w:val="36"/>
              <w:lang w:val="en-GB"/>
            </w:rPr>
            <w:t>(Kotler, et al., 2017)</w:t>
          </w:r>
          <w:r w:rsidRPr="005D4BD7">
            <w:rPr>
              <w:sz w:val="36"/>
              <w:szCs w:val="36"/>
            </w:rPr>
            <w:fldChar w:fldCharType="end"/>
          </w:r>
        </w:sdtContent>
      </w:sdt>
      <w:r w:rsidRPr="005D4BD7">
        <w:rPr>
          <w:sz w:val="36"/>
          <w:szCs w:val="36"/>
        </w:rPr>
        <w:t>. Therefore, for the purposes of the browser, the place of choice will prevalently be the internet space.</w:t>
      </w:r>
    </w:p>
    <w:p w14:paraId="22B39FB4" w14:textId="77777777" w:rsidR="005D4BD7" w:rsidRPr="005D4BD7" w:rsidRDefault="005D4BD7" w:rsidP="005D4BD7">
      <w:pPr>
        <w:rPr>
          <w:sz w:val="36"/>
          <w:szCs w:val="36"/>
        </w:rPr>
      </w:pPr>
    </w:p>
    <w:p w14:paraId="7B0FE26B" w14:textId="77777777" w:rsidR="005D4BD7" w:rsidRPr="005D4BD7" w:rsidRDefault="005D4BD7" w:rsidP="005D4BD7">
      <w:pPr>
        <w:rPr>
          <w:b/>
          <w:bCs/>
          <w:sz w:val="36"/>
          <w:szCs w:val="36"/>
          <w:u w:val="single"/>
          <w:lang w:val="en-GB"/>
        </w:rPr>
      </w:pPr>
      <w:r w:rsidRPr="005D4BD7">
        <w:rPr>
          <w:b/>
          <w:bCs/>
          <w:sz w:val="36"/>
          <w:szCs w:val="36"/>
          <w:u w:val="single"/>
          <w:lang w:val="en-GB"/>
        </w:rPr>
        <w:t>Promotion</w:t>
      </w:r>
    </w:p>
    <w:p w14:paraId="2B6E1E94" w14:textId="77777777" w:rsidR="005D4BD7" w:rsidRPr="005D4BD7" w:rsidRDefault="005D4BD7" w:rsidP="005D4BD7">
      <w:pPr>
        <w:rPr>
          <w:sz w:val="36"/>
          <w:szCs w:val="36"/>
        </w:rPr>
      </w:pPr>
      <w:r w:rsidRPr="005D4BD7">
        <w:rPr>
          <w:sz w:val="36"/>
          <w:szCs w:val="36"/>
        </w:rPr>
        <w:t xml:space="preserve">Promotion refers to incentives that last only a short while to promote the sale or purchase of a good or service </w:t>
      </w:r>
      <w:sdt>
        <w:sdtPr>
          <w:rPr>
            <w:sz w:val="36"/>
            <w:szCs w:val="36"/>
          </w:rPr>
          <w:id w:val="-1578203080"/>
          <w:citation/>
        </w:sdtPr>
        <w:sdtContent>
          <w:r w:rsidRPr="005D4BD7">
            <w:rPr>
              <w:sz w:val="36"/>
              <w:szCs w:val="36"/>
            </w:rPr>
            <w:fldChar w:fldCharType="begin"/>
          </w:r>
          <w:r w:rsidRPr="005D4BD7">
            <w:rPr>
              <w:sz w:val="36"/>
              <w:szCs w:val="36"/>
              <w:lang w:val="en-GB"/>
            </w:rPr>
            <w:instrText xml:space="preserve"> CITATION Kot17 \l 2057 </w:instrText>
          </w:r>
          <w:r w:rsidRPr="005D4BD7">
            <w:rPr>
              <w:sz w:val="36"/>
              <w:szCs w:val="36"/>
            </w:rPr>
            <w:fldChar w:fldCharType="separate"/>
          </w:r>
          <w:r w:rsidRPr="005D4BD7">
            <w:rPr>
              <w:sz w:val="36"/>
              <w:szCs w:val="36"/>
              <w:lang w:val="en-GB"/>
            </w:rPr>
            <w:t>(Kotler, et al., 2017)</w:t>
          </w:r>
          <w:r w:rsidRPr="005D4BD7">
            <w:rPr>
              <w:sz w:val="36"/>
              <w:szCs w:val="36"/>
            </w:rPr>
            <w:fldChar w:fldCharType="end"/>
          </w:r>
        </w:sdtContent>
      </w:sdt>
      <w:r w:rsidRPr="005D4BD7">
        <w:rPr>
          <w:sz w:val="36"/>
          <w:szCs w:val="36"/>
        </w:rPr>
        <w:t>.</w:t>
      </w:r>
    </w:p>
    <w:p w14:paraId="3A97E969" w14:textId="77777777" w:rsidR="005D4BD7" w:rsidRPr="005D4BD7" w:rsidRDefault="005D4BD7" w:rsidP="005D4BD7">
      <w:pPr>
        <w:rPr>
          <w:sz w:val="36"/>
          <w:szCs w:val="36"/>
          <w:lang w:val="en-GB"/>
        </w:rPr>
      </w:pPr>
      <w:r w:rsidRPr="005D4BD7">
        <w:rPr>
          <w:sz w:val="36"/>
          <w:szCs w:val="36"/>
        </w:rPr>
        <w:t>Promotions will be made from time to time to stimulate the sales among new and previous customers.</w:t>
      </w:r>
    </w:p>
    <w:p w14:paraId="33A110C7" w14:textId="0EFD41E9" w:rsidR="0047437F" w:rsidRDefault="0047437F"/>
    <w:p w14:paraId="6C8EEEE4" w14:textId="47C33216" w:rsidR="005D4BD7" w:rsidRDefault="005D4BD7"/>
    <w:p w14:paraId="7EDDF6EB" w14:textId="3B087FEB" w:rsidR="0047437F" w:rsidRDefault="0047437F" w:rsidP="0047437F">
      <w:pPr>
        <w:pStyle w:val="ListParagraph"/>
        <w:numPr>
          <w:ilvl w:val="0"/>
          <w:numId w:val="48"/>
        </w:numPr>
        <w:pBdr>
          <w:top w:val="threeDEngrave" w:sz="24" w:space="1" w:color="0070C0"/>
          <w:left w:val="threeDEngrave" w:sz="24" w:space="4" w:color="0070C0"/>
          <w:bottom w:val="threeDEmboss" w:sz="24" w:space="1" w:color="0070C0"/>
          <w:right w:val="threeDEmboss" w:sz="24" w:space="4" w:color="0070C0"/>
        </w:pBdr>
        <w:jc w:val="center"/>
        <w:rPr>
          <w:b/>
          <w:bCs/>
          <w:color w:val="0070C0"/>
          <w:sz w:val="48"/>
        </w:rPr>
      </w:pPr>
      <w:r w:rsidRPr="0047437F">
        <w:rPr>
          <w:b/>
          <w:bCs/>
          <w:color w:val="0070C0"/>
          <w:sz w:val="48"/>
        </w:rPr>
        <w:lastRenderedPageBreak/>
        <w:t>Cash Flow Forecast</w:t>
      </w:r>
    </w:p>
    <w:p w14:paraId="155FEF44" w14:textId="77777777" w:rsidR="005D4BD7" w:rsidRDefault="005D4BD7" w:rsidP="005D4BD7"/>
    <w:p w14:paraId="419DBCC4" w14:textId="648D220B" w:rsidR="005D4BD7" w:rsidRPr="005D4BD7" w:rsidRDefault="005D4BD7" w:rsidP="005D4BD7">
      <w:pPr>
        <w:rPr>
          <w:sz w:val="36"/>
          <w:szCs w:val="36"/>
        </w:rPr>
      </w:pPr>
      <w:r w:rsidRPr="005D4BD7">
        <w:rPr>
          <w:sz w:val="36"/>
          <w:szCs w:val="36"/>
        </w:rPr>
        <w:t xml:space="preserve">When a project is underway, the product/ service provider would benefit from having prior information of the trend of cash flows in the project. The forecast would include estimates of cash receipts from ad-blocking software sales, subscriptions, and other revenue streams, as well as estimates of cash payments for expenses such as salaries, marketing and research and development </w:t>
      </w:r>
      <w:sdt>
        <w:sdtPr>
          <w:rPr>
            <w:sz w:val="36"/>
            <w:szCs w:val="36"/>
          </w:rPr>
          <w:id w:val="-1866356205"/>
          <w:citation/>
        </w:sdtPr>
        <w:sdtContent>
          <w:r w:rsidRPr="005D4BD7">
            <w:rPr>
              <w:sz w:val="36"/>
              <w:szCs w:val="36"/>
            </w:rPr>
            <w:fldChar w:fldCharType="begin"/>
          </w:r>
          <w:r w:rsidRPr="005D4BD7">
            <w:rPr>
              <w:sz w:val="36"/>
              <w:szCs w:val="36"/>
            </w:rPr>
            <w:instrText xml:space="preserve"> CITATION Hwe02 \l 2057 </w:instrText>
          </w:r>
          <w:r w:rsidRPr="005D4BD7">
            <w:rPr>
              <w:sz w:val="36"/>
              <w:szCs w:val="36"/>
            </w:rPr>
            <w:fldChar w:fldCharType="separate"/>
          </w:r>
          <w:r w:rsidRPr="005D4BD7">
            <w:rPr>
              <w:noProof/>
              <w:sz w:val="36"/>
              <w:szCs w:val="36"/>
            </w:rPr>
            <w:t>(Hwee &amp; Tiong, 2002)</w:t>
          </w:r>
          <w:r w:rsidRPr="005D4BD7">
            <w:rPr>
              <w:sz w:val="36"/>
              <w:szCs w:val="36"/>
            </w:rPr>
            <w:fldChar w:fldCharType="end"/>
          </w:r>
        </w:sdtContent>
      </w:sdt>
      <w:r w:rsidRPr="005D4BD7">
        <w:rPr>
          <w:sz w:val="36"/>
          <w:szCs w:val="36"/>
        </w:rPr>
        <w:t>.</w:t>
      </w:r>
      <w:r w:rsidRPr="005D4BD7">
        <w:rPr>
          <w:sz w:val="36"/>
          <w:szCs w:val="36"/>
        </w:rPr>
        <w:br/>
      </w:r>
      <w:r w:rsidRPr="005D4BD7">
        <w:rPr>
          <w:sz w:val="36"/>
          <w:szCs w:val="36"/>
        </w:rPr>
        <w:br/>
        <w:t xml:space="preserve">The purpose of a cash flow forecast in an ad blocker company would be to provide a clear picture of the company's expected cash position, which would help with managing resources, debt, and investments. It would also help the company plan for future growth, such as expanding its product line or entering new markets. </w:t>
      </w:r>
    </w:p>
    <w:p w14:paraId="677746B5" w14:textId="77777777" w:rsidR="00C95DAA" w:rsidRDefault="00C95DAA">
      <w:pPr>
        <w:rPr>
          <w:sz w:val="36"/>
          <w:szCs w:val="36"/>
        </w:rPr>
      </w:pPr>
    </w:p>
    <w:p w14:paraId="6ED30E4A" w14:textId="31D82EF6" w:rsidR="00C95DAA" w:rsidRPr="00C95DAA" w:rsidRDefault="005D4BD7">
      <w:pPr>
        <w:rPr>
          <w:b/>
          <w:bCs/>
          <w:sz w:val="36"/>
          <w:szCs w:val="36"/>
        </w:rPr>
      </w:pPr>
      <w:r w:rsidRPr="00C95DAA">
        <w:rPr>
          <w:b/>
          <w:bCs/>
          <w:sz w:val="36"/>
          <w:szCs w:val="36"/>
        </w:rPr>
        <w:t>Table 1.</w:t>
      </w:r>
    </w:p>
    <w:p w14:paraId="2984BE81" w14:textId="65E0741B" w:rsidR="005D4BD7" w:rsidRPr="00FE6A72" w:rsidRDefault="00C95DAA">
      <w:pPr>
        <w:rPr>
          <w:sz w:val="36"/>
          <w:szCs w:val="36"/>
          <w:lang w:val="en-GB"/>
        </w:rPr>
      </w:pPr>
      <w:r>
        <w:rPr>
          <w:sz w:val="36"/>
          <w:szCs w:val="36"/>
        </w:rPr>
        <w:t>S</w:t>
      </w:r>
      <w:r w:rsidR="005D4BD7" w:rsidRPr="005D4BD7">
        <w:rPr>
          <w:sz w:val="36"/>
          <w:szCs w:val="36"/>
        </w:rPr>
        <w:t>hows the cash flow forecast for the first three months of the company. The forecast is to gain profit from the first month of the project.</w:t>
      </w:r>
    </w:p>
    <w:p w14:paraId="164056E8" w14:textId="722BD82A" w:rsidR="00FE6A72" w:rsidRDefault="00C95DAA">
      <w:pPr>
        <w:rPr>
          <w:rFonts w:ascii="Calibri" w:eastAsia="Calibri" w:hAnsi="Calibri"/>
          <w:sz w:val="22"/>
          <w:szCs w:val="22"/>
          <w:lang w:val="en-GB"/>
        </w:rPr>
      </w:pPr>
      <w:r w:rsidRPr="005D4BD7">
        <w:rPr>
          <w:rFonts w:ascii="Calibri" w:eastAsia="Calibri" w:hAnsi="Calibri"/>
          <w:sz w:val="22"/>
          <w:szCs w:val="22"/>
          <w:lang w:val="en-GB"/>
        </w:rPr>
        <w:object w:dxaOrig="12534" w:dyaOrig="10251" w14:anchorId="65332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1120.2pt;height:667.8pt" o:ole="">
            <v:imagedata r:id="rId13" o:title=""/>
          </v:shape>
          <o:OLEObject Type="Embed" ProgID="Excel.Sheet.12" ShapeID="_x0000_i1155" DrawAspect="Content" ObjectID="_1741695029" r:id="rId14"/>
        </w:object>
      </w:r>
    </w:p>
    <w:p w14:paraId="1710AC03" w14:textId="4F543133" w:rsidR="00C95DAA" w:rsidRPr="00C95DAA" w:rsidRDefault="00C95DAA" w:rsidP="00C95DAA">
      <w:pPr>
        <w:jc w:val="center"/>
        <w:rPr>
          <w:i/>
          <w:iCs/>
          <w:color w:val="000000" w:themeColor="text1"/>
          <w:sz w:val="48"/>
        </w:rPr>
      </w:pPr>
      <w:r w:rsidRPr="00C95DAA">
        <w:rPr>
          <w:i/>
          <w:iCs/>
          <w:color w:val="000000" w:themeColor="text1"/>
          <w:sz w:val="48"/>
        </w:rPr>
        <w:t>Table 1</w:t>
      </w:r>
      <w:r w:rsidR="00DA31C7">
        <w:rPr>
          <w:i/>
          <w:iCs/>
          <w:color w:val="000000" w:themeColor="text1"/>
          <w:sz w:val="48"/>
        </w:rPr>
        <w:t>.</w:t>
      </w:r>
    </w:p>
    <w:p w14:paraId="05562C38" w14:textId="324F56AF" w:rsidR="00D32A59" w:rsidRDefault="0047437F" w:rsidP="0098322B">
      <w:pPr>
        <w:pStyle w:val="ListParagraph"/>
        <w:numPr>
          <w:ilvl w:val="0"/>
          <w:numId w:val="48"/>
        </w:numPr>
        <w:pBdr>
          <w:top w:val="threeDEngrave" w:sz="24" w:space="1" w:color="0070C0"/>
          <w:left w:val="threeDEngrave" w:sz="24" w:space="4" w:color="0070C0"/>
          <w:bottom w:val="threeDEmboss" w:sz="24" w:space="1" w:color="0070C0"/>
          <w:right w:val="threeDEmboss" w:sz="24" w:space="4" w:color="0070C0"/>
        </w:pBdr>
        <w:jc w:val="center"/>
        <w:rPr>
          <w:b/>
          <w:bCs/>
          <w:color w:val="0070C0"/>
          <w:sz w:val="48"/>
        </w:rPr>
      </w:pPr>
      <w:r>
        <w:rPr>
          <w:b/>
          <w:bCs/>
          <w:color w:val="0070C0"/>
          <w:sz w:val="48"/>
        </w:rPr>
        <w:lastRenderedPageBreak/>
        <w:t>Reference List</w:t>
      </w:r>
    </w:p>
    <w:p w14:paraId="28BD4C2C" w14:textId="7CF0DA0E" w:rsidR="0098322B" w:rsidRDefault="0098322B" w:rsidP="0098322B">
      <w:pPr>
        <w:rPr>
          <w:b/>
          <w:bCs/>
          <w:color w:val="0070C0"/>
          <w:sz w:val="48"/>
        </w:rPr>
      </w:pPr>
    </w:p>
    <w:p w14:paraId="7A03114C" w14:textId="580C6808" w:rsidR="00CA59C6" w:rsidRDefault="00CA59C6" w:rsidP="00CA59C6">
      <w:pPr>
        <w:rPr>
          <w:sz w:val="28"/>
          <w:szCs w:val="28"/>
        </w:rPr>
      </w:pPr>
      <w:r w:rsidRPr="00CA59C6">
        <w:rPr>
          <w:sz w:val="28"/>
          <w:szCs w:val="28"/>
        </w:rPr>
        <w:t xml:space="preserve">Allied Market Research. (2020). Ad-blocking Market by Type (Software/Web Browser Extension, Hardware), Deployment (Desktop, Mobile), and End User (Consumer and Enterprise): Global Opportunity Analysis and Industry Forecast, 2019–2026. </w:t>
      </w:r>
      <w:r w:rsidR="008E5447">
        <w:rPr>
          <w:sz w:val="28"/>
          <w:szCs w:val="28"/>
        </w:rPr>
        <w:t>Available Online</w:t>
      </w:r>
      <w:r w:rsidRPr="00CA59C6">
        <w:rPr>
          <w:sz w:val="28"/>
          <w:szCs w:val="28"/>
        </w:rPr>
        <w:t xml:space="preserve"> at: https://www.alliedmarketresearch.com/ad-blocking-market [Accessed 30 Mar. 2023].</w:t>
      </w:r>
    </w:p>
    <w:p w14:paraId="784BAB95" w14:textId="0A025F54" w:rsidR="00B67DE9" w:rsidRDefault="00B67DE9" w:rsidP="00CA59C6">
      <w:pPr>
        <w:rPr>
          <w:sz w:val="28"/>
          <w:szCs w:val="28"/>
        </w:rPr>
      </w:pPr>
    </w:p>
    <w:p w14:paraId="180FD815" w14:textId="0445EA45" w:rsidR="00B67DE9" w:rsidRPr="00CA59C6" w:rsidRDefault="00B67DE9" w:rsidP="00CA59C6">
      <w:pPr>
        <w:rPr>
          <w:sz w:val="28"/>
          <w:szCs w:val="28"/>
        </w:rPr>
      </w:pPr>
      <w:r w:rsidRPr="00B67DE9">
        <w:rPr>
          <w:sz w:val="28"/>
          <w:szCs w:val="28"/>
        </w:rPr>
        <w:t>Anderson, M. &amp; Perrin, A., (2017). Nearly two-thirds of Americans are now smartphone owners. Pew Research Center. Available at: https://www.pewresearch.org/fact-tank/2017/01/12/nearly-two-thirds-of-americans-now-own-a-smartphone/ [Accessed 30 March 2023].</w:t>
      </w:r>
    </w:p>
    <w:p w14:paraId="62BB9CB9" w14:textId="4731A426" w:rsidR="00CA59C6" w:rsidRDefault="00CA59C6" w:rsidP="00CA59C6">
      <w:pPr>
        <w:rPr>
          <w:sz w:val="28"/>
          <w:szCs w:val="28"/>
        </w:rPr>
      </w:pPr>
    </w:p>
    <w:p w14:paraId="567322B7" w14:textId="23AEC62C" w:rsidR="00B70CD6" w:rsidRDefault="00B70CD6" w:rsidP="00CA59C6">
      <w:pPr>
        <w:rPr>
          <w:sz w:val="28"/>
          <w:szCs w:val="28"/>
        </w:rPr>
      </w:pPr>
      <w:proofErr w:type="spellStart"/>
      <w:r w:rsidRPr="00B70CD6">
        <w:rPr>
          <w:sz w:val="28"/>
          <w:szCs w:val="28"/>
        </w:rPr>
        <w:t>Burd</w:t>
      </w:r>
      <w:proofErr w:type="spellEnd"/>
      <w:r w:rsidRPr="00B70CD6">
        <w:rPr>
          <w:sz w:val="28"/>
          <w:szCs w:val="28"/>
        </w:rPr>
        <w:t>, H., (2016). Adblocking: What you need to know. The Guardian. Available at: https://www.theguardian.com/technology/2016/mar/11/adblocking-what-you-need-to-know [Accessed 30 March 2023].</w:t>
      </w:r>
    </w:p>
    <w:p w14:paraId="32F72BF1" w14:textId="77777777" w:rsidR="00B70CD6" w:rsidRPr="00CA59C6" w:rsidRDefault="00B70CD6" w:rsidP="00CA59C6">
      <w:pPr>
        <w:rPr>
          <w:sz w:val="28"/>
          <w:szCs w:val="28"/>
        </w:rPr>
      </w:pPr>
    </w:p>
    <w:p w14:paraId="527858D2" w14:textId="77777777" w:rsidR="00CA59C6" w:rsidRPr="00CA59C6" w:rsidRDefault="00CA59C6" w:rsidP="00CA59C6">
      <w:pPr>
        <w:rPr>
          <w:sz w:val="28"/>
          <w:szCs w:val="28"/>
        </w:rPr>
      </w:pPr>
      <w:proofErr w:type="spellStart"/>
      <w:r w:rsidRPr="00CA59C6">
        <w:rPr>
          <w:sz w:val="28"/>
          <w:szCs w:val="28"/>
        </w:rPr>
        <w:t>Ciribeli</w:t>
      </w:r>
      <w:proofErr w:type="spellEnd"/>
      <w:r w:rsidRPr="00CA59C6">
        <w:rPr>
          <w:sz w:val="28"/>
          <w:szCs w:val="28"/>
        </w:rPr>
        <w:t xml:space="preserve">, J. P. &amp; </w:t>
      </w:r>
      <w:proofErr w:type="spellStart"/>
      <w:r w:rsidRPr="00CA59C6">
        <w:rPr>
          <w:sz w:val="28"/>
          <w:szCs w:val="28"/>
        </w:rPr>
        <w:t>Miquelito</w:t>
      </w:r>
      <w:proofErr w:type="spellEnd"/>
      <w:r w:rsidRPr="00CA59C6">
        <w:rPr>
          <w:sz w:val="28"/>
          <w:szCs w:val="28"/>
        </w:rPr>
        <w:t xml:space="preserve">, S. (2015). Marketing segmentation by psychographic criteria: An essay on the main psychographics theoretical approaches and its relationship with performance criteria. </w:t>
      </w:r>
      <w:proofErr w:type="spellStart"/>
      <w:r w:rsidRPr="00CA59C6">
        <w:rPr>
          <w:sz w:val="28"/>
          <w:szCs w:val="28"/>
        </w:rPr>
        <w:t>Visión</w:t>
      </w:r>
      <w:proofErr w:type="spellEnd"/>
      <w:r w:rsidRPr="00CA59C6">
        <w:rPr>
          <w:sz w:val="28"/>
          <w:szCs w:val="28"/>
        </w:rPr>
        <w:t xml:space="preserve"> de </w:t>
      </w:r>
      <w:proofErr w:type="spellStart"/>
      <w:r w:rsidRPr="00CA59C6">
        <w:rPr>
          <w:sz w:val="28"/>
          <w:szCs w:val="28"/>
        </w:rPr>
        <w:t>Futuro</w:t>
      </w:r>
      <w:proofErr w:type="spellEnd"/>
      <w:r w:rsidRPr="00CA59C6">
        <w:rPr>
          <w:sz w:val="28"/>
          <w:szCs w:val="28"/>
        </w:rPr>
        <w:t>, 19(1), pp. 51-64.</w:t>
      </w:r>
    </w:p>
    <w:p w14:paraId="6DF4548A" w14:textId="77777777" w:rsidR="00CA59C6" w:rsidRPr="00CA59C6" w:rsidRDefault="00CA59C6" w:rsidP="00CA59C6">
      <w:pPr>
        <w:rPr>
          <w:sz w:val="28"/>
          <w:szCs w:val="28"/>
        </w:rPr>
      </w:pPr>
    </w:p>
    <w:p w14:paraId="515C33AF" w14:textId="77777777" w:rsidR="00CA59C6" w:rsidRPr="00CA59C6" w:rsidRDefault="00CA59C6" w:rsidP="00CA59C6">
      <w:pPr>
        <w:rPr>
          <w:sz w:val="28"/>
          <w:szCs w:val="28"/>
        </w:rPr>
      </w:pPr>
      <w:r w:rsidRPr="00CA59C6">
        <w:rPr>
          <w:sz w:val="28"/>
          <w:szCs w:val="28"/>
        </w:rPr>
        <w:t>Dubey, G., &amp; Nair, P. R. (2016). Customer service and business success: An empirical study on the relationship. Journal of Retailing and Consumer Services, 33, 92-100.</w:t>
      </w:r>
    </w:p>
    <w:p w14:paraId="59379CA9" w14:textId="17229917" w:rsidR="00CA59C6" w:rsidRDefault="00CA59C6" w:rsidP="00CA59C6">
      <w:pPr>
        <w:rPr>
          <w:sz w:val="28"/>
          <w:szCs w:val="28"/>
        </w:rPr>
      </w:pPr>
    </w:p>
    <w:p w14:paraId="2557C879" w14:textId="04869846" w:rsidR="00B70CD6" w:rsidRDefault="00B70CD6" w:rsidP="00CA59C6">
      <w:pPr>
        <w:rPr>
          <w:sz w:val="28"/>
          <w:szCs w:val="28"/>
        </w:rPr>
      </w:pPr>
      <w:r w:rsidRPr="00B70CD6">
        <w:rPr>
          <w:sz w:val="28"/>
          <w:szCs w:val="28"/>
        </w:rPr>
        <w:t>Datta, S., Sen, J. &amp; Dasgupta, S., (2021). A comprehensive review of ad-blockers: Promises and challenges. Journal of Ambient Intelligence and Humanized Computing, 12, pp. 4895-4917.</w:t>
      </w:r>
    </w:p>
    <w:p w14:paraId="64123F82" w14:textId="77777777" w:rsidR="00B70CD6" w:rsidRPr="00CA59C6" w:rsidRDefault="00B70CD6" w:rsidP="00CA59C6">
      <w:pPr>
        <w:rPr>
          <w:sz w:val="28"/>
          <w:szCs w:val="28"/>
        </w:rPr>
      </w:pPr>
    </w:p>
    <w:p w14:paraId="4581E24D" w14:textId="2A1EE81F" w:rsidR="00CA59C6" w:rsidRPr="00CA59C6" w:rsidRDefault="00CA59C6" w:rsidP="00CA59C6">
      <w:pPr>
        <w:rPr>
          <w:sz w:val="28"/>
          <w:szCs w:val="28"/>
        </w:rPr>
      </w:pPr>
      <w:r w:rsidRPr="00CA59C6">
        <w:rPr>
          <w:sz w:val="28"/>
          <w:szCs w:val="28"/>
        </w:rPr>
        <w:t xml:space="preserve">eMarketer. (2020). More Than One-Third of US Internet Users Will Use Ad Blockers in 2020. </w:t>
      </w:r>
      <w:r w:rsidR="008E5447">
        <w:rPr>
          <w:sz w:val="28"/>
          <w:szCs w:val="28"/>
        </w:rPr>
        <w:t>Available Online</w:t>
      </w:r>
      <w:r w:rsidRPr="00CA59C6">
        <w:rPr>
          <w:sz w:val="28"/>
          <w:szCs w:val="28"/>
        </w:rPr>
        <w:t xml:space="preserve"> at: https://www.emarketer.com/content/more-than-one-third-of-us-internet-users-will-use-ad-blockers-this-year [Accessed 30 Mar. 2023].</w:t>
      </w:r>
    </w:p>
    <w:p w14:paraId="22D374D3" w14:textId="77777777" w:rsidR="00CA59C6" w:rsidRPr="00CA59C6" w:rsidRDefault="00CA59C6" w:rsidP="00CA59C6">
      <w:pPr>
        <w:rPr>
          <w:sz w:val="28"/>
          <w:szCs w:val="28"/>
        </w:rPr>
      </w:pPr>
    </w:p>
    <w:p w14:paraId="253575C1" w14:textId="77777777" w:rsidR="00CA59C6" w:rsidRPr="00CA59C6" w:rsidRDefault="00CA59C6" w:rsidP="00CA59C6">
      <w:pPr>
        <w:rPr>
          <w:sz w:val="28"/>
          <w:szCs w:val="28"/>
        </w:rPr>
      </w:pPr>
      <w:r w:rsidRPr="00CA59C6">
        <w:rPr>
          <w:sz w:val="28"/>
          <w:szCs w:val="28"/>
        </w:rPr>
        <w:t>Fetter, F. A., (1912). The Definition of Price. The American Economic Review, 2(4), pp. 783-813.</w:t>
      </w:r>
    </w:p>
    <w:p w14:paraId="0EF3424F" w14:textId="77777777" w:rsidR="00CA59C6" w:rsidRPr="00CA59C6" w:rsidRDefault="00CA59C6" w:rsidP="00CA59C6">
      <w:pPr>
        <w:rPr>
          <w:sz w:val="28"/>
          <w:szCs w:val="28"/>
        </w:rPr>
      </w:pPr>
    </w:p>
    <w:p w14:paraId="25439855" w14:textId="01C7052B" w:rsidR="00CA59C6" w:rsidRPr="00CA59C6" w:rsidRDefault="00CA59C6" w:rsidP="00CA59C6">
      <w:pPr>
        <w:rPr>
          <w:sz w:val="28"/>
          <w:szCs w:val="28"/>
        </w:rPr>
      </w:pPr>
      <w:proofErr w:type="spellStart"/>
      <w:r w:rsidRPr="00CA59C6">
        <w:rPr>
          <w:sz w:val="28"/>
          <w:szCs w:val="28"/>
        </w:rPr>
        <w:t>GlobalWebIndex</w:t>
      </w:r>
      <w:proofErr w:type="spellEnd"/>
      <w:r w:rsidRPr="00CA59C6">
        <w:rPr>
          <w:sz w:val="28"/>
          <w:szCs w:val="28"/>
        </w:rPr>
        <w:t xml:space="preserve">. (2021). Ad-Blocking. </w:t>
      </w:r>
      <w:r w:rsidR="008E5447">
        <w:rPr>
          <w:sz w:val="28"/>
          <w:szCs w:val="28"/>
        </w:rPr>
        <w:t>Available Online</w:t>
      </w:r>
      <w:r w:rsidRPr="00CA59C6">
        <w:rPr>
          <w:sz w:val="28"/>
          <w:szCs w:val="28"/>
        </w:rPr>
        <w:t xml:space="preserve"> at: https://www.globalwebindex.com/hubfs/1.%20Reports/Ad-Blocking-Report-2021.pdf [Accessed 30 Mar. 2023].</w:t>
      </w:r>
    </w:p>
    <w:p w14:paraId="2D37C13B" w14:textId="3642ADBB" w:rsidR="00CA59C6" w:rsidRDefault="00CA59C6" w:rsidP="00CA59C6">
      <w:pPr>
        <w:rPr>
          <w:sz w:val="28"/>
          <w:szCs w:val="28"/>
        </w:rPr>
      </w:pPr>
    </w:p>
    <w:p w14:paraId="370FBC5F" w14:textId="42BA6344" w:rsidR="00B70CD6" w:rsidRDefault="00B70CD6" w:rsidP="00CA59C6">
      <w:pPr>
        <w:rPr>
          <w:sz w:val="28"/>
          <w:szCs w:val="28"/>
        </w:rPr>
      </w:pPr>
      <w:r w:rsidRPr="00B70CD6">
        <w:rPr>
          <w:sz w:val="28"/>
          <w:szCs w:val="28"/>
        </w:rPr>
        <w:t>Hansen, L.K., (2019). Online privacy, ad-blockers, and GDPR: An empirical study of how website owners perceive the EU privacy regulation. Information Polity, 24, pp. 171-191.</w:t>
      </w:r>
    </w:p>
    <w:p w14:paraId="1384A917" w14:textId="77777777" w:rsidR="00B70CD6" w:rsidRPr="00CA59C6" w:rsidRDefault="00B70CD6" w:rsidP="00CA59C6">
      <w:pPr>
        <w:rPr>
          <w:sz w:val="28"/>
          <w:szCs w:val="28"/>
        </w:rPr>
      </w:pPr>
    </w:p>
    <w:p w14:paraId="4EFCD1CB" w14:textId="77777777" w:rsidR="00CA59C6" w:rsidRPr="00CA59C6" w:rsidRDefault="00CA59C6" w:rsidP="00CA59C6">
      <w:pPr>
        <w:rPr>
          <w:sz w:val="28"/>
          <w:szCs w:val="28"/>
        </w:rPr>
      </w:pPr>
      <w:proofErr w:type="spellStart"/>
      <w:r w:rsidRPr="00CA59C6">
        <w:rPr>
          <w:sz w:val="28"/>
          <w:szCs w:val="28"/>
        </w:rPr>
        <w:t>Hwee</w:t>
      </w:r>
      <w:proofErr w:type="spellEnd"/>
      <w:r w:rsidRPr="00CA59C6">
        <w:rPr>
          <w:sz w:val="28"/>
          <w:szCs w:val="28"/>
        </w:rPr>
        <w:t>, N. G. &amp; Tiong, R. L. K., (2002). Model on cash flow forecasting and risk analysis for contracting firms. International Journal of project management, 20(5), pp. 351-363.</w:t>
      </w:r>
    </w:p>
    <w:p w14:paraId="18F793F2" w14:textId="77777777" w:rsidR="00B70CD6" w:rsidRPr="00CA59C6" w:rsidRDefault="00B70CD6" w:rsidP="00CA59C6">
      <w:pPr>
        <w:rPr>
          <w:sz w:val="28"/>
          <w:szCs w:val="28"/>
        </w:rPr>
      </w:pPr>
    </w:p>
    <w:p w14:paraId="01C3A0B3" w14:textId="77777777" w:rsidR="00CA59C6" w:rsidRPr="00CA59C6" w:rsidRDefault="00CA59C6" w:rsidP="00CA59C6">
      <w:pPr>
        <w:rPr>
          <w:sz w:val="28"/>
          <w:szCs w:val="28"/>
        </w:rPr>
      </w:pPr>
      <w:r w:rsidRPr="00CA59C6">
        <w:rPr>
          <w:sz w:val="28"/>
          <w:szCs w:val="28"/>
        </w:rPr>
        <w:t xml:space="preserve">Kotler, P., Armstrong, G. &amp; </w:t>
      </w:r>
      <w:proofErr w:type="spellStart"/>
      <w:r w:rsidRPr="00CA59C6">
        <w:rPr>
          <w:sz w:val="28"/>
          <w:szCs w:val="28"/>
        </w:rPr>
        <w:t>Opresnik</w:t>
      </w:r>
      <w:proofErr w:type="spellEnd"/>
      <w:r w:rsidRPr="00CA59C6">
        <w:rPr>
          <w:sz w:val="28"/>
          <w:szCs w:val="28"/>
        </w:rPr>
        <w:t>, M. O. (2017). Principles of Marketing. 17th ed. Global Edition: Pierson Education.</w:t>
      </w:r>
    </w:p>
    <w:p w14:paraId="48F8AC7F" w14:textId="6CBA4C52" w:rsidR="00CA59C6" w:rsidRDefault="00CA59C6" w:rsidP="00CA59C6">
      <w:pPr>
        <w:rPr>
          <w:sz w:val="28"/>
          <w:szCs w:val="28"/>
        </w:rPr>
      </w:pPr>
    </w:p>
    <w:p w14:paraId="5A107ED3" w14:textId="77777777" w:rsidR="00B70CD6" w:rsidRPr="00B70CD6" w:rsidRDefault="00B70CD6" w:rsidP="00B70CD6">
      <w:pPr>
        <w:rPr>
          <w:sz w:val="28"/>
          <w:szCs w:val="28"/>
        </w:rPr>
      </w:pPr>
      <w:proofErr w:type="spellStart"/>
      <w:r w:rsidRPr="00B70CD6">
        <w:rPr>
          <w:sz w:val="28"/>
          <w:szCs w:val="28"/>
        </w:rPr>
        <w:t>Madzik</w:t>
      </w:r>
      <w:proofErr w:type="spellEnd"/>
      <w:r w:rsidRPr="00B70CD6">
        <w:rPr>
          <w:sz w:val="28"/>
          <w:szCs w:val="28"/>
        </w:rPr>
        <w:t xml:space="preserve">, P., </w:t>
      </w:r>
      <w:proofErr w:type="spellStart"/>
      <w:r w:rsidRPr="00B70CD6">
        <w:rPr>
          <w:sz w:val="28"/>
          <w:szCs w:val="28"/>
        </w:rPr>
        <w:t>Čarnogurský</w:t>
      </w:r>
      <w:proofErr w:type="spellEnd"/>
      <w:r w:rsidRPr="00B70CD6">
        <w:rPr>
          <w:sz w:val="28"/>
          <w:szCs w:val="28"/>
        </w:rPr>
        <w:t xml:space="preserve">, K., </w:t>
      </w:r>
      <w:proofErr w:type="spellStart"/>
      <w:r w:rsidRPr="00B70CD6">
        <w:rPr>
          <w:sz w:val="28"/>
          <w:szCs w:val="28"/>
        </w:rPr>
        <w:t>Hrnčiar</w:t>
      </w:r>
      <w:proofErr w:type="spellEnd"/>
      <w:r w:rsidRPr="00B70CD6">
        <w:rPr>
          <w:sz w:val="28"/>
          <w:szCs w:val="28"/>
        </w:rPr>
        <w:t xml:space="preserve">, M. &amp; </w:t>
      </w:r>
      <w:proofErr w:type="spellStart"/>
      <w:r w:rsidRPr="00B70CD6">
        <w:rPr>
          <w:sz w:val="28"/>
          <w:szCs w:val="28"/>
        </w:rPr>
        <w:t>Zimon</w:t>
      </w:r>
      <w:proofErr w:type="spellEnd"/>
      <w:r w:rsidRPr="00B70CD6">
        <w:rPr>
          <w:sz w:val="28"/>
          <w:szCs w:val="28"/>
        </w:rPr>
        <w:t xml:space="preserve">, D., (2021). Comparison of demographic, geographic, </w:t>
      </w:r>
      <w:proofErr w:type="gramStart"/>
      <w:r w:rsidRPr="00B70CD6">
        <w:rPr>
          <w:sz w:val="28"/>
          <w:szCs w:val="28"/>
        </w:rPr>
        <w:t>psychographic</w:t>
      </w:r>
      <w:proofErr w:type="gramEnd"/>
      <w:r w:rsidRPr="00B70CD6">
        <w:rPr>
          <w:sz w:val="28"/>
          <w:szCs w:val="28"/>
        </w:rPr>
        <w:t xml:space="preserve"> and </w:t>
      </w:r>
      <w:proofErr w:type="spellStart"/>
      <w:r w:rsidRPr="00B70CD6">
        <w:rPr>
          <w:sz w:val="28"/>
          <w:szCs w:val="28"/>
        </w:rPr>
        <w:t>behavioural</w:t>
      </w:r>
      <w:proofErr w:type="spellEnd"/>
      <w:r w:rsidRPr="00B70CD6">
        <w:rPr>
          <w:sz w:val="28"/>
          <w:szCs w:val="28"/>
        </w:rPr>
        <w:t xml:space="preserve"> approach to customer segmentation. International Journal of Services and Operations Management, 40(3), pp. 346-371.</w:t>
      </w:r>
    </w:p>
    <w:p w14:paraId="45DE5CEA" w14:textId="77777777" w:rsidR="00B70CD6" w:rsidRPr="00B70CD6" w:rsidRDefault="00B70CD6" w:rsidP="00B70CD6">
      <w:pPr>
        <w:rPr>
          <w:sz w:val="28"/>
          <w:szCs w:val="28"/>
        </w:rPr>
      </w:pPr>
    </w:p>
    <w:p w14:paraId="38CEF679" w14:textId="77777777" w:rsidR="00401EDB" w:rsidRDefault="00401EDB" w:rsidP="00B70CD6">
      <w:pPr>
        <w:rPr>
          <w:sz w:val="28"/>
          <w:szCs w:val="28"/>
        </w:rPr>
      </w:pPr>
    </w:p>
    <w:p w14:paraId="7C0E5855" w14:textId="77777777" w:rsidR="00401EDB" w:rsidRDefault="00401EDB" w:rsidP="00B70CD6">
      <w:pPr>
        <w:rPr>
          <w:sz w:val="28"/>
          <w:szCs w:val="28"/>
        </w:rPr>
      </w:pPr>
    </w:p>
    <w:p w14:paraId="7E9F44EF" w14:textId="76D24783" w:rsidR="00B70CD6" w:rsidRPr="00B70CD6" w:rsidRDefault="00B70CD6" w:rsidP="00B70CD6">
      <w:pPr>
        <w:rPr>
          <w:sz w:val="28"/>
          <w:szCs w:val="28"/>
        </w:rPr>
      </w:pPr>
      <w:r w:rsidRPr="00B70CD6">
        <w:rPr>
          <w:sz w:val="28"/>
          <w:szCs w:val="28"/>
        </w:rPr>
        <w:t>Manzoor, I., Abbas, Q. &amp; Khan, A. U., (2020). Ad-blocking technology and online privacy concerns: A systematic literature review. Journal of Ambient Intelligence and Humanized Computing, 11, pp. 5495-5510.</w:t>
      </w:r>
    </w:p>
    <w:p w14:paraId="3F24936A" w14:textId="77777777" w:rsidR="00B70CD6" w:rsidRPr="00B70CD6" w:rsidRDefault="00B70CD6" w:rsidP="00B70CD6">
      <w:pPr>
        <w:rPr>
          <w:sz w:val="28"/>
          <w:szCs w:val="28"/>
        </w:rPr>
      </w:pPr>
    </w:p>
    <w:p w14:paraId="420ED3A2" w14:textId="77C2753F" w:rsidR="00B70CD6" w:rsidRDefault="00B70CD6" w:rsidP="00CA59C6">
      <w:pPr>
        <w:rPr>
          <w:sz w:val="28"/>
          <w:szCs w:val="28"/>
        </w:rPr>
      </w:pPr>
      <w:r w:rsidRPr="00B70CD6">
        <w:rPr>
          <w:sz w:val="28"/>
          <w:szCs w:val="28"/>
        </w:rPr>
        <w:t>Mishra, R. &amp; Mishra, A. K., (2020). Ad-blockers: An overview, benefits, drawbacks, and future directions. Journal of Ambient Intelligence and Humanized Computing, 11, pp. 4683-4706.</w:t>
      </w:r>
    </w:p>
    <w:p w14:paraId="38780FD5" w14:textId="77777777" w:rsidR="00B70CD6" w:rsidRPr="00CA59C6" w:rsidRDefault="00B70CD6" w:rsidP="00CA59C6">
      <w:pPr>
        <w:rPr>
          <w:sz w:val="28"/>
          <w:szCs w:val="28"/>
        </w:rPr>
      </w:pPr>
    </w:p>
    <w:p w14:paraId="06FE6A32" w14:textId="77777777" w:rsidR="00CA59C6" w:rsidRPr="00CA59C6" w:rsidRDefault="00CA59C6" w:rsidP="00CA59C6">
      <w:pPr>
        <w:rPr>
          <w:sz w:val="28"/>
          <w:szCs w:val="28"/>
        </w:rPr>
      </w:pPr>
      <w:r w:rsidRPr="00CA59C6">
        <w:rPr>
          <w:sz w:val="28"/>
          <w:szCs w:val="28"/>
        </w:rPr>
        <w:t xml:space="preserve">Martin, J., &amp; </w:t>
      </w:r>
      <w:proofErr w:type="spellStart"/>
      <w:r w:rsidRPr="00CA59C6">
        <w:rPr>
          <w:sz w:val="28"/>
          <w:szCs w:val="28"/>
        </w:rPr>
        <w:t>Osterling</w:t>
      </w:r>
      <w:proofErr w:type="spellEnd"/>
      <w:r w:rsidRPr="00CA59C6">
        <w:rPr>
          <w:sz w:val="28"/>
          <w:szCs w:val="28"/>
        </w:rPr>
        <w:t>, L. (2013). Managing software development teams: A review of the literature. Information and Software Technology, 55(5), 883-908.</w:t>
      </w:r>
    </w:p>
    <w:p w14:paraId="693CB36A" w14:textId="77777777" w:rsidR="00CA59C6" w:rsidRPr="00CA59C6" w:rsidRDefault="00CA59C6" w:rsidP="00CA59C6">
      <w:pPr>
        <w:rPr>
          <w:sz w:val="28"/>
          <w:szCs w:val="28"/>
        </w:rPr>
      </w:pPr>
    </w:p>
    <w:p w14:paraId="2BA5DD1A" w14:textId="6F431BDF" w:rsidR="008E5447" w:rsidRDefault="00CA59C6" w:rsidP="00CA59C6">
      <w:pPr>
        <w:rPr>
          <w:sz w:val="28"/>
          <w:szCs w:val="28"/>
        </w:rPr>
      </w:pPr>
      <w:r w:rsidRPr="00CA59C6">
        <w:rPr>
          <w:sz w:val="28"/>
          <w:szCs w:val="28"/>
        </w:rPr>
        <w:t>Miller, C. (2021). Uber sues Seattle to block law giving drivers collective bargaining rights. The Verge. Available at: https://www.theverge.com/2021/9/13/22672562/uber-seattle-lawsuit-collective-bargaining-drivers [Accessed 30 Mar. 2023].</w:t>
      </w:r>
    </w:p>
    <w:p w14:paraId="14277558" w14:textId="77777777" w:rsidR="00B70CD6" w:rsidRPr="00CA59C6" w:rsidRDefault="00B70CD6" w:rsidP="00CA59C6">
      <w:pPr>
        <w:rPr>
          <w:sz w:val="28"/>
          <w:szCs w:val="28"/>
        </w:rPr>
      </w:pPr>
    </w:p>
    <w:p w14:paraId="37A66EF8" w14:textId="48CD651E" w:rsidR="00CA59C6" w:rsidRDefault="00B70CD6" w:rsidP="00CA59C6">
      <w:pPr>
        <w:rPr>
          <w:sz w:val="28"/>
          <w:szCs w:val="28"/>
        </w:rPr>
      </w:pPr>
      <w:proofErr w:type="spellStart"/>
      <w:r w:rsidRPr="00B70CD6">
        <w:rPr>
          <w:sz w:val="28"/>
          <w:szCs w:val="28"/>
        </w:rPr>
        <w:t>Nitsche</w:t>
      </w:r>
      <w:proofErr w:type="spellEnd"/>
      <w:r w:rsidRPr="00B70CD6">
        <w:rPr>
          <w:sz w:val="28"/>
          <w:szCs w:val="28"/>
        </w:rPr>
        <w:t xml:space="preserve">, M. &amp; Wilson, R., (2016). The ecology of ad-blocking. </w:t>
      </w:r>
      <w:proofErr w:type="spellStart"/>
      <w:r w:rsidRPr="00B70CD6">
        <w:rPr>
          <w:sz w:val="28"/>
          <w:szCs w:val="28"/>
        </w:rPr>
        <w:t>Fibreculture</w:t>
      </w:r>
      <w:proofErr w:type="spellEnd"/>
      <w:r w:rsidRPr="00B70CD6">
        <w:rPr>
          <w:sz w:val="28"/>
          <w:szCs w:val="28"/>
        </w:rPr>
        <w:t xml:space="preserve"> Journal, 27. Available at: https://twentyseven.fibreculturejournal.org/fcj-203-the-ecology-of-ad-blocking/ [Accessed 30 March 2023].</w:t>
      </w:r>
    </w:p>
    <w:p w14:paraId="0AAD19ED" w14:textId="6654C016" w:rsidR="00B70CD6" w:rsidRDefault="00B70CD6" w:rsidP="00CA59C6">
      <w:pPr>
        <w:rPr>
          <w:sz w:val="28"/>
          <w:szCs w:val="28"/>
        </w:rPr>
      </w:pPr>
    </w:p>
    <w:p w14:paraId="5C5A04B3" w14:textId="02D06610" w:rsidR="00B70CD6" w:rsidRDefault="00B70CD6" w:rsidP="00CA59C6">
      <w:pPr>
        <w:rPr>
          <w:sz w:val="28"/>
          <w:szCs w:val="28"/>
        </w:rPr>
      </w:pPr>
      <w:r w:rsidRPr="00B70CD6">
        <w:rPr>
          <w:sz w:val="28"/>
          <w:szCs w:val="28"/>
        </w:rPr>
        <w:t>Narayan, A. &amp; Yadav, S., (2021). A systematic literature review on ad-blockers: A privacy-preserving approach. Journal of Ambient Intelligence and Humanized Computing, 12, pp. 8099-8121.</w:t>
      </w:r>
    </w:p>
    <w:p w14:paraId="0FE82040" w14:textId="77777777" w:rsidR="00B67DE9" w:rsidRDefault="00B67DE9" w:rsidP="00CA59C6">
      <w:pPr>
        <w:rPr>
          <w:sz w:val="28"/>
          <w:szCs w:val="28"/>
        </w:rPr>
      </w:pPr>
    </w:p>
    <w:p w14:paraId="5355AD11" w14:textId="524D0FEF" w:rsidR="00B70CD6" w:rsidRDefault="00B67DE9" w:rsidP="00CA59C6">
      <w:pPr>
        <w:rPr>
          <w:sz w:val="28"/>
          <w:szCs w:val="28"/>
        </w:rPr>
      </w:pPr>
      <w:r w:rsidRPr="00B67DE9">
        <w:rPr>
          <w:sz w:val="28"/>
          <w:szCs w:val="28"/>
        </w:rPr>
        <w:t xml:space="preserve">Peltier, C. &amp; Nogueira, M., (2019). Adblocking: A review of consumer </w:t>
      </w:r>
      <w:proofErr w:type="spellStart"/>
      <w:r w:rsidRPr="00B67DE9">
        <w:rPr>
          <w:sz w:val="28"/>
          <w:szCs w:val="28"/>
        </w:rPr>
        <w:t>behaviour</w:t>
      </w:r>
      <w:proofErr w:type="spellEnd"/>
      <w:r w:rsidRPr="00B67DE9">
        <w:rPr>
          <w:sz w:val="28"/>
          <w:szCs w:val="28"/>
        </w:rPr>
        <w:t>, motivations, and implications for online advertising. Journal of Advertising Research, 59, pp. 251-258.</w:t>
      </w:r>
    </w:p>
    <w:p w14:paraId="7169296D" w14:textId="6A672020" w:rsidR="00B67DE9" w:rsidRDefault="00B67DE9" w:rsidP="00CA59C6">
      <w:pPr>
        <w:rPr>
          <w:sz w:val="28"/>
          <w:szCs w:val="28"/>
        </w:rPr>
      </w:pPr>
    </w:p>
    <w:p w14:paraId="11484A43" w14:textId="6DB62F32" w:rsidR="00B67DE9" w:rsidRDefault="00B67DE9" w:rsidP="00CA59C6">
      <w:pPr>
        <w:rPr>
          <w:sz w:val="28"/>
          <w:szCs w:val="28"/>
        </w:rPr>
      </w:pPr>
      <w:proofErr w:type="spellStart"/>
      <w:r w:rsidRPr="00B67DE9">
        <w:rPr>
          <w:sz w:val="28"/>
          <w:szCs w:val="28"/>
        </w:rPr>
        <w:t>Pomorska</w:t>
      </w:r>
      <w:proofErr w:type="spellEnd"/>
      <w:r w:rsidRPr="00B67DE9">
        <w:rPr>
          <w:sz w:val="28"/>
          <w:szCs w:val="28"/>
        </w:rPr>
        <w:t xml:space="preserve">, K., (2017). Venture capital financing of ad-blocking companies. Journal of Entrepreneurship, </w:t>
      </w:r>
      <w:proofErr w:type="gramStart"/>
      <w:r w:rsidRPr="00B67DE9">
        <w:rPr>
          <w:sz w:val="28"/>
          <w:szCs w:val="28"/>
        </w:rPr>
        <w:t>Management</w:t>
      </w:r>
      <w:proofErr w:type="gramEnd"/>
      <w:r w:rsidRPr="00B67DE9">
        <w:rPr>
          <w:sz w:val="28"/>
          <w:szCs w:val="28"/>
        </w:rPr>
        <w:t xml:space="preserve"> and Innovation, 13, pp. 35-54.</w:t>
      </w:r>
    </w:p>
    <w:p w14:paraId="7C783D41" w14:textId="77777777" w:rsidR="00B67DE9" w:rsidRPr="00CA59C6" w:rsidRDefault="00B67DE9" w:rsidP="00CA59C6">
      <w:pPr>
        <w:rPr>
          <w:sz w:val="28"/>
          <w:szCs w:val="28"/>
        </w:rPr>
      </w:pPr>
    </w:p>
    <w:p w14:paraId="06FBED33" w14:textId="18C3691A" w:rsidR="00CA59C6" w:rsidRDefault="00CA59C6" w:rsidP="00CA59C6">
      <w:pPr>
        <w:rPr>
          <w:sz w:val="28"/>
          <w:szCs w:val="28"/>
        </w:rPr>
      </w:pPr>
      <w:proofErr w:type="spellStart"/>
      <w:r w:rsidRPr="00CA59C6">
        <w:rPr>
          <w:sz w:val="28"/>
          <w:szCs w:val="28"/>
        </w:rPr>
        <w:t>Schechner</w:t>
      </w:r>
      <w:proofErr w:type="spellEnd"/>
      <w:r w:rsidRPr="00CA59C6">
        <w:rPr>
          <w:sz w:val="28"/>
          <w:szCs w:val="28"/>
        </w:rPr>
        <w:t>, S. &amp; Krouse, S. (2018). How to Join the Exclusive Silicon Valley Investors Club. The Wall Street Journal.</w:t>
      </w:r>
      <w:r w:rsidR="008E5447">
        <w:rPr>
          <w:sz w:val="28"/>
          <w:szCs w:val="28"/>
        </w:rPr>
        <w:t xml:space="preserve"> </w:t>
      </w:r>
      <w:r w:rsidRPr="00CA59C6">
        <w:rPr>
          <w:sz w:val="28"/>
          <w:szCs w:val="28"/>
        </w:rPr>
        <w:t>Available at: https://www.wsj.com/articles/how-to-join-the-exclusive-silicon-valley-investors-club-1524013800 [Accessed 30 Mar. 2023].</w:t>
      </w:r>
    </w:p>
    <w:p w14:paraId="4C834E18" w14:textId="6457DDCC" w:rsidR="00B67DE9" w:rsidRDefault="00B67DE9" w:rsidP="00CA59C6">
      <w:pPr>
        <w:rPr>
          <w:sz w:val="28"/>
          <w:szCs w:val="28"/>
        </w:rPr>
      </w:pPr>
    </w:p>
    <w:p w14:paraId="19E4D2FF" w14:textId="552E6B29" w:rsidR="00B67DE9" w:rsidRDefault="00B67DE9" w:rsidP="00CA59C6">
      <w:pPr>
        <w:rPr>
          <w:sz w:val="28"/>
          <w:szCs w:val="28"/>
        </w:rPr>
      </w:pPr>
      <w:r w:rsidRPr="00B67DE9">
        <w:rPr>
          <w:sz w:val="28"/>
          <w:szCs w:val="28"/>
        </w:rPr>
        <w:t xml:space="preserve">Tal, S., Bar-Ilan, J. &amp; </w:t>
      </w:r>
      <w:proofErr w:type="spellStart"/>
      <w:r w:rsidRPr="00B67DE9">
        <w:rPr>
          <w:sz w:val="28"/>
          <w:szCs w:val="28"/>
        </w:rPr>
        <w:t>Baruchson-Arbib</w:t>
      </w:r>
      <w:proofErr w:type="spellEnd"/>
      <w:r w:rsidRPr="00B67DE9">
        <w:rPr>
          <w:sz w:val="28"/>
          <w:szCs w:val="28"/>
        </w:rPr>
        <w:t>, S., (2019). Advertising in the era of ad-blockers. Journal of Advertising Research, 59, pp. 330-341.</w:t>
      </w:r>
    </w:p>
    <w:p w14:paraId="70D1D6C3" w14:textId="3D28F2FF" w:rsidR="00B67DE9" w:rsidRDefault="00B67DE9" w:rsidP="00CA59C6">
      <w:pPr>
        <w:rPr>
          <w:sz w:val="28"/>
          <w:szCs w:val="28"/>
        </w:rPr>
      </w:pPr>
    </w:p>
    <w:p w14:paraId="66FEF9B9" w14:textId="3E864153" w:rsidR="00B67DE9" w:rsidRPr="00CA59C6" w:rsidRDefault="00B67DE9" w:rsidP="00CA59C6">
      <w:pPr>
        <w:rPr>
          <w:sz w:val="28"/>
          <w:szCs w:val="28"/>
        </w:rPr>
      </w:pPr>
      <w:r w:rsidRPr="00B67DE9">
        <w:rPr>
          <w:sz w:val="28"/>
          <w:szCs w:val="28"/>
        </w:rPr>
        <w:t>Vella, C., (2021). The role of artificial intelligence in ad-blocking software. Journal of Ambient Intelligence and Humanized Computing, 12, pp. 2207-2222.</w:t>
      </w:r>
    </w:p>
    <w:p w14:paraId="09C76D7C" w14:textId="77777777" w:rsidR="00CA59C6" w:rsidRPr="00CA59C6" w:rsidRDefault="00CA59C6" w:rsidP="00CA59C6">
      <w:pPr>
        <w:rPr>
          <w:sz w:val="28"/>
          <w:szCs w:val="28"/>
        </w:rPr>
      </w:pPr>
    </w:p>
    <w:p w14:paraId="42BFEB1D" w14:textId="77777777" w:rsidR="00CA59C6" w:rsidRPr="00CA59C6" w:rsidRDefault="00CA59C6" w:rsidP="00CA59C6">
      <w:pPr>
        <w:rPr>
          <w:sz w:val="28"/>
          <w:szCs w:val="28"/>
        </w:rPr>
      </w:pPr>
      <w:r w:rsidRPr="00CA59C6">
        <w:rPr>
          <w:sz w:val="28"/>
          <w:szCs w:val="28"/>
        </w:rPr>
        <w:t xml:space="preserve">Yeboah, J., &amp; </w:t>
      </w:r>
      <w:proofErr w:type="spellStart"/>
      <w:r w:rsidRPr="00CA59C6">
        <w:rPr>
          <w:sz w:val="28"/>
          <w:szCs w:val="28"/>
        </w:rPr>
        <w:t>Ewur</w:t>
      </w:r>
      <w:proofErr w:type="spellEnd"/>
      <w:r w:rsidRPr="00CA59C6">
        <w:rPr>
          <w:sz w:val="28"/>
          <w:szCs w:val="28"/>
        </w:rPr>
        <w:t>, G. D. (2019). The impact of marketing strategy on business performance: Evidence from small and medium scale enterprises in Ghana. Journal of Economics and Business, 2(2), 87-98.</w:t>
      </w:r>
    </w:p>
    <w:p w14:paraId="57AB92CC" w14:textId="77777777" w:rsidR="00CA59C6" w:rsidRPr="00CA59C6" w:rsidRDefault="00CA59C6" w:rsidP="00CA59C6">
      <w:pPr>
        <w:rPr>
          <w:sz w:val="28"/>
          <w:szCs w:val="28"/>
        </w:rPr>
      </w:pPr>
    </w:p>
    <w:p w14:paraId="17834AA8" w14:textId="70632A44" w:rsidR="00B70CD6" w:rsidRPr="00B67DE9" w:rsidRDefault="00CA59C6" w:rsidP="00B70CD6">
      <w:pPr>
        <w:rPr>
          <w:sz w:val="28"/>
          <w:szCs w:val="28"/>
        </w:rPr>
      </w:pPr>
      <w:r w:rsidRPr="00CA59C6">
        <w:rPr>
          <w:sz w:val="28"/>
          <w:szCs w:val="28"/>
        </w:rPr>
        <w:t xml:space="preserve">Zapata, J. (2021). Limited Liability Companies (LLCs): What They Are and How They Work. Investopedia. </w:t>
      </w:r>
      <w:r w:rsidR="008E5447">
        <w:rPr>
          <w:sz w:val="28"/>
          <w:szCs w:val="28"/>
        </w:rPr>
        <w:t>Available Online</w:t>
      </w:r>
      <w:r w:rsidRPr="00CA59C6">
        <w:rPr>
          <w:sz w:val="28"/>
          <w:szCs w:val="28"/>
        </w:rPr>
        <w:t xml:space="preserve"> at: https://www.investopedia.com/terms/l/llc.asp [Accessed 30 Mar. 2023].</w:t>
      </w:r>
    </w:p>
    <w:sectPr w:rsidR="00B70CD6" w:rsidRPr="00B67DE9" w:rsidSect="0047437F">
      <w:footerReference w:type="even" r:id="rId15"/>
      <w:footerReference w:type="default" r:id="rId16"/>
      <w:pgSz w:w="23811" w:h="16838" w:orient="landscape" w:code="8"/>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370D7" w14:textId="77777777" w:rsidR="00142B62" w:rsidRDefault="00142B62" w:rsidP="00E74B29">
      <w:r>
        <w:separator/>
      </w:r>
    </w:p>
  </w:endnote>
  <w:endnote w:type="continuationSeparator" w:id="0">
    <w:p w14:paraId="674F19E2" w14:textId="77777777" w:rsidR="00142B62" w:rsidRDefault="00142B6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7554E44F" w:rsidR="001F225E" w:rsidRPr="009F2BA4" w:rsidRDefault="001F225E" w:rsidP="00F71865">
          <w:pPr>
            <w:pStyle w:val="Footer"/>
            <w:rPr>
              <w:rFonts w:ascii="Arial" w:hAnsi="Arial"/>
              <w:szCs w:val="32"/>
            </w:rPr>
          </w:pPr>
          <w:r>
            <w:rPr>
              <w:rFonts w:ascii="Arial" w:hAnsi="Arial"/>
              <w:szCs w:val="32"/>
            </w:rPr>
            <w:t>Business Plan</w:t>
          </w:r>
        </w:p>
      </w:tc>
      <w:tc>
        <w:tcPr>
          <w:tcW w:w="1500" w:type="pct"/>
        </w:tcPr>
        <w:sdt>
          <w:sdtPr>
            <w:rPr>
              <w:rStyle w:val="PageNumber"/>
            </w:rPr>
            <w:id w:val="-1206949233"/>
            <w:docPartObj>
              <w:docPartGallery w:val="Page Numbers (Bottom of Page)"/>
              <w:docPartUnique/>
            </w:docPartObj>
          </w:sdtPr>
          <w:sdtContent>
            <w:p w14:paraId="113D86FA" w14:textId="437F9F79" w:rsidR="00E74B29" w:rsidRPr="00E74B29" w:rsidRDefault="00236938" w:rsidP="006709F1">
              <w:pPr>
                <w:pStyle w:val="Footer"/>
                <w:jc w:val="right"/>
              </w:pPr>
              <w:r>
                <w:rPr>
                  <w:rStyle w:val="PageNumber"/>
                </w:rPr>
                <w:ptab w:relativeTo="margin" w:alignment="right" w:leader="none"/>
              </w:r>
              <w:r w:rsidR="00E74B29" w:rsidRPr="009F2BA4">
                <w:rPr>
                  <w:rFonts w:ascii="Arial" w:hAnsi="Arial"/>
                  <w:szCs w:val="32"/>
                </w:rPr>
                <w:t xml:space="preserve">PAGE </w:t>
              </w:r>
              <w:r w:rsidR="00E74B29" w:rsidRPr="009F2BA4">
                <w:rPr>
                  <w:rFonts w:ascii="Arial" w:hAnsi="Arial"/>
                  <w:szCs w:val="32"/>
                </w:rPr>
                <w:fldChar w:fldCharType="begin"/>
              </w:r>
              <w:r w:rsidR="00E74B29" w:rsidRPr="009F2BA4">
                <w:rPr>
                  <w:rFonts w:ascii="Arial" w:hAnsi="Arial"/>
                  <w:szCs w:val="32"/>
                </w:rPr>
                <w:instrText xml:space="preserve"> PAGE </w:instrText>
              </w:r>
              <w:r w:rsidR="00E74B29" w:rsidRPr="009F2BA4">
                <w:rPr>
                  <w:rFonts w:ascii="Arial" w:hAnsi="Arial"/>
                  <w:szCs w:val="32"/>
                </w:rPr>
                <w:fldChar w:fldCharType="separate"/>
              </w:r>
              <w:r w:rsidR="00837914" w:rsidRPr="009F2BA4">
                <w:rPr>
                  <w:rFonts w:ascii="Arial" w:hAnsi="Arial"/>
                  <w:noProof/>
                  <w:szCs w:val="32"/>
                </w:rPr>
                <w:t>4</w:t>
              </w:r>
              <w:r w:rsidR="00E74B29" w:rsidRPr="009F2BA4">
                <w:rPr>
                  <w:rFonts w:ascii="Arial" w:hAnsi="Arial"/>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CCEC0" w14:textId="77777777" w:rsidR="00142B62" w:rsidRDefault="00142B62" w:rsidP="00E74B29">
      <w:r>
        <w:separator/>
      </w:r>
    </w:p>
  </w:footnote>
  <w:footnote w:type="continuationSeparator" w:id="0">
    <w:p w14:paraId="32EE7A24" w14:textId="77777777" w:rsidR="00142B62" w:rsidRDefault="00142B6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hybridMultilevel"/>
    <w:tmpl w:val="B0BA7258"/>
    <w:lvl w:ilvl="0" w:tplc="FBFC9FA2">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95EA1"/>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5C14C3"/>
    <w:multiLevelType w:val="hybridMultilevel"/>
    <w:tmpl w:val="686A3A82"/>
    <w:lvl w:ilvl="0" w:tplc="FFFFFFFF">
      <w:start w:val="1"/>
      <w:numFmt w:val="decimal"/>
      <w:lvlText w:val="%1."/>
      <w:lvlJc w:val="left"/>
      <w:pPr>
        <w:ind w:left="732" w:hanging="372"/>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4"/>
  </w:num>
  <w:num w:numId="2" w16cid:durableId="907769175">
    <w:abstractNumId w:val="40"/>
  </w:num>
  <w:num w:numId="3" w16cid:durableId="1742560074">
    <w:abstractNumId w:val="37"/>
  </w:num>
  <w:num w:numId="4" w16cid:durableId="1865513545">
    <w:abstractNumId w:val="35"/>
  </w:num>
  <w:num w:numId="5" w16cid:durableId="1283806578">
    <w:abstractNumId w:val="3"/>
  </w:num>
  <w:num w:numId="6" w16cid:durableId="1145202278">
    <w:abstractNumId w:val="14"/>
  </w:num>
  <w:num w:numId="7" w16cid:durableId="1496217501">
    <w:abstractNumId w:val="13"/>
  </w:num>
  <w:num w:numId="8" w16cid:durableId="1406605592">
    <w:abstractNumId w:val="30"/>
  </w:num>
  <w:num w:numId="9" w16cid:durableId="1031493289">
    <w:abstractNumId w:val="41"/>
  </w:num>
  <w:num w:numId="10" w16cid:durableId="943608495">
    <w:abstractNumId w:val="20"/>
  </w:num>
  <w:num w:numId="11" w16cid:durableId="2057965028">
    <w:abstractNumId w:val="11"/>
  </w:num>
  <w:num w:numId="12" w16cid:durableId="370763074">
    <w:abstractNumId w:val="34"/>
  </w:num>
  <w:num w:numId="13" w16cid:durableId="1349790942">
    <w:abstractNumId w:val="46"/>
  </w:num>
  <w:num w:numId="14" w16cid:durableId="1962494359">
    <w:abstractNumId w:val="48"/>
  </w:num>
  <w:num w:numId="15" w16cid:durableId="662125420">
    <w:abstractNumId w:val="32"/>
  </w:num>
  <w:num w:numId="16" w16cid:durableId="774666898">
    <w:abstractNumId w:val="0"/>
  </w:num>
  <w:num w:numId="17" w16cid:durableId="436680678">
    <w:abstractNumId w:val="10"/>
  </w:num>
  <w:num w:numId="18" w16cid:durableId="1541437805">
    <w:abstractNumId w:val="27"/>
  </w:num>
  <w:num w:numId="19" w16cid:durableId="264658734">
    <w:abstractNumId w:val="26"/>
  </w:num>
  <w:num w:numId="20" w16cid:durableId="206766581">
    <w:abstractNumId w:val="19"/>
  </w:num>
  <w:num w:numId="21" w16cid:durableId="2029024034">
    <w:abstractNumId w:val="9"/>
  </w:num>
  <w:num w:numId="22" w16cid:durableId="2056588109">
    <w:abstractNumId w:val="16"/>
  </w:num>
  <w:num w:numId="23" w16cid:durableId="949778622">
    <w:abstractNumId w:val="36"/>
  </w:num>
  <w:num w:numId="24" w16cid:durableId="1113749708">
    <w:abstractNumId w:val="29"/>
  </w:num>
  <w:num w:numId="25" w16cid:durableId="2103067861">
    <w:abstractNumId w:val="47"/>
  </w:num>
  <w:num w:numId="26" w16cid:durableId="1559585171">
    <w:abstractNumId w:val="12"/>
  </w:num>
  <w:num w:numId="27" w16cid:durableId="82146920">
    <w:abstractNumId w:val="39"/>
  </w:num>
  <w:num w:numId="28" w16cid:durableId="1021397427">
    <w:abstractNumId w:val="38"/>
  </w:num>
  <w:num w:numId="29" w16cid:durableId="201333463">
    <w:abstractNumId w:val="43"/>
  </w:num>
  <w:num w:numId="30" w16cid:durableId="1943102092">
    <w:abstractNumId w:val="28"/>
  </w:num>
  <w:num w:numId="31" w16cid:durableId="348993881">
    <w:abstractNumId w:val="21"/>
  </w:num>
  <w:num w:numId="32" w16cid:durableId="125394085">
    <w:abstractNumId w:val="49"/>
  </w:num>
  <w:num w:numId="33" w16cid:durableId="658458123">
    <w:abstractNumId w:val="23"/>
  </w:num>
  <w:num w:numId="34" w16cid:durableId="1525899832">
    <w:abstractNumId w:val="33"/>
  </w:num>
  <w:num w:numId="35" w16cid:durableId="1854563003">
    <w:abstractNumId w:val="1"/>
  </w:num>
  <w:num w:numId="36" w16cid:durableId="1881085589">
    <w:abstractNumId w:val="17"/>
  </w:num>
  <w:num w:numId="37" w16cid:durableId="2100715795">
    <w:abstractNumId w:val="42"/>
  </w:num>
  <w:num w:numId="38" w16cid:durableId="1340497684">
    <w:abstractNumId w:val="45"/>
  </w:num>
  <w:num w:numId="39" w16cid:durableId="1794471387">
    <w:abstractNumId w:val="15"/>
  </w:num>
  <w:num w:numId="40" w16cid:durableId="1235748688">
    <w:abstractNumId w:val="24"/>
  </w:num>
  <w:num w:numId="41" w16cid:durableId="463041121">
    <w:abstractNumId w:val="18"/>
  </w:num>
  <w:num w:numId="42" w16cid:durableId="127742770">
    <w:abstractNumId w:val="25"/>
  </w:num>
  <w:num w:numId="43" w16cid:durableId="2143571626">
    <w:abstractNumId w:val="5"/>
  </w:num>
  <w:num w:numId="44" w16cid:durableId="693775051">
    <w:abstractNumId w:val="31"/>
  </w:num>
  <w:num w:numId="45" w16cid:durableId="1279681116">
    <w:abstractNumId w:val="8"/>
  </w:num>
  <w:num w:numId="46" w16cid:durableId="332803666">
    <w:abstractNumId w:val="22"/>
  </w:num>
  <w:num w:numId="47" w16cid:durableId="401877899">
    <w:abstractNumId w:val="7"/>
  </w:num>
  <w:num w:numId="48" w16cid:durableId="225264535">
    <w:abstractNumId w:val="6"/>
  </w:num>
  <w:num w:numId="49" w16cid:durableId="603537635">
    <w:abstractNumId w:val="2"/>
  </w:num>
  <w:num w:numId="50" w16cid:durableId="103018459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12C09"/>
    <w:rsid w:val="00014724"/>
    <w:rsid w:val="00014AC8"/>
    <w:rsid w:val="00023ECA"/>
    <w:rsid w:val="000274DD"/>
    <w:rsid w:val="00032A10"/>
    <w:rsid w:val="00033927"/>
    <w:rsid w:val="0004741E"/>
    <w:rsid w:val="0005011C"/>
    <w:rsid w:val="00052E2D"/>
    <w:rsid w:val="00055295"/>
    <w:rsid w:val="00057C5E"/>
    <w:rsid w:val="00062138"/>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FB3"/>
    <w:rsid w:val="000E4074"/>
    <w:rsid w:val="000E4641"/>
    <w:rsid w:val="000E6773"/>
    <w:rsid w:val="000E7D19"/>
    <w:rsid w:val="000F312A"/>
    <w:rsid w:val="000F388C"/>
    <w:rsid w:val="000F536E"/>
    <w:rsid w:val="00116D88"/>
    <w:rsid w:val="00117701"/>
    <w:rsid w:val="001215E8"/>
    <w:rsid w:val="00121658"/>
    <w:rsid w:val="00124A15"/>
    <w:rsid w:val="00133C8E"/>
    <w:rsid w:val="00142B62"/>
    <w:rsid w:val="00144379"/>
    <w:rsid w:val="00146D85"/>
    <w:rsid w:val="001471CB"/>
    <w:rsid w:val="00151DA2"/>
    <w:rsid w:val="00151F66"/>
    <w:rsid w:val="0015636D"/>
    <w:rsid w:val="001602EE"/>
    <w:rsid w:val="0016088D"/>
    <w:rsid w:val="00163DDD"/>
    <w:rsid w:val="001646C7"/>
    <w:rsid w:val="00164D01"/>
    <w:rsid w:val="0017414E"/>
    <w:rsid w:val="00174959"/>
    <w:rsid w:val="00174DAE"/>
    <w:rsid w:val="00177F8D"/>
    <w:rsid w:val="00183079"/>
    <w:rsid w:val="00183916"/>
    <w:rsid w:val="00183D2A"/>
    <w:rsid w:val="00185F4A"/>
    <w:rsid w:val="00186230"/>
    <w:rsid w:val="001A3B85"/>
    <w:rsid w:val="001A50FA"/>
    <w:rsid w:val="001C0879"/>
    <w:rsid w:val="001C6ACD"/>
    <w:rsid w:val="001D1154"/>
    <w:rsid w:val="001E18C3"/>
    <w:rsid w:val="001E3828"/>
    <w:rsid w:val="001F225E"/>
    <w:rsid w:val="002155FF"/>
    <w:rsid w:val="00215AB6"/>
    <w:rsid w:val="00222218"/>
    <w:rsid w:val="002323CA"/>
    <w:rsid w:val="00232BA2"/>
    <w:rsid w:val="00236938"/>
    <w:rsid w:val="00244B15"/>
    <w:rsid w:val="0024513E"/>
    <w:rsid w:val="00245BFE"/>
    <w:rsid w:val="00254787"/>
    <w:rsid w:val="00256981"/>
    <w:rsid w:val="002570BA"/>
    <w:rsid w:val="00262594"/>
    <w:rsid w:val="00263DBE"/>
    <w:rsid w:val="00271CB6"/>
    <w:rsid w:val="00271F85"/>
    <w:rsid w:val="00275590"/>
    <w:rsid w:val="00281BC9"/>
    <w:rsid w:val="00286484"/>
    <w:rsid w:val="00287B3E"/>
    <w:rsid w:val="00296524"/>
    <w:rsid w:val="002A4E2A"/>
    <w:rsid w:val="002A72C1"/>
    <w:rsid w:val="002C4122"/>
    <w:rsid w:val="002C61C4"/>
    <w:rsid w:val="002D2200"/>
    <w:rsid w:val="002E0734"/>
    <w:rsid w:val="002E33F5"/>
    <w:rsid w:val="002E3F6A"/>
    <w:rsid w:val="002E6A0C"/>
    <w:rsid w:val="002F1558"/>
    <w:rsid w:val="002F1A3D"/>
    <w:rsid w:val="00311E37"/>
    <w:rsid w:val="00314EAC"/>
    <w:rsid w:val="00316058"/>
    <w:rsid w:val="0031627C"/>
    <w:rsid w:val="0033265C"/>
    <w:rsid w:val="0033522E"/>
    <w:rsid w:val="00336BD7"/>
    <w:rsid w:val="00352088"/>
    <w:rsid w:val="003536E8"/>
    <w:rsid w:val="00353DE4"/>
    <w:rsid w:val="003553DE"/>
    <w:rsid w:val="00370A30"/>
    <w:rsid w:val="0037398F"/>
    <w:rsid w:val="00376624"/>
    <w:rsid w:val="003778F0"/>
    <w:rsid w:val="003864A4"/>
    <w:rsid w:val="003A6334"/>
    <w:rsid w:val="003B4650"/>
    <w:rsid w:val="003B4DAE"/>
    <w:rsid w:val="003C2DB0"/>
    <w:rsid w:val="003C428E"/>
    <w:rsid w:val="003D6DA1"/>
    <w:rsid w:val="003E4C7A"/>
    <w:rsid w:val="003E6CF5"/>
    <w:rsid w:val="003E7704"/>
    <w:rsid w:val="003F1984"/>
    <w:rsid w:val="003F201F"/>
    <w:rsid w:val="003F2414"/>
    <w:rsid w:val="003F36A6"/>
    <w:rsid w:val="00401EDB"/>
    <w:rsid w:val="0040564B"/>
    <w:rsid w:val="004174F7"/>
    <w:rsid w:val="004230BD"/>
    <w:rsid w:val="00442689"/>
    <w:rsid w:val="004605F4"/>
    <w:rsid w:val="00467518"/>
    <w:rsid w:val="00470021"/>
    <w:rsid w:val="00471014"/>
    <w:rsid w:val="0047437F"/>
    <w:rsid w:val="0048120C"/>
    <w:rsid w:val="00487856"/>
    <w:rsid w:val="004909D9"/>
    <w:rsid w:val="004909FA"/>
    <w:rsid w:val="00491D02"/>
    <w:rsid w:val="004A0CA7"/>
    <w:rsid w:val="004A148A"/>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5BD5"/>
    <w:rsid w:val="00500B79"/>
    <w:rsid w:val="0050191E"/>
    <w:rsid w:val="00502142"/>
    <w:rsid w:val="00503C74"/>
    <w:rsid w:val="00506B38"/>
    <w:rsid w:val="0050780C"/>
    <w:rsid w:val="005120B5"/>
    <w:rsid w:val="005172B5"/>
    <w:rsid w:val="00521481"/>
    <w:rsid w:val="005228F2"/>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712D"/>
    <w:rsid w:val="00581F0B"/>
    <w:rsid w:val="00581FB1"/>
    <w:rsid w:val="00585877"/>
    <w:rsid w:val="00594A3A"/>
    <w:rsid w:val="00596AEF"/>
    <w:rsid w:val="005A5197"/>
    <w:rsid w:val="005A7B4F"/>
    <w:rsid w:val="005B6645"/>
    <w:rsid w:val="005C450C"/>
    <w:rsid w:val="005C7619"/>
    <w:rsid w:val="005D1001"/>
    <w:rsid w:val="005D4BD7"/>
    <w:rsid w:val="005E1B6B"/>
    <w:rsid w:val="005F6BE9"/>
    <w:rsid w:val="00614F41"/>
    <w:rsid w:val="0062686D"/>
    <w:rsid w:val="0063137F"/>
    <w:rsid w:val="0064344D"/>
    <w:rsid w:val="00661D95"/>
    <w:rsid w:val="00665110"/>
    <w:rsid w:val="00666870"/>
    <w:rsid w:val="006669D5"/>
    <w:rsid w:val="00666B3B"/>
    <w:rsid w:val="006709F1"/>
    <w:rsid w:val="00683BF0"/>
    <w:rsid w:val="00685D12"/>
    <w:rsid w:val="006A037C"/>
    <w:rsid w:val="006A2F4C"/>
    <w:rsid w:val="006A2F9E"/>
    <w:rsid w:val="006B0C71"/>
    <w:rsid w:val="006B1A78"/>
    <w:rsid w:val="006B7AE2"/>
    <w:rsid w:val="006C548A"/>
    <w:rsid w:val="006C60E6"/>
    <w:rsid w:val="006C7420"/>
    <w:rsid w:val="006D2A2A"/>
    <w:rsid w:val="006E1209"/>
    <w:rsid w:val="006E4C82"/>
    <w:rsid w:val="006E54DE"/>
    <w:rsid w:val="006F20D3"/>
    <w:rsid w:val="006F2D3D"/>
    <w:rsid w:val="006F2E86"/>
    <w:rsid w:val="006F467A"/>
    <w:rsid w:val="006F4735"/>
    <w:rsid w:val="007025B4"/>
    <w:rsid w:val="00702FD9"/>
    <w:rsid w:val="00711F3F"/>
    <w:rsid w:val="007255E5"/>
    <w:rsid w:val="007302A0"/>
    <w:rsid w:val="00731E87"/>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10C61"/>
    <w:rsid w:val="008176CF"/>
    <w:rsid w:val="0083552B"/>
    <w:rsid w:val="0083558B"/>
    <w:rsid w:val="00837914"/>
    <w:rsid w:val="00842C15"/>
    <w:rsid w:val="00844C59"/>
    <w:rsid w:val="00860FA6"/>
    <w:rsid w:val="008655FB"/>
    <w:rsid w:val="00874FE7"/>
    <w:rsid w:val="0089363F"/>
    <w:rsid w:val="00894246"/>
    <w:rsid w:val="008B1991"/>
    <w:rsid w:val="008B4168"/>
    <w:rsid w:val="008B565B"/>
    <w:rsid w:val="008B7206"/>
    <w:rsid w:val="008C0803"/>
    <w:rsid w:val="008C18BE"/>
    <w:rsid w:val="008C266F"/>
    <w:rsid w:val="008C5AC8"/>
    <w:rsid w:val="008D34B8"/>
    <w:rsid w:val="008D5213"/>
    <w:rsid w:val="008E0428"/>
    <w:rsid w:val="008E5447"/>
    <w:rsid w:val="008F11AB"/>
    <w:rsid w:val="008F49F8"/>
    <w:rsid w:val="008F539D"/>
    <w:rsid w:val="008F678D"/>
    <w:rsid w:val="00901860"/>
    <w:rsid w:val="00910270"/>
    <w:rsid w:val="00910EC1"/>
    <w:rsid w:val="00912837"/>
    <w:rsid w:val="009132B4"/>
    <w:rsid w:val="00913A74"/>
    <w:rsid w:val="00934038"/>
    <w:rsid w:val="009353E2"/>
    <w:rsid w:val="00941A16"/>
    <w:rsid w:val="00950771"/>
    <w:rsid w:val="00951113"/>
    <w:rsid w:val="009516CE"/>
    <w:rsid w:val="0095275D"/>
    <w:rsid w:val="00952F7D"/>
    <w:rsid w:val="009541B6"/>
    <w:rsid w:val="00954411"/>
    <w:rsid w:val="0095496A"/>
    <w:rsid w:val="0096264C"/>
    <w:rsid w:val="0096555D"/>
    <w:rsid w:val="00967D21"/>
    <w:rsid w:val="00975072"/>
    <w:rsid w:val="0098322B"/>
    <w:rsid w:val="00984780"/>
    <w:rsid w:val="00986F33"/>
    <w:rsid w:val="009A06F5"/>
    <w:rsid w:val="009A0EDE"/>
    <w:rsid w:val="009A38BA"/>
    <w:rsid w:val="009A74A1"/>
    <w:rsid w:val="009B3FE2"/>
    <w:rsid w:val="009C7E22"/>
    <w:rsid w:val="009D0A6B"/>
    <w:rsid w:val="009D244D"/>
    <w:rsid w:val="009D32E2"/>
    <w:rsid w:val="009D47D8"/>
    <w:rsid w:val="009E1AFE"/>
    <w:rsid w:val="009E37F0"/>
    <w:rsid w:val="009E4349"/>
    <w:rsid w:val="009F2BA4"/>
    <w:rsid w:val="009F58BD"/>
    <w:rsid w:val="009F69FC"/>
    <w:rsid w:val="009F7145"/>
    <w:rsid w:val="00A07783"/>
    <w:rsid w:val="00A10822"/>
    <w:rsid w:val="00A114ED"/>
    <w:rsid w:val="00A25002"/>
    <w:rsid w:val="00A4256C"/>
    <w:rsid w:val="00A60776"/>
    <w:rsid w:val="00A60FF3"/>
    <w:rsid w:val="00A62AAC"/>
    <w:rsid w:val="00A65916"/>
    <w:rsid w:val="00A814BE"/>
    <w:rsid w:val="00A86FB3"/>
    <w:rsid w:val="00A872CE"/>
    <w:rsid w:val="00AB444D"/>
    <w:rsid w:val="00AD220B"/>
    <w:rsid w:val="00AD3960"/>
    <w:rsid w:val="00AD5F87"/>
    <w:rsid w:val="00AE065C"/>
    <w:rsid w:val="00AE2FF6"/>
    <w:rsid w:val="00AE3824"/>
    <w:rsid w:val="00B00834"/>
    <w:rsid w:val="00B04BF7"/>
    <w:rsid w:val="00B10793"/>
    <w:rsid w:val="00B13079"/>
    <w:rsid w:val="00B13228"/>
    <w:rsid w:val="00B2191A"/>
    <w:rsid w:val="00B2193A"/>
    <w:rsid w:val="00B3316B"/>
    <w:rsid w:val="00B363C9"/>
    <w:rsid w:val="00B43909"/>
    <w:rsid w:val="00B43E11"/>
    <w:rsid w:val="00B44A1D"/>
    <w:rsid w:val="00B452D6"/>
    <w:rsid w:val="00B46204"/>
    <w:rsid w:val="00B47916"/>
    <w:rsid w:val="00B5661B"/>
    <w:rsid w:val="00B666FC"/>
    <w:rsid w:val="00B67DE9"/>
    <w:rsid w:val="00B70CD6"/>
    <w:rsid w:val="00B70F8F"/>
    <w:rsid w:val="00B7683B"/>
    <w:rsid w:val="00B82D9A"/>
    <w:rsid w:val="00B835EA"/>
    <w:rsid w:val="00B859CF"/>
    <w:rsid w:val="00B92521"/>
    <w:rsid w:val="00BA0536"/>
    <w:rsid w:val="00BB0AE4"/>
    <w:rsid w:val="00BC14A5"/>
    <w:rsid w:val="00BC16B4"/>
    <w:rsid w:val="00BC3FC5"/>
    <w:rsid w:val="00BC6496"/>
    <w:rsid w:val="00BC7F46"/>
    <w:rsid w:val="00BE22DC"/>
    <w:rsid w:val="00BE3CB8"/>
    <w:rsid w:val="00BE653D"/>
    <w:rsid w:val="00C10F2D"/>
    <w:rsid w:val="00C14F85"/>
    <w:rsid w:val="00C15035"/>
    <w:rsid w:val="00C229F6"/>
    <w:rsid w:val="00C2739D"/>
    <w:rsid w:val="00C32DB9"/>
    <w:rsid w:val="00C44982"/>
    <w:rsid w:val="00C66302"/>
    <w:rsid w:val="00C73D38"/>
    <w:rsid w:val="00C755AB"/>
    <w:rsid w:val="00C76E4C"/>
    <w:rsid w:val="00C95DAA"/>
    <w:rsid w:val="00CA59C6"/>
    <w:rsid w:val="00CA7311"/>
    <w:rsid w:val="00CB3E7A"/>
    <w:rsid w:val="00CC12D8"/>
    <w:rsid w:val="00CC2C6C"/>
    <w:rsid w:val="00CC7370"/>
    <w:rsid w:val="00CD2414"/>
    <w:rsid w:val="00CD34C0"/>
    <w:rsid w:val="00CE3C3A"/>
    <w:rsid w:val="00CE43EB"/>
    <w:rsid w:val="00D00C44"/>
    <w:rsid w:val="00D05216"/>
    <w:rsid w:val="00D05E3A"/>
    <w:rsid w:val="00D06053"/>
    <w:rsid w:val="00D124B8"/>
    <w:rsid w:val="00D1298B"/>
    <w:rsid w:val="00D14D84"/>
    <w:rsid w:val="00D14E1B"/>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2531"/>
    <w:rsid w:val="00D76280"/>
    <w:rsid w:val="00D803C0"/>
    <w:rsid w:val="00D80A72"/>
    <w:rsid w:val="00D8382C"/>
    <w:rsid w:val="00D859F8"/>
    <w:rsid w:val="00D94AC2"/>
    <w:rsid w:val="00D97E78"/>
    <w:rsid w:val="00DA31C7"/>
    <w:rsid w:val="00DB1FAA"/>
    <w:rsid w:val="00DB230D"/>
    <w:rsid w:val="00DB5DDB"/>
    <w:rsid w:val="00DB7202"/>
    <w:rsid w:val="00DC2868"/>
    <w:rsid w:val="00DE07D9"/>
    <w:rsid w:val="00DE5898"/>
    <w:rsid w:val="00DF198B"/>
    <w:rsid w:val="00DF1FCE"/>
    <w:rsid w:val="00DF4A85"/>
    <w:rsid w:val="00E02CD5"/>
    <w:rsid w:val="00E0570F"/>
    <w:rsid w:val="00E17AEE"/>
    <w:rsid w:val="00E229E5"/>
    <w:rsid w:val="00E31C03"/>
    <w:rsid w:val="00E37D90"/>
    <w:rsid w:val="00E413E3"/>
    <w:rsid w:val="00E4399D"/>
    <w:rsid w:val="00E455AE"/>
    <w:rsid w:val="00E4620D"/>
    <w:rsid w:val="00E523AF"/>
    <w:rsid w:val="00E550A8"/>
    <w:rsid w:val="00E60A11"/>
    <w:rsid w:val="00E62689"/>
    <w:rsid w:val="00E6389A"/>
    <w:rsid w:val="00E63937"/>
    <w:rsid w:val="00E6609E"/>
    <w:rsid w:val="00E71783"/>
    <w:rsid w:val="00E74B29"/>
    <w:rsid w:val="00E90070"/>
    <w:rsid w:val="00E949EE"/>
    <w:rsid w:val="00E9651D"/>
    <w:rsid w:val="00EA296C"/>
    <w:rsid w:val="00EB0CE9"/>
    <w:rsid w:val="00EB13BE"/>
    <w:rsid w:val="00EB1AF0"/>
    <w:rsid w:val="00EB42B2"/>
    <w:rsid w:val="00EB5FEE"/>
    <w:rsid w:val="00EC1B4D"/>
    <w:rsid w:val="00EC4015"/>
    <w:rsid w:val="00EC4763"/>
    <w:rsid w:val="00EC5F93"/>
    <w:rsid w:val="00ED0EF8"/>
    <w:rsid w:val="00ED1D7D"/>
    <w:rsid w:val="00EE2E44"/>
    <w:rsid w:val="00EE4F4C"/>
    <w:rsid w:val="00EE58CF"/>
    <w:rsid w:val="00EF2D09"/>
    <w:rsid w:val="00EF308D"/>
    <w:rsid w:val="00F018CE"/>
    <w:rsid w:val="00F02081"/>
    <w:rsid w:val="00F03996"/>
    <w:rsid w:val="00F07656"/>
    <w:rsid w:val="00F30281"/>
    <w:rsid w:val="00F30A70"/>
    <w:rsid w:val="00F344E5"/>
    <w:rsid w:val="00F34E38"/>
    <w:rsid w:val="00F36AB0"/>
    <w:rsid w:val="00F50791"/>
    <w:rsid w:val="00F549D6"/>
    <w:rsid w:val="00F701B1"/>
    <w:rsid w:val="00F71865"/>
    <w:rsid w:val="00F72B98"/>
    <w:rsid w:val="00F83323"/>
    <w:rsid w:val="00F863D3"/>
    <w:rsid w:val="00F86DFA"/>
    <w:rsid w:val="00F91299"/>
    <w:rsid w:val="00F97674"/>
    <w:rsid w:val="00FA5842"/>
    <w:rsid w:val="00FA5AF3"/>
    <w:rsid w:val="00FB01C5"/>
    <w:rsid w:val="00FB0B3A"/>
    <w:rsid w:val="00FB0DAC"/>
    <w:rsid w:val="00FB2F1A"/>
    <w:rsid w:val="00FC0F56"/>
    <w:rsid w:val="00FC37D9"/>
    <w:rsid w:val="00FC4C1E"/>
    <w:rsid w:val="00FC73D4"/>
    <w:rsid w:val="00FD3276"/>
    <w:rsid w:val="00FE4337"/>
    <w:rsid w:val="00FE5400"/>
    <w:rsid w:val="00FE6A72"/>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FC0F56"/>
    <w:p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styleId="Caption">
    <w:name w:val="caption"/>
    <w:basedOn w:val="Normal"/>
    <w:next w:val="Normal"/>
    <w:uiPriority w:val="35"/>
    <w:unhideWhenUsed/>
    <w:qFormat/>
    <w:rsid w:val="005A7B4F"/>
    <w:pPr>
      <w:spacing w:after="200"/>
    </w:pPr>
    <w:rPr>
      <w:rFonts w:asciiTheme="minorHAnsi" w:hAnsiTheme="minorHAnsi" w:cstheme="minorBidi"/>
      <w:i/>
      <w:iCs/>
      <w:color w:val="5E5E5E" w:themeColor="text2"/>
      <w:spacing w:val="0"/>
      <w:sz w:val="18"/>
      <w:szCs w:val="18"/>
      <w:lang w:val="en-GB"/>
    </w:rPr>
  </w:style>
  <w:style w:type="character" w:styleId="UnresolvedMention">
    <w:name w:val="Unresolved Mention"/>
    <w:basedOn w:val="DefaultParagraphFont"/>
    <w:uiPriority w:val="99"/>
    <w:semiHidden/>
    <w:unhideWhenUsed/>
    <w:rsid w:val="00256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3910">
      <w:bodyDiv w:val="1"/>
      <w:marLeft w:val="0"/>
      <w:marRight w:val="0"/>
      <w:marTop w:val="0"/>
      <w:marBottom w:val="0"/>
      <w:divBdr>
        <w:top w:val="none" w:sz="0" w:space="0" w:color="auto"/>
        <w:left w:val="none" w:sz="0" w:space="0" w:color="auto"/>
        <w:bottom w:val="none" w:sz="0" w:space="0" w:color="auto"/>
        <w:right w:val="none" w:sz="0" w:space="0" w:color="auto"/>
      </w:divBdr>
    </w:div>
    <w:div w:id="1011493350">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363869951">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06593263">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Kot17</b:Tag>
    <b:SourceType>Book</b:SourceType>
    <b:Guid>{A6E25DBC-D24A-462A-B598-CC929337C084}</b:Guid>
    <b:Title>Principles of Marketing</b:Title>
    <b:Year>2017</b:Year>
    <b:City>Global Edition</b:City>
    <b:Publisher>Pierson Education</b:Publisher>
    <b:Edition>17th</b:Edition>
    <b:Author>
      <b:Author>
        <b:NameList>
          <b:Person>
            <b:Last>Kotler</b:Last>
            <b:First>Philip</b:First>
          </b:Person>
          <b:Person>
            <b:Last>Armstrong</b:Last>
            <b:First>Gary</b:First>
          </b:Person>
          <b:Person>
            <b:Last>Opresnik</b:Last>
            <b:Middle>Oliver</b:Middle>
            <b:First>Marc</b:First>
          </b:Person>
        </b:NameList>
      </b:Author>
    </b:Author>
    <b:RefOrder>1</b:RefOrder>
  </b:Source>
  <b:Source>
    <b:Tag>Cir</b:Tag>
    <b:SourceType>JournalArticle</b:SourceType>
    <b:Guid>{94E2CB52-279D-499F-8671-FF0FE3AAC7C9}</b:Guid>
    <b:Title>Marketing segmentation by psychographic criteria: An essay on the main psychographics theoretical approaches and its relationship with performance criteria</b:Title>
    <b:Author>
      <b:Author>
        <b:NameList>
          <b:Person>
            <b:Last>Ciribeli</b:Last>
            <b:Middle>Paulo</b:Middle>
            <b:First>João</b:First>
          </b:Person>
          <b:Person>
            <b:Last>Miquelito</b:Last>
            <b:First>Samuel</b:First>
          </b:Person>
        </b:NameList>
      </b:Author>
    </b:Author>
    <b:Year>2015</b:Year>
    <b:JournalName>Visión de Futuro</b:JournalName>
    <b:Pages>51-64</b:Pages>
    <b:Volume>19</b:Volume>
    <b:Issue>1</b:Issue>
    <b:RefOrder>2</b:RefOrder>
  </b:Source>
  <b:Source>
    <b:Tag>Fet12</b:Tag>
    <b:SourceType>JournalArticle</b:SourceType>
    <b:Guid>{E09EDC3E-AA46-4487-8E58-64FE574B9DC2}</b:Guid>
    <b:Title>The Definition of Price</b:Title>
    <b:JournalName>The American Economic Review</b:JournalName>
    <b:Year>1912</b:Year>
    <b:Pages>783-813</b:Pages>
    <b:Volume>2</b:Volume>
    <b:Issue>4</b:Issue>
    <b:Author>
      <b:Author>
        <b:NameList>
          <b:Person>
            <b:Last>Fetter</b:Last>
            <b:Middle>A.</b:Middle>
            <b:First>Frank</b:First>
          </b:Person>
        </b:NameList>
      </b:Author>
    </b:Author>
    <b:RefOrder>3</b:RefOrder>
  </b:Source>
  <b:Source>
    <b:Tag>Hwe02</b:Tag>
    <b:SourceType>JournalArticle</b:SourceType>
    <b:Guid>{A36A04AC-5CDA-4850-AA75-98F57AC5C9EB}</b:Guid>
    <b:Title>Model on cash flow forecasting and risk analysis for contracting firms</b:Title>
    <b:JournalName>International Journal of project management</b:JournalName>
    <b:Year>2002</b:Year>
    <b:Pages>351-363</b:Pages>
    <b:Volume>20</b:Volume>
    <b:Issue>5</b:Issue>
    <b:Author>
      <b:Author>
        <b:NameList>
          <b:Person>
            <b:Last>Hwee</b:Last>
            <b:Middle>Ghim</b:Middle>
            <b:First>Ng</b:First>
          </b:Person>
          <b:Person>
            <b:Last>Tiong</b:Last>
            <b:Middle>L. K.</b:Middle>
            <b:First>Robert</b:First>
          </b:Person>
        </b:NameList>
      </b:Author>
    </b:Author>
    <b:RefOrder>4</b:RefOrder>
  </b:Source>
  <b:Source>
    <b:Tag>Mad21</b:Tag>
    <b:SourceType>JournalArticle</b:SourceType>
    <b:Guid>{BB604C74-1F4F-4046-A1A0-77FD07D101DF}</b:Guid>
    <b:Title>Comparison of demographic, geographic, psychographic and behavioural approach to customer segmentation</b:Title>
    <b:Year>2021</b:Year>
    <b:JournalName>International Journal of Services and Operations Management</b:JournalName>
    <b:Pages>346-371</b:Pages>
    <b:Volume>40</b:Volume>
    <b:Issue>3 </b:Issue>
    <b:Author>
      <b:Author>
        <b:NameList>
          <b:Person>
            <b:Last>Madzik</b:Last>
            <b:First>Peter</b:First>
          </b:Person>
          <b:Person>
            <b:Last>Čarnogurský</b:Last>
            <b:First>Karol</b:First>
          </b:Person>
          <b:Person>
            <b:Last>Hrnčiar</b:Last>
            <b:First>Miroslav</b:First>
          </b:Person>
          <b:Person>
            <b:Last>Zimon</b:Last>
            <b:First>Dominik</b:First>
          </b:Person>
        </b:NameList>
      </b:Author>
    </b:Author>
    <b:RefOrder>5</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C559997D-8AED-46C4-9D65-C1A04A2A9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13</Pages>
  <Words>3235</Words>
  <Characters>18444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2023-03-30T14:23:00Z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